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1A43FE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4CA99DE" w:rsidR="7908378C" w:rsidRDefault="7908378C" w:rsidP="33572C6E">
            <w:pPr>
              <w:ind w:right="237"/>
              <w:rPr>
                <w:b/>
                <w:bCs/>
                <w:color w:val="auto"/>
                <w:sz w:val="32"/>
                <w:szCs w:val="32"/>
              </w:rPr>
            </w:pPr>
            <w:r w:rsidRPr="33572C6E">
              <w:rPr>
                <w:b/>
                <w:bCs/>
                <w:color w:val="auto"/>
                <w:sz w:val="32"/>
                <w:szCs w:val="32"/>
              </w:rPr>
              <w:t xml:space="preserve">Learner name: </w:t>
            </w:r>
            <w:r w:rsidR="00034735">
              <w:rPr>
                <w:b/>
                <w:bCs/>
                <w:color w:val="auto"/>
                <w:sz w:val="32"/>
                <w:szCs w:val="32"/>
              </w:rPr>
              <w:t>Lois Craze</w:t>
            </w:r>
          </w:p>
          <w:p w14:paraId="3A3A802D" w14:textId="77777777" w:rsidR="33572C6E" w:rsidRDefault="33572C6E" w:rsidP="33572C6E">
            <w:pPr>
              <w:ind w:right="237"/>
              <w:rPr>
                <w:b/>
                <w:bCs/>
                <w:color w:val="auto"/>
                <w:sz w:val="32"/>
                <w:szCs w:val="32"/>
              </w:rPr>
            </w:pPr>
          </w:p>
          <w:p w14:paraId="7883A53E" w14:textId="5B33D91E" w:rsidR="7908378C" w:rsidRDefault="7908378C" w:rsidP="33572C6E">
            <w:pPr>
              <w:ind w:right="237"/>
              <w:rPr>
                <w:b/>
                <w:bCs/>
                <w:color w:val="auto"/>
                <w:sz w:val="32"/>
                <w:szCs w:val="32"/>
              </w:rPr>
            </w:pPr>
            <w:r w:rsidRPr="33572C6E">
              <w:rPr>
                <w:b/>
                <w:bCs/>
                <w:color w:val="auto"/>
                <w:sz w:val="32"/>
                <w:szCs w:val="32"/>
              </w:rPr>
              <w:t>Learner’s University Registration Number:</w:t>
            </w:r>
            <w:r w:rsidR="00034735">
              <w:rPr>
                <w:b/>
                <w:bCs/>
                <w:color w:val="auto"/>
                <w:sz w:val="32"/>
                <w:szCs w:val="32"/>
              </w:rPr>
              <w:t xml:space="preserve"> 2124993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5C599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5C599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5C59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5C599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5C599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5C599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5C599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5C599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C202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5C599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5C599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5C599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5C599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C599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5C599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5C599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5C599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5C599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bookmarkStart w:id="0" w:name="_Hlk142173787"/>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bookmarkEnd w:id="0"/>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91E96EF" w14:textId="3BC2750F"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I will be exploring an incident that relates to anti-social behaviour. While on patrol there was a call received via the control room from a local resident living in the area. The information </w:t>
      </w:r>
      <w:r w:rsidR="00FF4143" w:rsidRPr="0050526A">
        <w:rPr>
          <w:rFonts w:ascii="Arial" w:eastAsia="Arial" w:hAnsi="Arial" w:cs="Arial"/>
          <w:lang w:eastAsia="en-GB"/>
        </w:rPr>
        <w:t xml:space="preserve">provided involved an </w:t>
      </w:r>
      <w:r w:rsidRPr="0050526A">
        <w:rPr>
          <w:rFonts w:ascii="Arial" w:eastAsia="Arial" w:hAnsi="Arial" w:cs="Arial"/>
          <w:lang w:eastAsia="en-GB"/>
        </w:rPr>
        <w:t>ongoing anti-social behaviour</w:t>
      </w:r>
      <w:r w:rsidR="00FF4143" w:rsidRPr="0050526A">
        <w:rPr>
          <w:rFonts w:ascii="Arial" w:eastAsia="Arial" w:hAnsi="Arial" w:cs="Arial"/>
          <w:lang w:eastAsia="en-GB"/>
        </w:rPr>
        <w:t xml:space="preserve"> incident</w:t>
      </w:r>
      <w:r w:rsidRPr="0050526A">
        <w:rPr>
          <w:rFonts w:ascii="Arial" w:eastAsia="Arial" w:hAnsi="Arial" w:cs="Arial"/>
          <w:lang w:eastAsia="en-GB"/>
        </w:rPr>
        <w:t xml:space="preserve">. The residents stated that they were being terrorised by youths gathering outside of the flats and that they were concerned due to the damage being caused to the </w:t>
      </w:r>
      <w:r w:rsidR="00F27B15" w:rsidRPr="0050526A">
        <w:rPr>
          <w:rFonts w:ascii="Arial" w:eastAsia="Arial" w:hAnsi="Arial" w:cs="Arial"/>
          <w:lang w:eastAsia="en-GB"/>
        </w:rPr>
        <w:t>fob access dial.</w:t>
      </w:r>
      <w:r w:rsidRPr="0050526A">
        <w:rPr>
          <w:rFonts w:ascii="Arial" w:eastAsia="Arial" w:hAnsi="Arial" w:cs="Arial"/>
          <w:lang w:eastAsia="en-GB"/>
        </w:rPr>
        <w:t xml:space="preserve"> These gates are used to ensure that the residents feel safe within their homes</w:t>
      </w:r>
      <w:r w:rsidR="00F27B15" w:rsidRPr="0050526A">
        <w:rPr>
          <w:rFonts w:ascii="Arial" w:eastAsia="Arial" w:hAnsi="Arial" w:cs="Arial"/>
          <w:lang w:eastAsia="en-GB"/>
        </w:rPr>
        <w:t>,</w:t>
      </w:r>
      <w:r w:rsidRPr="0050526A">
        <w:rPr>
          <w:rFonts w:ascii="Arial" w:eastAsia="Arial" w:hAnsi="Arial" w:cs="Arial"/>
          <w:lang w:eastAsia="en-GB"/>
        </w:rPr>
        <w:t xml:space="preserve"> due to </w:t>
      </w:r>
      <w:r w:rsidR="00F27B15" w:rsidRPr="0050526A">
        <w:rPr>
          <w:rFonts w:ascii="Arial" w:eastAsia="Arial" w:hAnsi="Arial" w:cs="Arial"/>
          <w:lang w:eastAsia="en-GB"/>
        </w:rPr>
        <w:t>the secure doors requiring a</w:t>
      </w:r>
      <w:r w:rsidRPr="0050526A">
        <w:rPr>
          <w:rFonts w:ascii="Arial" w:eastAsia="Arial" w:hAnsi="Arial" w:cs="Arial"/>
          <w:lang w:eastAsia="en-GB"/>
        </w:rPr>
        <w:t xml:space="preserve"> fob to gain access. The THRIVE model was used in order to </w:t>
      </w:r>
      <w:r w:rsidR="0071058F" w:rsidRPr="0050526A">
        <w:rPr>
          <w:rFonts w:ascii="Arial" w:eastAsia="Arial" w:hAnsi="Arial" w:cs="Arial"/>
          <w:lang w:eastAsia="en-GB"/>
        </w:rPr>
        <w:t>evaluate</w:t>
      </w:r>
      <w:r w:rsidRPr="0050526A">
        <w:rPr>
          <w:rFonts w:ascii="Arial" w:eastAsia="Arial" w:hAnsi="Arial" w:cs="Arial"/>
          <w:lang w:eastAsia="en-GB"/>
        </w:rPr>
        <w:t xml:space="preserve"> this matter and due to ongoing continuous reports, this matter was classified as an emergency response call. The THRIVE model allows police to use their training </w:t>
      </w:r>
      <w:r w:rsidR="0071058F" w:rsidRPr="0050526A">
        <w:rPr>
          <w:rFonts w:ascii="Arial" w:eastAsia="Arial" w:hAnsi="Arial" w:cs="Arial"/>
          <w:lang w:eastAsia="en-GB"/>
        </w:rPr>
        <w:t>to</w:t>
      </w:r>
      <w:r w:rsidRPr="0050526A">
        <w:rPr>
          <w:rFonts w:ascii="Arial" w:eastAsia="Arial" w:hAnsi="Arial" w:cs="Arial"/>
          <w:lang w:eastAsia="en-GB"/>
        </w:rPr>
        <w:t xml:space="preserve"> assess threats </w:t>
      </w:r>
      <w:r w:rsidR="0071058F" w:rsidRPr="0050526A">
        <w:rPr>
          <w:rFonts w:ascii="Arial" w:eastAsia="Arial" w:hAnsi="Arial" w:cs="Arial"/>
          <w:lang w:eastAsia="en-GB"/>
        </w:rPr>
        <w:t xml:space="preserve">levels </w:t>
      </w:r>
      <w:r w:rsidRPr="0050526A">
        <w:rPr>
          <w:rFonts w:ascii="Arial" w:eastAsia="Arial" w:hAnsi="Arial" w:cs="Arial"/>
          <w:lang w:eastAsia="en-GB"/>
        </w:rPr>
        <w:t xml:space="preserve">and risks while developing a working strategy when dealing with anti-social behaviour. As stated by </w:t>
      </w:r>
      <w:r w:rsidR="00A74DE2" w:rsidRPr="0050526A">
        <w:rPr>
          <w:rFonts w:ascii="Arial" w:eastAsia="Arial" w:hAnsi="Arial" w:cs="Arial"/>
          <w:lang w:eastAsia="en-GB"/>
        </w:rPr>
        <w:t xml:space="preserve">College of Policing (2021) </w:t>
      </w:r>
      <w:r w:rsidRPr="0050526A">
        <w:rPr>
          <w:rFonts w:ascii="Arial" w:eastAsia="Arial" w:hAnsi="Arial" w:cs="Arial"/>
          <w:lang w:eastAsia="en-GB"/>
        </w:rPr>
        <w:t xml:space="preserve">the THRIVE model is used by many police forces in England and Wales. It was developed as a framework for risk-assessing public needs, vulnerability and other key elements of service delivery. From the information provided the issue that the community are facing </w:t>
      </w:r>
      <w:r w:rsidR="00CA12C6" w:rsidRPr="0050526A">
        <w:rPr>
          <w:rFonts w:ascii="Arial" w:eastAsia="Arial" w:hAnsi="Arial" w:cs="Arial"/>
          <w:lang w:eastAsia="en-GB"/>
        </w:rPr>
        <w:t>was</w:t>
      </w:r>
      <w:r w:rsidRPr="0050526A">
        <w:rPr>
          <w:rFonts w:ascii="Arial" w:eastAsia="Arial" w:hAnsi="Arial" w:cs="Arial"/>
          <w:lang w:eastAsia="en-GB"/>
        </w:rPr>
        <w:t xml:space="preserve"> ongoing anti-social behaviour that is causing them to live in fear. The area I attended has had issues over the past few years mainly around these flats. These incidents include the day-to-day </w:t>
      </w:r>
      <w:r w:rsidRPr="0050526A">
        <w:rPr>
          <w:rFonts w:ascii="Arial" w:eastAsia="Arial" w:hAnsi="Arial" w:cs="Arial"/>
          <w:lang w:eastAsia="en-GB"/>
        </w:rPr>
        <w:lastRenderedPageBreak/>
        <w:t xml:space="preserve">problems of crime, nuisance and disorder that are making the residents live in misery. There was an increase in the reports made shortly after the pandemic, but these reports dropped drastically recently, but this is due to the residents becoming scared to report these incidents to the police due to feeling that action would not be taken seriously. As stated by </w:t>
      </w:r>
      <w:r w:rsidR="001620EC" w:rsidRPr="0050526A">
        <w:rPr>
          <w:rFonts w:ascii="Arial" w:eastAsia="Arial" w:hAnsi="Arial" w:cs="Arial"/>
          <w:lang w:eastAsia="en-GB"/>
        </w:rPr>
        <w:t>Booth-Dale (2021</w:t>
      </w:r>
      <w:r w:rsidR="002F3BB6" w:rsidRPr="0050526A">
        <w:rPr>
          <w:rFonts w:ascii="Arial" w:eastAsia="Arial" w:hAnsi="Arial" w:cs="Arial"/>
          <w:lang w:eastAsia="en-GB"/>
        </w:rPr>
        <w:t xml:space="preserve">), </w:t>
      </w:r>
      <w:r w:rsidR="001620EC" w:rsidRPr="0050526A">
        <w:rPr>
          <w:rFonts w:ascii="Arial" w:eastAsia="Arial" w:hAnsi="Arial" w:cs="Arial"/>
          <w:lang w:eastAsia="en-GB"/>
        </w:rPr>
        <w:t xml:space="preserve"> </w:t>
      </w:r>
      <w:r w:rsidRPr="0050526A">
        <w:rPr>
          <w:rFonts w:ascii="Arial" w:eastAsia="Arial" w:hAnsi="Arial" w:cs="Arial"/>
          <w:lang w:eastAsia="en-GB"/>
        </w:rPr>
        <w:t xml:space="preserve">addressing the challenges that anti-social behaviour poses is a national priority. The disturbance that the community is facing is having a great negative impact on the community. </w:t>
      </w:r>
    </w:p>
    <w:p w14:paraId="79C9B658" w14:textId="664D0077"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Upon arrival there were a large crowd of people surrounding the flats, due to just arriving it was hard to distinguish who was responsible for the behaviour. I immediately spoke to the reporting person who was clearly distressed. The resident stated that she had been living in these flats for several years since she moved with her family from Poland. The resident stated that she often feels targeted by the youths and as a result does not allow her young children to play outside, causing them to feel isolated and unwanted. The main issues that were mentioned were the general disturbance/nuisance around the flats, damage being caused to the </w:t>
      </w:r>
      <w:r w:rsidR="002F3BB6" w:rsidRPr="0050526A">
        <w:rPr>
          <w:rFonts w:ascii="Arial" w:eastAsia="Arial" w:hAnsi="Arial" w:cs="Arial"/>
          <w:lang w:eastAsia="en-GB"/>
        </w:rPr>
        <w:t>fob key access points</w:t>
      </w:r>
      <w:r w:rsidRPr="0050526A">
        <w:rPr>
          <w:rFonts w:ascii="Arial" w:eastAsia="Arial" w:hAnsi="Arial" w:cs="Arial"/>
          <w:lang w:eastAsia="en-GB"/>
        </w:rPr>
        <w:t>, littering, noise complaints and the consumption of alcohol and drugs.</w:t>
      </w:r>
      <w:r w:rsidR="002F3BB6" w:rsidRPr="0050526A">
        <w:rPr>
          <w:rFonts w:ascii="Arial" w:eastAsia="Arial" w:hAnsi="Arial" w:cs="Arial"/>
          <w:lang w:eastAsia="en-GB"/>
        </w:rPr>
        <w:t xml:space="preserve"> </w:t>
      </w:r>
      <w:r w:rsidRPr="0050526A">
        <w:rPr>
          <w:rFonts w:ascii="Arial" w:eastAsia="Arial" w:hAnsi="Arial" w:cs="Arial"/>
          <w:lang w:eastAsia="en-GB"/>
        </w:rPr>
        <w:t xml:space="preserve">The resident also showed me the damage that had been caused to the gates that keep the youths from entering the communal area, which had clearly been damaged. I obtained all relevant information from the reporting person, obtained images of any damage caused as evidence and other attending officers conducted house-to-house/CCTV enquiries to gain a better understanding of the effect this is having on the residents living within the flats. Anti-social behaviour impacts the </w:t>
      </w:r>
      <w:r w:rsidR="009872A1" w:rsidRPr="0050526A">
        <w:rPr>
          <w:rFonts w:ascii="Arial" w:eastAsia="Arial" w:hAnsi="Arial" w:cs="Arial"/>
          <w:lang w:eastAsia="en-GB"/>
        </w:rPr>
        <w:t>community, due</w:t>
      </w:r>
      <w:r w:rsidRPr="0050526A">
        <w:rPr>
          <w:rFonts w:ascii="Arial" w:eastAsia="Arial" w:hAnsi="Arial" w:cs="Arial"/>
          <w:lang w:eastAsia="en-GB"/>
        </w:rPr>
        <w:t xml:space="preserve"> to damage or overall neglect. This results in the poor standards of living here having a negative effect which leads to destroying the pride of a community and even makes individuals feel neglected and powerless.</w:t>
      </w:r>
    </w:p>
    <w:p w14:paraId="7FD2A1BA" w14:textId="555489B7"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The definition of anti-social behaviour (ASB) is behaviour which has ‘caused or is likely to cause harassment, alarm or distress to any person’</w:t>
      </w:r>
      <w:r w:rsidR="008F12A4" w:rsidRPr="0050526A">
        <w:rPr>
          <w:rFonts w:ascii="Arial" w:eastAsia="Arial" w:hAnsi="Arial" w:cs="Arial"/>
          <w:lang w:eastAsia="en-GB"/>
        </w:rPr>
        <w:t xml:space="preserve"> (Legislation.gov.uk, 2023). </w:t>
      </w:r>
      <w:r w:rsidRPr="0050526A">
        <w:rPr>
          <w:rFonts w:ascii="Arial" w:eastAsia="Arial" w:hAnsi="Arial" w:cs="Arial"/>
          <w:lang w:eastAsia="en-GB"/>
        </w:rPr>
        <w:t xml:space="preserve">As </w:t>
      </w:r>
      <w:r w:rsidR="00C01061" w:rsidRPr="0050526A">
        <w:rPr>
          <w:rFonts w:ascii="Arial" w:eastAsia="Arial" w:hAnsi="Arial" w:cs="Arial"/>
          <w:lang w:eastAsia="en-GB"/>
        </w:rPr>
        <w:t xml:space="preserve">discussed in Wood (2022) </w:t>
      </w:r>
      <w:r w:rsidRPr="0050526A">
        <w:rPr>
          <w:rFonts w:ascii="Arial" w:eastAsia="Arial" w:hAnsi="Arial" w:cs="Arial"/>
          <w:lang w:eastAsia="en-GB"/>
        </w:rPr>
        <w:t xml:space="preserve">there has been increasing interest in the role of the community and victims in working with the police to address anti-social behaviour. Through surveys conducted it revealed that victims or witnesses of anti-social behaviour have been proven to not report incidents to police largely because they did not think anything would be done, or because they did not know where or how to report the said anti-social behaviour </w:t>
      </w:r>
      <w:r w:rsidR="005C5992" w:rsidRPr="0050526A">
        <w:rPr>
          <w:rFonts w:ascii="Arial" w:eastAsia="Arial" w:hAnsi="Arial" w:cs="Arial"/>
          <w:lang w:eastAsia="en-GB"/>
        </w:rPr>
        <w:t>(Bryant, 2023).</w:t>
      </w:r>
      <w:r w:rsidR="008912DF" w:rsidRPr="0050526A">
        <w:rPr>
          <w:rFonts w:ascii="Arial" w:eastAsia="Arial" w:hAnsi="Arial" w:cs="Arial"/>
          <w:lang w:eastAsia="en-GB"/>
        </w:rPr>
        <w:t xml:space="preserve"> </w:t>
      </w:r>
      <w:r w:rsidRPr="0050526A">
        <w:rPr>
          <w:rFonts w:ascii="Arial" w:eastAsia="Arial" w:hAnsi="Arial" w:cs="Arial"/>
          <w:lang w:eastAsia="en-GB"/>
        </w:rPr>
        <w:t xml:space="preserve">Another factor is </w:t>
      </w:r>
      <w:r w:rsidRPr="0050526A">
        <w:rPr>
          <w:rFonts w:ascii="Arial" w:eastAsia="Arial" w:hAnsi="Arial" w:cs="Arial"/>
          <w:lang w:eastAsia="en-GB"/>
        </w:rPr>
        <w:lastRenderedPageBreak/>
        <w:t xml:space="preserve">evidently that victims and witnesses may be </w:t>
      </w:r>
      <w:r w:rsidR="005C5992" w:rsidRPr="0050526A">
        <w:rPr>
          <w:rFonts w:ascii="Arial" w:eastAsia="Arial" w:hAnsi="Arial" w:cs="Arial"/>
          <w:lang w:eastAsia="en-GB"/>
        </w:rPr>
        <w:t>fearful</w:t>
      </w:r>
      <w:r w:rsidRPr="0050526A">
        <w:rPr>
          <w:rFonts w:ascii="Arial" w:eastAsia="Arial" w:hAnsi="Arial" w:cs="Arial"/>
          <w:lang w:eastAsia="en-GB"/>
        </w:rPr>
        <w:t xml:space="preserve"> of the repercussions of</w:t>
      </w:r>
      <w:r w:rsidR="005C5992" w:rsidRPr="0050526A">
        <w:rPr>
          <w:rFonts w:ascii="Arial" w:eastAsia="Arial" w:hAnsi="Arial" w:cs="Arial"/>
          <w:lang w:eastAsia="en-GB"/>
        </w:rPr>
        <w:t xml:space="preserve"> the negative physical or emotional consequences for them</w:t>
      </w:r>
      <w:r w:rsidR="00DF4783" w:rsidRPr="0050526A">
        <w:rPr>
          <w:rFonts w:ascii="Arial" w:eastAsia="Arial" w:hAnsi="Arial" w:cs="Arial"/>
          <w:lang w:eastAsia="en-GB"/>
        </w:rPr>
        <w:t>,</w:t>
      </w:r>
      <w:r w:rsidR="005C5992" w:rsidRPr="0050526A">
        <w:rPr>
          <w:rFonts w:ascii="Arial" w:eastAsia="Arial" w:hAnsi="Arial" w:cs="Arial"/>
          <w:lang w:eastAsia="en-GB"/>
        </w:rPr>
        <w:t xml:space="preserve"> if they reported the crime</w:t>
      </w:r>
      <w:r w:rsidRPr="0050526A">
        <w:rPr>
          <w:rFonts w:ascii="Arial" w:eastAsia="Arial" w:hAnsi="Arial" w:cs="Arial"/>
          <w:lang w:eastAsia="en-GB"/>
        </w:rPr>
        <w:t xml:space="preserve"> to the police</w:t>
      </w:r>
      <w:r w:rsidR="008912DF" w:rsidRPr="0050526A">
        <w:rPr>
          <w:rFonts w:ascii="Arial" w:eastAsia="Arial" w:hAnsi="Arial" w:cs="Arial"/>
          <w:lang w:eastAsia="en-GB"/>
        </w:rPr>
        <w:t xml:space="preserve"> (Thompson, 2019). </w:t>
      </w:r>
      <w:r w:rsidRPr="0050526A">
        <w:rPr>
          <w:rFonts w:ascii="Arial" w:eastAsia="Arial" w:hAnsi="Arial" w:cs="Arial"/>
          <w:lang w:eastAsia="en-GB"/>
        </w:rPr>
        <w:t xml:space="preserve">During ASB awareness week 2023, South Wales police showed their support to the victims by joining a national campaign organised by Resolve, the UK’s leading ASB and community safety organisation </w:t>
      </w:r>
      <w:r w:rsidR="008F3798" w:rsidRPr="0050526A">
        <w:rPr>
          <w:rFonts w:ascii="Arial" w:eastAsia="Arial" w:hAnsi="Arial" w:cs="Arial"/>
          <w:lang w:eastAsia="en-GB"/>
        </w:rPr>
        <w:t xml:space="preserve">(Resolve, 2023). </w:t>
      </w:r>
      <w:r w:rsidR="00F4124D" w:rsidRPr="0050526A">
        <w:rPr>
          <w:rFonts w:ascii="Arial" w:eastAsia="Arial" w:hAnsi="Arial" w:cs="Arial"/>
          <w:lang w:eastAsia="en-GB"/>
        </w:rPr>
        <w:t>South Wales Police (2023)</w:t>
      </w:r>
      <w:r w:rsidRPr="0050526A">
        <w:rPr>
          <w:rFonts w:ascii="Arial" w:eastAsia="Arial" w:hAnsi="Arial" w:cs="Arial"/>
          <w:lang w:eastAsia="en-GB"/>
        </w:rPr>
        <w:t xml:space="preserve"> aim</w:t>
      </w:r>
      <w:r w:rsidR="00F4124D" w:rsidRPr="0050526A">
        <w:rPr>
          <w:rFonts w:ascii="Arial" w:eastAsia="Arial" w:hAnsi="Arial" w:cs="Arial"/>
          <w:lang w:eastAsia="en-GB"/>
        </w:rPr>
        <w:t>s</w:t>
      </w:r>
      <w:r w:rsidRPr="0050526A">
        <w:rPr>
          <w:rFonts w:ascii="Arial" w:eastAsia="Arial" w:hAnsi="Arial" w:cs="Arial"/>
          <w:lang w:eastAsia="en-GB"/>
        </w:rPr>
        <w:t xml:space="preserve"> to encourage communities to take a stand against anti-social behaviour and highlight the actions that can be taken by those experiencing it</w:t>
      </w:r>
      <w:r w:rsidR="00F4124D" w:rsidRPr="0050526A">
        <w:rPr>
          <w:rFonts w:ascii="Arial" w:eastAsia="Arial" w:hAnsi="Arial" w:cs="Arial"/>
          <w:lang w:eastAsia="en-GB"/>
        </w:rPr>
        <w:t xml:space="preserve">. </w:t>
      </w:r>
      <w:r w:rsidRPr="0050526A">
        <w:rPr>
          <w:rFonts w:ascii="Arial" w:eastAsia="Arial" w:hAnsi="Arial" w:cs="Arial"/>
          <w:lang w:eastAsia="en-GB"/>
        </w:rPr>
        <w:t xml:space="preserve">Anti-social behaviour has become an increasing problem within communities and the demand that this has on South Wales Police is growing significantly each year. </w:t>
      </w:r>
      <w:r w:rsidR="00D653D5" w:rsidRPr="0050526A">
        <w:rPr>
          <w:rFonts w:ascii="Arial" w:eastAsia="Arial" w:hAnsi="Arial" w:cs="Arial"/>
          <w:lang w:eastAsia="en-GB"/>
        </w:rPr>
        <w:t>Resolve (2023)</w:t>
      </w:r>
      <w:r w:rsidRPr="0050526A">
        <w:rPr>
          <w:rFonts w:ascii="Arial" w:eastAsia="Arial" w:hAnsi="Arial" w:cs="Arial"/>
          <w:lang w:eastAsia="en-GB"/>
        </w:rPr>
        <w:t xml:space="preserve"> stated that the rise of anti-social behaviour across the UK has reached epidemic proportions. During my </w:t>
      </w:r>
      <w:r w:rsidR="00D301D5" w:rsidRPr="0050526A">
        <w:rPr>
          <w:rFonts w:ascii="Arial" w:eastAsia="Arial" w:hAnsi="Arial" w:cs="Arial"/>
          <w:lang w:eastAsia="en-GB"/>
        </w:rPr>
        <w:t>time</w:t>
      </w:r>
      <w:r w:rsidRPr="0050526A">
        <w:rPr>
          <w:rFonts w:ascii="Arial" w:eastAsia="Arial" w:hAnsi="Arial" w:cs="Arial"/>
          <w:lang w:eastAsia="en-GB"/>
        </w:rPr>
        <w:t xml:space="preserve"> as a Police Constable, the rise of anti-social behaviour has also become evident to me.</w:t>
      </w:r>
    </w:p>
    <w:p w14:paraId="03C5C76D" w14:textId="0B72C066"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The term anti-social behaviour covers several disruptive activities and behaviours. Some of which are criminal offences, but not all anti-social behaviour results in a crime being committed</w:t>
      </w:r>
      <w:r w:rsidR="00AD3DD8" w:rsidRPr="0050526A">
        <w:rPr>
          <w:rFonts w:ascii="Arial" w:eastAsia="Arial" w:hAnsi="Arial" w:cs="Arial"/>
          <w:lang w:eastAsia="en-GB"/>
        </w:rPr>
        <w:t xml:space="preserve"> (Wood, D, 2002).</w:t>
      </w:r>
      <w:r w:rsidRPr="0050526A">
        <w:rPr>
          <w:rFonts w:ascii="Arial" w:eastAsia="Arial" w:hAnsi="Arial" w:cs="Arial"/>
          <w:lang w:eastAsia="en-GB"/>
        </w:rPr>
        <w:t xml:space="preserve"> As stated by </w:t>
      </w:r>
      <w:r w:rsidR="00D653D5" w:rsidRPr="0050526A">
        <w:rPr>
          <w:rFonts w:ascii="Arial" w:eastAsia="Arial" w:hAnsi="Arial" w:cs="Arial"/>
          <w:lang w:eastAsia="en-GB"/>
        </w:rPr>
        <w:t>South Wales Police (2023)</w:t>
      </w:r>
      <w:r w:rsidRPr="0050526A">
        <w:rPr>
          <w:rFonts w:ascii="Arial" w:eastAsia="Arial" w:hAnsi="Arial" w:cs="Arial"/>
          <w:lang w:eastAsia="en-GB"/>
        </w:rPr>
        <w:t xml:space="preserve"> there are three main categories for anti-social behaviour. The first being personal anti-social behaviour which is as a result of a person targeting a specific individual or group. The second being nuisance anti-social behaviour which is as a result of a person causing trouble, annoyance or suffering to a community. Lastly the third being environmental anti-social behaviour which is as a result of a person’s actions affecting the wider environment, such as a public space or building. Under these main categories falls 13 different types of anti-social behaviour types </w:t>
      </w:r>
      <w:r w:rsidR="00423995" w:rsidRPr="0050526A">
        <w:rPr>
          <w:rFonts w:ascii="Arial" w:eastAsia="Arial" w:hAnsi="Arial" w:cs="Arial"/>
          <w:lang w:eastAsia="en-GB"/>
        </w:rPr>
        <w:t>(South Wales Police, 2023).</w:t>
      </w:r>
      <w:r w:rsidRPr="0050526A">
        <w:rPr>
          <w:rFonts w:ascii="Arial" w:eastAsia="Arial" w:hAnsi="Arial" w:cs="Arial"/>
          <w:lang w:eastAsia="en-GB"/>
        </w:rPr>
        <w:t xml:space="preserve"> These being nuisance parking and abandoned vehicles, rowdy or inconsiderate behaviour, rowdy or nuisance neighbours, littering or drugs paraphernalia, animal problems, trespassing, nuisance calls, street drinking, activity relating to sex workers or sex working, nuisance noise, begging and misuse of fireworks. </w:t>
      </w:r>
    </w:p>
    <w:p w14:paraId="367116B9" w14:textId="313BBDE0"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Taking these categories into consideration I will be exploring </w:t>
      </w:r>
      <w:r w:rsidR="00DF4783" w:rsidRPr="0050526A">
        <w:rPr>
          <w:rFonts w:ascii="Arial" w:eastAsia="Arial" w:hAnsi="Arial" w:cs="Arial"/>
          <w:lang w:eastAsia="en-GB"/>
        </w:rPr>
        <w:t>this</w:t>
      </w:r>
      <w:r w:rsidRPr="0050526A">
        <w:rPr>
          <w:rFonts w:ascii="Arial" w:eastAsia="Arial" w:hAnsi="Arial" w:cs="Arial"/>
          <w:lang w:eastAsia="en-GB"/>
        </w:rPr>
        <w:t xml:space="preserve"> incident </w:t>
      </w:r>
      <w:r w:rsidR="00DF4783" w:rsidRPr="0050526A">
        <w:rPr>
          <w:rFonts w:ascii="Arial" w:eastAsia="Arial" w:hAnsi="Arial" w:cs="Arial"/>
          <w:lang w:eastAsia="en-GB"/>
        </w:rPr>
        <w:t>of</w:t>
      </w:r>
      <w:r w:rsidRPr="0050526A">
        <w:rPr>
          <w:rFonts w:ascii="Arial" w:eastAsia="Arial" w:hAnsi="Arial" w:cs="Arial"/>
          <w:lang w:eastAsia="en-GB"/>
        </w:rPr>
        <w:t xml:space="preserve"> anti-social behaviour and the impact that this has on the victim, witness, and the overall community in which I Police. Direct experiences of anti-social behaviour have been on the rise in local areas since 2014/15 (</w:t>
      </w:r>
      <w:r w:rsidR="00423995" w:rsidRPr="0050526A">
        <w:rPr>
          <w:rFonts w:ascii="Arial" w:eastAsia="Arial" w:hAnsi="Arial" w:cs="Arial"/>
          <w:lang w:eastAsia="en-GB"/>
        </w:rPr>
        <w:t>Redgrave,2022</w:t>
      </w:r>
      <w:r w:rsidRPr="0050526A">
        <w:rPr>
          <w:rFonts w:ascii="Arial" w:eastAsia="Arial" w:hAnsi="Arial" w:cs="Arial"/>
          <w:lang w:eastAsia="en-GB"/>
        </w:rPr>
        <w:t xml:space="preserve">). South Wales Police have made continuous efforts to tackle the issue as minor crime and disorder are not only the clear drivers of criminality and disorder, but are also indictors of more serious, </w:t>
      </w:r>
      <w:r w:rsidRPr="0050526A">
        <w:rPr>
          <w:rFonts w:ascii="Arial" w:eastAsia="Arial" w:hAnsi="Arial" w:cs="Arial"/>
          <w:lang w:eastAsia="en-GB"/>
        </w:rPr>
        <w:lastRenderedPageBreak/>
        <w:t>future crimes (</w:t>
      </w:r>
      <w:r w:rsidR="00A66996" w:rsidRPr="0050526A">
        <w:rPr>
          <w:rFonts w:ascii="Arial" w:eastAsia="Arial" w:hAnsi="Arial" w:cs="Arial"/>
          <w:lang w:eastAsia="en-GB"/>
        </w:rPr>
        <w:t>Redgrave,2022</w:t>
      </w:r>
      <w:r w:rsidRPr="0050526A">
        <w:rPr>
          <w:rFonts w:ascii="Arial" w:eastAsia="Arial" w:hAnsi="Arial" w:cs="Arial"/>
          <w:lang w:eastAsia="en-GB"/>
        </w:rPr>
        <w:t>). Therefore, the police must consider that even though previously anti-social behaviour was treated as a minor crime, an approach that tackles and adopts early intervention to prevent this from escalating.</w:t>
      </w:r>
    </w:p>
    <w:p w14:paraId="233EFB33" w14:textId="2A286B91"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Police and local agencies must target anti-social behaviour at the earliest stage. As stated by</w:t>
      </w:r>
      <w:r w:rsidR="00717FE5" w:rsidRPr="0050526A">
        <w:rPr>
          <w:rFonts w:ascii="Arial" w:eastAsia="Arial" w:hAnsi="Arial" w:cs="Arial"/>
          <w:lang w:eastAsia="en-GB"/>
        </w:rPr>
        <w:t xml:space="preserve"> Gov</w:t>
      </w:r>
      <w:r w:rsidR="00DF4783" w:rsidRPr="0050526A">
        <w:rPr>
          <w:rFonts w:ascii="Arial" w:eastAsia="Arial" w:hAnsi="Arial" w:cs="Arial"/>
          <w:lang w:eastAsia="en-GB"/>
        </w:rPr>
        <w:t>.UK</w:t>
      </w:r>
      <w:r w:rsidR="00717FE5" w:rsidRPr="0050526A">
        <w:rPr>
          <w:rFonts w:ascii="Arial" w:eastAsia="Arial" w:hAnsi="Arial" w:cs="Arial"/>
          <w:lang w:eastAsia="en-GB"/>
        </w:rPr>
        <w:t xml:space="preserve"> (2023) </w:t>
      </w:r>
      <w:r w:rsidRPr="0050526A">
        <w:rPr>
          <w:rFonts w:ascii="Arial" w:eastAsia="Arial" w:hAnsi="Arial" w:cs="Arial"/>
          <w:lang w:eastAsia="en-GB"/>
        </w:rPr>
        <w:t xml:space="preserve">a negative reporting experience has contributed to a lack or loss of trust in local authorities. Through research, it was discovered that individuals were aware that not all ASB results in a crime, but the results of the behaviour have a devasting impact on their lives. As a result, locals are losing faith in police dealing with neighbourhood matters. It is also vital when dealing with anti-social behaviour that the appropriate approach is present from both police and other local authorities. </w:t>
      </w:r>
      <w:r w:rsidR="00DF4783" w:rsidRPr="0050526A">
        <w:rPr>
          <w:rFonts w:ascii="Arial" w:eastAsia="Arial" w:hAnsi="Arial" w:cs="Arial"/>
          <w:lang w:eastAsia="en-GB"/>
        </w:rPr>
        <w:t>This ranges f</w:t>
      </w:r>
      <w:r w:rsidRPr="0050526A">
        <w:rPr>
          <w:rFonts w:ascii="Arial" w:eastAsia="Arial" w:hAnsi="Arial" w:cs="Arial"/>
          <w:lang w:eastAsia="en-GB"/>
        </w:rPr>
        <w:t xml:space="preserve">rom the neighbourhood policing team to the public supporting their local neighbour watch, whereby people get together with their neighbours to take action to reduce crime </w:t>
      </w:r>
      <w:r w:rsidR="001B237E" w:rsidRPr="0050526A">
        <w:rPr>
          <w:rFonts w:ascii="Arial" w:eastAsia="Arial" w:hAnsi="Arial" w:cs="Arial"/>
          <w:lang w:eastAsia="en-GB"/>
        </w:rPr>
        <w:t xml:space="preserve">(South Wales Police, 2023). </w:t>
      </w:r>
      <w:r w:rsidRPr="0050526A">
        <w:rPr>
          <w:rFonts w:ascii="Arial" w:eastAsia="Arial" w:hAnsi="Arial" w:cs="Arial"/>
          <w:lang w:eastAsia="en-GB"/>
        </w:rPr>
        <w:t xml:space="preserve">As stated by </w:t>
      </w:r>
      <w:r w:rsidR="001B237E" w:rsidRPr="0050526A">
        <w:rPr>
          <w:rFonts w:ascii="Arial" w:eastAsia="Arial" w:hAnsi="Arial" w:cs="Arial"/>
          <w:lang w:eastAsia="en-GB"/>
        </w:rPr>
        <w:t>GOV.UK (2023)</w:t>
      </w:r>
      <w:r w:rsidRPr="0050526A">
        <w:rPr>
          <w:rFonts w:ascii="Arial" w:eastAsia="Arial" w:hAnsi="Arial" w:cs="Arial"/>
          <w:lang w:eastAsia="en-GB"/>
        </w:rPr>
        <w:t xml:space="preserve"> it is evident that individuals wanting to make a stand and report anti-social behaviour want to be heard, helped and that effective communication is required to provide reassurance to individuals making these reports. From this, it allows opportunities to reduce the overall emotional impacts of anti-social behaviour. An effective response to anti-social behaviour requires a well-set-out and strong partnership between the police and local agencies, with a mindset that put victims at the forefront of all efforts being made to resolve the issue. </w:t>
      </w:r>
      <w:r w:rsidR="009B4F16" w:rsidRPr="0050526A">
        <w:rPr>
          <w:rFonts w:ascii="Arial" w:eastAsia="Arial" w:hAnsi="Arial" w:cs="Arial"/>
          <w:lang w:eastAsia="en-GB"/>
        </w:rPr>
        <w:t xml:space="preserve">APCC (2021) </w:t>
      </w:r>
      <w:r w:rsidRPr="0050526A">
        <w:rPr>
          <w:rFonts w:ascii="Arial" w:eastAsia="Arial" w:hAnsi="Arial" w:cs="Arial"/>
          <w:lang w:eastAsia="en-GB"/>
        </w:rPr>
        <w:t>states that even though policing aims to tackle serious violence and high-harm criminality</w:t>
      </w:r>
      <w:r w:rsidR="00DF4783" w:rsidRPr="0050526A">
        <w:rPr>
          <w:rFonts w:ascii="Arial" w:eastAsia="Arial" w:hAnsi="Arial" w:cs="Arial"/>
          <w:lang w:eastAsia="en-GB"/>
        </w:rPr>
        <w:t>,</w:t>
      </w:r>
      <w:r w:rsidRPr="0050526A">
        <w:rPr>
          <w:rFonts w:ascii="Arial" w:eastAsia="Arial" w:hAnsi="Arial" w:cs="Arial"/>
          <w:lang w:eastAsia="en-GB"/>
        </w:rPr>
        <w:t xml:space="preserve"> it is</w:t>
      </w:r>
      <w:r w:rsidR="00DF4783" w:rsidRPr="0050526A">
        <w:rPr>
          <w:rFonts w:ascii="Arial" w:eastAsia="Arial" w:hAnsi="Arial" w:cs="Arial"/>
          <w:lang w:eastAsia="en-GB"/>
        </w:rPr>
        <w:t xml:space="preserve"> also</w:t>
      </w:r>
      <w:r w:rsidRPr="0050526A">
        <w:rPr>
          <w:rFonts w:ascii="Arial" w:eastAsia="Arial" w:hAnsi="Arial" w:cs="Arial"/>
          <w:lang w:eastAsia="en-GB"/>
        </w:rPr>
        <w:t xml:space="preserve"> vital that while doing so low-level criminality and anti-social behaviour are not neglected.</w:t>
      </w:r>
    </w:p>
    <w:p w14:paraId="69A7477D" w14:textId="548AFF1F"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The police must ensure that they provide the public with easily accessible information regarding how to report anti-social behaviour and how to access the support they are entitled to. As stated by </w:t>
      </w:r>
      <w:r w:rsidR="009B4F16" w:rsidRPr="0050526A">
        <w:rPr>
          <w:rFonts w:ascii="Arial" w:eastAsia="Arial" w:hAnsi="Arial" w:cs="Arial"/>
          <w:lang w:eastAsia="en-GB"/>
        </w:rPr>
        <w:t xml:space="preserve">South Wales Police (2023) </w:t>
      </w:r>
      <w:r w:rsidRPr="0050526A">
        <w:rPr>
          <w:rFonts w:ascii="Arial" w:eastAsia="Arial" w:hAnsi="Arial" w:cs="Arial"/>
          <w:lang w:eastAsia="en-GB"/>
        </w:rPr>
        <w:t xml:space="preserve">individuals can contact the police, the local council community safety department or, if relevant the housing provider. Social media has also allowed the police to connect with the public within the safety of their own homes. Even though presenting these online methods of support and accessible links to the public are essential, this can also be ignorant to the fact that some vulnerable victims have no access to mobile phones, no access to social media or may not have the ability to read or write. This gives them a disadvantage and could result in them being oblivious to what agencies have to offer them. An approach in this situation that would be appropriate is a higher level of </w:t>
      </w:r>
      <w:r w:rsidRPr="0050526A">
        <w:rPr>
          <w:rFonts w:ascii="Arial" w:eastAsia="Arial" w:hAnsi="Arial" w:cs="Arial"/>
          <w:lang w:eastAsia="en-GB"/>
        </w:rPr>
        <w:lastRenderedPageBreak/>
        <w:t xml:space="preserve">police presence in areas that are experiencing anti-social behaviour. This would not only enable the vulnerable victims to feel safe within their </w:t>
      </w:r>
      <w:r w:rsidR="00F616B9" w:rsidRPr="0050526A">
        <w:rPr>
          <w:rFonts w:ascii="Arial" w:eastAsia="Arial" w:hAnsi="Arial" w:cs="Arial"/>
          <w:lang w:eastAsia="en-GB"/>
        </w:rPr>
        <w:t>homes but</w:t>
      </w:r>
      <w:r w:rsidRPr="0050526A">
        <w:rPr>
          <w:rFonts w:ascii="Arial" w:eastAsia="Arial" w:hAnsi="Arial" w:cs="Arial"/>
          <w:lang w:eastAsia="en-GB"/>
        </w:rPr>
        <w:t xml:space="preserve"> will also allow the neighbourhood policing team to witness any issues that may be present without any initial reports to the police. From this the police would also be able to discuss the matters with the local neighbourhood watch team to show their support and demonstrate that the force is behind them, eventually leading to a new form of trust that has been lost. South Wales </w:t>
      </w:r>
      <w:r w:rsidR="00C11569" w:rsidRPr="0050526A">
        <w:rPr>
          <w:rFonts w:ascii="Arial" w:eastAsia="Arial" w:hAnsi="Arial" w:cs="Arial"/>
          <w:lang w:eastAsia="en-GB"/>
        </w:rPr>
        <w:t>P</w:t>
      </w:r>
      <w:r w:rsidRPr="0050526A">
        <w:rPr>
          <w:rFonts w:ascii="Arial" w:eastAsia="Arial" w:hAnsi="Arial" w:cs="Arial"/>
          <w:lang w:eastAsia="en-GB"/>
        </w:rPr>
        <w:t>olice</w:t>
      </w:r>
      <w:r w:rsidR="00C11569" w:rsidRPr="0050526A">
        <w:rPr>
          <w:rFonts w:ascii="Arial" w:eastAsia="Arial" w:hAnsi="Arial" w:cs="Arial"/>
          <w:lang w:eastAsia="en-GB"/>
        </w:rPr>
        <w:t xml:space="preserve"> (2023),</w:t>
      </w:r>
      <w:r w:rsidRPr="0050526A">
        <w:rPr>
          <w:rFonts w:ascii="Arial" w:eastAsia="Arial" w:hAnsi="Arial" w:cs="Arial"/>
          <w:lang w:eastAsia="en-GB"/>
        </w:rPr>
        <w:t xml:space="preserve"> also offer a case review which empowers repeat victims of anti-social behaviour to request a review of the actions partner agencies have taken to resolve their concerns. This process provides eligible vulnerable victims with a safety net from persistent issues and enables the involved agencies to come together with a problem-solving approach to assist and find a resolution for the victim as a collective </w:t>
      </w:r>
      <w:r w:rsidR="00C11569" w:rsidRPr="0050526A">
        <w:rPr>
          <w:rFonts w:ascii="Arial" w:eastAsia="Arial" w:hAnsi="Arial" w:cs="Arial"/>
          <w:lang w:eastAsia="en-GB"/>
        </w:rPr>
        <w:t xml:space="preserve">(Police and Crime Commissioner, 2023). </w:t>
      </w:r>
      <w:r w:rsidRPr="0050526A">
        <w:rPr>
          <w:rFonts w:ascii="Arial" w:eastAsia="Arial" w:hAnsi="Arial" w:cs="Arial"/>
          <w:lang w:eastAsia="en-GB"/>
        </w:rPr>
        <w:t xml:space="preserve">Even though this approach is not eligible for all victims of anti-social behaviour this gives eligible victims the opportunity to obtain a formal update of the process without having to speak to multiple agencies. As stated by </w:t>
      </w:r>
      <w:r w:rsidR="00C11569" w:rsidRPr="0050526A">
        <w:rPr>
          <w:rFonts w:ascii="Arial" w:eastAsia="Arial" w:hAnsi="Arial" w:cs="Arial"/>
          <w:lang w:eastAsia="en-GB"/>
        </w:rPr>
        <w:t xml:space="preserve">Police and Crime Commissioner (2023), </w:t>
      </w:r>
      <w:r w:rsidRPr="0050526A">
        <w:rPr>
          <w:rFonts w:ascii="Arial" w:eastAsia="Arial" w:hAnsi="Arial" w:cs="Arial"/>
          <w:lang w:eastAsia="en-GB"/>
        </w:rPr>
        <w:t xml:space="preserve"> a victim can only obtain this when a case review is activated. This is activated when a victim of anti-social behaviour meets the required threshold.</w:t>
      </w:r>
    </w:p>
    <w:p w14:paraId="036E1F1D" w14:textId="5B3FD30A" w:rsidR="00300C72" w:rsidRPr="0050526A" w:rsidRDefault="00300C72" w:rsidP="003E6749">
      <w:pPr>
        <w:pStyle w:val="paragraph"/>
        <w:spacing w:line="360" w:lineRule="auto"/>
        <w:rPr>
          <w:rFonts w:ascii="Arial" w:eastAsia="Arial" w:hAnsi="Arial" w:cs="Arial"/>
          <w:lang w:eastAsia="en-GB"/>
        </w:rPr>
      </w:pPr>
      <w:r w:rsidRPr="0050526A">
        <w:rPr>
          <w:rFonts w:ascii="Arial" w:eastAsia="Arial" w:hAnsi="Arial" w:cs="Arial"/>
          <w:lang w:eastAsia="en-GB"/>
        </w:rPr>
        <w:t xml:space="preserve">Determining the appropriateness of different approaches may differ when dealing with different individuals. It is always important to adopt an approach to the victim, not the crime. Officers must follow guidelines that are in place in order to correctly deal with a </w:t>
      </w:r>
      <w:r w:rsidR="00FD4408" w:rsidRPr="0050526A">
        <w:rPr>
          <w:rFonts w:ascii="Arial" w:eastAsia="Arial" w:hAnsi="Arial" w:cs="Arial"/>
          <w:lang w:eastAsia="en-GB"/>
        </w:rPr>
        <w:t>crime but</w:t>
      </w:r>
      <w:r w:rsidRPr="0050526A">
        <w:rPr>
          <w:rFonts w:ascii="Arial" w:eastAsia="Arial" w:hAnsi="Arial" w:cs="Arial"/>
          <w:lang w:eastAsia="en-GB"/>
        </w:rPr>
        <w:t xml:space="preserve"> demonstrate a sensitive approach to a victim. As previously stated not all victims of anti-social behaviour are the same. Some may not speak English, some may not have the ability to read, write or even not have access to a mobile device. It is important for the police to present all support via multiple platforms, while also adopting a public approach whereby involving themselves in community engagement. This can be done by the neighbourhood policing team, local PCs and PCSOs attending and speaking with victims or speaking directly with the individuals responsible and using the approach methods in dealing with an incident.</w:t>
      </w:r>
    </w:p>
    <w:p w14:paraId="71A9E150" w14:textId="3F101C6C" w:rsidR="00E76F9E" w:rsidRPr="00775A1D" w:rsidRDefault="00300C72" w:rsidP="003E6749">
      <w:pPr>
        <w:pStyle w:val="paragraph"/>
        <w:spacing w:before="0" w:beforeAutospacing="0" w:after="0" w:afterAutospacing="0" w:line="360" w:lineRule="auto"/>
        <w:rPr>
          <w:rFonts w:ascii="Arial" w:eastAsia="Arial" w:hAnsi="Arial" w:cs="Arial"/>
          <w:lang w:eastAsia="en-GB"/>
        </w:rPr>
      </w:pPr>
      <w:r w:rsidRPr="0050526A">
        <w:rPr>
          <w:rFonts w:ascii="Arial" w:eastAsia="Arial" w:hAnsi="Arial" w:cs="Arial"/>
          <w:lang w:eastAsia="en-GB"/>
        </w:rPr>
        <w:t>The reason for repeat victimisation varies but can be avoided. Crime is highly concentrated and the evidence of that shows that most of it is associated with a small proportion of places, victims, and offenders (</w:t>
      </w:r>
      <w:r w:rsidR="00FB1E83" w:rsidRPr="0050526A">
        <w:rPr>
          <w:rFonts w:ascii="Arial" w:eastAsia="Arial" w:hAnsi="Arial" w:cs="Arial"/>
          <w:lang w:eastAsia="en-GB"/>
        </w:rPr>
        <w:t xml:space="preserve">College of Policing, 2021). </w:t>
      </w:r>
      <w:r w:rsidRPr="0050526A">
        <w:rPr>
          <w:rFonts w:ascii="Arial" w:eastAsia="Arial" w:hAnsi="Arial" w:cs="Arial"/>
          <w:lang w:eastAsia="en-GB"/>
        </w:rPr>
        <w:t xml:space="preserve">Exploring what works in relation to tackling this matter requires focusing action on </w:t>
      </w:r>
      <w:r w:rsidRPr="0050526A">
        <w:rPr>
          <w:rFonts w:ascii="Arial" w:eastAsia="Arial" w:hAnsi="Arial" w:cs="Arial"/>
          <w:lang w:eastAsia="en-GB"/>
        </w:rPr>
        <w:lastRenderedPageBreak/>
        <w:t xml:space="preserve">crime and anti-social behaviour hot spots, repeat victims and offenders in order to allocate appropriate resources and methods for crime reduction. As stated by </w:t>
      </w:r>
      <w:r w:rsidR="00793BF1" w:rsidRPr="0050526A">
        <w:rPr>
          <w:rFonts w:ascii="Arial" w:eastAsia="Arial" w:hAnsi="Arial" w:cs="Arial"/>
          <w:lang w:eastAsia="en-GB"/>
        </w:rPr>
        <w:t>Farrell, G (1995)</w:t>
      </w:r>
      <w:r w:rsidRPr="0050526A">
        <w:rPr>
          <w:rFonts w:ascii="Arial" w:eastAsia="Arial" w:hAnsi="Arial" w:cs="Arial"/>
          <w:lang w:eastAsia="en-GB"/>
        </w:rPr>
        <w:t xml:space="preserve"> preventing repeat victimisation may prevent a large proportion of all offences. This suggests that efficient crime prevention and supporting repeat victims effectively work hand in hand. As a result of this finding</w:t>
      </w:r>
      <w:r w:rsidR="00086497" w:rsidRPr="0050526A">
        <w:rPr>
          <w:rFonts w:ascii="Arial" w:eastAsia="Arial" w:hAnsi="Arial" w:cs="Arial"/>
          <w:lang w:eastAsia="en-GB"/>
        </w:rPr>
        <w:t>,</w:t>
      </w:r>
      <w:r w:rsidRPr="0050526A">
        <w:rPr>
          <w:rFonts w:ascii="Arial" w:eastAsia="Arial" w:hAnsi="Arial" w:cs="Arial"/>
          <w:lang w:eastAsia="en-GB"/>
        </w:rPr>
        <w:t xml:space="preserve"> repeat victims must be supported and heard while early intervention must be targeted towards repeat offenders. Methods in order to tackle anti-social behaviour and those responsible for targeting victims or specific hot spots could be reducing opportunities for crime to take place or gathering intelligence from victims and witnesses in order to prevent further crimes from taking place. Overall, as a result of this, the police have the opportunity to rebuild communities and create a safe space for victims and witnesses, while also focusing on the root cause of repeat offending.</w:t>
      </w:r>
    </w:p>
    <w:p w14:paraId="217A3A12" w14:textId="77777777" w:rsidR="00300C72" w:rsidRDefault="00300C72" w:rsidP="00300C72">
      <w:pPr>
        <w:pStyle w:val="paragraph"/>
        <w:spacing w:before="0" w:beforeAutospacing="0" w:after="0" w:afterAutospacing="0"/>
        <w:rPr>
          <w:rStyle w:val="eop"/>
          <w:rFonts w:ascii="Arial" w:hAnsi="Arial" w:cs="Arial"/>
          <w:color w:val="000000" w:themeColor="text1"/>
        </w:rPr>
      </w:pPr>
    </w:p>
    <w:p w14:paraId="06491356" w14:textId="2C88CA90" w:rsidR="00A221AB" w:rsidRPr="00E57120" w:rsidRDefault="0095197A" w:rsidP="5CE196A1">
      <w:pPr>
        <w:pStyle w:val="paragraph"/>
        <w:spacing w:before="0" w:beforeAutospacing="0" w:after="0" w:afterAutospacing="0"/>
        <w:rPr>
          <w:b/>
          <w:bCs/>
        </w:rPr>
      </w:pPr>
      <w:r w:rsidRPr="00E57120">
        <w:rPr>
          <w:rStyle w:val="eop"/>
          <w:rFonts w:ascii="Arial" w:hAnsi="Arial" w:cs="Arial"/>
          <w:b/>
          <w:bCs/>
          <w:color w:val="000000" w:themeColor="text1"/>
        </w:rPr>
        <w:t xml:space="preserve">Word Count: </w:t>
      </w:r>
      <w:r w:rsidR="0050526A">
        <w:rPr>
          <w:rStyle w:val="eop"/>
          <w:rFonts w:ascii="Arial" w:hAnsi="Arial" w:cs="Arial"/>
          <w:b/>
          <w:bCs/>
          <w:color w:val="000000" w:themeColor="text1"/>
        </w:rPr>
        <w:t>206</w:t>
      </w:r>
      <w:r w:rsidR="00BC396E">
        <w:rPr>
          <w:rStyle w:val="eop"/>
          <w:rFonts w:ascii="Arial" w:hAnsi="Arial" w:cs="Arial"/>
          <w:b/>
          <w:bCs/>
          <w:color w:val="000000" w:themeColor="text1"/>
        </w:rPr>
        <w:t>7</w:t>
      </w:r>
      <w:r w:rsidR="00A221AB" w:rsidRPr="00E57120">
        <w:rPr>
          <w:b/>
          <w:bCs/>
        </w:rPr>
        <w:br w:type="page"/>
      </w:r>
    </w:p>
    <w:p w14:paraId="6B0989EF" w14:textId="2ACC7CF3" w:rsidR="00025650" w:rsidRPr="00E676F7" w:rsidRDefault="5B843AF0" w:rsidP="00D6066D">
      <w:pPr>
        <w:ind w:left="2880" w:right="237" w:firstLine="720"/>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012D060D" w14:textId="77777777" w:rsidR="00D6066D" w:rsidRDefault="00D6066D" w:rsidP="5CE196A1">
      <w:pPr>
        <w:ind w:right="237"/>
        <w:jc w:val="both"/>
        <w:rPr>
          <w:color w:val="000000" w:themeColor="text1"/>
          <w:sz w:val="24"/>
          <w:szCs w:val="24"/>
        </w:rPr>
      </w:pPr>
    </w:p>
    <w:p w14:paraId="409031AA" w14:textId="77777777" w:rsidR="00D6066D" w:rsidRDefault="00D6066D" w:rsidP="5CE196A1">
      <w:pPr>
        <w:ind w:right="237"/>
        <w:jc w:val="both"/>
        <w:rPr>
          <w:color w:val="000000" w:themeColor="text1"/>
          <w:sz w:val="24"/>
          <w:szCs w:val="24"/>
        </w:rPr>
      </w:pPr>
    </w:p>
    <w:p w14:paraId="5DE7B231" w14:textId="77777777" w:rsidR="00D6066D" w:rsidRDefault="00D6066D" w:rsidP="5CE196A1">
      <w:pPr>
        <w:ind w:right="237"/>
        <w:jc w:val="both"/>
        <w:rPr>
          <w:color w:val="000000" w:themeColor="text1"/>
          <w:sz w:val="24"/>
          <w:szCs w:val="24"/>
        </w:rPr>
      </w:pPr>
    </w:p>
    <w:p w14:paraId="08E4EAF1" w14:textId="77777777" w:rsidR="00D6066D" w:rsidRDefault="00D6066D" w:rsidP="5CE196A1">
      <w:pPr>
        <w:ind w:right="237"/>
        <w:jc w:val="both"/>
        <w:rPr>
          <w:color w:val="000000" w:themeColor="text1"/>
          <w:sz w:val="24"/>
          <w:szCs w:val="24"/>
        </w:rPr>
      </w:pPr>
    </w:p>
    <w:p w14:paraId="4EC33467" w14:textId="77777777" w:rsidR="00D6066D" w:rsidRDefault="00D6066D" w:rsidP="5CE196A1">
      <w:pPr>
        <w:ind w:right="237"/>
        <w:jc w:val="both"/>
        <w:rPr>
          <w:color w:val="000000" w:themeColor="text1"/>
          <w:sz w:val="24"/>
          <w:szCs w:val="24"/>
        </w:rPr>
      </w:pPr>
    </w:p>
    <w:p w14:paraId="67FD8D18" w14:textId="77777777" w:rsidR="00D6066D" w:rsidRDefault="00D6066D" w:rsidP="5CE196A1">
      <w:pPr>
        <w:ind w:right="237"/>
        <w:jc w:val="both"/>
        <w:rPr>
          <w:color w:val="000000" w:themeColor="text1"/>
          <w:sz w:val="24"/>
          <w:szCs w:val="24"/>
        </w:rPr>
      </w:pPr>
    </w:p>
    <w:p w14:paraId="6F397052" w14:textId="77777777" w:rsidR="00D6066D" w:rsidRDefault="00D6066D" w:rsidP="5CE196A1">
      <w:pPr>
        <w:ind w:right="237"/>
        <w:jc w:val="both"/>
        <w:rPr>
          <w:color w:val="000000" w:themeColor="text1"/>
          <w:sz w:val="24"/>
          <w:szCs w:val="24"/>
        </w:rPr>
      </w:pPr>
    </w:p>
    <w:p w14:paraId="7D4F760E" w14:textId="77777777" w:rsidR="00D6066D" w:rsidRDefault="00D6066D" w:rsidP="5CE196A1">
      <w:pPr>
        <w:ind w:right="237"/>
        <w:jc w:val="both"/>
        <w:rPr>
          <w:color w:val="000000" w:themeColor="text1"/>
          <w:sz w:val="24"/>
          <w:szCs w:val="24"/>
        </w:rPr>
      </w:pPr>
    </w:p>
    <w:p w14:paraId="4483C6F0" w14:textId="77777777" w:rsidR="00D6066D" w:rsidRDefault="00D6066D" w:rsidP="5CE196A1">
      <w:pPr>
        <w:ind w:right="237"/>
        <w:jc w:val="both"/>
        <w:rPr>
          <w:color w:val="000000" w:themeColor="text1"/>
          <w:sz w:val="24"/>
          <w:szCs w:val="24"/>
        </w:rPr>
      </w:pPr>
    </w:p>
    <w:p w14:paraId="09ADBEA2" w14:textId="77777777" w:rsidR="00D6066D" w:rsidRDefault="00D6066D" w:rsidP="5CE196A1">
      <w:pPr>
        <w:ind w:right="237"/>
        <w:jc w:val="both"/>
        <w:rPr>
          <w:color w:val="000000" w:themeColor="text1"/>
          <w:sz w:val="24"/>
          <w:szCs w:val="24"/>
        </w:rPr>
      </w:pPr>
    </w:p>
    <w:p w14:paraId="1468B2CC" w14:textId="77777777" w:rsidR="00D6066D" w:rsidRDefault="00D6066D" w:rsidP="5CE196A1">
      <w:pPr>
        <w:ind w:right="237"/>
        <w:jc w:val="both"/>
        <w:rPr>
          <w:color w:val="000000" w:themeColor="text1"/>
          <w:sz w:val="24"/>
          <w:szCs w:val="24"/>
        </w:rPr>
      </w:pPr>
    </w:p>
    <w:p w14:paraId="048C2C9E" w14:textId="77777777" w:rsidR="00D6066D" w:rsidRDefault="00D6066D" w:rsidP="5CE196A1">
      <w:pPr>
        <w:ind w:right="237"/>
        <w:jc w:val="both"/>
        <w:rPr>
          <w:color w:val="000000" w:themeColor="text1"/>
          <w:sz w:val="24"/>
          <w:szCs w:val="24"/>
        </w:rPr>
      </w:pPr>
    </w:p>
    <w:p w14:paraId="411B8471" w14:textId="77777777" w:rsidR="00D6066D" w:rsidRDefault="00D6066D" w:rsidP="5CE196A1">
      <w:pPr>
        <w:ind w:right="237"/>
        <w:jc w:val="both"/>
        <w:rPr>
          <w:color w:val="000000" w:themeColor="text1"/>
          <w:sz w:val="24"/>
          <w:szCs w:val="24"/>
        </w:rPr>
      </w:pPr>
    </w:p>
    <w:p w14:paraId="4CC7BC9A" w14:textId="77777777" w:rsidR="00D6066D" w:rsidRDefault="00D6066D" w:rsidP="5CE196A1">
      <w:pPr>
        <w:ind w:right="237"/>
        <w:jc w:val="both"/>
        <w:rPr>
          <w:color w:val="000000" w:themeColor="text1"/>
          <w:sz w:val="24"/>
          <w:szCs w:val="24"/>
        </w:rPr>
      </w:pPr>
    </w:p>
    <w:p w14:paraId="4F9FDEB5" w14:textId="77777777" w:rsidR="00D6066D" w:rsidRDefault="00D6066D" w:rsidP="5CE196A1">
      <w:pPr>
        <w:ind w:right="237"/>
        <w:jc w:val="both"/>
        <w:rPr>
          <w:color w:val="000000" w:themeColor="text1"/>
          <w:sz w:val="24"/>
          <w:szCs w:val="24"/>
        </w:rPr>
      </w:pPr>
    </w:p>
    <w:p w14:paraId="161E4F7A" w14:textId="77777777" w:rsidR="00D6066D" w:rsidRDefault="00D6066D" w:rsidP="5CE196A1">
      <w:pPr>
        <w:ind w:right="237"/>
        <w:jc w:val="both"/>
        <w:rPr>
          <w:color w:val="000000" w:themeColor="text1"/>
          <w:sz w:val="24"/>
          <w:szCs w:val="24"/>
        </w:rPr>
      </w:pPr>
    </w:p>
    <w:p w14:paraId="41B02D09" w14:textId="77777777" w:rsidR="00D6066D" w:rsidRDefault="00D6066D" w:rsidP="5CE196A1">
      <w:pPr>
        <w:ind w:right="237"/>
        <w:jc w:val="both"/>
        <w:rPr>
          <w:color w:val="000000" w:themeColor="text1"/>
          <w:sz w:val="24"/>
          <w:szCs w:val="24"/>
        </w:rPr>
      </w:pPr>
    </w:p>
    <w:p w14:paraId="414F6BBE" w14:textId="77777777" w:rsidR="00D6066D" w:rsidRDefault="00D6066D" w:rsidP="5CE196A1">
      <w:pPr>
        <w:ind w:right="237"/>
        <w:jc w:val="both"/>
        <w:rPr>
          <w:color w:val="000000" w:themeColor="text1"/>
          <w:sz w:val="24"/>
          <w:szCs w:val="24"/>
        </w:rPr>
      </w:pPr>
    </w:p>
    <w:p w14:paraId="58F9057E" w14:textId="77777777" w:rsidR="00D6066D" w:rsidRDefault="00D6066D" w:rsidP="5CE196A1">
      <w:pPr>
        <w:ind w:right="237"/>
        <w:jc w:val="both"/>
        <w:rPr>
          <w:color w:val="000000" w:themeColor="text1"/>
          <w:sz w:val="24"/>
          <w:szCs w:val="24"/>
        </w:rPr>
      </w:pPr>
    </w:p>
    <w:p w14:paraId="1B162F89" w14:textId="77777777" w:rsidR="00D6066D" w:rsidRDefault="00D6066D" w:rsidP="5CE196A1">
      <w:pPr>
        <w:ind w:right="237"/>
        <w:jc w:val="both"/>
        <w:rPr>
          <w:color w:val="000000" w:themeColor="text1"/>
          <w:sz w:val="24"/>
          <w:szCs w:val="24"/>
        </w:rPr>
      </w:pPr>
    </w:p>
    <w:p w14:paraId="1F022AC8" w14:textId="77777777" w:rsidR="00D6066D" w:rsidRDefault="00D6066D" w:rsidP="5CE196A1">
      <w:pPr>
        <w:ind w:right="237"/>
        <w:jc w:val="both"/>
        <w:rPr>
          <w:color w:val="000000" w:themeColor="text1"/>
          <w:sz w:val="24"/>
          <w:szCs w:val="24"/>
        </w:rPr>
      </w:pPr>
    </w:p>
    <w:p w14:paraId="1695E29D" w14:textId="77777777" w:rsidR="00D6066D" w:rsidRDefault="00D6066D" w:rsidP="5CE196A1">
      <w:pPr>
        <w:ind w:right="237"/>
        <w:jc w:val="both"/>
        <w:rPr>
          <w:color w:val="000000" w:themeColor="text1"/>
          <w:sz w:val="24"/>
          <w:szCs w:val="24"/>
        </w:rPr>
      </w:pPr>
    </w:p>
    <w:p w14:paraId="5A372E35" w14:textId="77777777" w:rsidR="00D6066D" w:rsidRDefault="00D6066D" w:rsidP="5CE196A1">
      <w:pPr>
        <w:ind w:right="237"/>
        <w:jc w:val="both"/>
        <w:rPr>
          <w:color w:val="000000" w:themeColor="text1"/>
          <w:sz w:val="24"/>
          <w:szCs w:val="24"/>
        </w:rPr>
      </w:pPr>
    </w:p>
    <w:p w14:paraId="6EBB285A" w14:textId="77777777" w:rsidR="00D6066D" w:rsidRDefault="00D6066D" w:rsidP="5CE196A1">
      <w:pPr>
        <w:ind w:right="237"/>
        <w:jc w:val="both"/>
        <w:rPr>
          <w:color w:val="000000" w:themeColor="text1"/>
          <w:sz w:val="24"/>
          <w:szCs w:val="24"/>
        </w:rPr>
      </w:pPr>
    </w:p>
    <w:p w14:paraId="5321B1CF" w14:textId="77777777" w:rsidR="00D6066D" w:rsidRDefault="00D6066D" w:rsidP="5CE196A1">
      <w:pPr>
        <w:ind w:right="237"/>
        <w:jc w:val="both"/>
        <w:rPr>
          <w:color w:val="000000" w:themeColor="text1"/>
          <w:sz w:val="24"/>
          <w:szCs w:val="24"/>
        </w:rPr>
      </w:pPr>
    </w:p>
    <w:p w14:paraId="2FFA3BA9" w14:textId="77777777" w:rsidR="00D6066D" w:rsidRDefault="00D6066D"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Default="00025650" w:rsidP="0FF883D4">
      <w:pPr>
        <w:ind w:right="237"/>
        <w:jc w:val="both"/>
        <w:rPr>
          <w:color w:val="000000" w:themeColor="text1"/>
          <w:sz w:val="24"/>
          <w:szCs w:val="24"/>
        </w:rPr>
      </w:pPr>
    </w:p>
    <w:p w14:paraId="1028214B" w14:textId="77777777" w:rsidR="00D6066D" w:rsidRDefault="00D6066D" w:rsidP="0FF883D4">
      <w:pPr>
        <w:ind w:right="237"/>
        <w:jc w:val="both"/>
        <w:rPr>
          <w:color w:val="000000" w:themeColor="text1"/>
          <w:sz w:val="24"/>
          <w:szCs w:val="24"/>
        </w:rPr>
      </w:pPr>
    </w:p>
    <w:p w14:paraId="6E540FA5" w14:textId="77777777" w:rsidR="00D6066D" w:rsidRDefault="00D6066D" w:rsidP="0FF883D4">
      <w:pPr>
        <w:ind w:right="237"/>
        <w:jc w:val="both"/>
        <w:rPr>
          <w:color w:val="000000" w:themeColor="text1"/>
          <w:sz w:val="24"/>
          <w:szCs w:val="24"/>
        </w:rPr>
      </w:pPr>
    </w:p>
    <w:p w14:paraId="701CC5B4" w14:textId="77777777" w:rsidR="00D6066D" w:rsidRDefault="00D6066D" w:rsidP="0FF883D4">
      <w:pPr>
        <w:ind w:right="237"/>
        <w:jc w:val="both"/>
        <w:rPr>
          <w:color w:val="000000" w:themeColor="text1"/>
          <w:sz w:val="24"/>
          <w:szCs w:val="24"/>
        </w:rPr>
      </w:pPr>
    </w:p>
    <w:p w14:paraId="26FFD708" w14:textId="77777777" w:rsidR="00D6066D" w:rsidRDefault="00D6066D" w:rsidP="0FF883D4">
      <w:pPr>
        <w:ind w:right="237"/>
        <w:jc w:val="both"/>
        <w:rPr>
          <w:color w:val="000000" w:themeColor="text1"/>
          <w:sz w:val="24"/>
          <w:szCs w:val="24"/>
        </w:rPr>
      </w:pPr>
    </w:p>
    <w:p w14:paraId="6EC63AA2" w14:textId="77777777" w:rsidR="00D6066D" w:rsidRDefault="00D6066D" w:rsidP="0FF883D4">
      <w:pPr>
        <w:ind w:right="237"/>
        <w:jc w:val="both"/>
        <w:rPr>
          <w:color w:val="000000" w:themeColor="text1"/>
          <w:sz w:val="24"/>
          <w:szCs w:val="24"/>
        </w:rPr>
      </w:pPr>
    </w:p>
    <w:p w14:paraId="177CAC90" w14:textId="77777777" w:rsidR="00D6066D" w:rsidRDefault="00D6066D" w:rsidP="0FF883D4">
      <w:pPr>
        <w:ind w:right="237"/>
        <w:jc w:val="both"/>
        <w:rPr>
          <w:color w:val="000000" w:themeColor="text1"/>
          <w:sz w:val="24"/>
          <w:szCs w:val="24"/>
        </w:rPr>
      </w:pPr>
    </w:p>
    <w:p w14:paraId="609CE4CC" w14:textId="77777777" w:rsidR="00D6066D" w:rsidRDefault="00D6066D" w:rsidP="0FF883D4">
      <w:pPr>
        <w:ind w:right="237"/>
        <w:jc w:val="both"/>
        <w:rPr>
          <w:color w:val="000000" w:themeColor="text1"/>
          <w:sz w:val="24"/>
          <w:szCs w:val="24"/>
        </w:rPr>
      </w:pPr>
    </w:p>
    <w:p w14:paraId="3B80CF3B" w14:textId="77777777" w:rsidR="00D6066D" w:rsidRDefault="00D6066D" w:rsidP="0FF883D4">
      <w:pPr>
        <w:ind w:right="237"/>
        <w:jc w:val="both"/>
        <w:rPr>
          <w:color w:val="000000" w:themeColor="text1"/>
          <w:sz w:val="24"/>
          <w:szCs w:val="24"/>
        </w:rPr>
      </w:pPr>
    </w:p>
    <w:p w14:paraId="6879CE09" w14:textId="77777777" w:rsidR="00D6066D" w:rsidRDefault="00D6066D" w:rsidP="0FF883D4">
      <w:pPr>
        <w:ind w:right="237"/>
        <w:jc w:val="both"/>
        <w:rPr>
          <w:color w:val="000000" w:themeColor="text1"/>
          <w:sz w:val="24"/>
          <w:szCs w:val="24"/>
        </w:rPr>
      </w:pPr>
    </w:p>
    <w:p w14:paraId="35445DA6" w14:textId="77777777" w:rsidR="00D6066D" w:rsidRPr="00E676F7" w:rsidRDefault="00D6066D"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1" w:name="_Int_iqtpDieQ"/>
      <w:r w:rsidRPr="5CE196A1">
        <w:rPr>
          <w:rFonts w:eastAsia="Arial"/>
          <w:color w:val="000000" w:themeColor="text1"/>
          <w:sz w:val="24"/>
          <w:szCs w:val="24"/>
        </w:rPr>
        <w:t>In regard to</w:t>
      </w:r>
      <w:bookmarkEnd w:id="1"/>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Default="00025650" w:rsidP="0FF883D4">
      <w:pPr>
        <w:ind w:right="237"/>
        <w:jc w:val="both"/>
        <w:rPr>
          <w:b/>
          <w:bCs/>
          <w:color w:val="000000" w:themeColor="text1"/>
          <w:sz w:val="24"/>
          <w:szCs w:val="24"/>
        </w:rPr>
      </w:pPr>
    </w:p>
    <w:p w14:paraId="4059ECDF" w14:textId="77777777" w:rsidR="00D6066D" w:rsidRDefault="00D6066D" w:rsidP="0FF883D4">
      <w:pPr>
        <w:ind w:right="237"/>
        <w:jc w:val="both"/>
        <w:rPr>
          <w:b/>
          <w:bCs/>
          <w:color w:val="000000" w:themeColor="text1"/>
          <w:sz w:val="24"/>
          <w:szCs w:val="24"/>
        </w:rPr>
      </w:pPr>
    </w:p>
    <w:p w14:paraId="56C23EAD" w14:textId="77777777" w:rsidR="00D6066D" w:rsidRPr="00E676F7" w:rsidRDefault="00D6066D"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BE2D06" w14:textId="77777777" w:rsidR="00D6066D" w:rsidRDefault="00D6066D" w:rsidP="0FF883D4">
      <w:pPr>
        <w:ind w:right="237"/>
        <w:jc w:val="both"/>
        <w:rPr>
          <w:color w:val="000000" w:themeColor="text1"/>
          <w:sz w:val="24"/>
          <w:szCs w:val="24"/>
        </w:rPr>
      </w:pPr>
    </w:p>
    <w:p w14:paraId="26E3EDE1" w14:textId="77777777" w:rsidR="00D6066D" w:rsidRDefault="00D6066D" w:rsidP="0FF883D4">
      <w:pPr>
        <w:ind w:right="237"/>
        <w:jc w:val="both"/>
        <w:rPr>
          <w:color w:val="000000" w:themeColor="text1"/>
          <w:sz w:val="24"/>
          <w:szCs w:val="24"/>
        </w:rPr>
      </w:pPr>
    </w:p>
    <w:p w14:paraId="0265B0C6" w14:textId="77777777" w:rsidR="00D6066D" w:rsidRDefault="00D6066D" w:rsidP="0FF883D4">
      <w:pPr>
        <w:ind w:right="237"/>
        <w:jc w:val="both"/>
        <w:rPr>
          <w:color w:val="000000" w:themeColor="text1"/>
          <w:sz w:val="24"/>
          <w:szCs w:val="24"/>
        </w:rPr>
      </w:pPr>
    </w:p>
    <w:p w14:paraId="0A228649" w14:textId="77777777" w:rsidR="00D6066D" w:rsidRDefault="00D6066D" w:rsidP="0FF883D4">
      <w:pPr>
        <w:ind w:right="237"/>
        <w:jc w:val="both"/>
        <w:rPr>
          <w:color w:val="000000" w:themeColor="text1"/>
          <w:sz w:val="24"/>
          <w:szCs w:val="24"/>
        </w:rPr>
      </w:pPr>
    </w:p>
    <w:p w14:paraId="600A608F" w14:textId="77777777" w:rsidR="00D6066D" w:rsidRDefault="00D6066D" w:rsidP="0FF883D4">
      <w:pPr>
        <w:ind w:right="237"/>
        <w:jc w:val="both"/>
        <w:rPr>
          <w:color w:val="000000" w:themeColor="text1"/>
          <w:sz w:val="24"/>
          <w:szCs w:val="24"/>
        </w:rPr>
      </w:pPr>
    </w:p>
    <w:p w14:paraId="4019CBF1" w14:textId="77777777" w:rsidR="00D6066D" w:rsidRDefault="00D6066D" w:rsidP="0FF883D4">
      <w:pPr>
        <w:ind w:right="237"/>
        <w:jc w:val="both"/>
        <w:rPr>
          <w:color w:val="000000" w:themeColor="text1"/>
          <w:sz w:val="24"/>
          <w:szCs w:val="24"/>
        </w:rPr>
      </w:pPr>
    </w:p>
    <w:p w14:paraId="127E6539" w14:textId="77777777" w:rsidR="00D6066D" w:rsidRDefault="00D6066D" w:rsidP="0FF883D4">
      <w:pPr>
        <w:ind w:right="237"/>
        <w:jc w:val="both"/>
        <w:rPr>
          <w:color w:val="000000" w:themeColor="text1"/>
          <w:sz w:val="24"/>
          <w:szCs w:val="24"/>
        </w:rPr>
      </w:pPr>
    </w:p>
    <w:p w14:paraId="496ED403" w14:textId="77777777" w:rsidR="00D6066D" w:rsidRDefault="00D6066D" w:rsidP="0FF883D4">
      <w:pPr>
        <w:ind w:right="237"/>
        <w:jc w:val="both"/>
        <w:rPr>
          <w:color w:val="000000" w:themeColor="text1"/>
          <w:sz w:val="24"/>
          <w:szCs w:val="24"/>
        </w:rPr>
      </w:pPr>
    </w:p>
    <w:p w14:paraId="11E648D4" w14:textId="77777777" w:rsidR="00D6066D" w:rsidRDefault="00D6066D" w:rsidP="0FF883D4">
      <w:pPr>
        <w:ind w:right="237"/>
        <w:jc w:val="both"/>
        <w:rPr>
          <w:color w:val="000000" w:themeColor="text1"/>
          <w:sz w:val="24"/>
          <w:szCs w:val="24"/>
        </w:rPr>
      </w:pPr>
    </w:p>
    <w:p w14:paraId="60DC479A" w14:textId="77777777" w:rsidR="00D6066D" w:rsidRDefault="00D6066D" w:rsidP="0FF883D4">
      <w:pPr>
        <w:ind w:right="237"/>
        <w:jc w:val="both"/>
        <w:rPr>
          <w:color w:val="000000" w:themeColor="text1"/>
          <w:sz w:val="24"/>
          <w:szCs w:val="24"/>
        </w:rPr>
      </w:pPr>
    </w:p>
    <w:p w14:paraId="760F02CC" w14:textId="77777777" w:rsidR="00D6066D" w:rsidRDefault="00D6066D" w:rsidP="0FF883D4">
      <w:pPr>
        <w:ind w:right="237"/>
        <w:jc w:val="both"/>
        <w:rPr>
          <w:color w:val="000000" w:themeColor="text1"/>
          <w:sz w:val="24"/>
          <w:szCs w:val="24"/>
        </w:rPr>
      </w:pPr>
    </w:p>
    <w:p w14:paraId="33128AE2" w14:textId="77777777" w:rsidR="00D6066D" w:rsidRDefault="00D6066D" w:rsidP="0FF883D4">
      <w:pPr>
        <w:ind w:right="237"/>
        <w:jc w:val="both"/>
        <w:rPr>
          <w:color w:val="000000" w:themeColor="text1"/>
          <w:sz w:val="24"/>
          <w:szCs w:val="24"/>
        </w:rPr>
      </w:pPr>
    </w:p>
    <w:p w14:paraId="28ACF0C5" w14:textId="77777777" w:rsidR="00D6066D" w:rsidRDefault="00D6066D" w:rsidP="0FF883D4">
      <w:pPr>
        <w:ind w:right="237"/>
        <w:jc w:val="both"/>
        <w:rPr>
          <w:color w:val="000000" w:themeColor="text1"/>
          <w:sz w:val="24"/>
          <w:szCs w:val="24"/>
        </w:rPr>
      </w:pPr>
    </w:p>
    <w:p w14:paraId="6D2C61A3" w14:textId="77777777" w:rsidR="00D6066D" w:rsidRDefault="00D6066D" w:rsidP="0FF883D4">
      <w:pPr>
        <w:ind w:right="237"/>
        <w:jc w:val="both"/>
        <w:rPr>
          <w:color w:val="000000" w:themeColor="text1"/>
          <w:sz w:val="24"/>
          <w:szCs w:val="24"/>
        </w:rPr>
      </w:pPr>
    </w:p>
    <w:p w14:paraId="5DAF5B57" w14:textId="77777777" w:rsidR="00D6066D" w:rsidRDefault="00D6066D" w:rsidP="0FF883D4">
      <w:pPr>
        <w:ind w:right="237"/>
        <w:jc w:val="both"/>
        <w:rPr>
          <w:color w:val="000000" w:themeColor="text1"/>
          <w:sz w:val="24"/>
          <w:szCs w:val="24"/>
        </w:rPr>
      </w:pPr>
    </w:p>
    <w:p w14:paraId="39BDBB6B" w14:textId="77777777" w:rsidR="00D6066D" w:rsidRDefault="00D6066D" w:rsidP="0FF883D4">
      <w:pPr>
        <w:ind w:right="237"/>
        <w:jc w:val="both"/>
        <w:rPr>
          <w:color w:val="000000" w:themeColor="text1"/>
          <w:sz w:val="24"/>
          <w:szCs w:val="24"/>
        </w:rPr>
      </w:pPr>
    </w:p>
    <w:p w14:paraId="28D20BFA" w14:textId="77777777" w:rsidR="00D6066D" w:rsidRDefault="00D6066D" w:rsidP="0FF883D4">
      <w:pPr>
        <w:ind w:right="237"/>
        <w:jc w:val="both"/>
        <w:rPr>
          <w:color w:val="000000" w:themeColor="text1"/>
          <w:sz w:val="24"/>
          <w:szCs w:val="24"/>
        </w:rPr>
      </w:pPr>
    </w:p>
    <w:p w14:paraId="58751063" w14:textId="52A79B4C" w:rsidR="13AD8C62" w:rsidRDefault="13AD8C62" w:rsidP="00E57120">
      <w:pPr>
        <w:ind w:left="2880" w:right="237" w:firstLine="720"/>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7B1157B1" w14:textId="29AE9ED7" w:rsidR="003F14F9" w:rsidRDefault="002443B8" w:rsidP="0FF883D4">
      <w:pPr>
        <w:ind w:right="237"/>
        <w:jc w:val="both"/>
        <w:rPr>
          <w:color w:val="000000" w:themeColor="text1"/>
          <w:sz w:val="24"/>
          <w:szCs w:val="24"/>
        </w:rPr>
      </w:pPr>
      <w:r w:rsidRPr="002443B8">
        <w:rPr>
          <w:color w:val="000000" w:themeColor="text1"/>
          <w:sz w:val="24"/>
          <w:szCs w:val="24"/>
        </w:rPr>
        <w:t>I will be evaluating an incident that relates to an investigation in which I played a significant role while on patrol. Throughout this essay, I will be using Gibbs’ reflective cycle</w:t>
      </w:r>
      <w:r>
        <w:rPr>
          <w:color w:val="000000" w:themeColor="text1"/>
          <w:sz w:val="24"/>
          <w:szCs w:val="24"/>
        </w:rPr>
        <w:t xml:space="preserve"> (1988),</w:t>
      </w:r>
      <w:r w:rsidRPr="002443B8">
        <w:rPr>
          <w:color w:val="000000" w:themeColor="text1"/>
          <w:sz w:val="24"/>
          <w:szCs w:val="24"/>
        </w:rPr>
        <w:t xml:space="preserve"> in order to work through my experience when dealing with this complex case. I will also be exploring what fast-track actions were implemented to resolve the matter. During the initial report of this incident, there was a call received via the control room regarding the theft of money from a vulnerable person. This matter was reported by a manager at a local care home who stated that a resident that they care for with learning difficulties has been taken advantage of financially, potentially by a member of staff who was caring for him. Due to the severity of the report, the THRIVE model was used in order to determine the resources required to deal with the matter effectively. As stated by the College of Policing (2021) the THRIVE model is used to determine the threat, harm, risk, investigative actions, vulnerability, and what engagement is required. From the information provided the issue that was presented was that there was a vulnerable victim at risk of further harm. As stated by the College of Policing (2014) policing has a crucial role to play in the identification, support and safeguarding of adults who are at risk of harm. It is known that perpetrators will target those with specific vulnerabilities due to their lack of capacity and inability to protect themselves (College of Policing, 2024). The current College's national definition of vulnerability states that a person is vulnerable if, as a result of their situation or circumstances, they are unable to take care of or protect themselves, or others, from harm or exploitation (College of Policing Limited, 2021). From evaluation, the victim of this incident was classed then as vulnerable as a </w:t>
      </w:r>
      <w:r w:rsidRPr="002443B8">
        <w:rPr>
          <w:color w:val="000000" w:themeColor="text1"/>
          <w:sz w:val="24"/>
          <w:szCs w:val="24"/>
        </w:rPr>
        <w:lastRenderedPageBreak/>
        <w:t>result of their lack of capacity and inability to take care of or protect themselves from harm or exploitation.</w:t>
      </w:r>
    </w:p>
    <w:p w14:paraId="70978250" w14:textId="77777777" w:rsidR="002443B8" w:rsidRPr="00220B80" w:rsidRDefault="002443B8" w:rsidP="0FF883D4">
      <w:pPr>
        <w:ind w:right="237"/>
        <w:jc w:val="both"/>
        <w:rPr>
          <w:color w:val="000000" w:themeColor="text1"/>
          <w:sz w:val="24"/>
          <w:szCs w:val="24"/>
        </w:rPr>
      </w:pPr>
    </w:p>
    <w:p w14:paraId="3C673FBF" w14:textId="4F6C22F6" w:rsidR="003F14F9" w:rsidRDefault="003F14F9" w:rsidP="0FF883D4">
      <w:pPr>
        <w:ind w:right="237"/>
        <w:jc w:val="both"/>
        <w:rPr>
          <w:color w:val="000000" w:themeColor="text1"/>
          <w:sz w:val="24"/>
          <w:szCs w:val="24"/>
        </w:rPr>
      </w:pPr>
      <w:r w:rsidRPr="00220B80">
        <w:rPr>
          <w:color w:val="000000" w:themeColor="text1"/>
          <w:sz w:val="24"/>
          <w:szCs w:val="24"/>
        </w:rPr>
        <w:t xml:space="preserve">Initially, the first action that was taken was to </w:t>
      </w:r>
      <w:r w:rsidRPr="00220B80">
        <w:rPr>
          <w:color w:val="000000" w:themeColor="text1"/>
          <w:sz w:val="24"/>
          <w:szCs w:val="24"/>
        </w:rPr>
        <w:t xml:space="preserve">take effective action to ensure the person at risk was supported and safeguarded, </w:t>
      </w:r>
      <w:r w:rsidR="002443B8" w:rsidRPr="00220B80">
        <w:rPr>
          <w:color w:val="000000" w:themeColor="text1"/>
          <w:sz w:val="24"/>
          <w:szCs w:val="24"/>
        </w:rPr>
        <w:t>regardless</w:t>
      </w:r>
      <w:r w:rsidRPr="00220B80">
        <w:rPr>
          <w:color w:val="000000" w:themeColor="text1"/>
          <w:sz w:val="24"/>
          <w:szCs w:val="24"/>
        </w:rPr>
        <w:t xml:space="preserve"> of criminal justice outcomes.</w:t>
      </w:r>
      <w:r>
        <w:rPr>
          <w:color w:val="000000" w:themeColor="text1"/>
          <w:sz w:val="24"/>
          <w:szCs w:val="24"/>
        </w:rPr>
        <w:t xml:space="preserve"> </w:t>
      </w:r>
      <w:r w:rsidR="00CF08B1">
        <w:rPr>
          <w:color w:val="000000" w:themeColor="text1"/>
          <w:sz w:val="24"/>
          <w:szCs w:val="24"/>
        </w:rPr>
        <w:t>This was done by</w:t>
      </w:r>
    </w:p>
    <w:p w14:paraId="668DF019" w14:textId="77777777" w:rsidR="00916D07" w:rsidRDefault="00916D07" w:rsidP="0FF883D4">
      <w:pPr>
        <w:ind w:right="237"/>
        <w:jc w:val="both"/>
        <w:rPr>
          <w:color w:val="000000" w:themeColor="text1"/>
          <w:sz w:val="24"/>
          <w:szCs w:val="24"/>
        </w:rPr>
      </w:pPr>
    </w:p>
    <w:p w14:paraId="5786260C" w14:textId="30898F04" w:rsidR="005C5D2E" w:rsidRPr="00E04C6F" w:rsidRDefault="00E04C6F" w:rsidP="00F81BD2">
      <w:pPr>
        <w:ind w:right="237"/>
        <w:jc w:val="both"/>
        <w:rPr>
          <w:b/>
          <w:bCs/>
          <w:color w:val="000000" w:themeColor="text1"/>
          <w:sz w:val="24"/>
          <w:szCs w:val="24"/>
        </w:rPr>
      </w:pPr>
      <w:r w:rsidRPr="00E04C6F">
        <w:rPr>
          <w:b/>
          <w:bCs/>
          <w:color w:val="000000" w:themeColor="text1"/>
          <w:sz w:val="24"/>
          <w:szCs w:val="24"/>
        </w:rPr>
        <w:t>Word Count: 3</w:t>
      </w:r>
      <w:r w:rsidR="00CF08B1">
        <w:rPr>
          <w:b/>
          <w:bCs/>
          <w:color w:val="000000" w:themeColor="text1"/>
          <w:sz w:val="24"/>
          <w:szCs w:val="24"/>
        </w:rPr>
        <w:t>60</w:t>
      </w:r>
    </w:p>
    <w:p w14:paraId="3DB202D7" w14:textId="796D15F7" w:rsidR="0FF883D4" w:rsidRDefault="0FF883D4" w:rsidP="0FF883D4">
      <w:pPr>
        <w:ind w:right="237"/>
        <w:jc w:val="both"/>
        <w:rPr>
          <w:color w:val="000000" w:themeColor="text1"/>
          <w:sz w:val="24"/>
          <w:szCs w:val="24"/>
        </w:rPr>
      </w:pPr>
    </w:p>
    <w:p w14:paraId="205A579E" w14:textId="77777777" w:rsidR="00CF70D4" w:rsidRDefault="00CF70D4" w:rsidP="0FF883D4">
      <w:pPr>
        <w:ind w:right="237"/>
        <w:jc w:val="both"/>
        <w:rPr>
          <w:color w:val="000000" w:themeColor="text1"/>
          <w:sz w:val="24"/>
          <w:szCs w:val="24"/>
        </w:rPr>
      </w:pPr>
    </w:p>
    <w:p w14:paraId="606CAAEF" w14:textId="77777777" w:rsidR="00CF70D4" w:rsidRDefault="00CF70D4" w:rsidP="0FF883D4">
      <w:pPr>
        <w:ind w:right="237"/>
        <w:jc w:val="both"/>
        <w:rPr>
          <w:color w:val="000000" w:themeColor="text1"/>
          <w:sz w:val="24"/>
          <w:szCs w:val="24"/>
        </w:rPr>
      </w:pPr>
    </w:p>
    <w:p w14:paraId="7A596220" w14:textId="77777777" w:rsidR="00CF70D4" w:rsidRDefault="00CF70D4" w:rsidP="0FF883D4">
      <w:pPr>
        <w:ind w:right="237"/>
        <w:jc w:val="both"/>
        <w:rPr>
          <w:color w:val="000000" w:themeColor="text1"/>
          <w:sz w:val="24"/>
          <w:szCs w:val="24"/>
        </w:rPr>
      </w:pPr>
    </w:p>
    <w:p w14:paraId="3DE90362" w14:textId="77777777" w:rsidR="00CF70D4" w:rsidRDefault="00CF70D4" w:rsidP="0FF883D4">
      <w:pPr>
        <w:ind w:right="237"/>
        <w:jc w:val="both"/>
        <w:rPr>
          <w:color w:val="000000" w:themeColor="text1"/>
          <w:sz w:val="24"/>
          <w:szCs w:val="24"/>
        </w:rPr>
      </w:pPr>
    </w:p>
    <w:p w14:paraId="6BF4F155" w14:textId="77777777" w:rsidR="00CF70D4" w:rsidRDefault="00CF70D4" w:rsidP="0FF883D4">
      <w:pPr>
        <w:ind w:right="237"/>
        <w:jc w:val="both"/>
        <w:rPr>
          <w:color w:val="000000" w:themeColor="text1"/>
          <w:sz w:val="24"/>
          <w:szCs w:val="24"/>
        </w:rPr>
      </w:pPr>
    </w:p>
    <w:p w14:paraId="2923EDF0" w14:textId="77777777" w:rsidR="00CF70D4" w:rsidRDefault="00CF70D4" w:rsidP="0FF883D4">
      <w:pPr>
        <w:ind w:right="237"/>
        <w:jc w:val="both"/>
        <w:rPr>
          <w:color w:val="000000" w:themeColor="text1"/>
          <w:sz w:val="24"/>
          <w:szCs w:val="24"/>
        </w:rPr>
      </w:pPr>
    </w:p>
    <w:p w14:paraId="5F51937C" w14:textId="77777777" w:rsidR="00CF70D4" w:rsidRDefault="00CF70D4" w:rsidP="0FF883D4">
      <w:pPr>
        <w:ind w:right="237"/>
        <w:jc w:val="both"/>
        <w:rPr>
          <w:color w:val="000000" w:themeColor="text1"/>
          <w:sz w:val="24"/>
          <w:szCs w:val="24"/>
        </w:rPr>
      </w:pPr>
    </w:p>
    <w:p w14:paraId="5D789786" w14:textId="77777777" w:rsidR="00CF70D4" w:rsidRDefault="00CF70D4" w:rsidP="0FF883D4">
      <w:pPr>
        <w:ind w:right="237"/>
        <w:jc w:val="both"/>
        <w:rPr>
          <w:color w:val="000000" w:themeColor="text1"/>
          <w:sz w:val="24"/>
          <w:szCs w:val="24"/>
        </w:rPr>
      </w:pPr>
    </w:p>
    <w:p w14:paraId="6F5DD06C" w14:textId="77777777" w:rsidR="00CF70D4" w:rsidRDefault="00CF70D4" w:rsidP="0FF883D4">
      <w:pPr>
        <w:ind w:right="237"/>
        <w:jc w:val="both"/>
        <w:rPr>
          <w:color w:val="000000" w:themeColor="text1"/>
          <w:sz w:val="24"/>
          <w:szCs w:val="24"/>
        </w:rPr>
      </w:pPr>
    </w:p>
    <w:p w14:paraId="2C65C363" w14:textId="77777777" w:rsidR="00CF70D4" w:rsidRDefault="00CF70D4" w:rsidP="0FF883D4">
      <w:pPr>
        <w:ind w:right="237"/>
        <w:jc w:val="both"/>
        <w:rPr>
          <w:color w:val="000000" w:themeColor="text1"/>
          <w:sz w:val="24"/>
          <w:szCs w:val="24"/>
        </w:rPr>
      </w:pPr>
    </w:p>
    <w:p w14:paraId="04F8593A" w14:textId="77777777" w:rsidR="00CF70D4" w:rsidRDefault="00CF70D4" w:rsidP="0FF883D4">
      <w:pPr>
        <w:ind w:right="237"/>
        <w:jc w:val="both"/>
        <w:rPr>
          <w:color w:val="000000" w:themeColor="text1"/>
          <w:sz w:val="24"/>
          <w:szCs w:val="24"/>
        </w:rPr>
      </w:pPr>
    </w:p>
    <w:p w14:paraId="450D9191" w14:textId="77777777" w:rsidR="00CF70D4" w:rsidRDefault="00CF70D4" w:rsidP="0FF883D4">
      <w:pPr>
        <w:ind w:right="237"/>
        <w:jc w:val="both"/>
        <w:rPr>
          <w:color w:val="000000" w:themeColor="text1"/>
          <w:sz w:val="24"/>
          <w:szCs w:val="24"/>
        </w:rPr>
      </w:pPr>
    </w:p>
    <w:p w14:paraId="05226232" w14:textId="77777777" w:rsidR="00CF70D4" w:rsidRDefault="00CF70D4" w:rsidP="0FF883D4">
      <w:pPr>
        <w:ind w:right="237"/>
        <w:jc w:val="both"/>
        <w:rPr>
          <w:color w:val="000000" w:themeColor="text1"/>
          <w:sz w:val="24"/>
          <w:szCs w:val="24"/>
        </w:rPr>
      </w:pPr>
    </w:p>
    <w:p w14:paraId="79312336" w14:textId="77777777" w:rsidR="00CF70D4" w:rsidRDefault="00CF70D4" w:rsidP="0FF883D4">
      <w:pPr>
        <w:ind w:right="237"/>
        <w:jc w:val="both"/>
        <w:rPr>
          <w:color w:val="000000" w:themeColor="text1"/>
          <w:sz w:val="24"/>
          <w:szCs w:val="24"/>
        </w:rPr>
      </w:pPr>
    </w:p>
    <w:p w14:paraId="1F68D781" w14:textId="77777777" w:rsidR="00CF70D4" w:rsidRDefault="00CF70D4" w:rsidP="0FF883D4">
      <w:pPr>
        <w:ind w:right="237"/>
        <w:jc w:val="both"/>
        <w:rPr>
          <w:color w:val="000000" w:themeColor="text1"/>
          <w:sz w:val="24"/>
          <w:szCs w:val="24"/>
        </w:rPr>
      </w:pPr>
    </w:p>
    <w:p w14:paraId="30714CD9" w14:textId="77777777" w:rsidR="00CF70D4" w:rsidRDefault="00CF70D4" w:rsidP="0FF883D4">
      <w:pPr>
        <w:ind w:right="237"/>
        <w:jc w:val="both"/>
        <w:rPr>
          <w:color w:val="000000" w:themeColor="text1"/>
          <w:sz w:val="24"/>
          <w:szCs w:val="24"/>
        </w:rPr>
      </w:pPr>
    </w:p>
    <w:p w14:paraId="15A40CD2" w14:textId="77777777" w:rsidR="00CF70D4" w:rsidRDefault="00CF70D4" w:rsidP="0FF883D4">
      <w:pPr>
        <w:ind w:right="237"/>
        <w:jc w:val="both"/>
        <w:rPr>
          <w:color w:val="000000" w:themeColor="text1"/>
          <w:sz w:val="24"/>
          <w:szCs w:val="24"/>
        </w:rPr>
      </w:pPr>
    </w:p>
    <w:p w14:paraId="15F98A9F" w14:textId="77777777" w:rsidR="00CF70D4" w:rsidRDefault="00CF70D4" w:rsidP="0FF883D4">
      <w:pPr>
        <w:ind w:right="237"/>
        <w:jc w:val="both"/>
        <w:rPr>
          <w:color w:val="000000" w:themeColor="text1"/>
          <w:sz w:val="24"/>
          <w:szCs w:val="24"/>
        </w:rPr>
      </w:pPr>
    </w:p>
    <w:p w14:paraId="568D4B50" w14:textId="77777777" w:rsidR="00CF70D4" w:rsidRDefault="00CF70D4" w:rsidP="0FF883D4">
      <w:pPr>
        <w:ind w:right="237"/>
        <w:jc w:val="both"/>
        <w:rPr>
          <w:color w:val="000000" w:themeColor="text1"/>
          <w:sz w:val="24"/>
          <w:szCs w:val="24"/>
        </w:rPr>
      </w:pPr>
    </w:p>
    <w:p w14:paraId="5DD7CA1F" w14:textId="77777777" w:rsidR="00CF70D4" w:rsidRDefault="00CF70D4" w:rsidP="0FF883D4">
      <w:pPr>
        <w:ind w:right="237"/>
        <w:jc w:val="both"/>
        <w:rPr>
          <w:color w:val="000000" w:themeColor="text1"/>
          <w:sz w:val="24"/>
          <w:szCs w:val="24"/>
        </w:rPr>
      </w:pPr>
    </w:p>
    <w:p w14:paraId="4161CB40" w14:textId="77777777" w:rsidR="00CF70D4" w:rsidRDefault="00CF70D4" w:rsidP="0FF883D4">
      <w:pPr>
        <w:ind w:right="237"/>
        <w:jc w:val="both"/>
        <w:rPr>
          <w:color w:val="000000" w:themeColor="text1"/>
          <w:sz w:val="24"/>
          <w:szCs w:val="24"/>
        </w:rPr>
      </w:pPr>
    </w:p>
    <w:p w14:paraId="44E3F12F" w14:textId="77777777" w:rsidR="00CF70D4" w:rsidRDefault="00CF70D4" w:rsidP="0FF883D4">
      <w:pPr>
        <w:ind w:right="237"/>
        <w:jc w:val="both"/>
        <w:rPr>
          <w:color w:val="000000" w:themeColor="text1"/>
          <w:sz w:val="24"/>
          <w:szCs w:val="24"/>
        </w:rPr>
      </w:pPr>
    </w:p>
    <w:p w14:paraId="11FF0883" w14:textId="77777777" w:rsidR="00CF70D4" w:rsidRDefault="00CF70D4" w:rsidP="0FF883D4">
      <w:pPr>
        <w:ind w:right="237"/>
        <w:jc w:val="both"/>
        <w:rPr>
          <w:color w:val="000000" w:themeColor="text1"/>
          <w:sz w:val="24"/>
          <w:szCs w:val="24"/>
        </w:rPr>
      </w:pPr>
    </w:p>
    <w:p w14:paraId="281DDDFC" w14:textId="77777777" w:rsidR="00CF70D4" w:rsidRDefault="00CF70D4" w:rsidP="0FF883D4">
      <w:pPr>
        <w:ind w:right="237"/>
        <w:jc w:val="both"/>
        <w:rPr>
          <w:color w:val="000000" w:themeColor="text1"/>
          <w:sz w:val="24"/>
          <w:szCs w:val="24"/>
        </w:rPr>
      </w:pPr>
    </w:p>
    <w:p w14:paraId="68ED74BF" w14:textId="77777777" w:rsidR="00CF70D4" w:rsidRDefault="00CF70D4" w:rsidP="0FF883D4">
      <w:pPr>
        <w:ind w:right="237"/>
        <w:jc w:val="both"/>
        <w:rPr>
          <w:color w:val="000000" w:themeColor="text1"/>
          <w:sz w:val="24"/>
          <w:szCs w:val="24"/>
        </w:rPr>
      </w:pPr>
    </w:p>
    <w:p w14:paraId="608C3095" w14:textId="77777777" w:rsidR="00CF70D4" w:rsidRDefault="00CF70D4" w:rsidP="0FF883D4">
      <w:pPr>
        <w:ind w:right="237"/>
        <w:jc w:val="both"/>
        <w:rPr>
          <w:color w:val="000000" w:themeColor="text1"/>
          <w:sz w:val="24"/>
          <w:szCs w:val="24"/>
        </w:rPr>
      </w:pPr>
    </w:p>
    <w:p w14:paraId="4FA16850" w14:textId="77777777" w:rsidR="00CF70D4" w:rsidRDefault="00CF70D4" w:rsidP="0FF883D4">
      <w:pPr>
        <w:ind w:right="237"/>
        <w:jc w:val="both"/>
        <w:rPr>
          <w:color w:val="000000" w:themeColor="text1"/>
          <w:sz w:val="24"/>
          <w:szCs w:val="24"/>
        </w:rPr>
      </w:pPr>
    </w:p>
    <w:p w14:paraId="6C8CBDCB" w14:textId="77777777" w:rsidR="00CF70D4" w:rsidRDefault="00CF70D4" w:rsidP="0FF883D4">
      <w:pPr>
        <w:ind w:right="237"/>
        <w:jc w:val="both"/>
        <w:rPr>
          <w:color w:val="000000" w:themeColor="text1"/>
          <w:sz w:val="24"/>
          <w:szCs w:val="24"/>
        </w:rPr>
      </w:pPr>
    </w:p>
    <w:p w14:paraId="0C70333E" w14:textId="77777777" w:rsidR="00CF70D4" w:rsidRDefault="00CF70D4" w:rsidP="0FF883D4">
      <w:pPr>
        <w:ind w:right="237"/>
        <w:jc w:val="both"/>
        <w:rPr>
          <w:color w:val="000000" w:themeColor="text1"/>
          <w:sz w:val="24"/>
          <w:szCs w:val="24"/>
        </w:rPr>
      </w:pPr>
    </w:p>
    <w:p w14:paraId="5AD3B5D0" w14:textId="77777777" w:rsidR="00CF70D4" w:rsidRDefault="00CF70D4" w:rsidP="0FF883D4">
      <w:pPr>
        <w:ind w:right="237"/>
        <w:jc w:val="both"/>
        <w:rPr>
          <w:color w:val="000000" w:themeColor="text1"/>
          <w:sz w:val="24"/>
          <w:szCs w:val="24"/>
        </w:rPr>
      </w:pPr>
    </w:p>
    <w:p w14:paraId="2A0B7698" w14:textId="77777777" w:rsidR="00CF70D4" w:rsidRDefault="00CF70D4" w:rsidP="0FF883D4">
      <w:pPr>
        <w:ind w:right="237"/>
        <w:jc w:val="both"/>
        <w:rPr>
          <w:color w:val="000000" w:themeColor="text1"/>
          <w:sz w:val="24"/>
          <w:szCs w:val="24"/>
        </w:rPr>
      </w:pPr>
    </w:p>
    <w:p w14:paraId="3F8667DA" w14:textId="77777777" w:rsidR="00CF70D4" w:rsidRDefault="00CF70D4" w:rsidP="0FF883D4">
      <w:pPr>
        <w:ind w:right="237"/>
        <w:jc w:val="both"/>
        <w:rPr>
          <w:color w:val="000000" w:themeColor="text1"/>
          <w:sz w:val="24"/>
          <w:szCs w:val="24"/>
        </w:rPr>
      </w:pPr>
    </w:p>
    <w:p w14:paraId="2FA81DCA" w14:textId="77777777" w:rsidR="00CF70D4" w:rsidRDefault="00CF70D4" w:rsidP="0FF883D4">
      <w:pPr>
        <w:ind w:right="237"/>
        <w:jc w:val="both"/>
        <w:rPr>
          <w:color w:val="000000" w:themeColor="text1"/>
          <w:sz w:val="24"/>
          <w:szCs w:val="24"/>
        </w:rPr>
      </w:pPr>
    </w:p>
    <w:p w14:paraId="08070F52" w14:textId="77777777" w:rsidR="00CF70D4" w:rsidRDefault="00CF70D4" w:rsidP="0FF883D4">
      <w:pPr>
        <w:ind w:right="237"/>
        <w:jc w:val="both"/>
        <w:rPr>
          <w:color w:val="000000" w:themeColor="text1"/>
          <w:sz w:val="24"/>
          <w:szCs w:val="24"/>
        </w:rPr>
      </w:pPr>
    </w:p>
    <w:p w14:paraId="5B570965" w14:textId="77777777" w:rsidR="00CF70D4" w:rsidRDefault="00CF70D4" w:rsidP="0FF883D4">
      <w:pPr>
        <w:ind w:right="237"/>
        <w:jc w:val="both"/>
        <w:rPr>
          <w:color w:val="000000" w:themeColor="text1"/>
          <w:sz w:val="24"/>
          <w:szCs w:val="24"/>
        </w:rPr>
      </w:pPr>
    </w:p>
    <w:p w14:paraId="4C4FC8D6" w14:textId="77777777" w:rsidR="00CF70D4" w:rsidRDefault="00CF70D4" w:rsidP="0FF883D4">
      <w:pPr>
        <w:ind w:right="237"/>
        <w:jc w:val="both"/>
        <w:rPr>
          <w:color w:val="000000" w:themeColor="text1"/>
          <w:sz w:val="24"/>
          <w:szCs w:val="24"/>
        </w:rPr>
      </w:pPr>
    </w:p>
    <w:p w14:paraId="2E7A4E9D" w14:textId="77777777" w:rsidR="00CF70D4" w:rsidRDefault="00CF70D4" w:rsidP="0FF883D4">
      <w:pPr>
        <w:ind w:right="237"/>
        <w:jc w:val="both"/>
        <w:rPr>
          <w:color w:val="000000" w:themeColor="text1"/>
          <w:sz w:val="24"/>
          <w:szCs w:val="24"/>
        </w:rPr>
      </w:pPr>
    </w:p>
    <w:p w14:paraId="565722AC" w14:textId="77777777" w:rsidR="00CF70D4" w:rsidRDefault="00CF70D4" w:rsidP="0FF883D4">
      <w:pPr>
        <w:ind w:right="237"/>
        <w:jc w:val="both"/>
        <w:rPr>
          <w:color w:val="000000" w:themeColor="text1"/>
          <w:sz w:val="24"/>
          <w:szCs w:val="24"/>
        </w:rPr>
      </w:pPr>
    </w:p>
    <w:p w14:paraId="2FEC5942" w14:textId="77777777" w:rsidR="00CF70D4" w:rsidRDefault="00CF70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76B6FAAC" w14:textId="78791342" w:rsidR="0FF883D4" w:rsidRDefault="0FF883D4" w:rsidP="0FF883D4">
      <w:pPr>
        <w:ind w:left="2880" w:right="225" w:firstLine="720"/>
        <w:rPr>
          <w:b/>
          <w:bCs/>
          <w:sz w:val="24"/>
          <w:szCs w:val="24"/>
          <w:lang w:eastAsia="zh-TW"/>
        </w:rPr>
      </w:pPr>
    </w:p>
    <w:p w14:paraId="1ADEFAE5" w14:textId="5A178225" w:rsidR="0FF883D4" w:rsidRDefault="5CE196A1" w:rsidP="5CE196A1">
      <w:r w:rsidRPr="5CE196A1">
        <w:rPr>
          <w:rFonts w:eastAsia="Arial"/>
          <w:b/>
          <w:bCs/>
          <w:color w:val="000000" w:themeColor="text1"/>
          <w:sz w:val="24"/>
          <w:szCs w:val="24"/>
        </w:rPr>
        <w:lastRenderedPageBreak/>
        <w:t xml:space="preserve">Authentication signature: </w:t>
      </w:r>
      <w:r w:rsidR="007B3CB9">
        <w:rPr>
          <w:rFonts w:eastAsia="Arial"/>
          <w:b/>
          <w:bCs/>
          <w:color w:val="000000" w:themeColor="text1"/>
          <w:sz w:val="24"/>
          <w:szCs w:val="24"/>
        </w:rPr>
        <w:t xml:space="preserve">Lois Craze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47D8C00" w:rsidR="0FF883D4" w:rsidRDefault="5CE196A1" w:rsidP="5CE196A1">
      <w:r w:rsidRPr="5CE196A1">
        <w:rPr>
          <w:rFonts w:eastAsia="Arial"/>
          <w:b/>
          <w:bCs/>
          <w:color w:val="000000" w:themeColor="text1"/>
          <w:sz w:val="24"/>
          <w:szCs w:val="24"/>
        </w:rPr>
        <w:t xml:space="preserve">Signed: </w:t>
      </w:r>
      <w:r w:rsidR="0095197A">
        <w:rPr>
          <w:rFonts w:eastAsia="Arial"/>
          <w:b/>
          <w:bCs/>
          <w:color w:val="000000" w:themeColor="text1"/>
          <w:sz w:val="24"/>
          <w:szCs w:val="24"/>
        </w:rPr>
        <w:t>Lois Craze</w:t>
      </w:r>
    </w:p>
    <w:p w14:paraId="563192E7" w14:textId="7A83C86F" w:rsidR="0FF883D4" w:rsidRDefault="5CE196A1" w:rsidP="5CE196A1">
      <w:r w:rsidRPr="5CE196A1">
        <w:rPr>
          <w:rFonts w:eastAsia="Arial"/>
          <w:b/>
          <w:bCs/>
          <w:color w:val="000000" w:themeColor="text1"/>
          <w:sz w:val="24"/>
          <w:szCs w:val="24"/>
        </w:rPr>
        <w:t xml:space="preserve"> </w:t>
      </w:r>
    </w:p>
    <w:p w14:paraId="427DBBF6" w14:textId="454C5326" w:rsidR="0FF883D4" w:rsidRDefault="5CE196A1" w:rsidP="0095197A">
      <w:pPr>
        <w:rPr>
          <w:b/>
          <w:bCs/>
          <w:sz w:val="24"/>
          <w:szCs w:val="24"/>
        </w:rPr>
      </w:pPr>
      <w:r w:rsidRPr="0095197A">
        <w:rPr>
          <w:rFonts w:eastAsia="Arial"/>
          <w:b/>
          <w:bCs/>
          <w:color w:val="000000" w:themeColor="text1"/>
          <w:sz w:val="24"/>
          <w:szCs w:val="24"/>
        </w:rPr>
        <w:t>Date:</w:t>
      </w:r>
      <w:r w:rsidR="0095197A">
        <w:rPr>
          <w:rFonts w:eastAsia="Arial"/>
          <w:b/>
          <w:bCs/>
          <w:color w:val="000000" w:themeColor="text1"/>
          <w:sz w:val="24"/>
          <w:szCs w:val="24"/>
        </w:rPr>
        <w:t xml:space="preserve"> </w:t>
      </w:r>
      <w:r w:rsidR="00C01061">
        <w:rPr>
          <w:b/>
          <w:bCs/>
          <w:sz w:val="24"/>
          <w:szCs w:val="24"/>
        </w:rPr>
        <w:t>1</w:t>
      </w:r>
      <w:r w:rsidR="004C2023">
        <w:rPr>
          <w:b/>
          <w:bCs/>
          <w:sz w:val="24"/>
          <w:szCs w:val="24"/>
        </w:rPr>
        <w:t>1</w:t>
      </w:r>
      <w:r w:rsidR="0095197A" w:rsidRPr="0095197A">
        <w:rPr>
          <w:b/>
          <w:bCs/>
          <w:sz w:val="24"/>
          <w:szCs w:val="24"/>
        </w:rPr>
        <w:t>/0</w:t>
      </w:r>
      <w:r w:rsidR="004C2023">
        <w:rPr>
          <w:b/>
          <w:bCs/>
          <w:sz w:val="24"/>
          <w:szCs w:val="24"/>
        </w:rPr>
        <w:t>9</w:t>
      </w:r>
      <w:r w:rsidR="0095197A" w:rsidRPr="0095197A">
        <w:rPr>
          <w:b/>
          <w:bCs/>
          <w:sz w:val="24"/>
          <w:szCs w:val="24"/>
        </w:rPr>
        <w:t>/202</w:t>
      </w:r>
      <w:r w:rsidR="00CF70D4">
        <w:rPr>
          <w:b/>
          <w:bCs/>
          <w:sz w:val="24"/>
          <w:szCs w:val="24"/>
        </w:rPr>
        <w:t>3</w:t>
      </w:r>
    </w:p>
    <w:p w14:paraId="482B2B3A" w14:textId="54E3CEB4" w:rsidR="00CF70D4" w:rsidRPr="0095197A" w:rsidRDefault="00CF70D4" w:rsidP="0095197A">
      <w:pPr>
        <w:rPr>
          <w:b/>
          <w:bCs/>
          <w:sz w:val="24"/>
          <w:szCs w:val="24"/>
        </w:rPr>
        <w:sectPr w:rsidR="00CF70D4" w:rsidRPr="0095197A"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5E696CC" w14:textId="5BA9CE30" w:rsidR="005C5992"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6A6098B" w14:textId="279E1073" w:rsidR="00FB1CF8" w:rsidRPr="0079291C" w:rsidRDefault="005C5992" w:rsidP="00CC55A3">
      <w:pPr>
        <w:keepNext/>
        <w:spacing w:before="240" w:after="60"/>
        <w:ind w:right="237"/>
        <w:jc w:val="both"/>
        <w:rPr>
          <w:b/>
          <w:bCs/>
          <w:sz w:val="24"/>
          <w:szCs w:val="24"/>
        </w:rPr>
      </w:pPr>
      <w:r w:rsidRPr="0079291C">
        <w:rPr>
          <w:b/>
          <w:bCs/>
          <w:sz w:val="24"/>
          <w:szCs w:val="24"/>
        </w:rPr>
        <w:t xml:space="preserve">References </w:t>
      </w:r>
    </w:p>
    <w:p w14:paraId="450C1F4E" w14:textId="0B0D459E" w:rsidR="009B4F16" w:rsidRPr="009B4F16" w:rsidRDefault="009B4F16" w:rsidP="009B4F16">
      <w:pPr>
        <w:pStyle w:val="ListParagraph"/>
        <w:keepNext/>
        <w:numPr>
          <w:ilvl w:val="0"/>
          <w:numId w:val="10"/>
        </w:numPr>
        <w:spacing w:before="240" w:after="60"/>
        <w:ind w:right="237"/>
        <w:jc w:val="both"/>
        <w:rPr>
          <w:color w:val="auto"/>
          <w:sz w:val="24"/>
          <w:szCs w:val="24"/>
        </w:rPr>
      </w:pPr>
      <w:r w:rsidRPr="009B4F16">
        <w:rPr>
          <w:color w:val="auto"/>
          <w:sz w:val="24"/>
          <w:szCs w:val="24"/>
        </w:rPr>
        <w:t xml:space="preserve">APCC (2021) </w:t>
      </w:r>
      <w:r w:rsidRPr="009B4F16">
        <w:rPr>
          <w:i/>
          <w:iCs/>
          <w:color w:val="auto"/>
          <w:sz w:val="24"/>
          <w:szCs w:val="24"/>
        </w:rPr>
        <w:t xml:space="preserve">Anti-Social Behaviour in Focus. </w:t>
      </w:r>
      <w:r w:rsidRPr="009B4F16">
        <w:rPr>
          <w:color w:val="auto"/>
          <w:sz w:val="24"/>
          <w:szCs w:val="24"/>
        </w:rPr>
        <w:t xml:space="preserve">Available at </w:t>
      </w:r>
      <w:hyperlink r:id="rId21" w:history="1">
        <w:r w:rsidRPr="009B4F16">
          <w:rPr>
            <w:rStyle w:val="Hyperlink"/>
            <w:color w:val="auto"/>
            <w:sz w:val="24"/>
            <w:szCs w:val="24"/>
          </w:rPr>
          <w:t>https://www.apccs.police.uk/media/6809/anti-social-behaviour-in-focus-v4.pdf</w:t>
        </w:r>
      </w:hyperlink>
      <w:r w:rsidRPr="009B4F16">
        <w:rPr>
          <w:color w:val="auto"/>
          <w:sz w:val="24"/>
          <w:szCs w:val="24"/>
        </w:rPr>
        <w:t xml:space="preserve"> (Accessed: 14 August 2023).</w:t>
      </w:r>
    </w:p>
    <w:p w14:paraId="36008C3A" w14:textId="77777777" w:rsidR="009B4F16" w:rsidRPr="009B4F16" w:rsidRDefault="009B4F16" w:rsidP="009B4F16">
      <w:pPr>
        <w:pStyle w:val="ListParagraph"/>
        <w:keepNext/>
        <w:spacing w:before="240" w:after="60"/>
        <w:ind w:right="237"/>
        <w:jc w:val="both"/>
        <w:rPr>
          <w:sz w:val="24"/>
          <w:szCs w:val="24"/>
        </w:rPr>
      </w:pPr>
    </w:p>
    <w:p w14:paraId="59110579" w14:textId="497007A8" w:rsidR="001620EC" w:rsidRDefault="001620EC" w:rsidP="001620EC">
      <w:pPr>
        <w:pStyle w:val="ListParagraph"/>
        <w:keepNext/>
        <w:numPr>
          <w:ilvl w:val="0"/>
          <w:numId w:val="8"/>
        </w:numPr>
        <w:spacing w:before="240" w:after="60"/>
        <w:ind w:right="237"/>
        <w:jc w:val="both"/>
        <w:rPr>
          <w:sz w:val="24"/>
          <w:szCs w:val="24"/>
        </w:rPr>
      </w:pPr>
      <w:r w:rsidRPr="001620EC">
        <w:rPr>
          <w:sz w:val="24"/>
          <w:szCs w:val="24"/>
        </w:rPr>
        <w:t xml:space="preserve">Booth-Dale, A. (2021) </w:t>
      </w:r>
      <w:r w:rsidRPr="001620EC">
        <w:rPr>
          <w:i/>
          <w:iCs/>
          <w:sz w:val="24"/>
          <w:szCs w:val="24"/>
        </w:rPr>
        <w:t>More than half of anti-social behaviour incidents go unreported,</w:t>
      </w:r>
      <w:r w:rsidRPr="001620EC">
        <w:rPr>
          <w:sz w:val="24"/>
          <w:szCs w:val="24"/>
        </w:rPr>
        <w:t xml:space="preserve"> HQN. Available at: https://hqnetwork.co.uk/news/more-than-half-of-anti-social-behaviour-incidents-go-unreported/ (Accessed: 14 August 2023).</w:t>
      </w:r>
    </w:p>
    <w:p w14:paraId="5356F0A7" w14:textId="77777777" w:rsidR="001620EC" w:rsidRPr="001620EC" w:rsidRDefault="001620EC" w:rsidP="001620EC">
      <w:pPr>
        <w:pStyle w:val="ListParagraph"/>
        <w:keepNext/>
        <w:spacing w:before="240" w:after="60"/>
        <w:ind w:right="237"/>
        <w:jc w:val="both"/>
        <w:rPr>
          <w:sz w:val="24"/>
          <w:szCs w:val="24"/>
        </w:rPr>
      </w:pPr>
    </w:p>
    <w:p w14:paraId="75A04D7A" w14:textId="3305FCAB" w:rsidR="005C5992" w:rsidRDefault="005C5992" w:rsidP="005C5992">
      <w:pPr>
        <w:pStyle w:val="ListParagraph"/>
        <w:keepNext/>
        <w:numPr>
          <w:ilvl w:val="0"/>
          <w:numId w:val="7"/>
        </w:numPr>
        <w:spacing w:before="240" w:after="60"/>
        <w:ind w:right="237"/>
        <w:jc w:val="both"/>
        <w:rPr>
          <w:sz w:val="24"/>
          <w:szCs w:val="24"/>
        </w:rPr>
      </w:pPr>
      <w:r w:rsidRPr="005C5992">
        <w:rPr>
          <w:sz w:val="24"/>
          <w:szCs w:val="24"/>
        </w:rPr>
        <w:t xml:space="preserve">Bryant, R. (2023) </w:t>
      </w:r>
      <w:r w:rsidRPr="005C5992">
        <w:rPr>
          <w:i/>
          <w:iCs/>
          <w:sz w:val="24"/>
          <w:szCs w:val="24"/>
        </w:rPr>
        <w:t>Are we failing victims of anti-social behaviour? Inside Housing.</w:t>
      </w:r>
      <w:r w:rsidRPr="005C5992">
        <w:rPr>
          <w:sz w:val="24"/>
          <w:szCs w:val="24"/>
        </w:rPr>
        <w:t xml:space="preserve"> Available at: https://www.insidehousing.co.uk/comment/are-we-failing-victims-of-anti-social-behaviour-80194 (Accessed: 14 August 2023).</w:t>
      </w:r>
    </w:p>
    <w:p w14:paraId="17C0D115" w14:textId="77777777" w:rsidR="008C1CEF" w:rsidRDefault="008C1CEF" w:rsidP="008C1CEF">
      <w:pPr>
        <w:pStyle w:val="ListParagraph"/>
        <w:keepNext/>
        <w:spacing w:before="240" w:after="60"/>
        <w:ind w:right="237"/>
        <w:jc w:val="both"/>
        <w:rPr>
          <w:sz w:val="24"/>
          <w:szCs w:val="24"/>
        </w:rPr>
      </w:pPr>
    </w:p>
    <w:p w14:paraId="360BADCE" w14:textId="64DF291D" w:rsidR="008C1CEF" w:rsidRDefault="008C1CEF" w:rsidP="005C5992">
      <w:pPr>
        <w:pStyle w:val="ListParagraph"/>
        <w:keepNext/>
        <w:numPr>
          <w:ilvl w:val="0"/>
          <w:numId w:val="7"/>
        </w:numPr>
        <w:spacing w:before="240" w:after="60"/>
        <w:ind w:right="237"/>
        <w:jc w:val="both"/>
        <w:rPr>
          <w:sz w:val="24"/>
          <w:szCs w:val="24"/>
        </w:rPr>
      </w:pPr>
      <w:r>
        <w:rPr>
          <w:sz w:val="24"/>
          <w:szCs w:val="24"/>
        </w:rPr>
        <w:t xml:space="preserve">College of Policing (2014). </w:t>
      </w:r>
      <w:r w:rsidRPr="008C1CEF">
        <w:rPr>
          <w:i/>
          <w:iCs/>
          <w:sz w:val="24"/>
          <w:szCs w:val="24"/>
        </w:rPr>
        <w:t>Adults at risk.</w:t>
      </w:r>
      <w:r>
        <w:rPr>
          <w:sz w:val="24"/>
          <w:szCs w:val="24"/>
        </w:rPr>
        <w:t xml:space="preserve"> Available at: </w:t>
      </w:r>
      <w:r w:rsidRPr="008C1CEF">
        <w:rPr>
          <w:sz w:val="24"/>
          <w:szCs w:val="24"/>
        </w:rPr>
        <w:t>https://www.college.police.uk/app/major-investigation-and-public-protection/adults-risk</w:t>
      </w:r>
      <w:r>
        <w:rPr>
          <w:sz w:val="24"/>
          <w:szCs w:val="24"/>
        </w:rPr>
        <w:t xml:space="preserve">  (Accessed: 5 September 2023).</w:t>
      </w:r>
    </w:p>
    <w:p w14:paraId="417E34DA" w14:textId="77777777" w:rsidR="008C1CEF" w:rsidRDefault="008C1CEF" w:rsidP="008C1CEF">
      <w:pPr>
        <w:pStyle w:val="ListParagraph"/>
        <w:keepNext/>
        <w:spacing w:before="240" w:after="60"/>
        <w:ind w:right="237"/>
        <w:jc w:val="both"/>
        <w:rPr>
          <w:sz w:val="24"/>
          <w:szCs w:val="24"/>
        </w:rPr>
      </w:pPr>
    </w:p>
    <w:p w14:paraId="47E91D45" w14:textId="65EAA350" w:rsidR="008C1CEF" w:rsidRDefault="008C1CEF" w:rsidP="005C5992">
      <w:pPr>
        <w:pStyle w:val="ListParagraph"/>
        <w:keepNext/>
        <w:numPr>
          <w:ilvl w:val="0"/>
          <w:numId w:val="7"/>
        </w:numPr>
        <w:spacing w:before="240" w:after="60"/>
        <w:ind w:right="237"/>
        <w:jc w:val="both"/>
        <w:rPr>
          <w:sz w:val="24"/>
          <w:szCs w:val="24"/>
        </w:rPr>
      </w:pPr>
      <w:r>
        <w:rPr>
          <w:sz w:val="24"/>
          <w:szCs w:val="24"/>
        </w:rPr>
        <w:t xml:space="preserve">College of Policing. (2021). </w:t>
      </w:r>
      <w:r w:rsidRPr="008C1CEF">
        <w:rPr>
          <w:i/>
          <w:iCs/>
          <w:sz w:val="24"/>
          <w:szCs w:val="24"/>
        </w:rPr>
        <w:t>Briefing notes for adults at risk: Initial response and safeguarding.</w:t>
      </w:r>
      <w:r>
        <w:rPr>
          <w:sz w:val="24"/>
          <w:szCs w:val="24"/>
        </w:rPr>
        <w:t xml:space="preserve"> Available at: </w:t>
      </w:r>
      <w:r w:rsidRPr="008C1CEF">
        <w:rPr>
          <w:sz w:val="24"/>
          <w:szCs w:val="24"/>
        </w:rPr>
        <w:t>https://library.college.police.uk/docs/college-of-policing/Briefing-note-adults-at-risk-initial-response-2021.pdf</w:t>
      </w:r>
      <w:r>
        <w:rPr>
          <w:sz w:val="24"/>
          <w:szCs w:val="24"/>
        </w:rPr>
        <w:t xml:space="preserve"> (Accessed: 5 September 2023). </w:t>
      </w:r>
    </w:p>
    <w:p w14:paraId="7C9E7300" w14:textId="77777777" w:rsidR="00FB1E83" w:rsidRDefault="00FB1E83" w:rsidP="00FB1E83">
      <w:pPr>
        <w:pStyle w:val="ListParagraph"/>
        <w:keepNext/>
        <w:spacing w:before="240" w:after="60"/>
        <w:ind w:right="237"/>
        <w:jc w:val="both"/>
        <w:rPr>
          <w:sz w:val="24"/>
          <w:szCs w:val="24"/>
        </w:rPr>
      </w:pPr>
    </w:p>
    <w:p w14:paraId="06541074" w14:textId="686EA5EE" w:rsidR="00FB1E83" w:rsidRPr="0095064B" w:rsidRDefault="00FB1E83" w:rsidP="00FB1E83">
      <w:pPr>
        <w:pStyle w:val="ListParagraph"/>
        <w:numPr>
          <w:ilvl w:val="0"/>
          <w:numId w:val="7"/>
        </w:numPr>
        <w:rPr>
          <w:sz w:val="24"/>
          <w:szCs w:val="24"/>
        </w:rPr>
      </w:pPr>
      <w:r w:rsidRPr="00FB1E83">
        <w:rPr>
          <w:sz w:val="24"/>
          <w:szCs w:val="24"/>
        </w:rPr>
        <w:t xml:space="preserve">College of Policing. (2021). </w:t>
      </w:r>
      <w:r w:rsidRPr="00FB1E83">
        <w:rPr>
          <w:i/>
          <w:iCs/>
          <w:sz w:val="24"/>
          <w:szCs w:val="24"/>
        </w:rPr>
        <w:t>What works in policing to reduce crime?</w:t>
      </w:r>
      <w:r>
        <w:rPr>
          <w:i/>
          <w:iCs/>
          <w:sz w:val="24"/>
          <w:szCs w:val="24"/>
        </w:rPr>
        <w:t>.</w:t>
      </w:r>
      <w:r w:rsidRPr="00FB1E83">
        <w:rPr>
          <w:color w:val="auto"/>
          <w:sz w:val="24"/>
          <w:szCs w:val="24"/>
        </w:rPr>
        <w:t xml:space="preserve"> Available at:</w:t>
      </w:r>
      <w:r w:rsidRPr="00FB1E83">
        <w:rPr>
          <w:color w:val="auto"/>
        </w:rPr>
        <w:t xml:space="preserve"> </w:t>
      </w:r>
      <w:hyperlink r:id="rId22" w:history="1">
        <w:r w:rsidRPr="00FB1E83">
          <w:rPr>
            <w:rStyle w:val="Hyperlink"/>
            <w:color w:val="auto"/>
            <w:sz w:val="24"/>
            <w:szCs w:val="24"/>
          </w:rPr>
          <w:t>https://www.college.police.uk/research/what-works-policing-reduce-crime</w:t>
        </w:r>
      </w:hyperlink>
      <w:r w:rsidRPr="00FB1E83">
        <w:rPr>
          <w:color w:val="auto"/>
          <w:sz w:val="24"/>
          <w:szCs w:val="24"/>
        </w:rPr>
        <w:t xml:space="preserve"> (Accessed: 14 August 2023).</w:t>
      </w:r>
    </w:p>
    <w:p w14:paraId="69E7158C" w14:textId="77777777" w:rsidR="0095064B" w:rsidRPr="0095064B" w:rsidRDefault="0095064B" w:rsidP="0095064B">
      <w:pPr>
        <w:pStyle w:val="ListParagraph"/>
        <w:rPr>
          <w:sz w:val="24"/>
          <w:szCs w:val="24"/>
        </w:rPr>
      </w:pPr>
    </w:p>
    <w:p w14:paraId="4CE4358C" w14:textId="47B8A162" w:rsidR="0095064B" w:rsidRPr="004335D9" w:rsidRDefault="0095064B" w:rsidP="004335D9">
      <w:pPr>
        <w:pStyle w:val="ListParagraph"/>
        <w:numPr>
          <w:ilvl w:val="0"/>
          <w:numId w:val="7"/>
        </w:numPr>
        <w:rPr>
          <w:i/>
          <w:iCs/>
          <w:sz w:val="24"/>
          <w:szCs w:val="24"/>
        </w:rPr>
      </w:pPr>
      <w:r>
        <w:rPr>
          <w:sz w:val="24"/>
          <w:szCs w:val="24"/>
        </w:rPr>
        <w:t xml:space="preserve">College of Policing. (2021). </w:t>
      </w:r>
      <w:r w:rsidRPr="0095064B">
        <w:rPr>
          <w:i/>
          <w:iCs/>
          <w:sz w:val="24"/>
          <w:szCs w:val="24"/>
        </w:rPr>
        <w:t xml:space="preserve">Recognising and responding to </w:t>
      </w:r>
      <w:r w:rsidRPr="004335D9">
        <w:rPr>
          <w:i/>
          <w:iCs/>
          <w:sz w:val="24"/>
          <w:szCs w:val="24"/>
        </w:rPr>
        <w:t xml:space="preserve">vulnerability-related risks guidelines. </w:t>
      </w:r>
      <w:r w:rsidRPr="004335D9">
        <w:rPr>
          <w:color w:val="auto"/>
          <w:sz w:val="24"/>
          <w:szCs w:val="24"/>
        </w:rPr>
        <w:t xml:space="preserve">Available at: </w:t>
      </w:r>
      <w:hyperlink r:id="rId23" w:history="1">
        <w:r w:rsidRPr="004335D9">
          <w:rPr>
            <w:rStyle w:val="Hyperlink"/>
            <w:color w:val="auto"/>
            <w:sz w:val="24"/>
            <w:szCs w:val="24"/>
          </w:rPr>
          <w:t>https://assets.college.police.uk/s3fs-public/2021-11/Recognising-responding-vulnerability-related-risks-Evidence-review-part-2.pdf</w:t>
        </w:r>
      </w:hyperlink>
      <w:r w:rsidRPr="004335D9">
        <w:rPr>
          <w:color w:val="auto"/>
          <w:sz w:val="24"/>
          <w:szCs w:val="24"/>
        </w:rPr>
        <w:t xml:space="preserve"> (Accessed: 14 August 2023).</w:t>
      </w:r>
    </w:p>
    <w:p w14:paraId="3A1C2424" w14:textId="74D9C068" w:rsidR="002563C8" w:rsidRPr="002563C8" w:rsidRDefault="0095064B" w:rsidP="002563C8">
      <w:pPr>
        <w:pStyle w:val="ListParagraph"/>
        <w:rPr>
          <w:color w:val="auto"/>
          <w:sz w:val="24"/>
          <w:szCs w:val="24"/>
        </w:rPr>
      </w:pPr>
      <w:r>
        <w:rPr>
          <w:color w:val="auto"/>
          <w:sz w:val="24"/>
          <w:szCs w:val="24"/>
        </w:rPr>
        <w:t xml:space="preserve"> </w:t>
      </w:r>
    </w:p>
    <w:p w14:paraId="0046E06B" w14:textId="6D93F82B" w:rsidR="002563C8" w:rsidRPr="002563C8" w:rsidRDefault="002563C8" w:rsidP="00FB1E83">
      <w:pPr>
        <w:pStyle w:val="ListParagraph"/>
        <w:numPr>
          <w:ilvl w:val="0"/>
          <w:numId w:val="7"/>
        </w:numPr>
        <w:rPr>
          <w:color w:val="auto"/>
          <w:sz w:val="24"/>
          <w:szCs w:val="24"/>
        </w:rPr>
      </w:pPr>
      <w:r w:rsidRPr="002563C8">
        <w:rPr>
          <w:color w:val="auto"/>
          <w:sz w:val="24"/>
          <w:szCs w:val="24"/>
        </w:rPr>
        <w:t xml:space="preserve">Farrell, G. (1995) </w:t>
      </w:r>
      <w:r w:rsidRPr="002563C8">
        <w:rPr>
          <w:i/>
          <w:iCs/>
          <w:color w:val="auto"/>
          <w:sz w:val="24"/>
          <w:szCs w:val="24"/>
        </w:rPr>
        <w:t>Preventing Repeat Victimization.</w:t>
      </w:r>
      <w:r w:rsidRPr="002563C8">
        <w:rPr>
          <w:color w:val="auto"/>
          <w:sz w:val="24"/>
          <w:szCs w:val="24"/>
        </w:rPr>
        <w:t xml:space="preserve"> Available at: </w:t>
      </w:r>
      <w:hyperlink r:id="rId24" w:history="1">
        <w:r w:rsidRPr="002563C8">
          <w:rPr>
            <w:rStyle w:val="Hyperlink"/>
            <w:color w:val="auto"/>
            <w:sz w:val="24"/>
            <w:szCs w:val="24"/>
          </w:rPr>
          <w:t>https://core.ac.uk/download/pdf/223213622.pdf</w:t>
        </w:r>
      </w:hyperlink>
      <w:r w:rsidRPr="002563C8">
        <w:rPr>
          <w:color w:val="auto"/>
          <w:sz w:val="24"/>
          <w:szCs w:val="24"/>
        </w:rPr>
        <w:t xml:space="preserve"> (Accessed: 14 August 2023).</w:t>
      </w:r>
    </w:p>
    <w:p w14:paraId="1065C01C" w14:textId="77777777" w:rsidR="00717FE5" w:rsidRDefault="00717FE5" w:rsidP="00717FE5">
      <w:pPr>
        <w:pStyle w:val="ListParagraph"/>
        <w:keepNext/>
        <w:spacing w:before="240" w:after="60"/>
        <w:ind w:right="237"/>
        <w:jc w:val="both"/>
        <w:rPr>
          <w:sz w:val="24"/>
          <w:szCs w:val="24"/>
        </w:rPr>
      </w:pPr>
    </w:p>
    <w:p w14:paraId="5B37F3B2" w14:textId="4EF5BAED" w:rsidR="00717FE5" w:rsidRPr="00717FE5" w:rsidRDefault="00717FE5" w:rsidP="00717FE5">
      <w:pPr>
        <w:pStyle w:val="ListParagraph"/>
        <w:keepNext/>
        <w:numPr>
          <w:ilvl w:val="0"/>
          <w:numId w:val="7"/>
        </w:numPr>
        <w:spacing w:before="240" w:after="60"/>
        <w:ind w:right="237"/>
        <w:jc w:val="both"/>
        <w:rPr>
          <w:sz w:val="24"/>
          <w:szCs w:val="24"/>
        </w:rPr>
      </w:pPr>
      <w:r>
        <w:rPr>
          <w:sz w:val="24"/>
          <w:szCs w:val="24"/>
        </w:rPr>
        <w:t xml:space="preserve">GOV.UK (2023) </w:t>
      </w:r>
      <w:r w:rsidRPr="00717FE5">
        <w:rPr>
          <w:i/>
          <w:iCs/>
          <w:sz w:val="24"/>
          <w:szCs w:val="24"/>
        </w:rPr>
        <w:t>Anti-social behaviour: Impacts on individuals and local communities.</w:t>
      </w:r>
      <w:r>
        <w:rPr>
          <w:sz w:val="24"/>
          <w:szCs w:val="24"/>
        </w:rPr>
        <w:t xml:space="preserve"> Av</w:t>
      </w:r>
      <w:r w:rsidRPr="00717FE5">
        <w:rPr>
          <w:sz w:val="24"/>
          <w:szCs w:val="24"/>
        </w:rPr>
        <w:t>ailable</w:t>
      </w:r>
      <w:r>
        <w:rPr>
          <w:sz w:val="24"/>
          <w:szCs w:val="24"/>
        </w:rPr>
        <w:t xml:space="preserve"> </w:t>
      </w:r>
      <w:r w:rsidRPr="00717FE5">
        <w:rPr>
          <w:sz w:val="24"/>
          <w:szCs w:val="24"/>
        </w:rPr>
        <w:t>at:</w:t>
      </w:r>
      <w:r>
        <w:rPr>
          <w:sz w:val="24"/>
          <w:szCs w:val="24"/>
        </w:rPr>
        <w:t xml:space="preserve"> </w:t>
      </w:r>
      <w:r w:rsidRPr="00717FE5">
        <w:rPr>
          <w:sz w:val="24"/>
          <w:szCs w:val="24"/>
        </w:rPr>
        <w:t>https://www.gov.uk/government/publications/impacts-of-anti-social-</w:t>
      </w:r>
      <w:r w:rsidRPr="00717FE5">
        <w:rPr>
          <w:sz w:val="24"/>
          <w:szCs w:val="24"/>
        </w:rPr>
        <w:lastRenderedPageBreak/>
        <w:t>behaviour-on-individuals-and-communities/anti-social-behaviour-impacts-on-individuals-and-local-communities#section6 (Accessed: 14 August 2023).</w:t>
      </w:r>
    </w:p>
    <w:p w14:paraId="4F05209E" w14:textId="77777777" w:rsidR="00CC55A3" w:rsidRDefault="00CC55A3" w:rsidP="00CC55A3">
      <w:pPr>
        <w:pStyle w:val="ListParagraph"/>
        <w:keepNext/>
        <w:spacing w:before="240" w:after="60"/>
        <w:ind w:right="237"/>
        <w:jc w:val="both"/>
        <w:rPr>
          <w:sz w:val="24"/>
          <w:szCs w:val="24"/>
        </w:rPr>
      </w:pPr>
    </w:p>
    <w:p w14:paraId="1343EA2C" w14:textId="77777777" w:rsidR="00CC55A3" w:rsidRDefault="00CC55A3" w:rsidP="00CC55A3">
      <w:pPr>
        <w:pStyle w:val="ListParagraph"/>
        <w:numPr>
          <w:ilvl w:val="0"/>
          <w:numId w:val="7"/>
        </w:numPr>
        <w:rPr>
          <w:sz w:val="24"/>
          <w:szCs w:val="24"/>
        </w:rPr>
      </w:pPr>
      <w:r w:rsidRPr="00CC55A3">
        <w:rPr>
          <w:sz w:val="24"/>
          <w:szCs w:val="24"/>
        </w:rPr>
        <w:t>Legislation.gov.uk. (2023) Anti-social behaviour, crime and policing act 2014 Available at:https://www.legislation.gov.uk/ukpga/2014/12/section/2/enacted (Accessed: 14 August 2023).</w:t>
      </w:r>
    </w:p>
    <w:p w14:paraId="0DF44697" w14:textId="77777777" w:rsidR="008C1CEF" w:rsidRPr="008C1CEF" w:rsidRDefault="008C1CEF" w:rsidP="008C1CEF">
      <w:pPr>
        <w:pStyle w:val="ListParagraph"/>
        <w:rPr>
          <w:sz w:val="24"/>
          <w:szCs w:val="24"/>
        </w:rPr>
      </w:pPr>
    </w:p>
    <w:p w14:paraId="0081C878" w14:textId="25FB191B" w:rsidR="008C1CEF" w:rsidRPr="008C1CEF" w:rsidRDefault="008C1CEF" w:rsidP="00CC55A3">
      <w:pPr>
        <w:pStyle w:val="ListParagraph"/>
        <w:numPr>
          <w:ilvl w:val="0"/>
          <w:numId w:val="7"/>
        </w:numPr>
        <w:rPr>
          <w:i/>
          <w:iCs/>
          <w:sz w:val="24"/>
          <w:szCs w:val="24"/>
        </w:rPr>
      </w:pPr>
      <w:r>
        <w:rPr>
          <w:sz w:val="24"/>
          <w:szCs w:val="24"/>
        </w:rPr>
        <w:t xml:space="preserve">MindTools (2023) </w:t>
      </w:r>
      <w:r w:rsidRPr="008C1CEF">
        <w:rPr>
          <w:i/>
          <w:iCs/>
          <w:sz w:val="24"/>
          <w:szCs w:val="24"/>
        </w:rPr>
        <w:t>Gibbs Reflective Cycle.</w:t>
      </w:r>
      <w:r>
        <w:rPr>
          <w:i/>
          <w:iCs/>
          <w:sz w:val="24"/>
          <w:szCs w:val="24"/>
        </w:rPr>
        <w:t xml:space="preserve"> </w:t>
      </w:r>
      <w:r>
        <w:rPr>
          <w:sz w:val="24"/>
          <w:szCs w:val="24"/>
        </w:rPr>
        <w:t xml:space="preserve">Available at: </w:t>
      </w:r>
      <w:hyperlink r:id="rId25" w:history="1">
        <w:r w:rsidRPr="00927EA4">
          <w:rPr>
            <w:rStyle w:val="Hyperlink"/>
            <w:sz w:val="24"/>
            <w:szCs w:val="24"/>
          </w:rPr>
          <w:t>https://www.mindtools.com/ano9qiu/gibbs-reflective-cycle</w:t>
        </w:r>
      </w:hyperlink>
      <w:r>
        <w:rPr>
          <w:sz w:val="24"/>
          <w:szCs w:val="24"/>
        </w:rPr>
        <w:t xml:space="preserve"> </w:t>
      </w:r>
      <w:r w:rsidRPr="008C1CEF">
        <w:rPr>
          <w:sz w:val="24"/>
          <w:szCs w:val="24"/>
        </w:rPr>
        <w:t>(Accessed: 5</w:t>
      </w:r>
      <w:r w:rsidRPr="008C1CEF">
        <w:rPr>
          <w:sz w:val="24"/>
          <w:szCs w:val="24"/>
          <w:vertAlign w:val="superscript"/>
        </w:rPr>
        <w:t xml:space="preserve"> </w:t>
      </w:r>
      <w:r w:rsidRPr="008C1CEF">
        <w:rPr>
          <w:sz w:val="24"/>
          <w:szCs w:val="24"/>
        </w:rPr>
        <w:t>September 2023).</w:t>
      </w:r>
    </w:p>
    <w:p w14:paraId="2F164593" w14:textId="77777777" w:rsidR="00C11569" w:rsidRPr="00C11569" w:rsidRDefault="00C11569" w:rsidP="00C11569">
      <w:pPr>
        <w:pStyle w:val="ListParagraph"/>
        <w:rPr>
          <w:color w:val="auto"/>
          <w:sz w:val="24"/>
          <w:szCs w:val="24"/>
        </w:rPr>
      </w:pPr>
    </w:p>
    <w:p w14:paraId="125A5908" w14:textId="0E1E393F" w:rsidR="00C11569" w:rsidRPr="00C11569" w:rsidRDefault="00C11569" w:rsidP="00CC55A3">
      <w:pPr>
        <w:pStyle w:val="ListParagraph"/>
        <w:numPr>
          <w:ilvl w:val="0"/>
          <w:numId w:val="7"/>
        </w:numPr>
        <w:rPr>
          <w:color w:val="auto"/>
          <w:sz w:val="24"/>
          <w:szCs w:val="24"/>
        </w:rPr>
      </w:pPr>
      <w:r w:rsidRPr="00C11569">
        <w:rPr>
          <w:color w:val="auto"/>
          <w:sz w:val="24"/>
          <w:szCs w:val="24"/>
        </w:rPr>
        <w:t xml:space="preserve">Police and Crime Commissioner (2023) </w:t>
      </w:r>
      <w:r w:rsidRPr="00C11569">
        <w:rPr>
          <w:i/>
          <w:iCs/>
          <w:color w:val="auto"/>
          <w:sz w:val="24"/>
          <w:szCs w:val="24"/>
        </w:rPr>
        <w:t>Anti-social Behaviour.</w:t>
      </w:r>
      <w:r w:rsidRPr="00C11569">
        <w:rPr>
          <w:color w:val="auto"/>
          <w:sz w:val="24"/>
          <w:szCs w:val="24"/>
        </w:rPr>
        <w:t xml:space="preserve"> Available at: </w:t>
      </w:r>
      <w:hyperlink r:id="rId26" w:history="1">
        <w:r w:rsidRPr="00C11569">
          <w:rPr>
            <w:rStyle w:val="Hyperlink"/>
            <w:color w:val="auto"/>
            <w:sz w:val="24"/>
            <w:szCs w:val="24"/>
          </w:rPr>
          <w:t>https://commissioner.south-wales.police.uk/en/our-work/anti-social-behaviour/</w:t>
        </w:r>
      </w:hyperlink>
      <w:r w:rsidRPr="00C11569">
        <w:rPr>
          <w:color w:val="auto"/>
          <w:sz w:val="24"/>
          <w:szCs w:val="24"/>
        </w:rPr>
        <w:t xml:space="preserve"> (Accessed:14 August 2023).</w:t>
      </w:r>
    </w:p>
    <w:p w14:paraId="64D9F7DF" w14:textId="77777777" w:rsidR="00423995" w:rsidRPr="00423995" w:rsidRDefault="00423995" w:rsidP="00423995">
      <w:pPr>
        <w:pStyle w:val="ListParagraph"/>
        <w:rPr>
          <w:sz w:val="24"/>
          <w:szCs w:val="24"/>
        </w:rPr>
      </w:pPr>
    </w:p>
    <w:p w14:paraId="5F2CF35F" w14:textId="32EDD749" w:rsidR="00423995" w:rsidRPr="00423995" w:rsidRDefault="00423995" w:rsidP="00423995">
      <w:pPr>
        <w:pStyle w:val="ListParagraph"/>
        <w:numPr>
          <w:ilvl w:val="0"/>
          <w:numId w:val="7"/>
        </w:numPr>
        <w:rPr>
          <w:sz w:val="24"/>
          <w:szCs w:val="24"/>
        </w:rPr>
      </w:pPr>
      <w:r w:rsidRPr="00423995">
        <w:rPr>
          <w:sz w:val="24"/>
          <w:szCs w:val="24"/>
        </w:rPr>
        <w:t xml:space="preserve">Redgrave, H. (2022) </w:t>
      </w:r>
      <w:r w:rsidRPr="00423995">
        <w:rPr>
          <w:i/>
          <w:iCs/>
          <w:sz w:val="24"/>
          <w:szCs w:val="24"/>
        </w:rPr>
        <w:t>Rebuilding communities: Why it’s time to put anti-social behaviour back on the agenda, Rebuilding Communities: Why It’s Time to Put Anti-Social Behaviour Back on the Agenda.</w:t>
      </w:r>
      <w:r w:rsidRPr="00423995">
        <w:rPr>
          <w:sz w:val="24"/>
          <w:szCs w:val="24"/>
        </w:rPr>
        <w:t xml:space="preserve"> Available at: https://www.institute.global/insights/geopolitics-and-security/rebuilding-communities-why-its-time-put-anti-social-behaviour-back-agenda (Accessed: 14 August 2023).</w:t>
      </w:r>
    </w:p>
    <w:p w14:paraId="771E5AD6" w14:textId="77777777" w:rsidR="00200670" w:rsidRPr="00200670" w:rsidRDefault="00200670" w:rsidP="00200670">
      <w:pPr>
        <w:pStyle w:val="ListParagraph"/>
        <w:rPr>
          <w:sz w:val="24"/>
          <w:szCs w:val="24"/>
        </w:rPr>
      </w:pPr>
    </w:p>
    <w:p w14:paraId="1DEF3151" w14:textId="77777777" w:rsidR="00B80FB8" w:rsidRPr="00D73DAF" w:rsidRDefault="00200670" w:rsidP="000776CA">
      <w:pPr>
        <w:pStyle w:val="ListParagraph"/>
        <w:numPr>
          <w:ilvl w:val="0"/>
          <w:numId w:val="7"/>
        </w:numPr>
        <w:rPr>
          <w:color w:val="auto"/>
          <w:sz w:val="24"/>
          <w:szCs w:val="24"/>
        </w:rPr>
      </w:pPr>
      <w:r w:rsidRPr="00200670">
        <w:rPr>
          <w:sz w:val="24"/>
          <w:szCs w:val="24"/>
        </w:rPr>
        <w:t xml:space="preserve">Resolve (2023) </w:t>
      </w:r>
      <w:r w:rsidRPr="00200670">
        <w:rPr>
          <w:i/>
          <w:iCs/>
          <w:sz w:val="24"/>
          <w:szCs w:val="24"/>
        </w:rPr>
        <w:t>‘The rise of antisocial behaviour: Can we stop it?’</w:t>
      </w:r>
      <w:r w:rsidRPr="00200670">
        <w:rPr>
          <w:sz w:val="24"/>
          <w:szCs w:val="24"/>
        </w:rPr>
        <w:t>, Resolve. Available at: https://www.</w:t>
      </w:r>
      <w:r w:rsidRPr="00D73DAF">
        <w:rPr>
          <w:color w:val="auto"/>
          <w:sz w:val="24"/>
          <w:szCs w:val="24"/>
        </w:rPr>
        <w:t>resolveuk.org.uk/the-hub/blog-and-articles/7-the-rise-of-antisocial-behaviour-can-we-stop-it (Accessed: 14 August 2023).</w:t>
      </w:r>
    </w:p>
    <w:p w14:paraId="28A1A712" w14:textId="77777777" w:rsidR="00D73DAF" w:rsidRPr="00D73DAF" w:rsidRDefault="00D73DAF" w:rsidP="00D73DAF">
      <w:pPr>
        <w:pStyle w:val="ListParagraph"/>
        <w:rPr>
          <w:color w:val="auto"/>
          <w:sz w:val="24"/>
          <w:szCs w:val="24"/>
        </w:rPr>
      </w:pPr>
    </w:p>
    <w:p w14:paraId="4C95C489" w14:textId="40E3F8DC" w:rsidR="00D73DAF" w:rsidRPr="00D73DAF" w:rsidRDefault="00D73DAF" w:rsidP="000776CA">
      <w:pPr>
        <w:pStyle w:val="ListParagraph"/>
        <w:numPr>
          <w:ilvl w:val="0"/>
          <w:numId w:val="7"/>
        </w:numPr>
        <w:rPr>
          <w:color w:val="auto"/>
          <w:sz w:val="24"/>
          <w:szCs w:val="24"/>
        </w:rPr>
      </w:pPr>
      <w:r w:rsidRPr="00D73DAF">
        <w:rPr>
          <w:color w:val="auto"/>
          <w:sz w:val="24"/>
          <w:szCs w:val="24"/>
        </w:rPr>
        <w:t xml:space="preserve">South Wales Police (2023) </w:t>
      </w:r>
      <w:r w:rsidRPr="00D73DAF">
        <w:rPr>
          <w:i/>
          <w:iCs/>
          <w:color w:val="auto"/>
          <w:sz w:val="24"/>
          <w:szCs w:val="24"/>
        </w:rPr>
        <w:t>ASB case review.</w:t>
      </w:r>
      <w:r w:rsidRPr="00D73DAF">
        <w:rPr>
          <w:color w:val="auto"/>
          <w:sz w:val="24"/>
          <w:szCs w:val="24"/>
        </w:rPr>
        <w:t xml:space="preserve"> Available at: </w:t>
      </w:r>
      <w:hyperlink r:id="rId27" w:history="1">
        <w:r w:rsidRPr="00D73DAF">
          <w:rPr>
            <w:rStyle w:val="Hyperlink"/>
            <w:color w:val="auto"/>
            <w:sz w:val="24"/>
            <w:szCs w:val="24"/>
          </w:rPr>
          <w:t>https://www.south-wales.police.uk/advice/advice-and-information/asb/sf/asb-case-review/</w:t>
        </w:r>
      </w:hyperlink>
      <w:r w:rsidRPr="00D73DAF">
        <w:rPr>
          <w:color w:val="auto"/>
          <w:sz w:val="24"/>
          <w:szCs w:val="24"/>
        </w:rPr>
        <w:t xml:space="preserve"> (Accessed: 14 August 2023).</w:t>
      </w:r>
    </w:p>
    <w:p w14:paraId="5187C18C" w14:textId="77777777" w:rsidR="001B237E" w:rsidRPr="001B237E" w:rsidRDefault="001B237E" w:rsidP="001B237E">
      <w:pPr>
        <w:pStyle w:val="ListParagraph"/>
        <w:rPr>
          <w:sz w:val="24"/>
          <w:szCs w:val="24"/>
        </w:rPr>
      </w:pPr>
    </w:p>
    <w:p w14:paraId="38A3862B" w14:textId="2B3C6F61" w:rsidR="001B237E" w:rsidRPr="001B237E" w:rsidRDefault="001B237E" w:rsidP="001B237E">
      <w:pPr>
        <w:pStyle w:val="ListParagraph"/>
        <w:numPr>
          <w:ilvl w:val="0"/>
          <w:numId w:val="7"/>
        </w:numPr>
        <w:rPr>
          <w:sz w:val="24"/>
          <w:szCs w:val="24"/>
        </w:rPr>
      </w:pPr>
      <w:r>
        <w:rPr>
          <w:sz w:val="24"/>
          <w:szCs w:val="24"/>
        </w:rPr>
        <w:t xml:space="preserve">South Wales Police (2023) </w:t>
      </w:r>
      <w:r w:rsidRPr="001B237E">
        <w:rPr>
          <w:i/>
          <w:iCs/>
          <w:sz w:val="24"/>
          <w:szCs w:val="24"/>
        </w:rPr>
        <w:t>Neighbourhood Watch</w:t>
      </w:r>
      <w:r w:rsidRPr="001B237E">
        <w:rPr>
          <w:sz w:val="24"/>
          <w:szCs w:val="24"/>
        </w:rPr>
        <w:t>. Available at: https://www.south-wales.police.uk/advice/advice-and-information/wsi/watch-schemes-initiatives/neighbourhood-watch/ (Accessed: 14 August 2023).</w:t>
      </w:r>
    </w:p>
    <w:p w14:paraId="7C43BA3A" w14:textId="77777777" w:rsidR="00B80FB8" w:rsidRPr="00B80FB8" w:rsidRDefault="00B80FB8" w:rsidP="00B80FB8">
      <w:pPr>
        <w:pStyle w:val="ListParagraph"/>
        <w:rPr>
          <w:sz w:val="24"/>
          <w:szCs w:val="24"/>
        </w:rPr>
      </w:pPr>
    </w:p>
    <w:p w14:paraId="07000475" w14:textId="77777777" w:rsidR="00D653D5" w:rsidRPr="009D1FF2" w:rsidRDefault="00B80FB8" w:rsidP="000776CA">
      <w:pPr>
        <w:pStyle w:val="ListParagraph"/>
        <w:numPr>
          <w:ilvl w:val="0"/>
          <w:numId w:val="7"/>
        </w:numPr>
        <w:rPr>
          <w:color w:val="auto"/>
          <w:sz w:val="24"/>
          <w:szCs w:val="24"/>
        </w:rPr>
      </w:pPr>
      <w:r>
        <w:rPr>
          <w:sz w:val="24"/>
          <w:szCs w:val="24"/>
        </w:rPr>
        <w:t>South Wales Police (</w:t>
      </w:r>
      <w:r w:rsidRPr="009D1FF2">
        <w:rPr>
          <w:color w:val="auto"/>
          <w:sz w:val="24"/>
          <w:szCs w:val="24"/>
        </w:rPr>
        <w:t xml:space="preserve">2023) </w:t>
      </w:r>
      <w:r w:rsidRPr="009D1FF2">
        <w:rPr>
          <w:i/>
          <w:iCs/>
          <w:color w:val="auto"/>
          <w:sz w:val="24"/>
          <w:szCs w:val="24"/>
        </w:rPr>
        <w:t xml:space="preserve">South Wales Police shows support for ASB Awareness Week 2023. </w:t>
      </w:r>
      <w:r w:rsidRPr="009D1FF2">
        <w:rPr>
          <w:color w:val="auto"/>
          <w:sz w:val="24"/>
          <w:szCs w:val="24"/>
        </w:rPr>
        <w:t xml:space="preserve">Available at: </w:t>
      </w:r>
      <w:hyperlink r:id="rId28" w:history="1">
        <w:r w:rsidRPr="009D1FF2">
          <w:rPr>
            <w:rStyle w:val="Hyperlink"/>
            <w:color w:val="auto"/>
            <w:sz w:val="24"/>
            <w:szCs w:val="24"/>
          </w:rPr>
          <w:t>https://www.south-wales.police.uk/news/south-wales/news/2023/meh-jun/south-wales-police-shows-support-for-asb-awareness-week-2023/</w:t>
        </w:r>
      </w:hyperlink>
      <w:r w:rsidRPr="009D1FF2">
        <w:rPr>
          <w:color w:val="auto"/>
          <w:sz w:val="24"/>
          <w:szCs w:val="24"/>
        </w:rPr>
        <w:t xml:space="preserve"> (Accessed:14 August 2023).</w:t>
      </w:r>
    </w:p>
    <w:p w14:paraId="5759193C" w14:textId="77777777" w:rsidR="00D653D5" w:rsidRPr="00D653D5" w:rsidRDefault="00D653D5" w:rsidP="00D653D5">
      <w:pPr>
        <w:pStyle w:val="ListParagraph"/>
        <w:rPr>
          <w:sz w:val="24"/>
          <w:szCs w:val="24"/>
        </w:rPr>
      </w:pPr>
    </w:p>
    <w:p w14:paraId="21F2B60F" w14:textId="45837AC0" w:rsidR="00C340B7" w:rsidRDefault="00D653D5" w:rsidP="00A10A66">
      <w:pPr>
        <w:pStyle w:val="ListParagraph"/>
        <w:numPr>
          <w:ilvl w:val="0"/>
          <w:numId w:val="7"/>
        </w:numPr>
        <w:rPr>
          <w:sz w:val="24"/>
          <w:szCs w:val="24"/>
        </w:rPr>
      </w:pPr>
      <w:r>
        <w:rPr>
          <w:sz w:val="24"/>
          <w:szCs w:val="24"/>
        </w:rPr>
        <w:t xml:space="preserve">South Wales Police </w:t>
      </w:r>
      <w:r w:rsidRPr="00D653D5">
        <w:rPr>
          <w:sz w:val="24"/>
          <w:szCs w:val="24"/>
        </w:rPr>
        <w:t xml:space="preserve">(2023) </w:t>
      </w:r>
      <w:r w:rsidRPr="00D653D5">
        <w:rPr>
          <w:i/>
          <w:iCs/>
          <w:sz w:val="24"/>
          <w:szCs w:val="24"/>
        </w:rPr>
        <w:t>What is antisocial behaviour?</w:t>
      </w:r>
      <w:r w:rsidRPr="00D653D5">
        <w:rPr>
          <w:sz w:val="24"/>
          <w:szCs w:val="24"/>
        </w:rPr>
        <w:t xml:space="preserve"> Available at: https://www.south-wales.police.uk/advice/advice-and-information/asb/asb/antisocial-behaviour/ (Accessed: 14 August 2023).</w:t>
      </w:r>
    </w:p>
    <w:p w14:paraId="4F68BF36" w14:textId="77777777" w:rsidR="00A10A66" w:rsidRPr="00A10A66" w:rsidRDefault="00A10A66" w:rsidP="00A10A66">
      <w:pPr>
        <w:rPr>
          <w:sz w:val="24"/>
          <w:szCs w:val="24"/>
        </w:rPr>
      </w:pPr>
    </w:p>
    <w:p w14:paraId="71E2471C" w14:textId="4D38615D" w:rsidR="009E5742" w:rsidRDefault="009E5742" w:rsidP="005C5992">
      <w:pPr>
        <w:pStyle w:val="ListParagraph"/>
        <w:keepNext/>
        <w:numPr>
          <w:ilvl w:val="0"/>
          <w:numId w:val="7"/>
        </w:numPr>
        <w:spacing w:before="240" w:after="60"/>
        <w:ind w:right="237"/>
        <w:jc w:val="both"/>
        <w:rPr>
          <w:sz w:val="24"/>
          <w:szCs w:val="24"/>
        </w:rPr>
      </w:pPr>
      <w:r w:rsidRPr="009E5742">
        <w:rPr>
          <w:sz w:val="24"/>
          <w:szCs w:val="24"/>
        </w:rPr>
        <w:t>Thompson, K. (2019) Why do some victims not report their crimes?</w:t>
      </w:r>
      <w:r w:rsidR="001620EC">
        <w:rPr>
          <w:sz w:val="24"/>
          <w:szCs w:val="24"/>
        </w:rPr>
        <w:t xml:space="preserve">, </w:t>
      </w:r>
      <w:r w:rsidRPr="009E5742">
        <w:rPr>
          <w:sz w:val="24"/>
          <w:szCs w:val="24"/>
        </w:rPr>
        <w:t>ReviseSociology. Available at: https://revisesociology.com/2019/07/01/why-</w:t>
      </w:r>
      <w:r w:rsidRPr="009E5742">
        <w:rPr>
          <w:sz w:val="24"/>
          <w:szCs w:val="24"/>
        </w:rPr>
        <w:lastRenderedPageBreak/>
        <w:t>do-some-victims-not-report-their-crimes/?utm_content=cmp-true (Accessed: 14 August 2023).</w:t>
      </w:r>
    </w:p>
    <w:p w14:paraId="4D96CDDC" w14:textId="77777777" w:rsidR="00AD3DD8" w:rsidRDefault="00AD3DD8" w:rsidP="00AD3DD8">
      <w:pPr>
        <w:pStyle w:val="ListParagraph"/>
        <w:keepNext/>
        <w:spacing w:before="240" w:after="60"/>
        <w:ind w:right="237"/>
        <w:jc w:val="both"/>
        <w:rPr>
          <w:sz w:val="24"/>
          <w:szCs w:val="24"/>
        </w:rPr>
      </w:pPr>
    </w:p>
    <w:p w14:paraId="7FDE0C49" w14:textId="00EA6F1A" w:rsidR="00AD3DD8" w:rsidRPr="00AD3DD8" w:rsidRDefault="00AD3DD8" w:rsidP="00AD3DD8">
      <w:pPr>
        <w:pStyle w:val="ListParagraph"/>
        <w:keepNext/>
        <w:numPr>
          <w:ilvl w:val="0"/>
          <w:numId w:val="7"/>
        </w:numPr>
        <w:spacing w:before="240" w:after="60"/>
        <w:ind w:right="237"/>
        <w:jc w:val="both"/>
        <w:rPr>
          <w:sz w:val="24"/>
          <w:szCs w:val="24"/>
        </w:rPr>
      </w:pPr>
      <w:r w:rsidRPr="00AD3DD8">
        <w:rPr>
          <w:sz w:val="24"/>
          <w:szCs w:val="24"/>
        </w:rPr>
        <w:t xml:space="preserve">Wood, D. (2022) </w:t>
      </w:r>
      <w:r w:rsidRPr="00AD3DD8">
        <w:rPr>
          <w:i/>
          <w:iCs/>
          <w:sz w:val="24"/>
          <w:szCs w:val="24"/>
        </w:rPr>
        <w:t>Blackstone’s Handbook for Policing Students.</w:t>
      </w:r>
      <w:r w:rsidRPr="00AD3DD8">
        <w:rPr>
          <w:sz w:val="24"/>
          <w:szCs w:val="24"/>
        </w:rPr>
        <w:t xml:space="preserve"> Sixteenth. Oxford: Oxford University Press.</w:t>
      </w:r>
    </w:p>
    <w:p w14:paraId="35D7E679" w14:textId="77777777" w:rsidR="00FB1CF8" w:rsidRPr="00FB1CF8" w:rsidRDefault="00FB1CF8" w:rsidP="00FB1CF8">
      <w:pPr>
        <w:pStyle w:val="ListParagraph"/>
        <w:rPr>
          <w:sz w:val="24"/>
          <w:szCs w:val="24"/>
        </w:rPr>
      </w:pPr>
    </w:p>
    <w:p w14:paraId="6D1DF360" w14:textId="77777777" w:rsidR="008C1CEF" w:rsidRPr="008C1CEF" w:rsidRDefault="008C1CEF" w:rsidP="008C1CEF">
      <w:pPr>
        <w:keepNext/>
        <w:spacing w:before="240" w:after="60"/>
        <w:ind w:right="237"/>
        <w:jc w:val="both"/>
        <w:rPr>
          <w:sz w:val="24"/>
          <w:szCs w:val="24"/>
        </w:rPr>
      </w:pPr>
    </w:p>
    <w:p w14:paraId="7EDACE11" w14:textId="77777777" w:rsidR="008C1CEF" w:rsidRPr="008C1CEF" w:rsidRDefault="008C1CEF" w:rsidP="008C1CEF">
      <w:pPr>
        <w:keepNext/>
        <w:spacing w:before="240" w:after="60"/>
        <w:ind w:right="237"/>
        <w:jc w:val="both"/>
        <w:rPr>
          <w:sz w:val="24"/>
          <w:szCs w:val="24"/>
        </w:rPr>
      </w:pPr>
    </w:p>
    <w:p w14:paraId="16B4A128" w14:textId="21BE5721" w:rsidR="005C5992" w:rsidRPr="005C5992" w:rsidRDefault="005C5992" w:rsidP="008C1CEF">
      <w:pPr>
        <w:keepNext/>
        <w:spacing w:before="240" w:after="60"/>
        <w:ind w:right="237"/>
        <w:jc w:val="both"/>
        <w:rPr>
          <w:sz w:val="24"/>
          <w:szCs w:val="24"/>
        </w:rPr>
      </w:pPr>
    </w:p>
    <w:sectPr w:rsidR="005C5992" w:rsidRPr="005C599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7D1D1" w14:textId="77777777" w:rsidR="004D0748" w:rsidRDefault="004D0748">
      <w:r>
        <w:separator/>
      </w:r>
    </w:p>
  </w:endnote>
  <w:endnote w:type="continuationSeparator" w:id="0">
    <w:p w14:paraId="27B81023" w14:textId="77777777" w:rsidR="004D0748" w:rsidRDefault="004D0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0670" w14:textId="77777777" w:rsidR="00BB008F" w:rsidRDefault="00BB0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94E5" w14:textId="77777777" w:rsidR="00BB008F" w:rsidRDefault="00BB0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555D5" w14:textId="77777777" w:rsidR="004D0748" w:rsidRDefault="004D0748">
      <w:r>
        <w:separator/>
      </w:r>
    </w:p>
  </w:footnote>
  <w:footnote w:type="continuationSeparator" w:id="0">
    <w:p w14:paraId="2824EF04" w14:textId="77777777" w:rsidR="004D0748" w:rsidRDefault="004D0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4AD1" w14:textId="77777777" w:rsidR="00BB008F" w:rsidRDefault="00BB0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D9B5E" w14:textId="77777777" w:rsidR="00BB008F" w:rsidRDefault="00BB00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D4C1" w14:textId="77777777" w:rsidR="00BB008F" w:rsidRDefault="00BB008F">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63B7F88"/>
    <w:multiLevelType w:val="hybridMultilevel"/>
    <w:tmpl w:val="A622ED68"/>
    <w:lvl w:ilvl="0" w:tplc="9AE6F9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80DEA"/>
    <w:multiLevelType w:val="hybridMultilevel"/>
    <w:tmpl w:val="A8B4A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73BD9"/>
    <w:multiLevelType w:val="hybridMultilevel"/>
    <w:tmpl w:val="83E6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E91AB3"/>
    <w:multiLevelType w:val="hybridMultilevel"/>
    <w:tmpl w:val="F422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1F6E43"/>
    <w:multiLevelType w:val="hybridMultilevel"/>
    <w:tmpl w:val="A4FA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547829"/>
    <w:multiLevelType w:val="hybridMultilevel"/>
    <w:tmpl w:val="3C3E9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CF194"/>
    <w:multiLevelType w:val="hybridMultilevel"/>
    <w:tmpl w:val="21484E08"/>
    <w:lvl w:ilvl="0" w:tplc="E598925E">
      <w:start w:val="1"/>
      <w:numFmt w:val="decimal"/>
      <w:lvlText w:val="%1."/>
      <w:lvlJc w:val="left"/>
      <w:pPr>
        <w:ind w:left="720" w:hanging="360"/>
      </w:pPr>
    </w:lvl>
    <w:lvl w:ilvl="1" w:tplc="C34845A8">
      <w:start w:val="1"/>
      <w:numFmt w:val="decimal"/>
      <w:lvlText w:val="%2."/>
      <w:lvlJc w:val="left"/>
      <w:pPr>
        <w:ind w:left="1440" w:hanging="360"/>
      </w:pPr>
    </w:lvl>
    <w:lvl w:ilvl="2" w:tplc="A5206D26">
      <w:start w:val="1"/>
      <w:numFmt w:val="lowerRoman"/>
      <w:lvlText w:val="%3."/>
      <w:lvlJc w:val="right"/>
      <w:pPr>
        <w:ind w:left="2160" w:hanging="180"/>
      </w:pPr>
    </w:lvl>
    <w:lvl w:ilvl="3" w:tplc="EBB413E2">
      <w:start w:val="1"/>
      <w:numFmt w:val="decimal"/>
      <w:lvlText w:val="%4."/>
      <w:lvlJc w:val="left"/>
      <w:pPr>
        <w:ind w:left="2880" w:hanging="360"/>
      </w:pPr>
    </w:lvl>
    <w:lvl w:ilvl="4" w:tplc="0EDC4FB2">
      <w:start w:val="1"/>
      <w:numFmt w:val="lowerLetter"/>
      <w:lvlText w:val="%5."/>
      <w:lvlJc w:val="left"/>
      <w:pPr>
        <w:ind w:left="3600" w:hanging="360"/>
      </w:pPr>
    </w:lvl>
    <w:lvl w:ilvl="5" w:tplc="F558FCB6">
      <w:start w:val="1"/>
      <w:numFmt w:val="lowerRoman"/>
      <w:lvlText w:val="%6."/>
      <w:lvlJc w:val="right"/>
      <w:pPr>
        <w:ind w:left="4320" w:hanging="180"/>
      </w:pPr>
    </w:lvl>
    <w:lvl w:ilvl="6" w:tplc="88522C4E">
      <w:start w:val="1"/>
      <w:numFmt w:val="decimal"/>
      <w:lvlText w:val="%7."/>
      <w:lvlJc w:val="left"/>
      <w:pPr>
        <w:ind w:left="5040" w:hanging="360"/>
      </w:pPr>
    </w:lvl>
    <w:lvl w:ilvl="7" w:tplc="29B21218">
      <w:start w:val="1"/>
      <w:numFmt w:val="lowerLetter"/>
      <w:lvlText w:val="%8."/>
      <w:lvlJc w:val="left"/>
      <w:pPr>
        <w:ind w:left="5760" w:hanging="360"/>
      </w:pPr>
    </w:lvl>
    <w:lvl w:ilvl="8" w:tplc="6CF465BC">
      <w:start w:val="1"/>
      <w:numFmt w:val="lowerRoman"/>
      <w:lvlText w:val="%9."/>
      <w:lvlJc w:val="right"/>
      <w:pPr>
        <w:ind w:left="6480" w:hanging="18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4279522">
    <w:abstractNumId w:val="10"/>
  </w:num>
  <w:num w:numId="2" w16cid:durableId="1872839417">
    <w:abstractNumId w:val="0"/>
    <w:lvlOverride w:ilvl="0">
      <w:lvl w:ilvl="0">
        <w:start w:val="1"/>
        <w:numFmt w:val="bullet"/>
        <w:lvlText w:val=""/>
        <w:lvlJc w:val="left"/>
        <w:pPr>
          <w:ind w:left="720" w:hanging="360"/>
        </w:pPr>
        <w:rPr>
          <w:rFonts w:ascii="Symbol" w:hAnsi="Symbol" w:hint="default"/>
        </w:rPr>
      </w:lvl>
    </w:lvlOverride>
  </w:num>
  <w:num w:numId="3" w16cid:durableId="716203958">
    <w:abstractNumId w:val="2"/>
  </w:num>
  <w:num w:numId="4" w16cid:durableId="260262863">
    <w:abstractNumId w:val="8"/>
  </w:num>
  <w:num w:numId="5" w16cid:durableId="542012923">
    <w:abstractNumId w:val="6"/>
  </w:num>
  <w:num w:numId="6" w16cid:durableId="1745032061">
    <w:abstractNumId w:val="11"/>
  </w:num>
  <w:num w:numId="7" w16cid:durableId="68694734">
    <w:abstractNumId w:val="5"/>
  </w:num>
  <w:num w:numId="8" w16cid:durableId="1102798139">
    <w:abstractNumId w:val="7"/>
  </w:num>
  <w:num w:numId="9" w16cid:durableId="1357198077">
    <w:abstractNumId w:val="4"/>
  </w:num>
  <w:num w:numId="10" w16cid:durableId="1647465003">
    <w:abstractNumId w:val="9"/>
  </w:num>
  <w:num w:numId="11" w16cid:durableId="308023241">
    <w:abstractNumId w:val="3"/>
  </w:num>
  <w:num w:numId="12" w16cid:durableId="7112531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E95"/>
    <w:rsid w:val="00005409"/>
    <w:rsid w:val="0000575B"/>
    <w:rsid w:val="00020EEC"/>
    <w:rsid w:val="00025650"/>
    <w:rsid w:val="00026FAB"/>
    <w:rsid w:val="00027B1F"/>
    <w:rsid w:val="0003088B"/>
    <w:rsid w:val="000325D9"/>
    <w:rsid w:val="00034735"/>
    <w:rsid w:val="000372B2"/>
    <w:rsid w:val="0004079F"/>
    <w:rsid w:val="00045B87"/>
    <w:rsid w:val="00045C07"/>
    <w:rsid w:val="00055D43"/>
    <w:rsid w:val="00056FAC"/>
    <w:rsid w:val="00057751"/>
    <w:rsid w:val="00062E39"/>
    <w:rsid w:val="0006580E"/>
    <w:rsid w:val="000776CA"/>
    <w:rsid w:val="00080E58"/>
    <w:rsid w:val="00083D99"/>
    <w:rsid w:val="00084721"/>
    <w:rsid w:val="00084EA6"/>
    <w:rsid w:val="00085699"/>
    <w:rsid w:val="00086497"/>
    <w:rsid w:val="00087891"/>
    <w:rsid w:val="00091F52"/>
    <w:rsid w:val="00092970"/>
    <w:rsid w:val="00092BC7"/>
    <w:rsid w:val="00093720"/>
    <w:rsid w:val="000938E6"/>
    <w:rsid w:val="00093B3C"/>
    <w:rsid w:val="0009488C"/>
    <w:rsid w:val="00095C1B"/>
    <w:rsid w:val="00096DEA"/>
    <w:rsid w:val="000A2113"/>
    <w:rsid w:val="000A4240"/>
    <w:rsid w:val="000A469A"/>
    <w:rsid w:val="000B1E96"/>
    <w:rsid w:val="000B628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233E"/>
    <w:rsid w:val="001447F6"/>
    <w:rsid w:val="00147832"/>
    <w:rsid w:val="00147DE3"/>
    <w:rsid w:val="00150794"/>
    <w:rsid w:val="001608C4"/>
    <w:rsid w:val="00161A46"/>
    <w:rsid w:val="001620EC"/>
    <w:rsid w:val="00167F68"/>
    <w:rsid w:val="00171418"/>
    <w:rsid w:val="001847A4"/>
    <w:rsid w:val="00190913"/>
    <w:rsid w:val="001961CF"/>
    <w:rsid w:val="001A59BB"/>
    <w:rsid w:val="001A6A51"/>
    <w:rsid w:val="001A79C4"/>
    <w:rsid w:val="001B237E"/>
    <w:rsid w:val="001B331A"/>
    <w:rsid w:val="001B7A0E"/>
    <w:rsid w:val="001C0E74"/>
    <w:rsid w:val="001C6CEC"/>
    <w:rsid w:val="001D229F"/>
    <w:rsid w:val="001D32A1"/>
    <w:rsid w:val="001D59E5"/>
    <w:rsid w:val="001D6162"/>
    <w:rsid w:val="001E6FAD"/>
    <w:rsid w:val="001E7592"/>
    <w:rsid w:val="001F3878"/>
    <w:rsid w:val="001F4552"/>
    <w:rsid w:val="001F5A8B"/>
    <w:rsid w:val="00200670"/>
    <w:rsid w:val="00200768"/>
    <w:rsid w:val="002019EB"/>
    <w:rsid w:val="002030F2"/>
    <w:rsid w:val="00205051"/>
    <w:rsid w:val="00211F65"/>
    <w:rsid w:val="00213A97"/>
    <w:rsid w:val="0022001B"/>
    <w:rsid w:val="00220B80"/>
    <w:rsid w:val="00220D06"/>
    <w:rsid w:val="002219BA"/>
    <w:rsid w:val="002246A0"/>
    <w:rsid w:val="00224AF9"/>
    <w:rsid w:val="00230439"/>
    <w:rsid w:val="00235176"/>
    <w:rsid w:val="00236061"/>
    <w:rsid w:val="0024100E"/>
    <w:rsid w:val="00241C1B"/>
    <w:rsid w:val="002423B2"/>
    <w:rsid w:val="0024288B"/>
    <w:rsid w:val="002443B8"/>
    <w:rsid w:val="00255D8E"/>
    <w:rsid w:val="002563C8"/>
    <w:rsid w:val="0026024E"/>
    <w:rsid w:val="002657E9"/>
    <w:rsid w:val="0026665E"/>
    <w:rsid w:val="00270EEB"/>
    <w:rsid w:val="0027147E"/>
    <w:rsid w:val="002742CE"/>
    <w:rsid w:val="00274DE8"/>
    <w:rsid w:val="002761F4"/>
    <w:rsid w:val="002775E1"/>
    <w:rsid w:val="00277979"/>
    <w:rsid w:val="002808EB"/>
    <w:rsid w:val="0028095D"/>
    <w:rsid w:val="00291ADD"/>
    <w:rsid w:val="00294868"/>
    <w:rsid w:val="00295CA1"/>
    <w:rsid w:val="002A291A"/>
    <w:rsid w:val="002A5604"/>
    <w:rsid w:val="002B0482"/>
    <w:rsid w:val="002B0F15"/>
    <w:rsid w:val="002B1701"/>
    <w:rsid w:val="002B23C3"/>
    <w:rsid w:val="002B443A"/>
    <w:rsid w:val="002B5B35"/>
    <w:rsid w:val="002C256A"/>
    <w:rsid w:val="002C4154"/>
    <w:rsid w:val="002C496D"/>
    <w:rsid w:val="002D05EB"/>
    <w:rsid w:val="002D2F29"/>
    <w:rsid w:val="002D2FD3"/>
    <w:rsid w:val="002E7017"/>
    <w:rsid w:val="002F3BB6"/>
    <w:rsid w:val="002F4F6E"/>
    <w:rsid w:val="00300C72"/>
    <w:rsid w:val="00301208"/>
    <w:rsid w:val="003015C3"/>
    <w:rsid w:val="0030698D"/>
    <w:rsid w:val="0031350A"/>
    <w:rsid w:val="00316815"/>
    <w:rsid w:val="003168CA"/>
    <w:rsid w:val="003176E8"/>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77488"/>
    <w:rsid w:val="00385414"/>
    <w:rsid w:val="00385715"/>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6749"/>
    <w:rsid w:val="003F14F9"/>
    <w:rsid w:val="004046F0"/>
    <w:rsid w:val="0040668F"/>
    <w:rsid w:val="00412677"/>
    <w:rsid w:val="00417925"/>
    <w:rsid w:val="00423995"/>
    <w:rsid w:val="0042588F"/>
    <w:rsid w:val="004335D9"/>
    <w:rsid w:val="004348AE"/>
    <w:rsid w:val="00435E9A"/>
    <w:rsid w:val="004376C0"/>
    <w:rsid w:val="0044115F"/>
    <w:rsid w:val="0044223A"/>
    <w:rsid w:val="00446792"/>
    <w:rsid w:val="00446F80"/>
    <w:rsid w:val="00450C83"/>
    <w:rsid w:val="00451851"/>
    <w:rsid w:val="00453343"/>
    <w:rsid w:val="00454A21"/>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023"/>
    <w:rsid w:val="004C2D3A"/>
    <w:rsid w:val="004D03C4"/>
    <w:rsid w:val="004D0748"/>
    <w:rsid w:val="004D0BF1"/>
    <w:rsid w:val="004D24D2"/>
    <w:rsid w:val="004D35A4"/>
    <w:rsid w:val="004D445F"/>
    <w:rsid w:val="004E087B"/>
    <w:rsid w:val="004E44A4"/>
    <w:rsid w:val="004E7B8B"/>
    <w:rsid w:val="004E7BDD"/>
    <w:rsid w:val="004F1E21"/>
    <w:rsid w:val="004F48D1"/>
    <w:rsid w:val="004F740D"/>
    <w:rsid w:val="004F7B8F"/>
    <w:rsid w:val="00500748"/>
    <w:rsid w:val="005011D6"/>
    <w:rsid w:val="0050167A"/>
    <w:rsid w:val="005037B6"/>
    <w:rsid w:val="005042F1"/>
    <w:rsid w:val="0050526A"/>
    <w:rsid w:val="00510D6A"/>
    <w:rsid w:val="00513C7D"/>
    <w:rsid w:val="005169D1"/>
    <w:rsid w:val="00521123"/>
    <w:rsid w:val="00521221"/>
    <w:rsid w:val="00536FA9"/>
    <w:rsid w:val="005414F4"/>
    <w:rsid w:val="00546187"/>
    <w:rsid w:val="005463F1"/>
    <w:rsid w:val="00552235"/>
    <w:rsid w:val="00557D77"/>
    <w:rsid w:val="0056011A"/>
    <w:rsid w:val="00560688"/>
    <w:rsid w:val="00562EAA"/>
    <w:rsid w:val="00563B58"/>
    <w:rsid w:val="005640C4"/>
    <w:rsid w:val="00564C53"/>
    <w:rsid w:val="0056684C"/>
    <w:rsid w:val="005747AF"/>
    <w:rsid w:val="00574A0C"/>
    <w:rsid w:val="00576E4C"/>
    <w:rsid w:val="0057780F"/>
    <w:rsid w:val="00581917"/>
    <w:rsid w:val="00581E0A"/>
    <w:rsid w:val="00582870"/>
    <w:rsid w:val="00586D89"/>
    <w:rsid w:val="005916B8"/>
    <w:rsid w:val="00593D00"/>
    <w:rsid w:val="005A1B4C"/>
    <w:rsid w:val="005A1BA3"/>
    <w:rsid w:val="005A545C"/>
    <w:rsid w:val="005B59E1"/>
    <w:rsid w:val="005B739F"/>
    <w:rsid w:val="005C1567"/>
    <w:rsid w:val="005C5992"/>
    <w:rsid w:val="005C5D2E"/>
    <w:rsid w:val="005C6CE5"/>
    <w:rsid w:val="005C76DE"/>
    <w:rsid w:val="005D1237"/>
    <w:rsid w:val="005D3F07"/>
    <w:rsid w:val="005D583E"/>
    <w:rsid w:val="005E13EA"/>
    <w:rsid w:val="005E2852"/>
    <w:rsid w:val="005E4916"/>
    <w:rsid w:val="005E53BD"/>
    <w:rsid w:val="00606E27"/>
    <w:rsid w:val="006108C9"/>
    <w:rsid w:val="00615C7E"/>
    <w:rsid w:val="0062158D"/>
    <w:rsid w:val="00630F39"/>
    <w:rsid w:val="006326D1"/>
    <w:rsid w:val="00632E0A"/>
    <w:rsid w:val="00633165"/>
    <w:rsid w:val="00633505"/>
    <w:rsid w:val="00636B6C"/>
    <w:rsid w:val="00640FC7"/>
    <w:rsid w:val="006447DE"/>
    <w:rsid w:val="0065276E"/>
    <w:rsid w:val="00654329"/>
    <w:rsid w:val="00654CEC"/>
    <w:rsid w:val="00655507"/>
    <w:rsid w:val="006712A7"/>
    <w:rsid w:val="006733CC"/>
    <w:rsid w:val="00674FC2"/>
    <w:rsid w:val="006766C7"/>
    <w:rsid w:val="00677E42"/>
    <w:rsid w:val="00682334"/>
    <w:rsid w:val="00684B16"/>
    <w:rsid w:val="00694C00"/>
    <w:rsid w:val="00696F65"/>
    <w:rsid w:val="006A7A6D"/>
    <w:rsid w:val="006B5E67"/>
    <w:rsid w:val="006C2EB5"/>
    <w:rsid w:val="006D18A3"/>
    <w:rsid w:val="006D5970"/>
    <w:rsid w:val="006E481E"/>
    <w:rsid w:val="006E795F"/>
    <w:rsid w:val="006F7CAC"/>
    <w:rsid w:val="00700249"/>
    <w:rsid w:val="0070604C"/>
    <w:rsid w:val="007069CD"/>
    <w:rsid w:val="0071058F"/>
    <w:rsid w:val="00710D69"/>
    <w:rsid w:val="007110E6"/>
    <w:rsid w:val="00711A70"/>
    <w:rsid w:val="00712E6F"/>
    <w:rsid w:val="00712E90"/>
    <w:rsid w:val="00713B7E"/>
    <w:rsid w:val="0071499F"/>
    <w:rsid w:val="00717FE5"/>
    <w:rsid w:val="007203DA"/>
    <w:rsid w:val="007204AE"/>
    <w:rsid w:val="0072678F"/>
    <w:rsid w:val="00727C4C"/>
    <w:rsid w:val="00734533"/>
    <w:rsid w:val="00734809"/>
    <w:rsid w:val="0073644B"/>
    <w:rsid w:val="007406E1"/>
    <w:rsid w:val="00743E40"/>
    <w:rsid w:val="00751263"/>
    <w:rsid w:val="0075704F"/>
    <w:rsid w:val="00763B2D"/>
    <w:rsid w:val="00772924"/>
    <w:rsid w:val="00775A1D"/>
    <w:rsid w:val="00784EC4"/>
    <w:rsid w:val="007872F2"/>
    <w:rsid w:val="007874BC"/>
    <w:rsid w:val="007908E0"/>
    <w:rsid w:val="0079291C"/>
    <w:rsid w:val="00793BF1"/>
    <w:rsid w:val="00793EB3"/>
    <w:rsid w:val="00794205"/>
    <w:rsid w:val="00797012"/>
    <w:rsid w:val="007A1F6A"/>
    <w:rsid w:val="007B0DE3"/>
    <w:rsid w:val="007B3CB9"/>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2BA4"/>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12DF"/>
    <w:rsid w:val="00892716"/>
    <w:rsid w:val="00893067"/>
    <w:rsid w:val="008933DE"/>
    <w:rsid w:val="008942A8"/>
    <w:rsid w:val="00895FCE"/>
    <w:rsid w:val="00897F3E"/>
    <w:rsid w:val="008A1BA8"/>
    <w:rsid w:val="008A1E32"/>
    <w:rsid w:val="008A21B4"/>
    <w:rsid w:val="008A4576"/>
    <w:rsid w:val="008B07DE"/>
    <w:rsid w:val="008B28E7"/>
    <w:rsid w:val="008C14C7"/>
    <w:rsid w:val="008C1CEF"/>
    <w:rsid w:val="008C2FFB"/>
    <w:rsid w:val="008C6EEA"/>
    <w:rsid w:val="008D5813"/>
    <w:rsid w:val="008D634E"/>
    <w:rsid w:val="008D778A"/>
    <w:rsid w:val="008F12A4"/>
    <w:rsid w:val="008F22BD"/>
    <w:rsid w:val="008F3798"/>
    <w:rsid w:val="008F6E74"/>
    <w:rsid w:val="009079BD"/>
    <w:rsid w:val="00912BD9"/>
    <w:rsid w:val="00916CFB"/>
    <w:rsid w:val="00916D07"/>
    <w:rsid w:val="00920E5B"/>
    <w:rsid w:val="009249F8"/>
    <w:rsid w:val="00926436"/>
    <w:rsid w:val="0093018C"/>
    <w:rsid w:val="00932CCA"/>
    <w:rsid w:val="0095064B"/>
    <w:rsid w:val="0095197A"/>
    <w:rsid w:val="009544C0"/>
    <w:rsid w:val="00954FA4"/>
    <w:rsid w:val="00956AE9"/>
    <w:rsid w:val="00964CC6"/>
    <w:rsid w:val="009718B5"/>
    <w:rsid w:val="009840B8"/>
    <w:rsid w:val="009872A1"/>
    <w:rsid w:val="00991FDA"/>
    <w:rsid w:val="009927A1"/>
    <w:rsid w:val="0099774D"/>
    <w:rsid w:val="009A1649"/>
    <w:rsid w:val="009A310E"/>
    <w:rsid w:val="009A5F3B"/>
    <w:rsid w:val="009B0B61"/>
    <w:rsid w:val="009B28C0"/>
    <w:rsid w:val="009B395A"/>
    <w:rsid w:val="009B4F16"/>
    <w:rsid w:val="009B7136"/>
    <w:rsid w:val="009B7806"/>
    <w:rsid w:val="009C3AC2"/>
    <w:rsid w:val="009D1FF2"/>
    <w:rsid w:val="009D4365"/>
    <w:rsid w:val="009D4E3B"/>
    <w:rsid w:val="009D7BC9"/>
    <w:rsid w:val="009E0C5A"/>
    <w:rsid w:val="009E1982"/>
    <w:rsid w:val="009E4D2C"/>
    <w:rsid w:val="009E5742"/>
    <w:rsid w:val="009F0978"/>
    <w:rsid w:val="009F3AEC"/>
    <w:rsid w:val="00A00081"/>
    <w:rsid w:val="00A015F7"/>
    <w:rsid w:val="00A02589"/>
    <w:rsid w:val="00A10A66"/>
    <w:rsid w:val="00A10D56"/>
    <w:rsid w:val="00A12AAE"/>
    <w:rsid w:val="00A16DD1"/>
    <w:rsid w:val="00A221AB"/>
    <w:rsid w:val="00A22441"/>
    <w:rsid w:val="00A23F3B"/>
    <w:rsid w:val="00A24406"/>
    <w:rsid w:val="00A25F64"/>
    <w:rsid w:val="00A27CC2"/>
    <w:rsid w:val="00A3273B"/>
    <w:rsid w:val="00A37A41"/>
    <w:rsid w:val="00A40ED6"/>
    <w:rsid w:val="00A470EE"/>
    <w:rsid w:val="00A47621"/>
    <w:rsid w:val="00A479CD"/>
    <w:rsid w:val="00A50CFC"/>
    <w:rsid w:val="00A54D67"/>
    <w:rsid w:val="00A55A3F"/>
    <w:rsid w:val="00A56BC4"/>
    <w:rsid w:val="00A652F6"/>
    <w:rsid w:val="00A66996"/>
    <w:rsid w:val="00A732EA"/>
    <w:rsid w:val="00A7489E"/>
    <w:rsid w:val="00A74DE2"/>
    <w:rsid w:val="00A8015F"/>
    <w:rsid w:val="00A80BD2"/>
    <w:rsid w:val="00A82848"/>
    <w:rsid w:val="00A85039"/>
    <w:rsid w:val="00A851F7"/>
    <w:rsid w:val="00A906AA"/>
    <w:rsid w:val="00A92804"/>
    <w:rsid w:val="00A94C5E"/>
    <w:rsid w:val="00AA241A"/>
    <w:rsid w:val="00AA252C"/>
    <w:rsid w:val="00AA666E"/>
    <w:rsid w:val="00AB5518"/>
    <w:rsid w:val="00AC01D4"/>
    <w:rsid w:val="00AC4A04"/>
    <w:rsid w:val="00AD336F"/>
    <w:rsid w:val="00AD3550"/>
    <w:rsid w:val="00AD3DD8"/>
    <w:rsid w:val="00AE2564"/>
    <w:rsid w:val="00AE301F"/>
    <w:rsid w:val="00AE3302"/>
    <w:rsid w:val="00AE7077"/>
    <w:rsid w:val="00AF61C2"/>
    <w:rsid w:val="00AF6CC6"/>
    <w:rsid w:val="00B011CD"/>
    <w:rsid w:val="00B0296A"/>
    <w:rsid w:val="00B0557B"/>
    <w:rsid w:val="00B12295"/>
    <w:rsid w:val="00B137BE"/>
    <w:rsid w:val="00B17FA0"/>
    <w:rsid w:val="00B2165A"/>
    <w:rsid w:val="00B24344"/>
    <w:rsid w:val="00B26769"/>
    <w:rsid w:val="00B31C91"/>
    <w:rsid w:val="00B3747F"/>
    <w:rsid w:val="00B43194"/>
    <w:rsid w:val="00B47734"/>
    <w:rsid w:val="00B50FBA"/>
    <w:rsid w:val="00B558EB"/>
    <w:rsid w:val="00B572B7"/>
    <w:rsid w:val="00B577D3"/>
    <w:rsid w:val="00B60466"/>
    <w:rsid w:val="00B6096A"/>
    <w:rsid w:val="00B60CE8"/>
    <w:rsid w:val="00B6548F"/>
    <w:rsid w:val="00B74AED"/>
    <w:rsid w:val="00B74D56"/>
    <w:rsid w:val="00B7502A"/>
    <w:rsid w:val="00B770DD"/>
    <w:rsid w:val="00B77305"/>
    <w:rsid w:val="00B801AC"/>
    <w:rsid w:val="00B80FB8"/>
    <w:rsid w:val="00B825C3"/>
    <w:rsid w:val="00B82CC2"/>
    <w:rsid w:val="00B84A89"/>
    <w:rsid w:val="00B92BEF"/>
    <w:rsid w:val="00B9689A"/>
    <w:rsid w:val="00BA074B"/>
    <w:rsid w:val="00BA1FFA"/>
    <w:rsid w:val="00BA2666"/>
    <w:rsid w:val="00BA7FF1"/>
    <w:rsid w:val="00BB008F"/>
    <w:rsid w:val="00BB06CB"/>
    <w:rsid w:val="00BB261F"/>
    <w:rsid w:val="00BB2887"/>
    <w:rsid w:val="00BB5EAA"/>
    <w:rsid w:val="00BB5F11"/>
    <w:rsid w:val="00BC0401"/>
    <w:rsid w:val="00BC04FA"/>
    <w:rsid w:val="00BC1C22"/>
    <w:rsid w:val="00BC396E"/>
    <w:rsid w:val="00BC460B"/>
    <w:rsid w:val="00BC5725"/>
    <w:rsid w:val="00BD30B1"/>
    <w:rsid w:val="00BE0F7B"/>
    <w:rsid w:val="00BE10C2"/>
    <w:rsid w:val="00BF6EBA"/>
    <w:rsid w:val="00C01061"/>
    <w:rsid w:val="00C01D14"/>
    <w:rsid w:val="00C025B4"/>
    <w:rsid w:val="00C0275F"/>
    <w:rsid w:val="00C11569"/>
    <w:rsid w:val="00C11F61"/>
    <w:rsid w:val="00C161FD"/>
    <w:rsid w:val="00C23F17"/>
    <w:rsid w:val="00C26A95"/>
    <w:rsid w:val="00C26D0D"/>
    <w:rsid w:val="00C27C95"/>
    <w:rsid w:val="00C300D2"/>
    <w:rsid w:val="00C3270F"/>
    <w:rsid w:val="00C3278B"/>
    <w:rsid w:val="00C33375"/>
    <w:rsid w:val="00C340B7"/>
    <w:rsid w:val="00C34C23"/>
    <w:rsid w:val="00C42005"/>
    <w:rsid w:val="00C44446"/>
    <w:rsid w:val="00C4664D"/>
    <w:rsid w:val="00C472AA"/>
    <w:rsid w:val="00C50A05"/>
    <w:rsid w:val="00C54AED"/>
    <w:rsid w:val="00C55B2F"/>
    <w:rsid w:val="00C63D00"/>
    <w:rsid w:val="00C6441B"/>
    <w:rsid w:val="00C677C1"/>
    <w:rsid w:val="00C70CA6"/>
    <w:rsid w:val="00C7108B"/>
    <w:rsid w:val="00C804CC"/>
    <w:rsid w:val="00C8089F"/>
    <w:rsid w:val="00C836CC"/>
    <w:rsid w:val="00C87A74"/>
    <w:rsid w:val="00C90A71"/>
    <w:rsid w:val="00C91574"/>
    <w:rsid w:val="00C91BC2"/>
    <w:rsid w:val="00C92C71"/>
    <w:rsid w:val="00C93F8F"/>
    <w:rsid w:val="00C94BF2"/>
    <w:rsid w:val="00CA12C6"/>
    <w:rsid w:val="00CA2745"/>
    <w:rsid w:val="00CA3593"/>
    <w:rsid w:val="00CA7F4F"/>
    <w:rsid w:val="00CB258E"/>
    <w:rsid w:val="00CB3C8F"/>
    <w:rsid w:val="00CB75CE"/>
    <w:rsid w:val="00CC02F1"/>
    <w:rsid w:val="00CC11A6"/>
    <w:rsid w:val="00CC135E"/>
    <w:rsid w:val="00CC55A3"/>
    <w:rsid w:val="00CD5D3F"/>
    <w:rsid w:val="00CE422F"/>
    <w:rsid w:val="00CF08B1"/>
    <w:rsid w:val="00CF1E90"/>
    <w:rsid w:val="00CF3DB3"/>
    <w:rsid w:val="00CF5EBC"/>
    <w:rsid w:val="00CF70D4"/>
    <w:rsid w:val="00D03341"/>
    <w:rsid w:val="00D052BC"/>
    <w:rsid w:val="00D07026"/>
    <w:rsid w:val="00D07BAB"/>
    <w:rsid w:val="00D11C62"/>
    <w:rsid w:val="00D22C8F"/>
    <w:rsid w:val="00D301D5"/>
    <w:rsid w:val="00D33491"/>
    <w:rsid w:val="00D44F8E"/>
    <w:rsid w:val="00D44FD0"/>
    <w:rsid w:val="00D5733C"/>
    <w:rsid w:val="00D6066D"/>
    <w:rsid w:val="00D607EF"/>
    <w:rsid w:val="00D60F88"/>
    <w:rsid w:val="00D625E7"/>
    <w:rsid w:val="00D646BD"/>
    <w:rsid w:val="00D653D5"/>
    <w:rsid w:val="00D66E30"/>
    <w:rsid w:val="00D70239"/>
    <w:rsid w:val="00D71201"/>
    <w:rsid w:val="00D720C7"/>
    <w:rsid w:val="00D73DAF"/>
    <w:rsid w:val="00D77A04"/>
    <w:rsid w:val="00D81D06"/>
    <w:rsid w:val="00D8652C"/>
    <w:rsid w:val="00D876E6"/>
    <w:rsid w:val="00D9146B"/>
    <w:rsid w:val="00DA1025"/>
    <w:rsid w:val="00DA22EC"/>
    <w:rsid w:val="00DA5860"/>
    <w:rsid w:val="00DB2767"/>
    <w:rsid w:val="00DC4729"/>
    <w:rsid w:val="00DE556F"/>
    <w:rsid w:val="00DF2785"/>
    <w:rsid w:val="00DF4783"/>
    <w:rsid w:val="00E03B6D"/>
    <w:rsid w:val="00E04C6F"/>
    <w:rsid w:val="00E0649E"/>
    <w:rsid w:val="00E17160"/>
    <w:rsid w:val="00E1726D"/>
    <w:rsid w:val="00E35BEC"/>
    <w:rsid w:val="00E50821"/>
    <w:rsid w:val="00E50EF8"/>
    <w:rsid w:val="00E51F91"/>
    <w:rsid w:val="00E57120"/>
    <w:rsid w:val="00E676F7"/>
    <w:rsid w:val="00E7086E"/>
    <w:rsid w:val="00E7374A"/>
    <w:rsid w:val="00E73C41"/>
    <w:rsid w:val="00E7598F"/>
    <w:rsid w:val="00E76F60"/>
    <w:rsid w:val="00E76F9E"/>
    <w:rsid w:val="00E83D90"/>
    <w:rsid w:val="00E83F28"/>
    <w:rsid w:val="00E83F91"/>
    <w:rsid w:val="00E90B77"/>
    <w:rsid w:val="00E9107A"/>
    <w:rsid w:val="00E91F62"/>
    <w:rsid w:val="00E929FD"/>
    <w:rsid w:val="00E93240"/>
    <w:rsid w:val="00E9479B"/>
    <w:rsid w:val="00E94FAB"/>
    <w:rsid w:val="00EA28F1"/>
    <w:rsid w:val="00EA4D48"/>
    <w:rsid w:val="00EA5142"/>
    <w:rsid w:val="00EB2173"/>
    <w:rsid w:val="00EB62E6"/>
    <w:rsid w:val="00ED1B30"/>
    <w:rsid w:val="00ED250E"/>
    <w:rsid w:val="00ED6535"/>
    <w:rsid w:val="00EE1445"/>
    <w:rsid w:val="00EE1AC1"/>
    <w:rsid w:val="00EE39D6"/>
    <w:rsid w:val="00EE413C"/>
    <w:rsid w:val="00EE52AD"/>
    <w:rsid w:val="00EF7A24"/>
    <w:rsid w:val="00F01DC5"/>
    <w:rsid w:val="00F01F92"/>
    <w:rsid w:val="00F0365B"/>
    <w:rsid w:val="00F10A08"/>
    <w:rsid w:val="00F139CF"/>
    <w:rsid w:val="00F22AC5"/>
    <w:rsid w:val="00F254D1"/>
    <w:rsid w:val="00F27B15"/>
    <w:rsid w:val="00F32B82"/>
    <w:rsid w:val="00F4043E"/>
    <w:rsid w:val="00F40CB5"/>
    <w:rsid w:val="00F4124D"/>
    <w:rsid w:val="00F41BBC"/>
    <w:rsid w:val="00F43B9D"/>
    <w:rsid w:val="00F444F0"/>
    <w:rsid w:val="00F50847"/>
    <w:rsid w:val="00F53F27"/>
    <w:rsid w:val="00F546D1"/>
    <w:rsid w:val="00F616B9"/>
    <w:rsid w:val="00F6513F"/>
    <w:rsid w:val="00F65FF5"/>
    <w:rsid w:val="00F66272"/>
    <w:rsid w:val="00F6ACA0"/>
    <w:rsid w:val="00F709C0"/>
    <w:rsid w:val="00F71E57"/>
    <w:rsid w:val="00F81BD2"/>
    <w:rsid w:val="00F8610A"/>
    <w:rsid w:val="00F927A1"/>
    <w:rsid w:val="00F92E4D"/>
    <w:rsid w:val="00F94392"/>
    <w:rsid w:val="00FA3764"/>
    <w:rsid w:val="00FA4E93"/>
    <w:rsid w:val="00FA56ED"/>
    <w:rsid w:val="00FB1CF8"/>
    <w:rsid w:val="00FB1E83"/>
    <w:rsid w:val="00FB5FA6"/>
    <w:rsid w:val="00FC1310"/>
    <w:rsid w:val="00FC1328"/>
    <w:rsid w:val="00FC2FF3"/>
    <w:rsid w:val="00FC3263"/>
    <w:rsid w:val="00FC51F9"/>
    <w:rsid w:val="00FC5B40"/>
    <w:rsid w:val="00FC5FF8"/>
    <w:rsid w:val="00FC702B"/>
    <w:rsid w:val="00FD3D7C"/>
    <w:rsid w:val="00FD4408"/>
    <w:rsid w:val="00FD4F8F"/>
    <w:rsid w:val="00FD4FF1"/>
    <w:rsid w:val="00FE0C16"/>
    <w:rsid w:val="00FE14AD"/>
    <w:rsid w:val="00FE14B1"/>
    <w:rsid w:val="00FE1F6A"/>
    <w:rsid w:val="00FF0070"/>
    <w:rsid w:val="00FF31EC"/>
    <w:rsid w:val="00FF4143"/>
    <w:rsid w:val="00FF4E6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B80FB8"/>
    <w:rPr>
      <w:color w:val="605E5C"/>
      <w:shd w:val="clear" w:color="auto" w:fill="E1DFDD"/>
    </w:rPr>
  </w:style>
  <w:style w:type="character" w:styleId="FollowedHyperlink">
    <w:name w:val="FollowedHyperlink"/>
    <w:basedOn w:val="DefaultParagraphFont"/>
    <w:uiPriority w:val="99"/>
    <w:semiHidden/>
    <w:unhideWhenUsed/>
    <w:rsid w:val="008C1C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commissioner.south-wales.police.uk/en/our-work/anti-social-behaviour/" TargetMode="External"/><Relationship Id="rId3" Type="http://schemas.openxmlformats.org/officeDocument/2006/relationships/customXml" Target="../customXml/item3.xml"/><Relationship Id="rId21" Type="http://schemas.openxmlformats.org/officeDocument/2006/relationships/hyperlink" Target="https://www.apccs.police.uk/media/6809/anti-social-behaviour-in-focus-v4.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mindtools.com/ano9qiu/gibbs-reflective-cycl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re.ac.uk/download/pdf/223213622.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assets.college.police.uk/s3fs-public/2021-11/Recognising-responding-vulnerability-related-risks-Evidence-review-part-2.pdf" TargetMode="External"/><Relationship Id="rId28" Type="http://schemas.openxmlformats.org/officeDocument/2006/relationships/hyperlink" Target="https://www.south-wales.police.uk/news/south-wales/news/2023/meh-jun/south-wales-police-shows-support-for-asb-awareness-week-2023/" TargetMode="External"/><Relationship Id="rId10" Type="http://schemas.openxmlformats.org/officeDocument/2006/relationships/endnotes" Target="endnotes.xml"/><Relationship Id="rId19" Type="http://schemas.openxmlformats.org/officeDocument/2006/relationships/header" Target="header3.xm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research/what-works-policing-reduce-crime" TargetMode="External"/><Relationship Id="rId27" Type="http://schemas.openxmlformats.org/officeDocument/2006/relationships/hyperlink" Target="https://www.south-wales.police.uk/advice/advice-and-information/asb/sf/asb-case-review/"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23</Pages>
  <Words>4473</Words>
  <Characters>27900</Characters>
  <Application>Microsoft Office Word</Application>
  <DocSecurity>0</DocSecurity>
  <Lines>232</Lines>
  <Paragraphs>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Craze,Lois swp8133</cp:lastModifiedBy>
  <cp:revision>90</cp:revision>
  <cp:lastPrinted>2014-08-26T08:55:00Z</cp:lastPrinted>
  <dcterms:created xsi:type="dcterms:W3CDTF">2023-08-14T18:09:00Z</dcterms:created>
  <dcterms:modified xsi:type="dcterms:W3CDTF">2023-09-11T20:08:00Z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2023-08-05T16:27:21Z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8f7f6b54-57a0-450a-93ab-a4923dcc7a94</vt:lpwstr>
  </property>
  <property fmtid="{D5CDD505-2E9C-101B-9397-08002B2CF9AE}" pid="9" name="MSIP_Label_66cf8fe5-b7b7-4df7-b38d-1c61ac2f6639_ContentBits">
    <vt:lpwstr>0</vt:lpwstr>
  </property>
</Properties>
</file>