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0706C" w14:textId="3DE6A4E2" w:rsidR="00AD7932" w:rsidRDefault="00A357B1" w:rsidP="007877B3">
      <w:pPr>
        <w:spacing w:line="360" w:lineRule="auto"/>
        <w:rPr>
          <w:rFonts w:ascii="Arial" w:hAnsi="Arial" w:cs="Arial"/>
          <w:sz w:val="24"/>
          <w:szCs w:val="24"/>
        </w:rPr>
      </w:pPr>
      <w:r>
        <w:rPr>
          <w:rFonts w:ascii="Arial" w:hAnsi="Arial" w:cs="Arial"/>
          <w:b/>
          <w:bCs/>
          <w:sz w:val="24"/>
          <w:szCs w:val="24"/>
        </w:rPr>
        <w:t xml:space="preserve">Student: </w:t>
      </w:r>
      <w:r>
        <w:rPr>
          <w:rFonts w:ascii="Arial" w:hAnsi="Arial" w:cs="Arial"/>
          <w:sz w:val="24"/>
          <w:szCs w:val="24"/>
        </w:rPr>
        <w:t xml:space="preserve">Ashley Williams </w:t>
      </w:r>
    </w:p>
    <w:p w14:paraId="545046C5" w14:textId="28642694" w:rsidR="00A357B1" w:rsidRDefault="00A357B1" w:rsidP="007877B3">
      <w:pPr>
        <w:spacing w:line="360" w:lineRule="auto"/>
        <w:rPr>
          <w:rFonts w:ascii="Arial" w:hAnsi="Arial" w:cs="Arial"/>
          <w:sz w:val="24"/>
          <w:szCs w:val="24"/>
        </w:rPr>
      </w:pPr>
      <w:r>
        <w:rPr>
          <w:rFonts w:ascii="Arial" w:hAnsi="Arial" w:cs="Arial"/>
          <w:b/>
          <w:bCs/>
          <w:sz w:val="24"/>
          <w:szCs w:val="24"/>
        </w:rPr>
        <w:t xml:space="preserve">No: </w:t>
      </w:r>
      <w:r>
        <w:rPr>
          <w:rFonts w:ascii="Arial" w:hAnsi="Arial" w:cs="Arial"/>
          <w:sz w:val="24"/>
          <w:szCs w:val="24"/>
        </w:rPr>
        <w:t>2016511</w:t>
      </w:r>
    </w:p>
    <w:p w14:paraId="2528BB28" w14:textId="77777777" w:rsidR="00A357B1" w:rsidRPr="00A357B1" w:rsidRDefault="00A357B1" w:rsidP="007877B3">
      <w:pPr>
        <w:spacing w:line="360" w:lineRule="auto"/>
        <w:rPr>
          <w:rFonts w:ascii="Arial" w:hAnsi="Arial" w:cs="Arial"/>
          <w:sz w:val="24"/>
          <w:szCs w:val="24"/>
        </w:rPr>
      </w:pPr>
    </w:p>
    <w:p w14:paraId="2B56ABDD" w14:textId="4A9C4C4D" w:rsidR="00AD7932" w:rsidRPr="007877B3" w:rsidRDefault="00352CD5" w:rsidP="007877B3">
      <w:pPr>
        <w:spacing w:line="360" w:lineRule="auto"/>
        <w:rPr>
          <w:rFonts w:ascii="Arial" w:hAnsi="Arial" w:cs="Arial"/>
          <w:b/>
          <w:bCs/>
          <w:sz w:val="24"/>
          <w:szCs w:val="24"/>
        </w:rPr>
      </w:pPr>
      <w:r w:rsidRPr="007877B3">
        <w:rPr>
          <w:rFonts w:ascii="Arial" w:hAnsi="Arial" w:cs="Arial"/>
          <w:b/>
          <w:bCs/>
          <w:sz w:val="24"/>
          <w:szCs w:val="24"/>
        </w:rPr>
        <w:t>2.0 Literature review chapter</w:t>
      </w:r>
    </w:p>
    <w:p w14:paraId="3A907B1C" w14:textId="77777777" w:rsidR="00352CD5" w:rsidRPr="007877B3" w:rsidRDefault="00352CD5" w:rsidP="007877B3">
      <w:pPr>
        <w:spacing w:line="360" w:lineRule="auto"/>
        <w:rPr>
          <w:rFonts w:ascii="Arial" w:hAnsi="Arial" w:cs="Arial"/>
          <w:b/>
          <w:bCs/>
          <w:sz w:val="24"/>
          <w:szCs w:val="24"/>
        </w:rPr>
      </w:pPr>
      <w:r w:rsidRPr="007877B3">
        <w:rPr>
          <w:rFonts w:ascii="Arial" w:hAnsi="Arial" w:cs="Arial"/>
          <w:b/>
          <w:bCs/>
          <w:sz w:val="24"/>
          <w:szCs w:val="24"/>
        </w:rPr>
        <w:t>2.1 Introduction</w:t>
      </w:r>
    </w:p>
    <w:p w14:paraId="15FA6D89" w14:textId="61244D5C" w:rsidR="002F4C5F" w:rsidRDefault="00352CD5" w:rsidP="007877B3">
      <w:pPr>
        <w:spacing w:line="360" w:lineRule="auto"/>
        <w:rPr>
          <w:rFonts w:ascii="Arial" w:hAnsi="Arial" w:cs="Arial"/>
          <w:sz w:val="24"/>
          <w:szCs w:val="24"/>
        </w:rPr>
      </w:pPr>
      <w:r w:rsidRPr="007877B3">
        <w:rPr>
          <w:rFonts w:ascii="Arial" w:hAnsi="Arial" w:cs="Arial"/>
          <w:sz w:val="24"/>
          <w:szCs w:val="24"/>
        </w:rPr>
        <w:t xml:space="preserve">This literature review will evaluate the </w:t>
      </w:r>
      <w:r w:rsidR="007877B3" w:rsidRPr="007877B3">
        <w:rPr>
          <w:rFonts w:ascii="Arial" w:hAnsi="Arial" w:cs="Arial"/>
          <w:sz w:val="24"/>
          <w:szCs w:val="24"/>
        </w:rPr>
        <w:t>public</w:t>
      </w:r>
      <w:r w:rsidRPr="007877B3">
        <w:rPr>
          <w:rFonts w:ascii="Arial" w:hAnsi="Arial" w:cs="Arial"/>
          <w:sz w:val="24"/>
          <w:szCs w:val="24"/>
        </w:rPr>
        <w:t xml:space="preserve"> opinion, and current front line police officers within South Wales Police opinion on officers use and carrying of Tasers.</w:t>
      </w:r>
      <w:r w:rsidR="00A15153">
        <w:rPr>
          <w:rFonts w:ascii="Arial" w:hAnsi="Arial" w:cs="Arial"/>
          <w:sz w:val="24"/>
          <w:szCs w:val="24"/>
        </w:rPr>
        <w:t xml:space="preserve"> </w:t>
      </w:r>
      <w:r w:rsidR="00694EF0" w:rsidRPr="00694EF0">
        <w:rPr>
          <w:rFonts w:ascii="Arial" w:hAnsi="Arial" w:cs="Arial"/>
          <w:sz w:val="24"/>
          <w:szCs w:val="24"/>
        </w:rPr>
        <w:t>The brand name "Taser," which was originally an acronym for Tom A. Swift Electric Rifle, has been ingrained in popular culture</w:t>
      </w:r>
      <w:r w:rsidR="00694EF0">
        <w:rPr>
          <w:rFonts w:ascii="Arial" w:hAnsi="Arial" w:cs="Arial"/>
          <w:sz w:val="24"/>
          <w:szCs w:val="24"/>
        </w:rPr>
        <w:t xml:space="preserve"> </w:t>
      </w:r>
      <w:sdt>
        <w:sdtPr>
          <w:rPr>
            <w:rFonts w:ascii="Arial" w:hAnsi="Arial" w:cs="Arial"/>
            <w:sz w:val="24"/>
            <w:szCs w:val="24"/>
          </w:rPr>
          <w:id w:val="-2017995149"/>
          <w:citation/>
        </w:sdtPr>
        <w:sdtEndPr/>
        <w:sdtContent>
          <w:r w:rsidR="00CB31E8">
            <w:rPr>
              <w:rFonts w:ascii="Arial" w:hAnsi="Arial" w:cs="Arial"/>
              <w:sz w:val="24"/>
              <w:szCs w:val="24"/>
            </w:rPr>
            <w:fldChar w:fldCharType="begin"/>
          </w:r>
          <w:r w:rsidR="00CB31E8">
            <w:rPr>
              <w:rFonts w:ascii="Arial" w:hAnsi="Arial" w:cs="Arial"/>
              <w:sz w:val="24"/>
              <w:szCs w:val="24"/>
            </w:rPr>
            <w:instrText xml:space="preserve"> CITATION Wil16 \l 2057 </w:instrText>
          </w:r>
          <w:r w:rsidR="00CB31E8">
            <w:rPr>
              <w:rFonts w:ascii="Arial" w:hAnsi="Arial" w:cs="Arial"/>
              <w:sz w:val="24"/>
              <w:szCs w:val="24"/>
            </w:rPr>
            <w:fldChar w:fldCharType="separate"/>
          </w:r>
          <w:r w:rsidR="00CB31E8" w:rsidRPr="00CB31E8">
            <w:rPr>
              <w:rFonts w:ascii="Arial" w:hAnsi="Arial" w:cs="Arial"/>
              <w:noProof/>
              <w:sz w:val="24"/>
              <w:szCs w:val="24"/>
            </w:rPr>
            <w:t>(Plouffe, 2016)</w:t>
          </w:r>
          <w:r w:rsidR="00CB31E8">
            <w:rPr>
              <w:rFonts w:ascii="Arial" w:hAnsi="Arial" w:cs="Arial"/>
              <w:sz w:val="24"/>
              <w:szCs w:val="24"/>
            </w:rPr>
            <w:fldChar w:fldCharType="end"/>
          </w:r>
        </w:sdtContent>
      </w:sdt>
      <w:r w:rsidR="00694EF0">
        <w:rPr>
          <w:rFonts w:ascii="Arial" w:hAnsi="Arial" w:cs="Arial"/>
          <w:sz w:val="24"/>
          <w:szCs w:val="24"/>
        </w:rPr>
        <w:t>. T</w:t>
      </w:r>
      <w:r w:rsidR="00694EF0" w:rsidRPr="00694EF0">
        <w:rPr>
          <w:rFonts w:ascii="Arial" w:hAnsi="Arial" w:cs="Arial"/>
          <w:sz w:val="24"/>
          <w:szCs w:val="24"/>
        </w:rPr>
        <w:t xml:space="preserve">he appropriate </w:t>
      </w:r>
      <w:r w:rsidR="00694EF0">
        <w:rPr>
          <w:rFonts w:ascii="Arial" w:hAnsi="Arial" w:cs="Arial"/>
          <w:sz w:val="24"/>
          <w:szCs w:val="24"/>
        </w:rPr>
        <w:t>description</w:t>
      </w:r>
      <w:r w:rsidR="00694EF0" w:rsidRPr="00694EF0">
        <w:rPr>
          <w:rFonts w:ascii="Arial" w:hAnsi="Arial" w:cs="Arial"/>
          <w:sz w:val="24"/>
          <w:szCs w:val="24"/>
        </w:rPr>
        <w:t xml:space="preserve"> today, and what is recognised in the world of policing is "conducted energy devices" (CED)</w:t>
      </w:r>
      <w:r w:rsidR="00CA7968">
        <w:rPr>
          <w:rFonts w:ascii="Arial" w:hAnsi="Arial" w:cs="Arial"/>
          <w:sz w:val="24"/>
          <w:szCs w:val="24"/>
        </w:rPr>
        <w:t xml:space="preserve"> </w:t>
      </w:r>
      <w:sdt>
        <w:sdtPr>
          <w:rPr>
            <w:rFonts w:ascii="Arial" w:hAnsi="Arial" w:cs="Arial"/>
            <w:sz w:val="24"/>
            <w:szCs w:val="24"/>
          </w:rPr>
          <w:id w:val="-132332413"/>
          <w:citation/>
        </w:sdtPr>
        <w:sdtEndPr/>
        <w:sdtContent>
          <w:r w:rsidR="005A6259">
            <w:rPr>
              <w:rFonts w:ascii="Arial" w:hAnsi="Arial" w:cs="Arial"/>
              <w:sz w:val="24"/>
              <w:szCs w:val="24"/>
            </w:rPr>
            <w:fldChar w:fldCharType="begin"/>
          </w:r>
          <w:r w:rsidR="00AD7932">
            <w:rPr>
              <w:rFonts w:ascii="Arial" w:hAnsi="Arial" w:cs="Arial"/>
              <w:sz w:val="24"/>
              <w:szCs w:val="24"/>
            </w:rPr>
            <w:instrText xml:space="preserve">CITATION NPC21 \l 2057 </w:instrText>
          </w:r>
          <w:r w:rsidR="005A6259">
            <w:rPr>
              <w:rFonts w:ascii="Arial" w:hAnsi="Arial" w:cs="Arial"/>
              <w:sz w:val="24"/>
              <w:szCs w:val="24"/>
            </w:rPr>
            <w:fldChar w:fldCharType="separate"/>
          </w:r>
          <w:r w:rsidR="00AD7932" w:rsidRPr="00AD7932">
            <w:rPr>
              <w:rFonts w:ascii="Arial" w:hAnsi="Arial" w:cs="Arial"/>
              <w:noProof/>
              <w:sz w:val="24"/>
              <w:szCs w:val="24"/>
            </w:rPr>
            <w:t>(NPCC, 2021)</w:t>
          </w:r>
          <w:r w:rsidR="005A6259">
            <w:rPr>
              <w:rFonts w:ascii="Arial" w:hAnsi="Arial" w:cs="Arial"/>
              <w:sz w:val="24"/>
              <w:szCs w:val="24"/>
            </w:rPr>
            <w:fldChar w:fldCharType="end"/>
          </w:r>
        </w:sdtContent>
      </w:sdt>
      <w:r w:rsidR="00694EF0" w:rsidRPr="00694EF0">
        <w:rPr>
          <w:rFonts w:ascii="Arial" w:hAnsi="Arial" w:cs="Arial"/>
          <w:sz w:val="24"/>
          <w:szCs w:val="24"/>
        </w:rPr>
        <w:t>.</w:t>
      </w:r>
      <w:r w:rsidR="00694EF0">
        <w:rPr>
          <w:rFonts w:ascii="Arial" w:hAnsi="Arial" w:cs="Arial"/>
          <w:sz w:val="24"/>
          <w:szCs w:val="24"/>
        </w:rPr>
        <w:t xml:space="preserve"> </w:t>
      </w:r>
      <w:r w:rsidR="003F5688" w:rsidRPr="003F5688">
        <w:rPr>
          <w:rFonts w:ascii="Arial" w:hAnsi="Arial" w:cs="Arial"/>
          <w:sz w:val="24"/>
          <w:szCs w:val="24"/>
        </w:rPr>
        <w:t>In England and Wales, little scholarly research has been done on the CED</w:t>
      </w:r>
      <w:r w:rsidR="003F5688">
        <w:rPr>
          <w:rFonts w:ascii="Arial" w:hAnsi="Arial" w:cs="Arial"/>
          <w:sz w:val="24"/>
          <w:szCs w:val="24"/>
        </w:rPr>
        <w:t xml:space="preserve"> </w:t>
      </w:r>
      <w:sdt>
        <w:sdtPr>
          <w:rPr>
            <w:rFonts w:ascii="Arial" w:hAnsi="Arial" w:cs="Arial"/>
            <w:sz w:val="24"/>
            <w:szCs w:val="24"/>
          </w:rPr>
          <w:id w:val="444653231"/>
          <w:citation/>
        </w:sdtPr>
        <w:sdtEndPr/>
        <w:sdtContent>
          <w:r w:rsidR="00560DD1">
            <w:rPr>
              <w:rFonts w:ascii="Arial" w:hAnsi="Arial" w:cs="Arial"/>
              <w:sz w:val="24"/>
              <w:szCs w:val="24"/>
            </w:rPr>
            <w:fldChar w:fldCharType="begin"/>
          </w:r>
          <w:r w:rsidR="00560DD1">
            <w:rPr>
              <w:rFonts w:ascii="Arial" w:hAnsi="Arial" w:cs="Arial"/>
              <w:sz w:val="24"/>
              <w:szCs w:val="24"/>
            </w:rPr>
            <w:instrText xml:space="preserve"> CITATION Dym14 \l 2057 </w:instrText>
          </w:r>
          <w:r w:rsidR="00560DD1">
            <w:rPr>
              <w:rFonts w:ascii="Arial" w:hAnsi="Arial" w:cs="Arial"/>
              <w:sz w:val="24"/>
              <w:szCs w:val="24"/>
            </w:rPr>
            <w:fldChar w:fldCharType="separate"/>
          </w:r>
          <w:r w:rsidR="00560DD1" w:rsidRPr="00560DD1">
            <w:rPr>
              <w:rFonts w:ascii="Arial" w:hAnsi="Arial" w:cs="Arial"/>
              <w:noProof/>
              <w:sz w:val="24"/>
              <w:szCs w:val="24"/>
            </w:rPr>
            <w:t>(Dymond, 2014)</w:t>
          </w:r>
          <w:r w:rsidR="00560DD1">
            <w:rPr>
              <w:rFonts w:ascii="Arial" w:hAnsi="Arial" w:cs="Arial"/>
              <w:sz w:val="24"/>
              <w:szCs w:val="24"/>
            </w:rPr>
            <w:fldChar w:fldCharType="end"/>
          </w:r>
        </w:sdtContent>
      </w:sdt>
      <w:r w:rsidR="003F5688">
        <w:rPr>
          <w:rFonts w:ascii="Arial" w:hAnsi="Arial" w:cs="Arial"/>
          <w:sz w:val="24"/>
          <w:szCs w:val="24"/>
        </w:rPr>
        <w:t xml:space="preserve"> however, t</w:t>
      </w:r>
      <w:r w:rsidRPr="007877B3">
        <w:rPr>
          <w:rFonts w:ascii="Arial" w:hAnsi="Arial" w:cs="Arial"/>
          <w:sz w:val="24"/>
          <w:szCs w:val="24"/>
        </w:rPr>
        <w:t xml:space="preserve">his chapter will highlight previous research into </w:t>
      </w:r>
      <w:r w:rsidR="00606D6D">
        <w:rPr>
          <w:rFonts w:ascii="Arial" w:hAnsi="Arial" w:cs="Arial"/>
          <w:sz w:val="24"/>
          <w:szCs w:val="24"/>
        </w:rPr>
        <w:t>similar</w:t>
      </w:r>
      <w:r w:rsidRPr="007877B3">
        <w:rPr>
          <w:rFonts w:ascii="Arial" w:hAnsi="Arial" w:cs="Arial"/>
          <w:sz w:val="24"/>
          <w:szCs w:val="24"/>
        </w:rPr>
        <w:t xml:space="preserve"> topic</w:t>
      </w:r>
      <w:r w:rsidR="00606D6D">
        <w:rPr>
          <w:rFonts w:ascii="Arial" w:hAnsi="Arial" w:cs="Arial"/>
          <w:sz w:val="24"/>
          <w:szCs w:val="24"/>
        </w:rPr>
        <w:t>s</w:t>
      </w:r>
      <w:r w:rsidRPr="007877B3">
        <w:rPr>
          <w:rFonts w:ascii="Arial" w:hAnsi="Arial" w:cs="Arial"/>
          <w:sz w:val="24"/>
          <w:szCs w:val="24"/>
        </w:rPr>
        <w:t>, police training</w:t>
      </w:r>
      <w:r w:rsidR="007877B3" w:rsidRPr="007877B3">
        <w:rPr>
          <w:rFonts w:ascii="Arial" w:hAnsi="Arial" w:cs="Arial"/>
          <w:sz w:val="24"/>
          <w:szCs w:val="24"/>
        </w:rPr>
        <w:t xml:space="preserve"> and utilisation of </w:t>
      </w:r>
      <w:r w:rsidR="00694EF0" w:rsidRPr="00694EF0">
        <w:rPr>
          <w:rFonts w:ascii="Arial" w:hAnsi="Arial" w:cs="Arial"/>
          <w:sz w:val="24"/>
          <w:szCs w:val="24"/>
        </w:rPr>
        <w:t>CED</w:t>
      </w:r>
      <w:r w:rsidR="007877B3" w:rsidRPr="007877B3">
        <w:rPr>
          <w:rFonts w:ascii="Arial" w:hAnsi="Arial" w:cs="Arial"/>
          <w:sz w:val="24"/>
          <w:szCs w:val="24"/>
        </w:rPr>
        <w:t>s</w:t>
      </w:r>
      <w:r w:rsidRPr="007877B3">
        <w:rPr>
          <w:rFonts w:ascii="Arial" w:hAnsi="Arial" w:cs="Arial"/>
          <w:sz w:val="24"/>
          <w:szCs w:val="24"/>
        </w:rPr>
        <w:t xml:space="preserve">, </w:t>
      </w:r>
      <w:r w:rsidR="00351849">
        <w:rPr>
          <w:rFonts w:ascii="Arial" w:hAnsi="Arial" w:cs="Arial"/>
          <w:sz w:val="24"/>
          <w:szCs w:val="24"/>
        </w:rPr>
        <w:t xml:space="preserve">Public perception of officers carrying </w:t>
      </w:r>
      <w:r w:rsidR="00CA7968">
        <w:rPr>
          <w:rFonts w:ascii="Arial" w:hAnsi="Arial" w:cs="Arial"/>
          <w:sz w:val="24"/>
          <w:szCs w:val="24"/>
        </w:rPr>
        <w:t>CED</w:t>
      </w:r>
      <w:r w:rsidR="00351849">
        <w:rPr>
          <w:rFonts w:ascii="Arial" w:hAnsi="Arial" w:cs="Arial"/>
          <w:sz w:val="24"/>
          <w:szCs w:val="24"/>
        </w:rPr>
        <w:t xml:space="preserve">s, also the </w:t>
      </w:r>
      <w:r w:rsidR="00CA7968">
        <w:rPr>
          <w:rFonts w:ascii="Arial" w:hAnsi="Arial" w:cs="Arial"/>
          <w:sz w:val="24"/>
          <w:szCs w:val="24"/>
        </w:rPr>
        <w:t>officer’s</w:t>
      </w:r>
      <w:r w:rsidR="00351849">
        <w:rPr>
          <w:rFonts w:ascii="Arial" w:hAnsi="Arial" w:cs="Arial"/>
          <w:sz w:val="24"/>
          <w:szCs w:val="24"/>
        </w:rPr>
        <w:t xml:space="preserve"> opinions themselves</w:t>
      </w:r>
      <w:r w:rsidRPr="007877B3">
        <w:rPr>
          <w:rFonts w:ascii="Arial" w:hAnsi="Arial" w:cs="Arial"/>
          <w:sz w:val="24"/>
          <w:szCs w:val="24"/>
        </w:rPr>
        <w:t>. Although</w:t>
      </w:r>
      <w:r w:rsidR="007877B3" w:rsidRPr="007877B3">
        <w:rPr>
          <w:rFonts w:ascii="Arial" w:hAnsi="Arial" w:cs="Arial"/>
          <w:sz w:val="24"/>
          <w:szCs w:val="24"/>
        </w:rPr>
        <w:t>,</w:t>
      </w:r>
      <w:r w:rsidRPr="007877B3">
        <w:rPr>
          <w:rFonts w:ascii="Arial" w:hAnsi="Arial" w:cs="Arial"/>
          <w:sz w:val="24"/>
          <w:szCs w:val="24"/>
        </w:rPr>
        <w:t xml:space="preserve"> this research will take its information from South Wales Police Officers and the members of the public in which this police force operates, </w:t>
      </w:r>
      <w:r w:rsidR="007877B3" w:rsidRPr="007877B3">
        <w:rPr>
          <w:rFonts w:ascii="Arial" w:hAnsi="Arial" w:cs="Arial"/>
          <w:sz w:val="24"/>
          <w:szCs w:val="24"/>
        </w:rPr>
        <w:t>there will be reviews of research from other police forces. With the aim of using this research to identify any common factors, or areas that</w:t>
      </w:r>
      <w:r w:rsidR="007877B3">
        <w:rPr>
          <w:rFonts w:ascii="Arial" w:hAnsi="Arial" w:cs="Arial"/>
          <w:sz w:val="24"/>
          <w:szCs w:val="24"/>
        </w:rPr>
        <w:t xml:space="preserve"> will assist in this </w:t>
      </w:r>
      <w:r w:rsidR="007877B3" w:rsidRPr="007877B3">
        <w:rPr>
          <w:rFonts w:ascii="Arial" w:hAnsi="Arial" w:cs="Arial"/>
          <w:sz w:val="24"/>
          <w:szCs w:val="24"/>
        </w:rPr>
        <w:t xml:space="preserve">research. </w:t>
      </w:r>
    </w:p>
    <w:p w14:paraId="55A8BE1F" w14:textId="77777777" w:rsidR="00AF6710" w:rsidRDefault="00AF6710" w:rsidP="007877B3">
      <w:pPr>
        <w:spacing w:line="360" w:lineRule="auto"/>
        <w:rPr>
          <w:rFonts w:ascii="Arial" w:hAnsi="Arial" w:cs="Arial"/>
          <w:sz w:val="24"/>
          <w:szCs w:val="24"/>
        </w:rPr>
      </w:pPr>
    </w:p>
    <w:p w14:paraId="1FF4EAB1" w14:textId="2F647ECF" w:rsidR="00D25D2D" w:rsidRDefault="004B2711" w:rsidP="007877B3">
      <w:pPr>
        <w:spacing w:line="360" w:lineRule="auto"/>
        <w:rPr>
          <w:rFonts w:ascii="Arial" w:hAnsi="Arial" w:cs="Arial"/>
          <w:b/>
          <w:bCs/>
          <w:sz w:val="24"/>
          <w:szCs w:val="24"/>
        </w:rPr>
      </w:pPr>
      <w:r w:rsidRPr="004B2711">
        <w:rPr>
          <w:rFonts w:ascii="Arial" w:hAnsi="Arial" w:cs="Arial"/>
          <w:b/>
          <w:bCs/>
          <w:sz w:val="24"/>
          <w:szCs w:val="24"/>
        </w:rPr>
        <w:t xml:space="preserve">2.2 Previous research </w:t>
      </w:r>
    </w:p>
    <w:p w14:paraId="3D6196A7" w14:textId="6BC40687" w:rsidR="004B2711" w:rsidRDefault="004B2711" w:rsidP="007877B3">
      <w:pPr>
        <w:spacing w:line="360" w:lineRule="auto"/>
        <w:rPr>
          <w:rFonts w:ascii="Arial" w:hAnsi="Arial" w:cs="Arial"/>
          <w:sz w:val="24"/>
          <w:szCs w:val="24"/>
        </w:rPr>
      </w:pPr>
      <w:r w:rsidRPr="004B2711">
        <w:rPr>
          <w:rFonts w:ascii="Arial" w:hAnsi="Arial" w:cs="Arial"/>
          <w:sz w:val="24"/>
          <w:szCs w:val="24"/>
        </w:rPr>
        <w:t xml:space="preserve">There has been little information published in the recent years to the number of officers in the UK who are trained and equip with </w:t>
      </w:r>
      <w:r w:rsidR="00694EF0">
        <w:rPr>
          <w:rFonts w:ascii="Arial" w:hAnsi="Arial" w:cs="Arial"/>
          <w:sz w:val="24"/>
          <w:szCs w:val="24"/>
        </w:rPr>
        <w:t>CED</w:t>
      </w:r>
      <w:r w:rsidRPr="004B2711">
        <w:rPr>
          <w:rFonts w:ascii="Arial" w:hAnsi="Arial" w:cs="Arial"/>
          <w:sz w:val="24"/>
          <w:szCs w:val="24"/>
        </w:rPr>
        <w:t xml:space="preserve">s. However, as of September 2019 the National Police Chiefs </w:t>
      </w:r>
      <w:r>
        <w:rPr>
          <w:rFonts w:ascii="Arial" w:hAnsi="Arial" w:cs="Arial"/>
          <w:sz w:val="24"/>
          <w:szCs w:val="24"/>
        </w:rPr>
        <w:t>C</w:t>
      </w:r>
      <w:r w:rsidRPr="004B2711">
        <w:rPr>
          <w:rFonts w:ascii="Arial" w:hAnsi="Arial" w:cs="Arial"/>
          <w:sz w:val="24"/>
          <w:szCs w:val="24"/>
        </w:rPr>
        <w:t xml:space="preserve">ouncil </w:t>
      </w:r>
      <w:r>
        <w:rPr>
          <w:rFonts w:ascii="Arial" w:hAnsi="Arial" w:cs="Arial"/>
          <w:sz w:val="24"/>
          <w:szCs w:val="24"/>
        </w:rPr>
        <w:t xml:space="preserve">quoted the number of officers within police forces in England and Wales trained in use of this device was around 19% </w:t>
      </w:r>
      <w:sdt>
        <w:sdtPr>
          <w:rPr>
            <w:rFonts w:ascii="Arial" w:hAnsi="Arial" w:cs="Arial"/>
            <w:sz w:val="24"/>
            <w:szCs w:val="24"/>
          </w:rPr>
          <w:id w:val="797028486"/>
          <w:citation/>
        </w:sdtPr>
        <w:sdtEndPr/>
        <w:sdtContent>
          <w:r w:rsidR="005A6259">
            <w:rPr>
              <w:rFonts w:ascii="Arial" w:hAnsi="Arial" w:cs="Arial"/>
              <w:sz w:val="24"/>
              <w:szCs w:val="24"/>
            </w:rPr>
            <w:fldChar w:fldCharType="begin"/>
          </w:r>
          <w:r w:rsidR="00AD7932">
            <w:rPr>
              <w:rFonts w:ascii="Arial" w:hAnsi="Arial" w:cs="Arial"/>
              <w:sz w:val="24"/>
              <w:szCs w:val="24"/>
            </w:rPr>
            <w:instrText xml:space="preserve">CITATION NPC21 \l 2057 </w:instrText>
          </w:r>
          <w:r w:rsidR="005A6259">
            <w:rPr>
              <w:rFonts w:ascii="Arial" w:hAnsi="Arial" w:cs="Arial"/>
              <w:sz w:val="24"/>
              <w:szCs w:val="24"/>
            </w:rPr>
            <w:fldChar w:fldCharType="separate"/>
          </w:r>
          <w:r w:rsidR="00AD7932" w:rsidRPr="00AD7932">
            <w:rPr>
              <w:rFonts w:ascii="Arial" w:hAnsi="Arial" w:cs="Arial"/>
              <w:noProof/>
              <w:sz w:val="24"/>
              <w:szCs w:val="24"/>
            </w:rPr>
            <w:t>(NPCC, 2021)</w:t>
          </w:r>
          <w:r w:rsidR="005A6259">
            <w:rPr>
              <w:rFonts w:ascii="Arial" w:hAnsi="Arial" w:cs="Arial"/>
              <w:sz w:val="24"/>
              <w:szCs w:val="24"/>
            </w:rPr>
            <w:fldChar w:fldCharType="end"/>
          </w:r>
        </w:sdtContent>
      </w:sdt>
      <w:r>
        <w:rPr>
          <w:rFonts w:ascii="Arial" w:hAnsi="Arial" w:cs="Arial"/>
          <w:sz w:val="24"/>
          <w:szCs w:val="24"/>
        </w:rPr>
        <w:t xml:space="preserve">. </w:t>
      </w:r>
      <w:r w:rsidR="00C80BD8">
        <w:rPr>
          <w:rFonts w:ascii="Arial" w:hAnsi="Arial" w:cs="Arial"/>
          <w:sz w:val="24"/>
          <w:szCs w:val="24"/>
        </w:rPr>
        <w:t xml:space="preserve">After this figure was released, the Home Office announced in March 2020 that 41 police forces in England and Wales would receive additional funding to purchase 8,155 devices </w:t>
      </w:r>
      <w:sdt>
        <w:sdtPr>
          <w:rPr>
            <w:rFonts w:ascii="Arial" w:hAnsi="Arial" w:cs="Arial"/>
            <w:sz w:val="24"/>
            <w:szCs w:val="24"/>
          </w:rPr>
          <w:id w:val="1234508414"/>
          <w:citation/>
        </w:sdtPr>
        <w:sdtEndPr/>
        <w:sdtContent>
          <w:r w:rsidR="007A4F9D">
            <w:rPr>
              <w:rFonts w:ascii="Arial" w:hAnsi="Arial" w:cs="Arial"/>
              <w:sz w:val="24"/>
              <w:szCs w:val="24"/>
            </w:rPr>
            <w:fldChar w:fldCharType="begin"/>
          </w:r>
          <w:r w:rsidR="00AD7932">
            <w:rPr>
              <w:rFonts w:ascii="Arial" w:hAnsi="Arial" w:cs="Arial"/>
              <w:sz w:val="24"/>
              <w:szCs w:val="24"/>
            </w:rPr>
            <w:instrText xml:space="preserve">CITATION Hom201 \l 2057 </w:instrText>
          </w:r>
          <w:r w:rsidR="007A4F9D">
            <w:rPr>
              <w:rFonts w:ascii="Arial" w:hAnsi="Arial" w:cs="Arial"/>
              <w:sz w:val="24"/>
              <w:szCs w:val="24"/>
            </w:rPr>
            <w:fldChar w:fldCharType="separate"/>
          </w:r>
          <w:r w:rsidR="00AD7932" w:rsidRPr="00AD7932">
            <w:rPr>
              <w:rFonts w:ascii="Arial" w:hAnsi="Arial" w:cs="Arial"/>
              <w:noProof/>
              <w:sz w:val="24"/>
              <w:szCs w:val="24"/>
            </w:rPr>
            <w:t>(Home Office, 2020)</w:t>
          </w:r>
          <w:r w:rsidR="007A4F9D">
            <w:rPr>
              <w:rFonts w:ascii="Arial" w:hAnsi="Arial" w:cs="Arial"/>
              <w:sz w:val="24"/>
              <w:szCs w:val="24"/>
            </w:rPr>
            <w:fldChar w:fldCharType="end"/>
          </w:r>
        </w:sdtContent>
      </w:sdt>
      <w:r w:rsidR="00C80BD8">
        <w:rPr>
          <w:rFonts w:ascii="Arial" w:hAnsi="Arial" w:cs="Arial"/>
          <w:sz w:val="24"/>
          <w:szCs w:val="24"/>
        </w:rPr>
        <w:t xml:space="preserve">. From this funding police forces in South Wales received 4% of the allocated amount, </w:t>
      </w:r>
      <w:r w:rsidR="00B41DBF">
        <w:rPr>
          <w:rFonts w:ascii="Arial" w:hAnsi="Arial" w:cs="Arial"/>
          <w:sz w:val="24"/>
          <w:szCs w:val="24"/>
        </w:rPr>
        <w:t xml:space="preserve">this figure may seem low, however this figure still placed them in to top 4 highest requests across the 41 police forces. </w:t>
      </w:r>
      <w:r w:rsidR="00B41DBF" w:rsidRPr="00B41DBF">
        <w:rPr>
          <w:rFonts w:ascii="Arial" w:hAnsi="Arial" w:cs="Arial"/>
          <w:sz w:val="24"/>
          <w:szCs w:val="24"/>
        </w:rPr>
        <w:t xml:space="preserve">Applications </w:t>
      </w:r>
      <w:r w:rsidR="00B41DBF" w:rsidRPr="00B41DBF">
        <w:rPr>
          <w:rFonts w:ascii="Arial" w:hAnsi="Arial" w:cs="Arial"/>
          <w:sz w:val="24"/>
          <w:szCs w:val="24"/>
        </w:rPr>
        <w:lastRenderedPageBreak/>
        <w:t xml:space="preserve">for funding were based on the dangers and risks </w:t>
      </w:r>
      <w:r w:rsidR="00B41DBF">
        <w:rPr>
          <w:rFonts w:ascii="Arial" w:hAnsi="Arial" w:cs="Arial"/>
          <w:sz w:val="24"/>
          <w:szCs w:val="24"/>
        </w:rPr>
        <w:t xml:space="preserve">in each police forces </w:t>
      </w:r>
      <w:r w:rsidR="00B41DBF" w:rsidRPr="00B41DBF">
        <w:rPr>
          <w:rFonts w:ascii="Arial" w:hAnsi="Arial" w:cs="Arial"/>
          <w:sz w:val="24"/>
          <w:szCs w:val="24"/>
        </w:rPr>
        <w:t>immediate surroundings.</w:t>
      </w:r>
    </w:p>
    <w:p w14:paraId="301BAFB9" w14:textId="31312A18" w:rsidR="00D4646B" w:rsidRDefault="00D4646B" w:rsidP="007877B3">
      <w:pPr>
        <w:spacing w:line="360" w:lineRule="auto"/>
        <w:rPr>
          <w:rFonts w:ascii="Arial" w:hAnsi="Arial" w:cs="Arial"/>
          <w:sz w:val="24"/>
          <w:szCs w:val="24"/>
        </w:rPr>
      </w:pPr>
    </w:p>
    <w:p w14:paraId="515D345A" w14:textId="249809D6" w:rsidR="00AF6710" w:rsidRDefault="00D4646B" w:rsidP="007877B3">
      <w:pPr>
        <w:spacing w:line="360" w:lineRule="auto"/>
        <w:rPr>
          <w:rFonts w:ascii="Arial" w:hAnsi="Arial" w:cs="Arial"/>
          <w:sz w:val="24"/>
          <w:szCs w:val="24"/>
        </w:rPr>
      </w:pPr>
      <w:r>
        <w:rPr>
          <w:rFonts w:ascii="Arial" w:hAnsi="Arial" w:cs="Arial"/>
          <w:sz w:val="24"/>
          <w:szCs w:val="24"/>
        </w:rPr>
        <w:t xml:space="preserve">In November 2016 the Police Federation authorised research into public opinion on </w:t>
      </w:r>
      <w:r w:rsidR="00694EF0">
        <w:rPr>
          <w:rFonts w:ascii="Arial" w:hAnsi="Arial" w:cs="Arial"/>
          <w:sz w:val="24"/>
          <w:szCs w:val="24"/>
        </w:rPr>
        <w:t>CED</w:t>
      </w:r>
      <w:r>
        <w:rPr>
          <w:rFonts w:ascii="Arial" w:hAnsi="Arial" w:cs="Arial"/>
          <w:sz w:val="24"/>
          <w:szCs w:val="24"/>
        </w:rPr>
        <w:t xml:space="preserve">s </w:t>
      </w:r>
      <w:sdt>
        <w:sdtPr>
          <w:rPr>
            <w:rFonts w:ascii="Arial" w:hAnsi="Arial" w:cs="Arial"/>
            <w:sz w:val="24"/>
            <w:szCs w:val="24"/>
          </w:rPr>
          <w:id w:val="423853588"/>
          <w:citation/>
        </w:sdtPr>
        <w:sdtEndPr/>
        <w:sdtContent>
          <w:r w:rsidR="007A4F9D">
            <w:rPr>
              <w:rFonts w:ascii="Arial" w:hAnsi="Arial" w:cs="Arial"/>
              <w:sz w:val="24"/>
              <w:szCs w:val="24"/>
            </w:rPr>
            <w:fldChar w:fldCharType="begin"/>
          </w:r>
          <w:r w:rsidR="00AD7932">
            <w:rPr>
              <w:rFonts w:ascii="Arial" w:hAnsi="Arial" w:cs="Arial"/>
              <w:sz w:val="24"/>
              <w:szCs w:val="24"/>
            </w:rPr>
            <w:instrText xml:space="preserve">CITATION Pol16 \l 2057 </w:instrText>
          </w:r>
          <w:r w:rsidR="007A4F9D">
            <w:rPr>
              <w:rFonts w:ascii="Arial" w:hAnsi="Arial" w:cs="Arial"/>
              <w:sz w:val="24"/>
              <w:szCs w:val="24"/>
            </w:rPr>
            <w:fldChar w:fldCharType="separate"/>
          </w:r>
          <w:r w:rsidR="00AD7932" w:rsidRPr="00AD7932">
            <w:rPr>
              <w:rFonts w:ascii="Arial" w:hAnsi="Arial" w:cs="Arial"/>
              <w:noProof/>
              <w:sz w:val="24"/>
              <w:szCs w:val="24"/>
            </w:rPr>
            <w:t>(Police Federation, 2016)</w:t>
          </w:r>
          <w:r w:rsidR="007A4F9D">
            <w:rPr>
              <w:rFonts w:ascii="Arial" w:hAnsi="Arial" w:cs="Arial"/>
              <w:sz w:val="24"/>
              <w:szCs w:val="24"/>
            </w:rPr>
            <w:fldChar w:fldCharType="end"/>
          </w:r>
        </w:sdtContent>
      </w:sdt>
      <w:r>
        <w:rPr>
          <w:rFonts w:ascii="Arial" w:hAnsi="Arial" w:cs="Arial"/>
          <w:sz w:val="24"/>
          <w:szCs w:val="24"/>
        </w:rPr>
        <w:t xml:space="preserve">. </w:t>
      </w:r>
      <w:r w:rsidRPr="00D4646B">
        <w:rPr>
          <w:rFonts w:ascii="Arial" w:hAnsi="Arial" w:cs="Arial"/>
          <w:sz w:val="24"/>
          <w:szCs w:val="24"/>
        </w:rPr>
        <w:t xml:space="preserve">It indicated that 71% of respondents thought police officers carrying </w:t>
      </w:r>
      <w:r w:rsidR="00694EF0">
        <w:rPr>
          <w:rFonts w:ascii="Arial" w:hAnsi="Arial" w:cs="Arial"/>
          <w:sz w:val="24"/>
          <w:szCs w:val="24"/>
        </w:rPr>
        <w:t>CED</w:t>
      </w:r>
      <w:r w:rsidRPr="00D4646B">
        <w:rPr>
          <w:rFonts w:ascii="Arial" w:hAnsi="Arial" w:cs="Arial"/>
          <w:sz w:val="24"/>
          <w:szCs w:val="24"/>
        </w:rPr>
        <w:t>s while on patrol was acceptable.</w:t>
      </w:r>
      <w:r>
        <w:rPr>
          <w:rFonts w:ascii="Arial" w:hAnsi="Arial" w:cs="Arial"/>
          <w:sz w:val="24"/>
          <w:szCs w:val="24"/>
        </w:rPr>
        <w:t xml:space="preserve"> It outlined that 80</w:t>
      </w:r>
      <w:r w:rsidR="00DB023D">
        <w:rPr>
          <w:rFonts w:ascii="Arial" w:hAnsi="Arial" w:cs="Arial"/>
          <w:sz w:val="24"/>
          <w:szCs w:val="24"/>
        </w:rPr>
        <w:t xml:space="preserve">% of the public stated </w:t>
      </w:r>
      <w:r w:rsidR="00DB023D" w:rsidRPr="00DB023D">
        <w:rPr>
          <w:rFonts w:ascii="Arial" w:hAnsi="Arial" w:cs="Arial"/>
          <w:sz w:val="24"/>
          <w:szCs w:val="24"/>
        </w:rPr>
        <w:t xml:space="preserve">carrying a </w:t>
      </w:r>
      <w:r w:rsidR="00694EF0">
        <w:rPr>
          <w:rFonts w:ascii="Arial" w:hAnsi="Arial" w:cs="Arial"/>
          <w:sz w:val="24"/>
          <w:szCs w:val="24"/>
        </w:rPr>
        <w:t>CED</w:t>
      </w:r>
      <w:r w:rsidR="00DB023D" w:rsidRPr="00DB023D">
        <w:rPr>
          <w:rFonts w:ascii="Arial" w:hAnsi="Arial" w:cs="Arial"/>
          <w:sz w:val="24"/>
          <w:szCs w:val="24"/>
        </w:rPr>
        <w:t xml:space="preserve"> would not affect their decision to ask an officer </w:t>
      </w:r>
      <w:r w:rsidR="00DB023D">
        <w:rPr>
          <w:rFonts w:ascii="Arial" w:hAnsi="Arial" w:cs="Arial"/>
          <w:sz w:val="24"/>
          <w:szCs w:val="24"/>
        </w:rPr>
        <w:t>to a</w:t>
      </w:r>
      <w:r w:rsidR="00DB023D" w:rsidRPr="00DB023D">
        <w:rPr>
          <w:rFonts w:ascii="Arial" w:hAnsi="Arial" w:cs="Arial"/>
          <w:sz w:val="24"/>
          <w:szCs w:val="24"/>
        </w:rPr>
        <w:t>ssist</w:t>
      </w:r>
      <w:r w:rsidR="00DB023D">
        <w:rPr>
          <w:rFonts w:ascii="Arial" w:hAnsi="Arial" w:cs="Arial"/>
          <w:sz w:val="24"/>
          <w:szCs w:val="24"/>
        </w:rPr>
        <w:t xml:space="preserve"> them</w:t>
      </w:r>
      <w:r w:rsidR="00DB023D" w:rsidRPr="00DB023D">
        <w:rPr>
          <w:rFonts w:ascii="Arial" w:hAnsi="Arial" w:cs="Arial"/>
          <w:sz w:val="24"/>
          <w:szCs w:val="24"/>
        </w:rPr>
        <w:t>, or that they would be more inclined to do so.</w:t>
      </w:r>
      <w:r w:rsidR="00DB023D">
        <w:rPr>
          <w:rFonts w:ascii="Arial" w:hAnsi="Arial" w:cs="Arial"/>
          <w:sz w:val="24"/>
          <w:szCs w:val="24"/>
        </w:rPr>
        <w:t xml:space="preserve"> </w:t>
      </w:r>
      <w:r w:rsidR="00DB023D" w:rsidRPr="00DB023D">
        <w:rPr>
          <w:rFonts w:ascii="Arial" w:hAnsi="Arial" w:cs="Arial"/>
          <w:sz w:val="24"/>
          <w:szCs w:val="24"/>
        </w:rPr>
        <w:t>Only 17% of respondents disagree</w:t>
      </w:r>
      <w:r w:rsidR="00DB023D">
        <w:rPr>
          <w:rFonts w:ascii="Arial" w:hAnsi="Arial" w:cs="Arial"/>
          <w:sz w:val="24"/>
          <w:szCs w:val="24"/>
        </w:rPr>
        <w:t>d</w:t>
      </w:r>
      <w:r w:rsidR="00DB023D" w:rsidRPr="00DB023D">
        <w:rPr>
          <w:rFonts w:ascii="Arial" w:hAnsi="Arial" w:cs="Arial"/>
          <w:sz w:val="24"/>
          <w:szCs w:val="24"/>
        </w:rPr>
        <w:t xml:space="preserve"> that all police officers should have the option of carrying </w:t>
      </w:r>
      <w:r w:rsidR="00694EF0">
        <w:rPr>
          <w:rFonts w:ascii="Arial" w:hAnsi="Arial" w:cs="Arial"/>
          <w:sz w:val="24"/>
          <w:szCs w:val="24"/>
        </w:rPr>
        <w:t>CED</w:t>
      </w:r>
      <w:r w:rsidR="00DB023D" w:rsidRPr="00DB023D">
        <w:rPr>
          <w:rFonts w:ascii="Arial" w:hAnsi="Arial" w:cs="Arial"/>
          <w:sz w:val="24"/>
          <w:szCs w:val="24"/>
        </w:rPr>
        <w:t>s.</w:t>
      </w:r>
      <w:r w:rsidR="00DB023D">
        <w:rPr>
          <w:rFonts w:ascii="Arial" w:hAnsi="Arial" w:cs="Arial"/>
          <w:sz w:val="24"/>
          <w:szCs w:val="24"/>
        </w:rPr>
        <w:t xml:space="preserve"> This research, regarding the last figure did not expand on why this 17% of the public respondents disagree with this option, which is why more research into the negatives of the public’s perceptions should be further explored. </w:t>
      </w:r>
    </w:p>
    <w:p w14:paraId="5DA8E1AB" w14:textId="77777777" w:rsidR="00AF6710" w:rsidRDefault="00AF6710" w:rsidP="007877B3">
      <w:pPr>
        <w:spacing w:line="360" w:lineRule="auto"/>
        <w:rPr>
          <w:rFonts w:ascii="Arial" w:hAnsi="Arial" w:cs="Arial"/>
          <w:sz w:val="24"/>
          <w:szCs w:val="24"/>
        </w:rPr>
      </w:pPr>
    </w:p>
    <w:p w14:paraId="2C4A4329" w14:textId="4EEB703C" w:rsidR="005071EB" w:rsidRDefault="005071EB" w:rsidP="007877B3">
      <w:pPr>
        <w:spacing w:line="360" w:lineRule="auto"/>
        <w:rPr>
          <w:rFonts w:ascii="Arial" w:hAnsi="Arial" w:cs="Arial"/>
          <w:sz w:val="24"/>
          <w:szCs w:val="24"/>
        </w:rPr>
      </w:pPr>
      <w:r>
        <w:rPr>
          <w:rFonts w:ascii="Arial" w:hAnsi="Arial" w:cs="Arial"/>
          <w:sz w:val="24"/>
          <w:szCs w:val="24"/>
        </w:rPr>
        <w:t xml:space="preserve">The police federation also commissioned research amongst serving </w:t>
      </w:r>
      <w:r w:rsidR="00AE6A38">
        <w:rPr>
          <w:rFonts w:ascii="Arial" w:hAnsi="Arial" w:cs="Arial"/>
          <w:sz w:val="24"/>
          <w:szCs w:val="24"/>
        </w:rPr>
        <w:t>P</w:t>
      </w:r>
      <w:r>
        <w:rPr>
          <w:rFonts w:ascii="Arial" w:hAnsi="Arial" w:cs="Arial"/>
          <w:sz w:val="24"/>
          <w:szCs w:val="24"/>
        </w:rPr>
        <w:t xml:space="preserve">olice </w:t>
      </w:r>
      <w:r w:rsidR="00AE6A38">
        <w:rPr>
          <w:rFonts w:ascii="Arial" w:hAnsi="Arial" w:cs="Arial"/>
          <w:sz w:val="24"/>
          <w:szCs w:val="24"/>
        </w:rPr>
        <w:t>O</w:t>
      </w:r>
      <w:r>
        <w:rPr>
          <w:rFonts w:ascii="Arial" w:hAnsi="Arial" w:cs="Arial"/>
          <w:sz w:val="24"/>
          <w:szCs w:val="24"/>
        </w:rPr>
        <w:t xml:space="preserve">fficers in 2016. From this research conducted by </w:t>
      </w:r>
      <w:r w:rsidRPr="005071EB">
        <w:rPr>
          <w:rFonts w:ascii="Arial" w:hAnsi="Arial" w:cs="Arial"/>
          <w:sz w:val="24"/>
          <w:szCs w:val="24"/>
        </w:rPr>
        <w:t>Dr Denis van Mechelen</w:t>
      </w:r>
      <w:r>
        <w:rPr>
          <w:rFonts w:ascii="Arial" w:hAnsi="Arial" w:cs="Arial"/>
          <w:sz w:val="24"/>
          <w:szCs w:val="24"/>
        </w:rPr>
        <w:t xml:space="preserve">, </w:t>
      </w:r>
      <w:r w:rsidR="00AE6A38">
        <w:rPr>
          <w:rFonts w:ascii="Arial" w:hAnsi="Arial" w:cs="Arial"/>
          <w:sz w:val="24"/>
          <w:szCs w:val="24"/>
        </w:rPr>
        <w:t xml:space="preserve">it was demonstrated that </w:t>
      </w:r>
      <w:r w:rsidR="00694EF0">
        <w:rPr>
          <w:rFonts w:ascii="Arial" w:hAnsi="Arial" w:cs="Arial"/>
          <w:sz w:val="24"/>
          <w:szCs w:val="24"/>
        </w:rPr>
        <w:t>CED</w:t>
      </w:r>
      <w:r w:rsidR="00AE6A38" w:rsidRPr="00AE6A38">
        <w:rPr>
          <w:rFonts w:ascii="Arial" w:hAnsi="Arial" w:cs="Arial"/>
          <w:sz w:val="24"/>
          <w:szCs w:val="24"/>
        </w:rPr>
        <w:t xml:space="preserve">s should be made available to more </w:t>
      </w:r>
      <w:r w:rsidR="00AD7932" w:rsidRPr="00AE6A38">
        <w:rPr>
          <w:rFonts w:ascii="Arial" w:hAnsi="Arial" w:cs="Arial"/>
          <w:sz w:val="24"/>
          <w:szCs w:val="24"/>
        </w:rPr>
        <w:t>front</w:t>
      </w:r>
      <w:r w:rsidR="00AD7932">
        <w:rPr>
          <w:rFonts w:ascii="Arial" w:hAnsi="Arial" w:cs="Arial"/>
          <w:sz w:val="24"/>
          <w:szCs w:val="24"/>
        </w:rPr>
        <w:t>-line</w:t>
      </w:r>
      <w:r w:rsidR="00AE6A38" w:rsidRPr="00AE6A38">
        <w:rPr>
          <w:rFonts w:ascii="Arial" w:hAnsi="Arial" w:cs="Arial"/>
          <w:sz w:val="24"/>
          <w:szCs w:val="24"/>
        </w:rPr>
        <w:t xml:space="preserve"> officers, according to 82% of lower rank officers.</w:t>
      </w:r>
      <w:r w:rsidR="00AE6A38">
        <w:rPr>
          <w:rFonts w:ascii="Arial" w:hAnsi="Arial" w:cs="Arial"/>
          <w:sz w:val="24"/>
          <w:szCs w:val="24"/>
        </w:rPr>
        <w:t xml:space="preserve"> </w:t>
      </w:r>
      <w:r w:rsidR="00AE6A38" w:rsidRPr="00AE6A38">
        <w:rPr>
          <w:rFonts w:ascii="Arial" w:hAnsi="Arial" w:cs="Arial"/>
          <w:sz w:val="24"/>
          <w:szCs w:val="24"/>
        </w:rPr>
        <w:t xml:space="preserve">96% of police officers who have received </w:t>
      </w:r>
      <w:r w:rsidR="00694EF0">
        <w:rPr>
          <w:rFonts w:ascii="Arial" w:hAnsi="Arial" w:cs="Arial"/>
          <w:sz w:val="24"/>
          <w:szCs w:val="24"/>
        </w:rPr>
        <w:t>CED</w:t>
      </w:r>
      <w:r w:rsidR="00AE6A38" w:rsidRPr="00AE6A38">
        <w:rPr>
          <w:rFonts w:ascii="Arial" w:hAnsi="Arial" w:cs="Arial"/>
          <w:sz w:val="24"/>
          <w:szCs w:val="24"/>
        </w:rPr>
        <w:t xml:space="preserve"> training say they find it useful in their current position.</w:t>
      </w:r>
      <w:r w:rsidR="00AE6A38" w:rsidRPr="00AE6A38">
        <w:t xml:space="preserve"> </w:t>
      </w:r>
      <w:r w:rsidR="00AE6A38">
        <w:rPr>
          <w:rFonts w:ascii="Arial" w:hAnsi="Arial" w:cs="Arial"/>
          <w:sz w:val="24"/>
          <w:szCs w:val="24"/>
        </w:rPr>
        <w:t>85%</w:t>
      </w:r>
      <w:r w:rsidR="00AE6A38" w:rsidRPr="00AE6A38">
        <w:rPr>
          <w:rFonts w:ascii="Arial" w:hAnsi="Arial" w:cs="Arial"/>
          <w:sz w:val="24"/>
          <w:szCs w:val="24"/>
        </w:rPr>
        <w:t xml:space="preserve"> of police officers who </w:t>
      </w:r>
      <w:r w:rsidR="00AE6A38">
        <w:rPr>
          <w:rFonts w:ascii="Arial" w:hAnsi="Arial" w:cs="Arial"/>
          <w:sz w:val="24"/>
          <w:szCs w:val="24"/>
        </w:rPr>
        <w:t>patrol</w:t>
      </w:r>
      <w:r w:rsidR="00AE6A38" w:rsidRPr="00AE6A38">
        <w:rPr>
          <w:rFonts w:ascii="Arial" w:hAnsi="Arial" w:cs="Arial"/>
          <w:sz w:val="24"/>
          <w:szCs w:val="24"/>
        </w:rPr>
        <w:t xml:space="preserve"> in urban areas are in favour of distributing </w:t>
      </w:r>
      <w:r w:rsidR="00694EF0">
        <w:rPr>
          <w:rFonts w:ascii="Arial" w:hAnsi="Arial" w:cs="Arial"/>
          <w:sz w:val="24"/>
          <w:szCs w:val="24"/>
        </w:rPr>
        <w:t>CED</w:t>
      </w:r>
      <w:r w:rsidR="00AE6A38" w:rsidRPr="00AE6A38">
        <w:rPr>
          <w:rFonts w:ascii="Arial" w:hAnsi="Arial" w:cs="Arial"/>
          <w:sz w:val="24"/>
          <w:szCs w:val="24"/>
        </w:rPr>
        <w:t xml:space="preserve">s to a larger number of </w:t>
      </w:r>
      <w:r w:rsidR="00AE6A38">
        <w:rPr>
          <w:rFonts w:ascii="Arial" w:hAnsi="Arial" w:cs="Arial"/>
          <w:sz w:val="24"/>
          <w:szCs w:val="24"/>
        </w:rPr>
        <w:t>officers. Also</w:t>
      </w:r>
      <w:r w:rsidR="007E2E58">
        <w:rPr>
          <w:rFonts w:ascii="Arial" w:hAnsi="Arial" w:cs="Arial"/>
          <w:sz w:val="24"/>
          <w:szCs w:val="24"/>
        </w:rPr>
        <w:t>, y</w:t>
      </w:r>
      <w:r w:rsidR="00AE6A38" w:rsidRPr="00AE6A38">
        <w:rPr>
          <w:rFonts w:ascii="Arial" w:hAnsi="Arial" w:cs="Arial"/>
          <w:sz w:val="24"/>
          <w:szCs w:val="24"/>
        </w:rPr>
        <w:t xml:space="preserve">ounger officers below 25 years of age are more likely than experienced officers, aged 55 or older to support </w:t>
      </w:r>
      <w:r w:rsidR="00694EF0">
        <w:rPr>
          <w:rFonts w:ascii="Arial" w:hAnsi="Arial" w:cs="Arial"/>
          <w:sz w:val="24"/>
          <w:szCs w:val="24"/>
        </w:rPr>
        <w:t>CED</w:t>
      </w:r>
      <w:r w:rsidR="00AE6A38" w:rsidRPr="00AE6A38">
        <w:rPr>
          <w:rFonts w:ascii="Arial" w:hAnsi="Arial" w:cs="Arial"/>
          <w:sz w:val="24"/>
          <w:szCs w:val="24"/>
        </w:rPr>
        <w:t xml:space="preserve"> distribution to a larger range of front-line officers, by a </w:t>
      </w:r>
      <w:r w:rsidR="007E2E58" w:rsidRPr="00AE6A38">
        <w:rPr>
          <w:rFonts w:ascii="Arial" w:hAnsi="Arial" w:cs="Arial"/>
          <w:sz w:val="24"/>
          <w:szCs w:val="24"/>
        </w:rPr>
        <w:t>difference</w:t>
      </w:r>
      <w:r w:rsidR="00AE6A38" w:rsidRPr="00AE6A38">
        <w:rPr>
          <w:rFonts w:ascii="Arial" w:hAnsi="Arial" w:cs="Arial"/>
          <w:sz w:val="24"/>
          <w:szCs w:val="24"/>
        </w:rPr>
        <w:t xml:space="preserve"> of 20%</w:t>
      </w:r>
      <w:r w:rsidR="007E2E58">
        <w:rPr>
          <w:rFonts w:ascii="Arial" w:hAnsi="Arial" w:cs="Arial"/>
          <w:sz w:val="24"/>
          <w:szCs w:val="24"/>
        </w:rPr>
        <w:t xml:space="preserve"> </w:t>
      </w:r>
      <w:sdt>
        <w:sdtPr>
          <w:rPr>
            <w:rFonts w:ascii="Arial" w:hAnsi="Arial" w:cs="Arial"/>
            <w:sz w:val="24"/>
            <w:szCs w:val="24"/>
          </w:rPr>
          <w:id w:val="-1115665912"/>
          <w:citation/>
        </w:sdtPr>
        <w:sdtEndPr/>
        <w:sdtContent>
          <w:r w:rsidR="007A4F9D">
            <w:rPr>
              <w:rFonts w:ascii="Arial" w:hAnsi="Arial" w:cs="Arial"/>
              <w:sz w:val="24"/>
              <w:szCs w:val="24"/>
            </w:rPr>
            <w:fldChar w:fldCharType="begin"/>
          </w:r>
          <w:r w:rsidR="007A4F9D">
            <w:rPr>
              <w:rFonts w:ascii="Arial" w:hAnsi="Arial" w:cs="Arial"/>
              <w:sz w:val="24"/>
              <w:szCs w:val="24"/>
            </w:rPr>
            <w:instrText xml:space="preserve"> CITATION DrD17 \l 2057 </w:instrText>
          </w:r>
          <w:r w:rsidR="007A4F9D">
            <w:rPr>
              <w:rFonts w:ascii="Arial" w:hAnsi="Arial" w:cs="Arial"/>
              <w:sz w:val="24"/>
              <w:szCs w:val="24"/>
            </w:rPr>
            <w:fldChar w:fldCharType="separate"/>
          </w:r>
          <w:r w:rsidR="007A4F9D" w:rsidRPr="007A4F9D">
            <w:rPr>
              <w:rFonts w:ascii="Arial" w:hAnsi="Arial" w:cs="Arial"/>
              <w:noProof/>
              <w:sz w:val="24"/>
              <w:szCs w:val="24"/>
            </w:rPr>
            <w:t>(Mechelen, 2017)</w:t>
          </w:r>
          <w:r w:rsidR="007A4F9D">
            <w:rPr>
              <w:rFonts w:ascii="Arial" w:hAnsi="Arial" w:cs="Arial"/>
              <w:sz w:val="24"/>
              <w:szCs w:val="24"/>
            </w:rPr>
            <w:fldChar w:fldCharType="end"/>
          </w:r>
        </w:sdtContent>
      </w:sdt>
      <w:r w:rsidR="007E2E58">
        <w:rPr>
          <w:rFonts w:ascii="Arial" w:hAnsi="Arial" w:cs="Arial"/>
          <w:sz w:val="24"/>
          <w:szCs w:val="24"/>
        </w:rPr>
        <w:t xml:space="preserve">. The large number of officers who support </w:t>
      </w:r>
      <w:r w:rsidR="00694EF0">
        <w:rPr>
          <w:rFonts w:ascii="Arial" w:hAnsi="Arial" w:cs="Arial"/>
          <w:sz w:val="24"/>
          <w:szCs w:val="24"/>
        </w:rPr>
        <w:t>CED</w:t>
      </w:r>
      <w:r w:rsidR="007E2E58">
        <w:rPr>
          <w:rFonts w:ascii="Arial" w:hAnsi="Arial" w:cs="Arial"/>
          <w:sz w:val="24"/>
          <w:szCs w:val="24"/>
        </w:rPr>
        <w:t xml:space="preserve"> distribution in urban areas could be supported by </w:t>
      </w:r>
      <w:r w:rsidR="00A12053">
        <w:rPr>
          <w:rFonts w:ascii="Arial" w:hAnsi="Arial" w:cs="Arial"/>
          <w:sz w:val="24"/>
          <w:szCs w:val="24"/>
        </w:rPr>
        <w:t xml:space="preserve">a crime report published in 2022. Which states </w:t>
      </w:r>
      <w:r w:rsidR="00AF6710">
        <w:rPr>
          <w:rFonts w:ascii="Arial" w:hAnsi="Arial" w:cs="Arial"/>
          <w:sz w:val="24"/>
          <w:szCs w:val="24"/>
        </w:rPr>
        <w:t>i</w:t>
      </w:r>
      <w:r w:rsidR="00A12053" w:rsidRPr="00A12053">
        <w:rPr>
          <w:rFonts w:ascii="Arial" w:hAnsi="Arial" w:cs="Arial"/>
          <w:sz w:val="24"/>
          <w:szCs w:val="24"/>
        </w:rPr>
        <w:t>n 2021, the recorded crime with a rate of violence against the person</w:t>
      </w:r>
      <w:r w:rsidR="00A12053">
        <w:rPr>
          <w:rFonts w:ascii="Arial" w:hAnsi="Arial" w:cs="Arial"/>
          <w:sz w:val="24"/>
          <w:szCs w:val="24"/>
        </w:rPr>
        <w:t xml:space="preserve">, an incident where an officer may deploy </w:t>
      </w:r>
      <w:r w:rsidR="00694EF0">
        <w:rPr>
          <w:rFonts w:ascii="Arial" w:hAnsi="Arial" w:cs="Arial"/>
          <w:sz w:val="24"/>
          <w:szCs w:val="24"/>
        </w:rPr>
        <w:t>CED</w:t>
      </w:r>
      <w:r w:rsidR="00A12053">
        <w:rPr>
          <w:rFonts w:ascii="Arial" w:hAnsi="Arial" w:cs="Arial"/>
          <w:sz w:val="24"/>
          <w:szCs w:val="24"/>
        </w:rPr>
        <w:t>,</w:t>
      </w:r>
      <w:r w:rsidR="00A12053" w:rsidRPr="00A12053">
        <w:rPr>
          <w:rFonts w:ascii="Arial" w:hAnsi="Arial" w:cs="Arial"/>
          <w:sz w:val="24"/>
          <w:szCs w:val="24"/>
        </w:rPr>
        <w:t xml:space="preserve"> from a sample of 100,00 people, in generally rural areas was</w:t>
      </w:r>
      <w:r w:rsidR="007F4994">
        <w:rPr>
          <w:rFonts w:ascii="Arial" w:hAnsi="Arial" w:cs="Arial"/>
          <w:sz w:val="24"/>
          <w:szCs w:val="24"/>
        </w:rPr>
        <w:t xml:space="preserve"> around </w:t>
      </w:r>
      <w:r w:rsidR="00A12053" w:rsidRPr="00A12053">
        <w:rPr>
          <w:rFonts w:ascii="Arial" w:hAnsi="Arial" w:cs="Arial"/>
          <w:sz w:val="24"/>
          <w:szCs w:val="24"/>
        </w:rPr>
        <w:t>2% people compared to predominantly urban areas which was </w:t>
      </w:r>
      <w:r w:rsidR="007F4994">
        <w:rPr>
          <w:rFonts w:ascii="Arial" w:hAnsi="Arial" w:cs="Arial"/>
          <w:sz w:val="24"/>
          <w:szCs w:val="24"/>
        </w:rPr>
        <w:t xml:space="preserve">around </w:t>
      </w:r>
      <w:r w:rsidR="00A12053" w:rsidRPr="00A12053">
        <w:rPr>
          <w:rFonts w:ascii="Arial" w:hAnsi="Arial" w:cs="Arial"/>
          <w:sz w:val="24"/>
          <w:szCs w:val="24"/>
        </w:rPr>
        <w:t>4%</w:t>
      </w:r>
      <w:r w:rsidR="00A12053">
        <w:rPr>
          <w:rFonts w:ascii="Arial" w:hAnsi="Arial" w:cs="Arial"/>
          <w:sz w:val="24"/>
          <w:szCs w:val="24"/>
        </w:rPr>
        <w:t xml:space="preserve"> </w:t>
      </w:r>
      <w:sdt>
        <w:sdtPr>
          <w:rPr>
            <w:rFonts w:ascii="Arial" w:hAnsi="Arial" w:cs="Arial"/>
            <w:sz w:val="24"/>
            <w:szCs w:val="24"/>
          </w:rPr>
          <w:id w:val="-161776580"/>
          <w:citation/>
        </w:sdtPr>
        <w:sdtEndPr/>
        <w:sdtContent>
          <w:r w:rsidR="007A4F9D">
            <w:rPr>
              <w:rFonts w:ascii="Arial" w:hAnsi="Arial" w:cs="Arial"/>
              <w:sz w:val="24"/>
              <w:szCs w:val="24"/>
            </w:rPr>
            <w:fldChar w:fldCharType="begin"/>
          </w:r>
          <w:r w:rsidR="007A4F9D">
            <w:rPr>
              <w:rFonts w:ascii="Arial" w:hAnsi="Arial" w:cs="Arial"/>
              <w:sz w:val="24"/>
              <w:szCs w:val="24"/>
            </w:rPr>
            <w:instrText xml:space="preserve"> CITATION Dep221 \l 2057 </w:instrText>
          </w:r>
          <w:r w:rsidR="007A4F9D">
            <w:rPr>
              <w:rFonts w:ascii="Arial" w:hAnsi="Arial" w:cs="Arial"/>
              <w:sz w:val="24"/>
              <w:szCs w:val="24"/>
            </w:rPr>
            <w:fldChar w:fldCharType="separate"/>
          </w:r>
          <w:r w:rsidR="007A4F9D" w:rsidRPr="007A4F9D">
            <w:rPr>
              <w:rFonts w:ascii="Arial" w:hAnsi="Arial" w:cs="Arial"/>
              <w:noProof/>
              <w:sz w:val="24"/>
              <w:szCs w:val="24"/>
            </w:rPr>
            <w:t>(Department for Environment, Food and Rural Affairs, 2022)</w:t>
          </w:r>
          <w:r w:rsidR="007A4F9D">
            <w:rPr>
              <w:rFonts w:ascii="Arial" w:hAnsi="Arial" w:cs="Arial"/>
              <w:sz w:val="24"/>
              <w:szCs w:val="24"/>
            </w:rPr>
            <w:fldChar w:fldCharType="end"/>
          </w:r>
        </w:sdtContent>
      </w:sdt>
      <w:r w:rsidR="00A12053">
        <w:rPr>
          <w:rFonts w:ascii="Arial" w:hAnsi="Arial" w:cs="Arial"/>
          <w:sz w:val="24"/>
          <w:szCs w:val="24"/>
        </w:rPr>
        <w:t xml:space="preserve">. </w:t>
      </w:r>
      <w:r w:rsidR="00AF6710">
        <w:rPr>
          <w:rFonts w:ascii="Arial" w:hAnsi="Arial" w:cs="Arial"/>
          <w:sz w:val="24"/>
          <w:szCs w:val="24"/>
        </w:rPr>
        <w:t xml:space="preserve">This difference may seem minute, however once it is taken into consideration that this data is only taken from a sample amount of people of the same number, the urban figure is double the amount as the rural. Also, taking in to account those urban areas are more densely populated, the reported incidents where </w:t>
      </w:r>
      <w:r w:rsidR="00694EF0">
        <w:rPr>
          <w:rFonts w:ascii="Arial" w:hAnsi="Arial" w:cs="Arial"/>
          <w:sz w:val="24"/>
          <w:szCs w:val="24"/>
        </w:rPr>
        <w:t>CED</w:t>
      </w:r>
      <w:r w:rsidR="00AF6710">
        <w:rPr>
          <w:rFonts w:ascii="Arial" w:hAnsi="Arial" w:cs="Arial"/>
          <w:sz w:val="24"/>
          <w:szCs w:val="24"/>
        </w:rPr>
        <w:t xml:space="preserve">s may </w:t>
      </w:r>
      <w:r w:rsidR="00CA7968">
        <w:rPr>
          <w:rFonts w:ascii="Arial" w:hAnsi="Arial" w:cs="Arial"/>
          <w:sz w:val="24"/>
          <w:szCs w:val="24"/>
        </w:rPr>
        <w:t>be</w:t>
      </w:r>
      <w:r w:rsidR="00AF6710">
        <w:rPr>
          <w:rFonts w:ascii="Arial" w:hAnsi="Arial" w:cs="Arial"/>
          <w:sz w:val="24"/>
          <w:szCs w:val="24"/>
        </w:rPr>
        <w:t xml:space="preserve"> required could be expected to be much higher. Once again, this </w:t>
      </w:r>
      <w:r w:rsidR="00AF6710">
        <w:rPr>
          <w:rFonts w:ascii="Arial" w:hAnsi="Arial" w:cs="Arial"/>
          <w:sz w:val="24"/>
          <w:szCs w:val="24"/>
        </w:rPr>
        <w:lastRenderedPageBreak/>
        <w:t xml:space="preserve">research does not approach in detail the negative opinions from the officers taking part in the research. </w:t>
      </w:r>
    </w:p>
    <w:p w14:paraId="3D382C47" w14:textId="77777777" w:rsidR="001350F4" w:rsidRDefault="001350F4" w:rsidP="007877B3">
      <w:pPr>
        <w:spacing w:line="360" w:lineRule="auto"/>
        <w:rPr>
          <w:rFonts w:ascii="Arial" w:hAnsi="Arial" w:cs="Arial"/>
          <w:sz w:val="24"/>
          <w:szCs w:val="24"/>
        </w:rPr>
      </w:pPr>
    </w:p>
    <w:p w14:paraId="46799097" w14:textId="73D939EE" w:rsidR="00BE0FFB" w:rsidRDefault="001350F4" w:rsidP="007877B3">
      <w:pPr>
        <w:spacing w:line="360" w:lineRule="auto"/>
        <w:rPr>
          <w:rFonts w:ascii="Arial" w:hAnsi="Arial" w:cs="Arial"/>
          <w:sz w:val="24"/>
          <w:szCs w:val="24"/>
        </w:rPr>
      </w:pPr>
      <w:r w:rsidRPr="001350F4">
        <w:rPr>
          <w:rFonts w:ascii="Arial" w:hAnsi="Arial" w:cs="Arial"/>
          <w:sz w:val="24"/>
          <w:szCs w:val="24"/>
        </w:rPr>
        <w:t xml:space="preserve">After reviewing 101 </w:t>
      </w:r>
      <w:r w:rsidR="00694EF0">
        <w:rPr>
          <w:rFonts w:ascii="Arial" w:hAnsi="Arial" w:cs="Arial"/>
          <w:sz w:val="24"/>
          <w:szCs w:val="24"/>
        </w:rPr>
        <w:t>CED</w:t>
      </w:r>
      <w:r w:rsidRPr="001350F4">
        <w:rPr>
          <w:rFonts w:ascii="Arial" w:hAnsi="Arial" w:cs="Arial"/>
          <w:sz w:val="24"/>
          <w:szCs w:val="24"/>
        </w:rPr>
        <w:t xml:space="preserve"> instances from 2015 to 2020, the Independent Office for Police Conduct (IOPC) </w:t>
      </w:r>
      <w:r>
        <w:rPr>
          <w:rFonts w:ascii="Arial" w:hAnsi="Arial" w:cs="Arial"/>
          <w:sz w:val="24"/>
          <w:szCs w:val="24"/>
        </w:rPr>
        <w:t xml:space="preserve">issued a </w:t>
      </w:r>
      <w:r w:rsidRPr="001350F4">
        <w:rPr>
          <w:rFonts w:ascii="Arial" w:hAnsi="Arial" w:cs="Arial"/>
          <w:sz w:val="24"/>
          <w:szCs w:val="24"/>
        </w:rPr>
        <w:t>study warning about a credibility decline</w:t>
      </w:r>
      <w:r>
        <w:rPr>
          <w:rFonts w:ascii="Arial" w:hAnsi="Arial" w:cs="Arial"/>
          <w:sz w:val="24"/>
          <w:szCs w:val="24"/>
        </w:rPr>
        <w:t xml:space="preserve"> within police forces</w:t>
      </w:r>
      <w:r w:rsidR="003D310C">
        <w:rPr>
          <w:rFonts w:ascii="Arial" w:hAnsi="Arial" w:cs="Arial"/>
          <w:sz w:val="24"/>
          <w:szCs w:val="24"/>
        </w:rPr>
        <w:t xml:space="preserve"> </w:t>
      </w:r>
      <w:sdt>
        <w:sdtPr>
          <w:rPr>
            <w:rFonts w:ascii="Arial" w:hAnsi="Arial" w:cs="Arial"/>
            <w:sz w:val="24"/>
            <w:szCs w:val="24"/>
          </w:rPr>
          <w:id w:val="-1466194965"/>
          <w:citation/>
        </w:sdtPr>
        <w:sdtEndPr/>
        <w:sdtContent>
          <w:r w:rsidR="003D310C">
            <w:rPr>
              <w:rFonts w:ascii="Arial" w:hAnsi="Arial" w:cs="Arial"/>
              <w:sz w:val="24"/>
              <w:szCs w:val="24"/>
            </w:rPr>
            <w:fldChar w:fldCharType="begin"/>
          </w:r>
          <w:r w:rsidR="003D310C">
            <w:rPr>
              <w:rFonts w:ascii="Arial" w:hAnsi="Arial" w:cs="Arial"/>
              <w:sz w:val="24"/>
              <w:szCs w:val="24"/>
            </w:rPr>
            <w:instrText xml:space="preserve"> CITATION IOP21 \l 2057 </w:instrText>
          </w:r>
          <w:r w:rsidR="003D310C">
            <w:rPr>
              <w:rFonts w:ascii="Arial" w:hAnsi="Arial" w:cs="Arial"/>
              <w:sz w:val="24"/>
              <w:szCs w:val="24"/>
            </w:rPr>
            <w:fldChar w:fldCharType="separate"/>
          </w:r>
          <w:r w:rsidR="003D310C" w:rsidRPr="003D310C">
            <w:rPr>
              <w:rFonts w:ascii="Arial" w:hAnsi="Arial" w:cs="Arial"/>
              <w:noProof/>
              <w:sz w:val="24"/>
              <w:szCs w:val="24"/>
            </w:rPr>
            <w:t>(IOPC, 2021)</w:t>
          </w:r>
          <w:r w:rsidR="003D310C">
            <w:rPr>
              <w:rFonts w:ascii="Arial" w:hAnsi="Arial" w:cs="Arial"/>
              <w:sz w:val="24"/>
              <w:szCs w:val="24"/>
            </w:rPr>
            <w:fldChar w:fldCharType="end"/>
          </w:r>
        </w:sdtContent>
      </w:sdt>
      <w:r w:rsidRPr="001350F4">
        <w:rPr>
          <w:rFonts w:ascii="Arial" w:hAnsi="Arial" w:cs="Arial"/>
          <w:sz w:val="24"/>
          <w:szCs w:val="24"/>
        </w:rPr>
        <w:t>.</w:t>
      </w:r>
      <w:r>
        <w:rPr>
          <w:rFonts w:ascii="Arial" w:hAnsi="Arial" w:cs="Arial"/>
          <w:sz w:val="24"/>
          <w:szCs w:val="24"/>
        </w:rPr>
        <w:t xml:space="preserve"> One of the issues raised was </w:t>
      </w:r>
      <w:r w:rsidRPr="001350F4">
        <w:rPr>
          <w:rFonts w:ascii="Arial" w:hAnsi="Arial" w:cs="Arial"/>
          <w:sz w:val="24"/>
          <w:szCs w:val="24"/>
        </w:rPr>
        <w:t xml:space="preserve">60% of the black people who received </w:t>
      </w:r>
      <w:r w:rsidR="00694EF0">
        <w:rPr>
          <w:rFonts w:ascii="Arial" w:hAnsi="Arial" w:cs="Arial"/>
          <w:sz w:val="24"/>
          <w:szCs w:val="24"/>
        </w:rPr>
        <w:t>CED</w:t>
      </w:r>
      <w:r w:rsidRPr="001350F4">
        <w:rPr>
          <w:rFonts w:ascii="Arial" w:hAnsi="Arial" w:cs="Arial"/>
          <w:sz w:val="24"/>
          <w:szCs w:val="24"/>
        </w:rPr>
        <w:t xml:space="preserve"> discharges in the cases it examined did so for more than five seconds, compared to 29% of white people.</w:t>
      </w:r>
      <w:r w:rsidR="00225FB7">
        <w:rPr>
          <w:rFonts w:ascii="Arial" w:hAnsi="Arial" w:cs="Arial"/>
          <w:sz w:val="24"/>
          <w:szCs w:val="24"/>
        </w:rPr>
        <w:t xml:space="preserve"> </w:t>
      </w:r>
      <w:r w:rsidR="00225FB7" w:rsidRPr="00225FB7">
        <w:rPr>
          <w:rFonts w:ascii="Arial" w:hAnsi="Arial" w:cs="Arial"/>
          <w:sz w:val="24"/>
          <w:szCs w:val="24"/>
        </w:rPr>
        <w:t>Additionally, this report indicated that there was indication that the persons in question had mental health issues or a learning disability</w:t>
      </w:r>
      <w:r>
        <w:rPr>
          <w:rFonts w:ascii="Arial" w:hAnsi="Arial" w:cs="Arial"/>
          <w:sz w:val="24"/>
          <w:szCs w:val="24"/>
        </w:rPr>
        <w:t>.</w:t>
      </w:r>
      <w:r w:rsidRPr="001350F4">
        <w:rPr>
          <w:rFonts w:ascii="Arial" w:hAnsi="Arial" w:cs="Arial"/>
          <w:sz w:val="24"/>
          <w:szCs w:val="24"/>
        </w:rPr>
        <w:t xml:space="preserve"> Police officers have criticised the conclusions as being biased and out of date because they represent the most serious cases it has </w:t>
      </w:r>
      <w:r w:rsidR="001900EB" w:rsidRPr="001350F4">
        <w:rPr>
          <w:rFonts w:ascii="Arial" w:hAnsi="Arial" w:cs="Arial"/>
          <w:sz w:val="24"/>
          <w:szCs w:val="24"/>
        </w:rPr>
        <w:t>investigated</w:t>
      </w:r>
      <w:r w:rsidRPr="001350F4">
        <w:rPr>
          <w:rFonts w:ascii="Arial" w:hAnsi="Arial" w:cs="Arial"/>
          <w:sz w:val="24"/>
          <w:szCs w:val="24"/>
        </w:rPr>
        <w:t xml:space="preserve"> and only a small portion of the more than 94,000 </w:t>
      </w:r>
      <w:r w:rsidR="00225FB7">
        <w:rPr>
          <w:rFonts w:ascii="Arial" w:hAnsi="Arial" w:cs="Arial"/>
          <w:sz w:val="24"/>
          <w:szCs w:val="24"/>
        </w:rPr>
        <w:t xml:space="preserve">discharges of </w:t>
      </w:r>
      <w:r w:rsidR="00694EF0">
        <w:rPr>
          <w:rFonts w:ascii="Arial" w:hAnsi="Arial" w:cs="Arial"/>
          <w:sz w:val="24"/>
          <w:szCs w:val="24"/>
        </w:rPr>
        <w:t>CED</w:t>
      </w:r>
      <w:r w:rsidR="00225FB7">
        <w:rPr>
          <w:rFonts w:ascii="Arial" w:hAnsi="Arial" w:cs="Arial"/>
          <w:sz w:val="24"/>
          <w:szCs w:val="24"/>
        </w:rPr>
        <w:t>s</w:t>
      </w:r>
      <w:r w:rsidRPr="001350F4">
        <w:rPr>
          <w:rFonts w:ascii="Arial" w:hAnsi="Arial" w:cs="Arial"/>
          <w:sz w:val="24"/>
          <w:szCs w:val="24"/>
        </w:rPr>
        <w:t xml:space="preserve"> during that time</w:t>
      </w:r>
      <w:r>
        <w:rPr>
          <w:rFonts w:ascii="Arial" w:hAnsi="Arial" w:cs="Arial"/>
          <w:sz w:val="24"/>
          <w:szCs w:val="24"/>
        </w:rPr>
        <w:t xml:space="preserve"> </w:t>
      </w:r>
      <w:sdt>
        <w:sdtPr>
          <w:rPr>
            <w:rFonts w:ascii="Arial" w:hAnsi="Arial" w:cs="Arial"/>
            <w:sz w:val="24"/>
            <w:szCs w:val="24"/>
          </w:rPr>
          <w:id w:val="1998682419"/>
          <w:citation/>
        </w:sdtPr>
        <w:sdtEndPr/>
        <w:sdtContent>
          <w:r w:rsidR="003D310C">
            <w:rPr>
              <w:rFonts w:ascii="Arial" w:hAnsi="Arial" w:cs="Arial"/>
              <w:sz w:val="24"/>
              <w:szCs w:val="24"/>
            </w:rPr>
            <w:fldChar w:fldCharType="begin"/>
          </w:r>
          <w:r w:rsidR="00AD7932">
            <w:rPr>
              <w:rFonts w:ascii="Arial" w:hAnsi="Arial" w:cs="Arial"/>
              <w:sz w:val="24"/>
              <w:szCs w:val="24"/>
            </w:rPr>
            <w:instrText xml:space="preserve">CITATION Vik21 \l 2057 </w:instrText>
          </w:r>
          <w:r w:rsidR="003D310C">
            <w:rPr>
              <w:rFonts w:ascii="Arial" w:hAnsi="Arial" w:cs="Arial"/>
              <w:sz w:val="24"/>
              <w:szCs w:val="24"/>
            </w:rPr>
            <w:fldChar w:fldCharType="separate"/>
          </w:r>
          <w:r w:rsidR="00AD7932" w:rsidRPr="00AD7932">
            <w:rPr>
              <w:rFonts w:ascii="Arial" w:hAnsi="Arial" w:cs="Arial"/>
              <w:noProof/>
              <w:sz w:val="24"/>
              <w:szCs w:val="24"/>
            </w:rPr>
            <w:t>(Dodd, 2021)</w:t>
          </w:r>
          <w:r w:rsidR="003D310C">
            <w:rPr>
              <w:rFonts w:ascii="Arial" w:hAnsi="Arial" w:cs="Arial"/>
              <w:sz w:val="24"/>
              <w:szCs w:val="24"/>
            </w:rPr>
            <w:fldChar w:fldCharType="end"/>
          </w:r>
        </w:sdtContent>
      </w:sdt>
      <w:r>
        <w:rPr>
          <w:rFonts w:ascii="Arial" w:hAnsi="Arial" w:cs="Arial"/>
          <w:sz w:val="24"/>
          <w:szCs w:val="24"/>
        </w:rPr>
        <w:t xml:space="preserve">. </w:t>
      </w:r>
      <w:r w:rsidR="00891F51">
        <w:rPr>
          <w:rFonts w:ascii="Arial" w:hAnsi="Arial" w:cs="Arial"/>
          <w:sz w:val="24"/>
          <w:szCs w:val="24"/>
        </w:rPr>
        <w:t xml:space="preserve">In response to this study </w:t>
      </w:r>
      <w:r w:rsidR="00891F51" w:rsidRPr="00891F51">
        <w:rPr>
          <w:rFonts w:ascii="Arial" w:hAnsi="Arial" w:cs="Arial"/>
          <w:sz w:val="24"/>
          <w:szCs w:val="24"/>
        </w:rPr>
        <w:t>Chief Constable Lucy D'Orsi, the head of less-lethal weapons for the National Police Chiefs' Council</w:t>
      </w:r>
      <w:r w:rsidR="00891F51">
        <w:rPr>
          <w:rFonts w:ascii="Arial" w:hAnsi="Arial" w:cs="Arial"/>
          <w:sz w:val="24"/>
          <w:szCs w:val="24"/>
        </w:rPr>
        <w:t xml:space="preserve"> stated </w:t>
      </w:r>
      <w:sdt>
        <w:sdtPr>
          <w:rPr>
            <w:rFonts w:ascii="Arial" w:hAnsi="Arial" w:cs="Arial"/>
            <w:sz w:val="24"/>
            <w:szCs w:val="24"/>
          </w:rPr>
          <w:id w:val="1565520723"/>
          <w:citation/>
        </w:sdtPr>
        <w:sdtEndPr/>
        <w:sdtContent>
          <w:r w:rsidR="00BE0FFB">
            <w:rPr>
              <w:rFonts w:ascii="Arial" w:hAnsi="Arial" w:cs="Arial"/>
              <w:sz w:val="24"/>
              <w:szCs w:val="24"/>
            </w:rPr>
            <w:fldChar w:fldCharType="begin"/>
          </w:r>
          <w:r w:rsidR="00AD7932">
            <w:rPr>
              <w:rFonts w:ascii="Arial" w:hAnsi="Arial" w:cs="Arial"/>
              <w:sz w:val="24"/>
              <w:szCs w:val="24"/>
            </w:rPr>
            <w:instrText xml:space="preserve">CITATION NPC211 \l 2057 </w:instrText>
          </w:r>
          <w:r w:rsidR="00BE0FFB">
            <w:rPr>
              <w:rFonts w:ascii="Arial" w:hAnsi="Arial" w:cs="Arial"/>
              <w:sz w:val="24"/>
              <w:szCs w:val="24"/>
            </w:rPr>
            <w:fldChar w:fldCharType="separate"/>
          </w:r>
          <w:r w:rsidR="00AD7932" w:rsidRPr="00AD7932">
            <w:rPr>
              <w:rFonts w:ascii="Arial" w:hAnsi="Arial" w:cs="Arial"/>
              <w:noProof/>
              <w:sz w:val="24"/>
              <w:szCs w:val="24"/>
            </w:rPr>
            <w:t>(NPCC, 2021)</w:t>
          </w:r>
          <w:r w:rsidR="00BE0FFB">
            <w:rPr>
              <w:rFonts w:ascii="Arial" w:hAnsi="Arial" w:cs="Arial"/>
              <w:sz w:val="24"/>
              <w:szCs w:val="24"/>
            </w:rPr>
            <w:fldChar w:fldCharType="end"/>
          </w:r>
        </w:sdtContent>
      </w:sdt>
      <w:r w:rsidR="00BE0FFB">
        <w:rPr>
          <w:rFonts w:ascii="Arial" w:hAnsi="Arial" w:cs="Arial"/>
          <w:sz w:val="24"/>
          <w:szCs w:val="24"/>
        </w:rPr>
        <w:t>,</w:t>
      </w:r>
    </w:p>
    <w:p w14:paraId="087DCA68" w14:textId="77777777" w:rsidR="00AD7932" w:rsidRDefault="00AD7932" w:rsidP="007877B3">
      <w:pPr>
        <w:spacing w:line="360" w:lineRule="auto"/>
        <w:rPr>
          <w:rFonts w:ascii="Arial" w:hAnsi="Arial" w:cs="Arial"/>
          <w:sz w:val="24"/>
          <w:szCs w:val="24"/>
        </w:rPr>
      </w:pPr>
    </w:p>
    <w:p w14:paraId="59818D25" w14:textId="5CCABB4A" w:rsidR="00BE0FFB" w:rsidRDefault="00891F51" w:rsidP="007877B3">
      <w:pPr>
        <w:spacing w:line="360" w:lineRule="auto"/>
        <w:rPr>
          <w:rFonts w:ascii="Arial" w:hAnsi="Arial" w:cs="Arial"/>
          <w:i/>
          <w:iCs/>
          <w:sz w:val="24"/>
          <w:szCs w:val="24"/>
        </w:rPr>
      </w:pPr>
      <w:r>
        <w:rPr>
          <w:rFonts w:ascii="Arial" w:hAnsi="Arial" w:cs="Arial"/>
          <w:sz w:val="24"/>
          <w:szCs w:val="24"/>
        </w:rPr>
        <w:t xml:space="preserve"> “</w:t>
      </w:r>
      <w:r w:rsidRPr="00891F51">
        <w:rPr>
          <w:rFonts w:ascii="Arial" w:hAnsi="Arial" w:cs="Arial"/>
          <w:i/>
          <w:iCs/>
          <w:sz w:val="24"/>
          <w:szCs w:val="24"/>
        </w:rPr>
        <w:t>Unfortunately, this report by the IOPC is vague, lacks detail, does not have a substantive evidence base”</w:t>
      </w:r>
      <w:r>
        <w:rPr>
          <w:rFonts w:ascii="Arial" w:hAnsi="Arial" w:cs="Arial"/>
          <w:i/>
          <w:iCs/>
          <w:sz w:val="24"/>
          <w:szCs w:val="24"/>
        </w:rPr>
        <w:t xml:space="preserve">. </w:t>
      </w:r>
    </w:p>
    <w:p w14:paraId="687FF8F8" w14:textId="77777777" w:rsidR="00AD7932" w:rsidRDefault="00AD7932" w:rsidP="007877B3">
      <w:pPr>
        <w:spacing w:line="360" w:lineRule="auto"/>
        <w:rPr>
          <w:rFonts w:ascii="Arial" w:hAnsi="Arial" w:cs="Arial"/>
          <w:i/>
          <w:iCs/>
          <w:sz w:val="24"/>
          <w:szCs w:val="24"/>
        </w:rPr>
      </w:pPr>
    </w:p>
    <w:p w14:paraId="07278922" w14:textId="14A737C2" w:rsidR="00BE0FFB" w:rsidRDefault="00225FB7" w:rsidP="007877B3">
      <w:pPr>
        <w:spacing w:line="360" w:lineRule="auto"/>
        <w:rPr>
          <w:rFonts w:ascii="Arial" w:hAnsi="Arial" w:cs="Arial"/>
          <w:sz w:val="24"/>
          <w:szCs w:val="24"/>
        </w:rPr>
      </w:pPr>
      <w:r>
        <w:rPr>
          <w:rFonts w:ascii="Arial" w:hAnsi="Arial" w:cs="Arial"/>
          <w:sz w:val="24"/>
          <w:szCs w:val="24"/>
        </w:rPr>
        <w:t xml:space="preserve">This could place a negative opinion amongst servicing police officers, leaving them </w:t>
      </w:r>
      <w:r w:rsidR="00836D68">
        <w:rPr>
          <w:rFonts w:ascii="Arial" w:hAnsi="Arial" w:cs="Arial"/>
          <w:sz w:val="24"/>
          <w:szCs w:val="24"/>
        </w:rPr>
        <w:t xml:space="preserve">feeling they are </w:t>
      </w:r>
      <w:r>
        <w:rPr>
          <w:rFonts w:ascii="Arial" w:hAnsi="Arial" w:cs="Arial"/>
          <w:sz w:val="24"/>
          <w:szCs w:val="24"/>
        </w:rPr>
        <w:t xml:space="preserve">susceptible to allegations of discrimination and discourage officers carrying </w:t>
      </w:r>
      <w:r w:rsidR="00694EF0">
        <w:rPr>
          <w:rFonts w:ascii="Arial" w:hAnsi="Arial" w:cs="Arial"/>
          <w:sz w:val="24"/>
          <w:szCs w:val="24"/>
        </w:rPr>
        <w:t>CED</w:t>
      </w:r>
      <w:r>
        <w:rPr>
          <w:rFonts w:ascii="Arial" w:hAnsi="Arial" w:cs="Arial"/>
          <w:sz w:val="24"/>
          <w:szCs w:val="24"/>
        </w:rPr>
        <w:t>s</w:t>
      </w:r>
      <w:r w:rsidR="00836D68">
        <w:rPr>
          <w:rFonts w:ascii="Arial" w:hAnsi="Arial" w:cs="Arial"/>
          <w:sz w:val="24"/>
          <w:szCs w:val="24"/>
        </w:rPr>
        <w:t xml:space="preserve">. The figures from this study only corresponded to 0.1% of all the uses of </w:t>
      </w:r>
      <w:r w:rsidR="00694EF0">
        <w:rPr>
          <w:rFonts w:ascii="Arial" w:hAnsi="Arial" w:cs="Arial"/>
          <w:sz w:val="24"/>
          <w:szCs w:val="24"/>
        </w:rPr>
        <w:t>CED</w:t>
      </w:r>
      <w:r w:rsidR="00836D68">
        <w:rPr>
          <w:rFonts w:ascii="Arial" w:hAnsi="Arial" w:cs="Arial"/>
          <w:sz w:val="24"/>
          <w:szCs w:val="24"/>
        </w:rPr>
        <w:t xml:space="preserve">s by police during that time, and there is little to </w:t>
      </w:r>
      <w:r w:rsidR="00CA7C98">
        <w:rPr>
          <w:rFonts w:ascii="Arial" w:hAnsi="Arial" w:cs="Arial"/>
          <w:sz w:val="24"/>
          <w:szCs w:val="24"/>
        </w:rPr>
        <w:t>no</w:t>
      </w:r>
      <w:r w:rsidR="00836D68">
        <w:rPr>
          <w:rFonts w:ascii="Arial" w:hAnsi="Arial" w:cs="Arial"/>
          <w:sz w:val="24"/>
          <w:szCs w:val="24"/>
        </w:rPr>
        <w:t xml:space="preserve"> analysis of incidents where </w:t>
      </w:r>
      <w:r w:rsidR="00694EF0">
        <w:rPr>
          <w:rFonts w:ascii="Arial" w:hAnsi="Arial" w:cs="Arial"/>
          <w:sz w:val="24"/>
          <w:szCs w:val="24"/>
        </w:rPr>
        <w:t>CED</w:t>
      </w:r>
      <w:r w:rsidR="00836D68">
        <w:rPr>
          <w:rFonts w:ascii="Arial" w:hAnsi="Arial" w:cs="Arial"/>
          <w:sz w:val="24"/>
          <w:szCs w:val="24"/>
        </w:rPr>
        <w:t xml:space="preserve"> was deployment in an incident where there was a legitimate threat to life. </w:t>
      </w:r>
      <w:r w:rsidR="00084ADB">
        <w:rPr>
          <w:rFonts w:ascii="Arial" w:hAnsi="Arial" w:cs="Arial"/>
          <w:sz w:val="24"/>
          <w:szCs w:val="24"/>
        </w:rPr>
        <w:t xml:space="preserve">This small percentage of incidents studied appears </w:t>
      </w:r>
      <w:r w:rsidR="00CA7C98">
        <w:rPr>
          <w:rFonts w:ascii="Arial" w:hAnsi="Arial" w:cs="Arial"/>
          <w:sz w:val="24"/>
          <w:szCs w:val="24"/>
        </w:rPr>
        <w:t>vaguer</w:t>
      </w:r>
      <w:r w:rsidR="00084ADB">
        <w:rPr>
          <w:rFonts w:ascii="Arial" w:hAnsi="Arial" w:cs="Arial"/>
          <w:sz w:val="24"/>
          <w:szCs w:val="24"/>
        </w:rPr>
        <w:t xml:space="preserve"> when taking into account that 101 incidents were reviewed over a </w:t>
      </w:r>
      <w:r w:rsidR="000B5780">
        <w:rPr>
          <w:rFonts w:ascii="Arial" w:hAnsi="Arial" w:cs="Arial"/>
          <w:sz w:val="24"/>
          <w:szCs w:val="24"/>
        </w:rPr>
        <w:t>5-year</w:t>
      </w:r>
      <w:r w:rsidR="00084ADB">
        <w:rPr>
          <w:rFonts w:ascii="Arial" w:hAnsi="Arial" w:cs="Arial"/>
          <w:sz w:val="24"/>
          <w:szCs w:val="24"/>
        </w:rPr>
        <w:t xml:space="preserve"> period, when the police in the UK received 12,118,293 emergency calls </w:t>
      </w:r>
      <w:r w:rsidR="00CA7C98">
        <w:rPr>
          <w:rFonts w:ascii="Arial" w:hAnsi="Arial" w:cs="Arial"/>
          <w:sz w:val="24"/>
          <w:szCs w:val="24"/>
        </w:rPr>
        <w:t xml:space="preserve">in a </w:t>
      </w:r>
      <w:r w:rsidR="000B5780">
        <w:rPr>
          <w:rFonts w:ascii="Arial" w:hAnsi="Arial" w:cs="Arial"/>
          <w:sz w:val="24"/>
          <w:szCs w:val="24"/>
        </w:rPr>
        <w:t>1-year</w:t>
      </w:r>
      <w:r w:rsidR="00CA7C98">
        <w:rPr>
          <w:rFonts w:ascii="Arial" w:hAnsi="Arial" w:cs="Arial"/>
          <w:sz w:val="24"/>
          <w:szCs w:val="24"/>
        </w:rPr>
        <w:t xml:space="preserve"> period from November 2021-November 2022 alone</w:t>
      </w:r>
      <w:r w:rsidR="00BE0FFB">
        <w:rPr>
          <w:rFonts w:ascii="Arial" w:hAnsi="Arial" w:cs="Arial"/>
          <w:sz w:val="24"/>
          <w:szCs w:val="24"/>
        </w:rPr>
        <w:t xml:space="preserve"> </w:t>
      </w:r>
      <w:sdt>
        <w:sdtPr>
          <w:rPr>
            <w:rFonts w:ascii="Arial" w:hAnsi="Arial" w:cs="Arial"/>
            <w:sz w:val="24"/>
            <w:szCs w:val="24"/>
          </w:rPr>
          <w:id w:val="-1538807613"/>
          <w:citation/>
        </w:sdtPr>
        <w:sdtEndPr/>
        <w:sdtContent>
          <w:r w:rsidR="00BE0FFB">
            <w:rPr>
              <w:rFonts w:ascii="Arial" w:hAnsi="Arial" w:cs="Arial"/>
              <w:sz w:val="24"/>
              <w:szCs w:val="24"/>
            </w:rPr>
            <w:fldChar w:fldCharType="begin"/>
          </w:r>
          <w:r w:rsidR="00AD7932">
            <w:rPr>
              <w:rFonts w:ascii="Arial" w:hAnsi="Arial" w:cs="Arial"/>
              <w:sz w:val="24"/>
              <w:szCs w:val="24"/>
            </w:rPr>
            <w:instrText xml:space="preserve">CITATION Pol22 \l 2057 </w:instrText>
          </w:r>
          <w:r w:rsidR="00BE0FFB">
            <w:rPr>
              <w:rFonts w:ascii="Arial" w:hAnsi="Arial" w:cs="Arial"/>
              <w:sz w:val="24"/>
              <w:szCs w:val="24"/>
            </w:rPr>
            <w:fldChar w:fldCharType="separate"/>
          </w:r>
          <w:r w:rsidR="00AD7932" w:rsidRPr="00AD7932">
            <w:rPr>
              <w:rFonts w:ascii="Arial" w:hAnsi="Arial" w:cs="Arial"/>
              <w:noProof/>
              <w:sz w:val="24"/>
              <w:szCs w:val="24"/>
            </w:rPr>
            <w:t>(Police.uk, 2022)</w:t>
          </w:r>
          <w:r w:rsidR="00BE0FFB">
            <w:rPr>
              <w:rFonts w:ascii="Arial" w:hAnsi="Arial" w:cs="Arial"/>
              <w:sz w:val="24"/>
              <w:szCs w:val="24"/>
            </w:rPr>
            <w:fldChar w:fldCharType="end"/>
          </w:r>
        </w:sdtContent>
      </w:sdt>
      <w:r w:rsidR="00CA7C98">
        <w:rPr>
          <w:rFonts w:ascii="Arial" w:hAnsi="Arial" w:cs="Arial"/>
          <w:sz w:val="24"/>
          <w:szCs w:val="24"/>
        </w:rPr>
        <w:t xml:space="preserve">. There is not much public opinion published </w:t>
      </w:r>
      <w:r w:rsidR="000B5780">
        <w:rPr>
          <w:rFonts w:ascii="Arial" w:hAnsi="Arial" w:cs="Arial"/>
          <w:sz w:val="24"/>
          <w:szCs w:val="24"/>
        </w:rPr>
        <w:t>because of</w:t>
      </w:r>
      <w:r w:rsidR="00CA7C98">
        <w:rPr>
          <w:rFonts w:ascii="Arial" w:hAnsi="Arial" w:cs="Arial"/>
          <w:sz w:val="24"/>
          <w:szCs w:val="24"/>
        </w:rPr>
        <w:t xml:space="preserve"> this report, although </w:t>
      </w:r>
      <w:r w:rsidR="00CA7C98" w:rsidRPr="00CA7C98">
        <w:rPr>
          <w:rFonts w:ascii="Arial" w:hAnsi="Arial" w:cs="Arial"/>
          <w:sz w:val="24"/>
          <w:szCs w:val="24"/>
        </w:rPr>
        <w:t xml:space="preserve">Amnesty International </w:t>
      </w:r>
      <w:r w:rsidR="00CA7C98">
        <w:rPr>
          <w:rFonts w:ascii="Arial" w:hAnsi="Arial" w:cs="Arial"/>
          <w:sz w:val="24"/>
          <w:szCs w:val="24"/>
        </w:rPr>
        <w:t xml:space="preserve">responded with a press release </w:t>
      </w:r>
      <w:sdt>
        <w:sdtPr>
          <w:rPr>
            <w:rFonts w:ascii="Arial" w:hAnsi="Arial" w:cs="Arial"/>
            <w:sz w:val="24"/>
            <w:szCs w:val="24"/>
          </w:rPr>
          <w:id w:val="430168918"/>
          <w:citation/>
        </w:sdtPr>
        <w:sdtEndPr/>
        <w:sdtContent>
          <w:r w:rsidR="00BE0FFB">
            <w:rPr>
              <w:rFonts w:ascii="Arial" w:hAnsi="Arial" w:cs="Arial"/>
              <w:sz w:val="24"/>
              <w:szCs w:val="24"/>
            </w:rPr>
            <w:fldChar w:fldCharType="begin"/>
          </w:r>
          <w:r w:rsidR="00AD7932">
            <w:rPr>
              <w:rFonts w:ascii="Arial" w:hAnsi="Arial" w:cs="Arial"/>
              <w:sz w:val="24"/>
              <w:szCs w:val="24"/>
            </w:rPr>
            <w:instrText xml:space="preserve">CITATION Oli21 \l 2057 </w:instrText>
          </w:r>
          <w:r w:rsidR="00BE0FFB">
            <w:rPr>
              <w:rFonts w:ascii="Arial" w:hAnsi="Arial" w:cs="Arial"/>
              <w:sz w:val="24"/>
              <w:szCs w:val="24"/>
            </w:rPr>
            <w:fldChar w:fldCharType="separate"/>
          </w:r>
          <w:r w:rsidR="00AD7932" w:rsidRPr="00AD7932">
            <w:rPr>
              <w:rFonts w:ascii="Arial" w:hAnsi="Arial" w:cs="Arial"/>
              <w:noProof/>
              <w:sz w:val="24"/>
              <w:szCs w:val="24"/>
            </w:rPr>
            <w:t>(Feeley-Sprague, 2021)</w:t>
          </w:r>
          <w:r w:rsidR="00BE0FFB">
            <w:rPr>
              <w:rFonts w:ascii="Arial" w:hAnsi="Arial" w:cs="Arial"/>
              <w:sz w:val="24"/>
              <w:szCs w:val="24"/>
            </w:rPr>
            <w:fldChar w:fldCharType="end"/>
          </w:r>
        </w:sdtContent>
      </w:sdt>
      <w:r w:rsidR="00BE0FFB">
        <w:rPr>
          <w:rFonts w:ascii="Arial" w:hAnsi="Arial" w:cs="Arial"/>
          <w:sz w:val="24"/>
          <w:szCs w:val="24"/>
        </w:rPr>
        <w:t xml:space="preserve"> </w:t>
      </w:r>
      <w:r w:rsidR="000B5780">
        <w:rPr>
          <w:rFonts w:ascii="Arial" w:hAnsi="Arial" w:cs="Arial"/>
          <w:sz w:val="24"/>
          <w:szCs w:val="24"/>
        </w:rPr>
        <w:t>and commented that,</w:t>
      </w:r>
      <w:r w:rsidR="00CA7C98">
        <w:rPr>
          <w:rFonts w:ascii="Arial" w:hAnsi="Arial" w:cs="Arial"/>
          <w:sz w:val="24"/>
          <w:szCs w:val="24"/>
        </w:rPr>
        <w:t xml:space="preserve"> </w:t>
      </w:r>
    </w:p>
    <w:p w14:paraId="7D1F2F47" w14:textId="77777777" w:rsidR="00AD7932" w:rsidRDefault="00AD7932" w:rsidP="007877B3">
      <w:pPr>
        <w:spacing w:line="360" w:lineRule="auto"/>
        <w:rPr>
          <w:rFonts w:ascii="Arial" w:hAnsi="Arial" w:cs="Arial"/>
          <w:sz w:val="24"/>
          <w:szCs w:val="24"/>
        </w:rPr>
      </w:pPr>
    </w:p>
    <w:p w14:paraId="61CA8F41" w14:textId="69280EA5" w:rsidR="00AD7932" w:rsidRDefault="00CA7C98" w:rsidP="007877B3">
      <w:pPr>
        <w:spacing w:line="360" w:lineRule="auto"/>
        <w:rPr>
          <w:rFonts w:ascii="Arial" w:hAnsi="Arial" w:cs="Arial"/>
          <w:i/>
          <w:iCs/>
          <w:sz w:val="24"/>
          <w:szCs w:val="24"/>
        </w:rPr>
      </w:pPr>
      <w:r w:rsidRPr="00CA7C98">
        <w:rPr>
          <w:rFonts w:ascii="Arial" w:hAnsi="Arial" w:cs="Arial"/>
          <w:i/>
          <w:iCs/>
          <w:sz w:val="24"/>
          <w:szCs w:val="24"/>
        </w:rPr>
        <w:lastRenderedPageBreak/>
        <w:t xml:space="preserve">“The police have a disturbing track record of disproportionately using </w:t>
      </w:r>
      <w:r w:rsidR="00694EF0">
        <w:rPr>
          <w:rFonts w:ascii="Arial" w:hAnsi="Arial" w:cs="Arial"/>
          <w:i/>
          <w:iCs/>
          <w:sz w:val="24"/>
          <w:szCs w:val="24"/>
        </w:rPr>
        <w:t>Taser</w:t>
      </w:r>
      <w:r w:rsidRPr="00CA7C98">
        <w:rPr>
          <w:rFonts w:ascii="Arial" w:hAnsi="Arial" w:cs="Arial"/>
          <w:i/>
          <w:iCs/>
          <w:sz w:val="24"/>
          <w:szCs w:val="24"/>
        </w:rPr>
        <w:t>s against Black people and those in mental distress”</w:t>
      </w:r>
      <w:r>
        <w:rPr>
          <w:rFonts w:ascii="Arial" w:hAnsi="Arial" w:cs="Arial"/>
          <w:i/>
          <w:iCs/>
          <w:sz w:val="24"/>
          <w:szCs w:val="24"/>
        </w:rPr>
        <w:t>.</w:t>
      </w:r>
    </w:p>
    <w:p w14:paraId="40C6C6A1" w14:textId="77777777" w:rsidR="00C71065" w:rsidRDefault="00C71065" w:rsidP="007877B3">
      <w:pPr>
        <w:spacing w:line="360" w:lineRule="auto"/>
        <w:rPr>
          <w:rFonts w:ascii="Arial" w:hAnsi="Arial" w:cs="Arial"/>
          <w:i/>
          <w:iCs/>
          <w:sz w:val="24"/>
          <w:szCs w:val="24"/>
        </w:rPr>
      </w:pPr>
    </w:p>
    <w:p w14:paraId="24177509" w14:textId="788AE23A" w:rsidR="001350F4" w:rsidRPr="00BE0FFB" w:rsidRDefault="00CA7C98" w:rsidP="007877B3">
      <w:pPr>
        <w:spacing w:line="360" w:lineRule="auto"/>
        <w:rPr>
          <w:rFonts w:ascii="Arial" w:hAnsi="Arial" w:cs="Arial"/>
          <w:i/>
          <w:iCs/>
          <w:sz w:val="24"/>
          <w:szCs w:val="24"/>
        </w:rPr>
      </w:pPr>
      <w:r>
        <w:rPr>
          <w:rFonts w:ascii="Arial" w:hAnsi="Arial" w:cs="Arial"/>
          <w:sz w:val="24"/>
          <w:szCs w:val="24"/>
        </w:rPr>
        <w:t xml:space="preserve">This comment does not suggest a positive opinion of police use of </w:t>
      </w:r>
      <w:r w:rsidR="00694EF0">
        <w:rPr>
          <w:rFonts w:ascii="Arial" w:hAnsi="Arial" w:cs="Arial"/>
          <w:sz w:val="24"/>
          <w:szCs w:val="24"/>
        </w:rPr>
        <w:t>CED</w:t>
      </w:r>
      <w:r>
        <w:rPr>
          <w:rFonts w:ascii="Arial" w:hAnsi="Arial" w:cs="Arial"/>
          <w:sz w:val="24"/>
          <w:szCs w:val="24"/>
        </w:rPr>
        <w:t xml:space="preserve">s, from organisations outside of the police. </w:t>
      </w:r>
    </w:p>
    <w:p w14:paraId="397FE002" w14:textId="77777777" w:rsidR="00CA7C98" w:rsidRDefault="00CA7C98" w:rsidP="007877B3">
      <w:pPr>
        <w:spacing w:line="360" w:lineRule="auto"/>
        <w:rPr>
          <w:rFonts w:ascii="Arial" w:hAnsi="Arial" w:cs="Arial"/>
          <w:sz w:val="24"/>
          <w:szCs w:val="24"/>
        </w:rPr>
      </w:pPr>
    </w:p>
    <w:p w14:paraId="13D05EBC" w14:textId="7E4C7096" w:rsidR="00B01ACA" w:rsidRDefault="00B01ACA" w:rsidP="007877B3">
      <w:pPr>
        <w:spacing w:line="360" w:lineRule="auto"/>
        <w:rPr>
          <w:rFonts w:ascii="Arial" w:hAnsi="Arial" w:cs="Arial"/>
          <w:b/>
          <w:bCs/>
          <w:sz w:val="24"/>
          <w:szCs w:val="24"/>
        </w:rPr>
      </w:pPr>
      <w:r w:rsidRPr="00CA7C98">
        <w:rPr>
          <w:rFonts w:ascii="Arial" w:hAnsi="Arial" w:cs="Arial"/>
          <w:b/>
          <w:bCs/>
          <w:sz w:val="24"/>
          <w:szCs w:val="24"/>
        </w:rPr>
        <w:t>2.3</w:t>
      </w:r>
      <w:r w:rsidR="00CA7C98" w:rsidRPr="00CA7C98">
        <w:rPr>
          <w:rFonts w:ascii="Arial" w:hAnsi="Arial" w:cs="Arial"/>
          <w:b/>
          <w:bCs/>
          <w:sz w:val="24"/>
          <w:szCs w:val="24"/>
        </w:rPr>
        <w:t xml:space="preserve"> Police Training</w:t>
      </w:r>
      <w:r w:rsidR="002406F8">
        <w:rPr>
          <w:rFonts w:ascii="Arial" w:hAnsi="Arial" w:cs="Arial"/>
          <w:b/>
          <w:bCs/>
          <w:sz w:val="24"/>
          <w:szCs w:val="24"/>
        </w:rPr>
        <w:t xml:space="preserve"> </w:t>
      </w:r>
      <w:r w:rsidR="004B2480">
        <w:rPr>
          <w:rFonts w:ascii="Arial" w:hAnsi="Arial" w:cs="Arial"/>
          <w:b/>
          <w:bCs/>
          <w:sz w:val="24"/>
          <w:szCs w:val="24"/>
        </w:rPr>
        <w:t xml:space="preserve">and Utilisation of Tasers </w:t>
      </w:r>
    </w:p>
    <w:p w14:paraId="5588157D" w14:textId="28D5A828" w:rsidR="004B2480" w:rsidRDefault="004B2480" w:rsidP="007877B3">
      <w:pPr>
        <w:spacing w:line="360" w:lineRule="auto"/>
        <w:rPr>
          <w:rFonts w:ascii="Arial" w:hAnsi="Arial" w:cs="Arial"/>
          <w:sz w:val="24"/>
          <w:szCs w:val="24"/>
        </w:rPr>
      </w:pPr>
      <w:r w:rsidRPr="004B2480">
        <w:rPr>
          <w:rFonts w:ascii="Arial" w:hAnsi="Arial" w:cs="Arial"/>
          <w:sz w:val="24"/>
          <w:szCs w:val="24"/>
        </w:rPr>
        <w:t>Since the first Home Office report on police use of force in</w:t>
      </w:r>
      <w:r>
        <w:rPr>
          <w:rFonts w:ascii="Arial" w:hAnsi="Arial" w:cs="Arial"/>
          <w:sz w:val="24"/>
          <w:szCs w:val="24"/>
        </w:rPr>
        <w:t xml:space="preserve"> 2018 </w:t>
      </w:r>
      <w:sdt>
        <w:sdtPr>
          <w:rPr>
            <w:rFonts w:ascii="Arial" w:hAnsi="Arial" w:cs="Arial"/>
            <w:sz w:val="24"/>
            <w:szCs w:val="24"/>
          </w:rPr>
          <w:id w:val="1955214548"/>
          <w:citation/>
        </w:sdtPr>
        <w:sdtEndPr/>
        <w:sdtContent>
          <w:r w:rsidR="00DA45BF">
            <w:rPr>
              <w:rFonts w:ascii="Arial" w:hAnsi="Arial" w:cs="Arial"/>
              <w:sz w:val="24"/>
              <w:szCs w:val="24"/>
            </w:rPr>
            <w:fldChar w:fldCharType="begin"/>
          </w:r>
          <w:r w:rsidR="00DA45BF">
            <w:rPr>
              <w:rFonts w:ascii="Arial" w:hAnsi="Arial" w:cs="Arial"/>
              <w:sz w:val="24"/>
              <w:szCs w:val="24"/>
            </w:rPr>
            <w:instrText xml:space="preserve"> CITATION Hom18 \l 2057 </w:instrText>
          </w:r>
          <w:r w:rsidR="00DA45BF">
            <w:rPr>
              <w:rFonts w:ascii="Arial" w:hAnsi="Arial" w:cs="Arial"/>
              <w:sz w:val="24"/>
              <w:szCs w:val="24"/>
            </w:rPr>
            <w:fldChar w:fldCharType="separate"/>
          </w:r>
          <w:r w:rsidR="00DA45BF" w:rsidRPr="00DA45BF">
            <w:rPr>
              <w:rFonts w:ascii="Arial" w:hAnsi="Arial" w:cs="Arial"/>
              <w:noProof/>
              <w:sz w:val="24"/>
              <w:szCs w:val="24"/>
            </w:rPr>
            <w:t>(Home Office , 2018)</w:t>
          </w:r>
          <w:r w:rsidR="00DA45BF">
            <w:rPr>
              <w:rFonts w:ascii="Arial" w:hAnsi="Arial" w:cs="Arial"/>
              <w:sz w:val="24"/>
              <w:szCs w:val="24"/>
            </w:rPr>
            <w:fldChar w:fldCharType="end"/>
          </w:r>
        </w:sdtContent>
      </w:sdt>
      <w:r w:rsidRPr="004B2480">
        <w:rPr>
          <w:rFonts w:ascii="Arial" w:hAnsi="Arial" w:cs="Arial"/>
          <w:sz w:val="24"/>
          <w:szCs w:val="24"/>
        </w:rPr>
        <w:t xml:space="preserve">, the number of </w:t>
      </w:r>
      <w:r w:rsidR="00694EF0">
        <w:rPr>
          <w:rFonts w:ascii="Arial" w:hAnsi="Arial" w:cs="Arial"/>
          <w:sz w:val="24"/>
          <w:szCs w:val="24"/>
        </w:rPr>
        <w:t>CED</w:t>
      </w:r>
      <w:r w:rsidRPr="004B2480">
        <w:rPr>
          <w:rFonts w:ascii="Arial" w:hAnsi="Arial" w:cs="Arial"/>
          <w:sz w:val="24"/>
          <w:szCs w:val="24"/>
        </w:rPr>
        <w:t xml:space="preserve"> incidents </w:t>
      </w:r>
      <w:r>
        <w:rPr>
          <w:rFonts w:ascii="Arial" w:hAnsi="Arial" w:cs="Arial"/>
          <w:sz w:val="24"/>
          <w:szCs w:val="24"/>
        </w:rPr>
        <w:t xml:space="preserve">recorded by police </w:t>
      </w:r>
      <w:r w:rsidRPr="004B2480">
        <w:rPr>
          <w:rFonts w:ascii="Arial" w:hAnsi="Arial" w:cs="Arial"/>
          <w:sz w:val="24"/>
          <w:szCs w:val="24"/>
        </w:rPr>
        <w:t>has climbed year over year.</w:t>
      </w:r>
      <w:r>
        <w:rPr>
          <w:rFonts w:ascii="Arial" w:hAnsi="Arial" w:cs="Arial"/>
          <w:sz w:val="24"/>
          <w:szCs w:val="24"/>
        </w:rPr>
        <w:t xml:space="preserve"> </w:t>
      </w:r>
      <w:r w:rsidR="00694EF0">
        <w:rPr>
          <w:rFonts w:ascii="Arial" w:hAnsi="Arial" w:cs="Arial"/>
          <w:sz w:val="24"/>
          <w:szCs w:val="24"/>
        </w:rPr>
        <w:t>CED</w:t>
      </w:r>
      <w:r w:rsidR="00B9698D" w:rsidRPr="00B9698D">
        <w:rPr>
          <w:rFonts w:ascii="Arial" w:hAnsi="Arial" w:cs="Arial"/>
          <w:sz w:val="24"/>
          <w:szCs w:val="24"/>
        </w:rPr>
        <w:t>s were</w:t>
      </w:r>
      <w:r w:rsidR="00B9698D">
        <w:rPr>
          <w:rFonts w:ascii="Arial" w:hAnsi="Arial" w:cs="Arial"/>
          <w:sz w:val="24"/>
          <w:szCs w:val="24"/>
        </w:rPr>
        <w:t xml:space="preserve"> </w:t>
      </w:r>
      <w:r w:rsidR="00B9698D" w:rsidRPr="00B9698D">
        <w:rPr>
          <w:rFonts w:ascii="Arial" w:hAnsi="Arial" w:cs="Arial"/>
          <w:sz w:val="24"/>
          <w:szCs w:val="24"/>
        </w:rPr>
        <w:t>reportedly utilised in about 17,000 incidents in the first year the report was released, and the most recent figure of around 34,000 in 2021-2022</w:t>
      </w:r>
      <w:r w:rsidR="00B9698D">
        <w:rPr>
          <w:rFonts w:ascii="Arial" w:hAnsi="Arial" w:cs="Arial"/>
          <w:sz w:val="24"/>
          <w:szCs w:val="24"/>
        </w:rPr>
        <w:t xml:space="preserve"> </w:t>
      </w:r>
      <w:sdt>
        <w:sdtPr>
          <w:rPr>
            <w:rFonts w:ascii="Arial" w:hAnsi="Arial" w:cs="Arial"/>
            <w:sz w:val="24"/>
            <w:szCs w:val="24"/>
          </w:rPr>
          <w:id w:val="1719554010"/>
          <w:citation/>
        </w:sdtPr>
        <w:sdtEndPr/>
        <w:sdtContent>
          <w:r w:rsidR="00DA45BF">
            <w:rPr>
              <w:rFonts w:ascii="Arial" w:hAnsi="Arial" w:cs="Arial"/>
              <w:sz w:val="24"/>
              <w:szCs w:val="24"/>
            </w:rPr>
            <w:fldChar w:fldCharType="begin"/>
          </w:r>
          <w:r w:rsidR="00AD7932">
            <w:rPr>
              <w:rFonts w:ascii="Arial" w:hAnsi="Arial" w:cs="Arial"/>
              <w:sz w:val="24"/>
              <w:szCs w:val="24"/>
            </w:rPr>
            <w:instrText xml:space="preserve">CITATION Jen22 \l 2057 </w:instrText>
          </w:r>
          <w:r w:rsidR="00DA45BF">
            <w:rPr>
              <w:rFonts w:ascii="Arial" w:hAnsi="Arial" w:cs="Arial"/>
              <w:sz w:val="24"/>
              <w:szCs w:val="24"/>
            </w:rPr>
            <w:fldChar w:fldCharType="separate"/>
          </w:r>
          <w:r w:rsidR="00AD7932" w:rsidRPr="00AD7932">
            <w:rPr>
              <w:rFonts w:ascii="Arial" w:hAnsi="Arial" w:cs="Arial"/>
              <w:noProof/>
              <w:sz w:val="24"/>
              <w:szCs w:val="24"/>
            </w:rPr>
            <w:t>(Bradley, 2022)</w:t>
          </w:r>
          <w:r w:rsidR="00DA45BF">
            <w:rPr>
              <w:rFonts w:ascii="Arial" w:hAnsi="Arial" w:cs="Arial"/>
              <w:sz w:val="24"/>
              <w:szCs w:val="24"/>
            </w:rPr>
            <w:fldChar w:fldCharType="end"/>
          </w:r>
        </w:sdtContent>
      </w:sdt>
      <w:r w:rsidR="00B9698D">
        <w:rPr>
          <w:rFonts w:ascii="Arial" w:hAnsi="Arial" w:cs="Arial"/>
          <w:sz w:val="24"/>
          <w:szCs w:val="24"/>
        </w:rPr>
        <w:t xml:space="preserve"> with a steady increase each year. </w:t>
      </w:r>
      <w:r w:rsidR="00B9698D" w:rsidRPr="00B9698D">
        <w:rPr>
          <w:rFonts w:ascii="Arial" w:hAnsi="Arial" w:cs="Arial"/>
          <w:sz w:val="24"/>
          <w:szCs w:val="24"/>
        </w:rPr>
        <w:t>Between the first</w:t>
      </w:r>
      <w:r w:rsidR="00B9698D">
        <w:rPr>
          <w:rFonts w:ascii="Arial" w:hAnsi="Arial" w:cs="Arial"/>
          <w:sz w:val="24"/>
          <w:szCs w:val="24"/>
        </w:rPr>
        <w:t xml:space="preserve"> released data and the most current</w:t>
      </w:r>
      <w:r w:rsidR="00B9698D" w:rsidRPr="00B9698D">
        <w:rPr>
          <w:rFonts w:ascii="Arial" w:hAnsi="Arial" w:cs="Arial"/>
          <w:sz w:val="24"/>
          <w:szCs w:val="24"/>
        </w:rPr>
        <w:t xml:space="preserve"> years data collecti</w:t>
      </w:r>
      <w:r w:rsidR="00B9698D">
        <w:rPr>
          <w:rFonts w:ascii="Arial" w:hAnsi="Arial" w:cs="Arial"/>
          <w:sz w:val="24"/>
          <w:szCs w:val="24"/>
        </w:rPr>
        <w:t>on</w:t>
      </w:r>
      <w:r w:rsidR="00B9698D" w:rsidRPr="00B9698D">
        <w:rPr>
          <w:rFonts w:ascii="Arial" w:hAnsi="Arial" w:cs="Arial"/>
          <w:sz w:val="24"/>
          <w:szCs w:val="24"/>
        </w:rPr>
        <w:t>, there was likely an improvement in police recording procedures</w:t>
      </w:r>
      <w:r w:rsidR="00B9698D">
        <w:rPr>
          <w:rFonts w:ascii="Arial" w:hAnsi="Arial" w:cs="Arial"/>
          <w:sz w:val="24"/>
          <w:szCs w:val="24"/>
        </w:rPr>
        <w:t xml:space="preserve"> and internal pro</w:t>
      </w:r>
      <w:r w:rsidR="00581A3A">
        <w:rPr>
          <w:rFonts w:ascii="Arial" w:hAnsi="Arial" w:cs="Arial"/>
          <w:sz w:val="24"/>
          <w:szCs w:val="24"/>
        </w:rPr>
        <w:t>cesses</w:t>
      </w:r>
      <w:r w:rsidR="00B9698D" w:rsidRPr="00B9698D">
        <w:rPr>
          <w:rFonts w:ascii="Arial" w:hAnsi="Arial" w:cs="Arial"/>
          <w:sz w:val="24"/>
          <w:szCs w:val="24"/>
        </w:rPr>
        <w:t xml:space="preserve">, which may account for at least some of the increase in </w:t>
      </w:r>
      <w:r w:rsidR="00B9698D">
        <w:rPr>
          <w:rFonts w:ascii="Arial" w:hAnsi="Arial" w:cs="Arial"/>
          <w:sz w:val="24"/>
          <w:szCs w:val="24"/>
        </w:rPr>
        <w:t xml:space="preserve">the reported </w:t>
      </w:r>
      <w:r w:rsidR="00694EF0">
        <w:rPr>
          <w:rFonts w:ascii="Arial" w:hAnsi="Arial" w:cs="Arial"/>
          <w:sz w:val="24"/>
          <w:szCs w:val="24"/>
        </w:rPr>
        <w:t>CED</w:t>
      </w:r>
      <w:r w:rsidR="00B9698D" w:rsidRPr="00B9698D">
        <w:rPr>
          <w:rFonts w:ascii="Arial" w:hAnsi="Arial" w:cs="Arial"/>
          <w:sz w:val="24"/>
          <w:szCs w:val="24"/>
        </w:rPr>
        <w:t xml:space="preserve"> use</w:t>
      </w:r>
      <w:r w:rsidR="00B9698D">
        <w:rPr>
          <w:rFonts w:ascii="Arial" w:hAnsi="Arial" w:cs="Arial"/>
          <w:sz w:val="24"/>
          <w:szCs w:val="24"/>
        </w:rPr>
        <w:t xml:space="preserve"> by officers</w:t>
      </w:r>
      <w:r w:rsidR="00B9698D" w:rsidRPr="00B9698D">
        <w:rPr>
          <w:rFonts w:ascii="Arial" w:hAnsi="Arial" w:cs="Arial"/>
          <w:sz w:val="24"/>
          <w:szCs w:val="24"/>
        </w:rPr>
        <w:t>. It</w:t>
      </w:r>
      <w:r w:rsidR="00581A3A">
        <w:rPr>
          <w:rFonts w:ascii="Arial" w:hAnsi="Arial" w:cs="Arial"/>
          <w:sz w:val="24"/>
          <w:szCs w:val="24"/>
        </w:rPr>
        <w:t xml:space="preserve"> is</w:t>
      </w:r>
      <w:r w:rsidR="00B9698D" w:rsidRPr="00B9698D">
        <w:rPr>
          <w:rFonts w:ascii="Arial" w:hAnsi="Arial" w:cs="Arial"/>
          <w:sz w:val="24"/>
          <w:szCs w:val="24"/>
        </w:rPr>
        <w:t xml:space="preserve"> also possible that </w:t>
      </w:r>
      <w:r w:rsidR="00B9698D">
        <w:rPr>
          <w:rFonts w:ascii="Arial" w:hAnsi="Arial" w:cs="Arial"/>
          <w:sz w:val="24"/>
          <w:szCs w:val="24"/>
        </w:rPr>
        <w:t xml:space="preserve">the </w:t>
      </w:r>
      <w:r w:rsidR="00B9698D" w:rsidRPr="00B9698D">
        <w:rPr>
          <w:rFonts w:ascii="Arial" w:hAnsi="Arial" w:cs="Arial"/>
          <w:sz w:val="24"/>
          <w:szCs w:val="24"/>
        </w:rPr>
        <w:t>increases a</w:t>
      </w:r>
      <w:r w:rsidR="00B9698D">
        <w:rPr>
          <w:rFonts w:ascii="Arial" w:hAnsi="Arial" w:cs="Arial"/>
          <w:sz w:val="24"/>
          <w:szCs w:val="24"/>
        </w:rPr>
        <w:t xml:space="preserve">re due to an </w:t>
      </w:r>
      <w:r w:rsidR="00B9698D" w:rsidRPr="00B9698D">
        <w:rPr>
          <w:rFonts w:ascii="Arial" w:hAnsi="Arial" w:cs="Arial"/>
          <w:sz w:val="24"/>
          <w:szCs w:val="24"/>
        </w:rPr>
        <w:t xml:space="preserve">increase </w:t>
      </w:r>
      <w:r w:rsidR="00B9698D">
        <w:rPr>
          <w:rFonts w:ascii="Arial" w:hAnsi="Arial" w:cs="Arial"/>
          <w:sz w:val="24"/>
          <w:szCs w:val="24"/>
        </w:rPr>
        <w:t>in officers</w:t>
      </w:r>
      <w:r w:rsidR="00581A3A">
        <w:rPr>
          <w:rFonts w:ascii="Arial" w:hAnsi="Arial" w:cs="Arial"/>
          <w:sz w:val="24"/>
          <w:szCs w:val="24"/>
        </w:rPr>
        <w:t xml:space="preserve"> carrying </w:t>
      </w:r>
      <w:r w:rsidR="00694EF0">
        <w:rPr>
          <w:rFonts w:ascii="Arial" w:hAnsi="Arial" w:cs="Arial"/>
          <w:sz w:val="24"/>
          <w:szCs w:val="24"/>
        </w:rPr>
        <w:t>CED</w:t>
      </w:r>
      <w:r w:rsidR="00581A3A">
        <w:rPr>
          <w:rFonts w:ascii="Arial" w:hAnsi="Arial" w:cs="Arial"/>
          <w:sz w:val="24"/>
          <w:szCs w:val="24"/>
        </w:rPr>
        <w:t xml:space="preserve">s. </w:t>
      </w:r>
      <w:r w:rsidR="0099321B">
        <w:rPr>
          <w:rFonts w:ascii="Arial" w:hAnsi="Arial" w:cs="Arial"/>
          <w:sz w:val="24"/>
          <w:szCs w:val="24"/>
        </w:rPr>
        <w:t>A</w:t>
      </w:r>
      <w:r w:rsidR="00581A3A">
        <w:rPr>
          <w:rFonts w:ascii="Arial" w:hAnsi="Arial" w:cs="Arial"/>
          <w:sz w:val="24"/>
          <w:szCs w:val="24"/>
        </w:rPr>
        <w:t xml:space="preserve">s previously </w:t>
      </w:r>
      <w:r w:rsidR="0099321B">
        <w:rPr>
          <w:rFonts w:ascii="Arial" w:hAnsi="Arial" w:cs="Arial"/>
          <w:sz w:val="24"/>
          <w:szCs w:val="24"/>
        </w:rPr>
        <w:t>mentioned,</w:t>
      </w:r>
      <w:r w:rsidR="00581A3A">
        <w:rPr>
          <w:rFonts w:ascii="Arial" w:hAnsi="Arial" w:cs="Arial"/>
          <w:sz w:val="24"/>
          <w:szCs w:val="24"/>
        </w:rPr>
        <w:t xml:space="preserve"> the most up to date figure of the number of officers trained and equip with </w:t>
      </w:r>
      <w:r w:rsidR="00694EF0">
        <w:rPr>
          <w:rFonts w:ascii="Arial" w:hAnsi="Arial" w:cs="Arial"/>
          <w:sz w:val="24"/>
          <w:szCs w:val="24"/>
        </w:rPr>
        <w:t>CED</w:t>
      </w:r>
      <w:r w:rsidR="00581A3A">
        <w:rPr>
          <w:rFonts w:ascii="Arial" w:hAnsi="Arial" w:cs="Arial"/>
          <w:sz w:val="24"/>
          <w:szCs w:val="24"/>
        </w:rPr>
        <w:t xml:space="preserve">s is around 19% of </w:t>
      </w:r>
      <w:r w:rsidR="0099321B">
        <w:rPr>
          <w:rFonts w:ascii="Arial" w:hAnsi="Arial" w:cs="Arial"/>
          <w:sz w:val="24"/>
          <w:szCs w:val="24"/>
        </w:rPr>
        <w:t xml:space="preserve">current serving officers </w:t>
      </w:r>
      <w:sdt>
        <w:sdtPr>
          <w:rPr>
            <w:rFonts w:ascii="Arial" w:hAnsi="Arial" w:cs="Arial"/>
            <w:sz w:val="24"/>
            <w:szCs w:val="24"/>
          </w:rPr>
          <w:id w:val="-409550433"/>
          <w:citation/>
        </w:sdtPr>
        <w:sdtEndPr/>
        <w:sdtContent>
          <w:r w:rsidR="005A6259">
            <w:rPr>
              <w:rFonts w:ascii="Arial" w:hAnsi="Arial" w:cs="Arial"/>
              <w:sz w:val="24"/>
              <w:szCs w:val="24"/>
            </w:rPr>
            <w:fldChar w:fldCharType="begin"/>
          </w:r>
          <w:r w:rsidR="00AD7932">
            <w:rPr>
              <w:rFonts w:ascii="Arial" w:hAnsi="Arial" w:cs="Arial"/>
              <w:sz w:val="24"/>
              <w:szCs w:val="24"/>
            </w:rPr>
            <w:instrText xml:space="preserve">CITATION NPC21 \l 2057 </w:instrText>
          </w:r>
          <w:r w:rsidR="005A6259">
            <w:rPr>
              <w:rFonts w:ascii="Arial" w:hAnsi="Arial" w:cs="Arial"/>
              <w:sz w:val="24"/>
              <w:szCs w:val="24"/>
            </w:rPr>
            <w:fldChar w:fldCharType="separate"/>
          </w:r>
          <w:r w:rsidR="00AD7932" w:rsidRPr="00AD7932">
            <w:rPr>
              <w:rFonts w:ascii="Arial" w:hAnsi="Arial" w:cs="Arial"/>
              <w:noProof/>
              <w:sz w:val="24"/>
              <w:szCs w:val="24"/>
            </w:rPr>
            <w:t>(NPCC, 2021)</w:t>
          </w:r>
          <w:r w:rsidR="005A6259">
            <w:rPr>
              <w:rFonts w:ascii="Arial" w:hAnsi="Arial" w:cs="Arial"/>
              <w:sz w:val="24"/>
              <w:szCs w:val="24"/>
            </w:rPr>
            <w:fldChar w:fldCharType="end"/>
          </w:r>
        </w:sdtContent>
      </w:sdt>
      <w:r w:rsidR="0099321B">
        <w:rPr>
          <w:rFonts w:ascii="Arial" w:hAnsi="Arial" w:cs="Arial"/>
          <w:sz w:val="24"/>
          <w:szCs w:val="24"/>
        </w:rPr>
        <w:t xml:space="preserve">. Which is around 30,500 officers. </w:t>
      </w:r>
    </w:p>
    <w:p w14:paraId="055ACA3D" w14:textId="070D3CB6" w:rsidR="0099321B" w:rsidRDefault="0099321B" w:rsidP="007877B3">
      <w:pPr>
        <w:spacing w:line="360" w:lineRule="auto"/>
        <w:rPr>
          <w:rFonts w:ascii="Arial" w:hAnsi="Arial" w:cs="Arial"/>
          <w:sz w:val="24"/>
          <w:szCs w:val="24"/>
        </w:rPr>
      </w:pPr>
    </w:p>
    <w:p w14:paraId="0E7C51BB" w14:textId="489AF698" w:rsidR="00F75971" w:rsidRDefault="0099321B" w:rsidP="007877B3">
      <w:pPr>
        <w:spacing w:line="360" w:lineRule="auto"/>
        <w:rPr>
          <w:rFonts w:ascii="Arial" w:hAnsi="Arial" w:cs="Arial"/>
          <w:sz w:val="24"/>
          <w:szCs w:val="24"/>
        </w:rPr>
      </w:pPr>
      <w:r>
        <w:rPr>
          <w:rFonts w:ascii="Arial" w:hAnsi="Arial" w:cs="Arial"/>
          <w:sz w:val="24"/>
          <w:szCs w:val="24"/>
        </w:rPr>
        <w:t xml:space="preserve">The </w:t>
      </w:r>
      <w:r w:rsidR="008C36D5">
        <w:rPr>
          <w:rFonts w:ascii="Arial" w:hAnsi="Arial" w:cs="Arial"/>
          <w:sz w:val="24"/>
          <w:szCs w:val="24"/>
        </w:rPr>
        <w:t>college</w:t>
      </w:r>
      <w:r>
        <w:rPr>
          <w:rFonts w:ascii="Arial" w:hAnsi="Arial" w:cs="Arial"/>
          <w:sz w:val="24"/>
          <w:szCs w:val="24"/>
        </w:rPr>
        <w:t xml:space="preserve"> of polic</w:t>
      </w:r>
      <w:r w:rsidR="008C36D5">
        <w:rPr>
          <w:rFonts w:ascii="Arial" w:hAnsi="Arial" w:cs="Arial"/>
          <w:sz w:val="24"/>
          <w:szCs w:val="24"/>
        </w:rPr>
        <w:t>ing states that, o</w:t>
      </w:r>
      <w:r w:rsidRPr="0099321B">
        <w:rPr>
          <w:rFonts w:ascii="Arial" w:hAnsi="Arial" w:cs="Arial"/>
          <w:sz w:val="24"/>
          <w:szCs w:val="24"/>
        </w:rPr>
        <w:t xml:space="preserve">nly police officers who have successfully completed </w:t>
      </w:r>
      <w:r w:rsidR="00694EF0">
        <w:rPr>
          <w:rFonts w:ascii="Arial" w:hAnsi="Arial" w:cs="Arial"/>
          <w:sz w:val="24"/>
          <w:szCs w:val="24"/>
        </w:rPr>
        <w:t>CED</w:t>
      </w:r>
      <w:r w:rsidRPr="0099321B">
        <w:rPr>
          <w:rFonts w:ascii="Arial" w:hAnsi="Arial" w:cs="Arial"/>
          <w:sz w:val="24"/>
          <w:szCs w:val="24"/>
        </w:rPr>
        <w:t xml:space="preserve"> training in accordance with the applicable indi</w:t>
      </w:r>
      <w:r>
        <w:rPr>
          <w:rFonts w:ascii="Arial" w:hAnsi="Arial" w:cs="Arial"/>
          <w:sz w:val="24"/>
          <w:szCs w:val="24"/>
        </w:rPr>
        <w:t>vid</w:t>
      </w:r>
      <w:r w:rsidRPr="0099321B">
        <w:rPr>
          <w:rFonts w:ascii="Arial" w:hAnsi="Arial" w:cs="Arial"/>
          <w:sz w:val="24"/>
          <w:szCs w:val="24"/>
        </w:rPr>
        <w:t xml:space="preserve">ual police force and national curriculum </w:t>
      </w:r>
      <w:r w:rsidR="00CA7968" w:rsidRPr="0099321B">
        <w:rPr>
          <w:rFonts w:ascii="Arial" w:hAnsi="Arial" w:cs="Arial"/>
          <w:sz w:val="24"/>
          <w:szCs w:val="24"/>
        </w:rPr>
        <w:t>and</w:t>
      </w:r>
      <w:r w:rsidRPr="0099321B">
        <w:rPr>
          <w:rFonts w:ascii="Arial" w:hAnsi="Arial" w:cs="Arial"/>
          <w:sz w:val="24"/>
          <w:szCs w:val="24"/>
        </w:rPr>
        <w:t xml:space="preserve"> who safety and standards will be authori</w:t>
      </w:r>
      <w:r>
        <w:rPr>
          <w:rFonts w:ascii="Arial" w:hAnsi="Arial" w:cs="Arial"/>
          <w:sz w:val="24"/>
          <w:szCs w:val="24"/>
        </w:rPr>
        <w:t>s</w:t>
      </w:r>
      <w:r w:rsidRPr="0099321B">
        <w:rPr>
          <w:rFonts w:ascii="Arial" w:hAnsi="Arial" w:cs="Arial"/>
          <w:sz w:val="24"/>
          <w:szCs w:val="24"/>
        </w:rPr>
        <w:t>ed</w:t>
      </w:r>
      <w:r>
        <w:rPr>
          <w:rFonts w:ascii="Arial" w:hAnsi="Arial" w:cs="Arial"/>
          <w:sz w:val="24"/>
          <w:szCs w:val="24"/>
        </w:rPr>
        <w:t xml:space="preserve"> to carry and use </w:t>
      </w:r>
      <w:r w:rsidR="00694EF0">
        <w:rPr>
          <w:rFonts w:ascii="Arial" w:hAnsi="Arial" w:cs="Arial"/>
          <w:sz w:val="24"/>
          <w:szCs w:val="24"/>
        </w:rPr>
        <w:t>CED</w:t>
      </w:r>
      <w:r w:rsidRPr="0099321B">
        <w:rPr>
          <w:rFonts w:ascii="Arial" w:hAnsi="Arial" w:cs="Arial"/>
          <w:sz w:val="24"/>
          <w:szCs w:val="24"/>
        </w:rPr>
        <w:t>s</w:t>
      </w:r>
      <w:r w:rsidR="00DA45BF">
        <w:rPr>
          <w:rFonts w:ascii="Arial" w:hAnsi="Arial" w:cs="Arial"/>
          <w:sz w:val="24"/>
          <w:szCs w:val="24"/>
        </w:rPr>
        <w:t xml:space="preserve"> </w:t>
      </w:r>
      <w:sdt>
        <w:sdtPr>
          <w:rPr>
            <w:rFonts w:ascii="Arial" w:hAnsi="Arial" w:cs="Arial"/>
            <w:sz w:val="24"/>
            <w:szCs w:val="24"/>
          </w:rPr>
          <w:id w:val="1958207839"/>
          <w:citation/>
        </w:sdtPr>
        <w:sdtEndPr/>
        <w:sdtContent>
          <w:r w:rsidR="00DA45BF">
            <w:rPr>
              <w:rFonts w:ascii="Arial" w:hAnsi="Arial" w:cs="Arial"/>
              <w:sz w:val="24"/>
              <w:szCs w:val="24"/>
            </w:rPr>
            <w:fldChar w:fldCharType="begin"/>
          </w:r>
          <w:r w:rsidR="00AD7932">
            <w:rPr>
              <w:rFonts w:ascii="Arial" w:hAnsi="Arial" w:cs="Arial"/>
              <w:sz w:val="24"/>
              <w:szCs w:val="24"/>
            </w:rPr>
            <w:instrText xml:space="preserve">CITATION Col223 \l 2057 </w:instrText>
          </w:r>
          <w:r w:rsidR="00DA45BF">
            <w:rPr>
              <w:rFonts w:ascii="Arial" w:hAnsi="Arial" w:cs="Arial"/>
              <w:sz w:val="24"/>
              <w:szCs w:val="24"/>
            </w:rPr>
            <w:fldChar w:fldCharType="separate"/>
          </w:r>
          <w:r w:rsidR="00AD7932" w:rsidRPr="00AD7932">
            <w:rPr>
              <w:rFonts w:ascii="Arial" w:hAnsi="Arial" w:cs="Arial"/>
              <w:noProof/>
              <w:sz w:val="24"/>
              <w:szCs w:val="24"/>
            </w:rPr>
            <w:t>(College of Policing, 2022)</w:t>
          </w:r>
          <w:r w:rsidR="00DA45BF">
            <w:rPr>
              <w:rFonts w:ascii="Arial" w:hAnsi="Arial" w:cs="Arial"/>
              <w:sz w:val="24"/>
              <w:szCs w:val="24"/>
            </w:rPr>
            <w:fldChar w:fldCharType="end"/>
          </w:r>
        </w:sdtContent>
      </w:sdt>
      <w:r w:rsidR="00DA45BF">
        <w:rPr>
          <w:rFonts w:ascii="Arial" w:hAnsi="Arial" w:cs="Arial"/>
          <w:sz w:val="24"/>
          <w:szCs w:val="24"/>
        </w:rPr>
        <w:t>.</w:t>
      </w:r>
      <w:r w:rsidR="008C36D5">
        <w:rPr>
          <w:rFonts w:ascii="Arial" w:hAnsi="Arial" w:cs="Arial"/>
          <w:sz w:val="24"/>
          <w:szCs w:val="24"/>
        </w:rPr>
        <w:t xml:space="preserve"> </w:t>
      </w:r>
      <w:r w:rsidR="00694EF0">
        <w:rPr>
          <w:rFonts w:ascii="Arial" w:hAnsi="Arial" w:cs="Arial"/>
          <w:sz w:val="24"/>
          <w:szCs w:val="24"/>
        </w:rPr>
        <w:t>CED</w:t>
      </w:r>
      <w:r w:rsidR="008C36D5" w:rsidRPr="008C36D5">
        <w:rPr>
          <w:rFonts w:ascii="Arial" w:hAnsi="Arial" w:cs="Arial"/>
          <w:sz w:val="24"/>
          <w:szCs w:val="24"/>
        </w:rPr>
        <w:t>s are included in the definition of "prohibited weapons" under section 5 of the Firearms Act of 1968. When performing in their official capacity, police officers are protected from th</w:t>
      </w:r>
      <w:r w:rsidR="008C36D5">
        <w:rPr>
          <w:rFonts w:ascii="Arial" w:hAnsi="Arial" w:cs="Arial"/>
          <w:sz w:val="24"/>
          <w:szCs w:val="24"/>
        </w:rPr>
        <w:t xml:space="preserve">is </w:t>
      </w:r>
      <w:r w:rsidR="008C36D5" w:rsidRPr="008C36D5">
        <w:rPr>
          <w:rFonts w:ascii="Arial" w:hAnsi="Arial" w:cs="Arial"/>
          <w:sz w:val="24"/>
          <w:szCs w:val="24"/>
        </w:rPr>
        <w:t xml:space="preserve">law's restrictions and do not require supplemental authorisation to </w:t>
      </w:r>
      <w:r w:rsidR="008C36D5">
        <w:rPr>
          <w:rFonts w:ascii="Arial" w:hAnsi="Arial" w:cs="Arial"/>
          <w:sz w:val="24"/>
          <w:szCs w:val="24"/>
        </w:rPr>
        <w:t xml:space="preserve">carry and use </w:t>
      </w:r>
      <w:r w:rsidR="00694EF0">
        <w:rPr>
          <w:rFonts w:ascii="Arial" w:hAnsi="Arial" w:cs="Arial"/>
          <w:sz w:val="24"/>
          <w:szCs w:val="24"/>
        </w:rPr>
        <w:t>CED</w:t>
      </w:r>
      <w:r w:rsidR="008C36D5">
        <w:rPr>
          <w:rFonts w:ascii="Arial" w:hAnsi="Arial" w:cs="Arial"/>
          <w:sz w:val="24"/>
          <w:szCs w:val="24"/>
        </w:rPr>
        <w:t xml:space="preserve">s </w:t>
      </w:r>
      <w:sdt>
        <w:sdtPr>
          <w:rPr>
            <w:rFonts w:ascii="Arial" w:hAnsi="Arial" w:cs="Arial"/>
            <w:sz w:val="24"/>
            <w:szCs w:val="24"/>
          </w:rPr>
          <w:id w:val="142478741"/>
          <w:citation/>
        </w:sdtPr>
        <w:sdtEndPr/>
        <w:sdtContent>
          <w:r w:rsidR="00DA45BF">
            <w:rPr>
              <w:rFonts w:ascii="Arial" w:hAnsi="Arial" w:cs="Arial"/>
              <w:sz w:val="24"/>
              <w:szCs w:val="24"/>
            </w:rPr>
            <w:fldChar w:fldCharType="begin"/>
          </w:r>
          <w:r w:rsidR="00AD7932">
            <w:rPr>
              <w:rFonts w:ascii="Arial" w:hAnsi="Arial" w:cs="Arial"/>
              <w:sz w:val="24"/>
              <w:szCs w:val="24"/>
            </w:rPr>
            <w:instrText xml:space="preserve">CITATION The68 \l 2057 </w:instrText>
          </w:r>
          <w:r w:rsidR="00DA45BF">
            <w:rPr>
              <w:rFonts w:ascii="Arial" w:hAnsi="Arial" w:cs="Arial"/>
              <w:sz w:val="24"/>
              <w:szCs w:val="24"/>
            </w:rPr>
            <w:fldChar w:fldCharType="separate"/>
          </w:r>
          <w:r w:rsidR="00AD7932" w:rsidRPr="00AD7932">
            <w:rPr>
              <w:rFonts w:ascii="Arial" w:hAnsi="Arial" w:cs="Arial"/>
              <w:noProof/>
              <w:sz w:val="24"/>
              <w:szCs w:val="24"/>
            </w:rPr>
            <w:t>(The National Archives, 1968)</w:t>
          </w:r>
          <w:r w:rsidR="00DA45BF">
            <w:rPr>
              <w:rFonts w:ascii="Arial" w:hAnsi="Arial" w:cs="Arial"/>
              <w:sz w:val="24"/>
              <w:szCs w:val="24"/>
            </w:rPr>
            <w:fldChar w:fldCharType="end"/>
          </w:r>
        </w:sdtContent>
      </w:sdt>
      <w:r w:rsidR="008C36D5">
        <w:rPr>
          <w:rFonts w:ascii="Arial" w:hAnsi="Arial" w:cs="Arial"/>
          <w:sz w:val="24"/>
          <w:szCs w:val="24"/>
        </w:rPr>
        <w:t>.</w:t>
      </w:r>
      <w:r w:rsidR="00CA7968">
        <w:rPr>
          <w:rFonts w:ascii="Arial" w:hAnsi="Arial" w:cs="Arial"/>
          <w:sz w:val="24"/>
          <w:szCs w:val="24"/>
        </w:rPr>
        <w:t xml:space="preserve"> </w:t>
      </w:r>
      <w:r w:rsidR="00F75971">
        <w:rPr>
          <w:rFonts w:ascii="Arial" w:hAnsi="Arial" w:cs="Arial"/>
          <w:sz w:val="24"/>
          <w:szCs w:val="24"/>
        </w:rPr>
        <w:t>The college of policing publishes that a</w:t>
      </w:r>
      <w:r w:rsidR="00F75971" w:rsidRPr="00F75971">
        <w:rPr>
          <w:rFonts w:ascii="Arial" w:hAnsi="Arial" w:cs="Arial"/>
          <w:sz w:val="24"/>
          <w:szCs w:val="24"/>
        </w:rPr>
        <w:t xml:space="preserve">ll </w:t>
      </w:r>
      <w:r w:rsidR="00694EF0">
        <w:rPr>
          <w:rFonts w:ascii="Arial" w:hAnsi="Arial" w:cs="Arial"/>
          <w:sz w:val="24"/>
          <w:szCs w:val="24"/>
        </w:rPr>
        <w:t>CED</w:t>
      </w:r>
      <w:r w:rsidR="00F75971" w:rsidRPr="00F75971">
        <w:rPr>
          <w:rFonts w:ascii="Arial" w:hAnsi="Arial" w:cs="Arial"/>
          <w:sz w:val="24"/>
          <w:szCs w:val="24"/>
        </w:rPr>
        <w:t xml:space="preserve"> users need to understand the negative psychological and physical impacts of these </w:t>
      </w:r>
      <w:r w:rsidR="00F75971">
        <w:rPr>
          <w:rFonts w:ascii="Arial" w:hAnsi="Arial" w:cs="Arial"/>
          <w:sz w:val="24"/>
          <w:szCs w:val="24"/>
        </w:rPr>
        <w:t>devices</w:t>
      </w:r>
      <w:r w:rsidR="00F75971" w:rsidRPr="00F75971">
        <w:rPr>
          <w:rFonts w:ascii="Arial" w:hAnsi="Arial" w:cs="Arial"/>
          <w:sz w:val="24"/>
          <w:szCs w:val="24"/>
        </w:rPr>
        <w:t>. The initial training requires a minimum of 18 hours of interaction time. Refresher training will thereafter take place for a minimum of 6 hours every year</w:t>
      </w:r>
      <w:r w:rsidR="00DA45BF">
        <w:rPr>
          <w:rFonts w:ascii="Arial" w:hAnsi="Arial" w:cs="Arial"/>
          <w:sz w:val="24"/>
          <w:szCs w:val="24"/>
        </w:rPr>
        <w:t xml:space="preserve"> </w:t>
      </w:r>
      <w:sdt>
        <w:sdtPr>
          <w:rPr>
            <w:rFonts w:ascii="Arial" w:hAnsi="Arial" w:cs="Arial"/>
            <w:sz w:val="24"/>
            <w:szCs w:val="24"/>
          </w:rPr>
          <w:id w:val="-1005045959"/>
          <w:citation/>
        </w:sdtPr>
        <w:sdtEndPr/>
        <w:sdtContent>
          <w:r w:rsidR="00DA45BF">
            <w:rPr>
              <w:rFonts w:ascii="Arial" w:hAnsi="Arial" w:cs="Arial"/>
              <w:sz w:val="24"/>
              <w:szCs w:val="24"/>
            </w:rPr>
            <w:fldChar w:fldCharType="begin"/>
          </w:r>
          <w:r w:rsidR="00AD7932">
            <w:rPr>
              <w:rFonts w:ascii="Arial" w:hAnsi="Arial" w:cs="Arial"/>
              <w:sz w:val="24"/>
              <w:szCs w:val="24"/>
            </w:rPr>
            <w:instrText xml:space="preserve">CITATION Col223 \l 2057 </w:instrText>
          </w:r>
          <w:r w:rsidR="00DA45BF">
            <w:rPr>
              <w:rFonts w:ascii="Arial" w:hAnsi="Arial" w:cs="Arial"/>
              <w:sz w:val="24"/>
              <w:szCs w:val="24"/>
            </w:rPr>
            <w:fldChar w:fldCharType="separate"/>
          </w:r>
          <w:r w:rsidR="00AD7932" w:rsidRPr="00AD7932">
            <w:rPr>
              <w:rFonts w:ascii="Arial" w:hAnsi="Arial" w:cs="Arial"/>
              <w:noProof/>
              <w:sz w:val="24"/>
              <w:szCs w:val="24"/>
            </w:rPr>
            <w:t xml:space="preserve">(College of Policing, </w:t>
          </w:r>
          <w:r w:rsidR="00AD7932" w:rsidRPr="00AD7932">
            <w:rPr>
              <w:rFonts w:ascii="Arial" w:hAnsi="Arial" w:cs="Arial"/>
              <w:noProof/>
              <w:sz w:val="24"/>
              <w:szCs w:val="24"/>
            </w:rPr>
            <w:lastRenderedPageBreak/>
            <w:t>2022)</w:t>
          </w:r>
          <w:r w:rsidR="00DA45BF">
            <w:rPr>
              <w:rFonts w:ascii="Arial" w:hAnsi="Arial" w:cs="Arial"/>
              <w:sz w:val="24"/>
              <w:szCs w:val="24"/>
            </w:rPr>
            <w:fldChar w:fldCharType="end"/>
          </w:r>
        </w:sdtContent>
      </w:sdt>
      <w:r w:rsidR="00F75971">
        <w:rPr>
          <w:rFonts w:ascii="Arial" w:hAnsi="Arial" w:cs="Arial"/>
          <w:sz w:val="24"/>
          <w:szCs w:val="24"/>
        </w:rPr>
        <w:t xml:space="preserve">. </w:t>
      </w:r>
      <w:r w:rsidR="00B97934">
        <w:rPr>
          <w:rFonts w:ascii="Arial" w:hAnsi="Arial" w:cs="Arial"/>
          <w:sz w:val="24"/>
          <w:szCs w:val="24"/>
        </w:rPr>
        <w:t>There is no research to indicate if Police officers believe this training to be enough or substantial. Also</w:t>
      </w:r>
      <w:r w:rsidR="00AD7932">
        <w:rPr>
          <w:rFonts w:ascii="Arial" w:hAnsi="Arial" w:cs="Arial"/>
          <w:sz w:val="24"/>
          <w:szCs w:val="24"/>
        </w:rPr>
        <w:t>,</w:t>
      </w:r>
      <w:r w:rsidR="00B97934">
        <w:rPr>
          <w:rFonts w:ascii="Arial" w:hAnsi="Arial" w:cs="Arial"/>
          <w:sz w:val="24"/>
          <w:szCs w:val="24"/>
        </w:rPr>
        <w:t xml:space="preserve"> public opinion has not been approached.  </w:t>
      </w:r>
    </w:p>
    <w:p w14:paraId="1A3C6207" w14:textId="77777777" w:rsidR="00F75971" w:rsidRDefault="00F75971" w:rsidP="007877B3">
      <w:pPr>
        <w:spacing w:line="360" w:lineRule="auto"/>
        <w:rPr>
          <w:rFonts w:ascii="Arial" w:hAnsi="Arial" w:cs="Arial"/>
          <w:sz w:val="24"/>
          <w:szCs w:val="24"/>
        </w:rPr>
      </w:pPr>
    </w:p>
    <w:p w14:paraId="723A6D92" w14:textId="4C43C6E0" w:rsidR="004B2480" w:rsidRDefault="00F75971" w:rsidP="007877B3">
      <w:pPr>
        <w:spacing w:line="360" w:lineRule="auto"/>
        <w:rPr>
          <w:rFonts w:ascii="Arial" w:hAnsi="Arial" w:cs="Arial"/>
          <w:sz w:val="24"/>
          <w:szCs w:val="24"/>
        </w:rPr>
      </w:pPr>
      <w:r>
        <w:rPr>
          <w:rFonts w:ascii="Arial" w:hAnsi="Arial" w:cs="Arial"/>
          <w:sz w:val="24"/>
          <w:szCs w:val="24"/>
        </w:rPr>
        <w:t xml:space="preserve">The college of policing also states that officers are not subjected to the effects of these devices whilst training in conducted. Although, this is not the case with police officers who are trained overseas. In America for example front line officers during their training are subject to, what they refer to as ‘exposure training’ </w:t>
      </w:r>
      <w:sdt>
        <w:sdtPr>
          <w:rPr>
            <w:rFonts w:ascii="Arial" w:hAnsi="Arial" w:cs="Arial"/>
            <w:sz w:val="24"/>
            <w:szCs w:val="24"/>
          </w:rPr>
          <w:id w:val="660285364"/>
          <w:citation/>
        </w:sdtPr>
        <w:sdtEndPr/>
        <w:sdtContent>
          <w:r w:rsidR="00F51D57">
            <w:rPr>
              <w:rFonts w:ascii="Arial" w:hAnsi="Arial" w:cs="Arial"/>
              <w:sz w:val="24"/>
              <w:szCs w:val="24"/>
            </w:rPr>
            <w:fldChar w:fldCharType="begin"/>
          </w:r>
          <w:r w:rsidR="00AD7932">
            <w:rPr>
              <w:rFonts w:ascii="Arial" w:hAnsi="Arial" w:cs="Arial"/>
              <w:sz w:val="24"/>
              <w:szCs w:val="24"/>
            </w:rPr>
            <w:instrText xml:space="preserve">CITATION Sha20 \l 2057 </w:instrText>
          </w:r>
          <w:r w:rsidR="00F51D57">
            <w:rPr>
              <w:rFonts w:ascii="Arial" w:hAnsi="Arial" w:cs="Arial"/>
              <w:sz w:val="24"/>
              <w:szCs w:val="24"/>
            </w:rPr>
            <w:fldChar w:fldCharType="separate"/>
          </w:r>
          <w:r w:rsidR="00AD7932" w:rsidRPr="00AD7932">
            <w:rPr>
              <w:rFonts w:ascii="Arial" w:hAnsi="Arial" w:cs="Arial"/>
              <w:noProof/>
              <w:sz w:val="24"/>
              <w:szCs w:val="24"/>
            </w:rPr>
            <w:t>(Chun, 2020)</w:t>
          </w:r>
          <w:r w:rsidR="00F51D57">
            <w:rPr>
              <w:rFonts w:ascii="Arial" w:hAnsi="Arial" w:cs="Arial"/>
              <w:sz w:val="24"/>
              <w:szCs w:val="24"/>
            </w:rPr>
            <w:fldChar w:fldCharType="end"/>
          </w:r>
        </w:sdtContent>
      </w:sdt>
      <w:r>
        <w:rPr>
          <w:rFonts w:ascii="Arial" w:hAnsi="Arial" w:cs="Arial"/>
          <w:sz w:val="24"/>
          <w:szCs w:val="24"/>
        </w:rPr>
        <w:t xml:space="preserve">. </w:t>
      </w:r>
      <w:r w:rsidR="007464A6">
        <w:rPr>
          <w:rFonts w:ascii="Arial" w:hAnsi="Arial" w:cs="Arial"/>
          <w:sz w:val="24"/>
          <w:szCs w:val="24"/>
        </w:rPr>
        <w:t>This involves them being subject to the device’s capability for a short time. Their approach to this</w:t>
      </w:r>
      <w:r w:rsidR="007464A6" w:rsidRPr="007464A6">
        <w:rPr>
          <w:rFonts w:ascii="Arial" w:hAnsi="Arial" w:cs="Arial"/>
          <w:sz w:val="24"/>
          <w:szCs w:val="24"/>
        </w:rPr>
        <w:t xml:space="preserve"> is </w:t>
      </w:r>
      <w:r w:rsidR="007464A6">
        <w:rPr>
          <w:rFonts w:ascii="Arial" w:hAnsi="Arial" w:cs="Arial"/>
          <w:sz w:val="24"/>
          <w:szCs w:val="24"/>
        </w:rPr>
        <w:t xml:space="preserve">there </w:t>
      </w:r>
      <w:r w:rsidR="007464A6" w:rsidRPr="007464A6">
        <w:rPr>
          <w:rFonts w:ascii="Arial" w:hAnsi="Arial" w:cs="Arial"/>
          <w:sz w:val="24"/>
          <w:szCs w:val="24"/>
        </w:rPr>
        <w:t>no way for you to comprehend the actual power of something and how it impacts others if you have never experienced it.</w:t>
      </w:r>
      <w:r w:rsidR="00E4119A">
        <w:rPr>
          <w:rFonts w:ascii="Arial" w:hAnsi="Arial" w:cs="Arial"/>
          <w:sz w:val="24"/>
          <w:szCs w:val="24"/>
        </w:rPr>
        <w:t xml:space="preserve"> This presents a research opportunity that has not been explored</w:t>
      </w:r>
      <w:r w:rsidR="003A4D74">
        <w:rPr>
          <w:rFonts w:ascii="Arial" w:hAnsi="Arial" w:cs="Arial"/>
          <w:sz w:val="24"/>
          <w:szCs w:val="24"/>
        </w:rPr>
        <w:t xml:space="preserve">. Would officers be less inclined to carry </w:t>
      </w:r>
      <w:r w:rsidR="00694EF0">
        <w:rPr>
          <w:rFonts w:ascii="Arial" w:hAnsi="Arial" w:cs="Arial"/>
          <w:sz w:val="24"/>
          <w:szCs w:val="24"/>
        </w:rPr>
        <w:t>CED</w:t>
      </w:r>
      <w:r w:rsidR="003A4D74">
        <w:rPr>
          <w:rFonts w:ascii="Arial" w:hAnsi="Arial" w:cs="Arial"/>
          <w:sz w:val="24"/>
          <w:szCs w:val="24"/>
        </w:rPr>
        <w:t>s if they had to be exposed to its effects? There</w:t>
      </w:r>
      <w:r w:rsidR="00E4119A">
        <w:rPr>
          <w:rFonts w:ascii="Arial" w:hAnsi="Arial" w:cs="Arial"/>
          <w:sz w:val="24"/>
          <w:szCs w:val="24"/>
        </w:rPr>
        <w:t xml:space="preserve"> is no research to indicate that there would be any effect of the numbers of </w:t>
      </w:r>
      <w:r w:rsidR="00694EF0">
        <w:rPr>
          <w:rFonts w:ascii="Arial" w:hAnsi="Arial" w:cs="Arial"/>
          <w:sz w:val="24"/>
          <w:szCs w:val="24"/>
        </w:rPr>
        <w:t>CED</w:t>
      </w:r>
      <w:r w:rsidR="00E4119A">
        <w:rPr>
          <w:rFonts w:ascii="Arial" w:hAnsi="Arial" w:cs="Arial"/>
          <w:sz w:val="24"/>
          <w:szCs w:val="24"/>
        </w:rPr>
        <w:t xml:space="preserve"> deployments if the users were exposed to the effects of the device. </w:t>
      </w:r>
      <w:r w:rsidR="003A4D74">
        <w:rPr>
          <w:rFonts w:ascii="Arial" w:hAnsi="Arial" w:cs="Arial"/>
          <w:sz w:val="24"/>
          <w:szCs w:val="24"/>
        </w:rPr>
        <w:t>Although,</w:t>
      </w:r>
      <w:r w:rsidR="003A4D74" w:rsidRPr="003A4D74">
        <w:rPr>
          <w:rFonts w:ascii="Arial" w:hAnsi="Arial" w:cs="Arial"/>
          <w:sz w:val="24"/>
          <w:szCs w:val="24"/>
        </w:rPr>
        <w:t xml:space="preserve"> in an American article from 2017 </w:t>
      </w:r>
      <w:sdt>
        <w:sdtPr>
          <w:rPr>
            <w:rFonts w:ascii="Arial" w:hAnsi="Arial" w:cs="Arial"/>
            <w:sz w:val="24"/>
            <w:szCs w:val="24"/>
          </w:rPr>
          <w:id w:val="566922516"/>
          <w:citation/>
        </w:sdtPr>
        <w:sdtEndPr/>
        <w:sdtContent>
          <w:r w:rsidR="00F51D57">
            <w:rPr>
              <w:rFonts w:ascii="Arial" w:hAnsi="Arial" w:cs="Arial"/>
              <w:sz w:val="24"/>
              <w:szCs w:val="24"/>
            </w:rPr>
            <w:fldChar w:fldCharType="begin"/>
          </w:r>
          <w:r w:rsidR="00AD7932">
            <w:rPr>
              <w:rFonts w:ascii="Arial" w:hAnsi="Arial" w:cs="Arial"/>
              <w:sz w:val="24"/>
              <w:szCs w:val="24"/>
            </w:rPr>
            <w:instrText xml:space="preserve">CITATION Nat17 \l 2057 </w:instrText>
          </w:r>
          <w:r w:rsidR="00F51D57">
            <w:rPr>
              <w:rFonts w:ascii="Arial" w:hAnsi="Arial" w:cs="Arial"/>
              <w:sz w:val="24"/>
              <w:szCs w:val="24"/>
            </w:rPr>
            <w:fldChar w:fldCharType="separate"/>
          </w:r>
          <w:r w:rsidR="00AD7932" w:rsidRPr="00AD7932">
            <w:rPr>
              <w:rFonts w:ascii="Arial" w:hAnsi="Arial" w:cs="Arial"/>
              <w:noProof/>
              <w:sz w:val="24"/>
              <w:szCs w:val="24"/>
            </w:rPr>
            <w:t>(McVicker, 2017)</w:t>
          </w:r>
          <w:r w:rsidR="00F51D57">
            <w:rPr>
              <w:rFonts w:ascii="Arial" w:hAnsi="Arial" w:cs="Arial"/>
              <w:sz w:val="24"/>
              <w:szCs w:val="24"/>
            </w:rPr>
            <w:fldChar w:fldCharType="end"/>
          </w:r>
        </w:sdtContent>
      </w:sdt>
      <w:r w:rsidR="003A4D74">
        <w:rPr>
          <w:rFonts w:ascii="Arial" w:hAnsi="Arial" w:cs="Arial"/>
          <w:sz w:val="24"/>
          <w:szCs w:val="24"/>
        </w:rPr>
        <w:t xml:space="preserve"> </w:t>
      </w:r>
      <w:r w:rsidR="003A4D74" w:rsidRPr="003A4D74">
        <w:rPr>
          <w:rFonts w:ascii="Arial" w:hAnsi="Arial" w:cs="Arial"/>
          <w:sz w:val="24"/>
          <w:szCs w:val="24"/>
        </w:rPr>
        <w:t>Th</w:t>
      </w:r>
      <w:r w:rsidR="003A4D74">
        <w:rPr>
          <w:rFonts w:ascii="Arial" w:hAnsi="Arial" w:cs="Arial"/>
          <w:sz w:val="24"/>
          <w:szCs w:val="24"/>
        </w:rPr>
        <w:t>ey believe that this process will help the</w:t>
      </w:r>
      <w:r w:rsidR="003A4D74" w:rsidRPr="003A4D74">
        <w:rPr>
          <w:rFonts w:ascii="Arial" w:hAnsi="Arial" w:cs="Arial"/>
          <w:sz w:val="24"/>
          <w:szCs w:val="24"/>
        </w:rPr>
        <w:t xml:space="preserve"> police first perform due diligence, lowering the possibility of a "trigger-happy" scenario by guaranteeing that a </w:t>
      </w:r>
      <w:r w:rsidR="00694EF0">
        <w:rPr>
          <w:rFonts w:ascii="Arial" w:hAnsi="Arial" w:cs="Arial"/>
          <w:sz w:val="24"/>
          <w:szCs w:val="24"/>
        </w:rPr>
        <w:t>CED</w:t>
      </w:r>
      <w:r w:rsidR="003A4D74" w:rsidRPr="003A4D74">
        <w:rPr>
          <w:rFonts w:ascii="Arial" w:hAnsi="Arial" w:cs="Arial"/>
          <w:sz w:val="24"/>
          <w:szCs w:val="24"/>
        </w:rPr>
        <w:t xml:space="preserve"> will only be used when </w:t>
      </w:r>
      <w:r w:rsidR="00CA7968" w:rsidRPr="003A4D74">
        <w:rPr>
          <w:rFonts w:ascii="Arial" w:hAnsi="Arial" w:cs="Arial"/>
          <w:sz w:val="24"/>
          <w:szCs w:val="24"/>
        </w:rPr>
        <w:t>necessary</w:t>
      </w:r>
      <w:r w:rsidR="003A4D74" w:rsidRPr="003A4D74">
        <w:rPr>
          <w:rFonts w:ascii="Arial" w:hAnsi="Arial" w:cs="Arial"/>
          <w:sz w:val="24"/>
          <w:szCs w:val="24"/>
        </w:rPr>
        <w:t>.</w:t>
      </w:r>
      <w:r w:rsidR="003A4D74">
        <w:rPr>
          <w:rFonts w:ascii="Arial" w:hAnsi="Arial" w:cs="Arial"/>
          <w:sz w:val="24"/>
          <w:szCs w:val="24"/>
        </w:rPr>
        <w:t xml:space="preserve"> </w:t>
      </w:r>
      <w:r w:rsidR="00B97934">
        <w:rPr>
          <w:rFonts w:ascii="Arial" w:hAnsi="Arial" w:cs="Arial"/>
          <w:sz w:val="24"/>
          <w:szCs w:val="24"/>
        </w:rPr>
        <w:t xml:space="preserve">This could be argued that this could improve the UKs public perception of officers carrying CEDs, having the knowledge that officers have been exposed themselves to it effects. </w:t>
      </w:r>
    </w:p>
    <w:p w14:paraId="1EE46B77" w14:textId="3BFB7D49" w:rsidR="003A4D74" w:rsidRDefault="003A4D74" w:rsidP="007877B3">
      <w:pPr>
        <w:spacing w:line="360" w:lineRule="auto"/>
        <w:rPr>
          <w:rFonts w:ascii="Arial" w:hAnsi="Arial" w:cs="Arial"/>
          <w:sz w:val="24"/>
          <w:szCs w:val="24"/>
        </w:rPr>
      </w:pPr>
    </w:p>
    <w:p w14:paraId="3A02372E" w14:textId="0F29DCBD" w:rsidR="003A4D74" w:rsidRDefault="003A4D74" w:rsidP="007877B3">
      <w:pPr>
        <w:spacing w:line="360" w:lineRule="auto"/>
        <w:rPr>
          <w:rFonts w:ascii="Arial" w:hAnsi="Arial" w:cs="Arial"/>
          <w:sz w:val="24"/>
          <w:szCs w:val="24"/>
        </w:rPr>
      </w:pPr>
      <w:r w:rsidRPr="003A4D74">
        <w:rPr>
          <w:rFonts w:ascii="Arial" w:hAnsi="Arial" w:cs="Arial"/>
          <w:sz w:val="24"/>
          <w:szCs w:val="24"/>
        </w:rPr>
        <w:t xml:space="preserve">A student had the chance to represent Birmingham City University at a </w:t>
      </w:r>
      <w:r w:rsidR="00694EF0">
        <w:rPr>
          <w:rFonts w:ascii="Arial" w:hAnsi="Arial" w:cs="Arial"/>
          <w:sz w:val="24"/>
          <w:szCs w:val="24"/>
        </w:rPr>
        <w:t>CED</w:t>
      </w:r>
      <w:r w:rsidRPr="003A4D74">
        <w:rPr>
          <w:rFonts w:ascii="Arial" w:hAnsi="Arial" w:cs="Arial"/>
          <w:sz w:val="24"/>
          <w:szCs w:val="24"/>
        </w:rPr>
        <w:t xml:space="preserve"> Training event hosted by West Midlands Police on October 10</w:t>
      </w:r>
      <w:r w:rsidR="00CA7968" w:rsidRPr="003A4D74">
        <w:rPr>
          <w:rFonts w:ascii="Arial" w:hAnsi="Arial" w:cs="Arial"/>
          <w:sz w:val="24"/>
          <w:szCs w:val="24"/>
        </w:rPr>
        <w:t xml:space="preserve">, </w:t>
      </w:r>
      <w:r w:rsidR="001900EB" w:rsidRPr="003A4D74">
        <w:rPr>
          <w:rFonts w:ascii="Arial" w:hAnsi="Arial" w:cs="Arial"/>
          <w:sz w:val="24"/>
          <w:szCs w:val="24"/>
        </w:rPr>
        <w:t>2022,</w:t>
      </w:r>
      <w:r w:rsidR="00F51D57">
        <w:rPr>
          <w:rFonts w:ascii="Arial" w:hAnsi="Arial" w:cs="Arial"/>
          <w:sz w:val="24"/>
          <w:szCs w:val="24"/>
        </w:rPr>
        <w:t xml:space="preserve"> </w:t>
      </w:r>
      <w:sdt>
        <w:sdtPr>
          <w:rPr>
            <w:rFonts w:ascii="Arial" w:hAnsi="Arial" w:cs="Arial"/>
            <w:sz w:val="24"/>
            <w:szCs w:val="24"/>
          </w:rPr>
          <w:id w:val="1124816615"/>
          <w:citation/>
        </w:sdtPr>
        <w:sdtEndPr/>
        <w:sdtContent>
          <w:r w:rsidR="00F51D57">
            <w:rPr>
              <w:rFonts w:ascii="Arial" w:hAnsi="Arial" w:cs="Arial"/>
              <w:sz w:val="24"/>
              <w:szCs w:val="24"/>
            </w:rPr>
            <w:fldChar w:fldCharType="begin"/>
          </w:r>
          <w:r w:rsidR="00AD7932">
            <w:rPr>
              <w:rFonts w:ascii="Arial" w:hAnsi="Arial" w:cs="Arial"/>
              <w:sz w:val="24"/>
              <w:szCs w:val="24"/>
            </w:rPr>
            <w:instrText xml:space="preserve">CITATION Sal22 \l 2057 </w:instrText>
          </w:r>
          <w:r w:rsidR="00F51D57">
            <w:rPr>
              <w:rFonts w:ascii="Arial" w:hAnsi="Arial" w:cs="Arial"/>
              <w:sz w:val="24"/>
              <w:szCs w:val="24"/>
            </w:rPr>
            <w:fldChar w:fldCharType="separate"/>
          </w:r>
          <w:r w:rsidR="00AD7932" w:rsidRPr="00AD7932">
            <w:rPr>
              <w:rFonts w:ascii="Arial" w:hAnsi="Arial" w:cs="Arial"/>
              <w:noProof/>
              <w:sz w:val="24"/>
              <w:szCs w:val="24"/>
            </w:rPr>
            <w:t>(Browne, 2022)</w:t>
          </w:r>
          <w:r w:rsidR="00F51D57">
            <w:rPr>
              <w:rFonts w:ascii="Arial" w:hAnsi="Arial" w:cs="Arial"/>
              <w:sz w:val="24"/>
              <w:szCs w:val="24"/>
            </w:rPr>
            <w:fldChar w:fldCharType="end"/>
          </w:r>
        </w:sdtContent>
      </w:sdt>
      <w:r w:rsidR="001820FA">
        <w:rPr>
          <w:rFonts w:ascii="Arial" w:hAnsi="Arial" w:cs="Arial"/>
          <w:sz w:val="24"/>
          <w:szCs w:val="24"/>
        </w:rPr>
        <w:t xml:space="preserve">. </w:t>
      </w:r>
      <w:r w:rsidR="001820FA" w:rsidRPr="001820FA">
        <w:rPr>
          <w:rFonts w:ascii="Arial" w:hAnsi="Arial" w:cs="Arial"/>
          <w:sz w:val="24"/>
          <w:szCs w:val="24"/>
        </w:rPr>
        <w:t xml:space="preserve">The stated that the event influenced their views on the </w:t>
      </w:r>
      <w:r w:rsidR="00694EF0">
        <w:rPr>
          <w:rFonts w:ascii="Arial" w:hAnsi="Arial" w:cs="Arial"/>
          <w:sz w:val="24"/>
          <w:szCs w:val="24"/>
        </w:rPr>
        <w:t>CED</w:t>
      </w:r>
      <w:r w:rsidR="001820FA" w:rsidRPr="001820FA">
        <w:rPr>
          <w:rFonts w:ascii="Arial" w:hAnsi="Arial" w:cs="Arial"/>
          <w:sz w:val="24"/>
          <w:szCs w:val="24"/>
        </w:rPr>
        <w:t xml:space="preserve"> and was incredibly useful for understanding about current police training. They firmly maintain that the </w:t>
      </w:r>
      <w:r w:rsidR="00694EF0">
        <w:rPr>
          <w:rFonts w:ascii="Arial" w:hAnsi="Arial" w:cs="Arial"/>
          <w:sz w:val="24"/>
          <w:szCs w:val="24"/>
        </w:rPr>
        <w:t>CED</w:t>
      </w:r>
      <w:r w:rsidR="001820FA" w:rsidRPr="001820FA">
        <w:rPr>
          <w:rFonts w:ascii="Arial" w:hAnsi="Arial" w:cs="Arial"/>
          <w:sz w:val="24"/>
          <w:szCs w:val="24"/>
        </w:rPr>
        <w:t xml:space="preserve"> is a practical and advantageous piece of technology for the police to have. Despite being characterised as a firearm, the consequences of the electrical charge are typically not lethal.</w:t>
      </w:r>
      <w:r w:rsidR="001820FA">
        <w:rPr>
          <w:rFonts w:ascii="Arial" w:hAnsi="Arial" w:cs="Arial"/>
          <w:sz w:val="24"/>
          <w:szCs w:val="24"/>
        </w:rPr>
        <w:t xml:space="preserve"> This showing a positive perception of police carrying </w:t>
      </w:r>
      <w:r w:rsidR="00694EF0">
        <w:rPr>
          <w:rFonts w:ascii="Arial" w:hAnsi="Arial" w:cs="Arial"/>
          <w:sz w:val="24"/>
          <w:szCs w:val="24"/>
        </w:rPr>
        <w:t>CED</w:t>
      </w:r>
      <w:r w:rsidR="001820FA">
        <w:rPr>
          <w:rFonts w:ascii="Arial" w:hAnsi="Arial" w:cs="Arial"/>
          <w:sz w:val="24"/>
          <w:szCs w:val="24"/>
        </w:rPr>
        <w:t xml:space="preserve">s. </w:t>
      </w:r>
      <w:r w:rsidR="00351849">
        <w:rPr>
          <w:rFonts w:ascii="Arial" w:hAnsi="Arial" w:cs="Arial"/>
          <w:sz w:val="24"/>
          <w:szCs w:val="24"/>
        </w:rPr>
        <w:t>Although this presents a further research opportunity, there is currently little research in</w:t>
      </w:r>
      <w:r w:rsidR="00A15153">
        <w:rPr>
          <w:rFonts w:ascii="Arial" w:hAnsi="Arial" w:cs="Arial"/>
          <w:sz w:val="24"/>
          <w:szCs w:val="24"/>
        </w:rPr>
        <w:t>t</w:t>
      </w:r>
      <w:r w:rsidR="00351849">
        <w:rPr>
          <w:rFonts w:ascii="Arial" w:hAnsi="Arial" w:cs="Arial"/>
          <w:sz w:val="24"/>
          <w:szCs w:val="24"/>
        </w:rPr>
        <w:t xml:space="preserve">o </w:t>
      </w:r>
      <w:r w:rsidR="00CA7968">
        <w:rPr>
          <w:rFonts w:ascii="Arial" w:hAnsi="Arial" w:cs="Arial"/>
          <w:sz w:val="24"/>
          <w:szCs w:val="24"/>
        </w:rPr>
        <w:t>public’s</w:t>
      </w:r>
      <w:r w:rsidR="00351849">
        <w:rPr>
          <w:rFonts w:ascii="Arial" w:hAnsi="Arial" w:cs="Arial"/>
          <w:sz w:val="24"/>
          <w:szCs w:val="24"/>
        </w:rPr>
        <w:t xml:space="preserve"> perception of police training regarding the training provided. </w:t>
      </w:r>
    </w:p>
    <w:p w14:paraId="2730C1D9" w14:textId="1489590F" w:rsidR="00351849" w:rsidRDefault="00351849" w:rsidP="007877B3">
      <w:pPr>
        <w:spacing w:line="360" w:lineRule="auto"/>
        <w:rPr>
          <w:rFonts w:ascii="Arial" w:hAnsi="Arial" w:cs="Arial"/>
          <w:sz w:val="24"/>
          <w:szCs w:val="24"/>
        </w:rPr>
      </w:pPr>
    </w:p>
    <w:p w14:paraId="742A42E7" w14:textId="74EC7CAD" w:rsidR="00351849" w:rsidRPr="004B1228" w:rsidRDefault="00AD7932" w:rsidP="007877B3">
      <w:pPr>
        <w:spacing w:line="360" w:lineRule="auto"/>
        <w:rPr>
          <w:rFonts w:ascii="Arial" w:hAnsi="Arial" w:cs="Arial"/>
          <w:b/>
          <w:bCs/>
          <w:sz w:val="24"/>
          <w:szCs w:val="24"/>
        </w:rPr>
      </w:pPr>
      <w:r>
        <w:rPr>
          <w:rFonts w:ascii="Arial" w:hAnsi="Arial" w:cs="Arial"/>
          <w:b/>
          <w:bCs/>
          <w:sz w:val="24"/>
          <w:szCs w:val="24"/>
        </w:rPr>
        <w:t xml:space="preserve">2.4 </w:t>
      </w:r>
      <w:r w:rsidR="00351849" w:rsidRPr="004B1228">
        <w:rPr>
          <w:rFonts w:ascii="Arial" w:hAnsi="Arial" w:cs="Arial"/>
          <w:b/>
          <w:bCs/>
          <w:sz w:val="24"/>
          <w:szCs w:val="24"/>
        </w:rPr>
        <w:t xml:space="preserve">Public </w:t>
      </w:r>
      <w:r w:rsidR="00662294">
        <w:rPr>
          <w:rFonts w:ascii="Arial" w:hAnsi="Arial" w:cs="Arial"/>
          <w:b/>
          <w:bCs/>
          <w:sz w:val="24"/>
          <w:szCs w:val="24"/>
        </w:rPr>
        <w:t xml:space="preserve">opinion </w:t>
      </w:r>
    </w:p>
    <w:p w14:paraId="13344881" w14:textId="662BA194" w:rsidR="003A4D74" w:rsidRDefault="004B1228" w:rsidP="007877B3">
      <w:pPr>
        <w:spacing w:line="360" w:lineRule="auto"/>
        <w:rPr>
          <w:rFonts w:ascii="Arial" w:hAnsi="Arial" w:cs="Arial"/>
          <w:sz w:val="24"/>
          <w:szCs w:val="24"/>
        </w:rPr>
      </w:pPr>
      <w:r>
        <w:rPr>
          <w:rFonts w:ascii="Arial" w:hAnsi="Arial" w:cs="Arial"/>
          <w:sz w:val="24"/>
          <w:szCs w:val="24"/>
        </w:rPr>
        <w:lastRenderedPageBreak/>
        <w:t>A large part of the defined</w:t>
      </w:r>
      <w:r w:rsidR="00351849" w:rsidRPr="004B1228">
        <w:rPr>
          <w:rFonts w:ascii="Arial" w:hAnsi="Arial" w:cs="Arial"/>
          <w:sz w:val="24"/>
          <w:szCs w:val="24"/>
        </w:rPr>
        <w:t xml:space="preserve"> purpose of the police, including those carrying </w:t>
      </w:r>
      <w:r w:rsidR="00694EF0">
        <w:rPr>
          <w:rFonts w:ascii="Arial" w:hAnsi="Arial" w:cs="Arial"/>
          <w:sz w:val="24"/>
          <w:szCs w:val="24"/>
        </w:rPr>
        <w:t>CED</w:t>
      </w:r>
      <w:r w:rsidR="00351849" w:rsidRPr="004B1228">
        <w:rPr>
          <w:rFonts w:ascii="Arial" w:hAnsi="Arial" w:cs="Arial"/>
          <w:sz w:val="24"/>
          <w:szCs w:val="24"/>
        </w:rPr>
        <w:t>s</w:t>
      </w:r>
      <w:r w:rsidRPr="004B1228">
        <w:rPr>
          <w:rFonts w:ascii="Arial" w:hAnsi="Arial" w:cs="Arial"/>
          <w:sz w:val="24"/>
          <w:szCs w:val="24"/>
        </w:rPr>
        <w:t xml:space="preserve">, is to </w:t>
      </w:r>
      <w:r w:rsidR="00351849" w:rsidRPr="004B1228">
        <w:rPr>
          <w:rFonts w:ascii="Arial" w:hAnsi="Arial" w:cs="Arial"/>
          <w:sz w:val="24"/>
          <w:szCs w:val="24"/>
        </w:rPr>
        <w:t>uphold the law fairly and firmly</w:t>
      </w:r>
      <w:r w:rsidRPr="004B1228">
        <w:rPr>
          <w:rFonts w:ascii="Arial" w:hAnsi="Arial" w:cs="Arial"/>
          <w:sz w:val="24"/>
          <w:szCs w:val="24"/>
        </w:rPr>
        <w:t>, to</w:t>
      </w:r>
      <w:r w:rsidR="00351849" w:rsidRPr="004B1228">
        <w:rPr>
          <w:rFonts w:ascii="Arial" w:hAnsi="Arial" w:cs="Arial"/>
          <w:sz w:val="24"/>
          <w:szCs w:val="24"/>
        </w:rPr>
        <w:t xml:space="preserve"> protect, help and reassure the community</w:t>
      </w:r>
      <w:r w:rsidR="00F51D57">
        <w:rPr>
          <w:rFonts w:ascii="Arial" w:hAnsi="Arial" w:cs="Arial"/>
          <w:sz w:val="24"/>
          <w:szCs w:val="24"/>
        </w:rPr>
        <w:t xml:space="preserve"> </w:t>
      </w:r>
      <w:sdt>
        <w:sdtPr>
          <w:rPr>
            <w:rFonts w:ascii="Arial" w:hAnsi="Arial" w:cs="Arial"/>
            <w:sz w:val="24"/>
            <w:szCs w:val="24"/>
          </w:rPr>
          <w:id w:val="-181820753"/>
          <w:citation/>
        </w:sdtPr>
        <w:sdtEndPr/>
        <w:sdtContent>
          <w:r w:rsidR="00F51D57">
            <w:rPr>
              <w:rFonts w:ascii="Arial" w:hAnsi="Arial" w:cs="Arial"/>
              <w:sz w:val="24"/>
              <w:szCs w:val="24"/>
            </w:rPr>
            <w:fldChar w:fldCharType="begin"/>
          </w:r>
          <w:r w:rsidR="00F51D57">
            <w:rPr>
              <w:rFonts w:ascii="Arial" w:hAnsi="Arial" w:cs="Arial"/>
              <w:sz w:val="24"/>
              <w:szCs w:val="24"/>
            </w:rPr>
            <w:instrText xml:space="preserve"> CITATION Pol96 \l 2057 </w:instrText>
          </w:r>
          <w:r w:rsidR="00F51D57">
            <w:rPr>
              <w:rFonts w:ascii="Arial" w:hAnsi="Arial" w:cs="Arial"/>
              <w:sz w:val="24"/>
              <w:szCs w:val="24"/>
            </w:rPr>
            <w:fldChar w:fldCharType="separate"/>
          </w:r>
          <w:r w:rsidR="00F51D57" w:rsidRPr="00F51D57">
            <w:rPr>
              <w:rFonts w:ascii="Arial" w:hAnsi="Arial" w:cs="Arial"/>
              <w:noProof/>
              <w:sz w:val="24"/>
              <w:szCs w:val="24"/>
            </w:rPr>
            <w:t>(Police Foundation and Policy Studies Institute, 1996)</w:t>
          </w:r>
          <w:r w:rsidR="00F51D57">
            <w:rPr>
              <w:rFonts w:ascii="Arial" w:hAnsi="Arial" w:cs="Arial"/>
              <w:sz w:val="24"/>
              <w:szCs w:val="24"/>
            </w:rPr>
            <w:fldChar w:fldCharType="end"/>
          </w:r>
        </w:sdtContent>
      </w:sdt>
      <w:r>
        <w:rPr>
          <w:rFonts w:ascii="Arial" w:hAnsi="Arial" w:cs="Arial"/>
          <w:sz w:val="24"/>
          <w:szCs w:val="24"/>
        </w:rPr>
        <w:t xml:space="preserve">. While officers are carrying </w:t>
      </w:r>
      <w:r w:rsidR="00694EF0">
        <w:rPr>
          <w:rFonts w:ascii="Arial" w:hAnsi="Arial" w:cs="Arial"/>
          <w:sz w:val="24"/>
          <w:szCs w:val="24"/>
        </w:rPr>
        <w:t>CED</w:t>
      </w:r>
      <w:r>
        <w:rPr>
          <w:rFonts w:ascii="Arial" w:hAnsi="Arial" w:cs="Arial"/>
          <w:sz w:val="24"/>
          <w:szCs w:val="24"/>
        </w:rPr>
        <w:t>s, they are carrying a weapon.</w:t>
      </w:r>
      <w:r w:rsidR="00B85F4F">
        <w:rPr>
          <w:rFonts w:ascii="Arial" w:hAnsi="Arial" w:cs="Arial"/>
          <w:sz w:val="24"/>
          <w:szCs w:val="24"/>
        </w:rPr>
        <w:t xml:space="preserve"> From this </w:t>
      </w:r>
      <w:r w:rsidR="00CA7968">
        <w:rPr>
          <w:rFonts w:ascii="Arial" w:hAnsi="Arial" w:cs="Arial"/>
          <w:sz w:val="24"/>
          <w:szCs w:val="24"/>
        </w:rPr>
        <w:t>image</w:t>
      </w:r>
      <w:r w:rsidR="00B85F4F">
        <w:rPr>
          <w:rFonts w:ascii="Arial" w:hAnsi="Arial" w:cs="Arial"/>
          <w:sz w:val="24"/>
          <w:szCs w:val="24"/>
        </w:rPr>
        <w:t>, members of the public could fall under, what is referred to the weapon effect</w:t>
      </w:r>
      <w:r w:rsidR="00A120ED">
        <w:rPr>
          <w:rFonts w:ascii="Arial" w:hAnsi="Arial" w:cs="Arial"/>
          <w:sz w:val="24"/>
          <w:szCs w:val="24"/>
        </w:rPr>
        <w:t xml:space="preserve"> </w:t>
      </w:r>
      <w:sdt>
        <w:sdtPr>
          <w:rPr>
            <w:rFonts w:ascii="Arial" w:hAnsi="Arial" w:cs="Arial"/>
            <w:sz w:val="24"/>
            <w:szCs w:val="24"/>
          </w:rPr>
          <w:id w:val="-194154735"/>
          <w:citation/>
        </w:sdtPr>
        <w:sdtEndPr/>
        <w:sdtContent>
          <w:r w:rsidR="00A120ED">
            <w:rPr>
              <w:rFonts w:ascii="Arial" w:hAnsi="Arial" w:cs="Arial"/>
              <w:sz w:val="24"/>
              <w:szCs w:val="24"/>
            </w:rPr>
            <w:fldChar w:fldCharType="begin"/>
          </w:r>
          <w:r w:rsidR="00A120ED">
            <w:rPr>
              <w:rFonts w:ascii="Arial" w:hAnsi="Arial" w:cs="Arial"/>
              <w:sz w:val="24"/>
              <w:szCs w:val="24"/>
            </w:rPr>
            <w:instrText xml:space="preserve"> CITATION And88 \l 2057 </w:instrText>
          </w:r>
          <w:r w:rsidR="00A120ED">
            <w:rPr>
              <w:rFonts w:ascii="Arial" w:hAnsi="Arial" w:cs="Arial"/>
              <w:sz w:val="24"/>
              <w:szCs w:val="24"/>
            </w:rPr>
            <w:fldChar w:fldCharType="separate"/>
          </w:r>
          <w:r w:rsidR="00A120ED" w:rsidRPr="00A120ED">
            <w:rPr>
              <w:rFonts w:ascii="Arial" w:hAnsi="Arial" w:cs="Arial"/>
              <w:noProof/>
              <w:sz w:val="24"/>
              <w:szCs w:val="24"/>
            </w:rPr>
            <w:t>(Anderson, 1988)</w:t>
          </w:r>
          <w:r w:rsidR="00A120ED">
            <w:rPr>
              <w:rFonts w:ascii="Arial" w:hAnsi="Arial" w:cs="Arial"/>
              <w:sz w:val="24"/>
              <w:szCs w:val="24"/>
            </w:rPr>
            <w:fldChar w:fldCharType="end"/>
          </w:r>
        </w:sdtContent>
      </w:sdt>
      <w:r w:rsidR="00A120ED">
        <w:rPr>
          <w:rFonts w:ascii="Arial" w:hAnsi="Arial" w:cs="Arial"/>
          <w:sz w:val="24"/>
          <w:szCs w:val="24"/>
        </w:rPr>
        <w:t>.</w:t>
      </w:r>
      <w:r w:rsidR="00B85F4F">
        <w:rPr>
          <w:rFonts w:ascii="Arial" w:hAnsi="Arial" w:cs="Arial"/>
          <w:sz w:val="24"/>
          <w:szCs w:val="24"/>
        </w:rPr>
        <w:t xml:space="preserve"> </w:t>
      </w:r>
      <w:r w:rsidR="00B85F4F" w:rsidRPr="00B85F4F">
        <w:rPr>
          <w:rFonts w:ascii="Arial" w:hAnsi="Arial" w:cs="Arial"/>
          <w:sz w:val="24"/>
          <w:szCs w:val="24"/>
        </w:rPr>
        <w:t>In social psychology, there has been much discussion about the weapons effect. It relates to the idea that just seeing a weapon or seeing a picture of one might make people act more aggressively, especially if they are already stimulated.</w:t>
      </w:r>
      <w:r w:rsidR="00B85F4F">
        <w:rPr>
          <w:rFonts w:ascii="Arial" w:hAnsi="Arial" w:cs="Arial"/>
          <w:sz w:val="24"/>
          <w:szCs w:val="24"/>
        </w:rPr>
        <w:t xml:space="preserve"> Although research </w:t>
      </w:r>
      <w:r w:rsidR="009B3814">
        <w:rPr>
          <w:rFonts w:ascii="Arial" w:hAnsi="Arial" w:cs="Arial"/>
          <w:sz w:val="24"/>
          <w:szCs w:val="24"/>
        </w:rPr>
        <w:t>into effect has predominantly been conducted with the presence of firearms</w:t>
      </w:r>
      <w:r w:rsidR="00A120ED">
        <w:rPr>
          <w:rFonts w:ascii="Arial" w:hAnsi="Arial" w:cs="Arial"/>
          <w:sz w:val="24"/>
          <w:szCs w:val="24"/>
        </w:rPr>
        <w:t xml:space="preserve"> </w:t>
      </w:r>
      <w:sdt>
        <w:sdtPr>
          <w:rPr>
            <w:rFonts w:ascii="Arial" w:hAnsi="Arial" w:cs="Arial"/>
            <w:sz w:val="24"/>
            <w:szCs w:val="24"/>
          </w:rPr>
          <w:id w:val="-119452721"/>
          <w:citation/>
        </w:sdtPr>
        <w:sdtEndPr/>
        <w:sdtContent>
          <w:r w:rsidR="00A120ED">
            <w:rPr>
              <w:rFonts w:ascii="Arial" w:hAnsi="Arial" w:cs="Arial"/>
              <w:sz w:val="24"/>
              <w:szCs w:val="24"/>
            </w:rPr>
            <w:fldChar w:fldCharType="begin"/>
          </w:r>
          <w:r w:rsidR="00AC53F7">
            <w:rPr>
              <w:rFonts w:ascii="Arial" w:hAnsi="Arial" w:cs="Arial"/>
              <w:sz w:val="24"/>
              <w:szCs w:val="24"/>
            </w:rPr>
            <w:instrText xml:space="preserve">CITATION Bra13 \l 2057 </w:instrText>
          </w:r>
          <w:r w:rsidR="00A120ED">
            <w:rPr>
              <w:rFonts w:ascii="Arial" w:hAnsi="Arial" w:cs="Arial"/>
              <w:sz w:val="24"/>
              <w:szCs w:val="24"/>
            </w:rPr>
            <w:fldChar w:fldCharType="separate"/>
          </w:r>
          <w:r w:rsidR="00AC53F7" w:rsidRPr="00AC53F7">
            <w:rPr>
              <w:rFonts w:ascii="Arial" w:hAnsi="Arial" w:cs="Arial"/>
              <w:noProof/>
              <w:sz w:val="24"/>
              <w:szCs w:val="24"/>
            </w:rPr>
            <w:t>(Bushman, 2013)</w:t>
          </w:r>
          <w:r w:rsidR="00A120ED">
            <w:rPr>
              <w:rFonts w:ascii="Arial" w:hAnsi="Arial" w:cs="Arial"/>
              <w:sz w:val="24"/>
              <w:szCs w:val="24"/>
            </w:rPr>
            <w:fldChar w:fldCharType="end"/>
          </w:r>
        </w:sdtContent>
      </w:sdt>
      <w:r w:rsidR="009B3814">
        <w:rPr>
          <w:rFonts w:ascii="Arial" w:hAnsi="Arial" w:cs="Arial"/>
          <w:sz w:val="24"/>
          <w:szCs w:val="24"/>
        </w:rPr>
        <w:t xml:space="preserve">. </w:t>
      </w:r>
      <w:r w:rsidR="00A274A0">
        <w:rPr>
          <w:rFonts w:ascii="Arial" w:hAnsi="Arial" w:cs="Arial"/>
          <w:sz w:val="24"/>
          <w:szCs w:val="24"/>
        </w:rPr>
        <w:t xml:space="preserve">This scenario is an effect that will be referenced to in this research. </w:t>
      </w:r>
      <w:r w:rsidR="009B3814">
        <w:rPr>
          <w:rFonts w:ascii="Arial" w:hAnsi="Arial" w:cs="Arial"/>
          <w:sz w:val="24"/>
          <w:szCs w:val="24"/>
        </w:rPr>
        <w:t>What could present a more relatable occurrence, is the weapon focus effect</w:t>
      </w:r>
      <w:r w:rsidR="00A120ED">
        <w:rPr>
          <w:rFonts w:ascii="Arial" w:hAnsi="Arial" w:cs="Arial"/>
          <w:sz w:val="24"/>
          <w:szCs w:val="24"/>
        </w:rPr>
        <w:t xml:space="preserve"> </w:t>
      </w:r>
      <w:sdt>
        <w:sdtPr>
          <w:rPr>
            <w:rFonts w:ascii="Arial" w:hAnsi="Arial" w:cs="Arial"/>
            <w:sz w:val="24"/>
            <w:szCs w:val="24"/>
          </w:rPr>
          <w:id w:val="-595172289"/>
          <w:citation/>
        </w:sdtPr>
        <w:sdtEndPr/>
        <w:sdtContent>
          <w:r w:rsidR="00A120ED">
            <w:rPr>
              <w:rFonts w:ascii="Arial" w:hAnsi="Arial" w:cs="Arial"/>
              <w:sz w:val="24"/>
              <w:szCs w:val="24"/>
            </w:rPr>
            <w:fldChar w:fldCharType="begin"/>
          </w:r>
          <w:r w:rsidR="00A120ED">
            <w:rPr>
              <w:rFonts w:ascii="Arial" w:hAnsi="Arial" w:cs="Arial"/>
              <w:sz w:val="24"/>
              <w:szCs w:val="24"/>
            </w:rPr>
            <w:instrText xml:space="preserve"> CITATION Cur16 \l 2057 </w:instrText>
          </w:r>
          <w:r w:rsidR="00A120ED">
            <w:rPr>
              <w:rFonts w:ascii="Arial" w:hAnsi="Arial" w:cs="Arial"/>
              <w:sz w:val="24"/>
              <w:szCs w:val="24"/>
            </w:rPr>
            <w:fldChar w:fldCharType="separate"/>
          </w:r>
          <w:r w:rsidR="00A120ED" w:rsidRPr="00A120ED">
            <w:rPr>
              <w:rFonts w:ascii="Arial" w:hAnsi="Arial" w:cs="Arial"/>
              <w:noProof/>
              <w:sz w:val="24"/>
              <w:szCs w:val="24"/>
            </w:rPr>
            <w:t>(Pleasant, 2016)</w:t>
          </w:r>
          <w:r w:rsidR="00A120ED">
            <w:rPr>
              <w:rFonts w:ascii="Arial" w:hAnsi="Arial" w:cs="Arial"/>
              <w:sz w:val="24"/>
              <w:szCs w:val="24"/>
            </w:rPr>
            <w:fldChar w:fldCharType="end"/>
          </w:r>
        </w:sdtContent>
      </w:sdt>
      <w:r w:rsidR="00A120ED">
        <w:rPr>
          <w:rFonts w:ascii="Arial" w:hAnsi="Arial" w:cs="Arial"/>
          <w:sz w:val="24"/>
          <w:szCs w:val="24"/>
        </w:rPr>
        <w:t>.</w:t>
      </w:r>
      <w:r w:rsidR="009D267C">
        <w:rPr>
          <w:rFonts w:ascii="Arial" w:hAnsi="Arial" w:cs="Arial"/>
          <w:sz w:val="24"/>
          <w:szCs w:val="24"/>
        </w:rPr>
        <w:t xml:space="preserve"> </w:t>
      </w:r>
      <w:r w:rsidR="009D267C" w:rsidRPr="009D267C">
        <w:rPr>
          <w:rFonts w:ascii="Arial" w:hAnsi="Arial" w:cs="Arial"/>
          <w:sz w:val="24"/>
          <w:szCs w:val="24"/>
        </w:rPr>
        <w:t>The weapon focus effect happens when a weapon diverts witnesses' attention, impairing their recall of the perpetrator and other details. One rationale is that unique objects like firearms tend to draw attention from witnesses in most situations.</w:t>
      </w:r>
      <w:r w:rsidR="009D267C">
        <w:rPr>
          <w:rFonts w:ascii="Arial" w:hAnsi="Arial" w:cs="Arial"/>
          <w:sz w:val="24"/>
          <w:szCs w:val="24"/>
        </w:rPr>
        <w:t xml:space="preserve"> I could be argued that while in the presence of an officer carrying a weapon such as a </w:t>
      </w:r>
      <w:r w:rsidR="00694EF0">
        <w:rPr>
          <w:rFonts w:ascii="Arial" w:hAnsi="Arial" w:cs="Arial"/>
          <w:sz w:val="24"/>
          <w:szCs w:val="24"/>
        </w:rPr>
        <w:t>CED</w:t>
      </w:r>
      <w:r w:rsidR="009D267C">
        <w:rPr>
          <w:rFonts w:ascii="Arial" w:hAnsi="Arial" w:cs="Arial"/>
          <w:sz w:val="24"/>
          <w:szCs w:val="24"/>
        </w:rPr>
        <w:t xml:space="preserve">, the person could miss curtain details of their disclosure or not be able to pay complete attention to the </w:t>
      </w:r>
      <w:r w:rsidR="00A15153">
        <w:rPr>
          <w:rFonts w:ascii="Arial" w:hAnsi="Arial" w:cs="Arial"/>
          <w:sz w:val="24"/>
          <w:szCs w:val="24"/>
        </w:rPr>
        <w:t>officer’s</w:t>
      </w:r>
      <w:r w:rsidR="009D267C">
        <w:rPr>
          <w:rFonts w:ascii="Arial" w:hAnsi="Arial" w:cs="Arial"/>
          <w:sz w:val="24"/>
          <w:szCs w:val="24"/>
        </w:rPr>
        <w:t xml:space="preserve"> enquiries. </w:t>
      </w:r>
    </w:p>
    <w:p w14:paraId="680DC3E1" w14:textId="7320716B" w:rsidR="00662294" w:rsidRDefault="00662294" w:rsidP="007877B3">
      <w:pPr>
        <w:spacing w:line="360" w:lineRule="auto"/>
        <w:rPr>
          <w:rFonts w:ascii="Arial" w:hAnsi="Arial" w:cs="Arial"/>
          <w:sz w:val="24"/>
          <w:szCs w:val="24"/>
        </w:rPr>
      </w:pPr>
    </w:p>
    <w:p w14:paraId="3EABF82D" w14:textId="3AE6FE5A" w:rsidR="00662294" w:rsidRDefault="00662294" w:rsidP="007877B3">
      <w:pPr>
        <w:spacing w:line="360" w:lineRule="auto"/>
        <w:rPr>
          <w:rFonts w:ascii="Arial" w:hAnsi="Arial" w:cs="Arial"/>
          <w:sz w:val="24"/>
          <w:szCs w:val="24"/>
        </w:rPr>
      </w:pPr>
      <w:r>
        <w:rPr>
          <w:rFonts w:ascii="Arial" w:hAnsi="Arial" w:cs="Arial"/>
          <w:sz w:val="24"/>
          <w:szCs w:val="24"/>
        </w:rPr>
        <w:t xml:space="preserve">A </w:t>
      </w:r>
      <w:r w:rsidRPr="00B01ACA">
        <w:rPr>
          <w:rFonts w:ascii="Arial" w:hAnsi="Arial" w:cs="Arial"/>
          <w:sz w:val="24"/>
          <w:szCs w:val="24"/>
        </w:rPr>
        <w:t>Cambridge experiment with City of London police</w:t>
      </w:r>
      <w:r w:rsidR="00A15153">
        <w:rPr>
          <w:rFonts w:ascii="Arial" w:hAnsi="Arial" w:cs="Arial"/>
          <w:sz w:val="24"/>
          <w:szCs w:val="24"/>
        </w:rPr>
        <w:t xml:space="preserve"> in 2018</w:t>
      </w:r>
      <w:r w:rsidRPr="00B01ACA">
        <w:rPr>
          <w:rFonts w:ascii="Arial" w:hAnsi="Arial" w:cs="Arial"/>
          <w:sz w:val="24"/>
          <w:szCs w:val="24"/>
        </w:rPr>
        <w:t xml:space="preserve"> found that their encounters with the public </w:t>
      </w:r>
      <w:r w:rsidR="00A15153">
        <w:rPr>
          <w:rFonts w:ascii="Arial" w:hAnsi="Arial" w:cs="Arial"/>
          <w:sz w:val="24"/>
          <w:szCs w:val="24"/>
        </w:rPr>
        <w:t xml:space="preserve">had </w:t>
      </w:r>
      <w:r w:rsidRPr="00B01ACA">
        <w:rPr>
          <w:rFonts w:ascii="Arial" w:hAnsi="Arial" w:cs="Arial"/>
          <w:sz w:val="24"/>
          <w:szCs w:val="24"/>
        </w:rPr>
        <w:t>generally become more hostile</w:t>
      </w:r>
      <w:r>
        <w:rPr>
          <w:rFonts w:ascii="Arial" w:hAnsi="Arial" w:cs="Arial"/>
          <w:sz w:val="24"/>
          <w:szCs w:val="24"/>
        </w:rPr>
        <w:t xml:space="preserve"> </w:t>
      </w:r>
      <w:sdt>
        <w:sdtPr>
          <w:rPr>
            <w:rFonts w:ascii="Arial" w:hAnsi="Arial" w:cs="Arial"/>
            <w:sz w:val="24"/>
            <w:szCs w:val="24"/>
          </w:rPr>
          <w:id w:val="-80984145"/>
          <w:citation/>
        </w:sdtPr>
        <w:sdtEndPr/>
        <w:sdtContent>
          <w:r w:rsidR="007A4F9D">
            <w:rPr>
              <w:rFonts w:ascii="Arial" w:hAnsi="Arial" w:cs="Arial"/>
              <w:sz w:val="24"/>
              <w:szCs w:val="24"/>
            </w:rPr>
            <w:fldChar w:fldCharType="begin"/>
          </w:r>
          <w:r w:rsidR="00AC53F7">
            <w:rPr>
              <w:rFonts w:ascii="Arial" w:hAnsi="Arial" w:cs="Arial"/>
              <w:sz w:val="24"/>
              <w:szCs w:val="24"/>
            </w:rPr>
            <w:instrText xml:space="preserve">CITATION Uni18 \l 2057 </w:instrText>
          </w:r>
          <w:r w:rsidR="007A4F9D">
            <w:rPr>
              <w:rFonts w:ascii="Arial" w:hAnsi="Arial" w:cs="Arial"/>
              <w:sz w:val="24"/>
              <w:szCs w:val="24"/>
            </w:rPr>
            <w:fldChar w:fldCharType="separate"/>
          </w:r>
          <w:r w:rsidR="00AC53F7" w:rsidRPr="00AC53F7">
            <w:rPr>
              <w:rFonts w:ascii="Arial" w:hAnsi="Arial" w:cs="Arial"/>
              <w:noProof/>
              <w:sz w:val="24"/>
              <w:szCs w:val="24"/>
            </w:rPr>
            <w:t>(University of Cambridge, 2018)</w:t>
          </w:r>
          <w:r w:rsidR="007A4F9D">
            <w:rPr>
              <w:rFonts w:ascii="Arial" w:hAnsi="Arial" w:cs="Arial"/>
              <w:sz w:val="24"/>
              <w:szCs w:val="24"/>
            </w:rPr>
            <w:fldChar w:fldCharType="end"/>
          </w:r>
        </w:sdtContent>
      </w:sdt>
      <w:r>
        <w:rPr>
          <w:rFonts w:ascii="Arial" w:hAnsi="Arial" w:cs="Arial"/>
          <w:sz w:val="24"/>
          <w:szCs w:val="24"/>
        </w:rPr>
        <w:t xml:space="preserve">. </w:t>
      </w:r>
      <w:r w:rsidRPr="00B01ACA">
        <w:rPr>
          <w:rFonts w:ascii="Arial" w:hAnsi="Arial" w:cs="Arial"/>
          <w:sz w:val="24"/>
          <w:szCs w:val="24"/>
        </w:rPr>
        <w:t xml:space="preserve">According to this study, visible </w:t>
      </w:r>
      <w:r w:rsidR="00694EF0">
        <w:rPr>
          <w:rFonts w:ascii="Arial" w:hAnsi="Arial" w:cs="Arial"/>
          <w:sz w:val="24"/>
          <w:szCs w:val="24"/>
        </w:rPr>
        <w:t>CED</w:t>
      </w:r>
      <w:r>
        <w:rPr>
          <w:rFonts w:ascii="Arial" w:hAnsi="Arial" w:cs="Arial"/>
          <w:sz w:val="24"/>
          <w:szCs w:val="24"/>
        </w:rPr>
        <w:t xml:space="preserve"> </w:t>
      </w:r>
      <w:r w:rsidRPr="00B01ACA">
        <w:rPr>
          <w:rFonts w:ascii="Arial" w:hAnsi="Arial" w:cs="Arial"/>
          <w:sz w:val="24"/>
          <w:szCs w:val="24"/>
        </w:rPr>
        <w:t>armed officers used force 48% more frequently and were more likely to be assaulted than their unarmed officers</w:t>
      </w:r>
      <w:r>
        <w:rPr>
          <w:rFonts w:ascii="Arial" w:hAnsi="Arial" w:cs="Arial"/>
          <w:sz w:val="24"/>
          <w:szCs w:val="24"/>
        </w:rPr>
        <w:t xml:space="preserve"> </w:t>
      </w:r>
      <w:sdt>
        <w:sdtPr>
          <w:rPr>
            <w:rFonts w:ascii="Arial" w:hAnsi="Arial" w:cs="Arial"/>
            <w:sz w:val="24"/>
            <w:szCs w:val="24"/>
          </w:rPr>
          <w:id w:val="15354009"/>
          <w:citation/>
        </w:sdtPr>
        <w:sdtEndPr/>
        <w:sdtContent>
          <w:r w:rsidR="003D310C">
            <w:rPr>
              <w:rFonts w:ascii="Arial" w:hAnsi="Arial" w:cs="Arial"/>
              <w:sz w:val="24"/>
              <w:szCs w:val="24"/>
            </w:rPr>
            <w:fldChar w:fldCharType="begin"/>
          </w:r>
          <w:r w:rsidR="003D310C">
            <w:rPr>
              <w:rFonts w:ascii="Arial" w:hAnsi="Arial" w:cs="Arial"/>
              <w:sz w:val="24"/>
              <w:szCs w:val="24"/>
            </w:rPr>
            <w:instrText xml:space="preserve"> CITATION Ari19 \l 2057 </w:instrText>
          </w:r>
          <w:r w:rsidR="003D310C">
            <w:rPr>
              <w:rFonts w:ascii="Arial" w:hAnsi="Arial" w:cs="Arial"/>
              <w:sz w:val="24"/>
              <w:szCs w:val="24"/>
            </w:rPr>
            <w:fldChar w:fldCharType="separate"/>
          </w:r>
          <w:r w:rsidR="003D310C" w:rsidRPr="003D310C">
            <w:rPr>
              <w:rFonts w:ascii="Arial" w:hAnsi="Arial" w:cs="Arial"/>
              <w:noProof/>
              <w:sz w:val="24"/>
              <w:szCs w:val="24"/>
            </w:rPr>
            <w:t>(Ariel, 2019)</w:t>
          </w:r>
          <w:r w:rsidR="003D310C">
            <w:rPr>
              <w:rFonts w:ascii="Arial" w:hAnsi="Arial" w:cs="Arial"/>
              <w:sz w:val="24"/>
              <w:szCs w:val="24"/>
            </w:rPr>
            <w:fldChar w:fldCharType="end"/>
          </w:r>
        </w:sdtContent>
      </w:sdt>
      <w:r>
        <w:rPr>
          <w:rFonts w:ascii="Arial" w:hAnsi="Arial" w:cs="Arial"/>
          <w:sz w:val="24"/>
          <w:szCs w:val="24"/>
        </w:rPr>
        <w:t xml:space="preserve">. This would demonstrate a negative public perception on </w:t>
      </w:r>
      <w:r w:rsidR="00694EF0">
        <w:rPr>
          <w:rFonts w:ascii="Arial" w:hAnsi="Arial" w:cs="Arial"/>
          <w:sz w:val="24"/>
          <w:szCs w:val="24"/>
        </w:rPr>
        <w:t>CED</w:t>
      </w:r>
      <w:r>
        <w:rPr>
          <w:rFonts w:ascii="Arial" w:hAnsi="Arial" w:cs="Arial"/>
          <w:sz w:val="24"/>
          <w:szCs w:val="24"/>
        </w:rPr>
        <w:t xml:space="preserve"> carrying officers and likely links in with the aforementioned weapon effect.</w:t>
      </w:r>
      <w:r w:rsidR="00A15153">
        <w:rPr>
          <w:rFonts w:ascii="Arial" w:hAnsi="Arial" w:cs="Arial"/>
          <w:sz w:val="24"/>
          <w:szCs w:val="24"/>
        </w:rPr>
        <w:t xml:space="preserve"> Although, as previous reports and surveys indicate officers were the cause of the increased use of force, this study differed. </w:t>
      </w:r>
      <w:r w:rsidR="00A15153" w:rsidRPr="00A15153">
        <w:rPr>
          <w:rFonts w:ascii="Arial" w:hAnsi="Arial" w:cs="Arial"/>
          <w:sz w:val="24"/>
          <w:szCs w:val="24"/>
        </w:rPr>
        <w:t xml:space="preserve">According to this study, there was no rise in complaints from the public or injuries to suspects, indicating that conflicts were not being instigated by the police. </w:t>
      </w:r>
      <w:r w:rsidR="00694EF0">
        <w:rPr>
          <w:rFonts w:ascii="Arial" w:hAnsi="Arial" w:cs="Arial"/>
          <w:sz w:val="24"/>
          <w:szCs w:val="24"/>
        </w:rPr>
        <w:t>CED</w:t>
      </w:r>
      <w:r w:rsidR="00A15153" w:rsidRPr="00A15153">
        <w:rPr>
          <w:rFonts w:ascii="Arial" w:hAnsi="Arial" w:cs="Arial"/>
          <w:sz w:val="24"/>
          <w:szCs w:val="24"/>
        </w:rPr>
        <w:t>s seem to set off a cycle whereby offenders grow more combative toward officers, who then react more forcibl</w:t>
      </w:r>
      <w:r w:rsidR="00A15153">
        <w:rPr>
          <w:rFonts w:ascii="Arial" w:hAnsi="Arial" w:cs="Arial"/>
          <w:sz w:val="24"/>
          <w:szCs w:val="24"/>
        </w:rPr>
        <w:t>y.</w:t>
      </w:r>
    </w:p>
    <w:p w14:paraId="10E6DE6C" w14:textId="77777777" w:rsidR="003F43CE" w:rsidRDefault="003F43CE" w:rsidP="007877B3">
      <w:pPr>
        <w:spacing w:line="360" w:lineRule="auto"/>
        <w:rPr>
          <w:rFonts w:ascii="Arial" w:hAnsi="Arial" w:cs="Arial"/>
          <w:sz w:val="24"/>
          <w:szCs w:val="24"/>
        </w:rPr>
      </w:pPr>
    </w:p>
    <w:p w14:paraId="7C290128" w14:textId="053502B9" w:rsidR="003F43CE" w:rsidRDefault="003F43CE" w:rsidP="007877B3">
      <w:pPr>
        <w:spacing w:line="360" w:lineRule="auto"/>
        <w:rPr>
          <w:rFonts w:ascii="Arial" w:hAnsi="Arial" w:cs="Arial"/>
          <w:sz w:val="24"/>
          <w:szCs w:val="24"/>
        </w:rPr>
      </w:pPr>
      <w:r w:rsidRPr="003F43CE">
        <w:rPr>
          <w:rFonts w:ascii="Arial" w:hAnsi="Arial" w:cs="Arial"/>
          <w:sz w:val="24"/>
          <w:szCs w:val="24"/>
        </w:rPr>
        <w:t xml:space="preserve">The North Yorkshire Police, Fire and Crime Commissioner conducted a public survey in September 2019 to gauge public interest in seeing more police officers in </w:t>
      </w:r>
      <w:r w:rsidRPr="003F43CE">
        <w:rPr>
          <w:rFonts w:ascii="Arial" w:hAnsi="Arial" w:cs="Arial"/>
          <w:sz w:val="24"/>
          <w:szCs w:val="24"/>
        </w:rPr>
        <w:lastRenderedPageBreak/>
        <w:t>North Yorkshir</w:t>
      </w:r>
      <w:r>
        <w:rPr>
          <w:rFonts w:ascii="Arial" w:hAnsi="Arial" w:cs="Arial"/>
          <w:sz w:val="24"/>
          <w:szCs w:val="24"/>
        </w:rPr>
        <w:t>e</w:t>
      </w:r>
      <w:r w:rsidRPr="003F43CE">
        <w:rPr>
          <w:rFonts w:ascii="Arial" w:hAnsi="Arial" w:cs="Arial"/>
          <w:sz w:val="24"/>
          <w:szCs w:val="24"/>
        </w:rPr>
        <w:t xml:space="preserve"> use </w:t>
      </w:r>
      <w:r w:rsidR="00694EF0">
        <w:rPr>
          <w:rFonts w:ascii="Arial" w:hAnsi="Arial" w:cs="Arial"/>
          <w:sz w:val="24"/>
          <w:szCs w:val="24"/>
        </w:rPr>
        <w:t>CED</w:t>
      </w:r>
      <w:r w:rsidRPr="003F43CE">
        <w:rPr>
          <w:rFonts w:ascii="Arial" w:hAnsi="Arial" w:cs="Arial"/>
          <w:sz w:val="24"/>
          <w:szCs w:val="24"/>
        </w:rPr>
        <w:t>s</w:t>
      </w:r>
      <w:r w:rsidR="00A120ED">
        <w:rPr>
          <w:rFonts w:ascii="Arial" w:hAnsi="Arial" w:cs="Arial"/>
          <w:sz w:val="24"/>
          <w:szCs w:val="24"/>
        </w:rPr>
        <w:t xml:space="preserve"> </w:t>
      </w:r>
      <w:sdt>
        <w:sdtPr>
          <w:rPr>
            <w:rFonts w:ascii="Arial" w:hAnsi="Arial" w:cs="Arial"/>
            <w:sz w:val="24"/>
            <w:szCs w:val="24"/>
          </w:rPr>
          <w:id w:val="-2117356819"/>
          <w:citation/>
        </w:sdtPr>
        <w:sdtEndPr/>
        <w:sdtContent>
          <w:r w:rsidR="00A120ED">
            <w:rPr>
              <w:rFonts w:ascii="Arial" w:hAnsi="Arial" w:cs="Arial"/>
              <w:sz w:val="24"/>
              <w:szCs w:val="24"/>
            </w:rPr>
            <w:fldChar w:fldCharType="begin"/>
          </w:r>
          <w:r w:rsidR="00560DD1">
            <w:rPr>
              <w:rFonts w:ascii="Arial" w:hAnsi="Arial" w:cs="Arial"/>
              <w:sz w:val="24"/>
              <w:szCs w:val="24"/>
            </w:rPr>
            <w:instrText xml:space="preserve">CITATION Nor29 \l 2057 </w:instrText>
          </w:r>
          <w:r w:rsidR="00A120ED">
            <w:rPr>
              <w:rFonts w:ascii="Arial" w:hAnsi="Arial" w:cs="Arial"/>
              <w:sz w:val="24"/>
              <w:szCs w:val="24"/>
            </w:rPr>
            <w:fldChar w:fldCharType="separate"/>
          </w:r>
          <w:r w:rsidR="00560DD1" w:rsidRPr="00560DD1">
            <w:rPr>
              <w:rFonts w:ascii="Arial" w:hAnsi="Arial" w:cs="Arial"/>
              <w:noProof/>
              <w:sz w:val="24"/>
              <w:szCs w:val="24"/>
            </w:rPr>
            <w:t>(North Yorkshire Police, Fire and Crime Commissioner, 2019)</w:t>
          </w:r>
          <w:r w:rsidR="00A120ED">
            <w:rPr>
              <w:rFonts w:ascii="Arial" w:hAnsi="Arial" w:cs="Arial"/>
              <w:sz w:val="24"/>
              <w:szCs w:val="24"/>
            </w:rPr>
            <w:fldChar w:fldCharType="end"/>
          </w:r>
        </w:sdtContent>
      </w:sdt>
      <w:r w:rsidR="00A120ED">
        <w:rPr>
          <w:rFonts w:ascii="Arial" w:hAnsi="Arial" w:cs="Arial"/>
          <w:sz w:val="24"/>
          <w:szCs w:val="24"/>
        </w:rPr>
        <w:t>.</w:t>
      </w:r>
      <w:r>
        <w:rPr>
          <w:rFonts w:ascii="Arial" w:hAnsi="Arial" w:cs="Arial"/>
          <w:sz w:val="24"/>
          <w:szCs w:val="24"/>
        </w:rPr>
        <w:t xml:space="preserve"> </w:t>
      </w:r>
      <w:r w:rsidR="00694EF0">
        <w:rPr>
          <w:rFonts w:ascii="Arial" w:hAnsi="Arial" w:cs="Arial"/>
          <w:sz w:val="24"/>
          <w:szCs w:val="24"/>
        </w:rPr>
        <w:t>CED</w:t>
      </w:r>
      <w:r w:rsidRPr="003F43CE">
        <w:rPr>
          <w:rFonts w:ascii="Arial" w:hAnsi="Arial" w:cs="Arial"/>
          <w:sz w:val="24"/>
          <w:szCs w:val="24"/>
        </w:rPr>
        <w:t xml:space="preserve">s would make people in North Yorkshire feel safer, according to two-thirds of the populace. Only 6% of people said they would feel less secure. It's significant to note that 86% of those who currently feel less safe in their area stated they would feel safer if they knew police officers had </w:t>
      </w:r>
      <w:r w:rsidR="00694EF0">
        <w:rPr>
          <w:rFonts w:ascii="Arial" w:hAnsi="Arial" w:cs="Arial"/>
          <w:sz w:val="24"/>
          <w:szCs w:val="24"/>
        </w:rPr>
        <w:t>CED</w:t>
      </w:r>
      <w:r w:rsidRPr="003F43CE">
        <w:rPr>
          <w:rFonts w:ascii="Arial" w:hAnsi="Arial" w:cs="Arial"/>
          <w:sz w:val="24"/>
          <w:szCs w:val="24"/>
        </w:rPr>
        <w:t>s.</w:t>
      </w:r>
      <w:r w:rsidR="00A47096">
        <w:rPr>
          <w:rFonts w:ascii="Arial" w:hAnsi="Arial" w:cs="Arial"/>
          <w:sz w:val="24"/>
          <w:szCs w:val="24"/>
        </w:rPr>
        <w:t xml:space="preserve"> These figures were collected after providing in depth information on the device</w:t>
      </w:r>
      <w:r w:rsidR="00662294">
        <w:rPr>
          <w:rFonts w:ascii="Arial" w:hAnsi="Arial" w:cs="Arial"/>
          <w:sz w:val="24"/>
          <w:szCs w:val="24"/>
        </w:rPr>
        <w:t xml:space="preserve"> to the public regarding </w:t>
      </w:r>
      <w:r w:rsidR="00A47096">
        <w:rPr>
          <w:rFonts w:ascii="Arial" w:hAnsi="Arial" w:cs="Arial"/>
          <w:sz w:val="24"/>
          <w:szCs w:val="24"/>
        </w:rPr>
        <w:t xml:space="preserve">its use. </w:t>
      </w:r>
      <w:r w:rsidR="001B7ABF">
        <w:rPr>
          <w:rFonts w:ascii="Arial" w:hAnsi="Arial" w:cs="Arial"/>
          <w:sz w:val="24"/>
          <w:szCs w:val="24"/>
        </w:rPr>
        <w:t xml:space="preserve">Although, around this same time a report was commissioned in the Greater Manchester area, which indicated the public supported the outright banning of </w:t>
      </w:r>
      <w:r w:rsidR="00694EF0">
        <w:rPr>
          <w:rFonts w:ascii="Arial" w:hAnsi="Arial" w:cs="Arial"/>
          <w:sz w:val="24"/>
          <w:szCs w:val="24"/>
        </w:rPr>
        <w:t>CED</w:t>
      </w:r>
      <w:r w:rsidR="001B7ABF">
        <w:rPr>
          <w:rFonts w:ascii="Arial" w:hAnsi="Arial" w:cs="Arial"/>
          <w:sz w:val="24"/>
          <w:szCs w:val="24"/>
        </w:rPr>
        <w:t xml:space="preserve">s, due to their use of children and </w:t>
      </w:r>
      <w:r w:rsidR="001900EB">
        <w:rPr>
          <w:rFonts w:ascii="Arial" w:hAnsi="Arial" w:cs="Arial"/>
          <w:sz w:val="24"/>
          <w:szCs w:val="24"/>
        </w:rPr>
        <w:t>several</w:t>
      </w:r>
      <w:r w:rsidR="001B7ABF">
        <w:rPr>
          <w:rFonts w:ascii="Arial" w:hAnsi="Arial" w:cs="Arial"/>
          <w:sz w:val="24"/>
          <w:szCs w:val="24"/>
        </w:rPr>
        <w:t xml:space="preserve"> fatalities </w:t>
      </w:r>
      <w:sdt>
        <w:sdtPr>
          <w:rPr>
            <w:rFonts w:ascii="Arial" w:hAnsi="Arial" w:cs="Arial"/>
            <w:sz w:val="24"/>
            <w:szCs w:val="24"/>
          </w:rPr>
          <w:id w:val="1094515262"/>
          <w:citation/>
        </w:sdtPr>
        <w:sdtEndPr/>
        <w:sdtContent>
          <w:r w:rsidR="00CB31E8">
            <w:rPr>
              <w:rFonts w:ascii="Arial" w:hAnsi="Arial" w:cs="Arial"/>
              <w:sz w:val="24"/>
              <w:szCs w:val="24"/>
            </w:rPr>
            <w:fldChar w:fldCharType="begin"/>
          </w:r>
          <w:r w:rsidR="00CB31E8">
            <w:rPr>
              <w:rFonts w:ascii="Arial" w:hAnsi="Arial" w:cs="Arial"/>
              <w:sz w:val="24"/>
              <w:szCs w:val="24"/>
            </w:rPr>
            <w:instrText xml:space="preserve"> CITATION Ker20 \l 2057 </w:instrText>
          </w:r>
          <w:r w:rsidR="00CB31E8">
            <w:rPr>
              <w:rFonts w:ascii="Arial" w:hAnsi="Arial" w:cs="Arial"/>
              <w:sz w:val="24"/>
              <w:szCs w:val="24"/>
            </w:rPr>
            <w:fldChar w:fldCharType="separate"/>
          </w:r>
          <w:r w:rsidR="00CB31E8" w:rsidRPr="00CB31E8">
            <w:rPr>
              <w:rFonts w:ascii="Arial" w:hAnsi="Arial" w:cs="Arial"/>
              <w:noProof/>
              <w:sz w:val="24"/>
              <w:szCs w:val="24"/>
            </w:rPr>
            <w:t>(Pimblott, 2020)</w:t>
          </w:r>
          <w:r w:rsidR="00CB31E8">
            <w:rPr>
              <w:rFonts w:ascii="Arial" w:hAnsi="Arial" w:cs="Arial"/>
              <w:sz w:val="24"/>
              <w:szCs w:val="24"/>
            </w:rPr>
            <w:fldChar w:fldCharType="end"/>
          </w:r>
        </w:sdtContent>
      </w:sdt>
      <w:r w:rsidR="00662294">
        <w:rPr>
          <w:rFonts w:ascii="Arial" w:hAnsi="Arial" w:cs="Arial"/>
          <w:sz w:val="24"/>
          <w:szCs w:val="24"/>
        </w:rPr>
        <w:t xml:space="preserve">. This report focused more on the negatives of </w:t>
      </w:r>
      <w:r w:rsidR="00694EF0">
        <w:rPr>
          <w:rFonts w:ascii="Arial" w:hAnsi="Arial" w:cs="Arial"/>
          <w:sz w:val="24"/>
          <w:szCs w:val="24"/>
        </w:rPr>
        <w:t>CED</w:t>
      </w:r>
      <w:r w:rsidR="00662294">
        <w:rPr>
          <w:rFonts w:ascii="Arial" w:hAnsi="Arial" w:cs="Arial"/>
          <w:sz w:val="24"/>
          <w:szCs w:val="24"/>
        </w:rPr>
        <w:t xml:space="preserve"> use. From these reports and surveys, it could be argued that public opinion is easily swayed dependant on the information provided. </w:t>
      </w:r>
    </w:p>
    <w:p w14:paraId="34855286" w14:textId="77777777" w:rsidR="0014464A" w:rsidRDefault="0014464A" w:rsidP="007877B3">
      <w:pPr>
        <w:spacing w:line="360" w:lineRule="auto"/>
        <w:rPr>
          <w:rFonts w:ascii="Arial" w:hAnsi="Arial" w:cs="Arial"/>
          <w:sz w:val="24"/>
          <w:szCs w:val="24"/>
        </w:rPr>
      </w:pPr>
    </w:p>
    <w:p w14:paraId="0E830BCF" w14:textId="728C2B4B" w:rsidR="008E225B" w:rsidRPr="00AD7932" w:rsidRDefault="00AD7932" w:rsidP="007877B3">
      <w:pPr>
        <w:spacing w:line="360" w:lineRule="auto"/>
        <w:rPr>
          <w:rFonts w:ascii="Arial" w:hAnsi="Arial" w:cs="Arial"/>
          <w:b/>
          <w:bCs/>
          <w:sz w:val="24"/>
          <w:szCs w:val="24"/>
        </w:rPr>
      </w:pPr>
      <w:r w:rsidRPr="00AD7932">
        <w:rPr>
          <w:rFonts w:ascii="Arial" w:hAnsi="Arial" w:cs="Arial"/>
          <w:b/>
          <w:bCs/>
          <w:sz w:val="24"/>
          <w:szCs w:val="24"/>
        </w:rPr>
        <w:t xml:space="preserve">2.5 </w:t>
      </w:r>
      <w:r w:rsidR="008E225B" w:rsidRPr="00AD7932">
        <w:rPr>
          <w:rFonts w:ascii="Arial" w:hAnsi="Arial" w:cs="Arial"/>
          <w:b/>
          <w:bCs/>
          <w:sz w:val="24"/>
          <w:szCs w:val="24"/>
        </w:rPr>
        <w:t>Conclusion</w:t>
      </w:r>
    </w:p>
    <w:p w14:paraId="01546D0B" w14:textId="0665D2F0" w:rsidR="008E225B" w:rsidRDefault="008E225B" w:rsidP="008E225B">
      <w:pPr>
        <w:spacing w:line="360" w:lineRule="auto"/>
        <w:rPr>
          <w:rFonts w:ascii="Arial" w:hAnsi="Arial" w:cs="Arial"/>
          <w:sz w:val="24"/>
          <w:szCs w:val="24"/>
        </w:rPr>
      </w:pPr>
      <w:r w:rsidRPr="0003521D">
        <w:rPr>
          <w:rFonts w:ascii="Arial" w:hAnsi="Arial" w:cs="Arial"/>
          <w:sz w:val="24"/>
          <w:szCs w:val="24"/>
        </w:rPr>
        <w:t>It is apparent that there has been li</w:t>
      </w:r>
      <w:r>
        <w:rPr>
          <w:rFonts w:ascii="Arial" w:hAnsi="Arial" w:cs="Arial"/>
          <w:sz w:val="24"/>
          <w:szCs w:val="24"/>
        </w:rPr>
        <w:t xml:space="preserve">mited </w:t>
      </w:r>
      <w:r w:rsidRPr="0003521D">
        <w:rPr>
          <w:rFonts w:ascii="Arial" w:hAnsi="Arial" w:cs="Arial"/>
          <w:sz w:val="24"/>
          <w:szCs w:val="24"/>
        </w:rPr>
        <w:t xml:space="preserve">research into the police officer’s opinion into officers being issued with </w:t>
      </w:r>
      <w:r w:rsidRPr="00854AA9">
        <w:rPr>
          <w:rFonts w:ascii="Arial" w:hAnsi="Arial" w:cs="Arial"/>
          <w:sz w:val="24"/>
          <w:szCs w:val="24"/>
        </w:rPr>
        <w:t xml:space="preserve">CEDs. Even less into the opinions of officers now that CEDs have become common place, and have senior officers noticed a positive or negative effect. The Office </w:t>
      </w:r>
      <w:r>
        <w:rPr>
          <w:rFonts w:ascii="Arial" w:hAnsi="Arial" w:cs="Arial"/>
          <w:sz w:val="24"/>
          <w:szCs w:val="24"/>
        </w:rPr>
        <w:t>o</w:t>
      </w:r>
      <w:r w:rsidRPr="00854AA9">
        <w:rPr>
          <w:rFonts w:ascii="Arial" w:hAnsi="Arial" w:cs="Arial"/>
          <w:sz w:val="24"/>
          <w:szCs w:val="24"/>
        </w:rPr>
        <w:t>f National Statistics indicates a raise in viole</w:t>
      </w:r>
      <w:r>
        <w:rPr>
          <w:rFonts w:ascii="Arial" w:hAnsi="Arial" w:cs="Arial"/>
          <w:sz w:val="24"/>
          <w:szCs w:val="24"/>
        </w:rPr>
        <w:t>n</w:t>
      </w:r>
      <w:r w:rsidRPr="00854AA9">
        <w:rPr>
          <w:rFonts w:ascii="Arial" w:hAnsi="Arial" w:cs="Arial"/>
          <w:sz w:val="24"/>
          <w:szCs w:val="24"/>
        </w:rPr>
        <w:t>t crime</w:t>
      </w:r>
      <w:r>
        <w:rPr>
          <w:rFonts w:ascii="Arial" w:hAnsi="Arial" w:cs="Arial"/>
          <w:sz w:val="24"/>
          <w:szCs w:val="24"/>
        </w:rPr>
        <w:t xml:space="preserve"> in 2022</w:t>
      </w:r>
      <w:r w:rsidRPr="008E225B">
        <w:rPr>
          <w:rFonts w:ascii="Arial" w:hAnsi="Arial" w:cs="Arial"/>
          <w:sz w:val="24"/>
          <w:szCs w:val="24"/>
        </w:rPr>
        <w:t xml:space="preserve">, where it may be applicable for </w:t>
      </w:r>
      <w:r w:rsidR="005A6259">
        <w:rPr>
          <w:rFonts w:ascii="Arial" w:hAnsi="Arial" w:cs="Arial"/>
          <w:sz w:val="24"/>
          <w:szCs w:val="24"/>
        </w:rPr>
        <w:t xml:space="preserve">increased </w:t>
      </w:r>
      <w:r w:rsidRPr="008E225B">
        <w:rPr>
          <w:rFonts w:ascii="Arial" w:hAnsi="Arial" w:cs="Arial"/>
          <w:sz w:val="24"/>
          <w:szCs w:val="24"/>
        </w:rPr>
        <w:t xml:space="preserve">CED usage, however they also state these increases are believed to be largely the result of improved police recording procedures </w:t>
      </w:r>
      <w:sdt>
        <w:sdtPr>
          <w:rPr>
            <w:rFonts w:ascii="Arial" w:hAnsi="Arial" w:cs="Arial"/>
            <w:sz w:val="24"/>
            <w:szCs w:val="24"/>
          </w:rPr>
          <w:id w:val="-1757662718"/>
          <w:citation/>
        </w:sdtPr>
        <w:sdtEndPr/>
        <w:sdtContent>
          <w:r w:rsidR="00CB31E8">
            <w:rPr>
              <w:rFonts w:ascii="Arial" w:hAnsi="Arial" w:cs="Arial"/>
              <w:sz w:val="24"/>
              <w:szCs w:val="24"/>
            </w:rPr>
            <w:fldChar w:fldCharType="begin"/>
          </w:r>
          <w:r w:rsidR="00CB31E8">
            <w:rPr>
              <w:rFonts w:ascii="Arial" w:hAnsi="Arial" w:cs="Arial"/>
              <w:sz w:val="24"/>
              <w:szCs w:val="24"/>
            </w:rPr>
            <w:instrText xml:space="preserve"> CITATION Off22 \l 2057 </w:instrText>
          </w:r>
          <w:r w:rsidR="00CB31E8">
            <w:rPr>
              <w:rFonts w:ascii="Arial" w:hAnsi="Arial" w:cs="Arial"/>
              <w:sz w:val="24"/>
              <w:szCs w:val="24"/>
            </w:rPr>
            <w:fldChar w:fldCharType="separate"/>
          </w:r>
          <w:r w:rsidR="00CB31E8" w:rsidRPr="00CB31E8">
            <w:rPr>
              <w:rFonts w:ascii="Arial" w:hAnsi="Arial" w:cs="Arial"/>
              <w:noProof/>
              <w:sz w:val="24"/>
              <w:szCs w:val="24"/>
            </w:rPr>
            <w:t>(Office for National Statistics, 2022)</w:t>
          </w:r>
          <w:r w:rsidR="00CB31E8">
            <w:rPr>
              <w:rFonts w:ascii="Arial" w:hAnsi="Arial" w:cs="Arial"/>
              <w:sz w:val="24"/>
              <w:szCs w:val="24"/>
            </w:rPr>
            <w:fldChar w:fldCharType="end"/>
          </w:r>
        </w:sdtContent>
      </w:sdt>
      <w:r w:rsidRPr="008E225B">
        <w:rPr>
          <w:rFonts w:ascii="Arial" w:hAnsi="Arial" w:cs="Arial"/>
          <w:sz w:val="24"/>
          <w:szCs w:val="24"/>
        </w:rPr>
        <w:t xml:space="preserve">. Previous research has shown that there is a disparity between the </w:t>
      </w:r>
      <w:r w:rsidR="00CB31E8" w:rsidRPr="008E225B">
        <w:rPr>
          <w:rFonts w:ascii="Arial" w:hAnsi="Arial" w:cs="Arial"/>
          <w:sz w:val="24"/>
          <w:szCs w:val="24"/>
        </w:rPr>
        <w:t>public’s</w:t>
      </w:r>
      <w:r w:rsidRPr="008E225B">
        <w:rPr>
          <w:rFonts w:ascii="Arial" w:hAnsi="Arial" w:cs="Arial"/>
          <w:sz w:val="24"/>
          <w:szCs w:val="24"/>
        </w:rPr>
        <w:t xml:space="preserve"> opinion, and no research from the public and police that live and operate in the same area</w:t>
      </w:r>
      <w:r>
        <w:rPr>
          <w:rFonts w:ascii="Arial" w:hAnsi="Arial" w:cs="Arial"/>
          <w:sz w:val="24"/>
          <w:szCs w:val="24"/>
        </w:rPr>
        <w:t>.</w:t>
      </w:r>
    </w:p>
    <w:p w14:paraId="0B59E9E1" w14:textId="77777777" w:rsidR="00AD7932" w:rsidRDefault="00AD7932" w:rsidP="008E225B">
      <w:pPr>
        <w:spacing w:line="360" w:lineRule="auto"/>
        <w:rPr>
          <w:rFonts w:ascii="Arial" w:hAnsi="Arial" w:cs="Arial"/>
          <w:sz w:val="24"/>
          <w:szCs w:val="24"/>
        </w:rPr>
      </w:pPr>
    </w:p>
    <w:p w14:paraId="729404AE" w14:textId="53C8185C" w:rsidR="008E225B" w:rsidRDefault="008E225B" w:rsidP="008E225B">
      <w:pPr>
        <w:spacing w:line="360" w:lineRule="auto"/>
        <w:rPr>
          <w:rFonts w:ascii="Arial" w:hAnsi="Arial" w:cs="Arial"/>
          <w:sz w:val="24"/>
          <w:szCs w:val="24"/>
        </w:rPr>
      </w:pPr>
      <w:r>
        <w:rPr>
          <w:rFonts w:ascii="Arial" w:hAnsi="Arial" w:cs="Arial"/>
          <w:sz w:val="24"/>
          <w:szCs w:val="24"/>
        </w:rPr>
        <w:t xml:space="preserve">The studies show little negative views from servicing officers, only negative views on how studies obtained their results. </w:t>
      </w:r>
      <w:r w:rsidR="0014464A" w:rsidRPr="0014464A">
        <w:rPr>
          <w:rFonts w:ascii="Arial" w:hAnsi="Arial" w:cs="Arial"/>
          <w:sz w:val="24"/>
          <w:szCs w:val="24"/>
        </w:rPr>
        <w:t>While a Cambridge University study revealed that the presence of a CED actually increased the risk that officers would use force</w:t>
      </w:r>
      <w:r w:rsidR="003D310C">
        <w:rPr>
          <w:rFonts w:ascii="Arial" w:hAnsi="Arial" w:cs="Arial"/>
          <w:sz w:val="24"/>
          <w:szCs w:val="24"/>
        </w:rPr>
        <w:t xml:space="preserve"> </w:t>
      </w:r>
      <w:sdt>
        <w:sdtPr>
          <w:rPr>
            <w:rFonts w:ascii="Arial" w:hAnsi="Arial" w:cs="Arial"/>
            <w:sz w:val="24"/>
            <w:szCs w:val="24"/>
          </w:rPr>
          <w:id w:val="2112078532"/>
          <w:citation/>
        </w:sdtPr>
        <w:sdtEndPr/>
        <w:sdtContent>
          <w:r w:rsidR="003D310C">
            <w:rPr>
              <w:rFonts w:ascii="Arial" w:hAnsi="Arial" w:cs="Arial"/>
              <w:sz w:val="24"/>
              <w:szCs w:val="24"/>
            </w:rPr>
            <w:fldChar w:fldCharType="begin"/>
          </w:r>
          <w:r w:rsidR="00AC53F7">
            <w:rPr>
              <w:rFonts w:ascii="Arial" w:hAnsi="Arial" w:cs="Arial"/>
              <w:sz w:val="24"/>
              <w:szCs w:val="24"/>
            </w:rPr>
            <w:instrText xml:space="preserve">CITATION Uni18 \l 2057 </w:instrText>
          </w:r>
          <w:r w:rsidR="003D310C">
            <w:rPr>
              <w:rFonts w:ascii="Arial" w:hAnsi="Arial" w:cs="Arial"/>
              <w:sz w:val="24"/>
              <w:szCs w:val="24"/>
            </w:rPr>
            <w:fldChar w:fldCharType="separate"/>
          </w:r>
          <w:r w:rsidR="00AC53F7" w:rsidRPr="00AC53F7">
            <w:rPr>
              <w:rFonts w:ascii="Arial" w:hAnsi="Arial" w:cs="Arial"/>
              <w:noProof/>
              <w:sz w:val="24"/>
              <w:szCs w:val="24"/>
            </w:rPr>
            <w:t>(University of Cambridge, 2018)</w:t>
          </w:r>
          <w:r w:rsidR="003D310C">
            <w:rPr>
              <w:rFonts w:ascii="Arial" w:hAnsi="Arial" w:cs="Arial"/>
              <w:sz w:val="24"/>
              <w:szCs w:val="24"/>
            </w:rPr>
            <w:fldChar w:fldCharType="end"/>
          </w:r>
        </w:sdtContent>
      </w:sdt>
      <w:r w:rsidR="0014464A" w:rsidRPr="0014464A">
        <w:rPr>
          <w:rFonts w:ascii="Arial" w:hAnsi="Arial" w:cs="Arial"/>
          <w:sz w:val="24"/>
          <w:szCs w:val="24"/>
        </w:rPr>
        <w:t>, a report from the College of Policing found only circumstantial evidence that CED could serve as a deterrent</w:t>
      </w:r>
      <w:r w:rsidR="0014464A">
        <w:rPr>
          <w:rFonts w:ascii="Arial" w:hAnsi="Arial" w:cs="Arial"/>
          <w:sz w:val="24"/>
          <w:szCs w:val="24"/>
        </w:rPr>
        <w:t xml:space="preserve"> </w:t>
      </w:r>
      <w:sdt>
        <w:sdtPr>
          <w:rPr>
            <w:rFonts w:ascii="Arial" w:hAnsi="Arial" w:cs="Arial"/>
            <w:sz w:val="24"/>
            <w:szCs w:val="24"/>
          </w:rPr>
          <w:id w:val="-867066819"/>
          <w:citation/>
        </w:sdtPr>
        <w:sdtEndPr/>
        <w:sdtContent>
          <w:r w:rsidR="00560DD1">
            <w:rPr>
              <w:rFonts w:ascii="Arial" w:hAnsi="Arial" w:cs="Arial"/>
              <w:sz w:val="24"/>
              <w:szCs w:val="24"/>
            </w:rPr>
            <w:fldChar w:fldCharType="begin"/>
          </w:r>
          <w:r w:rsidR="00560DD1">
            <w:rPr>
              <w:rFonts w:ascii="Arial" w:hAnsi="Arial" w:cs="Arial"/>
              <w:sz w:val="24"/>
              <w:szCs w:val="24"/>
            </w:rPr>
            <w:instrText xml:space="preserve"> CITATION Col202 \l 2057 </w:instrText>
          </w:r>
          <w:r w:rsidR="00560DD1">
            <w:rPr>
              <w:rFonts w:ascii="Arial" w:hAnsi="Arial" w:cs="Arial"/>
              <w:sz w:val="24"/>
              <w:szCs w:val="24"/>
            </w:rPr>
            <w:fldChar w:fldCharType="separate"/>
          </w:r>
          <w:r w:rsidR="00560DD1" w:rsidRPr="00560DD1">
            <w:rPr>
              <w:rFonts w:ascii="Arial" w:hAnsi="Arial" w:cs="Arial"/>
              <w:noProof/>
              <w:sz w:val="24"/>
              <w:szCs w:val="24"/>
            </w:rPr>
            <w:t>(College of Policing, 2020)</w:t>
          </w:r>
          <w:r w:rsidR="00560DD1">
            <w:rPr>
              <w:rFonts w:ascii="Arial" w:hAnsi="Arial" w:cs="Arial"/>
              <w:sz w:val="24"/>
              <w:szCs w:val="24"/>
            </w:rPr>
            <w:fldChar w:fldCharType="end"/>
          </w:r>
        </w:sdtContent>
      </w:sdt>
      <w:r w:rsidR="0014464A">
        <w:rPr>
          <w:rFonts w:ascii="Arial" w:hAnsi="Arial" w:cs="Arial"/>
          <w:sz w:val="24"/>
          <w:szCs w:val="24"/>
        </w:rPr>
        <w:t xml:space="preserve">. </w:t>
      </w:r>
      <w:r w:rsidR="003F5688" w:rsidRPr="003F5688">
        <w:rPr>
          <w:rFonts w:ascii="Arial" w:hAnsi="Arial" w:cs="Arial"/>
          <w:sz w:val="24"/>
          <w:szCs w:val="24"/>
        </w:rPr>
        <w:t>Both academics</w:t>
      </w:r>
      <w:r w:rsidR="003F5688">
        <w:rPr>
          <w:rFonts w:ascii="Arial" w:hAnsi="Arial" w:cs="Arial"/>
          <w:sz w:val="24"/>
          <w:szCs w:val="24"/>
        </w:rPr>
        <w:t xml:space="preserve"> </w:t>
      </w:r>
      <w:sdt>
        <w:sdtPr>
          <w:rPr>
            <w:rFonts w:ascii="Arial" w:hAnsi="Arial" w:cs="Arial"/>
            <w:sz w:val="24"/>
            <w:szCs w:val="24"/>
          </w:rPr>
          <w:id w:val="-5521384"/>
          <w:citation/>
        </w:sdtPr>
        <w:sdtEndPr/>
        <w:sdtContent>
          <w:r w:rsidR="00560DD1">
            <w:rPr>
              <w:rFonts w:ascii="Arial" w:hAnsi="Arial" w:cs="Arial"/>
              <w:sz w:val="24"/>
              <w:szCs w:val="24"/>
            </w:rPr>
            <w:fldChar w:fldCharType="begin"/>
          </w:r>
          <w:r w:rsidR="00560DD1">
            <w:rPr>
              <w:rFonts w:ascii="Arial" w:hAnsi="Arial" w:cs="Arial"/>
              <w:sz w:val="24"/>
              <w:szCs w:val="24"/>
            </w:rPr>
            <w:instrText xml:space="preserve"> CITATION OBr11 \l 2057 </w:instrText>
          </w:r>
          <w:r w:rsidR="00560DD1">
            <w:rPr>
              <w:rFonts w:ascii="Arial" w:hAnsi="Arial" w:cs="Arial"/>
              <w:sz w:val="24"/>
              <w:szCs w:val="24"/>
            </w:rPr>
            <w:fldChar w:fldCharType="separate"/>
          </w:r>
          <w:r w:rsidR="00560DD1" w:rsidRPr="00560DD1">
            <w:rPr>
              <w:rFonts w:ascii="Arial" w:hAnsi="Arial" w:cs="Arial"/>
              <w:noProof/>
              <w:sz w:val="24"/>
              <w:szCs w:val="24"/>
            </w:rPr>
            <w:t>(O’Brien, 2011)</w:t>
          </w:r>
          <w:r w:rsidR="00560DD1">
            <w:rPr>
              <w:rFonts w:ascii="Arial" w:hAnsi="Arial" w:cs="Arial"/>
              <w:sz w:val="24"/>
              <w:szCs w:val="24"/>
            </w:rPr>
            <w:fldChar w:fldCharType="end"/>
          </w:r>
        </w:sdtContent>
      </w:sdt>
      <w:r w:rsidR="003F5688">
        <w:rPr>
          <w:rFonts w:ascii="Arial" w:hAnsi="Arial" w:cs="Arial"/>
          <w:sz w:val="24"/>
          <w:szCs w:val="24"/>
        </w:rPr>
        <w:t xml:space="preserve"> </w:t>
      </w:r>
      <w:r w:rsidR="003F5688" w:rsidRPr="003F5688">
        <w:rPr>
          <w:rFonts w:ascii="Arial" w:hAnsi="Arial" w:cs="Arial"/>
          <w:sz w:val="24"/>
          <w:szCs w:val="24"/>
        </w:rPr>
        <w:t xml:space="preserve">and non-academics </w:t>
      </w:r>
      <w:sdt>
        <w:sdtPr>
          <w:rPr>
            <w:rFonts w:ascii="Arial" w:hAnsi="Arial" w:cs="Arial"/>
            <w:sz w:val="24"/>
            <w:szCs w:val="24"/>
          </w:rPr>
          <w:id w:val="-1193844020"/>
          <w:citation/>
        </w:sdtPr>
        <w:sdtEndPr/>
        <w:sdtContent>
          <w:r w:rsidR="00560DD1">
            <w:rPr>
              <w:rFonts w:ascii="Arial" w:hAnsi="Arial" w:cs="Arial"/>
              <w:sz w:val="24"/>
              <w:szCs w:val="24"/>
            </w:rPr>
            <w:fldChar w:fldCharType="begin"/>
          </w:r>
          <w:r w:rsidR="00560DD1">
            <w:rPr>
              <w:rFonts w:ascii="Arial" w:hAnsi="Arial" w:cs="Arial"/>
              <w:sz w:val="24"/>
              <w:szCs w:val="24"/>
            </w:rPr>
            <w:instrText xml:space="preserve"> CITATION Lon13 \l 2057 </w:instrText>
          </w:r>
          <w:r w:rsidR="00560DD1">
            <w:rPr>
              <w:rFonts w:ascii="Arial" w:hAnsi="Arial" w:cs="Arial"/>
              <w:sz w:val="24"/>
              <w:szCs w:val="24"/>
            </w:rPr>
            <w:fldChar w:fldCharType="separate"/>
          </w:r>
          <w:r w:rsidR="00560DD1" w:rsidRPr="00560DD1">
            <w:rPr>
              <w:rFonts w:ascii="Arial" w:hAnsi="Arial" w:cs="Arial"/>
              <w:noProof/>
              <w:sz w:val="24"/>
              <w:szCs w:val="24"/>
            </w:rPr>
            <w:t>(London Assembly Police and Crime Committee, 2013)</w:t>
          </w:r>
          <w:r w:rsidR="00560DD1">
            <w:rPr>
              <w:rFonts w:ascii="Arial" w:hAnsi="Arial" w:cs="Arial"/>
              <w:sz w:val="24"/>
              <w:szCs w:val="24"/>
            </w:rPr>
            <w:fldChar w:fldCharType="end"/>
          </w:r>
        </w:sdtContent>
      </w:sdt>
      <w:r w:rsidR="003F5688">
        <w:rPr>
          <w:rFonts w:ascii="Arial" w:hAnsi="Arial" w:cs="Arial"/>
          <w:sz w:val="24"/>
          <w:szCs w:val="24"/>
        </w:rPr>
        <w:t xml:space="preserve"> </w:t>
      </w:r>
      <w:r w:rsidR="003F5688" w:rsidRPr="003F5688">
        <w:rPr>
          <w:rFonts w:ascii="Arial" w:hAnsi="Arial" w:cs="Arial"/>
          <w:sz w:val="24"/>
          <w:szCs w:val="24"/>
        </w:rPr>
        <w:t>agree</w:t>
      </w:r>
      <w:r w:rsidR="001E3B00">
        <w:rPr>
          <w:rFonts w:ascii="Arial" w:hAnsi="Arial" w:cs="Arial"/>
          <w:sz w:val="24"/>
          <w:szCs w:val="24"/>
        </w:rPr>
        <w:t>d years ago</w:t>
      </w:r>
      <w:r w:rsidR="003F5688" w:rsidRPr="003F5688">
        <w:rPr>
          <w:rFonts w:ascii="Arial" w:hAnsi="Arial" w:cs="Arial"/>
          <w:sz w:val="24"/>
          <w:szCs w:val="24"/>
        </w:rPr>
        <w:t xml:space="preserve"> that additional research is needed in this area.</w:t>
      </w:r>
      <w:r w:rsidR="001E3B00">
        <w:rPr>
          <w:rFonts w:ascii="Arial" w:hAnsi="Arial" w:cs="Arial"/>
          <w:sz w:val="24"/>
          <w:szCs w:val="24"/>
        </w:rPr>
        <w:t xml:space="preserve"> However, there has been little uptake of this opportunity. </w:t>
      </w:r>
    </w:p>
    <w:p w14:paraId="1F2FE3F6" w14:textId="6E5615C0" w:rsidR="001900EB" w:rsidRDefault="001900EB" w:rsidP="001900EB">
      <w:pPr>
        <w:pStyle w:val="Heading1"/>
      </w:pPr>
    </w:p>
    <w:p w14:paraId="778D4861" w14:textId="021EA528" w:rsidR="001900EB" w:rsidRDefault="001900EB" w:rsidP="001900EB">
      <w:pPr>
        <w:rPr>
          <w:lang w:val="en-US"/>
        </w:rPr>
      </w:pPr>
    </w:p>
    <w:p w14:paraId="6CB2A301" w14:textId="1C245567" w:rsidR="001900EB" w:rsidRDefault="001900EB" w:rsidP="001900EB">
      <w:pPr>
        <w:rPr>
          <w:lang w:val="en-US"/>
        </w:rPr>
      </w:pPr>
    </w:p>
    <w:p w14:paraId="18F251F4" w14:textId="77777777" w:rsidR="001900EB" w:rsidRPr="00C71065" w:rsidRDefault="001900EB" w:rsidP="001900EB">
      <w:pPr>
        <w:rPr>
          <w:rFonts w:ascii="Arial" w:hAnsi="Arial" w:cs="Arial"/>
          <w:b/>
          <w:bCs/>
          <w:sz w:val="24"/>
          <w:szCs w:val="24"/>
          <w:lang w:val="en-US"/>
        </w:rPr>
      </w:pPr>
      <w:r w:rsidRPr="00C71065">
        <w:rPr>
          <w:rFonts w:ascii="Arial" w:hAnsi="Arial" w:cs="Arial"/>
          <w:b/>
          <w:bCs/>
          <w:sz w:val="24"/>
          <w:szCs w:val="24"/>
          <w:lang w:val="en-US"/>
        </w:rPr>
        <w:t>Bibliography</w:t>
      </w:r>
    </w:p>
    <w:p w14:paraId="233EAB20" w14:textId="31DCA364"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Anderson, C. B. A. &amp;. B. B., 1988. Does the gun pull the trigger? Automatic priming effects of weapon pictures and weapon names. Psychological Science, Volume 9, pp. 308-314.</w:t>
      </w:r>
    </w:p>
    <w:p w14:paraId="3637A7EB"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Ariel, B. L. D. W. C. H. R. C. K. &amp;. B. S. H., 2019. The “Less-Than-Lethal Weapons Effect” Introducing TASERs to Routine Police Operations in England and Wales. Criminal Justice and Behavior, 46(2), pp. 280-300.</w:t>
      </w:r>
    </w:p>
    <w:p w14:paraId="1031AC2E"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 xml:space="preserve">Bradley, J., 2022. www.gov.uk. [Online] </w:t>
      </w:r>
    </w:p>
    <w:p w14:paraId="5CA710F7"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Available at: https://www.gov.uk/government/statistics/police-use-of-force-statistics-england-and-wales-april-2021-to-march-2022/police-use-of-force-statistics-england-and-wales-april-2021-to-march-2022#ced-conducted-energy-device-use</w:t>
      </w:r>
    </w:p>
    <w:p w14:paraId="1042ACAC"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[Accessed 2023 January 19].</w:t>
      </w:r>
    </w:p>
    <w:p w14:paraId="68E70D43"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 xml:space="preserve">Browne, S., 2022. www.bcu.ac.uk. [Online] </w:t>
      </w:r>
    </w:p>
    <w:p w14:paraId="02F4A7D3"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Available at: https://www.bcu.ac.uk/social-sciences/blog/taser-training</w:t>
      </w:r>
    </w:p>
    <w:p w14:paraId="7ED6ED04"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[Accessed 19 January 2023].</w:t>
      </w:r>
    </w:p>
    <w:p w14:paraId="164FA878"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 xml:space="preserve">Bushman, B. J., 2013. www.psychologytoday.com. [Online] </w:t>
      </w:r>
    </w:p>
    <w:p w14:paraId="08FED14C"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Available at: https://www.psychologytoday.com/gb/blog/get-psyched/201301/the-weapons-effect</w:t>
      </w:r>
    </w:p>
    <w:p w14:paraId="32B011F3"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[Accessed 19 January 2023].</w:t>
      </w:r>
    </w:p>
    <w:p w14:paraId="27AD59BE"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 xml:space="preserve">Chun, S., 2020. civilservicehq.com. [Online] </w:t>
      </w:r>
    </w:p>
    <w:p w14:paraId="405885EC"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Available at: https://civilservicehq.com/do-police-officers-have-to-get-tasered-for-training/</w:t>
      </w:r>
    </w:p>
    <w:p w14:paraId="1F16758B"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[Accessed 19 January 2023].</w:t>
      </w:r>
    </w:p>
    <w:p w14:paraId="3BA821EC"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 xml:space="preserve">College of Policing, 2020. www.college.police.uk. [Online] </w:t>
      </w:r>
    </w:p>
    <w:p w14:paraId="3C2A3F10"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Available at: https://whatworks.college.police.uk/Research/Documents/Use_of_force_report.pdf</w:t>
      </w:r>
    </w:p>
    <w:p w14:paraId="3BC22AF8"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[Accessed 19 January 2023].</w:t>
      </w:r>
    </w:p>
    <w:p w14:paraId="22F743FD"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 xml:space="preserve">College of Policing, 2022. www.college.police.uk. [Online] </w:t>
      </w:r>
    </w:p>
    <w:p w14:paraId="02F7F6DD"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Available at: https://www.college.police.uk/app/armed-policing/conducted-energy-devices-taser</w:t>
      </w:r>
    </w:p>
    <w:p w14:paraId="7DC6275E"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[Accessed 19 January 2023].</w:t>
      </w:r>
    </w:p>
    <w:p w14:paraId="35E12C00" w14:textId="68DD5413"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lastRenderedPageBreak/>
        <w:t>Department for Environment, Food and Rural Affairs, 2022. Statistical Digest of Rural England - Crime, London: Department for Environment, Food and Rural Affairs.</w:t>
      </w:r>
    </w:p>
    <w:p w14:paraId="1A61C74E"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 xml:space="preserve">Dodd, V., 2021. www.theguardian.com. [Online] </w:t>
      </w:r>
    </w:p>
    <w:p w14:paraId="3427C3DE"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Available at: https://www.theguardian.com/uk-news/2021/aug/25/black-people-more-likely-to-be-tasered-for-longer-police-watchdog-finds</w:t>
      </w:r>
    </w:p>
    <w:p w14:paraId="7491EEE4"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[Accessed 19 January 2023].</w:t>
      </w:r>
    </w:p>
    <w:p w14:paraId="1D869977" w14:textId="2EF6D2F8"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Dymond, A., 2014. The flaw in the Taser debate is the Taser debate: what do we know about Taser in the UK, and how significant are the gaps in our knowledge. Policing: a journal of policy and practice, 8(2), p. 165–173.</w:t>
      </w:r>
    </w:p>
    <w:p w14:paraId="4FBA2ECA"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 xml:space="preserve">Feeley-Sprague, O., 2021. www.amnesty.org.uk. [Online] </w:t>
      </w:r>
    </w:p>
    <w:p w14:paraId="34A1DCF1"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Available at: https://www.amnesty.org.uk/press-releases/uk-iopc-tasers-report-should-be-wake-call</w:t>
      </w:r>
    </w:p>
    <w:p w14:paraId="40A5D00F"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[Accessed 19 January 2023].</w:t>
      </w:r>
    </w:p>
    <w:p w14:paraId="342BA65E" w14:textId="34ABFA19"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Home Office, 2018. Police use of force statistics, England, and Wales: April 2017 to March 2018, London: Home Office.</w:t>
      </w:r>
    </w:p>
    <w:p w14:paraId="099A329A"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 xml:space="preserve">Home Office, 2020. Gov.uk. [Online] </w:t>
      </w:r>
    </w:p>
    <w:p w14:paraId="7B93F83C"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Available at: https://www.gov.uk/government/news/forces-awarded-extra-funding-for-taser</w:t>
      </w:r>
    </w:p>
    <w:p w14:paraId="76A72222"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[Accessed 19 January 2023].</w:t>
      </w:r>
    </w:p>
    <w:p w14:paraId="04D57ACD" w14:textId="3B6CDEEE"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IOPC, 2021. Review of IOPC cases involving the use of Taser 2015-2020, London: Independent Office for Police Conduct.</w:t>
      </w:r>
    </w:p>
    <w:p w14:paraId="0CD4B51C"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 xml:space="preserve">London Assembly Police and Crime Committee, 2013. www.london.gov.uk. [Online] </w:t>
      </w:r>
    </w:p>
    <w:p w14:paraId="5734B435"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Available at: http://www.london.gov.uk/moderngov/documents/s25924/Taser%20Minutes%20-% 20Appendix%201%20-%20Transcript.pdf</w:t>
      </w:r>
    </w:p>
    <w:p w14:paraId="1BF24892"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[Accessed 19 January 2023].</w:t>
      </w:r>
    </w:p>
    <w:p w14:paraId="38D6D16C"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 xml:space="preserve">McVicker, N., 2017. hero911.org. [Online] </w:t>
      </w:r>
    </w:p>
    <w:p w14:paraId="242CE18C"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Available at: https://hero911.org/police-officers-endure-effects-taser-gun-permitted-carry-one/</w:t>
      </w:r>
    </w:p>
    <w:p w14:paraId="68D56C02"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[Accessed 19 January 2023].</w:t>
      </w:r>
    </w:p>
    <w:p w14:paraId="5E9D72C0" w14:textId="588B6AD6"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Mechelen, D. D. v., 2017. Taser Survey 2016 Headline Report, London: Police Federation.</w:t>
      </w:r>
    </w:p>
    <w:p w14:paraId="59480A69"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North Yorkshire Police, Fire and Crime Commissioner, 2019. The use of Taser in North Yorkshire, Harrogate: North Yorkshire Police, Fire and Crime Commissioner.</w:t>
      </w:r>
    </w:p>
    <w:p w14:paraId="3BC4561B" w14:textId="2DBE426C"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lastRenderedPageBreak/>
        <w:t xml:space="preserve">NPCC, 2021. National Police Chiefs Council. [Online] </w:t>
      </w:r>
    </w:p>
    <w:p w14:paraId="76281C3A"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Available at: https://www.npcc.police.uk/NPCCBusinessAreas/OtherWorkAreas/Taser.aspx</w:t>
      </w:r>
    </w:p>
    <w:p w14:paraId="7BCFD5C7"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[Accessed 19 January 2023].</w:t>
      </w:r>
    </w:p>
    <w:p w14:paraId="6F49251B"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 xml:space="preserve">NPCC, 2021. npcc.police.uk. [Online] </w:t>
      </w:r>
    </w:p>
    <w:p w14:paraId="642179B6"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Available at: https://news.npcc.police.uk/releases/police-chiefs-blog-iopc-taser-review-is-vague-lacks-detail-and-ignores-extensive-pieces-of-work-already-underway</w:t>
      </w:r>
    </w:p>
    <w:p w14:paraId="73473386"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[Accessed 19 January 2023].</w:t>
      </w:r>
    </w:p>
    <w:p w14:paraId="0D9097EA"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O’Brien, A., 2011. Use of Tasers on people with mental illness. International journal of law and psychiatry, 24(1), pp. 39-43.</w:t>
      </w:r>
    </w:p>
    <w:p w14:paraId="7F20A5C6" w14:textId="27468076"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Office for National Statistics, 2022. The nature of violent crime in England and Wales: Year ending March 2022, London: Office for National Statistics.</w:t>
      </w:r>
    </w:p>
    <w:p w14:paraId="22849EDC"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Pimblott, K., 2020. A Growing Threat to Life: Taser Usage by Greater Manchester Police, Manchester: Resistance Lab.</w:t>
      </w:r>
    </w:p>
    <w:p w14:paraId="54CF1033"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Pleasant, C. A. C. a. W. E., 2016. THE WEAPON FOCUS EFFECT: TESTING AN EXTENSION OF THE UNUSUALNESS HYPOTHESIS. Applied Psychology in Criminal Justice, 12(2), pp. 88-100.</w:t>
      </w:r>
    </w:p>
    <w:p w14:paraId="26AD49CC"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 xml:space="preserve">Plouffe, W. C., 2016. www.britannica.com. [Online] </w:t>
      </w:r>
    </w:p>
    <w:p w14:paraId="60F4E5B5"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Available at: https://www.britannica.com/topic/TASER/additional-info#history</w:t>
      </w:r>
    </w:p>
    <w:p w14:paraId="2E1D3F59"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[Accessed 19 January 2023].</w:t>
      </w:r>
    </w:p>
    <w:p w14:paraId="33141712"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 xml:space="preserve">Police Federation, 2016. Polfed.org. [Online] </w:t>
      </w:r>
    </w:p>
    <w:p w14:paraId="24C5C9EF"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Available at: https://www.polfed.org/our-work/operational-policing/taser/</w:t>
      </w:r>
    </w:p>
    <w:p w14:paraId="52E098BC"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[Accessed 19 January 2023].</w:t>
      </w:r>
    </w:p>
    <w:p w14:paraId="0D504602" w14:textId="5F8F18D5"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Police Foundation and Policy Studies Institute, 1996. THE ROLE AND RESPONSIBILITIES OF THE POLICE, London: Police Foundation / Policy Studies Institute.</w:t>
      </w:r>
    </w:p>
    <w:p w14:paraId="5B9A68CE"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 xml:space="preserve">Police.uk, 2022. www.police.uk. [Online] </w:t>
      </w:r>
    </w:p>
    <w:p w14:paraId="4DB39BE0"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Available at: https://www.police.uk/pu/your-area/police-scotland/performance/999-data-performance/</w:t>
      </w:r>
    </w:p>
    <w:p w14:paraId="7E6FAF92"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[Accessed 19 January 2023].</w:t>
      </w:r>
    </w:p>
    <w:p w14:paraId="1DAF7405"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 xml:space="preserve">The National Archives, 1968. www.legislation.gov.uk. [Online] </w:t>
      </w:r>
    </w:p>
    <w:p w14:paraId="6F02A095"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Available at: https://www.legislation.gov.uk/ukpga/1968/27/section/5</w:t>
      </w:r>
    </w:p>
    <w:p w14:paraId="52D759E1"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[Accessed 19 January 2023].</w:t>
      </w:r>
    </w:p>
    <w:p w14:paraId="2AA0005B"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lastRenderedPageBreak/>
        <w:t xml:space="preserve">University of Cambridge, 2018. www.cam.ac.uk. [Online] </w:t>
      </w:r>
    </w:p>
    <w:p w14:paraId="573A60F3" w14:textId="77777777" w:rsidR="001900EB" w:rsidRPr="00C71065" w:rsidRDefault="001900EB" w:rsidP="001900EB">
      <w:pPr>
        <w:rPr>
          <w:rFonts w:ascii="Arial" w:hAnsi="Arial" w:cs="Arial"/>
          <w:sz w:val="24"/>
          <w:szCs w:val="24"/>
          <w:lang w:val="en-US"/>
        </w:rPr>
      </w:pPr>
      <w:r w:rsidRPr="00C71065">
        <w:rPr>
          <w:rFonts w:ascii="Arial" w:hAnsi="Arial" w:cs="Arial"/>
          <w:sz w:val="24"/>
          <w:szCs w:val="24"/>
          <w:lang w:val="en-US"/>
        </w:rPr>
        <w:t>Available at: https://www.cam.ac.uk/research/news/carrying-tasers-increases-police-use-of-force-study-finds</w:t>
      </w:r>
    </w:p>
    <w:p w14:paraId="68F34CEE" w14:textId="611A5784" w:rsidR="00AD7932" w:rsidRPr="00C71065" w:rsidRDefault="001900EB" w:rsidP="00C71065">
      <w:pPr>
        <w:rPr>
          <w:rFonts w:ascii="Arial" w:hAnsi="Arial" w:cs="Arial"/>
          <w:sz w:val="24"/>
          <w:szCs w:val="24"/>
        </w:rPr>
      </w:pPr>
      <w:r w:rsidRPr="00C71065">
        <w:rPr>
          <w:rFonts w:ascii="Arial" w:hAnsi="Arial" w:cs="Arial"/>
          <w:sz w:val="24"/>
          <w:szCs w:val="24"/>
          <w:lang w:val="en-US"/>
        </w:rPr>
        <w:t>[Accessed 19 January 2023].</w:t>
      </w:r>
    </w:p>
    <w:sectPr w:rsidR="00AD7932" w:rsidRPr="00C710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BDB1C" w14:textId="77777777" w:rsidR="005728D4" w:rsidRDefault="005728D4" w:rsidP="005728D4">
      <w:pPr>
        <w:spacing w:after="0" w:line="240" w:lineRule="auto"/>
      </w:pPr>
      <w:r>
        <w:separator/>
      </w:r>
    </w:p>
  </w:endnote>
  <w:endnote w:type="continuationSeparator" w:id="0">
    <w:p w14:paraId="68BC6BCD" w14:textId="77777777" w:rsidR="005728D4" w:rsidRDefault="005728D4" w:rsidP="005728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95C11" w14:textId="77777777" w:rsidR="005728D4" w:rsidRDefault="005728D4" w:rsidP="005728D4">
      <w:pPr>
        <w:spacing w:after="0" w:line="240" w:lineRule="auto"/>
      </w:pPr>
      <w:r>
        <w:separator/>
      </w:r>
    </w:p>
  </w:footnote>
  <w:footnote w:type="continuationSeparator" w:id="0">
    <w:p w14:paraId="0A925D50" w14:textId="77777777" w:rsidR="005728D4" w:rsidRDefault="005728D4" w:rsidP="005728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8D4"/>
    <w:rsid w:val="00084ADB"/>
    <w:rsid w:val="000B5780"/>
    <w:rsid w:val="00101A1F"/>
    <w:rsid w:val="001350F4"/>
    <w:rsid w:val="0014464A"/>
    <w:rsid w:val="00163630"/>
    <w:rsid w:val="00173FDE"/>
    <w:rsid w:val="001820FA"/>
    <w:rsid w:val="00185C29"/>
    <w:rsid w:val="001900EB"/>
    <w:rsid w:val="001903FD"/>
    <w:rsid w:val="001A76AA"/>
    <w:rsid w:val="001B7ABF"/>
    <w:rsid w:val="001C692E"/>
    <w:rsid w:val="001E3B00"/>
    <w:rsid w:val="00225FB7"/>
    <w:rsid w:val="002406F8"/>
    <w:rsid w:val="002606D4"/>
    <w:rsid w:val="00345E4E"/>
    <w:rsid w:val="00351849"/>
    <w:rsid w:val="00352CD5"/>
    <w:rsid w:val="003A4D74"/>
    <w:rsid w:val="003D310C"/>
    <w:rsid w:val="003F43CE"/>
    <w:rsid w:val="003F5688"/>
    <w:rsid w:val="00421729"/>
    <w:rsid w:val="00440501"/>
    <w:rsid w:val="004813B8"/>
    <w:rsid w:val="004A28E6"/>
    <w:rsid w:val="004B1228"/>
    <w:rsid w:val="004B2480"/>
    <w:rsid w:val="004B2711"/>
    <w:rsid w:val="004B78C9"/>
    <w:rsid w:val="005071EB"/>
    <w:rsid w:val="00560DD1"/>
    <w:rsid w:val="0056417F"/>
    <w:rsid w:val="005728D4"/>
    <w:rsid w:val="00581A3A"/>
    <w:rsid w:val="005A6259"/>
    <w:rsid w:val="005B3E34"/>
    <w:rsid w:val="005E14C1"/>
    <w:rsid w:val="00606D6D"/>
    <w:rsid w:val="006577BF"/>
    <w:rsid w:val="00662294"/>
    <w:rsid w:val="00693BD0"/>
    <w:rsid w:val="00694EF0"/>
    <w:rsid w:val="006D3873"/>
    <w:rsid w:val="007464A6"/>
    <w:rsid w:val="007877B3"/>
    <w:rsid w:val="007A4F9D"/>
    <w:rsid w:val="007D7FBF"/>
    <w:rsid w:val="007E2E58"/>
    <w:rsid w:val="007F4994"/>
    <w:rsid w:val="00836D68"/>
    <w:rsid w:val="00847B5A"/>
    <w:rsid w:val="00891F51"/>
    <w:rsid w:val="008C36D5"/>
    <w:rsid w:val="008E225B"/>
    <w:rsid w:val="009168A8"/>
    <w:rsid w:val="00990956"/>
    <w:rsid w:val="0099321B"/>
    <w:rsid w:val="00996436"/>
    <w:rsid w:val="009A6C55"/>
    <w:rsid w:val="009B3814"/>
    <w:rsid w:val="009C6AAD"/>
    <w:rsid w:val="009D267C"/>
    <w:rsid w:val="009F0943"/>
    <w:rsid w:val="00A12053"/>
    <w:rsid w:val="00A120ED"/>
    <w:rsid w:val="00A15153"/>
    <w:rsid w:val="00A274A0"/>
    <w:rsid w:val="00A357B1"/>
    <w:rsid w:val="00A47096"/>
    <w:rsid w:val="00A91A44"/>
    <w:rsid w:val="00AC53F7"/>
    <w:rsid w:val="00AD7932"/>
    <w:rsid w:val="00AE6A38"/>
    <w:rsid w:val="00AF6710"/>
    <w:rsid w:val="00B01ACA"/>
    <w:rsid w:val="00B355A3"/>
    <w:rsid w:val="00B41DBF"/>
    <w:rsid w:val="00B5791A"/>
    <w:rsid w:val="00B57D92"/>
    <w:rsid w:val="00B85F4F"/>
    <w:rsid w:val="00B9698D"/>
    <w:rsid w:val="00B97934"/>
    <w:rsid w:val="00BA4832"/>
    <w:rsid w:val="00BB32B1"/>
    <w:rsid w:val="00BE0FFB"/>
    <w:rsid w:val="00C71065"/>
    <w:rsid w:val="00C80BD8"/>
    <w:rsid w:val="00CA7968"/>
    <w:rsid w:val="00CA7C98"/>
    <w:rsid w:val="00CB2C2D"/>
    <w:rsid w:val="00CB31E8"/>
    <w:rsid w:val="00CB545E"/>
    <w:rsid w:val="00D25D2D"/>
    <w:rsid w:val="00D4646B"/>
    <w:rsid w:val="00D61BAD"/>
    <w:rsid w:val="00DA45BF"/>
    <w:rsid w:val="00DA66E3"/>
    <w:rsid w:val="00DB023D"/>
    <w:rsid w:val="00E4119A"/>
    <w:rsid w:val="00EB0D2E"/>
    <w:rsid w:val="00F01220"/>
    <w:rsid w:val="00F51D57"/>
    <w:rsid w:val="00F63558"/>
    <w:rsid w:val="00F75971"/>
    <w:rsid w:val="00F778C0"/>
    <w:rsid w:val="00FC2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4F19B"/>
  <w15:chartTrackingRefBased/>
  <w15:docId w15:val="{A9962413-A06F-4C35-A39F-B04F0B8FC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793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B27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B2711"/>
    <w:rPr>
      <w:color w:val="0000FF"/>
      <w:u w:val="single"/>
    </w:rPr>
  </w:style>
  <w:style w:type="character" w:styleId="FollowedHyperlink">
    <w:name w:val="FollowedHyperlink"/>
    <w:basedOn w:val="DefaultParagraphFont"/>
    <w:uiPriority w:val="99"/>
    <w:semiHidden/>
    <w:unhideWhenUsed/>
    <w:rsid w:val="00581A3A"/>
    <w:rPr>
      <w:color w:val="954F72" w:themeColor="followedHyperlink"/>
      <w:u w:val="single"/>
    </w:rPr>
  </w:style>
  <w:style w:type="character" w:styleId="UnresolvedMention">
    <w:name w:val="Unresolved Mention"/>
    <w:basedOn w:val="DefaultParagraphFont"/>
    <w:uiPriority w:val="99"/>
    <w:semiHidden/>
    <w:unhideWhenUsed/>
    <w:rsid w:val="0014464A"/>
    <w:rPr>
      <w:color w:val="605E5C"/>
      <w:shd w:val="clear" w:color="auto" w:fill="E1DFDD"/>
    </w:rPr>
  </w:style>
  <w:style w:type="character" w:customStyle="1" w:styleId="Heading1Char">
    <w:name w:val="Heading 1 Char"/>
    <w:basedOn w:val="DefaultParagraphFont"/>
    <w:link w:val="Heading1"/>
    <w:uiPriority w:val="9"/>
    <w:rsid w:val="00AD793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D79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38047">
      <w:bodyDiv w:val="1"/>
      <w:marLeft w:val="0"/>
      <w:marRight w:val="0"/>
      <w:marTop w:val="0"/>
      <w:marBottom w:val="0"/>
      <w:divBdr>
        <w:top w:val="none" w:sz="0" w:space="0" w:color="auto"/>
        <w:left w:val="none" w:sz="0" w:space="0" w:color="auto"/>
        <w:bottom w:val="none" w:sz="0" w:space="0" w:color="auto"/>
        <w:right w:val="none" w:sz="0" w:space="0" w:color="auto"/>
      </w:divBdr>
    </w:div>
    <w:div w:id="43413702">
      <w:bodyDiv w:val="1"/>
      <w:marLeft w:val="0"/>
      <w:marRight w:val="0"/>
      <w:marTop w:val="0"/>
      <w:marBottom w:val="0"/>
      <w:divBdr>
        <w:top w:val="none" w:sz="0" w:space="0" w:color="auto"/>
        <w:left w:val="none" w:sz="0" w:space="0" w:color="auto"/>
        <w:bottom w:val="none" w:sz="0" w:space="0" w:color="auto"/>
        <w:right w:val="none" w:sz="0" w:space="0" w:color="auto"/>
      </w:divBdr>
    </w:div>
    <w:div w:id="64770416">
      <w:bodyDiv w:val="1"/>
      <w:marLeft w:val="0"/>
      <w:marRight w:val="0"/>
      <w:marTop w:val="0"/>
      <w:marBottom w:val="0"/>
      <w:divBdr>
        <w:top w:val="none" w:sz="0" w:space="0" w:color="auto"/>
        <w:left w:val="none" w:sz="0" w:space="0" w:color="auto"/>
        <w:bottom w:val="none" w:sz="0" w:space="0" w:color="auto"/>
        <w:right w:val="none" w:sz="0" w:space="0" w:color="auto"/>
      </w:divBdr>
    </w:div>
    <w:div w:id="80806144">
      <w:bodyDiv w:val="1"/>
      <w:marLeft w:val="0"/>
      <w:marRight w:val="0"/>
      <w:marTop w:val="0"/>
      <w:marBottom w:val="0"/>
      <w:divBdr>
        <w:top w:val="none" w:sz="0" w:space="0" w:color="auto"/>
        <w:left w:val="none" w:sz="0" w:space="0" w:color="auto"/>
        <w:bottom w:val="none" w:sz="0" w:space="0" w:color="auto"/>
        <w:right w:val="none" w:sz="0" w:space="0" w:color="auto"/>
      </w:divBdr>
    </w:div>
    <w:div w:id="116222593">
      <w:bodyDiv w:val="1"/>
      <w:marLeft w:val="0"/>
      <w:marRight w:val="0"/>
      <w:marTop w:val="0"/>
      <w:marBottom w:val="0"/>
      <w:divBdr>
        <w:top w:val="none" w:sz="0" w:space="0" w:color="auto"/>
        <w:left w:val="none" w:sz="0" w:space="0" w:color="auto"/>
        <w:bottom w:val="none" w:sz="0" w:space="0" w:color="auto"/>
        <w:right w:val="none" w:sz="0" w:space="0" w:color="auto"/>
      </w:divBdr>
    </w:div>
    <w:div w:id="143157600">
      <w:bodyDiv w:val="1"/>
      <w:marLeft w:val="0"/>
      <w:marRight w:val="0"/>
      <w:marTop w:val="0"/>
      <w:marBottom w:val="0"/>
      <w:divBdr>
        <w:top w:val="none" w:sz="0" w:space="0" w:color="auto"/>
        <w:left w:val="none" w:sz="0" w:space="0" w:color="auto"/>
        <w:bottom w:val="none" w:sz="0" w:space="0" w:color="auto"/>
        <w:right w:val="none" w:sz="0" w:space="0" w:color="auto"/>
      </w:divBdr>
    </w:div>
    <w:div w:id="161705411">
      <w:bodyDiv w:val="1"/>
      <w:marLeft w:val="0"/>
      <w:marRight w:val="0"/>
      <w:marTop w:val="0"/>
      <w:marBottom w:val="0"/>
      <w:divBdr>
        <w:top w:val="none" w:sz="0" w:space="0" w:color="auto"/>
        <w:left w:val="none" w:sz="0" w:space="0" w:color="auto"/>
        <w:bottom w:val="none" w:sz="0" w:space="0" w:color="auto"/>
        <w:right w:val="none" w:sz="0" w:space="0" w:color="auto"/>
      </w:divBdr>
    </w:div>
    <w:div w:id="189270834">
      <w:bodyDiv w:val="1"/>
      <w:marLeft w:val="0"/>
      <w:marRight w:val="0"/>
      <w:marTop w:val="0"/>
      <w:marBottom w:val="0"/>
      <w:divBdr>
        <w:top w:val="none" w:sz="0" w:space="0" w:color="auto"/>
        <w:left w:val="none" w:sz="0" w:space="0" w:color="auto"/>
        <w:bottom w:val="none" w:sz="0" w:space="0" w:color="auto"/>
        <w:right w:val="none" w:sz="0" w:space="0" w:color="auto"/>
      </w:divBdr>
    </w:div>
    <w:div w:id="217135872">
      <w:bodyDiv w:val="1"/>
      <w:marLeft w:val="0"/>
      <w:marRight w:val="0"/>
      <w:marTop w:val="0"/>
      <w:marBottom w:val="0"/>
      <w:divBdr>
        <w:top w:val="none" w:sz="0" w:space="0" w:color="auto"/>
        <w:left w:val="none" w:sz="0" w:space="0" w:color="auto"/>
        <w:bottom w:val="none" w:sz="0" w:space="0" w:color="auto"/>
        <w:right w:val="none" w:sz="0" w:space="0" w:color="auto"/>
      </w:divBdr>
    </w:div>
    <w:div w:id="244076338">
      <w:bodyDiv w:val="1"/>
      <w:marLeft w:val="0"/>
      <w:marRight w:val="0"/>
      <w:marTop w:val="0"/>
      <w:marBottom w:val="0"/>
      <w:divBdr>
        <w:top w:val="none" w:sz="0" w:space="0" w:color="auto"/>
        <w:left w:val="none" w:sz="0" w:space="0" w:color="auto"/>
        <w:bottom w:val="none" w:sz="0" w:space="0" w:color="auto"/>
        <w:right w:val="none" w:sz="0" w:space="0" w:color="auto"/>
      </w:divBdr>
    </w:div>
    <w:div w:id="245457927">
      <w:bodyDiv w:val="1"/>
      <w:marLeft w:val="0"/>
      <w:marRight w:val="0"/>
      <w:marTop w:val="0"/>
      <w:marBottom w:val="0"/>
      <w:divBdr>
        <w:top w:val="none" w:sz="0" w:space="0" w:color="auto"/>
        <w:left w:val="none" w:sz="0" w:space="0" w:color="auto"/>
        <w:bottom w:val="none" w:sz="0" w:space="0" w:color="auto"/>
        <w:right w:val="none" w:sz="0" w:space="0" w:color="auto"/>
      </w:divBdr>
    </w:div>
    <w:div w:id="267004029">
      <w:bodyDiv w:val="1"/>
      <w:marLeft w:val="0"/>
      <w:marRight w:val="0"/>
      <w:marTop w:val="0"/>
      <w:marBottom w:val="0"/>
      <w:divBdr>
        <w:top w:val="none" w:sz="0" w:space="0" w:color="auto"/>
        <w:left w:val="none" w:sz="0" w:space="0" w:color="auto"/>
        <w:bottom w:val="none" w:sz="0" w:space="0" w:color="auto"/>
        <w:right w:val="none" w:sz="0" w:space="0" w:color="auto"/>
      </w:divBdr>
    </w:div>
    <w:div w:id="280654412">
      <w:bodyDiv w:val="1"/>
      <w:marLeft w:val="0"/>
      <w:marRight w:val="0"/>
      <w:marTop w:val="0"/>
      <w:marBottom w:val="0"/>
      <w:divBdr>
        <w:top w:val="none" w:sz="0" w:space="0" w:color="auto"/>
        <w:left w:val="none" w:sz="0" w:space="0" w:color="auto"/>
        <w:bottom w:val="none" w:sz="0" w:space="0" w:color="auto"/>
        <w:right w:val="none" w:sz="0" w:space="0" w:color="auto"/>
      </w:divBdr>
    </w:div>
    <w:div w:id="296570569">
      <w:bodyDiv w:val="1"/>
      <w:marLeft w:val="0"/>
      <w:marRight w:val="0"/>
      <w:marTop w:val="0"/>
      <w:marBottom w:val="0"/>
      <w:divBdr>
        <w:top w:val="none" w:sz="0" w:space="0" w:color="auto"/>
        <w:left w:val="none" w:sz="0" w:space="0" w:color="auto"/>
        <w:bottom w:val="none" w:sz="0" w:space="0" w:color="auto"/>
        <w:right w:val="none" w:sz="0" w:space="0" w:color="auto"/>
      </w:divBdr>
    </w:div>
    <w:div w:id="319964492">
      <w:bodyDiv w:val="1"/>
      <w:marLeft w:val="0"/>
      <w:marRight w:val="0"/>
      <w:marTop w:val="0"/>
      <w:marBottom w:val="0"/>
      <w:divBdr>
        <w:top w:val="none" w:sz="0" w:space="0" w:color="auto"/>
        <w:left w:val="none" w:sz="0" w:space="0" w:color="auto"/>
        <w:bottom w:val="none" w:sz="0" w:space="0" w:color="auto"/>
        <w:right w:val="none" w:sz="0" w:space="0" w:color="auto"/>
      </w:divBdr>
    </w:div>
    <w:div w:id="323357031">
      <w:bodyDiv w:val="1"/>
      <w:marLeft w:val="0"/>
      <w:marRight w:val="0"/>
      <w:marTop w:val="0"/>
      <w:marBottom w:val="0"/>
      <w:divBdr>
        <w:top w:val="none" w:sz="0" w:space="0" w:color="auto"/>
        <w:left w:val="none" w:sz="0" w:space="0" w:color="auto"/>
        <w:bottom w:val="none" w:sz="0" w:space="0" w:color="auto"/>
        <w:right w:val="none" w:sz="0" w:space="0" w:color="auto"/>
      </w:divBdr>
    </w:div>
    <w:div w:id="343292018">
      <w:bodyDiv w:val="1"/>
      <w:marLeft w:val="0"/>
      <w:marRight w:val="0"/>
      <w:marTop w:val="0"/>
      <w:marBottom w:val="0"/>
      <w:divBdr>
        <w:top w:val="none" w:sz="0" w:space="0" w:color="auto"/>
        <w:left w:val="none" w:sz="0" w:space="0" w:color="auto"/>
        <w:bottom w:val="none" w:sz="0" w:space="0" w:color="auto"/>
        <w:right w:val="none" w:sz="0" w:space="0" w:color="auto"/>
      </w:divBdr>
    </w:div>
    <w:div w:id="370806454">
      <w:bodyDiv w:val="1"/>
      <w:marLeft w:val="0"/>
      <w:marRight w:val="0"/>
      <w:marTop w:val="0"/>
      <w:marBottom w:val="0"/>
      <w:divBdr>
        <w:top w:val="none" w:sz="0" w:space="0" w:color="auto"/>
        <w:left w:val="none" w:sz="0" w:space="0" w:color="auto"/>
        <w:bottom w:val="none" w:sz="0" w:space="0" w:color="auto"/>
        <w:right w:val="none" w:sz="0" w:space="0" w:color="auto"/>
      </w:divBdr>
    </w:div>
    <w:div w:id="372268820">
      <w:bodyDiv w:val="1"/>
      <w:marLeft w:val="0"/>
      <w:marRight w:val="0"/>
      <w:marTop w:val="0"/>
      <w:marBottom w:val="0"/>
      <w:divBdr>
        <w:top w:val="none" w:sz="0" w:space="0" w:color="auto"/>
        <w:left w:val="none" w:sz="0" w:space="0" w:color="auto"/>
        <w:bottom w:val="none" w:sz="0" w:space="0" w:color="auto"/>
        <w:right w:val="none" w:sz="0" w:space="0" w:color="auto"/>
      </w:divBdr>
    </w:div>
    <w:div w:id="375009455">
      <w:bodyDiv w:val="1"/>
      <w:marLeft w:val="0"/>
      <w:marRight w:val="0"/>
      <w:marTop w:val="0"/>
      <w:marBottom w:val="0"/>
      <w:divBdr>
        <w:top w:val="none" w:sz="0" w:space="0" w:color="auto"/>
        <w:left w:val="none" w:sz="0" w:space="0" w:color="auto"/>
        <w:bottom w:val="none" w:sz="0" w:space="0" w:color="auto"/>
        <w:right w:val="none" w:sz="0" w:space="0" w:color="auto"/>
      </w:divBdr>
    </w:div>
    <w:div w:id="399331915">
      <w:bodyDiv w:val="1"/>
      <w:marLeft w:val="0"/>
      <w:marRight w:val="0"/>
      <w:marTop w:val="0"/>
      <w:marBottom w:val="0"/>
      <w:divBdr>
        <w:top w:val="none" w:sz="0" w:space="0" w:color="auto"/>
        <w:left w:val="none" w:sz="0" w:space="0" w:color="auto"/>
        <w:bottom w:val="none" w:sz="0" w:space="0" w:color="auto"/>
        <w:right w:val="none" w:sz="0" w:space="0" w:color="auto"/>
      </w:divBdr>
    </w:div>
    <w:div w:id="431046944">
      <w:bodyDiv w:val="1"/>
      <w:marLeft w:val="0"/>
      <w:marRight w:val="0"/>
      <w:marTop w:val="0"/>
      <w:marBottom w:val="0"/>
      <w:divBdr>
        <w:top w:val="none" w:sz="0" w:space="0" w:color="auto"/>
        <w:left w:val="none" w:sz="0" w:space="0" w:color="auto"/>
        <w:bottom w:val="none" w:sz="0" w:space="0" w:color="auto"/>
        <w:right w:val="none" w:sz="0" w:space="0" w:color="auto"/>
      </w:divBdr>
    </w:div>
    <w:div w:id="478765771">
      <w:bodyDiv w:val="1"/>
      <w:marLeft w:val="0"/>
      <w:marRight w:val="0"/>
      <w:marTop w:val="0"/>
      <w:marBottom w:val="0"/>
      <w:divBdr>
        <w:top w:val="none" w:sz="0" w:space="0" w:color="auto"/>
        <w:left w:val="none" w:sz="0" w:space="0" w:color="auto"/>
        <w:bottom w:val="none" w:sz="0" w:space="0" w:color="auto"/>
        <w:right w:val="none" w:sz="0" w:space="0" w:color="auto"/>
      </w:divBdr>
    </w:div>
    <w:div w:id="485126263">
      <w:bodyDiv w:val="1"/>
      <w:marLeft w:val="0"/>
      <w:marRight w:val="0"/>
      <w:marTop w:val="0"/>
      <w:marBottom w:val="0"/>
      <w:divBdr>
        <w:top w:val="none" w:sz="0" w:space="0" w:color="auto"/>
        <w:left w:val="none" w:sz="0" w:space="0" w:color="auto"/>
        <w:bottom w:val="none" w:sz="0" w:space="0" w:color="auto"/>
        <w:right w:val="none" w:sz="0" w:space="0" w:color="auto"/>
      </w:divBdr>
    </w:div>
    <w:div w:id="507988856">
      <w:bodyDiv w:val="1"/>
      <w:marLeft w:val="0"/>
      <w:marRight w:val="0"/>
      <w:marTop w:val="0"/>
      <w:marBottom w:val="0"/>
      <w:divBdr>
        <w:top w:val="none" w:sz="0" w:space="0" w:color="auto"/>
        <w:left w:val="none" w:sz="0" w:space="0" w:color="auto"/>
        <w:bottom w:val="none" w:sz="0" w:space="0" w:color="auto"/>
        <w:right w:val="none" w:sz="0" w:space="0" w:color="auto"/>
      </w:divBdr>
    </w:div>
    <w:div w:id="530385895">
      <w:bodyDiv w:val="1"/>
      <w:marLeft w:val="0"/>
      <w:marRight w:val="0"/>
      <w:marTop w:val="0"/>
      <w:marBottom w:val="0"/>
      <w:divBdr>
        <w:top w:val="none" w:sz="0" w:space="0" w:color="auto"/>
        <w:left w:val="none" w:sz="0" w:space="0" w:color="auto"/>
        <w:bottom w:val="none" w:sz="0" w:space="0" w:color="auto"/>
        <w:right w:val="none" w:sz="0" w:space="0" w:color="auto"/>
      </w:divBdr>
    </w:div>
    <w:div w:id="585723435">
      <w:bodyDiv w:val="1"/>
      <w:marLeft w:val="0"/>
      <w:marRight w:val="0"/>
      <w:marTop w:val="0"/>
      <w:marBottom w:val="0"/>
      <w:divBdr>
        <w:top w:val="none" w:sz="0" w:space="0" w:color="auto"/>
        <w:left w:val="none" w:sz="0" w:space="0" w:color="auto"/>
        <w:bottom w:val="none" w:sz="0" w:space="0" w:color="auto"/>
        <w:right w:val="none" w:sz="0" w:space="0" w:color="auto"/>
      </w:divBdr>
    </w:div>
    <w:div w:id="596257057">
      <w:bodyDiv w:val="1"/>
      <w:marLeft w:val="0"/>
      <w:marRight w:val="0"/>
      <w:marTop w:val="0"/>
      <w:marBottom w:val="0"/>
      <w:divBdr>
        <w:top w:val="none" w:sz="0" w:space="0" w:color="auto"/>
        <w:left w:val="none" w:sz="0" w:space="0" w:color="auto"/>
        <w:bottom w:val="none" w:sz="0" w:space="0" w:color="auto"/>
        <w:right w:val="none" w:sz="0" w:space="0" w:color="auto"/>
      </w:divBdr>
    </w:div>
    <w:div w:id="686760606">
      <w:bodyDiv w:val="1"/>
      <w:marLeft w:val="0"/>
      <w:marRight w:val="0"/>
      <w:marTop w:val="0"/>
      <w:marBottom w:val="0"/>
      <w:divBdr>
        <w:top w:val="none" w:sz="0" w:space="0" w:color="auto"/>
        <w:left w:val="none" w:sz="0" w:space="0" w:color="auto"/>
        <w:bottom w:val="none" w:sz="0" w:space="0" w:color="auto"/>
        <w:right w:val="none" w:sz="0" w:space="0" w:color="auto"/>
      </w:divBdr>
    </w:div>
    <w:div w:id="709764302">
      <w:bodyDiv w:val="1"/>
      <w:marLeft w:val="0"/>
      <w:marRight w:val="0"/>
      <w:marTop w:val="0"/>
      <w:marBottom w:val="0"/>
      <w:divBdr>
        <w:top w:val="none" w:sz="0" w:space="0" w:color="auto"/>
        <w:left w:val="none" w:sz="0" w:space="0" w:color="auto"/>
        <w:bottom w:val="none" w:sz="0" w:space="0" w:color="auto"/>
        <w:right w:val="none" w:sz="0" w:space="0" w:color="auto"/>
      </w:divBdr>
    </w:div>
    <w:div w:id="772439428">
      <w:bodyDiv w:val="1"/>
      <w:marLeft w:val="0"/>
      <w:marRight w:val="0"/>
      <w:marTop w:val="0"/>
      <w:marBottom w:val="0"/>
      <w:divBdr>
        <w:top w:val="none" w:sz="0" w:space="0" w:color="auto"/>
        <w:left w:val="none" w:sz="0" w:space="0" w:color="auto"/>
        <w:bottom w:val="none" w:sz="0" w:space="0" w:color="auto"/>
        <w:right w:val="none" w:sz="0" w:space="0" w:color="auto"/>
      </w:divBdr>
    </w:div>
    <w:div w:id="777026051">
      <w:bodyDiv w:val="1"/>
      <w:marLeft w:val="0"/>
      <w:marRight w:val="0"/>
      <w:marTop w:val="0"/>
      <w:marBottom w:val="0"/>
      <w:divBdr>
        <w:top w:val="none" w:sz="0" w:space="0" w:color="auto"/>
        <w:left w:val="none" w:sz="0" w:space="0" w:color="auto"/>
        <w:bottom w:val="none" w:sz="0" w:space="0" w:color="auto"/>
        <w:right w:val="none" w:sz="0" w:space="0" w:color="auto"/>
      </w:divBdr>
    </w:div>
    <w:div w:id="824081914">
      <w:bodyDiv w:val="1"/>
      <w:marLeft w:val="0"/>
      <w:marRight w:val="0"/>
      <w:marTop w:val="0"/>
      <w:marBottom w:val="0"/>
      <w:divBdr>
        <w:top w:val="none" w:sz="0" w:space="0" w:color="auto"/>
        <w:left w:val="none" w:sz="0" w:space="0" w:color="auto"/>
        <w:bottom w:val="none" w:sz="0" w:space="0" w:color="auto"/>
        <w:right w:val="none" w:sz="0" w:space="0" w:color="auto"/>
      </w:divBdr>
    </w:div>
    <w:div w:id="837575773">
      <w:bodyDiv w:val="1"/>
      <w:marLeft w:val="0"/>
      <w:marRight w:val="0"/>
      <w:marTop w:val="0"/>
      <w:marBottom w:val="0"/>
      <w:divBdr>
        <w:top w:val="none" w:sz="0" w:space="0" w:color="auto"/>
        <w:left w:val="none" w:sz="0" w:space="0" w:color="auto"/>
        <w:bottom w:val="none" w:sz="0" w:space="0" w:color="auto"/>
        <w:right w:val="none" w:sz="0" w:space="0" w:color="auto"/>
      </w:divBdr>
    </w:div>
    <w:div w:id="848182596">
      <w:bodyDiv w:val="1"/>
      <w:marLeft w:val="0"/>
      <w:marRight w:val="0"/>
      <w:marTop w:val="0"/>
      <w:marBottom w:val="0"/>
      <w:divBdr>
        <w:top w:val="none" w:sz="0" w:space="0" w:color="auto"/>
        <w:left w:val="none" w:sz="0" w:space="0" w:color="auto"/>
        <w:bottom w:val="none" w:sz="0" w:space="0" w:color="auto"/>
        <w:right w:val="none" w:sz="0" w:space="0" w:color="auto"/>
      </w:divBdr>
    </w:div>
    <w:div w:id="865599700">
      <w:bodyDiv w:val="1"/>
      <w:marLeft w:val="0"/>
      <w:marRight w:val="0"/>
      <w:marTop w:val="0"/>
      <w:marBottom w:val="0"/>
      <w:divBdr>
        <w:top w:val="none" w:sz="0" w:space="0" w:color="auto"/>
        <w:left w:val="none" w:sz="0" w:space="0" w:color="auto"/>
        <w:bottom w:val="none" w:sz="0" w:space="0" w:color="auto"/>
        <w:right w:val="none" w:sz="0" w:space="0" w:color="auto"/>
      </w:divBdr>
    </w:div>
    <w:div w:id="889607349">
      <w:bodyDiv w:val="1"/>
      <w:marLeft w:val="0"/>
      <w:marRight w:val="0"/>
      <w:marTop w:val="0"/>
      <w:marBottom w:val="0"/>
      <w:divBdr>
        <w:top w:val="none" w:sz="0" w:space="0" w:color="auto"/>
        <w:left w:val="none" w:sz="0" w:space="0" w:color="auto"/>
        <w:bottom w:val="none" w:sz="0" w:space="0" w:color="auto"/>
        <w:right w:val="none" w:sz="0" w:space="0" w:color="auto"/>
      </w:divBdr>
    </w:div>
    <w:div w:id="905409407">
      <w:bodyDiv w:val="1"/>
      <w:marLeft w:val="0"/>
      <w:marRight w:val="0"/>
      <w:marTop w:val="0"/>
      <w:marBottom w:val="0"/>
      <w:divBdr>
        <w:top w:val="none" w:sz="0" w:space="0" w:color="auto"/>
        <w:left w:val="none" w:sz="0" w:space="0" w:color="auto"/>
        <w:bottom w:val="none" w:sz="0" w:space="0" w:color="auto"/>
        <w:right w:val="none" w:sz="0" w:space="0" w:color="auto"/>
      </w:divBdr>
    </w:div>
    <w:div w:id="909730733">
      <w:bodyDiv w:val="1"/>
      <w:marLeft w:val="0"/>
      <w:marRight w:val="0"/>
      <w:marTop w:val="0"/>
      <w:marBottom w:val="0"/>
      <w:divBdr>
        <w:top w:val="none" w:sz="0" w:space="0" w:color="auto"/>
        <w:left w:val="none" w:sz="0" w:space="0" w:color="auto"/>
        <w:bottom w:val="none" w:sz="0" w:space="0" w:color="auto"/>
        <w:right w:val="none" w:sz="0" w:space="0" w:color="auto"/>
      </w:divBdr>
    </w:div>
    <w:div w:id="1015885754">
      <w:bodyDiv w:val="1"/>
      <w:marLeft w:val="0"/>
      <w:marRight w:val="0"/>
      <w:marTop w:val="0"/>
      <w:marBottom w:val="0"/>
      <w:divBdr>
        <w:top w:val="none" w:sz="0" w:space="0" w:color="auto"/>
        <w:left w:val="none" w:sz="0" w:space="0" w:color="auto"/>
        <w:bottom w:val="none" w:sz="0" w:space="0" w:color="auto"/>
        <w:right w:val="none" w:sz="0" w:space="0" w:color="auto"/>
      </w:divBdr>
    </w:div>
    <w:div w:id="1093086126">
      <w:bodyDiv w:val="1"/>
      <w:marLeft w:val="0"/>
      <w:marRight w:val="0"/>
      <w:marTop w:val="0"/>
      <w:marBottom w:val="0"/>
      <w:divBdr>
        <w:top w:val="none" w:sz="0" w:space="0" w:color="auto"/>
        <w:left w:val="none" w:sz="0" w:space="0" w:color="auto"/>
        <w:bottom w:val="none" w:sz="0" w:space="0" w:color="auto"/>
        <w:right w:val="none" w:sz="0" w:space="0" w:color="auto"/>
      </w:divBdr>
    </w:div>
    <w:div w:id="1093623745">
      <w:bodyDiv w:val="1"/>
      <w:marLeft w:val="0"/>
      <w:marRight w:val="0"/>
      <w:marTop w:val="0"/>
      <w:marBottom w:val="0"/>
      <w:divBdr>
        <w:top w:val="none" w:sz="0" w:space="0" w:color="auto"/>
        <w:left w:val="none" w:sz="0" w:space="0" w:color="auto"/>
        <w:bottom w:val="none" w:sz="0" w:space="0" w:color="auto"/>
        <w:right w:val="none" w:sz="0" w:space="0" w:color="auto"/>
      </w:divBdr>
    </w:div>
    <w:div w:id="1151795664">
      <w:bodyDiv w:val="1"/>
      <w:marLeft w:val="0"/>
      <w:marRight w:val="0"/>
      <w:marTop w:val="0"/>
      <w:marBottom w:val="0"/>
      <w:divBdr>
        <w:top w:val="none" w:sz="0" w:space="0" w:color="auto"/>
        <w:left w:val="none" w:sz="0" w:space="0" w:color="auto"/>
        <w:bottom w:val="none" w:sz="0" w:space="0" w:color="auto"/>
        <w:right w:val="none" w:sz="0" w:space="0" w:color="auto"/>
      </w:divBdr>
    </w:div>
    <w:div w:id="1187057649">
      <w:bodyDiv w:val="1"/>
      <w:marLeft w:val="0"/>
      <w:marRight w:val="0"/>
      <w:marTop w:val="0"/>
      <w:marBottom w:val="0"/>
      <w:divBdr>
        <w:top w:val="none" w:sz="0" w:space="0" w:color="auto"/>
        <w:left w:val="none" w:sz="0" w:space="0" w:color="auto"/>
        <w:bottom w:val="none" w:sz="0" w:space="0" w:color="auto"/>
        <w:right w:val="none" w:sz="0" w:space="0" w:color="auto"/>
      </w:divBdr>
    </w:div>
    <w:div w:id="1238637590">
      <w:bodyDiv w:val="1"/>
      <w:marLeft w:val="0"/>
      <w:marRight w:val="0"/>
      <w:marTop w:val="0"/>
      <w:marBottom w:val="0"/>
      <w:divBdr>
        <w:top w:val="none" w:sz="0" w:space="0" w:color="auto"/>
        <w:left w:val="none" w:sz="0" w:space="0" w:color="auto"/>
        <w:bottom w:val="none" w:sz="0" w:space="0" w:color="auto"/>
        <w:right w:val="none" w:sz="0" w:space="0" w:color="auto"/>
      </w:divBdr>
    </w:div>
    <w:div w:id="1260287805">
      <w:bodyDiv w:val="1"/>
      <w:marLeft w:val="0"/>
      <w:marRight w:val="0"/>
      <w:marTop w:val="0"/>
      <w:marBottom w:val="0"/>
      <w:divBdr>
        <w:top w:val="none" w:sz="0" w:space="0" w:color="auto"/>
        <w:left w:val="none" w:sz="0" w:space="0" w:color="auto"/>
        <w:bottom w:val="none" w:sz="0" w:space="0" w:color="auto"/>
        <w:right w:val="none" w:sz="0" w:space="0" w:color="auto"/>
      </w:divBdr>
    </w:div>
    <w:div w:id="1263220768">
      <w:bodyDiv w:val="1"/>
      <w:marLeft w:val="0"/>
      <w:marRight w:val="0"/>
      <w:marTop w:val="0"/>
      <w:marBottom w:val="0"/>
      <w:divBdr>
        <w:top w:val="none" w:sz="0" w:space="0" w:color="auto"/>
        <w:left w:val="none" w:sz="0" w:space="0" w:color="auto"/>
        <w:bottom w:val="none" w:sz="0" w:space="0" w:color="auto"/>
        <w:right w:val="none" w:sz="0" w:space="0" w:color="auto"/>
      </w:divBdr>
    </w:div>
    <w:div w:id="1314869599">
      <w:bodyDiv w:val="1"/>
      <w:marLeft w:val="0"/>
      <w:marRight w:val="0"/>
      <w:marTop w:val="0"/>
      <w:marBottom w:val="0"/>
      <w:divBdr>
        <w:top w:val="none" w:sz="0" w:space="0" w:color="auto"/>
        <w:left w:val="none" w:sz="0" w:space="0" w:color="auto"/>
        <w:bottom w:val="none" w:sz="0" w:space="0" w:color="auto"/>
        <w:right w:val="none" w:sz="0" w:space="0" w:color="auto"/>
      </w:divBdr>
    </w:div>
    <w:div w:id="1320771313">
      <w:bodyDiv w:val="1"/>
      <w:marLeft w:val="0"/>
      <w:marRight w:val="0"/>
      <w:marTop w:val="0"/>
      <w:marBottom w:val="0"/>
      <w:divBdr>
        <w:top w:val="none" w:sz="0" w:space="0" w:color="auto"/>
        <w:left w:val="none" w:sz="0" w:space="0" w:color="auto"/>
        <w:bottom w:val="none" w:sz="0" w:space="0" w:color="auto"/>
        <w:right w:val="none" w:sz="0" w:space="0" w:color="auto"/>
      </w:divBdr>
    </w:div>
    <w:div w:id="1339116358">
      <w:bodyDiv w:val="1"/>
      <w:marLeft w:val="0"/>
      <w:marRight w:val="0"/>
      <w:marTop w:val="0"/>
      <w:marBottom w:val="0"/>
      <w:divBdr>
        <w:top w:val="none" w:sz="0" w:space="0" w:color="auto"/>
        <w:left w:val="none" w:sz="0" w:space="0" w:color="auto"/>
        <w:bottom w:val="none" w:sz="0" w:space="0" w:color="auto"/>
        <w:right w:val="none" w:sz="0" w:space="0" w:color="auto"/>
      </w:divBdr>
    </w:div>
    <w:div w:id="1371415208">
      <w:bodyDiv w:val="1"/>
      <w:marLeft w:val="0"/>
      <w:marRight w:val="0"/>
      <w:marTop w:val="0"/>
      <w:marBottom w:val="0"/>
      <w:divBdr>
        <w:top w:val="none" w:sz="0" w:space="0" w:color="auto"/>
        <w:left w:val="none" w:sz="0" w:space="0" w:color="auto"/>
        <w:bottom w:val="none" w:sz="0" w:space="0" w:color="auto"/>
        <w:right w:val="none" w:sz="0" w:space="0" w:color="auto"/>
      </w:divBdr>
    </w:div>
    <w:div w:id="1378436186">
      <w:bodyDiv w:val="1"/>
      <w:marLeft w:val="0"/>
      <w:marRight w:val="0"/>
      <w:marTop w:val="0"/>
      <w:marBottom w:val="0"/>
      <w:divBdr>
        <w:top w:val="none" w:sz="0" w:space="0" w:color="auto"/>
        <w:left w:val="none" w:sz="0" w:space="0" w:color="auto"/>
        <w:bottom w:val="none" w:sz="0" w:space="0" w:color="auto"/>
        <w:right w:val="none" w:sz="0" w:space="0" w:color="auto"/>
      </w:divBdr>
    </w:div>
    <w:div w:id="1389107874">
      <w:bodyDiv w:val="1"/>
      <w:marLeft w:val="0"/>
      <w:marRight w:val="0"/>
      <w:marTop w:val="0"/>
      <w:marBottom w:val="0"/>
      <w:divBdr>
        <w:top w:val="none" w:sz="0" w:space="0" w:color="auto"/>
        <w:left w:val="none" w:sz="0" w:space="0" w:color="auto"/>
        <w:bottom w:val="none" w:sz="0" w:space="0" w:color="auto"/>
        <w:right w:val="none" w:sz="0" w:space="0" w:color="auto"/>
      </w:divBdr>
    </w:div>
    <w:div w:id="1402290755">
      <w:bodyDiv w:val="1"/>
      <w:marLeft w:val="0"/>
      <w:marRight w:val="0"/>
      <w:marTop w:val="0"/>
      <w:marBottom w:val="0"/>
      <w:divBdr>
        <w:top w:val="none" w:sz="0" w:space="0" w:color="auto"/>
        <w:left w:val="none" w:sz="0" w:space="0" w:color="auto"/>
        <w:bottom w:val="none" w:sz="0" w:space="0" w:color="auto"/>
        <w:right w:val="none" w:sz="0" w:space="0" w:color="auto"/>
      </w:divBdr>
    </w:div>
    <w:div w:id="1410731492">
      <w:bodyDiv w:val="1"/>
      <w:marLeft w:val="0"/>
      <w:marRight w:val="0"/>
      <w:marTop w:val="0"/>
      <w:marBottom w:val="0"/>
      <w:divBdr>
        <w:top w:val="none" w:sz="0" w:space="0" w:color="auto"/>
        <w:left w:val="none" w:sz="0" w:space="0" w:color="auto"/>
        <w:bottom w:val="none" w:sz="0" w:space="0" w:color="auto"/>
        <w:right w:val="none" w:sz="0" w:space="0" w:color="auto"/>
      </w:divBdr>
    </w:div>
    <w:div w:id="1415738844">
      <w:bodyDiv w:val="1"/>
      <w:marLeft w:val="0"/>
      <w:marRight w:val="0"/>
      <w:marTop w:val="0"/>
      <w:marBottom w:val="0"/>
      <w:divBdr>
        <w:top w:val="none" w:sz="0" w:space="0" w:color="auto"/>
        <w:left w:val="none" w:sz="0" w:space="0" w:color="auto"/>
        <w:bottom w:val="none" w:sz="0" w:space="0" w:color="auto"/>
        <w:right w:val="none" w:sz="0" w:space="0" w:color="auto"/>
      </w:divBdr>
    </w:div>
    <w:div w:id="1431118953">
      <w:bodyDiv w:val="1"/>
      <w:marLeft w:val="0"/>
      <w:marRight w:val="0"/>
      <w:marTop w:val="0"/>
      <w:marBottom w:val="0"/>
      <w:divBdr>
        <w:top w:val="none" w:sz="0" w:space="0" w:color="auto"/>
        <w:left w:val="none" w:sz="0" w:space="0" w:color="auto"/>
        <w:bottom w:val="none" w:sz="0" w:space="0" w:color="auto"/>
        <w:right w:val="none" w:sz="0" w:space="0" w:color="auto"/>
      </w:divBdr>
    </w:div>
    <w:div w:id="1453130806">
      <w:bodyDiv w:val="1"/>
      <w:marLeft w:val="0"/>
      <w:marRight w:val="0"/>
      <w:marTop w:val="0"/>
      <w:marBottom w:val="0"/>
      <w:divBdr>
        <w:top w:val="none" w:sz="0" w:space="0" w:color="auto"/>
        <w:left w:val="none" w:sz="0" w:space="0" w:color="auto"/>
        <w:bottom w:val="none" w:sz="0" w:space="0" w:color="auto"/>
        <w:right w:val="none" w:sz="0" w:space="0" w:color="auto"/>
      </w:divBdr>
    </w:div>
    <w:div w:id="1483697942">
      <w:bodyDiv w:val="1"/>
      <w:marLeft w:val="0"/>
      <w:marRight w:val="0"/>
      <w:marTop w:val="0"/>
      <w:marBottom w:val="0"/>
      <w:divBdr>
        <w:top w:val="none" w:sz="0" w:space="0" w:color="auto"/>
        <w:left w:val="none" w:sz="0" w:space="0" w:color="auto"/>
        <w:bottom w:val="none" w:sz="0" w:space="0" w:color="auto"/>
        <w:right w:val="none" w:sz="0" w:space="0" w:color="auto"/>
      </w:divBdr>
    </w:div>
    <w:div w:id="1486043545">
      <w:bodyDiv w:val="1"/>
      <w:marLeft w:val="0"/>
      <w:marRight w:val="0"/>
      <w:marTop w:val="0"/>
      <w:marBottom w:val="0"/>
      <w:divBdr>
        <w:top w:val="none" w:sz="0" w:space="0" w:color="auto"/>
        <w:left w:val="none" w:sz="0" w:space="0" w:color="auto"/>
        <w:bottom w:val="none" w:sz="0" w:space="0" w:color="auto"/>
        <w:right w:val="none" w:sz="0" w:space="0" w:color="auto"/>
      </w:divBdr>
    </w:div>
    <w:div w:id="1538007704">
      <w:bodyDiv w:val="1"/>
      <w:marLeft w:val="0"/>
      <w:marRight w:val="0"/>
      <w:marTop w:val="0"/>
      <w:marBottom w:val="0"/>
      <w:divBdr>
        <w:top w:val="none" w:sz="0" w:space="0" w:color="auto"/>
        <w:left w:val="none" w:sz="0" w:space="0" w:color="auto"/>
        <w:bottom w:val="none" w:sz="0" w:space="0" w:color="auto"/>
        <w:right w:val="none" w:sz="0" w:space="0" w:color="auto"/>
      </w:divBdr>
    </w:div>
    <w:div w:id="1612201531">
      <w:bodyDiv w:val="1"/>
      <w:marLeft w:val="0"/>
      <w:marRight w:val="0"/>
      <w:marTop w:val="0"/>
      <w:marBottom w:val="0"/>
      <w:divBdr>
        <w:top w:val="none" w:sz="0" w:space="0" w:color="auto"/>
        <w:left w:val="none" w:sz="0" w:space="0" w:color="auto"/>
        <w:bottom w:val="none" w:sz="0" w:space="0" w:color="auto"/>
        <w:right w:val="none" w:sz="0" w:space="0" w:color="auto"/>
      </w:divBdr>
    </w:div>
    <w:div w:id="1626304440">
      <w:bodyDiv w:val="1"/>
      <w:marLeft w:val="0"/>
      <w:marRight w:val="0"/>
      <w:marTop w:val="0"/>
      <w:marBottom w:val="0"/>
      <w:divBdr>
        <w:top w:val="none" w:sz="0" w:space="0" w:color="auto"/>
        <w:left w:val="none" w:sz="0" w:space="0" w:color="auto"/>
        <w:bottom w:val="none" w:sz="0" w:space="0" w:color="auto"/>
        <w:right w:val="none" w:sz="0" w:space="0" w:color="auto"/>
      </w:divBdr>
    </w:div>
    <w:div w:id="1643729640">
      <w:bodyDiv w:val="1"/>
      <w:marLeft w:val="0"/>
      <w:marRight w:val="0"/>
      <w:marTop w:val="0"/>
      <w:marBottom w:val="0"/>
      <w:divBdr>
        <w:top w:val="none" w:sz="0" w:space="0" w:color="auto"/>
        <w:left w:val="none" w:sz="0" w:space="0" w:color="auto"/>
        <w:bottom w:val="none" w:sz="0" w:space="0" w:color="auto"/>
        <w:right w:val="none" w:sz="0" w:space="0" w:color="auto"/>
      </w:divBdr>
    </w:div>
    <w:div w:id="1668172988">
      <w:bodyDiv w:val="1"/>
      <w:marLeft w:val="0"/>
      <w:marRight w:val="0"/>
      <w:marTop w:val="0"/>
      <w:marBottom w:val="0"/>
      <w:divBdr>
        <w:top w:val="none" w:sz="0" w:space="0" w:color="auto"/>
        <w:left w:val="none" w:sz="0" w:space="0" w:color="auto"/>
        <w:bottom w:val="none" w:sz="0" w:space="0" w:color="auto"/>
        <w:right w:val="none" w:sz="0" w:space="0" w:color="auto"/>
      </w:divBdr>
    </w:div>
    <w:div w:id="1723753393">
      <w:bodyDiv w:val="1"/>
      <w:marLeft w:val="0"/>
      <w:marRight w:val="0"/>
      <w:marTop w:val="0"/>
      <w:marBottom w:val="0"/>
      <w:divBdr>
        <w:top w:val="none" w:sz="0" w:space="0" w:color="auto"/>
        <w:left w:val="none" w:sz="0" w:space="0" w:color="auto"/>
        <w:bottom w:val="none" w:sz="0" w:space="0" w:color="auto"/>
        <w:right w:val="none" w:sz="0" w:space="0" w:color="auto"/>
      </w:divBdr>
    </w:div>
    <w:div w:id="1726097204">
      <w:bodyDiv w:val="1"/>
      <w:marLeft w:val="0"/>
      <w:marRight w:val="0"/>
      <w:marTop w:val="0"/>
      <w:marBottom w:val="0"/>
      <w:divBdr>
        <w:top w:val="none" w:sz="0" w:space="0" w:color="auto"/>
        <w:left w:val="none" w:sz="0" w:space="0" w:color="auto"/>
        <w:bottom w:val="none" w:sz="0" w:space="0" w:color="auto"/>
        <w:right w:val="none" w:sz="0" w:space="0" w:color="auto"/>
      </w:divBdr>
    </w:div>
    <w:div w:id="1729526644">
      <w:bodyDiv w:val="1"/>
      <w:marLeft w:val="0"/>
      <w:marRight w:val="0"/>
      <w:marTop w:val="0"/>
      <w:marBottom w:val="0"/>
      <w:divBdr>
        <w:top w:val="none" w:sz="0" w:space="0" w:color="auto"/>
        <w:left w:val="none" w:sz="0" w:space="0" w:color="auto"/>
        <w:bottom w:val="none" w:sz="0" w:space="0" w:color="auto"/>
        <w:right w:val="none" w:sz="0" w:space="0" w:color="auto"/>
      </w:divBdr>
    </w:div>
    <w:div w:id="1751194700">
      <w:bodyDiv w:val="1"/>
      <w:marLeft w:val="0"/>
      <w:marRight w:val="0"/>
      <w:marTop w:val="0"/>
      <w:marBottom w:val="0"/>
      <w:divBdr>
        <w:top w:val="none" w:sz="0" w:space="0" w:color="auto"/>
        <w:left w:val="none" w:sz="0" w:space="0" w:color="auto"/>
        <w:bottom w:val="none" w:sz="0" w:space="0" w:color="auto"/>
        <w:right w:val="none" w:sz="0" w:space="0" w:color="auto"/>
      </w:divBdr>
    </w:div>
    <w:div w:id="1768840848">
      <w:bodyDiv w:val="1"/>
      <w:marLeft w:val="0"/>
      <w:marRight w:val="0"/>
      <w:marTop w:val="0"/>
      <w:marBottom w:val="0"/>
      <w:divBdr>
        <w:top w:val="none" w:sz="0" w:space="0" w:color="auto"/>
        <w:left w:val="none" w:sz="0" w:space="0" w:color="auto"/>
        <w:bottom w:val="none" w:sz="0" w:space="0" w:color="auto"/>
        <w:right w:val="none" w:sz="0" w:space="0" w:color="auto"/>
      </w:divBdr>
    </w:div>
    <w:div w:id="1803234805">
      <w:bodyDiv w:val="1"/>
      <w:marLeft w:val="0"/>
      <w:marRight w:val="0"/>
      <w:marTop w:val="0"/>
      <w:marBottom w:val="0"/>
      <w:divBdr>
        <w:top w:val="none" w:sz="0" w:space="0" w:color="auto"/>
        <w:left w:val="none" w:sz="0" w:space="0" w:color="auto"/>
        <w:bottom w:val="none" w:sz="0" w:space="0" w:color="auto"/>
        <w:right w:val="none" w:sz="0" w:space="0" w:color="auto"/>
      </w:divBdr>
    </w:div>
    <w:div w:id="1849447307">
      <w:bodyDiv w:val="1"/>
      <w:marLeft w:val="0"/>
      <w:marRight w:val="0"/>
      <w:marTop w:val="0"/>
      <w:marBottom w:val="0"/>
      <w:divBdr>
        <w:top w:val="none" w:sz="0" w:space="0" w:color="auto"/>
        <w:left w:val="none" w:sz="0" w:space="0" w:color="auto"/>
        <w:bottom w:val="none" w:sz="0" w:space="0" w:color="auto"/>
        <w:right w:val="none" w:sz="0" w:space="0" w:color="auto"/>
      </w:divBdr>
    </w:div>
    <w:div w:id="1858081565">
      <w:bodyDiv w:val="1"/>
      <w:marLeft w:val="0"/>
      <w:marRight w:val="0"/>
      <w:marTop w:val="0"/>
      <w:marBottom w:val="0"/>
      <w:divBdr>
        <w:top w:val="none" w:sz="0" w:space="0" w:color="auto"/>
        <w:left w:val="none" w:sz="0" w:space="0" w:color="auto"/>
        <w:bottom w:val="none" w:sz="0" w:space="0" w:color="auto"/>
        <w:right w:val="none" w:sz="0" w:space="0" w:color="auto"/>
      </w:divBdr>
    </w:div>
    <w:div w:id="1906841053">
      <w:bodyDiv w:val="1"/>
      <w:marLeft w:val="0"/>
      <w:marRight w:val="0"/>
      <w:marTop w:val="0"/>
      <w:marBottom w:val="0"/>
      <w:divBdr>
        <w:top w:val="none" w:sz="0" w:space="0" w:color="auto"/>
        <w:left w:val="none" w:sz="0" w:space="0" w:color="auto"/>
        <w:bottom w:val="none" w:sz="0" w:space="0" w:color="auto"/>
        <w:right w:val="none" w:sz="0" w:space="0" w:color="auto"/>
      </w:divBdr>
    </w:div>
    <w:div w:id="1915433711">
      <w:bodyDiv w:val="1"/>
      <w:marLeft w:val="0"/>
      <w:marRight w:val="0"/>
      <w:marTop w:val="0"/>
      <w:marBottom w:val="0"/>
      <w:divBdr>
        <w:top w:val="none" w:sz="0" w:space="0" w:color="auto"/>
        <w:left w:val="none" w:sz="0" w:space="0" w:color="auto"/>
        <w:bottom w:val="none" w:sz="0" w:space="0" w:color="auto"/>
        <w:right w:val="none" w:sz="0" w:space="0" w:color="auto"/>
      </w:divBdr>
    </w:div>
    <w:div w:id="1922643230">
      <w:bodyDiv w:val="1"/>
      <w:marLeft w:val="0"/>
      <w:marRight w:val="0"/>
      <w:marTop w:val="0"/>
      <w:marBottom w:val="0"/>
      <w:divBdr>
        <w:top w:val="none" w:sz="0" w:space="0" w:color="auto"/>
        <w:left w:val="none" w:sz="0" w:space="0" w:color="auto"/>
        <w:bottom w:val="none" w:sz="0" w:space="0" w:color="auto"/>
        <w:right w:val="none" w:sz="0" w:space="0" w:color="auto"/>
      </w:divBdr>
    </w:div>
    <w:div w:id="1956716821">
      <w:bodyDiv w:val="1"/>
      <w:marLeft w:val="0"/>
      <w:marRight w:val="0"/>
      <w:marTop w:val="0"/>
      <w:marBottom w:val="0"/>
      <w:divBdr>
        <w:top w:val="none" w:sz="0" w:space="0" w:color="auto"/>
        <w:left w:val="none" w:sz="0" w:space="0" w:color="auto"/>
        <w:bottom w:val="none" w:sz="0" w:space="0" w:color="auto"/>
        <w:right w:val="none" w:sz="0" w:space="0" w:color="auto"/>
      </w:divBdr>
    </w:div>
    <w:div w:id="2000648080">
      <w:bodyDiv w:val="1"/>
      <w:marLeft w:val="0"/>
      <w:marRight w:val="0"/>
      <w:marTop w:val="0"/>
      <w:marBottom w:val="0"/>
      <w:divBdr>
        <w:top w:val="none" w:sz="0" w:space="0" w:color="auto"/>
        <w:left w:val="none" w:sz="0" w:space="0" w:color="auto"/>
        <w:bottom w:val="none" w:sz="0" w:space="0" w:color="auto"/>
        <w:right w:val="none" w:sz="0" w:space="0" w:color="auto"/>
      </w:divBdr>
    </w:div>
    <w:div w:id="2018843097">
      <w:bodyDiv w:val="1"/>
      <w:marLeft w:val="0"/>
      <w:marRight w:val="0"/>
      <w:marTop w:val="0"/>
      <w:marBottom w:val="0"/>
      <w:divBdr>
        <w:top w:val="none" w:sz="0" w:space="0" w:color="auto"/>
        <w:left w:val="none" w:sz="0" w:space="0" w:color="auto"/>
        <w:bottom w:val="none" w:sz="0" w:space="0" w:color="auto"/>
        <w:right w:val="none" w:sz="0" w:space="0" w:color="auto"/>
      </w:divBdr>
    </w:div>
    <w:div w:id="2064063836">
      <w:bodyDiv w:val="1"/>
      <w:marLeft w:val="0"/>
      <w:marRight w:val="0"/>
      <w:marTop w:val="0"/>
      <w:marBottom w:val="0"/>
      <w:divBdr>
        <w:top w:val="none" w:sz="0" w:space="0" w:color="auto"/>
        <w:left w:val="none" w:sz="0" w:space="0" w:color="auto"/>
        <w:bottom w:val="none" w:sz="0" w:space="0" w:color="auto"/>
        <w:right w:val="none" w:sz="0" w:space="0" w:color="auto"/>
      </w:divBdr>
    </w:div>
    <w:div w:id="2064211589">
      <w:bodyDiv w:val="1"/>
      <w:marLeft w:val="0"/>
      <w:marRight w:val="0"/>
      <w:marTop w:val="0"/>
      <w:marBottom w:val="0"/>
      <w:divBdr>
        <w:top w:val="none" w:sz="0" w:space="0" w:color="auto"/>
        <w:left w:val="none" w:sz="0" w:space="0" w:color="auto"/>
        <w:bottom w:val="none" w:sz="0" w:space="0" w:color="auto"/>
        <w:right w:val="none" w:sz="0" w:space="0" w:color="auto"/>
      </w:divBdr>
    </w:div>
    <w:div w:id="2105876998">
      <w:bodyDiv w:val="1"/>
      <w:marLeft w:val="0"/>
      <w:marRight w:val="0"/>
      <w:marTop w:val="0"/>
      <w:marBottom w:val="0"/>
      <w:divBdr>
        <w:top w:val="none" w:sz="0" w:space="0" w:color="auto"/>
        <w:left w:val="none" w:sz="0" w:space="0" w:color="auto"/>
        <w:bottom w:val="none" w:sz="0" w:space="0" w:color="auto"/>
        <w:right w:val="none" w:sz="0" w:space="0" w:color="auto"/>
      </w:divBdr>
    </w:div>
    <w:div w:id="2139029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DrD17</b:Tag>
    <b:SourceType>Report</b:SourceType>
    <b:Guid>{5C8B7463-BE36-4517-B86B-5C82B30AC554}</b:Guid>
    <b:Title>Taser Survey 2016 Headline Report</b:Title>
    <b:Year>2017</b:Year>
    <b:Author>
      <b:Author>
        <b:NameList>
          <b:Person>
            <b:Last>Mechelen</b:Last>
            <b:First>Dr</b:First>
            <b:Middle>Denis van</b:Middle>
          </b:Person>
        </b:NameList>
      </b:Author>
    </b:Author>
    <b:Publisher>Police Federation </b:Publisher>
    <b:City>London</b:City>
    <b:RefOrder>6</b:RefOrder>
  </b:Source>
  <b:Source>
    <b:Tag>Dep221</b:Tag>
    <b:SourceType>Report</b:SourceType>
    <b:Guid>{AD03D703-DBF0-4302-9D47-21B71837F2C3}</b:Guid>
    <b:Author>
      <b:Author>
        <b:Corporate>Department for Environment, Food and Rural Affairs</b:Corporate>
      </b:Author>
    </b:Author>
    <b:Title>Statistical Digest of Rural England - Crime </b:Title>
    <b:Year>2022</b:Year>
    <b:Publisher>Department for Environment, Food and Rural Affairs</b:Publisher>
    <b:City>London </b:City>
    <b:RefOrder>7</b:RefOrder>
  </b:Source>
  <b:Source>
    <b:Tag>Ari19</b:Tag>
    <b:SourceType>JournalArticle</b:SourceType>
    <b:Guid>{87E3D3BC-C77C-4879-A14A-EFFBD1BB2EAC}</b:Guid>
    <b:Title>The “Less-Than-Lethal Weapons Effect” Introducing TASERs to Routine Police Operations in England and Wales</b:Title>
    <b:Year>2019</b:Year>
    <b:Author>
      <b:Author>
        <b:NameList>
          <b:Person>
            <b:Last>Ariel</b:Last>
            <b:First>B.,</b:First>
            <b:Middle>Lawes, D., Weinborn, C., Henry, R., Chen, K., &amp; Brants Sabo, H</b:Middle>
          </b:Person>
        </b:NameList>
      </b:Author>
    </b:Author>
    <b:JournalName>Criminal Justice and Behavior</b:JournalName>
    <b:Pages>280-300</b:Pages>
    <b:Volume>46</b:Volume>
    <b:Issue>2</b:Issue>
    <b:RefOrder>25</b:RefOrder>
  </b:Source>
  <b:Source>
    <b:Tag>IOP21</b:Tag>
    <b:SourceType>Report</b:SourceType>
    <b:Guid>{A601C9A5-3A6A-461B-BC89-2CBB1E2B3280}</b:Guid>
    <b:Title>Review of IOPC cases involving the use of Taser 2015-2020</b:Title>
    <b:Year>2021</b:Year>
    <b:Author>
      <b:Author>
        <b:Corporate>IOPC</b:Corporate>
      </b:Author>
    </b:Author>
    <b:Publisher>Independent Office for Police Conduct</b:Publisher>
    <b:City>London </b:City>
    <b:RefOrder>8</b:RefOrder>
  </b:Source>
  <b:Source>
    <b:Tag>Hom18</b:Tag>
    <b:SourceType>Report</b:SourceType>
    <b:Guid>{873CDBB4-8F2E-497A-9878-1B5B73C4F436}</b:Guid>
    <b:Title>Police use of force statistics, England and Wales: April 2017 to March 2018</b:Title>
    <b:Year>2018</b:Year>
    <b:Author>
      <b:Author>
        <b:Corporate>Home Office </b:Corporate>
      </b:Author>
    </b:Author>
    <b:Publisher>Home Office </b:Publisher>
    <b:City>London </b:City>
    <b:RefOrder>13</b:RefOrder>
  </b:Source>
  <b:Source>
    <b:Tag>Pol96</b:Tag>
    <b:SourceType>Report</b:SourceType>
    <b:Guid>{A8693D3B-529F-4F83-B74A-136B2A64A9F9}</b:Guid>
    <b:Title>THE ROLE AND RESPONSIBILITIES OF THE POLICE</b:Title>
    <b:Year>1996</b:Year>
    <b:Author>
      <b:Author>
        <b:Corporate>Police Foundation and Policy Studies Institute</b:Corporate>
      </b:Author>
    </b:Author>
    <b:Publisher>Police Foundation / Policy Studies Institute</b:Publisher>
    <b:City>London </b:City>
    <b:RefOrder>20</b:RefOrder>
  </b:Source>
  <b:Source>
    <b:Tag>And88</b:Tag>
    <b:SourceType>JournalArticle</b:SourceType>
    <b:Guid>{3DEDA7D8-8695-4355-9116-325EBD77673A}</b:Guid>
    <b:Title>Does the gun pull the trigger? Automatic priming effects of weapon pictures and weapon names.</b:Title>
    <b:Year>1988</b:Year>
    <b:Author>
      <b:Author>
        <b:NameList>
          <b:Person>
            <b:Last>Anderson</b:Last>
            <b:First>C.A.,</b:First>
            <b:Middle>Benjamin, A.J., &amp; Bartholow, B.D</b:Middle>
          </b:Person>
        </b:NameList>
      </b:Author>
    </b:Author>
    <b:JournalName>Psychological Science</b:JournalName>
    <b:Pages>308-314</b:Pages>
    <b:Volume>9</b:Volume>
    <b:RefOrder>21</b:RefOrder>
  </b:Source>
  <b:Source>
    <b:Tag>Cur16</b:Tag>
    <b:SourceType>JournalArticle</b:SourceType>
    <b:Guid>{EB9E64CF-09D0-4C2F-A1C8-368D12FCAB11}</b:Guid>
    <b:Title>THE WEAPON FOCUS EFFECT: TESTING AN EXTENSION OF THE UNUSUALNESS HYPOTHESIS</b:Title>
    <b:Year>2016</b:Year>
    <b:Author>
      <b:Author>
        <b:NameList>
          <b:Person>
            <b:Last>Pleasant</b:Last>
            <b:First>Curt</b:First>
            <b:Middle>A. Carlson and William E.</b:Middle>
          </b:Person>
        </b:NameList>
      </b:Author>
    </b:Author>
    <b:JournalName>Applied Psychology in Criminal Justice</b:JournalName>
    <b:Pages>88-100</b:Pages>
    <b:Volume>12</b:Volume>
    <b:Issue>2</b:Issue>
    <b:RefOrder>23</b:RefOrder>
  </b:Source>
  <b:Source>
    <b:Tag>Ker20</b:Tag>
    <b:SourceType>Report</b:SourceType>
    <b:Guid>{0CF7A883-6FE7-4956-B14D-E9130EA105B8}</b:Guid>
    <b:Author>
      <b:Author>
        <b:NameList>
          <b:Person>
            <b:Last>Pimblott</b:Last>
            <b:First>Kerry</b:First>
          </b:Person>
        </b:NameList>
      </b:Author>
    </b:Author>
    <b:Title>A Growing Threat to Life: Taser Usage by Greater Manchester Police</b:Title>
    <b:Year>2020</b:Year>
    <b:Publisher>Resistance Lab</b:Publisher>
    <b:City>Manchester</b:City>
    <b:RefOrder>27</b:RefOrder>
  </b:Source>
  <b:Source>
    <b:Tag>Wil16</b:Tag>
    <b:SourceType>DocumentFromInternetSite</b:SourceType>
    <b:Guid>{E414E8E5-1411-4D18-941D-9F99607F30BE}</b:Guid>
    <b:Title>www.britannica.com</b:Title>
    <b:Year>2016</b:Year>
    <b:Author>
      <b:Author>
        <b:NameList>
          <b:Person>
            <b:Last>Plouffe</b:Last>
            <b:First>William</b:First>
            <b:Middle>C.</b:Middle>
          </b:Person>
        </b:NameList>
      </b:Author>
    </b:Author>
    <b:Month>May</b:Month>
    <b:Day>11</b:Day>
    <b:YearAccessed>2023</b:YearAccessed>
    <b:MonthAccessed>January</b:MonthAccessed>
    <b:DayAccessed>19</b:DayAccessed>
    <b:URL>https://www.britannica.com/topic/TASER/additional-info#history</b:URL>
    <b:RefOrder>1</b:RefOrder>
  </b:Source>
  <b:Source>
    <b:Tag>Off22</b:Tag>
    <b:SourceType>Report</b:SourceType>
    <b:Guid>{296D0586-1522-41EA-ACCF-6A6C66AFB7CE}</b:Guid>
    <b:Title>The nature of violent crime in England and Wales: Year ending March 2022</b:Title>
    <b:Year>2022</b:Year>
    <b:Author>
      <b:Author>
        <b:Corporate>Office for National Statistics</b:Corporate>
      </b:Author>
    </b:Author>
    <b:Publisher>Office for National Statistics </b:Publisher>
    <b:City>London </b:City>
    <b:RefOrder>28</b:RefOrder>
  </b:Source>
  <b:Source>
    <b:Tag>Col202</b:Tag>
    <b:SourceType>DocumentFromInternetSite</b:SourceType>
    <b:Guid>{64E67714-1821-4CA6-819D-34047A93D323}</b:Guid>
    <b:Title>www.college.police.uk </b:Title>
    <b:Year>2020</b:Year>
    <b:Author>
      <b:Author>
        <b:Corporate>College of Policing</b:Corporate>
      </b:Author>
    </b:Author>
    <b:YearAccessed>2023</b:YearAccessed>
    <b:MonthAccessed>January</b:MonthAccessed>
    <b:DayAccessed>19</b:DayAccessed>
    <b:URL>https://whatworks.college.police.uk/Research/Documents/Use_of_force_report.pdf</b:URL>
    <b:RefOrder>29</b:RefOrder>
  </b:Source>
  <b:Source>
    <b:Tag>Dym14</b:Tag>
    <b:SourceType>JournalArticle</b:SourceType>
    <b:Guid>{86F41961-814E-4BC0-969A-D3A35517A28F}</b:Guid>
    <b:Author>
      <b:Author>
        <b:NameList>
          <b:Person>
            <b:Last>Dymond</b:Last>
            <b:First>A</b:First>
          </b:Person>
        </b:NameList>
      </b:Author>
    </b:Author>
    <b:Title> The flaw in the Taser debate is the Taser debate: what do we know about Taser in the UK, and how significant are the gaps in our knowledge? </b:Title>
    <b:JournalName>Policing: a journal of policy and practice</b:JournalName>
    <b:Year>2014</b:Year>
    <b:Pages>165–173</b:Pages>
    <b:Volume>8</b:Volume>
    <b:Issue>2</b:Issue>
    <b:RefOrder>3</b:RefOrder>
  </b:Source>
  <b:Source>
    <b:Tag>Nor29</b:Tag>
    <b:SourceType>Report</b:SourceType>
    <b:Guid>{5D39C482-1F5D-42EC-AC23-4764206D73E6}</b:Guid>
    <b:Title>The use of Taser in North Yorkshire</b:Title>
    <b:Year>2019</b:Year>
    <b:Author>
      <b:Author>
        <b:Corporate>North Yorkshire Police, Fire and Crime Commissioner</b:Corporate>
      </b:Author>
    </b:Author>
    <b:Publisher>North Yorkshire Police, Fire and Crime Commissioner</b:Publisher>
    <b:City>Harrogate</b:City>
    <b:RefOrder>26</b:RefOrder>
  </b:Source>
  <b:Source>
    <b:Tag>OBr11</b:Tag>
    <b:SourceType>JournalArticle</b:SourceType>
    <b:Guid>{97DE6720-973A-4884-A2CE-5940499EB695}</b:Guid>
    <b:Author>
      <b:Author>
        <b:NameList>
          <b:Person>
            <b:Last>O’Brien</b:Last>
            <b:First>A</b:First>
          </b:Person>
        </b:NameList>
      </b:Author>
    </b:Author>
    <b:Title>Use of Tasers on people with mental illness</b:Title>
    <b:JournalName>International journal of law and psychiatry</b:JournalName>
    <b:Year>2011</b:Year>
    <b:Pages>39-43</b:Pages>
    <b:Volume>24</b:Volume>
    <b:Issue>1</b:Issue>
    <b:RefOrder>30</b:RefOrder>
  </b:Source>
  <b:Source>
    <b:Tag>Lon13</b:Tag>
    <b:SourceType>InternetSite</b:SourceType>
    <b:Guid>{EC12D774-7D62-42E5-8539-95AD0844A684}</b:Guid>
    <b:Title>www.london.gov.uk</b:Title>
    <b:Year>2013</b:Year>
    <b:Author>
      <b:Author>
        <b:Corporate>London Assembly Police and Crime Committee</b:Corporate>
      </b:Author>
    </b:Author>
    <b:YearAccessed>2023</b:YearAccessed>
    <b:MonthAccessed>January </b:MonthAccessed>
    <b:DayAccessed>19</b:DayAccessed>
    <b:URL>http://www.london.gov.uk/moderngov/documents/s25924/Taser%20Minutes%20-% 20Appendix%201%20-%20Transcript.pdf</b:URL>
    <b:RefOrder>31</b:RefOrder>
  </b:Source>
  <b:Source>
    <b:Tag>NPC21</b:Tag>
    <b:SourceType>InternetSite</b:SourceType>
    <b:Guid>{2DA6FDFD-A630-42AD-97B6-46DA33AC56D8}</b:Guid>
    <b:Author>
      <b:Author>
        <b:Corporate>NPCC</b:Corporate>
      </b:Author>
    </b:Author>
    <b:Title>National Police Cheifs Council</b:Title>
    <b:Year>2021</b:Year>
    <b:YearAccessed>2023</b:YearAccessed>
    <b:MonthAccessed>January</b:MonthAccessed>
    <b:DayAccessed>19</b:DayAccessed>
    <b:URL>https://www.npcc.police.uk/NPCCBusinessAreas/OtherWorkAreas/Taser.aspx</b:URL>
    <b:RefOrder>2</b:RefOrder>
  </b:Source>
  <b:Source>
    <b:Tag>Hom201</b:Tag>
    <b:SourceType>InternetSite</b:SourceType>
    <b:Guid>{6D72BCC0-DA03-4805-81BE-A96D98C4BA20}</b:Guid>
    <b:Title>Gov.uk</b:Title>
    <b:Year>2020</b:Year>
    <b:YearAccessed>2023</b:YearAccessed>
    <b:MonthAccessed>January</b:MonthAccessed>
    <b:DayAccessed>19</b:DayAccessed>
    <b:URL>https://www.gov.uk/government/news/forces-awarded-extra-funding-for-taser</b:URL>
    <b:Author>
      <b:Author>
        <b:Corporate>Home Office</b:Corporate>
      </b:Author>
    </b:Author>
    <b:RefOrder>4</b:RefOrder>
  </b:Source>
  <b:Source>
    <b:Tag>Pol16</b:Tag>
    <b:SourceType>InternetSite</b:SourceType>
    <b:Guid>{E65DBA55-2C11-4683-8353-59A7F9B8715C}</b:Guid>
    <b:Author>
      <b:Author>
        <b:Corporate>Police Federation</b:Corporate>
      </b:Author>
    </b:Author>
    <b:Title>Polfed.org</b:Title>
    <b:Year>2016</b:Year>
    <b:YearAccessed>2023</b:YearAccessed>
    <b:MonthAccessed>January</b:MonthAccessed>
    <b:DayAccessed>19</b:DayAccessed>
    <b:URL>https://www.polfed.org/our-work/operational-policing/taser/</b:URL>
    <b:RefOrder>5</b:RefOrder>
  </b:Source>
  <b:Source>
    <b:Tag>Vik21</b:Tag>
    <b:SourceType>InternetSite</b:SourceType>
    <b:Guid>{36BF52D0-DAD1-4E8E-BE3B-6450B19981C0}</b:Guid>
    <b:Title>www.theguardian.com</b:Title>
    <b:Year>2021</b:Year>
    <b:Author>
      <b:Author>
        <b:NameList>
          <b:Person>
            <b:Last>Dodd</b:Last>
            <b:First>Vikram</b:First>
          </b:Person>
        </b:NameList>
      </b:Author>
    </b:Author>
    <b:YearAccessed>2023</b:YearAccessed>
    <b:MonthAccessed>January</b:MonthAccessed>
    <b:DayAccessed>19</b:DayAccessed>
    <b:URL>https://www.theguardian.com/uk-news/2021/aug/25/black-people-more-likely-to-be-tasered-for-longer-police-watchdog-finds</b:URL>
    <b:RefOrder>9</b:RefOrder>
  </b:Source>
  <b:Source>
    <b:Tag>NPC211</b:Tag>
    <b:SourceType>DocumentFromInternetSite</b:SourceType>
    <b:Guid>{20C351EF-CFDD-4B4B-8090-8C21958DB542}</b:Guid>
    <b:Title>npcc.police.uk</b:Title>
    <b:Year>2021</b:Year>
    <b:Author>
      <b:Author>
        <b:Corporate>NPCC</b:Corporate>
      </b:Author>
    </b:Author>
    <b:Month>August</b:Month>
    <b:Day>25</b:Day>
    <b:YearAccessed>2023</b:YearAccessed>
    <b:MonthAccessed>January</b:MonthAccessed>
    <b:DayAccessed>19</b:DayAccessed>
    <b:URL>https://news.npcc.police.uk/releases/police-chiefs-blog-iopc-taser-review-is-vague-lacks-detail-and-ignores-extensive-pieces-of-work-already-underway</b:URL>
    <b:RefOrder>10</b:RefOrder>
  </b:Source>
  <b:Source>
    <b:Tag>Pol22</b:Tag>
    <b:SourceType>DocumentFromInternetSite</b:SourceType>
    <b:Guid>{52C336E3-05BE-4664-BE99-629232BC23AA}</b:Guid>
    <b:Author>
      <b:Author>
        <b:Corporate>Police.uk</b:Corporate>
      </b:Author>
    </b:Author>
    <b:Title>www.police.uk</b:Title>
    <b:Year>2022</b:Year>
    <b:Month>November</b:Month>
    <b:Day>30</b:Day>
    <b:YearAccessed>2023</b:YearAccessed>
    <b:MonthAccessed>January</b:MonthAccessed>
    <b:DayAccessed>19</b:DayAccessed>
    <b:URL>https://www.police.uk/pu/your-area/police-scotland/performance/999-data-performance/</b:URL>
    <b:RefOrder>11</b:RefOrder>
  </b:Source>
  <b:Source>
    <b:Tag>Oli21</b:Tag>
    <b:SourceType>DocumentFromInternetSite</b:SourceType>
    <b:Guid>{5795AD56-104A-4F5E-BD0A-299A2BC03B74}</b:Guid>
    <b:Author>
      <b:Author>
        <b:NameList>
          <b:Person>
            <b:Last>Feeley-Sprague</b:Last>
            <b:First>Oliver</b:First>
          </b:Person>
        </b:NameList>
      </b:Author>
    </b:Author>
    <b:Title>www.amnesty.org.uk</b:Title>
    <b:Year>2021</b:Year>
    <b:Month>August</b:Month>
    <b:Day>25</b:Day>
    <b:YearAccessed>2023</b:YearAccessed>
    <b:MonthAccessed>January</b:MonthAccessed>
    <b:DayAccessed>19</b:DayAccessed>
    <b:URL>https://www.amnesty.org.uk/press-releases/uk-iopc-tasers-report-should-be-wake-call</b:URL>
    <b:RefOrder>12</b:RefOrder>
  </b:Source>
  <b:Source>
    <b:Tag>Jen22</b:Tag>
    <b:SourceType>DocumentFromInternetSite</b:SourceType>
    <b:Guid>{3591E4CD-D8AD-4D1C-8C3E-8032CC359B17}</b:Guid>
    <b:Title>www.gov.uk</b:Title>
    <b:Year>2022</b:Year>
    <b:Author>
      <b:Author>
        <b:NameList>
          <b:Person>
            <b:Last>Bradley</b:Last>
            <b:First>Jenny</b:First>
          </b:Person>
        </b:NameList>
      </b:Author>
    </b:Author>
    <b:Month>December</b:Month>
    <b:Day>15</b:Day>
    <b:YearAccessed>19</b:YearAccessed>
    <b:MonthAccessed>January</b:MonthAccessed>
    <b:DayAccessed>2023</b:DayAccessed>
    <b:URL>https://www.gov.uk/government/statistics/police-use-of-force-statistics-england-and-wales-april-2021-to-march-2022/police-use-of-force-statistics-england-and-wales-april-2021-to-march-2022#ced-conducted-energy-device-use</b:URL>
    <b:RefOrder>14</b:RefOrder>
  </b:Source>
  <b:Source>
    <b:Tag>Col223</b:Tag>
    <b:SourceType>DocumentFromInternetSite</b:SourceType>
    <b:Guid>{DA736708-43EC-4D44-9512-5BFEC85C5E2B}</b:Guid>
    <b:Author>
      <b:Author>
        <b:Corporate>College of Policing</b:Corporate>
      </b:Author>
    </b:Author>
    <b:Title>www.college.police.uk</b:Title>
    <b:Year>2022</b:Year>
    <b:Month>March</b:Month>
    <b:Day>01</b:Day>
    <b:YearAccessed>2023</b:YearAccessed>
    <b:MonthAccessed>January</b:MonthAccessed>
    <b:DayAccessed>19</b:DayAccessed>
    <b:URL>https://www.college.police.uk/app/armed-policing/conducted-energy-devices-taser</b:URL>
    <b:RefOrder>15</b:RefOrder>
  </b:Source>
  <b:Source>
    <b:Tag>The68</b:Tag>
    <b:SourceType>InternetSite</b:SourceType>
    <b:Guid>{0DF7399C-9D04-422C-9950-CE90795A27C0}</b:Guid>
    <b:Title>www.legislation.gov.uk</b:Title>
    <b:Year>1968</b:Year>
    <b:YearAccessed>2023</b:YearAccessed>
    <b:MonthAccessed>January</b:MonthAccessed>
    <b:DayAccessed>19</b:DayAccessed>
    <b:URL>https://www.legislation.gov.uk/ukpga/1968/27/section/5</b:URL>
    <b:Author>
      <b:Author>
        <b:Corporate>The National Archives</b:Corporate>
      </b:Author>
    </b:Author>
    <b:RefOrder>16</b:RefOrder>
  </b:Source>
  <b:Source>
    <b:Tag>Sha20</b:Tag>
    <b:SourceType>InternetSite</b:SourceType>
    <b:Guid>{AF9BD818-2293-488A-AA56-E08FD97D72DF}</b:Guid>
    <b:Author>
      <b:Author>
        <b:NameList>
          <b:Person>
            <b:Last>Chun</b:Last>
            <b:First>Shawn</b:First>
          </b:Person>
        </b:NameList>
      </b:Author>
    </b:Author>
    <b:Title>civilservicehq.com</b:Title>
    <b:Year>2020</b:Year>
    <b:YearAccessed>2023</b:YearAccessed>
    <b:MonthAccessed>January</b:MonthAccessed>
    <b:DayAccessed>19</b:DayAccessed>
    <b:URL>https://civilservicehq.com/do-police-officers-have-to-get-tasered-for-training/</b:URL>
    <b:RefOrder>17</b:RefOrder>
  </b:Source>
  <b:Source>
    <b:Tag>Nat17</b:Tag>
    <b:SourceType>DocumentFromInternetSite</b:SourceType>
    <b:Guid>{9DAAC136-47E0-42C0-B298-520BE34834FC}</b:Guid>
    <b:Title>hero911.org</b:Title>
    <b:Year>2017</b:Year>
    <b:YearAccessed>2023</b:YearAccessed>
    <b:MonthAccessed>January</b:MonthAccessed>
    <b:DayAccessed>19</b:DayAccessed>
    <b:URL>https://hero911.org/police-officers-endure-effects-taser-gun-permitted-carry-one/</b:URL>
    <b:Author>
      <b:Author>
        <b:NameList>
          <b:Person>
            <b:Last>McVicker</b:Last>
            <b:First>Nate</b:First>
          </b:Person>
        </b:NameList>
      </b:Author>
    </b:Author>
    <b:Month>March</b:Month>
    <b:Day>08</b:Day>
    <b:RefOrder>18</b:RefOrder>
  </b:Source>
  <b:Source>
    <b:Tag>Sal22</b:Tag>
    <b:SourceType>InternetSite</b:SourceType>
    <b:Guid>{A64B9CDA-A357-4138-8422-FBFD03F63021}</b:Guid>
    <b:Title>www.bcu.ac.uk</b:Title>
    <b:Year>2022</b:Year>
    <b:YearAccessed>2023</b:YearAccessed>
    <b:MonthAccessed>January</b:MonthAccessed>
    <b:DayAccessed>19</b:DayAccessed>
    <b:URL>https://www.bcu.ac.uk/social-sciences/blog/taser-training</b:URL>
    <b:Author>
      <b:Author>
        <b:NameList>
          <b:Person>
            <b:Last>Browne</b:Last>
            <b:First>Sally</b:First>
          </b:Person>
        </b:NameList>
      </b:Author>
    </b:Author>
    <b:RefOrder>19</b:RefOrder>
  </b:Source>
  <b:Source>
    <b:Tag>Bra13</b:Tag>
    <b:SourceType>DocumentFromInternetSite</b:SourceType>
    <b:Guid>{2FC72C2F-FA4F-4E25-BC0E-F36A3CCC116E}</b:Guid>
    <b:Title>www.psychologytoday.com</b:Title>
    <b:Year>2013</b:Year>
    <b:Author>
      <b:Author>
        <b:NameList>
          <b:Person>
            <b:Last>Bushman</b:Last>
            <b:First>Brad</b:First>
            <b:Middle>J.</b:Middle>
          </b:Person>
        </b:NameList>
      </b:Author>
    </b:Author>
    <b:Month>January</b:Month>
    <b:Day>18</b:Day>
    <b:YearAccessed>2023</b:YearAccessed>
    <b:MonthAccessed>January</b:MonthAccessed>
    <b:DayAccessed>19</b:DayAccessed>
    <b:URL>https://www.psychologytoday.com/gb/blog/get-psyched/201301/the-weapons-effect</b:URL>
    <b:RefOrder>22</b:RefOrder>
  </b:Source>
  <b:Source>
    <b:Tag>Uni18</b:Tag>
    <b:SourceType>InternetSite</b:SourceType>
    <b:Guid>{1382C350-E922-4F22-AC7B-18E04E740AC3}</b:Guid>
    <b:Title>www.cam.ac.uk</b:Title>
    <b:Year>2018</b:Year>
    <b:Author>
      <b:Author>
        <b:Corporate>University of Cambridge</b:Corporate>
      </b:Author>
    </b:Author>
    <b:YearAccessed>2023</b:YearAccessed>
    <b:MonthAccessed>January</b:MonthAccessed>
    <b:DayAccessed>19</b:DayAccessed>
    <b:URL>https://www.cam.ac.uk/research/news/carrying-tasers-increases-police-use-of-force-study-finds</b:URL>
    <b:RefOrder>24</b:RefOrder>
  </b:Source>
</b:Sources>
</file>

<file path=customXml/itemProps1.xml><?xml version="1.0" encoding="utf-8"?>
<ds:datastoreItem xmlns:ds="http://schemas.openxmlformats.org/officeDocument/2006/customXml" ds:itemID="{406F1780-F842-4FD8-8215-647DCD200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11</Pages>
  <Words>3229</Words>
  <Characters>18406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Williams,Ashley swp6780</dc:creator>
  <cp:keywords/>
  <dc:description/>
  <cp:lastModifiedBy>Williams,Ashley swp6780</cp:lastModifiedBy>
  <cp:revision>10</cp:revision>
  <dcterms:created xsi:type="dcterms:W3CDTF">2023-01-19T13:43:00Z</dcterms:created>
  <dcterms:modified xsi:type="dcterms:W3CDTF">2023-01-23T14:11:00Z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2023-01-16T13:46:24Z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9632c5f1-b619-4b3f-bc28-b0f6ee9402f8</vt:lpwstr>
  </property>
  <property fmtid="{D5CDD505-2E9C-101B-9397-08002B2CF9AE}" pid="8" name="MSIP_Label_66cf8fe5-b7b7-4df7-b38d-1c61ac2f6639_ContentBits">
    <vt:lpwstr>0</vt:lpwstr>
  </property>
</Properties>
</file>