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797A" w:rsidRDefault="0087797A" w:rsidP="00AB2AF2">
      <w:pPr>
        <w:pStyle w:val="paragraph"/>
        <w:textAlignment w:val="baseline"/>
        <w:rPr>
          <w:rStyle w:val="normaltextrun1"/>
          <w:rFonts w:ascii="Calibri" w:hAnsi="Calibri" w:cs="Calibri"/>
          <w:sz w:val="22"/>
          <w:szCs w:val="22"/>
        </w:rPr>
      </w:pPr>
    </w:p>
    <w:p w:rsidR="00AB2AF2" w:rsidRDefault="00AB2AF2" w:rsidP="00AB2AF2">
      <w:pPr>
        <w:pStyle w:val="paragraph"/>
        <w:textAlignment w:val="baseline"/>
      </w:pPr>
      <w:r>
        <w:rPr>
          <w:rStyle w:val="normaltextrun1"/>
          <w:rFonts w:ascii="Calibri" w:hAnsi="Calibri" w:cs="Calibri"/>
          <w:sz w:val="22"/>
          <w:szCs w:val="22"/>
        </w:rPr>
        <w:t>HPPH5023-Phenomenology and Existentialism Essay.</w:t>
      </w:r>
      <w:r>
        <w:rPr>
          <w:rStyle w:val="eop"/>
          <w:rFonts w:ascii="Calibri" w:hAnsi="Calibri" w:cs="Calibri"/>
          <w:sz w:val="22"/>
          <w:szCs w:val="22"/>
        </w:rPr>
        <w:t> </w:t>
      </w:r>
    </w:p>
    <w:p w:rsidR="00AB2AF2" w:rsidRDefault="00AB2AF2" w:rsidP="00AB2AF2">
      <w:pPr>
        <w:pStyle w:val="paragraph"/>
        <w:textAlignment w:val="baseline"/>
      </w:pPr>
      <w:r>
        <w:rPr>
          <w:rStyle w:val="normaltextrun1"/>
          <w:rFonts w:ascii="Calibri" w:hAnsi="Calibri" w:cs="Calibri"/>
          <w:b/>
          <w:bCs/>
          <w:sz w:val="22"/>
          <w:szCs w:val="22"/>
          <w:u w:val="single"/>
        </w:rPr>
        <w:t>What does Sartre mean when he contends that humans are condemned to be free?</w:t>
      </w:r>
      <w:r>
        <w:rPr>
          <w:rStyle w:val="eop"/>
          <w:rFonts w:ascii="Calibri" w:hAnsi="Calibri" w:cs="Calibri"/>
          <w:sz w:val="22"/>
          <w:szCs w:val="22"/>
        </w:rPr>
        <w:t> </w:t>
      </w:r>
    </w:p>
    <w:p w:rsidR="00AB2AF2" w:rsidRDefault="00AB2AF2" w:rsidP="00AB2AF2">
      <w:pPr>
        <w:pStyle w:val="paragraph"/>
        <w:textAlignment w:val="baseline"/>
      </w:pPr>
      <w:r>
        <w:rPr>
          <w:rStyle w:val="eop"/>
          <w:rFonts w:ascii="Calibri" w:hAnsi="Calibri" w:cs="Calibri"/>
          <w:sz w:val="22"/>
          <w:szCs w:val="22"/>
        </w:rPr>
        <w:t> </w:t>
      </w:r>
    </w:p>
    <w:p w:rsidR="0087797A" w:rsidRDefault="00AB2AF2" w:rsidP="00AB2AF2">
      <w:pPr>
        <w:pStyle w:val="paragraph"/>
        <w:textAlignment w:val="baseline"/>
        <w:rPr>
          <w:rStyle w:val="normaltextrun1"/>
          <w:rFonts w:ascii="Calibri" w:hAnsi="Calibri" w:cs="Calibri"/>
          <w:sz w:val="22"/>
          <w:szCs w:val="22"/>
        </w:rPr>
      </w:pPr>
      <w:r>
        <w:rPr>
          <w:rStyle w:val="normaltextrun1"/>
          <w:rFonts w:ascii="Calibri" w:hAnsi="Calibri" w:cs="Calibri"/>
          <w:sz w:val="22"/>
          <w:szCs w:val="22"/>
        </w:rPr>
        <w:t xml:space="preserve">This essay will explore what Sartre implies when he contends that humans are condemned to be free. </w:t>
      </w:r>
      <w:r w:rsidR="008A1BAD">
        <w:rPr>
          <w:rStyle w:val="normaltextrun1"/>
          <w:rFonts w:ascii="Calibri" w:hAnsi="Calibri" w:cs="Calibri"/>
          <w:sz w:val="22"/>
          <w:szCs w:val="22"/>
        </w:rPr>
        <w:t>Sartre’s</w:t>
      </w:r>
      <w:r>
        <w:rPr>
          <w:rStyle w:val="normaltextrun1"/>
          <w:rFonts w:ascii="Calibri" w:hAnsi="Calibri" w:cs="Calibri"/>
          <w:sz w:val="22"/>
          <w:szCs w:val="22"/>
        </w:rPr>
        <w:t xml:space="preserve"> counter intuitive statement will be explored through the works of philosophers such as Albert Camus</w:t>
      </w:r>
      <w:r w:rsidR="00715BEC">
        <w:rPr>
          <w:rStyle w:val="normaltextrun1"/>
          <w:rFonts w:ascii="Calibri" w:hAnsi="Calibri" w:cs="Calibri"/>
          <w:sz w:val="22"/>
          <w:szCs w:val="22"/>
        </w:rPr>
        <w:t xml:space="preserve"> and his</w:t>
      </w:r>
      <w:r>
        <w:rPr>
          <w:rStyle w:val="normaltextrun1"/>
          <w:rFonts w:ascii="Calibri" w:hAnsi="Calibri" w:cs="Calibri"/>
          <w:sz w:val="22"/>
          <w:szCs w:val="22"/>
        </w:rPr>
        <w:t xml:space="preserve"> perspective on the misunderstandings of Freedom, Mary Warnock and the other, and Maurice Merleau-Ponty's account of embodiment. This account will also refer to Sartre’s beliefs and writings concerning what he terms as ‘Bad Faith’ and his ideas of ‘Beings</w:t>
      </w:r>
      <w:r w:rsidR="008B75CF">
        <w:rPr>
          <w:rStyle w:val="normaltextrun1"/>
          <w:rFonts w:ascii="Calibri" w:hAnsi="Calibri" w:cs="Calibri"/>
          <w:sz w:val="22"/>
          <w:szCs w:val="22"/>
        </w:rPr>
        <w:t>-for-themselves' and Beings-of-t</w:t>
      </w:r>
      <w:r>
        <w:rPr>
          <w:rStyle w:val="normaltextrun1"/>
          <w:rFonts w:ascii="Calibri" w:hAnsi="Calibri" w:cs="Calibri"/>
          <w:sz w:val="22"/>
          <w:szCs w:val="22"/>
        </w:rPr>
        <w:t xml:space="preserve">hemselves. References will be made to works of literature, and some historical references to Darwin’s theories, </w:t>
      </w:r>
      <w:r w:rsidR="00715BEC">
        <w:rPr>
          <w:rStyle w:val="normaltextrun1"/>
          <w:rFonts w:ascii="Calibri" w:hAnsi="Calibri" w:cs="Calibri"/>
          <w:sz w:val="22"/>
          <w:szCs w:val="22"/>
        </w:rPr>
        <w:t xml:space="preserve">Aristotle and Plato’s ideas on existence before essence, or essence before existence, </w:t>
      </w:r>
      <w:r w:rsidR="00C072AE">
        <w:rPr>
          <w:rStyle w:val="normaltextrun1"/>
          <w:rFonts w:ascii="Calibri" w:hAnsi="Calibri" w:cs="Calibri"/>
          <w:sz w:val="22"/>
          <w:szCs w:val="22"/>
        </w:rPr>
        <w:t>and</w:t>
      </w:r>
      <w:r w:rsidR="00715BEC">
        <w:rPr>
          <w:rStyle w:val="normaltextrun1"/>
          <w:rFonts w:ascii="Calibri" w:hAnsi="Calibri" w:cs="Calibri"/>
          <w:sz w:val="22"/>
          <w:szCs w:val="22"/>
        </w:rPr>
        <w:t xml:space="preserve"> Hume’s</w:t>
      </w:r>
      <w:r w:rsidR="00C072AE">
        <w:rPr>
          <w:rStyle w:val="normaltextrun1"/>
          <w:rFonts w:ascii="Calibri" w:hAnsi="Calibri" w:cs="Calibri"/>
          <w:sz w:val="22"/>
          <w:szCs w:val="22"/>
        </w:rPr>
        <w:t xml:space="preserve"> theory of </w:t>
      </w:r>
      <w:r w:rsidR="00C072AE" w:rsidRPr="008A1BAD">
        <w:rPr>
          <w:rStyle w:val="normaltextrun1"/>
          <w:rFonts w:ascii="Calibri" w:hAnsi="Calibri" w:cs="Calibri"/>
          <w:i/>
          <w:sz w:val="22"/>
          <w:szCs w:val="22"/>
        </w:rPr>
        <w:t>tabula ra</w:t>
      </w:r>
      <w:r w:rsidRPr="008A1BAD">
        <w:rPr>
          <w:rStyle w:val="normaltextrun1"/>
          <w:rFonts w:ascii="Calibri" w:hAnsi="Calibri" w:cs="Calibri"/>
          <w:i/>
          <w:sz w:val="22"/>
          <w:szCs w:val="22"/>
        </w:rPr>
        <w:t>sa</w:t>
      </w:r>
      <w:r w:rsidR="00715BEC">
        <w:rPr>
          <w:rStyle w:val="normaltextrun1"/>
          <w:rFonts w:ascii="Calibri" w:hAnsi="Calibri" w:cs="Calibri"/>
          <w:sz w:val="22"/>
          <w:szCs w:val="22"/>
        </w:rPr>
        <w:t>, the mind as a</w:t>
      </w:r>
      <w:r>
        <w:rPr>
          <w:rStyle w:val="normaltextrun1"/>
          <w:rFonts w:ascii="Calibri" w:hAnsi="Calibri" w:cs="Calibri"/>
          <w:sz w:val="22"/>
          <w:szCs w:val="22"/>
        </w:rPr>
        <w:t xml:space="preserve"> blank slate as opposed to innate essence. </w:t>
      </w:r>
    </w:p>
    <w:p w:rsidR="00AB2AF2" w:rsidRDefault="00AB2AF2" w:rsidP="00AB2AF2">
      <w:pPr>
        <w:pStyle w:val="paragraph"/>
        <w:textAlignment w:val="baseline"/>
      </w:pPr>
      <w:r>
        <w:rPr>
          <w:rStyle w:val="eop"/>
          <w:rFonts w:ascii="Calibri" w:hAnsi="Calibri" w:cs="Calibri"/>
          <w:sz w:val="22"/>
          <w:szCs w:val="22"/>
        </w:rPr>
        <w:t> </w:t>
      </w:r>
    </w:p>
    <w:p w:rsidR="000D1AFA" w:rsidRDefault="00AB2AF2" w:rsidP="00AB2AF2">
      <w:pPr>
        <w:pStyle w:val="paragraph"/>
        <w:textAlignment w:val="baseline"/>
        <w:rPr>
          <w:rStyle w:val="normaltextrun1"/>
          <w:rFonts w:ascii="Calibri" w:hAnsi="Calibri" w:cs="Calibri"/>
          <w:sz w:val="22"/>
          <w:szCs w:val="22"/>
        </w:rPr>
      </w:pPr>
      <w:r>
        <w:rPr>
          <w:rStyle w:val="normaltextrun1"/>
          <w:rFonts w:ascii="Calibri" w:hAnsi="Calibri" w:cs="Calibri"/>
          <w:sz w:val="22"/>
          <w:szCs w:val="22"/>
        </w:rPr>
        <w:t xml:space="preserve">Living an authentic life is at the heart of </w:t>
      </w:r>
      <w:r w:rsidR="0087797A">
        <w:rPr>
          <w:rStyle w:val="normaltextrun1"/>
          <w:rFonts w:ascii="Calibri" w:hAnsi="Calibri" w:cs="Calibri"/>
          <w:sz w:val="22"/>
          <w:szCs w:val="22"/>
        </w:rPr>
        <w:t>Sartre’s philosophy</w:t>
      </w:r>
      <w:r w:rsidR="008A1BAD">
        <w:rPr>
          <w:rStyle w:val="normaltextrun1"/>
          <w:rFonts w:ascii="Calibri" w:hAnsi="Calibri" w:cs="Calibri"/>
          <w:sz w:val="22"/>
          <w:szCs w:val="22"/>
        </w:rPr>
        <w:t xml:space="preserve">; </w:t>
      </w:r>
      <w:r>
        <w:rPr>
          <w:rStyle w:val="normaltextrun1"/>
          <w:rFonts w:ascii="Calibri" w:hAnsi="Calibri" w:cs="Calibri"/>
          <w:sz w:val="22"/>
          <w:szCs w:val="22"/>
        </w:rPr>
        <w:t>what it means</w:t>
      </w:r>
      <w:r w:rsidR="0087797A">
        <w:rPr>
          <w:rStyle w:val="normaltextrun1"/>
          <w:rFonts w:ascii="Calibri" w:hAnsi="Calibri" w:cs="Calibri"/>
          <w:sz w:val="22"/>
          <w:szCs w:val="22"/>
        </w:rPr>
        <w:t xml:space="preserve"> to be free as a human being. </w:t>
      </w:r>
      <w:r>
        <w:rPr>
          <w:rStyle w:val="normaltextrun1"/>
          <w:rFonts w:ascii="Calibri" w:hAnsi="Calibri" w:cs="Calibri"/>
          <w:sz w:val="22"/>
          <w:szCs w:val="22"/>
        </w:rPr>
        <w:t>Sartre terms human beings as ‘Beings-for-themselves' (</w:t>
      </w:r>
      <w:r>
        <w:rPr>
          <w:rStyle w:val="normaltextrun1"/>
          <w:rFonts w:ascii="Calibri" w:hAnsi="Calibri" w:cs="Calibri"/>
          <w:i/>
          <w:iCs/>
          <w:sz w:val="22"/>
          <w:szCs w:val="22"/>
        </w:rPr>
        <w:t>pour-</w:t>
      </w:r>
      <w:proofErr w:type="spellStart"/>
      <w:r>
        <w:rPr>
          <w:rStyle w:val="spellingerror"/>
          <w:rFonts w:ascii="Calibri" w:hAnsi="Calibri" w:cs="Calibri"/>
          <w:i/>
          <w:iCs/>
          <w:sz w:val="22"/>
          <w:szCs w:val="22"/>
        </w:rPr>
        <w:t>soi</w:t>
      </w:r>
      <w:proofErr w:type="spellEnd"/>
      <w:r>
        <w:rPr>
          <w:rStyle w:val="normaltextrun1"/>
          <w:rFonts w:ascii="Calibri" w:hAnsi="Calibri" w:cs="Calibri"/>
          <w:i/>
          <w:iCs/>
          <w:sz w:val="22"/>
          <w:szCs w:val="22"/>
        </w:rPr>
        <w:t>)</w:t>
      </w:r>
      <w:r w:rsidR="0087797A">
        <w:rPr>
          <w:rStyle w:val="normaltextrun1"/>
          <w:rFonts w:ascii="Calibri" w:hAnsi="Calibri" w:cs="Calibri"/>
          <w:i/>
          <w:iCs/>
          <w:sz w:val="22"/>
          <w:szCs w:val="22"/>
        </w:rPr>
        <w:t xml:space="preserve"> </w:t>
      </w:r>
      <w:r>
        <w:rPr>
          <w:rStyle w:val="normaltextrun1"/>
          <w:rFonts w:ascii="Calibri" w:hAnsi="Calibri" w:cs="Calibri"/>
          <w:sz w:val="22"/>
          <w:szCs w:val="22"/>
        </w:rPr>
        <w:t xml:space="preserve">as opposed to ‘Beings-in-themselves' </w:t>
      </w:r>
      <w:r>
        <w:rPr>
          <w:rStyle w:val="normaltextrun1"/>
          <w:rFonts w:ascii="Calibri" w:hAnsi="Calibri" w:cs="Calibri"/>
          <w:i/>
          <w:iCs/>
          <w:sz w:val="22"/>
          <w:szCs w:val="22"/>
        </w:rPr>
        <w:t>(</w:t>
      </w:r>
      <w:proofErr w:type="spellStart"/>
      <w:r>
        <w:rPr>
          <w:rStyle w:val="normaltextrun1"/>
          <w:rFonts w:ascii="Calibri" w:hAnsi="Calibri" w:cs="Calibri"/>
          <w:i/>
          <w:iCs/>
          <w:sz w:val="22"/>
          <w:szCs w:val="22"/>
        </w:rPr>
        <w:t>en-</w:t>
      </w:r>
      <w:r>
        <w:rPr>
          <w:rStyle w:val="spellingerror"/>
          <w:rFonts w:ascii="Calibri" w:hAnsi="Calibri" w:cs="Calibri"/>
          <w:i/>
          <w:iCs/>
          <w:sz w:val="22"/>
          <w:szCs w:val="22"/>
        </w:rPr>
        <w:t>soi</w:t>
      </w:r>
      <w:proofErr w:type="spellEnd"/>
      <w:r w:rsidR="0087797A">
        <w:rPr>
          <w:rStyle w:val="normaltextrun1"/>
          <w:rFonts w:ascii="Calibri" w:hAnsi="Calibri" w:cs="Calibri"/>
          <w:i/>
          <w:iCs/>
          <w:sz w:val="22"/>
          <w:szCs w:val="22"/>
        </w:rPr>
        <w:t>)</w:t>
      </w:r>
      <w:r>
        <w:rPr>
          <w:rStyle w:val="normaltextrun1"/>
          <w:rFonts w:ascii="Calibri" w:hAnsi="Calibri" w:cs="Calibri"/>
          <w:i/>
          <w:iCs/>
          <w:sz w:val="22"/>
          <w:szCs w:val="22"/>
        </w:rPr>
        <w:t>. Pour-</w:t>
      </w:r>
      <w:proofErr w:type="spellStart"/>
      <w:r>
        <w:rPr>
          <w:rStyle w:val="spellingerror"/>
          <w:rFonts w:ascii="Calibri" w:hAnsi="Calibri" w:cs="Calibri"/>
          <w:i/>
          <w:iCs/>
          <w:sz w:val="22"/>
          <w:szCs w:val="22"/>
        </w:rPr>
        <w:t>soi</w:t>
      </w:r>
      <w:proofErr w:type="spellEnd"/>
      <w:r>
        <w:rPr>
          <w:rStyle w:val="normaltextrun1"/>
          <w:rFonts w:ascii="Calibri" w:hAnsi="Calibri" w:cs="Calibri"/>
          <w:i/>
          <w:iCs/>
          <w:sz w:val="22"/>
          <w:szCs w:val="22"/>
        </w:rPr>
        <w:t>: B</w:t>
      </w:r>
      <w:r>
        <w:rPr>
          <w:rStyle w:val="normaltextrun1"/>
          <w:rFonts w:ascii="Calibri" w:hAnsi="Calibri" w:cs="Calibri"/>
          <w:sz w:val="22"/>
          <w:szCs w:val="22"/>
        </w:rPr>
        <w:t>eings-for-themselves, conscious beings, beings t</w:t>
      </w:r>
      <w:r w:rsidR="00E7420E">
        <w:rPr>
          <w:rStyle w:val="normaltextrun1"/>
          <w:rFonts w:ascii="Calibri" w:hAnsi="Calibri" w:cs="Calibri"/>
          <w:sz w:val="22"/>
          <w:szCs w:val="22"/>
        </w:rPr>
        <w:t xml:space="preserve">hat are conscious of themselves, </w:t>
      </w:r>
      <w:proofErr w:type="spellStart"/>
      <w:r w:rsidR="00E7420E">
        <w:rPr>
          <w:rStyle w:val="normaltextrun1"/>
          <w:rFonts w:ascii="Calibri" w:hAnsi="Calibri" w:cs="Calibri"/>
          <w:i/>
          <w:iCs/>
          <w:sz w:val="22"/>
          <w:szCs w:val="22"/>
        </w:rPr>
        <w:t>e</w:t>
      </w:r>
      <w:r>
        <w:rPr>
          <w:rStyle w:val="normaltextrun1"/>
          <w:rFonts w:ascii="Calibri" w:hAnsi="Calibri" w:cs="Calibri"/>
          <w:i/>
          <w:iCs/>
          <w:sz w:val="22"/>
          <w:szCs w:val="22"/>
        </w:rPr>
        <w:t>n-</w:t>
      </w:r>
      <w:r>
        <w:rPr>
          <w:rStyle w:val="spellingerror"/>
          <w:rFonts w:ascii="Calibri" w:hAnsi="Calibri" w:cs="Calibri"/>
          <w:i/>
          <w:iCs/>
          <w:sz w:val="22"/>
          <w:szCs w:val="22"/>
        </w:rPr>
        <w:t>soi</w:t>
      </w:r>
      <w:proofErr w:type="spellEnd"/>
      <w:r>
        <w:rPr>
          <w:rStyle w:val="normaltextrun1"/>
          <w:rFonts w:ascii="Calibri" w:hAnsi="Calibri" w:cs="Calibri"/>
          <w:i/>
          <w:iCs/>
          <w:sz w:val="22"/>
          <w:szCs w:val="22"/>
        </w:rPr>
        <w:t xml:space="preserve">: Beings-in-Themselves, </w:t>
      </w:r>
      <w:r>
        <w:rPr>
          <w:rStyle w:val="normaltextrun1"/>
          <w:rFonts w:ascii="Calibri" w:hAnsi="Calibri" w:cs="Calibri"/>
          <w:sz w:val="22"/>
          <w:szCs w:val="22"/>
        </w:rPr>
        <w:t>inanimate object in the world</w:t>
      </w:r>
      <w:r w:rsidR="0087797A">
        <w:rPr>
          <w:rStyle w:val="normaltextrun1"/>
          <w:rFonts w:ascii="Calibri" w:hAnsi="Calibri" w:cs="Calibri"/>
          <w:sz w:val="22"/>
          <w:szCs w:val="22"/>
        </w:rPr>
        <w:t>, things</w:t>
      </w:r>
      <w:r>
        <w:rPr>
          <w:rStyle w:val="normaltextrun1"/>
          <w:rFonts w:ascii="Calibri" w:hAnsi="Calibri" w:cs="Calibri"/>
          <w:sz w:val="22"/>
          <w:szCs w:val="22"/>
        </w:rPr>
        <w:t xml:space="preserve"> devoid of consciousness.</w:t>
      </w:r>
      <w:r w:rsidR="00F7652D">
        <w:rPr>
          <w:rStyle w:val="FootnoteReference"/>
          <w:rFonts w:ascii="Calibri" w:hAnsi="Calibri" w:cs="Calibri"/>
          <w:sz w:val="22"/>
          <w:szCs w:val="22"/>
        </w:rPr>
        <w:footnoteReference w:id="1"/>
      </w:r>
    </w:p>
    <w:p w:rsidR="00AB2AF2" w:rsidRDefault="00AB2AF2" w:rsidP="00AB2AF2">
      <w:pPr>
        <w:pStyle w:val="paragraph"/>
        <w:textAlignment w:val="baseline"/>
      </w:pPr>
      <w:r>
        <w:rPr>
          <w:rStyle w:val="eop"/>
          <w:rFonts w:ascii="Calibri" w:hAnsi="Calibri" w:cs="Calibri"/>
          <w:sz w:val="22"/>
          <w:szCs w:val="22"/>
        </w:rPr>
        <w:t> </w:t>
      </w:r>
    </w:p>
    <w:p w:rsidR="00AB2AF2" w:rsidRDefault="00AB2AF2" w:rsidP="00AB2AF2">
      <w:pPr>
        <w:pStyle w:val="paragraph"/>
        <w:textAlignment w:val="baseline"/>
        <w:rPr>
          <w:rStyle w:val="eop"/>
          <w:rFonts w:ascii="Calibri" w:hAnsi="Calibri" w:cs="Calibri"/>
          <w:sz w:val="22"/>
          <w:szCs w:val="22"/>
        </w:rPr>
      </w:pPr>
      <w:r>
        <w:rPr>
          <w:rStyle w:val="normaltextrun1"/>
          <w:rFonts w:ascii="Calibri" w:hAnsi="Calibri" w:cs="Calibri"/>
          <w:sz w:val="22"/>
          <w:szCs w:val="22"/>
        </w:rPr>
        <w:t xml:space="preserve">In his book </w:t>
      </w:r>
      <w:r>
        <w:rPr>
          <w:rStyle w:val="normaltextrun1"/>
          <w:rFonts w:ascii="Calibri" w:hAnsi="Calibri" w:cs="Calibri"/>
          <w:i/>
          <w:iCs/>
          <w:sz w:val="22"/>
          <w:szCs w:val="22"/>
        </w:rPr>
        <w:t>Being and Nothingness,</w:t>
      </w:r>
      <w:r>
        <w:rPr>
          <w:rStyle w:val="normaltextrun1"/>
          <w:rFonts w:ascii="Calibri" w:hAnsi="Calibri" w:cs="Calibri"/>
          <w:sz w:val="22"/>
          <w:szCs w:val="22"/>
        </w:rPr>
        <w:t xml:space="preserve"> Sartre narrates a story </w:t>
      </w:r>
      <w:r w:rsidR="0087797A">
        <w:rPr>
          <w:rStyle w:val="normaltextrun1"/>
          <w:rFonts w:ascii="Calibri" w:hAnsi="Calibri" w:cs="Calibri"/>
          <w:sz w:val="22"/>
          <w:szCs w:val="22"/>
        </w:rPr>
        <w:t>of a waiter</w:t>
      </w:r>
      <w:r w:rsidR="00715BEC">
        <w:rPr>
          <w:rStyle w:val="normaltextrun1"/>
          <w:rFonts w:ascii="Calibri" w:hAnsi="Calibri" w:cs="Calibri"/>
          <w:sz w:val="22"/>
          <w:szCs w:val="22"/>
        </w:rPr>
        <w:t>,</w:t>
      </w:r>
      <w:r w:rsidR="0087797A">
        <w:rPr>
          <w:rStyle w:val="normaltextrun1"/>
          <w:rFonts w:ascii="Calibri" w:hAnsi="Calibri" w:cs="Calibri"/>
          <w:sz w:val="22"/>
          <w:szCs w:val="22"/>
        </w:rPr>
        <w:t xml:space="preserve"> and sets</w:t>
      </w:r>
      <w:r>
        <w:rPr>
          <w:rStyle w:val="normaltextrun1"/>
          <w:rFonts w:ascii="Calibri" w:hAnsi="Calibri" w:cs="Calibri"/>
          <w:sz w:val="22"/>
          <w:szCs w:val="22"/>
        </w:rPr>
        <w:t xml:space="preserve"> a vivid s</w:t>
      </w:r>
      <w:r w:rsidR="00E7420E">
        <w:rPr>
          <w:rStyle w:val="normaltextrun1"/>
          <w:rFonts w:ascii="Calibri" w:hAnsi="Calibri" w:cs="Calibri"/>
          <w:sz w:val="22"/>
          <w:szCs w:val="22"/>
        </w:rPr>
        <w:t>cene in a café in</w:t>
      </w:r>
      <w:r w:rsidR="0087797A">
        <w:rPr>
          <w:rStyle w:val="normaltextrun1"/>
          <w:rFonts w:ascii="Calibri" w:hAnsi="Calibri" w:cs="Calibri"/>
          <w:sz w:val="22"/>
          <w:szCs w:val="22"/>
        </w:rPr>
        <w:t xml:space="preserve"> the scenario of ‘The Waiter’</w:t>
      </w:r>
      <w:r>
        <w:rPr>
          <w:rStyle w:val="normaltextrun1"/>
          <w:rFonts w:ascii="Calibri" w:hAnsi="Calibri" w:cs="Calibri"/>
          <w:sz w:val="22"/>
          <w:szCs w:val="22"/>
        </w:rPr>
        <w:t>. On entering the café our attention is brought to the waiter. Sartre’s description of the</w:t>
      </w:r>
      <w:r w:rsidR="00715BEC">
        <w:rPr>
          <w:rStyle w:val="normaltextrun1"/>
          <w:rFonts w:ascii="Calibri" w:hAnsi="Calibri" w:cs="Calibri"/>
          <w:sz w:val="22"/>
          <w:szCs w:val="22"/>
        </w:rPr>
        <w:t xml:space="preserve"> waiter likens him </w:t>
      </w:r>
      <w:r w:rsidR="00E7420E">
        <w:rPr>
          <w:rStyle w:val="normaltextrun1"/>
          <w:rFonts w:ascii="Calibri" w:hAnsi="Calibri" w:cs="Calibri"/>
          <w:sz w:val="22"/>
          <w:szCs w:val="22"/>
        </w:rPr>
        <w:t>to</w:t>
      </w:r>
      <w:r w:rsidR="0087797A">
        <w:rPr>
          <w:rStyle w:val="normaltextrun1"/>
          <w:rFonts w:ascii="Calibri" w:hAnsi="Calibri" w:cs="Calibri"/>
          <w:sz w:val="22"/>
          <w:szCs w:val="22"/>
        </w:rPr>
        <w:t xml:space="preserve"> an automaton; </w:t>
      </w:r>
      <w:r>
        <w:rPr>
          <w:rStyle w:val="normaltextrun1"/>
          <w:rFonts w:ascii="Calibri" w:hAnsi="Calibri" w:cs="Calibri"/>
          <w:sz w:val="22"/>
          <w:szCs w:val="22"/>
        </w:rPr>
        <w:t>the waiter’s physical actions are described as if mechanical, devoid of consciousness. The waiter accentuates his every movement in the mode of being a waiter. “He bends forward a little too eagerly; his voice, his eyes express an interest a little too solicitous for the order of the customer.”</w:t>
      </w:r>
      <w:r w:rsidR="00C92CAB">
        <w:rPr>
          <w:rStyle w:val="FootnoteReference"/>
          <w:rFonts w:ascii="Calibri" w:hAnsi="Calibri" w:cs="Calibri"/>
          <w:sz w:val="22"/>
          <w:szCs w:val="22"/>
        </w:rPr>
        <w:footnoteReference w:id="2"/>
      </w:r>
      <w:r>
        <w:rPr>
          <w:rStyle w:val="normaltextrun1"/>
          <w:rFonts w:ascii="Calibri" w:hAnsi="Calibri" w:cs="Calibri"/>
          <w:sz w:val="22"/>
          <w:szCs w:val="22"/>
        </w:rPr>
        <w:t xml:space="preserve"> Sa</w:t>
      </w:r>
      <w:r w:rsidR="0087797A">
        <w:rPr>
          <w:rStyle w:val="normaltextrun1"/>
          <w:rFonts w:ascii="Calibri" w:hAnsi="Calibri" w:cs="Calibri"/>
          <w:sz w:val="22"/>
          <w:szCs w:val="22"/>
        </w:rPr>
        <w:t>r</w:t>
      </w:r>
      <w:r>
        <w:rPr>
          <w:rStyle w:val="normaltextrun1"/>
          <w:rFonts w:ascii="Calibri" w:hAnsi="Calibri" w:cs="Calibri"/>
          <w:sz w:val="22"/>
          <w:szCs w:val="22"/>
        </w:rPr>
        <w:t>tre goes on to say that the waiter appears to the viewer as if he is acting a role</w:t>
      </w:r>
      <w:r w:rsidR="006408F7">
        <w:rPr>
          <w:rStyle w:val="normaltextrun1"/>
          <w:rFonts w:ascii="Calibri" w:hAnsi="Calibri" w:cs="Calibri"/>
          <w:sz w:val="22"/>
          <w:szCs w:val="22"/>
        </w:rPr>
        <w:t>:</w:t>
      </w:r>
      <w:r>
        <w:rPr>
          <w:rStyle w:val="normaltextrun1"/>
          <w:rFonts w:ascii="Calibri" w:hAnsi="Calibri" w:cs="Calibri"/>
          <w:sz w:val="22"/>
          <w:szCs w:val="22"/>
        </w:rPr>
        <w:t xml:space="preserve"> “All his behaviour seems to us a game</w:t>
      </w:r>
      <w:r w:rsidR="00FF5B3C">
        <w:rPr>
          <w:rStyle w:val="normaltextrun1"/>
          <w:rFonts w:ascii="Calibri" w:hAnsi="Calibri" w:cs="Calibri"/>
          <w:sz w:val="22"/>
          <w:szCs w:val="22"/>
        </w:rPr>
        <w:t>”</w:t>
      </w:r>
      <w:r w:rsidR="00FF5B3C">
        <w:rPr>
          <w:rStyle w:val="FootnoteReference"/>
          <w:rFonts w:ascii="Calibri" w:hAnsi="Calibri" w:cs="Calibri"/>
          <w:sz w:val="22"/>
          <w:szCs w:val="22"/>
        </w:rPr>
        <w:footnoteReference w:id="3"/>
      </w:r>
      <w:r w:rsidR="00715BEC">
        <w:rPr>
          <w:rStyle w:val="normaltextrun1"/>
          <w:rFonts w:ascii="Calibri" w:hAnsi="Calibri" w:cs="Calibri"/>
          <w:sz w:val="22"/>
          <w:szCs w:val="22"/>
        </w:rPr>
        <w:t xml:space="preserve"> and goes on to say, “</w:t>
      </w:r>
      <w:r>
        <w:rPr>
          <w:rStyle w:val="normaltextrun1"/>
          <w:rFonts w:ascii="Calibri" w:hAnsi="Calibri" w:cs="Calibri"/>
          <w:sz w:val="22"/>
          <w:szCs w:val="22"/>
        </w:rPr>
        <w:t xml:space="preserve">he is playing at </w:t>
      </w:r>
      <w:r>
        <w:rPr>
          <w:rStyle w:val="normaltextrun1"/>
          <w:rFonts w:ascii="Calibri" w:hAnsi="Calibri" w:cs="Calibri"/>
          <w:i/>
          <w:iCs/>
          <w:sz w:val="22"/>
          <w:szCs w:val="22"/>
        </w:rPr>
        <w:t>being</w:t>
      </w:r>
      <w:r>
        <w:rPr>
          <w:rStyle w:val="normaltextrun1"/>
          <w:rFonts w:ascii="Calibri" w:hAnsi="Calibri" w:cs="Calibri"/>
          <w:sz w:val="22"/>
          <w:szCs w:val="22"/>
        </w:rPr>
        <w:t xml:space="preserve"> a waiter in a café.”</w:t>
      </w:r>
      <w:r w:rsidR="00FF5B3C">
        <w:rPr>
          <w:rStyle w:val="FootnoteReference"/>
          <w:rFonts w:ascii="Calibri" w:hAnsi="Calibri" w:cs="Calibri"/>
          <w:sz w:val="22"/>
          <w:szCs w:val="22"/>
        </w:rPr>
        <w:footnoteReference w:id="4"/>
      </w:r>
      <w:r>
        <w:rPr>
          <w:rStyle w:val="normaltextrun1"/>
          <w:rFonts w:ascii="Calibri" w:hAnsi="Calibri" w:cs="Calibri"/>
          <w:sz w:val="22"/>
          <w:szCs w:val="22"/>
        </w:rPr>
        <w:t xml:space="preserve"> This habitual action the waiter has created for his being is what Sartre refers to as Bad Faith. The waiter’s way of being perpetuates itself in his mechanical actions, he is presenting himself as a being-in-itself. The waiter has disconnected himself from his actions, he plays this role unconsciously. For Sa</w:t>
      </w:r>
      <w:r w:rsidR="0087797A">
        <w:rPr>
          <w:rStyle w:val="normaltextrun1"/>
          <w:rFonts w:ascii="Calibri" w:hAnsi="Calibri" w:cs="Calibri"/>
          <w:sz w:val="22"/>
          <w:szCs w:val="22"/>
        </w:rPr>
        <w:t>r</w:t>
      </w:r>
      <w:r w:rsidR="00AC2246">
        <w:rPr>
          <w:rStyle w:val="normaltextrun1"/>
          <w:rFonts w:ascii="Calibri" w:hAnsi="Calibri" w:cs="Calibri"/>
          <w:sz w:val="22"/>
          <w:szCs w:val="22"/>
        </w:rPr>
        <w:t>tre it is</w:t>
      </w:r>
      <w:r>
        <w:rPr>
          <w:rStyle w:val="normaltextrun1"/>
          <w:rFonts w:ascii="Calibri" w:hAnsi="Calibri" w:cs="Calibri"/>
          <w:sz w:val="22"/>
          <w:szCs w:val="22"/>
        </w:rPr>
        <w:t xml:space="preserve"> a</w:t>
      </w:r>
      <w:r w:rsidR="0087797A">
        <w:rPr>
          <w:rStyle w:val="normaltextrun1"/>
          <w:rFonts w:ascii="Calibri" w:hAnsi="Calibri" w:cs="Calibri"/>
          <w:sz w:val="22"/>
          <w:szCs w:val="22"/>
        </w:rPr>
        <w:t xml:space="preserve">s if the waiter </w:t>
      </w:r>
      <w:r w:rsidR="008A1BAD">
        <w:rPr>
          <w:rStyle w:val="normaltextrun1"/>
          <w:rFonts w:ascii="Calibri" w:hAnsi="Calibri" w:cs="Calibri"/>
          <w:sz w:val="22"/>
          <w:szCs w:val="22"/>
        </w:rPr>
        <w:t>detaches</w:t>
      </w:r>
      <w:r w:rsidR="0087797A">
        <w:rPr>
          <w:rStyle w:val="normaltextrun1"/>
          <w:rFonts w:ascii="Calibri" w:hAnsi="Calibri" w:cs="Calibri"/>
          <w:sz w:val="22"/>
          <w:szCs w:val="22"/>
        </w:rPr>
        <w:t xml:space="preserve"> himself</w:t>
      </w:r>
      <w:r>
        <w:rPr>
          <w:rStyle w:val="normaltextrun1"/>
          <w:rFonts w:ascii="Calibri" w:hAnsi="Calibri" w:cs="Calibri"/>
          <w:sz w:val="22"/>
          <w:szCs w:val="22"/>
        </w:rPr>
        <w:t xml:space="preserve"> from the potential of bei</w:t>
      </w:r>
      <w:r w:rsidR="00AC2246">
        <w:rPr>
          <w:rStyle w:val="normaltextrun1"/>
          <w:rFonts w:ascii="Calibri" w:hAnsi="Calibri" w:cs="Calibri"/>
          <w:sz w:val="22"/>
          <w:szCs w:val="22"/>
        </w:rPr>
        <w:t>ng anything other than a waiter;</w:t>
      </w:r>
      <w:r>
        <w:rPr>
          <w:rStyle w:val="normaltextrun1"/>
          <w:rFonts w:ascii="Calibri" w:hAnsi="Calibri" w:cs="Calibri"/>
          <w:sz w:val="22"/>
          <w:szCs w:val="22"/>
        </w:rPr>
        <w:t xml:space="preserve"> the waiter is so engrossed in his performance that nothing else remains for him but his being a waiter. All he is and ever will be is so contained in his role </w:t>
      </w:r>
      <w:r w:rsidR="00AC2246">
        <w:rPr>
          <w:rStyle w:val="normaltextrun1"/>
          <w:rFonts w:ascii="Calibri" w:hAnsi="Calibri" w:cs="Calibri"/>
          <w:sz w:val="22"/>
          <w:szCs w:val="22"/>
        </w:rPr>
        <w:t xml:space="preserve">as </w:t>
      </w:r>
      <w:r>
        <w:rPr>
          <w:rStyle w:val="normaltextrun1"/>
          <w:rFonts w:ascii="Calibri" w:hAnsi="Calibri" w:cs="Calibri"/>
          <w:sz w:val="22"/>
          <w:szCs w:val="22"/>
        </w:rPr>
        <w:t>the waiter</w:t>
      </w:r>
      <w:r w:rsidR="00AC2246">
        <w:rPr>
          <w:rStyle w:val="normaltextrun1"/>
          <w:rFonts w:ascii="Calibri" w:hAnsi="Calibri" w:cs="Calibri"/>
          <w:sz w:val="22"/>
          <w:szCs w:val="22"/>
        </w:rPr>
        <w:t xml:space="preserve"> he</w:t>
      </w:r>
      <w:r>
        <w:rPr>
          <w:rStyle w:val="normaltextrun1"/>
          <w:rFonts w:ascii="Calibri" w:hAnsi="Calibri" w:cs="Calibri"/>
          <w:sz w:val="22"/>
          <w:szCs w:val="22"/>
        </w:rPr>
        <w:t xml:space="preserve"> is nothing but a waiter. Sartre creates this isolated view to demonstrate that when we live in bad faith, giving one hundred percent of our being to a characterisation, we restrict ourselves from being anything other, we deny ourselves the freedom of fluidity and bury ourselves in facticity.</w:t>
      </w:r>
      <w:r>
        <w:rPr>
          <w:rStyle w:val="eop"/>
          <w:rFonts w:ascii="Calibri" w:hAnsi="Calibri" w:cs="Calibri"/>
          <w:sz w:val="22"/>
          <w:szCs w:val="22"/>
        </w:rPr>
        <w:t> </w:t>
      </w:r>
      <w:r w:rsidR="00715BEC">
        <w:rPr>
          <w:rStyle w:val="eop"/>
          <w:rFonts w:ascii="Calibri" w:hAnsi="Calibri" w:cs="Calibri"/>
          <w:sz w:val="22"/>
          <w:szCs w:val="22"/>
        </w:rPr>
        <w:t xml:space="preserve"> We make of ourselves a being-in-itself.</w:t>
      </w:r>
    </w:p>
    <w:p w:rsidR="00410ADA" w:rsidRDefault="00410ADA" w:rsidP="00AB2AF2">
      <w:pPr>
        <w:pStyle w:val="paragraph"/>
        <w:textAlignment w:val="baseline"/>
      </w:pPr>
    </w:p>
    <w:p w:rsidR="00E60B27" w:rsidRDefault="00AB2AF2" w:rsidP="0064780E">
      <w:pPr>
        <w:pStyle w:val="paragraph"/>
        <w:ind w:left="720"/>
        <w:textAlignment w:val="baseline"/>
        <w:rPr>
          <w:rStyle w:val="eop"/>
          <w:rFonts w:ascii="Calibri" w:hAnsi="Calibri" w:cs="Calibri"/>
          <w:sz w:val="22"/>
          <w:szCs w:val="22"/>
        </w:rPr>
      </w:pPr>
      <w:r>
        <w:rPr>
          <w:rStyle w:val="normaltextrun1"/>
          <w:rFonts w:ascii="Calibri" w:hAnsi="Calibri" w:cs="Calibri"/>
          <w:sz w:val="22"/>
          <w:szCs w:val="22"/>
        </w:rPr>
        <w:t>There are indeed many precautions to prison a man in what he is, as if he lived in perpetual fear that he might escape from it, that he might break away and suddenly elude his condition.</w:t>
      </w:r>
      <w:r w:rsidR="00FF5B3C">
        <w:rPr>
          <w:rStyle w:val="FootnoteReference"/>
          <w:rFonts w:ascii="Calibri" w:hAnsi="Calibri" w:cs="Calibri"/>
          <w:sz w:val="22"/>
          <w:szCs w:val="22"/>
        </w:rPr>
        <w:footnoteReference w:id="5"/>
      </w:r>
      <w:r>
        <w:rPr>
          <w:rStyle w:val="eop"/>
          <w:rFonts w:ascii="Calibri" w:hAnsi="Calibri" w:cs="Calibri"/>
          <w:sz w:val="22"/>
          <w:szCs w:val="22"/>
        </w:rPr>
        <w:t> </w:t>
      </w:r>
    </w:p>
    <w:p w:rsidR="00E60B27" w:rsidRDefault="00E60B27" w:rsidP="00AB2AF2">
      <w:pPr>
        <w:pStyle w:val="paragraph"/>
        <w:textAlignment w:val="baseline"/>
        <w:rPr>
          <w:rStyle w:val="eop"/>
          <w:rFonts w:ascii="Calibri" w:hAnsi="Calibri" w:cs="Calibri"/>
          <w:sz w:val="22"/>
          <w:szCs w:val="22"/>
        </w:rPr>
      </w:pPr>
    </w:p>
    <w:p w:rsidR="00FC4ED7" w:rsidRDefault="00410ADA" w:rsidP="00AB2AF2">
      <w:pPr>
        <w:pStyle w:val="paragraph"/>
        <w:textAlignment w:val="baseline"/>
        <w:rPr>
          <w:rStyle w:val="eop"/>
          <w:rFonts w:ascii="Calibri" w:hAnsi="Calibri" w:cs="Calibri"/>
          <w:sz w:val="22"/>
          <w:szCs w:val="22"/>
        </w:rPr>
      </w:pPr>
      <w:r>
        <w:rPr>
          <w:rStyle w:val="eop"/>
          <w:rFonts w:ascii="Calibri" w:hAnsi="Calibri" w:cs="Calibri"/>
          <w:sz w:val="22"/>
          <w:szCs w:val="22"/>
        </w:rPr>
        <w:t>Is our waiter afraid that if he loses his identity as a waiter, he will become nothing?</w:t>
      </w:r>
      <w:r w:rsidR="00AC2246">
        <w:rPr>
          <w:rStyle w:val="eop"/>
          <w:rFonts w:ascii="Calibri" w:hAnsi="Calibri" w:cs="Calibri"/>
          <w:sz w:val="22"/>
          <w:szCs w:val="22"/>
        </w:rPr>
        <w:t xml:space="preserve"> And if, as Sartre says we are condemned to be free</w:t>
      </w:r>
      <w:r w:rsidR="006408F7">
        <w:rPr>
          <w:rStyle w:val="eop"/>
          <w:rFonts w:ascii="Calibri" w:hAnsi="Calibri" w:cs="Calibri"/>
          <w:sz w:val="22"/>
          <w:szCs w:val="22"/>
        </w:rPr>
        <w:t>,</w:t>
      </w:r>
      <w:r w:rsidR="00AC2246">
        <w:rPr>
          <w:rStyle w:val="eop"/>
          <w:rFonts w:ascii="Calibri" w:hAnsi="Calibri" w:cs="Calibri"/>
          <w:sz w:val="22"/>
          <w:szCs w:val="22"/>
        </w:rPr>
        <w:t xml:space="preserve"> our freedom is recognised in the nothingness, if I am not the waiter I am nothing. How can a being be</w:t>
      </w:r>
      <w:r w:rsidR="00647755">
        <w:rPr>
          <w:rStyle w:val="eop"/>
          <w:rFonts w:ascii="Calibri" w:hAnsi="Calibri" w:cs="Calibri"/>
          <w:sz w:val="22"/>
          <w:szCs w:val="22"/>
        </w:rPr>
        <w:t>come</w:t>
      </w:r>
      <w:r w:rsidR="00AC2246">
        <w:rPr>
          <w:rStyle w:val="eop"/>
          <w:rFonts w:ascii="Calibri" w:hAnsi="Calibri" w:cs="Calibri"/>
          <w:sz w:val="22"/>
          <w:szCs w:val="22"/>
        </w:rPr>
        <w:t xml:space="preserve"> nothing?</w:t>
      </w:r>
      <w:r w:rsidR="00647755">
        <w:rPr>
          <w:rStyle w:val="eop"/>
          <w:rFonts w:ascii="Calibri" w:hAnsi="Calibri" w:cs="Calibri"/>
          <w:sz w:val="22"/>
          <w:szCs w:val="22"/>
        </w:rPr>
        <w:t xml:space="preserve"> For me Sartre’s view o</w:t>
      </w:r>
      <w:r w:rsidR="007C2B68">
        <w:rPr>
          <w:rStyle w:val="eop"/>
          <w:rFonts w:ascii="Calibri" w:hAnsi="Calibri" w:cs="Calibri"/>
          <w:sz w:val="22"/>
          <w:szCs w:val="22"/>
        </w:rPr>
        <w:t>f the waiter appears prejudiced by his own intellectual prowess</w:t>
      </w:r>
      <w:r w:rsidR="00647755">
        <w:rPr>
          <w:rStyle w:val="eop"/>
          <w:rFonts w:ascii="Calibri" w:hAnsi="Calibri" w:cs="Calibri"/>
          <w:sz w:val="22"/>
          <w:szCs w:val="22"/>
        </w:rPr>
        <w:t xml:space="preserve">, just because someone acts a part it does not imply that </w:t>
      </w:r>
      <w:r w:rsidR="00647755">
        <w:rPr>
          <w:rStyle w:val="eop"/>
          <w:rFonts w:ascii="Calibri" w:hAnsi="Calibri" w:cs="Calibri"/>
          <w:sz w:val="22"/>
          <w:szCs w:val="22"/>
        </w:rPr>
        <w:lastRenderedPageBreak/>
        <w:t>they have become that part. The waiter may still hold all his dreams and ambitions; indeed, he may see his role as a waiter as part of his own creation. If we are to believe as Sartre does that existence p</w:t>
      </w:r>
      <w:r w:rsidR="00F7229D">
        <w:rPr>
          <w:rStyle w:val="eop"/>
          <w:rFonts w:ascii="Calibri" w:hAnsi="Calibri" w:cs="Calibri"/>
          <w:sz w:val="22"/>
          <w:szCs w:val="22"/>
        </w:rPr>
        <w:t>roceeds essence, then the being</w:t>
      </w:r>
      <w:r w:rsidR="00647755">
        <w:rPr>
          <w:rStyle w:val="eop"/>
          <w:rFonts w:ascii="Calibri" w:hAnsi="Calibri" w:cs="Calibri"/>
          <w:sz w:val="22"/>
          <w:szCs w:val="22"/>
        </w:rPr>
        <w:t xml:space="preserve"> would exist before the waiter, the waiter must be a being before the realisation of himself as waiter</w:t>
      </w:r>
      <w:r w:rsidR="00F7229D">
        <w:rPr>
          <w:rStyle w:val="eop"/>
          <w:rFonts w:ascii="Calibri" w:hAnsi="Calibri" w:cs="Calibri"/>
          <w:sz w:val="22"/>
          <w:szCs w:val="22"/>
        </w:rPr>
        <w:t>. The fact that the waiter plays his role with definition and distinction does not explain that he is a being-in-itself, only that the waiter is being himself</w:t>
      </w:r>
      <w:r w:rsidR="00551D74">
        <w:rPr>
          <w:rStyle w:val="eop"/>
          <w:rFonts w:ascii="Calibri" w:hAnsi="Calibri" w:cs="Calibri"/>
          <w:sz w:val="22"/>
          <w:szCs w:val="22"/>
        </w:rPr>
        <w:t xml:space="preserve"> and</w:t>
      </w:r>
      <w:r w:rsidR="00F7229D">
        <w:rPr>
          <w:rStyle w:val="eop"/>
          <w:rFonts w:ascii="Calibri" w:hAnsi="Calibri" w:cs="Calibri"/>
          <w:sz w:val="22"/>
          <w:szCs w:val="22"/>
        </w:rPr>
        <w:t xml:space="preserve"> in that moment he is the best waiter he can be.</w:t>
      </w:r>
    </w:p>
    <w:p w:rsidR="00670FB8" w:rsidRDefault="00670FB8" w:rsidP="00AB2AF2">
      <w:pPr>
        <w:pStyle w:val="paragraph"/>
        <w:textAlignment w:val="baseline"/>
        <w:rPr>
          <w:rStyle w:val="eop"/>
          <w:rFonts w:ascii="Calibri" w:hAnsi="Calibri" w:cs="Calibri"/>
          <w:sz w:val="22"/>
          <w:szCs w:val="22"/>
        </w:rPr>
      </w:pPr>
    </w:p>
    <w:p w:rsidR="00FC4ED7" w:rsidRDefault="00F16BAD" w:rsidP="00F16BAD">
      <w:pPr>
        <w:pStyle w:val="paragraph"/>
        <w:textAlignment w:val="baseline"/>
        <w:rPr>
          <w:rStyle w:val="eop"/>
          <w:rFonts w:ascii="Calibri" w:hAnsi="Calibri" w:cs="Calibri"/>
          <w:sz w:val="22"/>
          <w:szCs w:val="22"/>
        </w:rPr>
      </w:pPr>
      <w:r>
        <w:rPr>
          <w:rStyle w:val="eop"/>
          <w:rFonts w:ascii="Calibri" w:hAnsi="Calibri" w:cs="Calibri"/>
          <w:sz w:val="22"/>
          <w:szCs w:val="22"/>
        </w:rPr>
        <w:t>The ancient epistemological concept of innate knowledge is revisited in Sartre’</w:t>
      </w:r>
      <w:r w:rsidR="007C2B68">
        <w:rPr>
          <w:rStyle w:val="eop"/>
          <w:rFonts w:ascii="Calibri" w:hAnsi="Calibri" w:cs="Calibri"/>
          <w:sz w:val="22"/>
          <w:szCs w:val="22"/>
        </w:rPr>
        <w:t>s words. F</w:t>
      </w:r>
      <w:r>
        <w:rPr>
          <w:rStyle w:val="eop"/>
          <w:rFonts w:ascii="Calibri" w:hAnsi="Calibri" w:cs="Calibri"/>
          <w:sz w:val="22"/>
          <w:szCs w:val="22"/>
        </w:rPr>
        <w:t xml:space="preserve">rom Aristotle to Hume the idea of </w:t>
      </w:r>
      <w:r w:rsidRPr="006408F7">
        <w:rPr>
          <w:rStyle w:val="eop"/>
          <w:rFonts w:ascii="Calibri" w:hAnsi="Calibri" w:cs="Calibri"/>
          <w:i/>
          <w:sz w:val="22"/>
          <w:szCs w:val="22"/>
        </w:rPr>
        <w:t>tabular rasa</w:t>
      </w:r>
      <w:r w:rsidR="006408F7">
        <w:rPr>
          <w:rStyle w:val="eop"/>
          <w:rFonts w:ascii="Calibri" w:hAnsi="Calibri" w:cs="Calibri"/>
          <w:i/>
          <w:sz w:val="22"/>
          <w:szCs w:val="22"/>
        </w:rPr>
        <w:t xml:space="preserve"> </w:t>
      </w:r>
      <w:r>
        <w:rPr>
          <w:rStyle w:val="eop"/>
          <w:rFonts w:ascii="Calibri" w:hAnsi="Calibri" w:cs="Calibri"/>
          <w:sz w:val="22"/>
          <w:szCs w:val="22"/>
        </w:rPr>
        <w:t>has been argued</w:t>
      </w:r>
      <w:r w:rsidR="007C2B68">
        <w:rPr>
          <w:rStyle w:val="eop"/>
          <w:rFonts w:ascii="Calibri" w:hAnsi="Calibri" w:cs="Calibri"/>
          <w:sz w:val="22"/>
          <w:szCs w:val="22"/>
        </w:rPr>
        <w:t xml:space="preserve"> for</w:t>
      </w:r>
      <w:r>
        <w:rPr>
          <w:rStyle w:val="eop"/>
          <w:rFonts w:ascii="Calibri" w:hAnsi="Calibri" w:cs="Calibri"/>
          <w:sz w:val="22"/>
          <w:szCs w:val="22"/>
        </w:rPr>
        <w:t>. Hume posits that we have no innate knowledge, and it is through our reasoning that we define what we know</w:t>
      </w:r>
      <w:r w:rsidR="008B75CF">
        <w:rPr>
          <w:rStyle w:val="eop"/>
          <w:rFonts w:ascii="Calibri" w:hAnsi="Calibri" w:cs="Calibri"/>
          <w:sz w:val="22"/>
          <w:szCs w:val="22"/>
        </w:rPr>
        <w:t>.</w:t>
      </w:r>
      <w:r>
        <w:rPr>
          <w:rStyle w:val="eop"/>
          <w:rFonts w:ascii="Calibri" w:hAnsi="Calibri" w:cs="Calibri"/>
          <w:sz w:val="22"/>
          <w:szCs w:val="22"/>
        </w:rPr>
        <w:t xml:space="preserve"> “The senses at first let in </w:t>
      </w:r>
      <w:r>
        <w:rPr>
          <w:rStyle w:val="eop"/>
          <w:rFonts w:ascii="Calibri" w:hAnsi="Calibri" w:cs="Calibri"/>
          <w:i/>
          <w:sz w:val="22"/>
          <w:szCs w:val="22"/>
        </w:rPr>
        <w:t xml:space="preserve">particular </w:t>
      </w:r>
      <w:r>
        <w:rPr>
          <w:rStyle w:val="eop"/>
          <w:rFonts w:ascii="Calibri" w:hAnsi="Calibri" w:cs="Calibri"/>
          <w:sz w:val="22"/>
          <w:szCs w:val="22"/>
        </w:rPr>
        <w:t>ideas, and furnish the yet empty cabinet, and, the mind by degrees growing familiar with some of them.”</w:t>
      </w:r>
      <w:r w:rsidR="00FF5B3C">
        <w:rPr>
          <w:rStyle w:val="FootnoteReference"/>
          <w:rFonts w:ascii="Calibri" w:hAnsi="Calibri" w:cs="Calibri"/>
          <w:sz w:val="22"/>
          <w:szCs w:val="22"/>
        </w:rPr>
        <w:footnoteReference w:id="6"/>
      </w:r>
      <w:r w:rsidR="00DF34D3">
        <w:rPr>
          <w:rStyle w:val="eop"/>
          <w:rFonts w:ascii="Calibri" w:hAnsi="Calibri" w:cs="Calibri"/>
          <w:sz w:val="22"/>
          <w:szCs w:val="22"/>
        </w:rPr>
        <w:t>.</w:t>
      </w:r>
      <w:r>
        <w:rPr>
          <w:rStyle w:val="eop"/>
          <w:rFonts w:ascii="Calibri" w:hAnsi="Calibri" w:cs="Calibri"/>
          <w:sz w:val="22"/>
          <w:szCs w:val="22"/>
        </w:rPr>
        <w:t xml:space="preserve"> Plato disagreed with this concept and proclaimed that humans had a soul which held innate knowledge which could be accessed throughout a life lived.</w:t>
      </w:r>
      <w:r w:rsidR="001E710B">
        <w:rPr>
          <w:rStyle w:val="eop"/>
          <w:rFonts w:ascii="Calibri" w:hAnsi="Calibri" w:cs="Calibri"/>
          <w:sz w:val="22"/>
          <w:szCs w:val="22"/>
        </w:rPr>
        <w:t xml:space="preserve"> Plato’s view is echoed in literature of the Christian </w:t>
      </w:r>
      <w:r w:rsidR="008B75CF">
        <w:rPr>
          <w:rStyle w:val="eop"/>
          <w:rFonts w:ascii="Calibri" w:hAnsi="Calibri" w:cs="Calibri"/>
          <w:sz w:val="22"/>
          <w:szCs w:val="22"/>
        </w:rPr>
        <w:t>concepts of the soul</w:t>
      </w:r>
      <w:r w:rsidR="006408F7">
        <w:rPr>
          <w:rStyle w:val="eop"/>
          <w:rFonts w:ascii="Calibri" w:hAnsi="Calibri" w:cs="Calibri"/>
          <w:sz w:val="22"/>
          <w:szCs w:val="22"/>
        </w:rPr>
        <w:t>,</w:t>
      </w:r>
      <w:r w:rsidR="008B75CF">
        <w:rPr>
          <w:rStyle w:val="eop"/>
          <w:rFonts w:ascii="Calibri" w:hAnsi="Calibri" w:cs="Calibri"/>
          <w:sz w:val="22"/>
          <w:szCs w:val="22"/>
        </w:rPr>
        <w:t xml:space="preserve"> </w:t>
      </w:r>
      <w:r w:rsidR="00085048">
        <w:rPr>
          <w:rStyle w:val="eop"/>
          <w:rFonts w:ascii="Calibri" w:hAnsi="Calibri" w:cs="Calibri"/>
          <w:sz w:val="22"/>
          <w:szCs w:val="22"/>
        </w:rPr>
        <w:t>as</w:t>
      </w:r>
      <w:r w:rsidR="001E710B">
        <w:rPr>
          <w:rStyle w:val="eop"/>
          <w:rFonts w:ascii="Calibri" w:hAnsi="Calibri" w:cs="Calibri"/>
          <w:sz w:val="22"/>
          <w:szCs w:val="22"/>
        </w:rPr>
        <w:t xml:space="preserve"> destinies </w:t>
      </w:r>
      <w:r w:rsidR="00085048">
        <w:rPr>
          <w:rStyle w:val="eop"/>
          <w:rFonts w:ascii="Calibri" w:hAnsi="Calibri" w:cs="Calibri"/>
          <w:sz w:val="22"/>
          <w:szCs w:val="22"/>
        </w:rPr>
        <w:t xml:space="preserve">entwine </w:t>
      </w:r>
      <w:r w:rsidR="001E710B">
        <w:rPr>
          <w:rStyle w:val="eop"/>
          <w:rFonts w:ascii="Calibri" w:hAnsi="Calibri" w:cs="Calibri"/>
          <w:sz w:val="22"/>
          <w:szCs w:val="22"/>
        </w:rPr>
        <w:t>with fate and the original cause of consciousness</w:t>
      </w:r>
      <w:r w:rsidR="008B75CF">
        <w:rPr>
          <w:rStyle w:val="eop"/>
          <w:rFonts w:ascii="Calibri" w:hAnsi="Calibri" w:cs="Calibri"/>
          <w:sz w:val="22"/>
          <w:szCs w:val="22"/>
        </w:rPr>
        <w:t>:</w:t>
      </w:r>
      <w:r w:rsidR="001E710B">
        <w:rPr>
          <w:rStyle w:val="eop"/>
          <w:rFonts w:ascii="Calibri" w:hAnsi="Calibri" w:cs="Calibri"/>
          <w:sz w:val="22"/>
          <w:szCs w:val="22"/>
        </w:rPr>
        <w:t xml:space="preserve"> God. Shakespeare’s Romeo</w:t>
      </w:r>
      <w:r w:rsidR="00085048">
        <w:rPr>
          <w:rStyle w:val="eop"/>
          <w:rFonts w:ascii="Calibri" w:hAnsi="Calibri" w:cs="Calibri"/>
          <w:sz w:val="22"/>
          <w:szCs w:val="22"/>
        </w:rPr>
        <w:t>,</w:t>
      </w:r>
      <w:r w:rsidR="001E710B">
        <w:rPr>
          <w:rStyle w:val="eop"/>
          <w:rFonts w:ascii="Calibri" w:hAnsi="Calibri" w:cs="Calibri"/>
          <w:sz w:val="22"/>
          <w:szCs w:val="22"/>
        </w:rPr>
        <w:t xml:space="preserve"> as he has a premonition of his own untimely death</w:t>
      </w:r>
      <w:r w:rsidR="00085048">
        <w:rPr>
          <w:rStyle w:val="eop"/>
          <w:rFonts w:ascii="Calibri" w:hAnsi="Calibri" w:cs="Calibri"/>
          <w:sz w:val="22"/>
          <w:szCs w:val="22"/>
        </w:rPr>
        <w:t>,</w:t>
      </w:r>
      <w:r w:rsidR="00EB6033">
        <w:rPr>
          <w:rStyle w:val="eop"/>
          <w:rFonts w:ascii="Calibri" w:hAnsi="Calibri" w:cs="Calibri"/>
          <w:sz w:val="22"/>
          <w:szCs w:val="22"/>
        </w:rPr>
        <w:t xml:space="preserve"> soliloquises</w:t>
      </w:r>
      <w:r w:rsidR="001E710B">
        <w:rPr>
          <w:rStyle w:val="eop"/>
          <w:rFonts w:ascii="Calibri" w:hAnsi="Calibri" w:cs="Calibri"/>
          <w:sz w:val="22"/>
          <w:szCs w:val="22"/>
        </w:rPr>
        <w:t xml:space="preserve"> “But he that hath the steerage of my course, direct my sail”.</w:t>
      </w:r>
      <w:r w:rsidR="00DF34D3">
        <w:rPr>
          <w:rStyle w:val="FootnoteReference"/>
          <w:rFonts w:ascii="Calibri" w:hAnsi="Calibri" w:cs="Calibri"/>
          <w:sz w:val="22"/>
          <w:szCs w:val="22"/>
        </w:rPr>
        <w:footnoteReference w:id="7"/>
      </w:r>
      <w:r w:rsidR="004B1E25">
        <w:rPr>
          <w:rStyle w:val="eop"/>
          <w:rFonts w:ascii="Calibri" w:hAnsi="Calibri" w:cs="Calibri"/>
          <w:sz w:val="22"/>
          <w:szCs w:val="22"/>
        </w:rPr>
        <w:t xml:space="preserve"> </w:t>
      </w:r>
      <w:r w:rsidR="00EB6033">
        <w:rPr>
          <w:rStyle w:val="eop"/>
          <w:rFonts w:ascii="Calibri" w:hAnsi="Calibri" w:cs="Calibri"/>
          <w:sz w:val="22"/>
          <w:szCs w:val="22"/>
        </w:rPr>
        <w:t xml:space="preserve">Indeed, Romeo believes his </w:t>
      </w:r>
      <w:r w:rsidR="001E710B">
        <w:rPr>
          <w:rStyle w:val="eop"/>
          <w:rFonts w:ascii="Calibri" w:hAnsi="Calibri" w:cs="Calibri"/>
          <w:sz w:val="22"/>
          <w:szCs w:val="22"/>
        </w:rPr>
        <w:t xml:space="preserve">fate to </w:t>
      </w:r>
      <w:r w:rsidR="00EB6033">
        <w:rPr>
          <w:rStyle w:val="eop"/>
          <w:rFonts w:ascii="Calibri" w:hAnsi="Calibri" w:cs="Calibri"/>
          <w:sz w:val="22"/>
          <w:szCs w:val="22"/>
        </w:rPr>
        <w:t>be in the hands of G</w:t>
      </w:r>
      <w:r w:rsidR="001E710B">
        <w:rPr>
          <w:rStyle w:val="eop"/>
          <w:rFonts w:ascii="Calibri" w:hAnsi="Calibri" w:cs="Calibri"/>
          <w:sz w:val="22"/>
          <w:szCs w:val="22"/>
        </w:rPr>
        <w:t>od</w:t>
      </w:r>
      <w:r w:rsidR="00EB6033">
        <w:rPr>
          <w:rStyle w:val="eop"/>
          <w:rFonts w:ascii="Calibri" w:hAnsi="Calibri" w:cs="Calibri"/>
          <w:sz w:val="22"/>
          <w:szCs w:val="22"/>
        </w:rPr>
        <w:t>, and not in the hands of earthly action.</w:t>
      </w:r>
      <w:r w:rsidR="008C696C">
        <w:rPr>
          <w:rStyle w:val="eop"/>
          <w:rFonts w:ascii="Calibri" w:hAnsi="Calibri" w:cs="Calibri"/>
          <w:sz w:val="22"/>
          <w:szCs w:val="22"/>
        </w:rPr>
        <w:t xml:space="preserve"> Samuel Butler gives an alternate view as he discusses fortune, and how we make of a goddess of it</w:t>
      </w:r>
      <w:r w:rsidR="006408F7">
        <w:rPr>
          <w:rStyle w:val="eop"/>
          <w:rFonts w:ascii="Calibri" w:hAnsi="Calibri" w:cs="Calibri"/>
          <w:sz w:val="22"/>
          <w:szCs w:val="22"/>
        </w:rPr>
        <w:t>.</w:t>
      </w:r>
      <w:r w:rsidR="008C696C">
        <w:rPr>
          <w:rStyle w:val="eop"/>
          <w:rFonts w:ascii="Calibri" w:hAnsi="Calibri" w:cs="Calibri"/>
          <w:sz w:val="22"/>
          <w:szCs w:val="22"/>
        </w:rPr>
        <w:t xml:space="preserve"> </w:t>
      </w:r>
      <w:r w:rsidR="006408F7">
        <w:rPr>
          <w:rStyle w:val="eop"/>
          <w:rFonts w:ascii="Calibri" w:hAnsi="Calibri" w:cs="Calibri"/>
          <w:sz w:val="22"/>
          <w:szCs w:val="22"/>
        </w:rPr>
        <w:t>I</w:t>
      </w:r>
      <w:r w:rsidR="008C696C">
        <w:rPr>
          <w:rStyle w:val="eop"/>
          <w:rFonts w:ascii="Calibri" w:hAnsi="Calibri" w:cs="Calibri"/>
          <w:sz w:val="22"/>
          <w:szCs w:val="22"/>
        </w:rPr>
        <w:t xml:space="preserve">n his novel </w:t>
      </w:r>
      <w:r w:rsidR="008C696C">
        <w:rPr>
          <w:rStyle w:val="eop"/>
          <w:rFonts w:ascii="Calibri" w:hAnsi="Calibri" w:cs="Calibri"/>
          <w:i/>
          <w:sz w:val="22"/>
          <w:szCs w:val="22"/>
        </w:rPr>
        <w:t>The Way of all Flesh</w:t>
      </w:r>
      <w:r w:rsidR="00EB6033">
        <w:rPr>
          <w:rStyle w:val="eop"/>
          <w:rFonts w:ascii="Calibri" w:hAnsi="Calibri" w:cs="Calibri"/>
          <w:i/>
          <w:sz w:val="22"/>
          <w:szCs w:val="22"/>
        </w:rPr>
        <w:t xml:space="preserve">, </w:t>
      </w:r>
      <w:r w:rsidR="00EB6033">
        <w:rPr>
          <w:rStyle w:val="eop"/>
          <w:rFonts w:ascii="Calibri" w:hAnsi="Calibri" w:cs="Calibri"/>
          <w:sz w:val="22"/>
          <w:szCs w:val="22"/>
        </w:rPr>
        <w:t>Butler</w:t>
      </w:r>
      <w:r w:rsidR="008C696C">
        <w:rPr>
          <w:rStyle w:val="eop"/>
          <w:rFonts w:ascii="Calibri" w:hAnsi="Calibri" w:cs="Calibri"/>
          <w:i/>
          <w:sz w:val="22"/>
          <w:szCs w:val="22"/>
        </w:rPr>
        <w:t xml:space="preserve"> </w:t>
      </w:r>
      <w:r w:rsidR="008C696C">
        <w:rPr>
          <w:rStyle w:val="eop"/>
          <w:rFonts w:ascii="Calibri" w:hAnsi="Calibri" w:cs="Calibri"/>
          <w:sz w:val="22"/>
          <w:szCs w:val="22"/>
        </w:rPr>
        <w:t>expresses “Perhaps some men are independent of antecedents and surroundings and have an initial force within themselves which is in no way due to causation.”</w:t>
      </w:r>
      <w:r w:rsidR="004B1E25">
        <w:rPr>
          <w:rStyle w:val="FootnoteReference"/>
          <w:rFonts w:ascii="Calibri" w:hAnsi="Calibri" w:cs="Calibri"/>
          <w:sz w:val="22"/>
          <w:szCs w:val="22"/>
        </w:rPr>
        <w:footnoteReference w:id="8"/>
      </w:r>
      <w:r w:rsidR="008C696C">
        <w:rPr>
          <w:rStyle w:val="eop"/>
          <w:rFonts w:ascii="Calibri" w:hAnsi="Calibri" w:cs="Calibri"/>
          <w:sz w:val="22"/>
          <w:szCs w:val="22"/>
        </w:rPr>
        <w:t xml:space="preserve"> Butler acknowledges the possibility that humans differ in their views on the ontological argument</w:t>
      </w:r>
      <w:r w:rsidR="00EB6033">
        <w:rPr>
          <w:rStyle w:val="eop"/>
          <w:rFonts w:ascii="Calibri" w:hAnsi="Calibri" w:cs="Calibri"/>
          <w:sz w:val="22"/>
          <w:szCs w:val="22"/>
        </w:rPr>
        <w:t>s surrounding the</w:t>
      </w:r>
      <w:r w:rsidR="008C696C">
        <w:rPr>
          <w:rStyle w:val="eop"/>
          <w:rFonts w:ascii="Calibri" w:hAnsi="Calibri" w:cs="Calibri"/>
          <w:sz w:val="22"/>
          <w:szCs w:val="22"/>
        </w:rPr>
        <w:t xml:space="preserve"> issues</w:t>
      </w:r>
      <w:r w:rsidR="00EB6033">
        <w:rPr>
          <w:rStyle w:val="eop"/>
          <w:rFonts w:ascii="Calibri" w:hAnsi="Calibri" w:cs="Calibri"/>
          <w:sz w:val="22"/>
          <w:szCs w:val="22"/>
        </w:rPr>
        <w:t xml:space="preserve"> of innateness</w:t>
      </w:r>
      <w:r w:rsidR="006D56CC">
        <w:rPr>
          <w:rStyle w:val="eop"/>
          <w:rFonts w:ascii="Calibri" w:hAnsi="Calibri" w:cs="Calibri"/>
          <w:sz w:val="22"/>
          <w:szCs w:val="22"/>
        </w:rPr>
        <w:t xml:space="preserve">.  </w:t>
      </w:r>
      <w:r w:rsidR="00EB6033">
        <w:rPr>
          <w:rStyle w:val="eop"/>
          <w:rFonts w:ascii="Calibri" w:hAnsi="Calibri" w:cs="Calibri"/>
          <w:sz w:val="22"/>
          <w:szCs w:val="22"/>
        </w:rPr>
        <w:t xml:space="preserve">Darwin’s </w:t>
      </w:r>
      <w:r w:rsidR="006D56CC">
        <w:rPr>
          <w:rStyle w:val="eop"/>
          <w:rFonts w:ascii="Calibri" w:hAnsi="Calibri" w:cs="Calibri"/>
          <w:sz w:val="22"/>
          <w:szCs w:val="22"/>
        </w:rPr>
        <w:t>theory of natural selection</w:t>
      </w:r>
      <w:r w:rsidR="006408F7">
        <w:rPr>
          <w:rStyle w:val="eop"/>
          <w:rFonts w:ascii="Calibri" w:hAnsi="Calibri" w:cs="Calibri"/>
          <w:sz w:val="22"/>
          <w:szCs w:val="22"/>
        </w:rPr>
        <w:t xml:space="preserve"> is seen as deterministic. H</w:t>
      </w:r>
      <w:r w:rsidR="006D56CC">
        <w:rPr>
          <w:rStyle w:val="eop"/>
          <w:rFonts w:ascii="Calibri" w:hAnsi="Calibri" w:cs="Calibri"/>
          <w:sz w:val="22"/>
          <w:szCs w:val="22"/>
        </w:rPr>
        <w:t>e was concerned that our evolutionary inheritance deter</w:t>
      </w:r>
      <w:r w:rsidR="00A22987">
        <w:rPr>
          <w:rStyle w:val="eop"/>
          <w:rFonts w:ascii="Calibri" w:hAnsi="Calibri" w:cs="Calibri"/>
          <w:sz w:val="22"/>
          <w:szCs w:val="22"/>
        </w:rPr>
        <w:t xml:space="preserve">mined our thoughts, </w:t>
      </w:r>
      <w:r w:rsidR="006D56CC">
        <w:rPr>
          <w:rStyle w:val="eop"/>
          <w:rFonts w:ascii="Calibri" w:hAnsi="Calibri" w:cs="Calibri"/>
          <w:sz w:val="22"/>
          <w:szCs w:val="22"/>
        </w:rPr>
        <w:t>from a non-deterministic understanding</w:t>
      </w:r>
      <w:r w:rsidR="006408F7">
        <w:rPr>
          <w:rStyle w:val="eop"/>
          <w:rFonts w:ascii="Calibri" w:hAnsi="Calibri" w:cs="Calibri"/>
          <w:sz w:val="22"/>
          <w:szCs w:val="22"/>
        </w:rPr>
        <w:t>,</w:t>
      </w:r>
      <w:r w:rsidR="00085048">
        <w:rPr>
          <w:rStyle w:val="eop"/>
          <w:rFonts w:ascii="Calibri" w:hAnsi="Calibri" w:cs="Calibri"/>
          <w:sz w:val="22"/>
          <w:szCs w:val="22"/>
        </w:rPr>
        <w:t xml:space="preserve"> human</w:t>
      </w:r>
      <w:r w:rsidR="00EB6033">
        <w:rPr>
          <w:rStyle w:val="eop"/>
          <w:rFonts w:ascii="Calibri" w:hAnsi="Calibri" w:cs="Calibri"/>
          <w:sz w:val="22"/>
          <w:szCs w:val="22"/>
        </w:rPr>
        <w:t xml:space="preserve"> natural development is at the discretion of human beings </w:t>
      </w:r>
      <w:r w:rsidR="00085048">
        <w:rPr>
          <w:rStyle w:val="eop"/>
          <w:rFonts w:ascii="Calibri" w:hAnsi="Calibri" w:cs="Calibri"/>
          <w:sz w:val="22"/>
          <w:szCs w:val="22"/>
        </w:rPr>
        <w:t xml:space="preserve">and </w:t>
      </w:r>
      <w:r w:rsidR="00EB6033">
        <w:rPr>
          <w:rStyle w:val="eop"/>
          <w:rFonts w:ascii="Calibri" w:hAnsi="Calibri" w:cs="Calibri"/>
          <w:sz w:val="22"/>
          <w:szCs w:val="22"/>
        </w:rPr>
        <w:t>therefore self-determining and adhering to the concept of ‘free will’</w:t>
      </w:r>
      <w:r w:rsidR="004B1E25">
        <w:rPr>
          <w:rStyle w:val="eop"/>
          <w:rFonts w:ascii="Calibri" w:hAnsi="Calibri" w:cs="Calibri"/>
          <w:sz w:val="22"/>
          <w:szCs w:val="22"/>
        </w:rPr>
        <w:t>.</w:t>
      </w:r>
      <w:r w:rsidR="004B1E25">
        <w:rPr>
          <w:rStyle w:val="FootnoteReference"/>
          <w:rFonts w:ascii="Calibri" w:hAnsi="Calibri" w:cs="Calibri"/>
          <w:sz w:val="22"/>
          <w:szCs w:val="22"/>
        </w:rPr>
        <w:footnoteReference w:id="9"/>
      </w:r>
      <w:r w:rsidR="00EB6033">
        <w:rPr>
          <w:rStyle w:val="eop"/>
          <w:rFonts w:ascii="Calibri" w:hAnsi="Calibri" w:cs="Calibri"/>
          <w:sz w:val="22"/>
          <w:szCs w:val="22"/>
        </w:rPr>
        <w:t xml:space="preserve"> It</w:t>
      </w:r>
      <w:r>
        <w:rPr>
          <w:rStyle w:val="eop"/>
          <w:rFonts w:ascii="Calibri" w:hAnsi="Calibri" w:cs="Calibri"/>
          <w:sz w:val="22"/>
          <w:szCs w:val="22"/>
        </w:rPr>
        <w:t xml:space="preserve"> is not the purpose of this essay to debate this argument, only suffice to note that Sartre</w:t>
      </w:r>
      <w:r w:rsidR="00670FB8">
        <w:rPr>
          <w:rStyle w:val="eop"/>
          <w:rFonts w:ascii="Calibri" w:hAnsi="Calibri" w:cs="Calibri"/>
          <w:sz w:val="22"/>
          <w:szCs w:val="22"/>
        </w:rPr>
        <w:t xml:space="preserve"> agreed with Hume and Aristotle, that existence proceeded essence, and human beings are free to make of themselves what they will.</w:t>
      </w:r>
      <w:r w:rsidR="00A22987">
        <w:rPr>
          <w:rStyle w:val="eop"/>
          <w:rFonts w:ascii="Calibri" w:hAnsi="Calibri" w:cs="Calibri"/>
          <w:sz w:val="22"/>
          <w:szCs w:val="22"/>
        </w:rPr>
        <w:t xml:space="preserve"> For ourselves, we are condemned to make choices freely and to admit our mistakes as our own, we cannot blame a God, or the effects of a cause which is out of our control, or </w:t>
      </w:r>
      <w:r w:rsidR="00085048">
        <w:rPr>
          <w:rStyle w:val="eop"/>
          <w:rFonts w:ascii="Calibri" w:hAnsi="Calibri" w:cs="Calibri"/>
          <w:sz w:val="22"/>
          <w:szCs w:val="22"/>
        </w:rPr>
        <w:t xml:space="preserve">blame </w:t>
      </w:r>
      <w:r w:rsidR="00A22987">
        <w:rPr>
          <w:rStyle w:val="eop"/>
          <w:rFonts w:ascii="Calibri" w:hAnsi="Calibri" w:cs="Calibri"/>
          <w:sz w:val="22"/>
          <w:szCs w:val="22"/>
        </w:rPr>
        <w:t>a predetermined destiny</w:t>
      </w:r>
      <w:r w:rsidR="006408F7">
        <w:rPr>
          <w:rStyle w:val="eop"/>
          <w:rFonts w:ascii="Calibri" w:hAnsi="Calibri" w:cs="Calibri"/>
          <w:sz w:val="22"/>
          <w:szCs w:val="22"/>
        </w:rPr>
        <w:t>;</w:t>
      </w:r>
      <w:r w:rsidR="00A22987">
        <w:rPr>
          <w:rStyle w:val="eop"/>
          <w:rFonts w:ascii="Calibri" w:hAnsi="Calibri" w:cs="Calibri"/>
          <w:sz w:val="22"/>
          <w:szCs w:val="22"/>
        </w:rPr>
        <w:t xml:space="preserve"> there is no room for </w:t>
      </w:r>
      <w:r w:rsidR="00085048">
        <w:rPr>
          <w:rStyle w:val="eop"/>
          <w:rFonts w:ascii="Calibri" w:hAnsi="Calibri" w:cs="Calibri"/>
          <w:sz w:val="22"/>
          <w:szCs w:val="22"/>
        </w:rPr>
        <w:t xml:space="preserve">a </w:t>
      </w:r>
      <w:r w:rsidR="006408F7">
        <w:rPr>
          <w:rStyle w:val="eop"/>
          <w:rFonts w:ascii="Calibri" w:hAnsi="Calibri" w:cs="Calibri"/>
          <w:sz w:val="22"/>
          <w:szCs w:val="22"/>
        </w:rPr>
        <w:t>n</w:t>
      </w:r>
      <w:r w:rsidR="00085048">
        <w:rPr>
          <w:rStyle w:val="eop"/>
          <w:rFonts w:ascii="Calibri" w:hAnsi="Calibri" w:cs="Calibri"/>
          <w:sz w:val="22"/>
          <w:szCs w:val="22"/>
        </w:rPr>
        <w:t>arcissistic attitude</w:t>
      </w:r>
      <w:r w:rsidR="00A22987">
        <w:rPr>
          <w:rStyle w:val="eop"/>
          <w:rFonts w:ascii="Calibri" w:hAnsi="Calibri" w:cs="Calibri"/>
          <w:sz w:val="22"/>
          <w:szCs w:val="22"/>
        </w:rPr>
        <w:t xml:space="preserve"> which does not see any error in its ways. Our future destiny lies in t</w:t>
      </w:r>
      <w:r w:rsidR="0040370F">
        <w:rPr>
          <w:rStyle w:val="eop"/>
          <w:rFonts w:ascii="Calibri" w:hAnsi="Calibri" w:cs="Calibri"/>
          <w:sz w:val="22"/>
          <w:szCs w:val="22"/>
        </w:rPr>
        <w:t>he action of the hands that mould</w:t>
      </w:r>
      <w:r w:rsidR="00A22987">
        <w:rPr>
          <w:rStyle w:val="eop"/>
          <w:rFonts w:ascii="Calibri" w:hAnsi="Calibri" w:cs="Calibri"/>
          <w:sz w:val="22"/>
          <w:szCs w:val="22"/>
        </w:rPr>
        <w:t xml:space="preserve"> it today.  </w:t>
      </w:r>
    </w:p>
    <w:p w:rsidR="00670FB8" w:rsidRDefault="00670FB8" w:rsidP="00F16BAD">
      <w:pPr>
        <w:pStyle w:val="paragraph"/>
        <w:textAlignment w:val="baseline"/>
        <w:rPr>
          <w:rStyle w:val="eop"/>
          <w:rFonts w:ascii="Calibri" w:hAnsi="Calibri" w:cs="Calibri"/>
          <w:sz w:val="22"/>
          <w:szCs w:val="22"/>
        </w:rPr>
      </w:pPr>
    </w:p>
    <w:p w:rsidR="00D94918" w:rsidRDefault="00FC4ED7" w:rsidP="00E96E2B">
      <w:pPr>
        <w:pStyle w:val="paragraph"/>
        <w:ind w:left="720" w:hanging="720"/>
        <w:textAlignment w:val="baseline"/>
        <w:rPr>
          <w:rStyle w:val="eop"/>
          <w:rFonts w:ascii="Calibri" w:hAnsi="Calibri" w:cs="Calibri"/>
          <w:sz w:val="22"/>
          <w:szCs w:val="22"/>
        </w:rPr>
      </w:pPr>
      <w:r>
        <w:rPr>
          <w:rStyle w:val="eop"/>
          <w:rFonts w:ascii="Calibri" w:hAnsi="Calibri" w:cs="Calibri"/>
          <w:sz w:val="22"/>
          <w:szCs w:val="22"/>
        </w:rPr>
        <w:t>As conscious beings, beings-for-themselves, we hold the unique pe</w:t>
      </w:r>
      <w:r w:rsidR="0040370F">
        <w:rPr>
          <w:rStyle w:val="eop"/>
          <w:rFonts w:ascii="Calibri" w:hAnsi="Calibri" w:cs="Calibri"/>
          <w:sz w:val="22"/>
          <w:szCs w:val="22"/>
        </w:rPr>
        <w:t xml:space="preserve">rspective of being aware of </w:t>
      </w:r>
      <w:proofErr w:type="gramStart"/>
      <w:r w:rsidR="0040370F">
        <w:rPr>
          <w:rStyle w:val="eop"/>
          <w:rFonts w:ascii="Calibri" w:hAnsi="Calibri" w:cs="Calibri"/>
          <w:sz w:val="22"/>
          <w:szCs w:val="22"/>
        </w:rPr>
        <w:t>our</w:t>
      </w:r>
      <w:proofErr w:type="gramEnd"/>
    </w:p>
    <w:p w:rsidR="00670FB8" w:rsidRDefault="006408F7" w:rsidP="00670FB8">
      <w:pPr>
        <w:pStyle w:val="paragraph"/>
        <w:ind w:left="720" w:hanging="720"/>
        <w:textAlignment w:val="baseline"/>
        <w:rPr>
          <w:rStyle w:val="eop"/>
          <w:rFonts w:ascii="Calibri" w:hAnsi="Calibri" w:cs="Calibri"/>
          <w:sz w:val="22"/>
          <w:szCs w:val="22"/>
        </w:rPr>
      </w:pPr>
      <w:r>
        <w:rPr>
          <w:rStyle w:val="eop"/>
          <w:rFonts w:ascii="Calibri" w:hAnsi="Calibri" w:cs="Calibri"/>
          <w:sz w:val="22"/>
          <w:szCs w:val="22"/>
        </w:rPr>
        <w:t>c</w:t>
      </w:r>
      <w:r w:rsidR="00670FB8">
        <w:rPr>
          <w:rStyle w:val="eop"/>
          <w:rFonts w:ascii="Calibri" w:hAnsi="Calibri" w:cs="Calibri"/>
          <w:sz w:val="22"/>
          <w:szCs w:val="22"/>
        </w:rPr>
        <w:t>onsciousness</w:t>
      </w:r>
      <w:r>
        <w:rPr>
          <w:rStyle w:val="eop"/>
          <w:rFonts w:ascii="Calibri" w:hAnsi="Calibri" w:cs="Calibri"/>
          <w:sz w:val="22"/>
          <w:szCs w:val="22"/>
        </w:rPr>
        <w:t>,</w:t>
      </w:r>
      <w:r w:rsidR="00670FB8">
        <w:rPr>
          <w:rStyle w:val="eop"/>
          <w:rFonts w:ascii="Calibri" w:hAnsi="Calibri" w:cs="Calibri"/>
          <w:sz w:val="22"/>
          <w:szCs w:val="22"/>
        </w:rPr>
        <w:t xml:space="preserve"> as well</w:t>
      </w:r>
      <w:r>
        <w:rPr>
          <w:rStyle w:val="eop"/>
          <w:rFonts w:ascii="Calibri" w:hAnsi="Calibri" w:cs="Calibri"/>
          <w:sz w:val="22"/>
          <w:szCs w:val="22"/>
        </w:rPr>
        <w:t xml:space="preserve"> as, </w:t>
      </w:r>
      <w:r w:rsidR="00670FB8">
        <w:rPr>
          <w:rStyle w:val="eop"/>
          <w:rFonts w:ascii="Calibri" w:hAnsi="Calibri" w:cs="Calibri"/>
          <w:sz w:val="22"/>
          <w:szCs w:val="22"/>
        </w:rPr>
        <w:t>and equal to, our physical, m</w:t>
      </w:r>
      <w:r w:rsidR="007C2B68">
        <w:rPr>
          <w:rStyle w:val="eop"/>
          <w:rFonts w:ascii="Calibri" w:hAnsi="Calibri" w:cs="Calibri"/>
          <w:sz w:val="22"/>
          <w:szCs w:val="22"/>
        </w:rPr>
        <w:t xml:space="preserve">aterial body. Cartesian dualism </w:t>
      </w:r>
      <w:r w:rsidR="0040370F">
        <w:rPr>
          <w:rStyle w:val="eop"/>
          <w:rFonts w:ascii="Calibri" w:hAnsi="Calibri" w:cs="Calibri"/>
          <w:sz w:val="22"/>
          <w:szCs w:val="22"/>
        </w:rPr>
        <w:t xml:space="preserve">is </w:t>
      </w:r>
      <w:r w:rsidR="007C2B68">
        <w:rPr>
          <w:rStyle w:val="eop"/>
          <w:rFonts w:ascii="Calibri" w:hAnsi="Calibri" w:cs="Calibri"/>
          <w:sz w:val="22"/>
          <w:szCs w:val="22"/>
        </w:rPr>
        <w:t xml:space="preserve">the mind </w:t>
      </w:r>
    </w:p>
    <w:p w:rsidR="00670FB8" w:rsidRDefault="006408F7" w:rsidP="006408F7">
      <w:pPr>
        <w:pStyle w:val="paragraph"/>
        <w:textAlignment w:val="baseline"/>
        <w:rPr>
          <w:rStyle w:val="eop"/>
          <w:rFonts w:ascii="Calibri" w:hAnsi="Calibri" w:cs="Calibri"/>
          <w:sz w:val="22"/>
          <w:szCs w:val="22"/>
        </w:rPr>
      </w:pPr>
      <w:r>
        <w:rPr>
          <w:rStyle w:val="eop"/>
          <w:rFonts w:ascii="Calibri" w:hAnsi="Calibri" w:cs="Calibri"/>
          <w:sz w:val="22"/>
          <w:szCs w:val="22"/>
        </w:rPr>
        <w:t xml:space="preserve">and </w:t>
      </w:r>
      <w:r w:rsidR="00670FB8">
        <w:rPr>
          <w:rStyle w:val="eop"/>
          <w:rFonts w:ascii="Calibri" w:hAnsi="Calibri" w:cs="Calibri"/>
          <w:sz w:val="22"/>
          <w:szCs w:val="22"/>
        </w:rPr>
        <w:t xml:space="preserve">the body as two separate things. Our consciousness, our mind (or soul) is not material and may </w:t>
      </w:r>
    </w:p>
    <w:p w:rsidR="00670FB8" w:rsidRDefault="00670FB8" w:rsidP="00670FB8">
      <w:pPr>
        <w:pStyle w:val="paragraph"/>
        <w:ind w:left="720" w:hanging="720"/>
        <w:textAlignment w:val="baseline"/>
        <w:rPr>
          <w:rStyle w:val="eop"/>
          <w:rFonts w:ascii="Calibri" w:hAnsi="Calibri" w:cs="Calibri"/>
          <w:sz w:val="22"/>
          <w:szCs w:val="22"/>
        </w:rPr>
      </w:pPr>
      <w:r>
        <w:rPr>
          <w:rStyle w:val="eop"/>
          <w:rFonts w:ascii="Calibri" w:hAnsi="Calibri" w:cs="Calibri"/>
          <w:sz w:val="22"/>
          <w:szCs w:val="22"/>
        </w:rPr>
        <w:t xml:space="preserve">transcend the body. The body is a fixed thing that would be an inanimate object without the mind. </w:t>
      </w:r>
    </w:p>
    <w:p w:rsidR="00670FB8" w:rsidRDefault="00670FB8" w:rsidP="00670FB8">
      <w:pPr>
        <w:pStyle w:val="paragraph"/>
        <w:ind w:left="720" w:hanging="720"/>
        <w:textAlignment w:val="baseline"/>
        <w:rPr>
          <w:rStyle w:val="eop"/>
          <w:rFonts w:ascii="Calibri" w:hAnsi="Calibri" w:cs="Calibri"/>
          <w:sz w:val="22"/>
          <w:szCs w:val="22"/>
        </w:rPr>
      </w:pPr>
      <w:r>
        <w:rPr>
          <w:rStyle w:val="eop"/>
          <w:rFonts w:ascii="Calibri" w:hAnsi="Calibri" w:cs="Calibri"/>
          <w:sz w:val="22"/>
          <w:szCs w:val="22"/>
        </w:rPr>
        <w:t>Sartre held this view as posited by Descartes, that the consciousness could transcend the body, that</w:t>
      </w:r>
      <w:r w:rsidRPr="00670FB8">
        <w:rPr>
          <w:rStyle w:val="eop"/>
          <w:rFonts w:ascii="Calibri" w:hAnsi="Calibri" w:cs="Calibri"/>
          <w:sz w:val="22"/>
          <w:szCs w:val="22"/>
        </w:rPr>
        <w:t xml:space="preserve"> </w:t>
      </w:r>
    </w:p>
    <w:p w:rsidR="00670FB8" w:rsidRDefault="00670FB8" w:rsidP="00670FB8">
      <w:pPr>
        <w:pStyle w:val="paragraph"/>
        <w:ind w:left="720" w:hanging="720"/>
        <w:textAlignment w:val="baseline"/>
        <w:rPr>
          <w:rStyle w:val="eop"/>
          <w:rFonts w:ascii="Calibri" w:hAnsi="Calibri" w:cs="Calibri"/>
          <w:sz w:val="22"/>
          <w:szCs w:val="22"/>
        </w:rPr>
      </w:pPr>
      <w:r>
        <w:rPr>
          <w:rStyle w:val="eop"/>
          <w:rFonts w:ascii="Calibri" w:hAnsi="Calibri" w:cs="Calibri"/>
          <w:sz w:val="22"/>
          <w:szCs w:val="22"/>
        </w:rPr>
        <w:t xml:space="preserve">the mind was free and not a fixed thing. Although our bodies may be in chains our consciousness </w:t>
      </w:r>
    </w:p>
    <w:p w:rsidR="00670FB8" w:rsidRDefault="00670FB8" w:rsidP="00670FB8">
      <w:pPr>
        <w:pStyle w:val="paragraph"/>
        <w:ind w:left="720" w:hanging="720"/>
        <w:textAlignment w:val="baseline"/>
        <w:rPr>
          <w:rStyle w:val="eop"/>
          <w:rFonts w:ascii="Calibri" w:hAnsi="Calibri" w:cs="Calibri"/>
          <w:sz w:val="22"/>
          <w:szCs w:val="22"/>
        </w:rPr>
      </w:pPr>
      <w:r>
        <w:rPr>
          <w:rStyle w:val="eop"/>
          <w:rFonts w:ascii="Calibri" w:hAnsi="Calibri" w:cs="Calibri"/>
          <w:sz w:val="22"/>
          <w:szCs w:val="22"/>
        </w:rPr>
        <w:t>cannot be shackled, our mind is free to wander.</w:t>
      </w:r>
      <w:r w:rsidR="00F83FEE">
        <w:rPr>
          <w:rStyle w:val="eop"/>
          <w:rFonts w:ascii="Calibri" w:hAnsi="Calibri" w:cs="Calibri"/>
          <w:sz w:val="22"/>
          <w:szCs w:val="22"/>
        </w:rPr>
        <w:t xml:space="preserve"> </w:t>
      </w:r>
    </w:p>
    <w:p w:rsidR="000E734F" w:rsidRDefault="000E734F" w:rsidP="000E734F">
      <w:pPr>
        <w:pStyle w:val="paragraph"/>
        <w:textAlignment w:val="baseline"/>
        <w:rPr>
          <w:rStyle w:val="eop"/>
          <w:rFonts w:ascii="Calibri" w:hAnsi="Calibri" w:cs="Calibri"/>
          <w:sz w:val="22"/>
          <w:szCs w:val="22"/>
        </w:rPr>
      </w:pPr>
    </w:p>
    <w:p w:rsidR="00296357" w:rsidRDefault="000E734F" w:rsidP="000E734F">
      <w:pPr>
        <w:pStyle w:val="paragraph"/>
        <w:textAlignment w:val="baseline"/>
        <w:rPr>
          <w:rStyle w:val="eop"/>
          <w:rFonts w:ascii="Calibri" w:hAnsi="Calibri" w:cs="Calibri"/>
          <w:sz w:val="22"/>
          <w:szCs w:val="22"/>
        </w:rPr>
      </w:pPr>
      <w:r>
        <w:rPr>
          <w:rStyle w:val="eop"/>
          <w:rFonts w:ascii="Calibri" w:hAnsi="Calibri" w:cs="Calibri"/>
          <w:sz w:val="22"/>
          <w:szCs w:val="22"/>
        </w:rPr>
        <w:t>The observer being observed as he observes through a keyhole demons</w:t>
      </w:r>
      <w:r w:rsidR="00365882">
        <w:rPr>
          <w:rStyle w:val="eop"/>
          <w:rFonts w:ascii="Calibri" w:hAnsi="Calibri" w:cs="Calibri"/>
          <w:sz w:val="22"/>
          <w:szCs w:val="22"/>
        </w:rPr>
        <w:t xml:space="preserve">trates how, like the waiter, </w:t>
      </w:r>
      <w:r>
        <w:rPr>
          <w:rStyle w:val="eop"/>
          <w:rFonts w:ascii="Calibri" w:hAnsi="Calibri" w:cs="Calibri"/>
          <w:sz w:val="22"/>
          <w:szCs w:val="22"/>
        </w:rPr>
        <w:t>transfer</w:t>
      </w:r>
      <w:r w:rsidR="0040370F">
        <w:rPr>
          <w:rStyle w:val="eop"/>
          <w:rFonts w:ascii="Calibri" w:hAnsi="Calibri" w:cs="Calibri"/>
          <w:sz w:val="22"/>
          <w:szCs w:val="22"/>
        </w:rPr>
        <w:t>s</w:t>
      </w:r>
      <w:r>
        <w:rPr>
          <w:rStyle w:val="eop"/>
          <w:rFonts w:ascii="Calibri" w:hAnsi="Calibri" w:cs="Calibri"/>
          <w:sz w:val="22"/>
          <w:szCs w:val="22"/>
        </w:rPr>
        <w:t xml:space="preserve"> from a being-for-itself into a being-in-itself through the addition of the other. Sartre gives the example of someone, moved by jealousy, spying through a keyhole observing another. The spy’s consciousness is transfixed</w:t>
      </w:r>
      <w:r w:rsidR="00122A92">
        <w:rPr>
          <w:rStyle w:val="eop"/>
          <w:rFonts w:ascii="Calibri" w:hAnsi="Calibri" w:cs="Calibri"/>
          <w:sz w:val="22"/>
          <w:szCs w:val="22"/>
        </w:rPr>
        <w:t xml:space="preserve"> in the moment, unaware of anything other than that which is observed and the act of observing</w:t>
      </w:r>
      <w:r w:rsidR="006408F7">
        <w:rPr>
          <w:rStyle w:val="eop"/>
          <w:rFonts w:ascii="Calibri" w:hAnsi="Calibri" w:cs="Calibri"/>
          <w:sz w:val="22"/>
          <w:szCs w:val="22"/>
        </w:rPr>
        <w:t>. S</w:t>
      </w:r>
      <w:r w:rsidR="00122A92">
        <w:rPr>
          <w:rStyle w:val="eop"/>
          <w:rFonts w:ascii="Calibri" w:hAnsi="Calibri" w:cs="Calibri"/>
          <w:sz w:val="22"/>
          <w:szCs w:val="22"/>
        </w:rPr>
        <w:t xml:space="preserve">uddenly the spy is started and jumps back into reality by the awareness of themselves being observed by another, caught in the act of spying, the spy is set in solidity, the spy is stared on as if by medusa and set to stone in the act of spying. Guilt washes over the spy like </w:t>
      </w:r>
      <w:r w:rsidR="00122A92">
        <w:rPr>
          <w:rStyle w:val="eop"/>
          <w:rFonts w:ascii="Calibri" w:hAnsi="Calibri" w:cs="Calibri"/>
          <w:sz w:val="22"/>
          <w:szCs w:val="22"/>
        </w:rPr>
        <w:lastRenderedPageBreak/>
        <w:t xml:space="preserve">concrete and the isolated moment is the mould. Set in stone the spy cannot move beyond the act of spying, like the waiter the spy has invested his complete consciousness in the act of spying </w:t>
      </w:r>
      <w:r w:rsidR="00365882">
        <w:rPr>
          <w:rStyle w:val="eop"/>
          <w:rFonts w:ascii="Calibri" w:hAnsi="Calibri" w:cs="Calibri"/>
          <w:sz w:val="22"/>
          <w:szCs w:val="22"/>
        </w:rPr>
        <w:t xml:space="preserve">and </w:t>
      </w:r>
      <w:r w:rsidR="00122A92">
        <w:rPr>
          <w:rStyle w:val="eop"/>
          <w:rFonts w:ascii="Calibri" w:hAnsi="Calibri" w:cs="Calibri"/>
          <w:sz w:val="22"/>
          <w:szCs w:val="22"/>
        </w:rPr>
        <w:t>the consciousn</w:t>
      </w:r>
      <w:r w:rsidR="00365882">
        <w:rPr>
          <w:rStyle w:val="eop"/>
          <w:rFonts w:ascii="Calibri" w:hAnsi="Calibri" w:cs="Calibri"/>
          <w:sz w:val="22"/>
          <w:szCs w:val="22"/>
        </w:rPr>
        <w:t>ess is stuck in this action</w:t>
      </w:r>
      <w:r w:rsidR="00122A92">
        <w:rPr>
          <w:rStyle w:val="eop"/>
          <w:rFonts w:ascii="Calibri" w:hAnsi="Calibri" w:cs="Calibri"/>
          <w:sz w:val="22"/>
          <w:szCs w:val="22"/>
        </w:rPr>
        <w:t xml:space="preserve"> c</w:t>
      </w:r>
      <w:r w:rsidR="00655826">
        <w:rPr>
          <w:rStyle w:val="eop"/>
          <w:rFonts w:ascii="Calibri" w:hAnsi="Calibri" w:cs="Calibri"/>
          <w:sz w:val="22"/>
          <w:szCs w:val="22"/>
        </w:rPr>
        <w:t>ausing the being to become an inanimate object.  The spy is now objectified by the other, and will exist as an object in the stare of the other, as an eavesdropper he is isolated.</w:t>
      </w:r>
      <w:r w:rsidR="0040370F">
        <w:rPr>
          <w:rStyle w:val="FootnoteReference"/>
          <w:rFonts w:ascii="Calibri" w:hAnsi="Calibri" w:cs="Calibri"/>
          <w:sz w:val="22"/>
          <w:szCs w:val="22"/>
        </w:rPr>
        <w:footnoteReference w:id="10"/>
      </w:r>
      <w:r w:rsidR="0040370F">
        <w:rPr>
          <w:rStyle w:val="eop"/>
          <w:rFonts w:ascii="Calibri" w:hAnsi="Calibri" w:cs="Calibri"/>
          <w:sz w:val="22"/>
          <w:szCs w:val="22"/>
        </w:rPr>
        <w:t xml:space="preserve"> </w:t>
      </w:r>
      <w:r w:rsidR="00655826">
        <w:rPr>
          <w:rStyle w:val="eop"/>
          <w:rFonts w:ascii="Calibri" w:hAnsi="Calibri" w:cs="Calibri"/>
          <w:sz w:val="22"/>
          <w:szCs w:val="22"/>
        </w:rPr>
        <w:t xml:space="preserve">Sartre’s view does hold beings in isolation, as does Cartesian dualism and the idea of humans as in the </w:t>
      </w:r>
      <w:r w:rsidR="00655826" w:rsidRPr="00963762">
        <w:rPr>
          <w:rStyle w:val="eop"/>
          <w:rFonts w:ascii="Calibri" w:hAnsi="Calibri" w:cs="Calibri"/>
          <w:i/>
          <w:sz w:val="22"/>
          <w:szCs w:val="22"/>
        </w:rPr>
        <w:t>cogito,</w:t>
      </w:r>
      <w:r w:rsidR="00655826">
        <w:rPr>
          <w:rStyle w:val="eop"/>
          <w:rFonts w:ascii="Calibri" w:hAnsi="Calibri" w:cs="Calibri"/>
          <w:sz w:val="22"/>
          <w:szCs w:val="22"/>
        </w:rPr>
        <w:t xml:space="preserve"> a thinking thing viewing </w:t>
      </w:r>
      <w:r w:rsidR="007E0243">
        <w:rPr>
          <w:rStyle w:val="eop"/>
          <w:rFonts w:ascii="Calibri" w:hAnsi="Calibri" w:cs="Calibri"/>
          <w:sz w:val="22"/>
          <w:szCs w:val="22"/>
        </w:rPr>
        <w:t>others from the outside, and in the use of our freedom to choose we isolate ourselves by choosing for ourselves freely.</w:t>
      </w:r>
      <w:r w:rsidR="00296357">
        <w:rPr>
          <w:rStyle w:val="eop"/>
          <w:rFonts w:ascii="Calibri" w:hAnsi="Calibri" w:cs="Calibri"/>
          <w:sz w:val="22"/>
          <w:szCs w:val="22"/>
        </w:rPr>
        <w:t xml:space="preserve"> </w:t>
      </w:r>
      <w:r w:rsidR="00C14414">
        <w:rPr>
          <w:rStyle w:val="eop"/>
          <w:rFonts w:ascii="Calibri" w:hAnsi="Calibri" w:cs="Calibri"/>
          <w:sz w:val="22"/>
          <w:szCs w:val="22"/>
        </w:rPr>
        <w:t>Mary Warnock gives a differing view</w:t>
      </w:r>
      <w:r w:rsidR="00296357">
        <w:rPr>
          <w:rStyle w:val="eop"/>
          <w:rFonts w:ascii="Calibri" w:hAnsi="Calibri" w:cs="Calibri"/>
          <w:sz w:val="22"/>
          <w:szCs w:val="22"/>
        </w:rPr>
        <w:t>:</w:t>
      </w:r>
      <w:r w:rsidR="00C14414">
        <w:rPr>
          <w:rStyle w:val="eop"/>
          <w:rFonts w:ascii="Calibri" w:hAnsi="Calibri" w:cs="Calibri"/>
          <w:sz w:val="22"/>
          <w:szCs w:val="22"/>
        </w:rPr>
        <w:t xml:space="preserve"> </w:t>
      </w:r>
    </w:p>
    <w:p w:rsidR="00296357" w:rsidRDefault="00296357" w:rsidP="000E734F">
      <w:pPr>
        <w:pStyle w:val="paragraph"/>
        <w:textAlignment w:val="baseline"/>
        <w:rPr>
          <w:rStyle w:val="eop"/>
          <w:rFonts w:ascii="Calibri" w:hAnsi="Calibri" w:cs="Calibri"/>
          <w:sz w:val="22"/>
          <w:szCs w:val="22"/>
        </w:rPr>
      </w:pPr>
    </w:p>
    <w:p w:rsidR="000E734F" w:rsidRDefault="00C14414" w:rsidP="00296357">
      <w:pPr>
        <w:pStyle w:val="paragraph"/>
        <w:ind w:left="720"/>
        <w:textAlignment w:val="baseline"/>
        <w:rPr>
          <w:rStyle w:val="eop"/>
          <w:rFonts w:ascii="Calibri" w:hAnsi="Calibri" w:cs="Calibri"/>
          <w:sz w:val="22"/>
          <w:szCs w:val="22"/>
        </w:rPr>
      </w:pPr>
      <w:r>
        <w:rPr>
          <w:rStyle w:val="eop"/>
          <w:rFonts w:ascii="Calibri" w:hAnsi="Calibri" w:cs="Calibri"/>
          <w:sz w:val="22"/>
          <w:szCs w:val="22"/>
        </w:rPr>
        <w:t>Other people are not, as Descartes tried to make us believe, merely hats and coats for us, beneath which we have to infer</w:t>
      </w:r>
      <w:r w:rsidR="00FD4770">
        <w:rPr>
          <w:rStyle w:val="eop"/>
          <w:rFonts w:ascii="Calibri" w:hAnsi="Calibri" w:cs="Calibri"/>
          <w:sz w:val="22"/>
          <w:szCs w:val="22"/>
        </w:rPr>
        <w:t xml:space="preserve"> the existence of beings rather like ourselves. People exist</w:t>
      </w:r>
      <w:r w:rsidR="00655826">
        <w:rPr>
          <w:rStyle w:val="eop"/>
          <w:rFonts w:ascii="Calibri" w:hAnsi="Calibri" w:cs="Calibri"/>
          <w:sz w:val="22"/>
          <w:szCs w:val="22"/>
        </w:rPr>
        <w:t xml:space="preserve"> </w:t>
      </w:r>
      <w:r w:rsidR="00FD4770">
        <w:rPr>
          <w:rStyle w:val="eop"/>
          <w:rFonts w:ascii="Calibri" w:hAnsi="Calibri" w:cs="Calibri"/>
          <w:sz w:val="22"/>
          <w:szCs w:val="22"/>
        </w:rPr>
        <w:t xml:space="preserve">in a </w:t>
      </w:r>
      <w:proofErr w:type="gramStart"/>
      <w:r w:rsidR="00FD4770">
        <w:rPr>
          <w:rStyle w:val="eop"/>
          <w:rFonts w:ascii="Calibri" w:hAnsi="Calibri" w:cs="Calibri"/>
          <w:sz w:val="22"/>
          <w:szCs w:val="22"/>
        </w:rPr>
        <w:t>full blooded</w:t>
      </w:r>
      <w:proofErr w:type="gramEnd"/>
      <w:r w:rsidR="00FD4770">
        <w:rPr>
          <w:rStyle w:val="eop"/>
          <w:rFonts w:ascii="Calibri" w:hAnsi="Calibri" w:cs="Calibri"/>
          <w:sz w:val="22"/>
          <w:szCs w:val="22"/>
        </w:rPr>
        <w:t xml:space="preserve"> way, and we know that they do directly, and without inference of any kind, because we know that we ourselves would exist differently if they did not</w:t>
      </w:r>
      <w:r w:rsidR="00166A99">
        <w:rPr>
          <w:rStyle w:val="eop"/>
          <w:rFonts w:ascii="Calibri" w:hAnsi="Calibri" w:cs="Calibri"/>
          <w:sz w:val="22"/>
          <w:szCs w:val="22"/>
        </w:rPr>
        <w:t>.</w:t>
      </w:r>
      <w:r w:rsidR="0040370F">
        <w:rPr>
          <w:rStyle w:val="FootnoteReference"/>
          <w:rFonts w:ascii="Calibri" w:hAnsi="Calibri" w:cs="Calibri"/>
          <w:sz w:val="22"/>
          <w:szCs w:val="22"/>
        </w:rPr>
        <w:footnoteReference w:id="11"/>
      </w:r>
    </w:p>
    <w:p w:rsidR="000E734F" w:rsidRDefault="000E734F" w:rsidP="00296357">
      <w:pPr>
        <w:pStyle w:val="paragraph"/>
        <w:ind w:left="720"/>
        <w:textAlignment w:val="baseline"/>
        <w:rPr>
          <w:rStyle w:val="eop"/>
          <w:rFonts w:ascii="Calibri" w:hAnsi="Calibri" w:cs="Calibri"/>
          <w:sz w:val="22"/>
          <w:szCs w:val="22"/>
        </w:rPr>
      </w:pPr>
    </w:p>
    <w:p w:rsidR="00D94918" w:rsidRDefault="00D94918" w:rsidP="00AB2AF2">
      <w:pPr>
        <w:pStyle w:val="paragraph"/>
        <w:textAlignment w:val="baseline"/>
        <w:rPr>
          <w:rStyle w:val="eop"/>
          <w:rFonts w:ascii="Calibri" w:hAnsi="Calibri" w:cs="Calibri"/>
          <w:sz w:val="22"/>
          <w:szCs w:val="22"/>
        </w:rPr>
      </w:pPr>
    </w:p>
    <w:p w:rsidR="00AB2AF2" w:rsidRDefault="000E7360" w:rsidP="000E7360">
      <w:pPr>
        <w:pStyle w:val="paragraph"/>
        <w:textAlignment w:val="baseline"/>
        <w:rPr>
          <w:rStyle w:val="eop"/>
          <w:rFonts w:ascii="Calibri" w:hAnsi="Calibri" w:cs="Calibri"/>
          <w:sz w:val="22"/>
          <w:szCs w:val="22"/>
        </w:rPr>
      </w:pPr>
      <w:r>
        <w:rPr>
          <w:rStyle w:val="eop"/>
          <w:rFonts w:ascii="Calibri" w:hAnsi="Calibri" w:cs="Calibri"/>
          <w:sz w:val="22"/>
          <w:szCs w:val="22"/>
        </w:rPr>
        <w:t>Merleau-Ponty asks the question “What then is freedom?”</w:t>
      </w:r>
      <w:r w:rsidR="00166A99">
        <w:rPr>
          <w:rStyle w:val="FootnoteReference"/>
          <w:rFonts w:ascii="Calibri" w:hAnsi="Calibri" w:cs="Calibri"/>
          <w:sz w:val="22"/>
          <w:szCs w:val="22"/>
        </w:rPr>
        <w:footnoteReference w:id="12"/>
      </w:r>
      <w:r>
        <w:rPr>
          <w:rStyle w:val="eop"/>
          <w:rFonts w:ascii="Calibri" w:hAnsi="Calibri" w:cs="Calibri"/>
          <w:sz w:val="22"/>
          <w:szCs w:val="22"/>
        </w:rPr>
        <w:t xml:space="preserve"> Eran Dorfman</w:t>
      </w:r>
      <w:r w:rsidR="00647755">
        <w:rPr>
          <w:rStyle w:val="eop"/>
          <w:rFonts w:ascii="Calibri" w:hAnsi="Calibri" w:cs="Calibri"/>
          <w:sz w:val="22"/>
          <w:szCs w:val="22"/>
        </w:rPr>
        <w:t xml:space="preserve"> </w:t>
      </w:r>
      <w:r>
        <w:rPr>
          <w:rStyle w:val="eop"/>
          <w:rFonts w:ascii="Calibri" w:hAnsi="Calibri" w:cs="Calibri"/>
          <w:sz w:val="22"/>
          <w:szCs w:val="22"/>
        </w:rPr>
        <w:t>gives light to Merl</w:t>
      </w:r>
      <w:r w:rsidR="003429BC">
        <w:rPr>
          <w:rStyle w:val="eop"/>
          <w:rFonts w:ascii="Calibri" w:hAnsi="Calibri" w:cs="Calibri"/>
          <w:sz w:val="22"/>
          <w:szCs w:val="22"/>
        </w:rPr>
        <w:t>eau-Ponty’s perceptions on this,</w:t>
      </w:r>
      <w:r w:rsidR="00BF4543">
        <w:rPr>
          <w:rStyle w:val="eop"/>
          <w:rFonts w:ascii="Calibri" w:hAnsi="Calibri" w:cs="Calibri"/>
          <w:sz w:val="22"/>
          <w:szCs w:val="22"/>
        </w:rPr>
        <w:t xml:space="preserve"> that freedom sways between the flux and the fixed</w:t>
      </w:r>
      <w:r w:rsidR="00365882">
        <w:rPr>
          <w:rStyle w:val="eop"/>
          <w:rFonts w:ascii="Calibri" w:hAnsi="Calibri" w:cs="Calibri"/>
          <w:sz w:val="22"/>
          <w:szCs w:val="22"/>
        </w:rPr>
        <w:t>,</w:t>
      </w:r>
      <w:r w:rsidR="00BF4543">
        <w:rPr>
          <w:rStyle w:val="eop"/>
          <w:rFonts w:ascii="Calibri" w:hAnsi="Calibri" w:cs="Calibri"/>
          <w:sz w:val="22"/>
          <w:szCs w:val="22"/>
        </w:rPr>
        <w:t xml:space="preserve"> “oscillating between actively constituting the world and passively accepting it as given and as already constitute.”</w:t>
      </w:r>
      <w:r w:rsidR="00166A99">
        <w:rPr>
          <w:rStyle w:val="FootnoteReference"/>
          <w:rFonts w:ascii="Calibri" w:hAnsi="Calibri" w:cs="Calibri"/>
          <w:sz w:val="22"/>
          <w:szCs w:val="22"/>
        </w:rPr>
        <w:footnoteReference w:id="13"/>
      </w:r>
      <w:r w:rsidR="00BF4543">
        <w:rPr>
          <w:rStyle w:val="eop"/>
          <w:rFonts w:ascii="Calibri" w:hAnsi="Calibri" w:cs="Calibri"/>
          <w:sz w:val="22"/>
          <w:szCs w:val="22"/>
        </w:rPr>
        <w:t xml:space="preserve"> </w:t>
      </w:r>
      <w:r w:rsidR="002B6EDF">
        <w:rPr>
          <w:rStyle w:val="eop"/>
          <w:rFonts w:ascii="Calibri" w:hAnsi="Calibri" w:cs="Calibri"/>
          <w:sz w:val="22"/>
          <w:szCs w:val="22"/>
        </w:rPr>
        <w:t>Freedom in its meaning is always fluid and changing, yet fixed a</w:t>
      </w:r>
      <w:r w:rsidR="00F4482A">
        <w:rPr>
          <w:rStyle w:val="eop"/>
          <w:rFonts w:ascii="Calibri" w:hAnsi="Calibri" w:cs="Calibri"/>
          <w:sz w:val="22"/>
          <w:szCs w:val="22"/>
        </w:rPr>
        <w:t>t some point in meanings obtained through its use</w:t>
      </w:r>
      <w:r w:rsidR="00963762">
        <w:rPr>
          <w:rStyle w:val="eop"/>
          <w:rFonts w:ascii="Calibri" w:hAnsi="Calibri" w:cs="Calibri"/>
          <w:sz w:val="22"/>
          <w:szCs w:val="22"/>
        </w:rPr>
        <w:t>,</w:t>
      </w:r>
      <w:r w:rsidR="00F4482A">
        <w:rPr>
          <w:rStyle w:val="eop"/>
          <w:rFonts w:ascii="Calibri" w:hAnsi="Calibri" w:cs="Calibri"/>
          <w:sz w:val="22"/>
          <w:szCs w:val="22"/>
        </w:rPr>
        <w:t xml:space="preserve"> </w:t>
      </w:r>
      <w:r w:rsidR="00963762">
        <w:rPr>
          <w:rStyle w:val="eop"/>
          <w:rFonts w:ascii="Calibri" w:hAnsi="Calibri" w:cs="Calibri"/>
          <w:sz w:val="22"/>
          <w:szCs w:val="22"/>
        </w:rPr>
        <w:t>l</w:t>
      </w:r>
      <w:r w:rsidR="00F4482A">
        <w:rPr>
          <w:rStyle w:val="eop"/>
          <w:rFonts w:ascii="Calibri" w:hAnsi="Calibri" w:cs="Calibri"/>
          <w:sz w:val="22"/>
          <w:szCs w:val="22"/>
        </w:rPr>
        <w:t xml:space="preserve">ike a dowsing pendant held at a point with intention and oscillating freely to express its divination.  So, for Merleau-Ponty we are condemned to meaning, not to freedom. If our </w:t>
      </w:r>
      <w:r w:rsidR="006660E2">
        <w:rPr>
          <w:rStyle w:val="eop"/>
          <w:rFonts w:ascii="Calibri" w:hAnsi="Calibri" w:cs="Calibri"/>
          <w:sz w:val="22"/>
          <w:szCs w:val="22"/>
        </w:rPr>
        <w:t>conscious</w:t>
      </w:r>
      <w:r w:rsidR="00365882">
        <w:rPr>
          <w:rStyle w:val="eop"/>
          <w:rFonts w:ascii="Calibri" w:hAnsi="Calibri" w:cs="Calibri"/>
          <w:sz w:val="22"/>
          <w:szCs w:val="22"/>
        </w:rPr>
        <w:t>n</w:t>
      </w:r>
      <w:r w:rsidR="00F4482A">
        <w:rPr>
          <w:rStyle w:val="eop"/>
          <w:rFonts w:ascii="Calibri" w:hAnsi="Calibri" w:cs="Calibri"/>
          <w:sz w:val="22"/>
          <w:szCs w:val="22"/>
        </w:rPr>
        <w:t>ess is free from our body it can transcend and be free, however, if, as Merleau-Ponty believes our consciousness is embodied in our physical body, we should have to find freedom in a different meaning.</w:t>
      </w:r>
    </w:p>
    <w:p w:rsidR="00F4482A" w:rsidRDefault="00F4482A" w:rsidP="000E7360">
      <w:pPr>
        <w:pStyle w:val="paragraph"/>
        <w:textAlignment w:val="baseline"/>
        <w:rPr>
          <w:rStyle w:val="eop"/>
          <w:rFonts w:ascii="Calibri" w:hAnsi="Calibri" w:cs="Calibri"/>
          <w:sz w:val="22"/>
          <w:szCs w:val="22"/>
        </w:rPr>
      </w:pPr>
    </w:p>
    <w:p w:rsidR="00A1618A" w:rsidRDefault="00F4482A" w:rsidP="000E7360">
      <w:pPr>
        <w:pStyle w:val="paragraph"/>
        <w:textAlignment w:val="baseline"/>
        <w:rPr>
          <w:rStyle w:val="eop"/>
          <w:rFonts w:ascii="Calibri" w:hAnsi="Calibri" w:cs="Calibri"/>
          <w:sz w:val="22"/>
          <w:szCs w:val="22"/>
        </w:rPr>
      </w:pPr>
      <w:r>
        <w:rPr>
          <w:rStyle w:val="eop"/>
          <w:rFonts w:ascii="Calibri" w:hAnsi="Calibri" w:cs="Calibri"/>
          <w:sz w:val="22"/>
          <w:szCs w:val="22"/>
        </w:rPr>
        <w:t xml:space="preserve">In an article by Ronald E. </w:t>
      </w:r>
      <w:proofErr w:type="spellStart"/>
      <w:r>
        <w:rPr>
          <w:rStyle w:val="eop"/>
          <w:rFonts w:ascii="Calibri" w:hAnsi="Calibri" w:cs="Calibri"/>
          <w:sz w:val="22"/>
          <w:szCs w:val="22"/>
        </w:rPr>
        <w:t>Santoni</w:t>
      </w:r>
      <w:proofErr w:type="spellEnd"/>
      <w:r w:rsidR="00712CAB">
        <w:rPr>
          <w:rStyle w:val="eop"/>
          <w:rFonts w:ascii="Calibri" w:hAnsi="Calibri" w:cs="Calibri"/>
          <w:sz w:val="22"/>
          <w:szCs w:val="22"/>
        </w:rPr>
        <w:t xml:space="preserve">, freedom is explored through Albert Camus’s misunderstanding of Sartre’s </w:t>
      </w:r>
      <w:r w:rsidR="0024296D">
        <w:rPr>
          <w:rStyle w:val="eop"/>
          <w:rFonts w:ascii="Calibri" w:hAnsi="Calibri" w:cs="Calibri"/>
          <w:sz w:val="22"/>
          <w:szCs w:val="22"/>
        </w:rPr>
        <w:t>view on fre</w:t>
      </w:r>
      <w:r w:rsidR="00712CAB">
        <w:rPr>
          <w:rStyle w:val="eop"/>
          <w:rFonts w:ascii="Calibri" w:hAnsi="Calibri" w:cs="Calibri"/>
          <w:sz w:val="22"/>
          <w:szCs w:val="22"/>
        </w:rPr>
        <w:t>edom</w:t>
      </w:r>
      <w:r w:rsidR="00625E4E">
        <w:rPr>
          <w:rStyle w:val="eop"/>
          <w:rFonts w:ascii="Calibri" w:hAnsi="Calibri" w:cs="Calibri"/>
          <w:sz w:val="22"/>
          <w:szCs w:val="22"/>
        </w:rPr>
        <w:t>. The article</w:t>
      </w:r>
      <w:r w:rsidR="00963762">
        <w:rPr>
          <w:rStyle w:val="eop"/>
          <w:rFonts w:ascii="Calibri" w:hAnsi="Calibri" w:cs="Calibri"/>
          <w:sz w:val="22"/>
          <w:szCs w:val="22"/>
        </w:rPr>
        <w:t>,</w:t>
      </w:r>
      <w:r w:rsidR="00625E4E">
        <w:rPr>
          <w:rStyle w:val="eop"/>
          <w:rFonts w:ascii="Calibri" w:hAnsi="Calibri" w:cs="Calibri"/>
          <w:sz w:val="22"/>
          <w:szCs w:val="22"/>
        </w:rPr>
        <w:t xml:space="preserve"> in establishing Camus’s misunderstanding of </w:t>
      </w:r>
      <w:r w:rsidR="007C2B68">
        <w:rPr>
          <w:rStyle w:val="eop"/>
          <w:rFonts w:ascii="Calibri" w:hAnsi="Calibri" w:cs="Calibri"/>
          <w:sz w:val="22"/>
          <w:szCs w:val="22"/>
        </w:rPr>
        <w:t>Sartre’s view of freedom</w:t>
      </w:r>
      <w:r w:rsidR="00963762">
        <w:rPr>
          <w:rStyle w:val="eop"/>
          <w:rFonts w:ascii="Calibri" w:hAnsi="Calibri" w:cs="Calibri"/>
          <w:sz w:val="22"/>
          <w:szCs w:val="22"/>
        </w:rPr>
        <w:t>,</w:t>
      </w:r>
      <w:r w:rsidR="00625E4E">
        <w:rPr>
          <w:rStyle w:val="eop"/>
          <w:rFonts w:ascii="Calibri" w:hAnsi="Calibri" w:cs="Calibri"/>
          <w:sz w:val="22"/>
          <w:szCs w:val="22"/>
        </w:rPr>
        <w:t xml:space="preserve"> clarifies Sartre’s concept of freedom. </w:t>
      </w:r>
      <w:proofErr w:type="spellStart"/>
      <w:r w:rsidR="00625E4E">
        <w:rPr>
          <w:rStyle w:val="eop"/>
          <w:rFonts w:ascii="Calibri" w:hAnsi="Calibri" w:cs="Calibri"/>
          <w:sz w:val="22"/>
          <w:szCs w:val="22"/>
        </w:rPr>
        <w:t>Santoni</w:t>
      </w:r>
      <w:proofErr w:type="spellEnd"/>
      <w:r w:rsidR="00625E4E">
        <w:rPr>
          <w:rStyle w:val="eop"/>
          <w:rFonts w:ascii="Calibri" w:hAnsi="Calibri" w:cs="Calibri"/>
          <w:sz w:val="22"/>
          <w:szCs w:val="22"/>
        </w:rPr>
        <w:t xml:space="preserve"> quotes from Sartre’s early work </w:t>
      </w:r>
      <w:r w:rsidR="00625E4E">
        <w:rPr>
          <w:rStyle w:val="eop"/>
          <w:rFonts w:ascii="Calibri" w:hAnsi="Calibri" w:cs="Calibri"/>
          <w:i/>
          <w:sz w:val="22"/>
          <w:szCs w:val="22"/>
        </w:rPr>
        <w:t xml:space="preserve">Being and Nothingness </w:t>
      </w:r>
      <w:r w:rsidR="00625E4E">
        <w:rPr>
          <w:rStyle w:val="eop"/>
          <w:rFonts w:ascii="Calibri" w:hAnsi="Calibri" w:cs="Calibri"/>
          <w:sz w:val="22"/>
          <w:szCs w:val="22"/>
        </w:rPr>
        <w:t>“Human freedom precedes essence in man and makes it possible: the essence of the human being is suspended in his freedom</w:t>
      </w:r>
      <w:r w:rsidR="00963762">
        <w:rPr>
          <w:rStyle w:val="eop"/>
          <w:rFonts w:ascii="Calibri" w:hAnsi="Calibri" w:cs="Calibri"/>
          <w:sz w:val="22"/>
          <w:szCs w:val="22"/>
        </w:rPr>
        <w:t>.</w:t>
      </w:r>
      <w:r w:rsidR="00625E4E">
        <w:rPr>
          <w:rStyle w:val="eop"/>
          <w:rFonts w:ascii="Calibri" w:hAnsi="Calibri" w:cs="Calibri"/>
          <w:sz w:val="22"/>
          <w:szCs w:val="22"/>
        </w:rPr>
        <w:t>”</w:t>
      </w:r>
      <w:r w:rsidR="00166A99">
        <w:rPr>
          <w:rStyle w:val="FootnoteReference"/>
          <w:rFonts w:ascii="Calibri" w:hAnsi="Calibri" w:cs="Calibri"/>
          <w:sz w:val="22"/>
          <w:szCs w:val="22"/>
        </w:rPr>
        <w:footnoteReference w:id="14"/>
      </w:r>
      <w:r w:rsidR="007C2B68">
        <w:rPr>
          <w:rStyle w:val="eop"/>
          <w:rFonts w:ascii="Calibri" w:hAnsi="Calibri" w:cs="Calibri"/>
          <w:sz w:val="22"/>
          <w:szCs w:val="22"/>
        </w:rPr>
        <w:t xml:space="preserve"> A</w:t>
      </w:r>
      <w:r w:rsidR="00766FE1">
        <w:rPr>
          <w:rStyle w:val="eop"/>
          <w:rFonts w:ascii="Calibri" w:hAnsi="Calibri" w:cs="Calibri"/>
          <w:sz w:val="22"/>
          <w:szCs w:val="22"/>
        </w:rPr>
        <w:t xml:space="preserve"> being born empty, free of predetermination its content is its own ‘no-thing-ness’. “With nothingness at its core, it is never anything, and never determined by anything</w:t>
      </w:r>
      <w:r w:rsidR="009A5BD4">
        <w:rPr>
          <w:rStyle w:val="eop"/>
          <w:rFonts w:ascii="Calibri" w:hAnsi="Calibri" w:cs="Calibri"/>
          <w:sz w:val="22"/>
          <w:szCs w:val="22"/>
        </w:rPr>
        <w:t>”</w:t>
      </w:r>
      <w:r w:rsidR="00417C1C">
        <w:rPr>
          <w:rStyle w:val="FootnoteReference"/>
          <w:rFonts w:ascii="Calibri" w:hAnsi="Calibri" w:cs="Calibri"/>
          <w:sz w:val="22"/>
          <w:szCs w:val="22"/>
        </w:rPr>
        <w:footnoteReference w:id="15"/>
      </w:r>
      <w:r w:rsidR="00417C1C">
        <w:rPr>
          <w:rStyle w:val="eop"/>
          <w:rFonts w:ascii="Calibri" w:hAnsi="Calibri" w:cs="Calibri"/>
          <w:sz w:val="22"/>
          <w:szCs w:val="22"/>
        </w:rPr>
        <w:t>.</w:t>
      </w:r>
      <w:r w:rsidR="009F7652">
        <w:rPr>
          <w:rStyle w:val="eop"/>
          <w:rFonts w:ascii="Calibri" w:hAnsi="Calibri" w:cs="Calibri"/>
          <w:sz w:val="22"/>
          <w:szCs w:val="22"/>
        </w:rPr>
        <w:t>There appears to be contradiction here, and the concept of freedom, and how one is condemned to be free, gets difficult to grasp.  It may be for Sartre all that we have innately is our freedom, when we appe</w:t>
      </w:r>
      <w:r w:rsidR="009A2F7A">
        <w:rPr>
          <w:rStyle w:val="eop"/>
          <w:rFonts w:ascii="Calibri" w:hAnsi="Calibri" w:cs="Calibri"/>
          <w:sz w:val="22"/>
          <w:szCs w:val="22"/>
        </w:rPr>
        <w:t xml:space="preserve">ar to the world as blank slates, no-thing-ness, we are free beings. Even before we intellectualise what it is to be free, we innately know what that is. We know what it is to be free of a consciousness that eternally looks to define something with the given meaning of words when it </w:t>
      </w:r>
      <w:r w:rsidR="009A2F7A">
        <w:rPr>
          <w:rStyle w:val="eop"/>
          <w:rFonts w:ascii="Calibri" w:hAnsi="Calibri" w:cs="Calibri"/>
          <w:i/>
          <w:sz w:val="22"/>
          <w:szCs w:val="22"/>
        </w:rPr>
        <w:t>just is</w:t>
      </w:r>
      <w:r w:rsidR="009A2F7A">
        <w:rPr>
          <w:rStyle w:val="eop"/>
          <w:rFonts w:ascii="Calibri" w:hAnsi="Calibri" w:cs="Calibri"/>
          <w:sz w:val="22"/>
          <w:szCs w:val="22"/>
        </w:rPr>
        <w:t>. As our consciousness comes into being it is aware of its own freedom, it is not confined to the body</w:t>
      </w:r>
      <w:r w:rsidR="00963762">
        <w:rPr>
          <w:rStyle w:val="eop"/>
          <w:rFonts w:ascii="Calibri" w:hAnsi="Calibri" w:cs="Calibri"/>
          <w:sz w:val="22"/>
          <w:szCs w:val="22"/>
        </w:rPr>
        <w:t>;</w:t>
      </w:r>
      <w:r w:rsidR="009A2F7A">
        <w:rPr>
          <w:rStyle w:val="eop"/>
          <w:rFonts w:ascii="Calibri" w:hAnsi="Calibri" w:cs="Calibri"/>
          <w:sz w:val="22"/>
          <w:szCs w:val="22"/>
        </w:rPr>
        <w:t xml:space="preserve"> in this sense we are totally free. However, this consciousness if housed in a body lives and is given life through the facticity of the body</w:t>
      </w:r>
      <w:r w:rsidR="00963762">
        <w:rPr>
          <w:rStyle w:val="eop"/>
          <w:rFonts w:ascii="Calibri" w:hAnsi="Calibri" w:cs="Calibri"/>
          <w:sz w:val="22"/>
          <w:szCs w:val="22"/>
        </w:rPr>
        <w:t>;</w:t>
      </w:r>
      <w:r w:rsidR="009A2F7A">
        <w:rPr>
          <w:rStyle w:val="eop"/>
          <w:rFonts w:ascii="Calibri" w:hAnsi="Calibri" w:cs="Calibri"/>
          <w:sz w:val="22"/>
          <w:szCs w:val="22"/>
        </w:rPr>
        <w:t xml:space="preserve"> the two are not separate entities, they are combined and restricted temporally and spatially. Can the consciousness of</w:t>
      </w:r>
      <w:r w:rsidR="00963762">
        <w:rPr>
          <w:rStyle w:val="eop"/>
          <w:rFonts w:ascii="Calibri" w:hAnsi="Calibri" w:cs="Calibri"/>
          <w:sz w:val="22"/>
          <w:szCs w:val="22"/>
        </w:rPr>
        <w:t xml:space="preserve"> a</w:t>
      </w:r>
      <w:r w:rsidR="009A2F7A">
        <w:rPr>
          <w:rStyle w:val="eop"/>
          <w:rFonts w:ascii="Calibri" w:hAnsi="Calibri" w:cs="Calibri"/>
          <w:sz w:val="22"/>
          <w:szCs w:val="22"/>
        </w:rPr>
        <w:t xml:space="preserve"> </w:t>
      </w:r>
      <w:r w:rsidR="00B613CE">
        <w:rPr>
          <w:rStyle w:val="eop"/>
          <w:rFonts w:ascii="Calibri" w:hAnsi="Calibri" w:cs="Calibri"/>
          <w:sz w:val="22"/>
          <w:szCs w:val="22"/>
        </w:rPr>
        <w:t>person who walked this earth a thousand years ago live in the body of a person who lives now, can my consciousness live in the body of another who stands beside me now?  if so, that would be a consciousness that was completely free. To be condemned to be free</w:t>
      </w:r>
      <w:r w:rsidR="00963762">
        <w:rPr>
          <w:rStyle w:val="eop"/>
          <w:rFonts w:ascii="Calibri" w:hAnsi="Calibri" w:cs="Calibri"/>
          <w:sz w:val="22"/>
          <w:szCs w:val="22"/>
        </w:rPr>
        <w:t>, but</w:t>
      </w:r>
      <w:r w:rsidR="00B613CE">
        <w:rPr>
          <w:rStyle w:val="eop"/>
          <w:rFonts w:ascii="Calibri" w:hAnsi="Calibri" w:cs="Calibri"/>
          <w:sz w:val="22"/>
          <w:szCs w:val="22"/>
        </w:rPr>
        <w:t xml:space="preserve"> to have freedom and not use it is the interpretation I shall propose. That in embracing what it is to be free we condemned </w:t>
      </w:r>
      <w:r w:rsidR="00B613CE">
        <w:rPr>
          <w:rStyle w:val="eop"/>
          <w:rFonts w:ascii="Calibri" w:hAnsi="Calibri" w:cs="Calibri"/>
          <w:sz w:val="22"/>
          <w:szCs w:val="22"/>
        </w:rPr>
        <w:lastRenderedPageBreak/>
        <w:t>ourselves to a life of servitude, we must always serve our freedom. There is a way of making practice out of living a free life, indeed Sartre, in my view, walked his talk,</w:t>
      </w:r>
      <w:r w:rsidR="00924E20">
        <w:rPr>
          <w:rStyle w:val="eop"/>
          <w:rFonts w:ascii="Calibri" w:hAnsi="Calibri" w:cs="Calibri"/>
          <w:sz w:val="22"/>
          <w:szCs w:val="22"/>
        </w:rPr>
        <w:t xml:space="preserve"> he lived by example of his own views,</w:t>
      </w:r>
      <w:r w:rsidR="00B613CE">
        <w:rPr>
          <w:rStyle w:val="eop"/>
          <w:rFonts w:ascii="Calibri" w:hAnsi="Calibri" w:cs="Calibri"/>
          <w:sz w:val="22"/>
          <w:szCs w:val="22"/>
        </w:rPr>
        <w:t xml:space="preserve"> he was a freedom fighter, and although his philosophy is sometime seen as more political than existential</w:t>
      </w:r>
      <w:r w:rsidR="00924E20">
        <w:rPr>
          <w:rStyle w:val="eop"/>
          <w:rFonts w:ascii="Calibri" w:hAnsi="Calibri" w:cs="Calibri"/>
          <w:sz w:val="22"/>
          <w:szCs w:val="22"/>
        </w:rPr>
        <w:t xml:space="preserve">, he was an advocate for personal freedom.  </w:t>
      </w:r>
      <w:proofErr w:type="spellStart"/>
      <w:r w:rsidR="00924E20">
        <w:rPr>
          <w:rStyle w:val="eop"/>
          <w:rFonts w:ascii="Calibri" w:hAnsi="Calibri" w:cs="Calibri"/>
          <w:sz w:val="22"/>
          <w:szCs w:val="22"/>
        </w:rPr>
        <w:t>Santoni</w:t>
      </w:r>
      <w:proofErr w:type="spellEnd"/>
      <w:r w:rsidR="00924E20">
        <w:rPr>
          <w:rStyle w:val="eop"/>
          <w:rFonts w:ascii="Calibri" w:hAnsi="Calibri" w:cs="Calibri"/>
          <w:sz w:val="22"/>
          <w:szCs w:val="22"/>
        </w:rPr>
        <w:t xml:space="preserve"> quotes</w:t>
      </w:r>
      <w:r w:rsidR="00A1618A">
        <w:rPr>
          <w:rStyle w:val="eop"/>
          <w:rFonts w:ascii="Calibri" w:hAnsi="Calibri" w:cs="Calibri"/>
          <w:sz w:val="22"/>
          <w:szCs w:val="22"/>
        </w:rPr>
        <w:t xml:space="preserve"> from Sartre</w:t>
      </w:r>
      <w:r w:rsidR="00C20244">
        <w:rPr>
          <w:rStyle w:val="eop"/>
          <w:rFonts w:ascii="Calibri" w:hAnsi="Calibri" w:cs="Calibri"/>
          <w:sz w:val="22"/>
          <w:szCs w:val="22"/>
        </w:rPr>
        <w:t xml:space="preserve"> about the absurdity of freedom</w:t>
      </w:r>
      <w:r w:rsidR="00A1618A">
        <w:rPr>
          <w:rStyle w:val="eop"/>
          <w:rFonts w:ascii="Calibri" w:hAnsi="Calibri" w:cs="Calibri"/>
          <w:sz w:val="22"/>
          <w:szCs w:val="22"/>
        </w:rPr>
        <w:t>:</w:t>
      </w:r>
    </w:p>
    <w:p w:rsidR="0024771E" w:rsidRDefault="00924E20" w:rsidP="000E7360">
      <w:pPr>
        <w:pStyle w:val="paragraph"/>
        <w:textAlignment w:val="baseline"/>
        <w:rPr>
          <w:rStyle w:val="eop"/>
          <w:rFonts w:ascii="Calibri" w:hAnsi="Calibri" w:cs="Calibri"/>
          <w:sz w:val="22"/>
          <w:szCs w:val="22"/>
        </w:rPr>
      </w:pPr>
      <w:r>
        <w:rPr>
          <w:rStyle w:val="eop"/>
          <w:rFonts w:ascii="Calibri" w:hAnsi="Calibri" w:cs="Calibri"/>
          <w:sz w:val="22"/>
          <w:szCs w:val="22"/>
        </w:rPr>
        <w:t xml:space="preserve">  </w:t>
      </w:r>
    </w:p>
    <w:p w:rsidR="00F4482A" w:rsidRDefault="00924E20" w:rsidP="0024771E">
      <w:pPr>
        <w:pStyle w:val="paragraph"/>
        <w:ind w:left="720"/>
        <w:textAlignment w:val="baseline"/>
        <w:rPr>
          <w:rStyle w:val="eop"/>
          <w:rFonts w:ascii="Calibri" w:hAnsi="Calibri" w:cs="Calibri"/>
          <w:sz w:val="22"/>
          <w:szCs w:val="22"/>
        </w:rPr>
      </w:pPr>
      <w:r>
        <w:rPr>
          <w:rStyle w:val="eop"/>
          <w:rFonts w:ascii="Calibri" w:hAnsi="Calibri" w:cs="Calibri"/>
          <w:sz w:val="22"/>
          <w:szCs w:val="22"/>
        </w:rPr>
        <w:t>Freedom is ‘the freedom of choosing</w:t>
      </w:r>
      <w:r w:rsidR="00FC6ABD">
        <w:rPr>
          <w:rStyle w:val="eop"/>
          <w:rFonts w:ascii="Calibri" w:hAnsi="Calibri" w:cs="Calibri"/>
          <w:sz w:val="22"/>
          <w:szCs w:val="22"/>
        </w:rPr>
        <w:t xml:space="preserve"> but </w:t>
      </w:r>
      <w:r w:rsidR="00C20244">
        <w:rPr>
          <w:rStyle w:val="eop"/>
          <w:rFonts w:ascii="Calibri" w:hAnsi="Calibri" w:cs="Calibri"/>
          <w:sz w:val="22"/>
          <w:szCs w:val="22"/>
        </w:rPr>
        <w:t>not the freedom of not choosing</w:t>
      </w:r>
      <w:r w:rsidR="00FC6ABD">
        <w:rPr>
          <w:rStyle w:val="eop"/>
          <w:rFonts w:ascii="Calibri" w:hAnsi="Calibri" w:cs="Calibri"/>
          <w:sz w:val="22"/>
          <w:szCs w:val="22"/>
        </w:rPr>
        <w:t>. Not to choose is, in fact, to cho</w:t>
      </w:r>
      <w:r w:rsidR="00C20244">
        <w:rPr>
          <w:rStyle w:val="eop"/>
          <w:rFonts w:ascii="Calibri" w:hAnsi="Calibri" w:cs="Calibri"/>
          <w:sz w:val="22"/>
          <w:szCs w:val="22"/>
        </w:rPr>
        <w:t>o</w:t>
      </w:r>
      <w:r w:rsidR="00FC6ABD">
        <w:rPr>
          <w:rStyle w:val="eop"/>
          <w:rFonts w:ascii="Calibri" w:hAnsi="Calibri" w:cs="Calibri"/>
          <w:sz w:val="22"/>
          <w:szCs w:val="22"/>
        </w:rPr>
        <w:t>se not to choose.</w:t>
      </w:r>
      <w:r w:rsidR="00963762">
        <w:rPr>
          <w:rStyle w:val="eop"/>
          <w:rFonts w:ascii="Calibri" w:hAnsi="Calibri" w:cs="Calibri"/>
          <w:sz w:val="22"/>
          <w:szCs w:val="22"/>
        </w:rPr>
        <w:t xml:space="preserve"> </w:t>
      </w:r>
      <w:r w:rsidR="00FC6ABD">
        <w:rPr>
          <w:rStyle w:val="eop"/>
          <w:rFonts w:ascii="Calibri" w:hAnsi="Calibri" w:cs="Calibri"/>
          <w:sz w:val="22"/>
          <w:szCs w:val="22"/>
        </w:rPr>
        <w:t xml:space="preserve">We are </w:t>
      </w:r>
      <w:r w:rsidR="00C20244">
        <w:rPr>
          <w:rStyle w:val="eop"/>
          <w:rFonts w:ascii="Calibri" w:hAnsi="Calibri" w:cs="Calibri"/>
          <w:sz w:val="22"/>
          <w:szCs w:val="22"/>
        </w:rPr>
        <w:t xml:space="preserve">a freedom that chooses, </w:t>
      </w:r>
      <w:r w:rsidR="00E55FFF">
        <w:rPr>
          <w:rStyle w:val="eop"/>
          <w:rFonts w:ascii="Calibri" w:hAnsi="Calibri" w:cs="Calibri"/>
          <w:sz w:val="22"/>
          <w:szCs w:val="22"/>
        </w:rPr>
        <w:t>but we do not choose to be free</w:t>
      </w:r>
      <w:r w:rsidR="00C20244">
        <w:rPr>
          <w:rStyle w:val="eop"/>
          <w:rFonts w:ascii="Calibri" w:hAnsi="Calibri" w:cs="Calibri"/>
          <w:sz w:val="22"/>
          <w:szCs w:val="22"/>
        </w:rPr>
        <w:t>.’ Freedom is not free to exist or not to be free.</w:t>
      </w:r>
      <w:r w:rsidR="00417C1C">
        <w:rPr>
          <w:rStyle w:val="FootnoteReference"/>
          <w:rFonts w:ascii="Calibri" w:hAnsi="Calibri" w:cs="Calibri"/>
          <w:sz w:val="22"/>
          <w:szCs w:val="22"/>
        </w:rPr>
        <w:footnoteReference w:id="16"/>
      </w:r>
    </w:p>
    <w:p w:rsidR="00417C1C" w:rsidRDefault="00417C1C" w:rsidP="000E7360">
      <w:pPr>
        <w:pStyle w:val="paragraph"/>
        <w:textAlignment w:val="baseline"/>
        <w:rPr>
          <w:rStyle w:val="eop"/>
          <w:rFonts w:ascii="Calibri" w:hAnsi="Calibri" w:cs="Calibri"/>
          <w:sz w:val="22"/>
          <w:szCs w:val="22"/>
        </w:rPr>
      </w:pPr>
    </w:p>
    <w:p w:rsidR="00273516" w:rsidRDefault="00273516" w:rsidP="000E7360">
      <w:pPr>
        <w:pStyle w:val="paragraph"/>
        <w:textAlignment w:val="baseline"/>
        <w:rPr>
          <w:rStyle w:val="eop"/>
          <w:rFonts w:ascii="Calibri" w:hAnsi="Calibri" w:cs="Calibri"/>
          <w:sz w:val="22"/>
          <w:szCs w:val="22"/>
        </w:rPr>
      </w:pPr>
      <w:r>
        <w:rPr>
          <w:rStyle w:val="eop"/>
          <w:rFonts w:ascii="Calibri" w:hAnsi="Calibri" w:cs="Calibri"/>
          <w:sz w:val="22"/>
          <w:szCs w:val="22"/>
        </w:rPr>
        <w:t>For my final point I shall return to Mary Warnock “Action is the unmasking of reality and at the same time a modification of that reality.”</w:t>
      </w:r>
      <w:r w:rsidR="00417C1C">
        <w:rPr>
          <w:rStyle w:val="FootnoteReference"/>
          <w:rFonts w:ascii="Calibri" w:hAnsi="Calibri" w:cs="Calibri"/>
          <w:sz w:val="22"/>
          <w:szCs w:val="22"/>
        </w:rPr>
        <w:footnoteReference w:id="17"/>
      </w:r>
      <w:r>
        <w:rPr>
          <w:rStyle w:val="eop"/>
          <w:rFonts w:ascii="Calibri" w:hAnsi="Calibri" w:cs="Calibri"/>
          <w:sz w:val="22"/>
          <w:szCs w:val="22"/>
        </w:rPr>
        <w:t>In order to change the future we must recognise the past and anchor ourselves in the present with a good sense of how the world is.</w:t>
      </w:r>
      <w:r w:rsidR="00D31FE5">
        <w:rPr>
          <w:rStyle w:val="eop"/>
          <w:rFonts w:ascii="Calibri" w:hAnsi="Calibri" w:cs="Calibri"/>
          <w:sz w:val="22"/>
          <w:szCs w:val="22"/>
        </w:rPr>
        <w:t xml:space="preserve"> “The agent of change in history turns out to be, not the individual free revolutionary, but the group of which he is a member.”</w:t>
      </w:r>
      <w:r w:rsidR="008F0DFB">
        <w:rPr>
          <w:rStyle w:val="FootnoteReference"/>
          <w:rFonts w:ascii="Calibri" w:hAnsi="Calibri" w:cs="Calibri"/>
          <w:sz w:val="22"/>
          <w:szCs w:val="22"/>
        </w:rPr>
        <w:footnoteReference w:id="18"/>
      </w:r>
      <w:r w:rsidR="00D31FE5">
        <w:rPr>
          <w:rStyle w:val="eop"/>
          <w:rFonts w:ascii="Calibri" w:hAnsi="Calibri" w:cs="Calibri"/>
          <w:sz w:val="22"/>
          <w:szCs w:val="22"/>
        </w:rPr>
        <w:t xml:space="preserve"> In the dramatic fictional speech by William Wallace at the battle against the English at Stirling Bridge he cries “They may take our lives</w:t>
      </w:r>
      <w:r w:rsidR="006347DB">
        <w:rPr>
          <w:rStyle w:val="eop"/>
          <w:rFonts w:ascii="Calibri" w:hAnsi="Calibri" w:cs="Calibri"/>
          <w:sz w:val="22"/>
          <w:szCs w:val="22"/>
        </w:rPr>
        <w:t>,</w:t>
      </w:r>
      <w:r w:rsidR="00D31FE5">
        <w:rPr>
          <w:rStyle w:val="eop"/>
          <w:rFonts w:ascii="Calibri" w:hAnsi="Calibri" w:cs="Calibri"/>
          <w:sz w:val="22"/>
          <w:szCs w:val="22"/>
        </w:rPr>
        <w:t xml:space="preserve"> but they will never ta</w:t>
      </w:r>
      <w:r w:rsidR="006347DB">
        <w:rPr>
          <w:rStyle w:val="eop"/>
          <w:rFonts w:ascii="Calibri" w:hAnsi="Calibri" w:cs="Calibri"/>
          <w:sz w:val="22"/>
          <w:szCs w:val="22"/>
        </w:rPr>
        <w:t>ke our freedom”. Wallace has a whole army of men behind him to assist in his battle for freedom, and each individual is willing to have his life taken in the name of freedom. It is not the individual consciousness we fight</w:t>
      </w:r>
      <w:r w:rsidR="006347DB" w:rsidRPr="00963762">
        <w:rPr>
          <w:rStyle w:val="eop"/>
          <w:rFonts w:ascii="Calibri" w:hAnsi="Calibri" w:cs="Calibri"/>
          <w:i/>
          <w:sz w:val="22"/>
          <w:szCs w:val="22"/>
        </w:rPr>
        <w:t>, mano el</w:t>
      </w:r>
      <w:r w:rsidR="006347DB">
        <w:rPr>
          <w:rStyle w:val="eop"/>
          <w:rFonts w:ascii="Calibri" w:hAnsi="Calibri" w:cs="Calibri"/>
          <w:sz w:val="22"/>
          <w:szCs w:val="22"/>
        </w:rPr>
        <w:t xml:space="preserve"> </w:t>
      </w:r>
      <w:r w:rsidR="006347DB" w:rsidRPr="00963762">
        <w:rPr>
          <w:rStyle w:val="eop"/>
          <w:rFonts w:ascii="Calibri" w:hAnsi="Calibri" w:cs="Calibri"/>
          <w:i/>
          <w:sz w:val="22"/>
          <w:szCs w:val="22"/>
        </w:rPr>
        <w:t>mano</w:t>
      </w:r>
      <w:r w:rsidR="006347DB">
        <w:rPr>
          <w:rStyle w:val="eop"/>
          <w:rFonts w:ascii="Calibri" w:hAnsi="Calibri" w:cs="Calibri"/>
          <w:sz w:val="22"/>
          <w:szCs w:val="22"/>
        </w:rPr>
        <w:t>, but the collective consciousness of a party, a class, the haves and the have nots. “Hi</w:t>
      </w:r>
      <w:r w:rsidR="00C75B03">
        <w:rPr>
          <w:rStyle w:val="eop"/>
          <w:rFonts w:ascii="Calibri" w:hAnsi="Calibri" w:cs="Calibri"/>
          <w:sz w:val="22"/>
          <w:szCs w:val="22"/>
        </w:rPr>
        <w:t>s</w:t>
      </w:r>
      <w:r w:rsidR="006347DB">
        <w:rPr>
          <w:rStyle w:val="eop"/>
          <w:rFonts w:ascii="Calibri" w:hAnsi="Calibri" w:cs="Calibri"/>
          <w:sz w:val="22"/>
          <w:szCs w:val="22"/>
        </w:rPr>
        <w:t xml:space="preserve"> enemy is another class in society and the c</w:t>
      </w:r>
      <w:r w:rsidR="00C75B03">
        <w:rPr>
          <w:rStyle w:val="eop"/>
          <w:rFonts w:ascii="Calibri" w:hAnsi="Calibri" w:cs="Calibri"/>
          <w:sz w:val="22"/>
          <w:szCs w:val="22"/>
        </w:rPr>
        <w:t>ause of his enmity is the contingent fact of the scarcity of material goods.”</w:t>
      </w:r>
      <w:r w:rsidR="008F0DFB">
        <w:rPr>
          <w:rStyle w:val="FootnoteReference"/>
          <w:rFonts w:ascii="Calibri" w:hAnsi="Calibri" w:cs="Calibri"/>
          <w:sz w:val="22"/>
          <w:szCs w:val="22"/>
        </w:rPr>
        <w:footnoteReference w:id="19"/>
      </w:r>
      <w:r w:rsidR="00C75B03">
        <w:rPr>
          <w:rStyle w:val="eop"/>
          <w:rFonts w:ascii="Calibri" w:hAnsi="Calibri" w:cs="Calibri"/>
          <w:sz w:val="22"/>
          <w:szCs w:val="22"/>
        </w:rPr>
        <w:t xml:space="preserve">When Sartre termed the concept ‘we are condemned to be free’ the whole world was reeling from the devastating effects and atrocities of the </w:t>
      </w:r>
      <w:r w:rsidR="00963762">
        <w:rPr>
          <w:rStyle w:val="eop"/>
          <w:rFonts w:ascii="Calibri" w:hAnsi="Calibri" w:cs="Calibri"/>
          <w:sz w:val="22"/>
          <w:szCs w:val="22"/>
        </w:rPr>
        <w:t>S</w:t>
      </w:r>
      <w:r w:rsidR="00C75B03">
        <w:rPr>
          <w:rStyle w:val="eop"/>
          <w:rFonts w:ascii="Calibri" w:hAnsi="Calibri" w:cs="Calibri"/>
          <w:sz w:val="22"/>
          <w:szCs w:val="22"/>
        </w:rPr>
        <w:t xml:space="preserve">econd </w:t>
      </w:r>
      <w:r w:rsidR="00963762">
        <w:rPr>
          <w:rStyle w:val="eop"/>
          <w:rFonts w:ascii="Calibri" w:hAnsi="Calibri" w:cs="Calibri"/>
          <w:sz w:val="22"/>
          <w:szCs w:val="22"/>
        </w:rPr>
        <w:t>W</w:t>
      </w:r>
      <w:r w:rsidR="00C75B03">
        <w:rPr>
          <w:rStyle w:val="eop"/>
          <w:rFonts w:ascii="Calibri" w:hAnsi="Calibri" w:cs="Calibri"/>
          <w:sz w:val="22"/>
          <w:szCs w:val="22"/>
        </w:rPr>
        <w:t xml:space="preserve">orld </w:t>
      </w:r>
      <w:r w:rsidR="00963762">
        <w:rPr>
          <w:rStyle w:val="eop"/>
          <w:rFonts w:ascii="Calibri" w:hAnsi="Calibri" w:cs="Calibri"/>
          <w:sz w:val="22"/>
          <w:szCs w:val="22"/>
        </w:rPr>
        <w:t>W</w:t>
      </w:r>
      <w:r w:rsidR="00C75B03">
        <w:rPr>
          <w:rStyle w:val="eop"/>
          <w:rFonts w:ascii="Calibri" w:hAnsi="Calibri" w:cs="Calibri"/>
          <w:sz w:val="22"/>
          <w:szCs w:val="22"/>
        </w:rPr>
        <w:t>ar, and the Nazi occupation of France. The world was alive with the cries of those who were witness and subject to its brutal attack on the freedom of the individual, many had paid a hefty price in maintaining that freedom and blame spread across the world like a virus. In order to bring control back to the conscious individual</w:t>
      </w:r>
      <w:r w:rsidR="00675D3D">
        <w:rPr>
          <w:rStyle w:val="eop"/>
          <w:rFonts w:ascii="Calibri" w:hAnsi="Calibri" w:cs="Calibri"/>
          <w:sz w:val="22"/>
          <w:szCs w:val="22"/>
        </w:rPr>
        <w:t>, to find comfort in one’s own existence, freedom must come at a price and that price is to condemn ourselves to a life of choice not servitude, but only in our collection of consciousness, when all humans think as one can that freedom be truly recognised, and as Warnock observes we all want the same things, more or less.</w:t>
      </w:r>
      <w:r w:rsidR="00963762">
        <w:rPr>
          <w:rStyle w:val="FootnoteReference"/>
          <w:rFonts w:ascii="Calibri" w:hAnsi="Calibri" w:cs="Calibri"/>
          <w:sz w:val="22"/>
          <w:szCs w:val="22"/>
        </w:rPr>
        <w:footnoteReference w:id="20"/>
      </w:r>
      <w:r w:rsidR="00675D3D">
        <w:rPr>
          <w:rStyle w:val="eop"/>
          <w:rFonts w:ascii="Calibri" w:hAnsi="Calibri" w:cs="Calibri"/>
          <w:sz w:val="22"/>
          <w:szCs w:val="22"/>
        </w:rPr>
        <w:t xml:space="preserve"> Whether we find our freedom in the accumulation of wealth, knowledge, family, nature or a peaceful existence we are condemned to choose, we cannot sit idly by and leave it to chance. </w:t>
      </w:r>
      <w:r w:rsidR="00C75B03">
        <w:rPr>
          <w:rStyle w:val="eop"/>
          <w:rFonts w:ascii="Calibri" w:hAnsi="Calibri" w:cs="Calibri"/>
          <w:sz w:val="22"/>
          <w:szCs w:val="22"/>
        </w:rPr>
        <w:t xml:space="preserve"> </w:t>
      </w: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Default="008F0DFB" w:rsidP="000E7360">
      <w:pPr>
        <w:pStyle w:val="paragraph"/>
        <w:textAlignment w:val="baseline"/>
        <w:rPr>
          <w:rStyle w:val="eop"/>
          <w:rFonts w:ascii="Calibri" w:hAnsi="Calibri" w:cs="Calibri"/>
          <w:sz w:val="22"/>
          <w:szCs w:val="22"/>
        </w:rPr>
      </w:pPr>
    </w:p>
    <w:p w:rsidR="008F0DFB" w:rsidRPr="00D16408" w:rsidRDefault="00D16408" w:rsidP="000E7360">
      <w:pPr>
        <w:pStyle w:val="paragraph"/>
        <w:textAlignment w:val="baseline"/>
        <w:rPr>
          <w:b/>
          <w:i/>
          <w:sz w:val="28"/>
          <w:szCs w:val="28"/>
        </w:rPr>
      </w:pPr>
      <w:r>
        <w:rPr>
          <w:rStyle w:val="eop"/>
          <w:rFonts w:ascii="Calibri" w:hAnsi="Calibri" w:cs="Calibri"/>
          <w:b/>
          <w:sz w:val="28"/>
          <w:szCs w:val="28"/>
        </w:rPr>
        <w:t>Bibliography</w:t>
      </w:r>
    </w:p>
    <w:p w:rsidR="00AB2AF2" w:rsidRDefault="00AB2AF2" w:rsidP="00AB2AF2">
      <w:pPr>
        <w:pStyle w:val="paragraph"/>
        <w:textAlignment w:val="baseline"/>
        <w:rPr>
          <w:rStyle w:val="eop"/>
          <w:rFonts w:ascii="Calibri" w:hAnsi="Calibri" w:cs="Calibri"/>
          <w:sz w:val="22"/>
          <w:szCs w:val="22"/>
        </w:rPr>
      </w:pPr>
      <w:r>
        <w:rPr>
          <w:rStyle w:val="eop"/>
          <w:rFonts w:ascii="Calibri" w:hAnsi="Calibri" w:cs="Calibri"/>
          <w:sz w:val="22"/>
          <w:szCs w:val="22"/>
        </w:rPr>
        <w:t> </w:t>
      </w:r>
    </w:p>
    <w:p w:rsidR="00AB2AF2" w:rsidRDefault="00D16408" w:rsidP="00AB2AF2">
      <w:pPr>
        <w:pStyle w:val="paragraph"/>
        <w:textAlignment w:val="baseline"/>
        <w:rPr>
          <w:rStyle w:val="eop"/>
          <w:rFonts w:ascii="Calibri" w:hAnsi="Calibri" w:cs="Calibri"/>
          <w:sz w:val="22"/>
          <w:szCs w:val="22"/>
        </w:rPr>
      </w:pPr>
      <w:r>
        <w:t xml:space="preserve">Attfield, Robin. </w:t>
      </w:r>
      <w:r>
        <w:rPr>
          <w:i/>
        </w:rPr>
        <w:t>Ethics, An Overview</w:t>
      </w:r>
      <w:r>
        <w:t xml:space="preserve"> (London and New York: Continuum International, 2012).</w:t>
      </w:r>
      <w:r w:rsidR="00AB2AF2">
        <w:rPr>
          <w:rStyle w:val="eop"/>
          <w:rFonts w:ascii="Calibri" w:hAnsi="Calibri" w:cs="Calibri"/>
          <w:sz w:val="22"/>
          <w:szCs w:val="22"/>
        </w:rPr>
        <w:t> </w:t>
      </w:r>
    </w:p>
    <w:p w:rsidR="001164F9" w:rsidRDefault="001164F9" w:rsidP="00AB2AF2">
      <w:pPr>
        <w:pStyle w:val="paragraph"/>
        <w:textAlignment w:val="baseline"/>
        <w:rPr>
          <w:rStyle w:val="eop"/>
          <w:rFonts w:ascii="Calibri" w:hAnsi="Calibri" w:cs="Calibri"/>
          <w:sz w:val="22"/>
          <w:szCs w:val="22"/>
        </w:rPr>
      </w:pPr>
    </w:p>
    <w:p w:rsidR="00D16408" w:rsidRDefault="00D16408" w:rsidP="00AB2AF2">
      <w:pPr>
        <w:pStyle w:val="paragraph"/>
        <w:textAlignment w:val="baseline"/>
      </w:pPr>
      <w:r>
        <w:t xml:space="preserve">Baldwin, Thomas, ed. </w:t>
      </w:r>
      <w:r>
        <w:rPr>
          <w:i/>
        </w:rPr>
        <w:t xml:space="preserve">Reading Merleau-Ponty, </w:t>
      </w:r>
      <w:r>
        <w:t>ed. (London and New York: Routledge, 2007).</w:t>
      </w:r>
    </w:p>
    <w:p w:rsidR="001164F9" w:rsidRDefault="001164F9" w:rsidP="00AB2AF2">
      <w:pPr>
        <w:pStyle w:val="paragraph"/>
        <w:textAlignment w:val="baseline"/>
      </w:pPr>
    </w:p>
    <w:p w:rsidR="001164F9" w:rsidRDefault="001164F9" w:rsidP="00AB2AF2">
      <w:pPr>
        <w:pStyle w:val="paragraph"/>
        <w:textAlignment w:val="baseline"/>
      </w:pPr>
      <w:r>
        <w:t xml:space="preserve">Blackman, H. J. </w:t>
      </w:r>
      <w:r>
        <w:rPr>
          <w:i/>
        </w:rPr>
        <w:t>Six Existentialist Thinkers</w:t>
      </w:r>
      <w:r>
        <w:t xml:space="preserve"> (London: Routledge, 1965).</w:t>
      </w:r>
    </w:p>
    <w:p w:rsidR="001164F9" w:rsidRPr="00D16408" w:rsidRDefault="001164F9" w:rsidP="00AB2AF2">
      <w:pPr>
        <w:pStyle w:val="paragraph"/>
        <w:textAlignment w:val="baseline"/>
        <w:rPr>
          <w:rStyle w:val="eop"/>
        </w:rPr>
      </w:pPr>
    </w:p>
    <w:p w:rsidR="00B36930" w:rsidRDefault="00D16408" w:rsidP="00AB2AF2">
      <w:pPr>
        <w:pStyle w:val="paragraph"/>
        <w:textAlignment w:val="baseline"/>
      </w:pPr>
      <w:r>
        <w:t xml:space="preserve">Butler, Samuel. </w:t>
      </w:r>
      <w:r>
        <w:rPr>
          <w:i/>
        </w:rPr>
        <w:t>The Way of all Flesh</w:t>
      </w:r>
      <w:r>
        <w:t xml:space="preserve"> (London: Marshal Cavendish, 1993).</w:t>
      </w:r>
    </w:p>
    <w:p w:rsidR="001164F9" w:rsidRDefault="001164F9" w:rsidP="00AB2AF2">
      <w:pPr>
        <w:pStyle w:val="paragraph"/>
        <w:textAlignment w:val="baseline"/>
      </w:pPr>
    </w:p>
    <w:p w:rsidR="00AB2AF2" w:rsidRDefault="00D16408" w:rsidP="00D16408">
      <w:pPr>
        <w:pStyle w:val="paragraph"/>
        <w:textAlignment w:val="baseline"/>
      </w:pPr>
      <w:r>
        <w:t xml:space="preserve">Locke, John. </w:t>
      </w:r>
      <w:r>
        <w:rPr>
          <w:i/>
        </w:rPr>
        <w:t xml:space="preserve">An Essay Concerning Human Understanding </w:t>
      </w:r>
      <w:r>
        <w:t>(London and Glasgow: Collins, 1971)</w:t>
      </w:r>
      <w:r w:rsidR="001164F9">
        <w:t>.</w:t>
      </w:r>
    </w:p>
    <w:p w:rsidR="001164F9" w:rsidRDefault="001164F9" w:rsidP="00D16408">
      <w:pPr>
        <w:pStyle w:val="paragraph"/>
        <w:textAlignment w:val="baseline"/>
      </w:pPr>
    </w:p>
    <w:p w:rsidR="00D16408" w:rsidRDefault="001164F9" w:rsidP="001164F9">
      <w:pPr>
        <w:pStyle w:val="paragraph"/>
        <w:textAlignment w:val="baseline"/>
      </w:pPr>
      <w:proofErr w:type="spellStart"/>
      <w:r>
        <w:t>Santoni</w:t>
      </w:r>
      <w:proofErr w:type="spellEnd"/>
      <w:r>
        <w:t xml:space="preserve">. Ronald E. ‘Camus on Sartre’s “Freedom”: Another “Misunderstanding”, </w:t>
      </w:r>
      <w:r>
        <w:rPr>
          <w:i/>
        </w:rPr>
        <w:t xml:space="preserve">The review of Metaphysics, </w:t>
      </w:r>
      <w:r>
        <w:t>61:4 (2008).</w:t>
      </w:r>
    </w:p>
    <w:p w:rsidR="001164F9" w:rsidRDefault="001164F9" w:rsidP="001164F9">
      <w:pPr>
        <w:pStyle w:val="paragraph"/>
        <w:textAlignment w:val="baseline"/>
      </w:pPr>
    </w:p>
    <w:p w:rsidR="00D16408" w:rsidRDefault="001164F9" w:rsidP="001164F9">
      <w:pPr>
        <w:pStyle w:val="paragraph"/>
        <w:textAlignment w:val="baseline"/>
      </w:pPr>
      <w:r>
        <w:t xml:space="preserve">Sartre, Jean-Paul.  </w:t>
      </w:r>
      <w:r>
        <w:rPr>
          <w:i/>
        </w:rPr>
        <w:t>Being and Nothingness</w:t>
      </w:r>
      <w:r>
        <w:t>, tr. Hazel E. Barnes (London and New York: Routledge, 1993).</w:t>
      </w:r>
    </w:p>
    <w:p w:rsidR="001164F9" w:rsidRDefault="001164F9" w:rsidP="001164F9">
      <w:pPr>
        <w:pStyle w:val="paragraph"/>
        <w:textAlignment w:val="baseline"/>
      </w:pPr>
    </w:p>
    <w:p w:rsidR="001164F9" w:rsidRPr="001164F9" w:rsidRDefault="001164F9" w:rsidP="001164F9">
      <w:pPr>
        <w:pStyle w:val="paragraph"/>
        <w:textAlignment w:val="baseline"/>
      </w:pPr>
      <w:r>
        <w:t xml:space="preserve">Sartre, Jean-Paul. </w:t>
      </w:r>
      <w:r>
        <w:rPr>
          <w:i/>
        </w:rPr>
        <w:t xml:space="preserve">Existentialism and Humanism, </w:t>
      </w:r>
      <w:r>
        <w:t xml:space="preserve">tr. Philip </w:t>
      </w:r>
      <w:proofErr w:type="spellStart"/>
      <w:r>
        <w:t>Mairet</w:t>
      </w:r>
      <w:proofErr w:type="spellEnd"/>
      <w:r>
        <w:t xml:space="preserve"> (London: Eyre Methuen, 1978).</w:t>
      </w:r>
    </w:p>
    <w:p w:rsidR="00D16408" w:rsidRDefault="00D16408" w:rsidP="001164F9">
      <w:pPr>
        <w:pStyle w:val="paragraph"/>
        <w:textAlignment w:val="baseline"/>
      </w:pPr>
    </w:p>
    <w:p w:rsidR="00D16408" w:rsidRDefault="00D16408" w:rsidP="00D16408">
      <w:pPr>
        <w:pStyle w:val="paragraph"/>
        <w:textAlignment w:val="baseline"/>
      </w:pPr>
      <w:r>
        <w:t>Shakespeare,</w:t>
      </w:r>
      <w:r w:rsidR="001164F9">
        <w:t xml:space="preserve"> William.</w:t>
      </w:r>
      <w:r>
        <w:t xml:space="preserve"> </w:t>
      </w:r>
      <w:r>
        <w:rPr>
          <w:i/>
        </w:rPr>
        <w:t xml:space="preserve">The Complete Works </w:t>
      </w:r>
      <w:r>
        <w:t>(London and Glasgow: Collins, 1966).</w:t>
      </w:r>
    </w:p>
    <w:p w:rsidR="00674AA0" w:rsidRDefault="00674AA0" w:rsidP="00D16408">
      <w:pPr>
        <w:pStyle w:val="paragraph"/>
        <w:textAlignment w:val="baseline"/>
      </w:pPr>
    </w:p>
    <w:p w:rsidR="00674AA0" w:rsidRPr="00647101" w:rsidRDefault="00674AA0" w:rsidP="00D16408">
      <w:pPr>
        <w:pStyle w:val="paragraph"/>
        <w:textAlignment w:val="baseline"/>
      </w:pPr>
      <w:proofErr w:type="spellStart"/>
      <w:r>
        <w:t>Teichman</w:t>
      </w:r>
      <w:proofErr w:type="spellEnd"/>
      <w:r>
        <w:t xml:space="preserve">, Jenny. And Katherine Evans. </w:t>
      </w:r>
      <w:r w:rsidR="00647101">
        <w:rPr>
          <w:i/>
        </w:rPr>
        <w:t xml:space="preserve">Philosophy a Beginner’s Guide </w:t>
      </w:r>
      <w:r w:rsidR="00647101">
        <w:t>(Oxford: Blackwell, 1999).</w:t>
      </w:r>
      <w:bookmarkStart w:id="0" w:name="_GoBack"/>
      <w:bookmarkEnd w:id="0"/>
    </w:p>
    <w:p w:rsidR="001164F9" w:rsidRDefault="001164F9" w:rsidP="001164F9">
      <w:pPr>
        <w:pStyle w:val="FootnoteText"/>
      </w:pPr>
    </w:p>
    <w:p w:rsidR="001164F9" w:rsidRDefault="001164F9" w:rsidP="001164F9">
      <w:pPr>
        <w:pStyle w:val="paragraph"/>
        <w:textAlignment w:val="baseline"/>
      </w:pPr>
      <w:r>
        <w:t xml:space="preserve">Warnock, Mary. </w:t>
      </w:r>
      <w:r>
        <w:rPr>
          <w:i/>
        </w:rPr>
        <w:t xml:space="preserve">Existentialism, </w:t>
      </w:r>
      <w:r>
        <w:t>(Oxford and New York: Oxford University Press, 1970).</w:t>
      </w:r>
    </w:p>
    <w:sectPr w:rsidR="001164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15EC" w:rsidRDefault="00E015EC" w:rsidP="00E015EC">
      <w:pPr>
        <w:spacing w:after="0" w:line="240" w:lineRule="auto"/>
      </w:pPr>
      <w:r>
        <w:separator/>
      </w:r>
    </w:p>
  </w:endnote>
  <w:endnote w:type="continuationSeparator" w:id="0">
    <w:p w:rsidR="00E015EC" w:rsidRDefault="00E015EC" w:rsidP="00E01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15EC" w:rsidRDefault="00E015EC" w:rsidP="00E015EC">
      <w:pPr>
        <w:spacing w:after="0" w:line="240" w:lineRule="auto"/>
      </w:pPr>
      <w:r>
        <w:separator/>
      </w:r>
    </w:p>
  </w:footnote>
  <w:footnote w:type="continuationSeparator" w:id="0">
    <w:p w:rsidR="00E015EC" w:rsidRDefault="00E015EC" w:rsidP="00E015EC">
      <w:pPr>
        <w:spacing w:after="0" w:line="240" w:lineRule="auto"/>
      </w:pPr>
      <w:r>
        <w:continuationSeparator/>
      </w:r>
    </w:p>
  </w:footnote>
  <w:footnote w:id="1">
    <w:p w:rsidR="00F7652D" w:rsidRPr="00C92CAB" w:rsidRDefault="00F7652D">
      <w:pPr>
        <w:pStyle w:val="FootnoteText"/>
      </w:pPr>
      <w:r>
        <w:rPr>
          <w:rStyle w:val="FootnoteReference"/>
        </w:rPr>
        <w:footnoteRef/>
      </w:r>
      <w:r>
        <w:t xml:space="preserve"> H.</w:t>
      </w:r>
      <w:r w:rsidR="00C92CAB">
        <w:t xml:space="preserve"> </w:t>
      </w:r>
      <w:r>
        <w:t xml:space="preserve">J. Blackman, </w:t>
      </w:r>
      <w:r w:rsidR="00C92CAB">
        <w:rPr>
          <w:i/>
        </w:rPr>
        <w:t>Six Existentialist Thinkers</w:t>
      </w:r>
      <w:r w:rsidR="00C92CAB">
        <w:t xml:space="preserve"> (London: Routledge, 1965), p.111.</w:t>
      </w:r>
    </w:p>
  </w:footnote>
  <w:footnote w:id="2">
    <w:p w:rsidR="00C92CAB" w:rsidRPr="00C92CAB" w:rsidRDefault="00C92CAB">
      <w:pPr>
        <w:pStyle w:val="FootnoteText"/>
      </w:pPr>
      <w:r>
        <w:rPr>
          <w:rStyle w:val="FootnoteReference"/>
        </w:rPr>
        <w:footnoteRef/>
      </w:r>
      <w:r>
        <w:t xml:space="preserve"> Jean Paul Sartre, </w:t>
      </w:r>
      <w:r>
        <w:rPr>
          <w:i/>
        </w:rPr>
        <w:t>Being and Nothingness</w:t>
      </w:r>
      <w:r w:rsidR="00FF5B3C">
        <w:t xml:space="preserve">, tr. Hazel E. Barnes (London and New York: Routledge, 1993), p.59 </w:t>
      </w:r>
    </w:p>
  </w:footnote>
  <w:footnote w:id="3">
    <w:p w:rsidR="00FF5B3C" w:rsidRDefault="00FF5B3C">
      <w:pPr>
        <w:pStyle w:val="FootnoteText"/>
      </w:pPr>
      <w:r>
        <w:rPr>
          <w:rStyle w:val="FootnoteReference"/>
        </w:rPr>
        <w:footnoteRef/>
      </w:r>
      <w:r>
        <w:t xml:space="preserve"> ibid</w:t>
      </w:r>
    </w:p>
  </w:footnote>
  <w:footnote w:id="4">
    <w:p w:rsidR="00FF5B3C" w:rsidRDefault="00FF5B3C">
      <w:pPr>
        <w:pStyle w:val="FootnoteText"/>
      </w:pPr>
      <w:r>
        <w:rPr>
          <w:rStyle w:val="FootnoteReference"/>
        </w:rPr>
        <w:footnoteRef/>
      </w:r>
      <w:r>
        <w:t xml:space="preserve"> ibid</w:t>
      </w:r>
    </w:p>
  </w:footnote>
  <w:footnote w:id="5">
    <w:p w:rsidR="00FF5B3C" w:rsidRDefault="00FF5B3C">
      <w:pPr>
        <w:pStyle w:val="FootnoteText"/>
      </w:pPr>
      <w:r>
        <w:rPr>
          <w:rStyle w:val="FootnoteReference"/>
        </w:rPr>
        <w:footnoteRef/>
      </w:r>
      <w:r>
        <w:t xml:space="preserve"> ibid</w:t>
      </w:r>
    </w:p>
  </w:footnote>
  <w:footnote w:id="6">
    <w:p w:rsidR="00FF5B3C" w:rsidRPr="00DF34D3" w:rsidRDefault="00FF5B3C">
      <w:pPr>
        <w:pStyle w:val="FootnoteText"/>
      </w:pPr>
      <w:r>
        <w:rPr>
          <w:rStyle w:val="FootnoteReference"/>
        </w:rPr>
        <w:footnoteRef/>
      </w:r>
      <w:r>
        <w:t xml:space="preserve"> </w:t>
      </w:r>
      <w:r w:rsidR="00DF34D3">
        <w:t xml:space="preserve">John Locke, </w:t>
      </w:r>
      <w:r w:rsidR="004B1E25">
        <w:rPr>
          <w:i/>
        </w:rPr>
        <w:t>An Essay C</w:t>
      </w:r>
      <w:r w:rsidR="00DF34D3">
        <w:rPr>
          <w:i/>
        </w:rPr>
        <w:t xml:space="preserve">oncerning Human Understanding </w:t>
      </w:r>
      <w:r w:rsidR="00DF34D3">
        <w:t>(London and Glasgow: Collins, 1971). p.72.</w:t>
      </w:r>
    </w:p>
  </w:footnote>
  <w:footnote w:id="7">
    <w:p w:rsidR="00DF34D3" w:rsidRPr="00DF34D3" w:rsidRDefault="00DF34D3">
      <w:pPr>
        <w:pStyle w:val="FootnoteText"/>
      </w:pPr>
      <w:r>
        <w:rPr>
          <w:rStyle w:val="FootnoteReference"/>
        </w:rPr>
        <w:footnoteRef/>
      </w:r>
      <w:r>
        <w:t xml:space="preserve"> William Shakespeare, </w:t>
      </w:r>
      <w:r w:rsidR="004B1E25">
        <w:rPr>
          <w:i/>
        </w:rPr>
        <w:t>The C</w:t>
      </w:r>
      <w:r>
        <w:rPr>
          <w:i/>
        </w:rPr>
        <w:t>omp</w:t>
      </w:r>
      <w:r w:rsidR="004B1E25">
        <w:rPr>
          <w:i/>
        </w:rPr>
        <w:t>lete W</w:t>
      </w:r>
      <w:r>
        <w:rPr>
          <w:i/>
        </w:rPr>
        <w:t>ork</w:t>
      </w:r>
      <w:r w:rsidR="004B1E25">
        <w:rPr>
          <w:i/>
        </w:rPr>
        <w:t>s</w:t>
      </w:r>
      <w:r>
        <w:rPr>
          <w:i/>
        </w:rPr>
        <w:t xml:space="preserve"> </w:t>
      </w:r>
      <w:r>
        <w:t xml:space="preserve">(London and Glasgow: Collins, 1966). </w:t>
      </w:r>
      <w:r w:rsidR="004B1E25">
        <w:t>p</w:t>
      </w:r>
      <w:r>
        <w:t>.909.</w:t>
      </w:r>
    </w:p>
  </w:footnote>
  <w:footnote w:id="8">
    <w:p w:rsidR="004B1E25" w:rsidRPr="004B1E25" w:rsidRDefault="004B1E25">
      <w:pPr>
        <w:pStyle w:val="FootnoteText"/>
      </w:pPr>
      <w:r>
        <w:rPr>
          <w:rStyle w:val="FootnoteReference"/>
        </w:rPr>
        <w:footnoteRef/>
      </w:r>
      <w:r>
        <w:t xml:space="preserve"> Samuel Butler, </w:t>
      </w:r>
      <w:r>
        <w:rPr>
          <w:i/>
        </w:rPr>
        <w:t>The Way of all Flesh</w:t>
      </w:r>
      <w:r>
        <w:t xml:space="preserve"> (London: Marshal Cavendish, 1993). p.27 </w:t>
      </w:r>
    </w:p>
  </w:footnote>
  <w:footnote w:id="9">
    <w:p w:rsidR="004B1E25" w:rsidRPr="004B1E25" w:rsidRDefault="004B1E25">
      <w:pPr>
        <w:pStyle w:val="FootnoteText"/>
      </w:pPr>
      <w:r>
        <w:rPr>
          <w:rStyle w:val="FootnoteReference"/>
        </w:rPr>
        <w:footnoteRef/>
      </w:r>
      <w:r>
        <w:t xml:space="preserve"> Robin Attfield, </w:t>
      </w:r>
      <w:r>
        <w:rPr>
          <w:i/>
        </w:rPr>
        <w:t>Ethics, An Overview</w:t>
      </w:r>
      <w:r>
        <w:t xml:space="preserve"> (London and New York: Continuum International, 2012). p.246</w:t>
      </w:r>
    </w:p>
  </w:footnote>
  <w:footnote w:id="10">
    <w:p w:rsidR="0040370F" w:rsidRDefault="0040370F" w:rsidP="0040370F">
      <w:pPr>
        <w:pStyle w:val="FootnoteText"/>
      </w:pPr>
      <w:r>
        <w:rPr>
          <w:rStyle w:val="FootnoteReference"/>
        </w:rPr>
        <w:footnoteRef/>
      </w:r>
      <w:r>
        <w:t xml:space="preserve"> Jean Paul Sartre, </w:t>
      </w:r>
      <w:r>
        <w:rPr>
          <w:i/>
        </w:rPr>
        <w:t>Being and Nothingness</w:t>
      </w:r>
      <w:r>
        <w:t>, tr. Hazel E. Barnes (London</w:t>
      </w:r>
      <w:r w:rsidR="00166A99">
        <w:t xml:space="preserve"> and New York: Routledge, 1993).</w:t>
      </w:r>
      <w:r>
        <w:t xml:space="preserve"> p.259</w:t>
      </w:r>
    </w:p>
  </w:footnote>
  <w:footnote w:id="11">
    <w:p w:rsidR="0040370F" w:rsidRPr="0040370F" w:rsidRDefault="0040370F">
      <w:pPr>
        <w:pStyle w:val="FootnoteText"/>
      </w:pPr>
      <w:r>
        <w:rPr>
          <w:rStyle w:val="FootnoteReference"/>
        </w:rPr>
        <w:footnoteRef/>
      </w:r>
      <w:r>
        <w:t xml:space="preserve"> Mary Warnock, </w:t>
      </w:r>
      <w:r>
        <w:rPr>
          <w:i/>
        </w:rPr>
        <w:t xml:space="preserve">Existentialism, </w:t>
      </w:r>
      <w:r w:rsidR="00166A99">
        <w:t>(Oxford and New York: Oxfor</w:t>
      </w:r>
      <w:r w:rsidR="00417C1C">
        <w:t>d University Press, 1970). p</w:t>
      </w:r>
      <w:r w:rsidR="00166A99">
        <w:t>.115</w:t>
      </w:r>
    </w:p>
  </w:footnote>
  <w:footnote w:id="12">
    <w:p w:rsidR="00166A99" w:rsidRPr="00166A99" w:rsidRDefault="00166A99">
      <w:pPr>
        <w:pStyle w:val="FootnoteText"/>
      </w:pPr>
      <w:r>
        <w:rPr>
          <w:rStyle w:val="FootnoteReference"/>
        </w:rPr>
        <w:footnoteRef/>
      </w:r>
      <w:r>
        <w:t xml:space="preserve"> </w:t>
      </w:r>
      <w:r>
        <w:rPr>
          <w:i/>
        </w:rPr>
        <w:t xml:space="preserve">Reading Merleau-Ponty, </w:t>
      </w:r>
      <w:r>
        <w:t xml:space="preserve">ed. By Thomas Baldwin (London and New York: Routledge, 2007). </w:t>
      </w:r>
      <w:r w:rsidR="00417C1C">
        <w:t>p</w:t>
      </w:r>
      <w:r>
        <w:t>.147</w:t>
      </w:r>
    </w:p>
  </w:footnote>
  <w:footnote w:id="13">
    <w:p w:rsidR="00166A99" w:rsidRDefault="00166A99">
      <w:pPr>
        <w:pStyle w:val="FootnoteText"/>
      </w:pPr>
      <w:r>
        <w:rPr>
          <w:rStyle w:val="FootnoteReference"/>
        </w:rPr>
        <w:footnoteRef/>
      </w:r>
      <w:r>
        <w:t xml:space="preserve"> ibid</w:t>
      </w:r>
    </w:p>
  </w:footnote>
  <w:footnote w:id="14">
    <w:p w:rsidR="00166A99" w:rsidRPr="00417C1C" w:rsidRDefault="00166A99">
      <w:pPr>
        <w:pStyle w:val="FootnoteText"/>
      </w:pPr>
      <w:r>
        <w:rPr>
          <w:rStyle w:val="FootnoteReference"/>
        </w:rPr>
        <w:footnoteRef/>
      </w:r>
      <w:r>
        <w:t xml:space="preserve"> Ronald E. </w:t>
      </w:r>
      <w:proofErr w:type="spellStart"/>
      <w:r>
        <w:t>Santoni</w:t>
      </w:r>
      <w:proofErr w:type="spellEnd"/>
      <w:r>
        <w:t>. ‘Camus on Sartre’s “Freedom”</w:t>
      </w:r>
      <w:r w:rsidR="00417C1C">
        <w:t xml:space="preserve">: Another “Misunderstanding”, </w:t>
      </w:r>
      <w:r w:rsidR="00417C1C">
        <w:rPr>
          <w:i/>
        </w:rPr>
        <w:t xml:space="preserve">The review of Metaphysics, </w:t>
      </w:r>
      <w:r w:rsidR="00417C1C">
        <w:t>61:4 (2008). p.786</w:t>
      </w:r>
    </w:p>
  </w:footnote>
  <w:footnote w:id="15">
    <w:p w:rsidR="00417C1C" w:rsidRDefault="00417C1C">
      <w:pPr>
        <w:pStyle w:val="FootnoteText"/>
      </w:pPr>
      <w:r>
        <w:rPr>
          <w:rStyle w:val="FootnoteReference"/>
        </w:rPr>
        <w:footnoteRef/>
      </w:r>
      <w:r>
        <w:t xml:space="preserve"> Ibid. p.787</w:t>
      </w:r>
    </w:p>
  </w:footnote>
  <w:footnote w:id="16">
    <w:p w:rsidR="00417C1C" w:rsidRDefault="00417C1C">
      <w:pPr>
        <w:pStyle w:val="FootnoteText"/>
      </w:pPr>
      <w:r>
        <w:rPr>
          <w:rStyle w:val="FootnoteReference"/>
        </w:rPr>
        <w:footnoteRef/>
      </w:r>
      <w:r>
        <w:t xml:space="preserve"> Ronald E. </w:t>
      </w:r>
      <w:proofErr w:type="spellStart"/>
      <w:r>
        <w:t>Santoni</w:t>
      </w:r>
      <w:proofErr w:type="spellEnd"/>
      <w:r>
        <w:t xml:space="preserve">. ‘Camus on Sartre’s “Freedom”: Another “Misunderstanding”, </w:t>
      </w:r>
      <w:r>
        <w:rPr>
          <w:i/>
        </w:rPr>
        <w:t xml:space="preserve">The review of Metaphysics, </w:t>
      </w:r>
      <w:r>
        <w:t>61:4 (2008). p.789</w:t>
      </w:r>
    </w:p>
  </w:footnote>
  <w:footnote w:id="17">
    <w:p w:rsidR="00417C1C" w:rsidRDefault="00417C1C">
      <w:pPr>
        <w:pStyle w:val="FootnoteText"/>
      </w:pPr>
      <w:r>
        <w:rPr>
          <w:rStyle w:val="FootnoteReference"/>
        </w:rPr>
        <w:footnoteRef/>
      </w:r>
      <w:r>
        <w:t xml:space="preserve"> </w:t>
      </w:r>
      <w:r w:rsidR="008F0DFB">
        <w:t xml:space="preserve">Mary Warnock, </w:t>
      </w:r>
      <w:r w:rsidR="008F0DFB">
        <w:rPr>
          <w:i/>
        </w:rPr>
        <w:t xml:space="preserve">Existentialism, </w:t>
      </w:r>
      <w:r w:rsidR="008F0DFB">
        <w:t>(Oxford and New York: Oxford University Press, 1970). p.128</w:t>
      </w:r>
    </w:p>
  </w:footnote>
  <w:footnote w:id="18">
    <w:p w:rsidR="008F0DFB" w:rsidRDefault="008F0DFB">
      <w:pPr>
        <w:pStyle w:val="FootnoteText"/>
      </w:pPr>
      <w:r>
        <w:rPr>
          <w:rStyle w:val="FootnoteReference"/>
        </w:rPr>
        <w:footnoteRef/>
      </w:r>
      <w:r>
        <w:t xml:space="preserve"> Ibid. p.129</w:t>
      </w:r>
    </w:p>
  </w:footnote>
  <w:footnote w:id="19">
    <w:p w:rsidR="008F0DFB" w:rsidRDefault="008F0DFB">
      <w:pPr>
        <w:pStyle w:val="FootnoteText"/>
      </w:pPr>
      <w:r>
        <w:rPr>
          <w:rStyle w:val="FootnoteReference"/>
        </w:rPr>
        <w:footnoteRef/>
      </w:r>
      <w:r>
        <w:t xml:space="preserve"> Ibid</w:t>
      </w:r>
    </w:p>
  </w:footnote>
  <w:footnote w:id="20">
    <w:p w:rsidR="00963762" w:rsidRDefault="00963762">
      <w:pPr>
        <w:pStyle w:val="FootnoteText"/>
      </w:pPr>
      <w:r>
        <w:rPr>
          <w:rStyle w:val="FootnoteReference"/>
        </w:rPr>
        <w:footnoteRef/>
      </w:r>
      <w:r>
        <w:t xml:space="preserve"> 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AF2"/>
    <w:rsid w:val="00085048"/>
    <w:rsid w:val="000D1AFA"/>
    <w:rsid w:val="000E734F"/>
    <w:rsid w:val="000E7360"/>
    <w:rsid w:val="001164F9"/>
    <w:rsid w:val="00122A92"/>
    <w:rsid w:val="00166A99"/>
    <w:rsid w:val="001E710B"/>
    <w:rsid w:val="0024296D"/>
    <w:rsid w:val="0024771E"/>
    <w:rsid w:val="00273516"/>
    <w:rsid w:val="00296357"/>
    <w:rsid w:val="002B6EDF"/>
    <w:rsid w:val="003429BC"/>
    <w:rsid w:val="00365882"/>
    <w:rsid w:val="0040370F"/>
    <w:rsid w:val="00410ADA"/>
    <w:rsid w:val="00417C1C"/>
    <w:rsid w:val="004B1E25"/>
    <w:rsid w:val="00524D4A"/>
    <w:rsid w:val="00551D74"/>
    <w:rsid w:val="00625E4E"/>
    <w:rsid w:val="006347DB"/>
    <w:rsid w:val="006408F7"/>
    <w:rsid w:val="00647101"/>
    <w:rsid w:val="00647755"/>
    <w:rsid w:val="0064780E"/>
    <w:rsid w:val="00655826"/>
    <w:rsid w:val="006660E2"/>
    <w:rsid w:val="00670FB8"/>
    <w:rsid w:val="00674AA0"/>
    <w:rsid w:val="00675D3D"/>
    <w:rsid w:val="006D56CC"/>
    <w:rsid w:val="00712CAB"/>
    <w:rsid w:val="00715BEC"/>
    <w:rsid w:val="00766FE1"/>
    <w:rsid w:val="007C2B68"/>
    <w:rsid w:val="007E0243"/>
    <w:rsid w:val="0087797A"/>
    <w:rsid w:val="008970E3"/>
    <w:rsid w:val="008A1BAD"/>
    <w:rsid w:val="008B75CF"/>
    <w:rsid w:val="008C696C"/>
    <w:rsid w:val="008F0DFB"/>
    <w:rsid w:val="00924E20"/>
    <w:rsid w:val="00963762"/>
    <w:rsid w:val="009A2F7A"/>
    <w:rsid w:val="009A5BD4"/>
    <w:rsid w:val="009F7652"/>
    <w:rsid w:val="00A1618A"/>
    <w:rsid w:val="00A22987"/>
    <w:rsid w:val="00AB2AF2"/>
    <w:rsid w:val="00AC2246"/>
    <w:rsid w:val="00B36930"/>
    <w:rsid w:val="00B613CE"/>
    <w:rsid w:val="00BF4543"/>
    <w:rsid w:val="00C072AE"/>
    <w:rsid w:val="00C14414"/>
    <w:rsid w:val="00C20244"/>
    <w:rsid w:val="00C75B03"/>
    <w:rsid w:val="00C92CAB"/>
    <w:rsid w:val="00D16408"/>
    <w:rsid w:val="00D31FE5"/>
    <w:rsid w:val="00D94918"/>
    <w:rsid w:val="00DF34D3"/>
    <w:rsid w:val="00E015EC"/>
    <w:rsid w:val="00E55FFF"/>
    <w:rsid w:val="00E60B27"/>
    <w:rsid w:val="00E7420E"/>
    <w:rsid w:val="00E96E2B"/>
    <w:rsid w:val="00EB6033"/>
    <w:rsid w:val="00F16BAD"/>
    <w:rsid w:val="00F4482A"/>
    <w:rsid w:val="00F7229D"/>
    <w:rsid w:val="00F7652D"/>
    <w:rsid w:val="00F83FEE"/>
    <w:rsid w:val="00FC4ED7"/>
    <w:rsid w:val="00FC6ABD"/>
    <w:rsid w:val="00FD4770"/>
    <w:rsid w:val="00FF5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39AF1"/>
  <w15:chartTrackingRefBased/>
  <w15:docId w15:val="{9317F087-FB8B-4136-BE24-2EEC6AFFE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B2AF2"/>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B2AF2"/>
  </w:style>
  <w:style w:type="character" w:customStyle="1" w:styleId="textrun">
    <w:name w:val="textrun"/>
    <w:basedOn w:val="DefaultParagraphFont"/>
    <w:rsid w:val="00AB2AF2"/>
  </w:style>
  <w:style w:type="character" w:customStyle="1" w:styleId="normaltextrun1">
    <w:name w:val="normaltextrun1"/>
    <w:basedOn w:val="DefaultParagraphFont"/>
    <w:rsid w:val="00AB2AF2"/>
  </w:style>
  <w:style w:type="character" w:customStyle="1" w:styleId="eop">
    <w:name w:val="eop"/>
    <w:basedOn w:val="DefaultParagraphFont"/>
    <w:rsid w:val="00AB2AF2"/>
  </w:style>
  <w:style w:type="paragraph" w:styleId="FootnoteText">
    <w:name w:val="footnote text"/>
    <w:basedOn w:val="Normal"/>
    <w:link w:val="FootnoteTextChar"/>
    <w:uiPriority w:val="99"/>
    <w:semiHidden/>
    <w:unhideWhenUsed/>
    <w:rsid w:val="00E015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15EC"/>
    <w:rPr>
      <w:sz w:val="20"/>
      <w:szCs w:val="20"/>
    </w:rPr>
  </w:style>
  <w:style w:type="character" w:styleId="FootnoteReference">
    <w:name w:val="footnote reference"/>
    <w:basedOn w:val="DefaultParagraphFont"/>
    <w:uiPriority w:val="99"/>
    <w:semiHidden/>
    <w:unhideWhenUsed/>
    <w:rsid w:val="00E015EC"/>
    <w:rPr>
      <w:vertAlign w:val="superscript"/>
    </w:rPr>
  </w:style>
  <w:style w:type="paragraph" w:styleId="BalloonText">
    <w:name w:val="Balloon Text"/>
    <w:basedOn w:val="Normal"/>
    <w:link w:val="BalloonTextChar"/>
    <w:uiPriority w:val="99"/>
    <w:semiHidden/>
    <w:unhideWhenUsed/>
    <w:rsid w:val="00E60B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B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814588">
      <w:bodyDiv w:val="1"/>
      <w:marLeft w:val="0"/>
      <w:marRight w:val="0"/>
      <w:marTop w:val="0"/>
      <w:marBottom w:val="0"/>
      <w:divBdr>
        <w:top w:val="none" w:sz="0" w:space="0" w:color="auto"/>
        <w:left w:val="none" w:sz="0" w:space="0" w:color="auto"/>
        <w:bottom w:val="none" w:sz="0" w:space="0" w:color="auto"/>
        <w:right w:val="none" w:sz="0" w:space="0" w:color="auto"/>
      </w:divBdr>
      <w:divsChild>
        <w:div w:id="2060275311">
          <w:marLeft w:val="0"/>
          <w:marRight w:val="0"/>
          <w:marTop w:val="0"/>
          <w:marBottom w:val="0"/>
          <w:divBdr>
            <w:top w:val="none" w:sz="0" w:space="0" w:color="auto"/>
            <w:left w:val="none" w:sz="0" w:space="0" w:color="auto"/>
            <w:bottom w:val="none" w:sz="0" w:space="0" w:color="auto"/>
            <w:right w:val="none" w:sz="0" w:space="0" w:color="auto"/>
          </w:divBdr>
          <w:divsChild>
            <w:div w:id="302465175">
              <w:marLeft w:val="0"/>
              <w:marRight w:val="0"/>
              <w:marTop w:val="0"/>
              <w:marBottom w:val="0"/>
              <w:divBdr>
                <w:top w:val="none" w:sz="0" w:space="0" w:color="auto"/>
                <w:left w:val="none" w:sz="0" w:space="0" w:color="auto"/>
                <w:bottom w:val="none" w:sz="0" w:space="0" w:color="auto"/>
                <w:right w:val="none" w:sz="0" w:space="0" w:color="auto"/>
              </w:divBdr>
              <w:divsChild>
                <w:div w:id="767770599">
                  <w:marLeft w:val="0"/>
                  <w:marRight w:val="0"/>
                  <w:marTop w:val="0"/>
                  <w:marBottom w:val="0"/>
                  <w:divBdr>
                    <w:top w:val="none" w:sz="0" w:space="0" w:color="auto"/>
                    <w:left w:val="none" w:sz="0" w:space="0" w:color="auto"/>
                    <w:bottom w:val="none" w:sz="0" w:space="0" w:color="auto"/>
                    <w:right w:val="none" w:sz="0" w:space="0" w:color="auto"/>
                  </w:divBdr>
                  <w:divsChild>
                    <w:div w:id="1202206568">
                      <w:marLeft w:val="0"/>
                      <w:marRight w:val="0"/>
                      <w:marTop w:val="0"/>
                      <w:marBottom w:val="0"/>
                      <w:divBdr>
                        <w:top w:val="none" w:sz="0" w:space="0" w:color="auto"/>
                        <w:left w:val="none" w:sz="0" w:space="0" w:color="auto"/>
                        <w:bottom w:val="none" w:sz="0" w:space="0" w:color="auto"/>
                        <w:right w:val="none" w:sz="0" w:space="0" w:color="auto"/>
                      </w:divBdr>
                      <w:divsChild>
                        <w:div w:id="1490902561">
                          <w:marLeft w:val="0"/>
                          <w:marRight w:val="0"/>
                          <w:marTop w:val="0"/>
                          <w:marBottom w:val="0"/>
                          <w:divBdr>
                            <w:top w:val="none" w:sz="0" w:space="0" w:color="auto"/>
                            <w:left w:val="none" w:sz="0" w:space="0" w:color="auto"/>
                            <w:bottom w:val="none" w:sz="0" w:space="0" w:color="auto"/>
                            <w:right w:val="none" w:sz="0" w:space="0" w:color="auto"/>
                          </w:divBdr>
                          <w:divsChild>
                            <w:div w:id="1442073778">
                              <w:marLeft w:val="0"/>
                              <w:marRight w:val="0"/>
                              <w:marTop w:val="0"/>
                              <w:marBottom w:val="0"/>
                              <w:divBdr>
                                <w:top w:val="none" w:sz="0" w:space="0" w:color="auto"/>
                                <w:left w:val="none" w:sz="0" w:space="0" w:color="auto"/>
                                <w:bottom w:val="none" w:sz="0" w:space="0" w:color="auto"/>
                                <w:right w:val="none" w:sz="0" w:space="0" w:color="auto"/>
                              </w:divBdr>
                              <w:divsChild>
                                <w:div w:id="2085451650">
                                  <w:marLeft w:val="0"/>
                                  <w:marRight w:val="0"/>
                                  <w:marTop w:val="0"/>
                                  <w:marBottom w:val="0"/>
                                  <w:divBdr>
                                    <w:top w:val="none" w:sz="0" w:space="0" w:color="auto"/>
                                    <w:left w:val="none" w:sz="0" w:space="0" w:color="auto"/>
                                    <w:bottom w:val="none" w:sz="0" w:space="0" w:color="auto"/>
                                    <w:right w:val="none" w:sz="0" w:space="0" w:color="auto"/>
                                  </w:divBdr>
                                  <w:divsChild>
                                    <w:div w:id="2024018064">
                                      <w:marLeft w:val="0"/>
                                      <w:marRight w:val="0"/>
                                      <w:marTop w:val="0"/>
                                      <w:marBottom w:val="0"/>
                                      <w:divBdr>
                                        <w:top w:val="none" w:sz="0" w:space="0" w:color="auto"/>
                                        <w:left w:val="none" w:sz="0" w:space="0" w:color="auto"/>
                                        <w:bottom w:val="none" w:sz="0" w:space="0" w:color="auto"/>
                                        <w:right w:val="none" w:sz="0" w:space="0" w:color="auto"/>
                                      </w:divBdr>
                                      <w:divsChild>
                                        <w:div w:id="613173413">
                                          <w:marLeft w:val="0"/>
                                          <w:marRight w:val="0"/>
                                          <w:marTop w:val="0"/>
                                          <w:marBottom w:val="0"/>
                                          <w:divBdr>
                                            <w:top w:val="none" w:sz="0" w:space="0" w:color="auto"/>
                                            <w:left w:val="none" w:sz="0" w:space="0" w:color="auto"/>
                                            <w:bottom w:val="none" w:sz="0" w:space="0" w:color="auto"/>
                                            <w:right w:val="none" w:sz="0" w:space="0" w:color="auto"/>
                                          </w:divBdr>
                                          <w:divsChild>
                                            <w:div w:id="99302338">
                                              <w:marLeft w:val="0"/>
                                              <w:marRight w:val="0"/>
                                              <w:marTop w:val="0"/>
                                              <w:marBottom w:val="0"/>
                                              <w:divBdr>
                                                <w:top w:val="none" w:sz="0" w:space="0" w:color="auto"/>
                                                <w:left w:val="none" w:sz="0" w:space="0" w:color="auto"/>
                                                <w:bottom w:val="none" w:sz="0" w:space="0" w:color="auto"/>
                                                <w:right w:val="none" w:sz="0" w:space="0" w:color="auto"/>
                                              </w:divBdr>
                                              <w:divsChild>
                                                <w:div w:id="648023488">
                                                  <w:marLeft w:val="0"/>
                                                  <w:marRight w:val="0"/>
                                                  <w:marTop w:val="0"/>
                                                  <w:marBottom w:val="0"/>
                                                  <w:divBdr>
                                                    <w:top w:val="none" w:sz="0" w:space="0" w:color="auto"/>
                                                    <w:left w:val="none" w:sz="0" w:space="0" w:color="auto"/>
                                                    <w:bottom w:val="none" w:sz="0" w:space="0" w:color="auto"/>
                                                    <w:right w:val="none" w:sz="0" w:space="0" w:color="auto"/>
                                                  </w:divBdr>
                                                  <w:divsChild>
                                                    <w:div w:id="1441221138">
                                                      <w:marLeft w:val="0"/>
                                                      <w:marRight w:val="0"/>
                                                      <w:marTop w:val="0"/>
                                                      <w:marBottom w:val="0"/>
                                                      <w:divBdr>
                                                        <w:top w:val="single" w:sz="6" w:space="0" w:color="auto"/>
                                                        <w:left w:val="none" w:sz="0" w:space="0" w:color="auto"/>
                                                        <w:bottom w:val="single" w:sz="6" w:space="0" w:color="auto"/>
                                                        <w:right w:val="none" w:sz="0" w:space="0" w:color="auto"/>
                                                      </w:divBdr>
                                                      <w:divsChild>
                                                        <w:div w:id="63845465">
                                                          <w:marLeft w:val="0"/>
                                                          <w:marRight w:val="0"/>
                                                          <w:marTop w:val="0"/>
                                                          <w:marBottom w:val="0"/>
                                                          <w:divBdr>
                                                            <w:top w:val="none" w:sz="0" w:space="0" w:color="auto"/>
                                                            <w:left w:val="none" w:sz="0" w:space="0" w:color="auto"/>
                                                            <w:bottom w:val="none" w:sz="0" w:space="0" w:color="auto"/>
                                                            <w:right w:val="none" w:sz="0" w:space="0" w:color="auto"/>
                                                          </w:divBdr>
                                                          <w:divsChild>
                                                            <w:div w:id="822624537">
                                                              <w:marLeft w:val="0"/>
                                                              <w:marRight w:val="0"/>
                                                              <w:marTop w:val="0"/>
                                                              <w:marBottom w:val="0"/>
                                                              <w:divBdr>
                                                                <w:top w:val="none" w:sz="0" w:space="0" w:color="auto"/>
                                                                <w:left w:val="none" w:sz="0" w:space="0" w:color="auto"/>
                                                                <w:bottom w:val="none" w:sz="0" w:space="0" w:color="auto"/>
                                                                <w:right w:val="none" w:sz="0" w:space="0" w:color="auto"/>
                                                              </w:divBdr>
                                                              <w:divsChild>
                                                                <w:div w:id="337736643">
                                                                  <w:marLeft w:val="0"/>
                                                                  <w:marRight w:val="0"/>
                                                                  <w:marTop w:val="0"/>
                                                                  <w:marBottom w:val="0"/>
                                                                  <w:divBdr>
                                                                    <w:top w:val="none" w:sz="0" w:space="0" w:color="auto"/>
                                                                    <w:left w:val="none" w:sz="0" w:space="0" w:color="auto"/>
                                                                    <w:bottom w:val="none" w:sz="0" w:space="0" w:color="auto"/>
                                                                    <w:right w:val="none" w:sz="0" w:space="0" w:color="auto"/>
                                                                  </w:divBdr>
                                                                  <w:divsChild>
                                                                    <w:div w:id="275142179">
                                                                      <w:marLeft w:val="0"/>
                                                                      <w:marRight w:val="0"/>
                                                                      <w:marTop w:val="0"/>
                                                                      <w:marBottom w:val="0"/>
                                                                      <w:divBdr>
                                                                        <w:top w:val="none" w:sz="0" w:space="0" w:color="auto"/>
                                                                        <w:left w:val="none" w:sz="0" w:space="0" w:color="auto"/>
                                                                        <w:bottom w:val="none" w:sz="0" w:space="0" w:color="auto"/>
                                                                        <w:right w:val="none" w:sz="0" w:space="0" w:color="auto"/>
                                                                      </w:divBdr>
                                                                      <w:divsChild>
                                                                        <w:div w:id="1531407158">
                                                                          <w:marLeft w:val="0"/>
                                                                          <w:marRight w:val="0"/>
                                                                          <w:marTop w:val="0"/>
                                                                          <w:marBottom w:val="0"/>
                                                                          <w:divBdr>
                                                                            <w:top w:val="none" w:sz="0" w:space="0" w:color="auto"/>
                                                                            <w:left w:val="none" w:sz="0" w:space="0" w:color="auto"/>
                                                                            <w:bottom w:val="none" w:sz="0" w:space="0" w:color="auto"/>
                                                                            <w:right w:val="none" w:sz="0" w:space="0" w:color="auto"/>
                                                                          </w:divBdr>
                                                                          <w:divsChild>
                                                                            <w:div w:id="864174067">
                                                                              <w:marLeft w:val="0"/>
                                                                              <w:marRight w:val="0"/>
                                                                              <w:marTop w:val="0"/>
                                                                              <w:marBottom w:val="0"/>
                                                                              <w:divBdr>
                                                                                <w:top w:val="none" w:sz="0" w:space="0" w:color="auto"/>
                                                                                <w:left w:val="none" w:sz="0" w:space="0" w:color="auto"/>
                                                                                <w:bottom w:val="none" w:sz="0" w:space="0" w:color="auto"/>
                                                                                <w:right w:val="none" w:sz="0" w:space="0" w:color="auto"/>
                                                                              </w:divBdr>
                                                                              <w:divsChild>
                                                                                <w:div w:id="860512877">
                                                                                  <w:marLeft w:val="0"/>
                                                                                  <w:marRight w:val="0"/>
                                                                                  <w:marTop w:val="0"/>
                                                                                  <w:marBottom w:val="0"/>
                                                                                  <w:divBdr>
                                                                                    <w:top w:val="none" w:sz="0" w:space="0" w:color="auto"/>
                                                                                    <w:left w:val="none" w:sz="0" w:space="0" w:color="auto"/>
                                                                                    <w:bottom w:val="none" w:sz="0" w:space="0" w:color="auto"/>
                                                                                    <w:right w:val="none" w:sz="0" w:space="0" w:color="auto"/>
                                                                                  </w:divBdr>
                                                                                </w:div>
                                                                                <w:div w:id="525564598">
                                                                                  <w:marLeft w:val="0"/>
                                                                                  <w:marRight w:val="0"/>
                                                                                  <w:marTop w:val="0"/>
                                                                                  <w:marBottom w:val="0"/>
                                                                                  <w:divBdr>
                                                                                    <w:top w:val="none" w:sz="0" w:space="0" w:color="auto"/>
                                                                                    <w:left w:val="none" w:sz="0" w:space="0" w:color="auto"/>
                                                                                    <w:bottom w:val="none" w:sz="0" w:space="0" w:color="auto"/>
                                                                                    <w:right w:val="none" w:sz="0" w:space="0" w:color="auto"/>
                                                                                  </w:divBdr>
                                                                                </w:div>
                                                                                <w:div w:id="1207335559">
                                                                                  <w:marLeft w:val="0"/>
                                                                                  <w:marRight w:val="0"/>
                                                                                  <w:marTop w:val="0"/>
                                                                                  <w:marBottom w:val="0"/>
                                                                                  <w:divBdr>
                                                                                    <w:top w:val="none" w:sz="0" w:space="0" w:color="auto"/>
                                                                                    <w:left w:val="none" w:sz="0" w:space="0" w:color="auto"/>
                                                                                    <w:bottom w:val="none" w:sz="0" w:space="0" w:color="auto"/>
                                                                                    <w:right w:val="none" w:sz="0" w:space="0" w:color="auto"/>
                                                                                  </w:divBdr>
                                                                                </w:div>
                                                                                <w:div w:id="695424783">
                                                                                  <w:marLeft w:val="0"/>
                                                                                  <w:marRight w:val="0"/>
                                                                                  <w:marTop w:val="0"/>
                                                                                  <w:marBottom w:val="0"/>
                                                                                  <w:divBdr>
                                                                                    <w:top w:val="none" w:sz="0" w:space="0" w:color="auto"/>
                                                                                    <w:left w:val="none" w:sz="0" w:space="0" w:color="auto"/>
                                                                                    <w:bottom w:val="none" w:sz="0" w:space="0" w:color="auto"/>
                                                                                    <w:right w:val="none" w:sz="0" w:space="0" w:color="auto"/>
                                                                                  </w:divBdr>
                                                                                </w:div>
                                                                                <w:div w:id="205413252">
                                                                                  <w:marLeft w:val="0"/>
                                                                                  <w:marRight w:val="0"/>
                                                                                  <w:marTop w:val="0"/>
                                                                                  <w:marBottom w:val="0"/>
                                                                                  <w:divBdr>
                                                                                    <w:top w:val="none" w:sz="0" w:space="0" w:color="auto"/>
                                                                                    <w:left w:val="none" w:sz="0" w:space="0" w:color="auto"/>
                                                                                    <w:bottom w:val="none" w:sz="0" w:space="0" w:color="auto"/>
                                                                                    <w:right w:val="none" w:sz="0" w:space="0" w:color="auto"/>
                                                                                  </w:divBdr>
                                                                                </w:div>
                                                                                <w:div w:id="2122411553">
                                                                                  <w:marLeft w:val="0"/>
                                                                                  <w:marRight w:val="0"/>
                                                                                  <w:marTop w:val="0"/>
                                                                                  <w:marBottom w:val="0"/>
                                                                                  <w:divBdr>
                                                                                    <w:top w:val="none" w:sz="0" w:space="0" w:color="auto"/>
                                                                                    <w:left w:val="none" w:sz="0" w:space="0" w:color="auto"/>
                                                                                    <w:bottom w:val="none" w:sz="0" w:space="0" w:color="auto"/>
                                                                                    <w:right w:val="none" w:sz="0" w:space="0" w:color="auto"/>
                                                                                  </w:divBdr>
                                                                                </w:div>
                                                                                <w:div w:id="227114017">
                                                                                  <w:marLeft w:val="0"/>
                                                                                  <w:marRight w:val="0"/>
                                                                                  <w:marTop w:val="0"/>
                                                                                  <w:marBottom w:val="0"/>
                                                                                  <w:divBdr>
                                                                                    <w:top w:val="none" w:sz="0" w:space="0" w:color="auto"/>
                                                                                    <w:left w:val="none" w:sz="0" w:space="0" w:color="auto"/>
                                                                                    <w:bottom w:val="none" w:sz="0" w:space="0" w:color="auto"/>
                                                                                    <w:right w:val="none" w:sz="0" w:space="0" w:color="auto"/>
                                                                                  </w:divBdr>
                                                                                </w:div>
                                                                                <w:div w:id="684016483">
                                                                                  <w:marLeft w:val="0"/>
                                                                                  <w:marRight w:val="0"/>
                                                                                  <w:marTop w:val="0"/>
                                                                                  <w:marBottom w:val="0"/>
                                                                                  <w:divBdr>
                                                                                    <w:top w:val="none" w:sz="0" w:space="0" w:color="auto"/>
                                                                                    <w:left w:val="none" w:sz="0" w:space="0" w:color="auto"/>
                                                                                    <w:bottom w:val="none" w:sz="0" w:space="0" w:color="auto"/>
                                                                                    <w:right w:val="none" w:sz="0" w:space="0" w:color="auto"/>
                                                                                  </w:divBdr>
                                                                                </w:div>
                                                                                <w:div w:id="117658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A3890-20B8-41EB-AD11-33F5B089D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TotalTime>
  <Pages>5</Pages>
  <Words>2271</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37</cp:revision>
  <cp:lastPrinted>2019-11-14T12:57:00Z</cp:lastPrinted>
  <dcterms:created xsi:type="dcterms:W3CDTF">2019-11-12T12:54:00Z</dcterms:created>
  <dcterms:modified xsi:type="dcterms:W3CDTF">2019-11-14T14:27:00Z</dcterms:modified>
</cp:coreProperties>
</file>