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27BE3" w14:textId="37E81111" w:rsidR="00DB0F70" w:rsidRDefault="00510DB8" w:rsidP="00DB0F70">
      <w:pPr>
        <w:pStyle w:val="Title"/>
        <w:spacing w:line="360" w:lineRule="auto"/>
        <w:jc w:val="center"/>
        <w:rPr>
          <w:rFonts w:ascii="Arial" w:hAnsi="Arial" w:cs="Arial"/>
          <w:sz w:val="24"/>
          <w:szCs w:val="24"/>
        </w:rPr>
      </w:pPr>
      <w:r w:rsidRPr="00C24178">
        <w:rPr>
          <w:rFonts w:ascii="Arial" w:hAnsi="Arial" w:cs="Arial"/>
          <w:sz w:val="24"/>
          <w:szCs w:val="24"/>
        </w:rPr>
        <w:t>Community Engagement</w:t>
      </w:r>
    </w:p>
    <w:p w14:paraId="2115F76E" w14:textId="6001C9D1" w:rsidR="00DB0F70" w:rsidRPr="00DB0F70" w:rsidRDefault="00035458" w:rsidP="00DB0F70">
      <w:pPr>
        <w:jc w:val="center"/>
      </w:pPr>
      <w:r>
        <w:t>LCCBB4002</w:t>
      </w:r>
    </w:p>
    <w:p w14:paraId="0773B32F" w14:textId="7CADB403" w:rsidR="00C24178" w:rsidRPr="00C24178" w:rsidRDefault="00C24178" w:rsidP="00C24178">
      <w:pPr>
        <w:rPr>
          <w:rFonts w:ascii="Arial" w:hAnsi="Arial" w:cs="Arial"/>
        </w:rPr>
      </w:pPr>
    </w:p>
    <w:p w14:paraId="2EDFE228" w14:textId="5EC8053F" w:rsidR="00C24178" w:rsidRDefault="00C24178" w:rsidP="00C24178">
      <w:pPr>
        <w:jc w:val="center"/>
        <w:rPr>
          <w:rFonts w:ascii="Arial" w:hAnsi="Arial" w:cs="Arial"/>
        </w:rPr>
      </w:pPr>
      <w:r w:rsidRPr="00C24178">
        <w:rPr>
          <w:rFonts w:ascii="Arial" w:hAnsi="Arial" w:cs="Arial"/>
        </w:rPr>
        <w:t>Assignment 2</w:t>
      </w:r>
      <w:r w:rsidR="006D43E1">
        <w:rPr>
          <w:rFonts w:ascii="Arial" w:hAnsi="Arial" w:cs="Arial"/>
        </w:rPr>
        <w:t xml:space="preserve"> </w:t>
      </w:r>
      <w:r w:rsidR="009F24F3">
        <w:rPr>
          <w:rFonts w:ascii="Arial" w:hAnsi="Arial" w:cs="Arial"/>
        </w:rPr>
        <w:t>-REFLECTIVE REPORT</w:t>
      </w:r>
    </w:p>
    <w:p w14:paraId="15E8BE7E" w14:textId="003B9B96" w:rsidR="006D43E1" w:rsidRDefault="006D43E1" w:rsidP="00C24178">
      <w:pPr>
        <w:jc w:val="center"/>
        <w:rPr>
          <w:rFonts w:ascii="Arial" w:hAnsi="Arial" w:cs="Arial"/>
        </w:rPr>
      </w:pPr>
      <w:r>
        <w:rPr>
          <w:rFonts w:ascii="Arial" w:hAnsi="Arial" w:cs="Arial"/>
        </w:rPr>
        <w:t>ST</w:t>
      </w:r>
      <w:r w:rsidR="00733ED1">
        <w:rPr>
          <w:rFonts w:ascii="Arial" w:hAnsi="Arial" w:cs="Arial"/>
        </w:rPr>
        <w:t>UDENT NAME: ELENA NICOLETA OPREA</w:t>
      </w:r>
    </w:p>
    <w:p w14:paraId="06F9AFB7" w14:textId="09E47629" w:rsidR="00733ED1" w:rsidRDefault="00733ED1" w:rsidP="00C24178">
      <w:pPr>
        <w:jc w:val="center"/>
        <w:rPr>
          <w:rFonts w:ascii="Arial" w:hAnsi="Arial" w:cs="Arial"/>
        </w:rPr>
      </w:pPr>
      <w:r>
        <w:rPr>
          <w:rFonts w:ascii="Arial" w:hAnsi="Arial" w:cs="Arial"/>
        </w:rPr>
        <w:t>STUDENT NUMBER: 2024786</w:t>
      </w:r>
    </w:p>
    <w:p w14:paraId="35099D20" w14:textId="1F07F6D3" w:rsidR="00733ED1" w:rsidRPr="00C24178" w:rsidRDefault="00733ED1" w:rsidP="00C24178">
      <w:pPr>
        <w:jc w:val="center"/>
        <w:rPr>
          <w:rFonts w:ascii="Arial" w:hAnsi="Arial" w:cs="Arial"/>
        </w:rPr>
      </w:pPr>
      <w:r>
        <w:rPr>
          <w:rFonts w:ascii="Arial" w:hAnsi="Arial" w:cs="Arial"/>
        </w:rPr>
        <w:t xml:space="preserve">LECTURER NAME: DR </w:t>
      </w:r>
      <w:r w:rsidR="00DE29AC">
        <w:rPr>
          <w:rFonts w:ascii="Arial" w:hAnsi="Arial" w:cs="Arial"/>
        </w:rPr>
        <w:t>OLU ADEGBITE</w:t>
      </w:r>
    </w:p>
    <w:p w14:paraId="51B22D8F" w14:textId="3B8AACDA" w:rsidR="005E0CFC" w:rsidRPr="00C24178" w:rsidRDefault="005E0CFC" w:rsidP="00FB7773">
      <w:pPr>
        <w:rPr>
          <w:rFonts w:ascii="Arial" w:hAnsi="Arial" w:cs="Arial"/>
          <w:szCs w:val="24"/>
        </w:rPr>
      </w:pPr>
    </w:p>
    <w:p w14:paraId="5216023B" w14:textId="316085E0" w:rsidR="005E0CFC" w:rsidRPr="00C24178" w:rsidRDefault="005E0CFC" w:rsidP="00FB7773">
      <w:pPr>
        <w:rPr>
          <w:rFonts w:ascii="Arial" w:hAnsi="Arial" w:cs="Arial"/>
          <w:szCs w:val="24"/>
        </w:rPr>
      </w:pPr>
      <w:r w:rsidRPr="00C24178">
        <w:rPr>
          <w:rFonts w:ascii="Arial" w:hAnsi="Arial" w:cs="Arial"/>
          <w:szCs w:val="24"/>
        </w:rPr>
        <w:br w:type="page"/>
      </w:r>
    </w:p>
    <w:sdt>
      <w:sdtPr>
        <w:rPr>
          <w:rFonts w:ascii="Arial" w:eastAsiaTheme="minorHAnsi" w:hAnsi="Arial" w:cs="Arial"/>
          <w:color w:val="auto"/>
          <w:sz w:val="24"/>
          <w:szCs w:val="24"/>
        </w:rPr>
        <w:id w:val="-2106727379"/>
        <w:docPartObj>
          <w:docPartGallery w:val="Table of Contents"/>
          <w:docPartUnique/>
        </w:docPartObj>
      </w:sdtPr>
      <w:sdtEndPr>
        <w:rPr>
          <w:b/>
          <w:bCs/>
          <w:noProof/>
        </w:rPr>
      </w:sdtEndPr>
      <w:sdtContent>
        <w:p w14:paraId="45F954F0" w14:textId="5AD5E70D" w:rsidR="00F5057D" w:rsidRPr="00C24178" w:rsidRDefault="00F5057D" w:rsidP="00FB7773">
          <w:pPr>
            <w:pStyle w:val="TOCHeading"/>
            <w:spacing w:line="360" w:lineRule="auto"/>
            <w:jc w:val="center"/>
            <w:rPr>
              <w:rFonts w:ascii="Arial" w:hAnsi="Arial" w:cs="Arial"/>
              <w:b/>
              <w:bCs/>
              <w:sz w:val="24"/>
              <w:szCs w:val="24"/>
            </w:rPr>
          </w:pPr>
          <w:r w:rsidRPr="00C24178">
            <w:rPr>
              <w:rFonts w:ascii="Arial" w:hAnsi="Arial" w:cs="Arial"/>
              <w:b/>
              <w:bCs/>
              <w:sz w:val="24"/>
              <w:szCs w:val="24"/>
            </w:rPr>
            <w:t>Table of Contents</w:t>
          </w:r>
        </w:p>
        <w:p w14:paraId="09E7ABF2" w14:textId="200EB7A1" w:rsidR="00941865" w:rsidRPr="00C24178" w:rsidRDefault="00F5057D" w:rsidP="00FB7773">
          <w:pPr>
            <w:pStyle w:val="TOC1"/>
            <w:tabs>
              <w:tab w:val="right" w:leader="dot" w:pos="9350"/>
            </w:tabs>
            <w:rPr>
              <w:rFonts w:ascii="Arial" w:eastAsiaTheme="minorEastAsia" w:hAnsi="Arial" w:cs="Arial"/>
              <w:noProof/>
              <w:szCs w:val="24"/>
            </w:rPr>
          </w:pPr>
          <w:r w:rsidRPr="00C24178">
            <w:rPr>
              <w:rFonts w:ascii="Arial" w:hAnsi="Arial" w:cs="Arial"/>
              <w:szCs w:val="24"/>
            </w:rPr>
            <w:fldChar w:fldCharType="begin"/>
          </w:r>
          <w:r w:rsidRPr="00C24178">
            <w:rPr>
              <w:rFonts w:ascii="Arial" w:hAnsi="Arial" w:cs="Arial"/>
              <w:szCs w:val="24"/>
            </w:rPr>
            <w:instrText xml:space="preserve"> TOC \o "1-3" \h \z \u </w:instrText>
          </w:r>
          <w:r w:rsidRPr="00C24178">
            <w:rPr>
              <w:rFonts w:ascii="Arial" w:hAnsi="Arial" w:cs="Arial"/>
              <w:szCs w:val="24"/>
            </w:rPr>
            <w:fldChar w:fldCharType="separate"/>
          </w:r>
          <w:hyperlink w:anchor="_Toc87820871" w:history="1">
            <w:r w:rsidR="00941865" w:rsidRPr="00C24178">
              <w:rPr>
                <w:rStyle w:val="Hyperlink"/>
                <w:rFonts w:ascii="Arial" w:hAnsi="Arial" w:cs="Arial"/>
                <w:noProof/>
                <w:szCs w:val="24"/>
              </w:rPr>
              <w:t>Introduction</w:t>
            </w:r>
            <w:r w:rsidR="00941865" w:rsidRPr="00C24178">
              <w:rPr>
                <w:rFonts w:ascii="Arial" w:hAnsi="Arial" w:cs="Arial"/>
                <w:noProof/>
                <w:webHidden/>
                <w:szCs w:val="24"/>
              </w:rPr>
              <w:tab/>
            </w:r>
            <w:r w:rsidR="00941865" w:rsidRPr="00C24178">
              <w:rPr>
                <w:rFonts w:ascii="Arial" w:hAnsi="Arial" w:cs="Arial"/>
                <w:noProof/>
                <w:webHidden/>
                <w:szCs w:val="24"/>
              </w:rPr>
              <w:fldChar w:fldCharType="begin"/>
            </w:r>
            <w:r w:rsidR="00941865" w:rsidRPr="00C24178">
              <w:rPr>
                <w:rFonts w:ascii="Arial" w:hAnsi="Arial" w:cs="Arial"/>
                <w:noProof/>
                <w:webHidden/>
                <w:szCs w:val="24"/>
              </w:rPr>
              <w:instrText xml:space="preserve"> PAGEREF _Toc87820871 \h </w:instrText>
            </w:r>
            <w:r w:rsidR="00941865" w:rsidRPr="00C24178">
              <w:rPr>
                <w:rFonts w:ascii="Arial" w:hAnsi="Arial" w:cs="Arial"/>
                <w:noProof/>
                <w:webHidden/>
                <w:szCs w:val="24"/>
              </w:rPr>
            </w:r>
            <w:r w:rsidR="00941865" w:rsidRPr="00C24178">
              <w:rPr>
                <w:rFonts w:ascii="Arial" w:hAnsi="Arial" w:cs="Arial"/>
                <w:noProof/>
                <w:webHidden/>
                <w:szCs w:val="24"/>
              </w:rPr>
              <w:fldChar w:fldCharType="separate"/>
            </w:r>
            <w:r w:rsidR="00941865" w:rsidRPr="00C24178">
              <w:rPr>
                <w:rFonts w:ascii="Arial" w:hAnsi="Arial" w:cs="Arial"/>
                <w:noProof/>
                <w:webHidden/>
                <w:szCs w:val="24"/>
              </w:rPr>
              <w:t>3</w:t>
            </w:r>
            <w:r w:rsidR="00941865" w:rsidRPr="00C24178">
              <w:rPr>
                <w:rFonts w:ascii="Arial" w:hAnsi="Arial" w:cs="Arial"/>
                <w:noProof/>
                <w:webHidden/>
                <w:szCs w:val="24"/>
              </w:rPr>
              <w:fldChar w:fldCharType="end"/>
            </w:r>
          </w:hyperlink>
        </w:p>
        <w:p w14:paraId="17BC2993" w14:textId="02C1C309" w:rsidR="00941865" w:rsidRPr="00C24178" w:rsidRDefault="00DE29AC" w:rsidP="00FB7773">
          <w:pPr>
            <w:pStyle w:val="TOC1"/>
            <w:tabs>
              <w:tab w:val="right" w:leader="dot" w:pos="9350"/>
            </w:tabs>
            <w:rPr>
              <w:rFonts w:ascii="Arial" w:eastAsiaTheme="minorEastAsia" w:hAnsi="Arial" w:cs="Arial"/>
              <w:noProof/>
              <w:szCs w:val="24"/>
            </w:rPr>
          </w:pPr>
          <w:hyperlink w:anchor="_Toc87820872" w:history="1">
            <w:r w:rsidR="00941865" w:rsidRPr="00C24178">
              <w:rPr>
                <w:rStyle w:val="Hyperlink"/>
                <w:rFonts w:ascii="Arial" w:hAnsi="Arial" w:cs="Arial"/>
                <w:noProof/>
                <w:szCs w:val="24"/>
              </w:rPr>
              <w:t>Reflection</w:t>
            </w:r>
            <w:r w:rsidR="00941865" w:rsidRPr="00C24178">
              <w:rPr>
                <w:rFonts w:ascii="Arial" w:hAnsi="Arial" w:cs="Arial"/>
                <w:noProof/>
                <w:webHidden/>
                <w:szCs w:val="24"/>
              </w:rPr>
              <w:tab/>
            </w:r>
            <w:r w:rsidR="00941865" w:rsidRPr="00C24178">
              <w:rPr>
                <w:rFonts w:ascii="Arial" w:hAnsi="Arial" w:cs="Arial"/>
                <w:noProof/>
                <w:webHidden/>
                <w:szCs w:val="24"/>
              </w:rPr>
              <w:fldChar w:fldCharType="begin"/>
            </w:r>
            <w:r w:rsidR="00941865" w:rsidRPr="00C24178">
              <w:rPr>
                <w:rFonts w:ascii="Arial" w:hAnsi="Arial" w:cs="Arial"/>
                <w:noProof/>
                <w:webHidden/>
                <w:szCs w:val="24"/>
              </w:rPr>
              <w:instrText xml:space="preserve"> PAGEREF _Toc87820872 \h </w:instrText>
            </w:r>
            <w:r w:rsidR="00941865" w:rsidRPr="00C24178">
              <w:rPr>
                <w:rFonts w:ascii="Arial" w:hAnsi="Arial" w:cs="Arial"/>
                <w:noProof/>
                <w:webHidden/>
                <w:szCs w:val="24"/>
              </w:rPr>
            </w:r>
            <w:r w:rsidR="00941865" w:rsidRPr="00C24178">
              <w:rPr>
                <w:rFonts w:ascii="Arial" w:hAnsi="Arial" w:cs="Arial"/>
                <w:noProof/>
                <w:webHidden/>
                <w:szCs w:val="24"/>
              </w:rPr>
              <w:fldChar w:fldCharType="separate"/>
            </w:r>
            <w:r w:rsidR="00941865" w:rsidRPr="00C24178">
              <w:rPr>
                <w:rFonts w:ascii="Arial" w:hAnsi="Arial" w:cs="Arial"/>
                <w:noProof/>
                <w:webHidden/>
                <w:szCs w:val="24"/>
              </w:rPr>
              <w:t>4</w:t>
            </w:r>
            <w:r w:rsidR="00941865" w:rsidRPr="00C24178">
              <w:rPr>
                <w:rFonts w:ascii="Arial" w:hAnsi="Arial" w:cs="Arial"/>
                <w:noProof/>
                <w:webHidden/>
                <w:szCs w:val="24"/>
              </w:rPr>
              <w:fldChar w:fldCharType="end"/>
            </w:r>
          </w:hyperlink>
        </w:p>
        <w:p w14:paraId="2893AAE5" w14:textId="055B7D80" w:rsidR="00941865" w:rsidRPr="00C24178" w:rsidRDefault="00DE29AC" w:rsidP="00FB7773">
          <w:pPr>
            <w:pStyle w:val="TOC2"/>
            <w:tabs>
              <w:tab w:val="right" w:leader="dot" w:pos="9350"/>
            </w:tabs>
            <w:rPr>
              <w:rFonts w:ascii="Arial" w:eastAsiaTheme="minorEastAsia" w:hAnsi="Arial" w:cs="Arial"/>
              <w:noProof/>
              <w:szCs w:val="24"/>
            </w:rPr>
          </w:pPr>
          <w:hyperlink w:anchor="_Toc87820873" w:history="1">
            <w:r w:rsidR="00941865" w:rsidRPr="00C24178">
              <w:rPr>
                <w:rStyle w:val="Hyperlink"/>
                <w:rFonts w:ascii="Arial" w:hAnsi="Arial" w:cs="Arial"/>
                <w:noProof/>
                <w:szCs w:val="24"/>
              </w:rPr>
              <w:t>Reflection on the Outcome</w:t>
            </w:r>
            <w:r w:rsidR="00941865" w:rsidRPr="00C24178">
              <w:rPr>
                <w:rFonts w:ascii="Arial" w:hAnsi="Arial" w:cs="Arial"/>
                <w:noProof/>
                <w:webHidden/>
                <w:szCs w:val="24"/>
              </w:rPr>
              <w:tab/>
            </w:r>
            <w:r w:rsidR="00941865" w:rsidRPr="00C24178">
              <w:rPr>
                <w:rFonts w:ascii="Arial" w:hAnsi="Arial" w:cs="Arial"/>
                <w:noProof/>
                <w:webHidden/>
                <w:szCs w:val="24"/>
              </w:rPr>
              <w:fldChar w:fldCharType="begin"/>
            </w:r>
            <w:r w:rsidR="00941865" w:rsidRPr="00C24178">
              <w:rPr>
                <w:rFonts w:ascii="Arial" w:hAnsi="Arial" w:cs="Arial"/>
                <w:noProof/>
                <w:webHidden/>
                <w:szCs w:val="24"/>
              </w:rPr>
              <w:instrText xml:space="preserve"> PAGEREF _Toc87820873 \h </w:instrText>
            </w:r>
            <w:r w:rsidR="00941865" w:rsidRPr="00C24178">
              <w:rPr>
                <w:rFonts w:ascii="Arial" w:hAnsi="Arial" w:cs="Arial"/>
                <w:noProof/>
                <w:webHidden/>
                <w:szCs w:val="24"/>
              </w:rPr>
            </w:r>
            <w:r w:rsidR="00941865" w:rsidRPr="00C24178">
              <w:rPr>
                <w:rFonts w:ascii="Arial" w:hAnsi="Arial" w:cs="Arial"/>
                <w:noProof/>
                <w:webHidden/>
                <w:szCs w:val="24"/>
              </w:rPr>
              <w:fldChar w:fldCharType="separate"/>
            </w:r>
            <w:r w:rsidR="00941865" w:rsidRPr="00C24178">
              <w:rPr>
                <w:rFonts w:ascii="Arial" w:hAnsi="Arial" w:cs="Arial"/>
                <w:noProof/>
                <w:webHidden/>
                <w:szCs w:val="24"/>
              </w:rPr>
              <w:t>5</w:t>
            </w:r>
            <w:r w:rsidR="00941865" w:rsidRPr="00C24178">
              <w:rPr>
                <w:rFonts w:ascii="Arial" w:hAnsi="Arial" w:cs="Arial"/>
                <w:noProof/>
                <w:webHidden/>
                <w:szCs w:val="24"/>
              </w:rPr>
              <w:fldChar w:fldCharType="end"/>
            </w:r>
          </w:hyperlink>
        </w:p>
        <w:p w14:paraId="440FD966" w14:textId="1DDC1A75" w:rsidR="00941865" w:rsidRPr="00C24178" w:rsidRDefault="00DE29AC" w:rsidP="00FB7773">
          <w:pPr>
            <w:pStyle w:val="TOC2"/>
            <w:tabs>
              <w:tab w:val="right" w:leader="dot" w:pos="9350"/>
            </w:tabs>
            <w:rPr>
              <w:rFonts w:ascii="Arial" w:eastAsiaTheme="minorEastAsia" w:hAnsi="Arial" w:cs="Arial"/>
              <w:noProof/>
              <w:szCs w:val="24"/>
            </w:rPr>
          </w:pPr>
          <w:hyperlink w:anchor="_Toc87820874" w:history="1">
            <w:r w:rsidR="00941865" w:rsidRPr="00C24178">
              <w:rPr>
                <w:rStyle w:val="Hyperlink"/>
                <w:rFonts w:ascii="Arial" w:hAnsi="Arial" w:cs="Arial"/>
                <w:noProof/>
                <w:szCs w:val="24"/>
              </w:rPr>
              <w:t>Gibbs Theory Utilized Reflection</w:t>
            </w:r>
            <w:r w:rsidR="00941865" w:rsidRPr="00C24178">
              <w:rPr>
                <w:rFonts w:ascii="Arial" w:hAnsi="Arial" w:cs="Arial"/>
                <w:noProof/>
                <w:webHidden/>
                <w:szCs w:val="24"/>
              </w:rPr>
              <w:tab/>
            </w:r>
            <w:r w:rsidR="00941865" w:rsidRPr="00C24178">
              <w:rPr>
                <w:rFonts w:ascii="Arial" w:hAnsi="Arial" w:cs="Arial"/>
                <w:noProof/>
                <w:webHidden/>
                <w:szCs w:val="24"/>
              </w:rPr>
              <w:fldChar w:fldCharType="begin"/>
            </w:r>
            <w:r w:rsidR="00941865" w:rsidRPr="00C24178">
              <w:rPr>
                <w:rFonts w:ascii="Arial" w:hAnsi="Arial" w:cs="Arial"/>
                <w:noProof/>
                <w:webHidden/>
                <w:szCs w:val="24"/>
              </w:rPr>
              <w:instrText xml:space="preserve"> PAGEREF _Toc87820874 \h </w:instrText>
            </w:r>
            <w:r w:rsidR="00941865" w:rsidRPr="00C24178">
              <w:rPr>
                <w:rFonts w:ascii="Arial" w:hAnsi="Arial" w:cs="Arial"/>
                <w:noProof/>
                <w:webHidden/>
                <w:szCs w:val="24"/>
              </w:rPr>
            </w:r>
            <w:r w:rsidR="00941865" w:rsidRPr="00C24178">
              <w:rPr>
                <w:rFonts w:ascii="Arial" w:hAnsi="Arial" w:cs="Arial"/>
                <w:noProof/>
                <w:webHidden/>
                <w:szCs w:val="24"/>
              </w:rPr>
              <w:fldChar w:fldCharType="separate"/>
            </w:r>
            <w:r w:rsidR="00941865" w:rsidRPr="00C24178">
              <w:rPr>
                <w:rFonts w:ascii="Arial" w:hAnsi="Arial" w:cs="Arial"/>
                <w:noProof/>
                <w:webHidden/>
                <w:szCs w:val="24"/>
              </w:rPr>
              <w:t>6</w:t>
            </w:r>
            <w:r w:rsidR="00941865" w:rsidRPr="00C24178">
              <w:rPr>
                <w:rFonts w:ascii="Arial" w:hAnsi="Arial" w:cs="Arial"/>
                <w:noProof/>
                <w:webHidden/>
                <w:szCs w:val="24"/>
              </w:rPr>
              <w:fldChar w:fldCharType="end"/>
            </w:r>
          </w:hyperlink>
        </w:p>
        <w:p w14:paraId="2F13FF76" w14:textId="69861A06" w:rsidR="00941865" w:rsidRPr="00C24178" w:rsidRDefault="00DE29AC" w:rsidP="00FB7773">
          <w:pPr>
            <w:pStyle w:val="TOC1"/>
            <w:tabs>
              <w:tab w:val="right" w:leader="dot" w:pos="9350"/>
            </w:tabs>
            <w:rPr>
              <w:rFonts w:ascii="Arial" w:eastAsiaTheme="minorEastAsia" w:hAnsi="Arial" w:cs="Arial"/>
              <w:noProof/>
              <w:szCs w:val="24"/>
            </w:rPr>
          </w:pPr>
          <w:hyperlink w:anchor="_Toc87820875" w:history="1">
            <w:r w:rsidR="00941865" w:rsidRPr="00C24178">
              <w:rPr>
                <w:rStyle w:val="Hyperlink"/>
                <w:rFonts w:ascii="Arial" w:hAnsi="Arial" w:cs="Arial"/>
                <w:noProof/>
                <w:szCs w:val="24"/>
              </w:rPr>
              <w:t>Conclusion</w:t>
            </w:r>
            <w:r w:rsidR="00941865" w:rsidRPr="00C24178">
              <w:rPr>
                <w:rFonts w:ascii="Arial" w:hAnsi="Arial" w:cs="Arial"/>
                <w:noProof/>
                <w:webHidden/>
                <w:szCs w:val="24"/>
              </w:rPr>
              <w:tab/>
            </w:r>
            <w:r w:rsidR="00941865" w:rsidRPr="00C24178">
              <w:rPr>
                <w:rFonts w:ascii="Arial" w:hAnsi="Arial" w:cs="Arial"/>
                <w:noProof/>
                <w:webHidden/>
                <w:szCs w:val="24"/>
              </w:rPr>
              <w:fldChar w:fldCharType="begin"/>
            </w:r>
            <w:r w:rsidR="00941865" w:rsidRPr="00C24178">
              <w:rPr>
                <w:rFonts w:ascii="Arial" w:hAnsi="Arial" w:cs="Arial"/>
                <w:noProof/>
                <w:webHidden/>
                <w:szCs w:val="24"/>
              </w:rPr>
              <w:instrText xml:space="preserve"> PAGEREF _Toc87820875 \h </w:instrText>
            </w:r>
            <w:r w:rsidR="00941865" w:rsidRPr="00C24178">
              <w:rPr>
                <w:rFonts w:ascii="Arial" w:hAnsi="Arial" w:cs="Arial"/>
                <w:noProof/>
                <w:webHidden/>
                <w:szCs w:val="24"/>
              </w:rPr>
            </w:r>
            <w:r w:rsidR="00941865" w:rsidRPr="00C24178">
              <w:rPr>
                <w:rFonts w:ascii="Arial" w:hAnsi="Arial" w:cs="Arial"/>
                <w:noProof/>
                <w:webHidden/>
                <w:szCs w:val="24"/>
              </w:rPr>
              <w:fldChar w:fldCharType="separate"/>
            </w:r>
            <w:r w:rsidR="00941865" w:rsidRPr="00C24178">
              <w:rPr>
                <w:rFonts w:ascii="Arial" w:hAnsi="Arial" w:cs="Arial"/>
                <w:noProof/>
                <w:webHidden/>
                <w:szCs w:val="24"/>
              </w:rPr>
              <w:t>10</w:t>
            </w:r>
            <w:r w:rsidR="00941865" w:rsidRPr="00C24178">
              <w:rPr>
                <w:rFonts w:ascii="Arial" w:hAnsi="Arial" w:cs="Arial"/>
                <w:noProof/>
                <w:webHidden/>
                <w:szCs w:val="24"/>
              </w:rPr>
              <w:fldChar w:fldCharType="end"/>
            </w:r>
          </w:hyperlink>
        </w:p>
        <w:p w14:paraId="2D3C30CE" w14:textId="2D4645AE" w:rsidR="00941865" w:rsidRPr="00C24178" w:rsidRDefault="00DE29AC" w:rsidP="00FB7773">
          <w:pPr>
            <w:pStyle w:val="TOC1"/>
            <w:tabs>
              <w:tab w:val="right" w:leader="dot" w:pos="9350"/>
            </w:tabs>
            <w:rPr>
              <w:rFonts w:ascii="Arial" w:eastAsiaTheme="minorEastAsia" w:hAnsi="Arial" w:cs="Arial"/>
              <w:noProof/>
              <w:szCs w:val="24"/>
            </w:rPr>
          </w:pPr>
          <w:hyperlink w:anchor="_Toc87820876" w:history="1">
            <w:r w:rsidR="00941865" w:rsidRPr="00C24178">
              <w:rPr>
                <w:rStyle w:val="Hyperlink"/>
                <w:rFonts w:ascii="Arial" w:hAnsi="Arial" w:cs="Arial"/>
                <w:noProof/>
                <w:szCs w:val="24"/>
              </w:rPr>
              <w:t>Reference</w:t>
            </w:r>
            <w:r w:rsidR="00941865" w:rsidRPr="00C24178">
              <w:rPr>
                <w:rFonts w:ascii="Arial" w:hAnsi="Arial" w:cs="Arial"/>
                <w:noProof/>
                <w:webHidden/>
                <w:szCs w:val="24"/>
              </w:rPr>
              <w:tab/>
            </w:r>
            <w:r w:rsidR="00941865" w:rsidRPr="00C24178">
              <w:rPr>
                <w:rFonts w:ascii="Arial" w:hAnsi="Arial" w:cs="Arial"/>
                <w:noProof/>
                <w:webHidden/>
                <w:szCs w:val="24"/>
              </w:rPr>
              <w:fldChar w:fldCharType="begin"/>
            </w:r>
            <w:r w:rsidR="00941865" w:rsidRPr="00C24178">
              <w:rPr>
                <w:rFonts w:ascii="Arial" w:hAnsi="Arial" w:cs="Arial"/>
                <w:noProof/>
                <w:webHidden/>
                <w:szCs w:val="24"/>
              </w:rPr>
              <w:instrText xml:space="preserve"> PAGEREF _Toc87820876 \h </w:instrText>
            </w:r>
            <w:r w:rsidR="00941865" w:rsidRPr="00C24178">
              <w:rPr>
                <w:rFonts w:ascii="Arial" w:hAnsi="Arial" w:cs="Arial"/>
                <w:noProof/>
                <w:webHidden/>
                <w:szCs w:val="24"/>
              </w:rPr>
            </w:r>
            <w:r w:rsidR="00941865" w:rsidRPr="00C24178">
              <w:rPr>
                <w:rFonts w:ascii="Arial" w:hAnsi="Arial" w:cs="Arial"/>
                <w:noProof/>
                <w:webHidden/>
                <w:szCs w:val="24"/>
              </w:rPr>
              <w:fldChar w:fldCharType="separate"/>
            </w:r>
            <w:r w:rsidR="00941865" w:rsidRPr="00C24178">
              <w:rPr>
                <w:rFonts w:ascii="Arial" w:hAnsi="Arial" w:cs="Arial"/>
                <w:noProof/>
                <w:webHidden/>
                <w:szCs w:val="24"/>
              </w:rPr>
              <w:t>11</w:t>
            </w:r>
            <w:r w:rsidR="00941865" w:rsidRPr="00C24178">
              <w:rPr>
                <w:rFonts w:ascii="Arial" w:hAnsi="Arial" w:cs="Arial"/>
                <w:noProof/>
                <w:webHidden/>
                <w:szCs w:val="24"/>
              </w:rPr>
              <w:fldChar w:fldCharType="end"/>
            </w:r>
          </w:hyperlink>
        </w:p>
        <w:p w14:paraId="093C53FB" w14:textId="792907A1" w:rsidR="00F5057D" w:rsidRPr="00C24178" w:rsidRDefault="00F5057D" w:rsidP="00FB7773">
          <w:pPr>
            <w:rPr>
              <w:rFonts w:ascii="Arial" w:hAnsi="Arial" w:cs="Arial"/>
              <w:szCs w:val="24"/>
            </w:rPr>
          </w:pPr>
          <w:r w:rsidRPr="00C24178">
            <w:rPr>
              <w:rFonts w:ascii="Arial" w:hAnsi="Arial" w:cs="Arial"/>
              <w:b/>
              <w:bCs/>
              <w:noProof/>
              <w:szCs w:val="24"/>
            </w:rPr>
            <w:fldChar w:fldCharType="end"/>
          </w:r>
        </w:p>
      </w:sdtContent>
    </w:sdt>
    <w:p w14:paraId="3AC729BA" w14:textId="0598AA1A" w:rsidR="005E0CFC" w:rsidRPr="00C24178" w:rsidRDefault="005E0CFC" w:rsidP="00FB7773">
      <w:pPr>
        <w:rPr>
          <w:rFonts w:ascii="Arial" w:hAnsi="Arial" w:cs="Arial"/>
          <w:szCs w:val="24"/>
        </w:rPr>
      </w:pPr>
    </w:p>
    <w:p w14:paraId="4CC25FA4" w14:textId="57DBF942" w:rsidR="005E0CFC" w:rsidRPr="00C24178" w:rsidRDefault="005E0CFC" w:rsidP="00FB7773">
      <w:pPr>
        <w:rPr>
          <w:rFonts w:ascii="Arial" w:hAnsi="Arial" w:cs="Arial"/>
          <w:szCs w:val="24"/>
        </w:rPr>
      </w:pPr>
      <w:r w:rsidRPr="00C24178">
        <w:rPr>
          <w:rFonts w:ascii="Arial" w:hAnsi="Arial" w:cs="Arial"/>
          <w:szCs w:val="24"/>
        </w:rPr>
        <w:br w:type="page"/>
      </w:r>
    </w:p>
    <w:p w14:paraId="4DEF047E" w14:textId="5D30BC1B" w:rsidR="00A33BE1" w:rsidRPr="00C24178" w:rsidRDefault="005E0CFC" w:rsidP="00FB7773">
      <w:pPr>
        <w:pStyle w:val="Heading1"/>
        <w:spacing w:line="360" w:lineRule="auto"/>
        <w:rPr>
          <w:rFonts w:ascii="Arial" w:hAnsi="Arial" w:cs="Arial"/>
          <w:sz w:val="24"/>
          <w:szCs w:val="24"/>
        </w:rPr>
      </w:pPr>
      <w:bookmarkStart w:id="0" w:name="_Toc87820871"/>
      <w:r w:rsidRPr="00C24178">
        <w:rPr>
          <w:rFonts w:ascii="Arial" w:hAnsi="Arial" w:cs="Arial"/>
          <w:sz w:val="24"/>
          <w:szCs w:val="24"/>
        </w:rPr>
        <w:lastRenderedPageBreak/>
        <w:t>Introduction</w:t>
      </w:r>
      <w:bookmarkEnd w:id="0"/>
    </w:p>
    <w:p w14:paraId="2A664FE9" w14:textId="0AC16FC4" w:rsidR="007A113E" w:rsidRPr="00C24178" w:rsidRDefault="00A21D4B" w:rsidP="00FB7773">
      <w:pPr>
        <w:rPr>
          <w:rFonts w:ascii="Arial" w:hAnsi="Arial" w:cs="Arial"/>
          <w:szCs w:val="24"/>
        </w:rPr>
      </w:pPr>
      <w:r w:rsidRPr="00C24178">
        <w:rPr>
          <w:rFonts w:ascii="Arial" w:hAnsi="Arial" w:cs="Arial"/>
          <w:szCs w:val="24"/>
        </w:rPr>
        <w:t xml:space="preserve">Transferable skills are one of the significant skills to stay relevant and engage in the community or </w:t>
      </w:r>
      <w:r w:rsidR="00E91C2F" w:rsidRPr="00C24178">
        <w:rPr>
          <w:rFonts w:ascii="Arial" w:hAnsi="Arial" w:cs="Arial"/>
          <w:szCs w:val="24"/>
        </w:rPr>
        <w:t xml:space="preserve">as employees to partake in the organizational and managerial functions. </w:t>
      </w:r>
      <w:r w:rsidR="00EE042E" w:rsidRPr="00C24178">
        <w:rPr>
          <w:rFonts w:ascii="Arial" w:hAnsi="Arial" w:cs="Arial"/>
          <w:szCs w:val="24"/>
        </w:rPr>
        <w:t>In this paper</w:t>
      </w:r>
      <w:r w:rsidR="001322B1" w:rsidRPr="00C24178">
        <w:rPr>
          <w:rFonts w:ascii="Arial" w:hAnsi="Arial" w:cs="Arial"/>
          <w:szCs w:val="24"/>
        </w:rPr>
        <w:t xml:space="preserve"> </w:t>
      </w:r>
      <w:r w:rsidR="004F3D14" w:rsidRPr="00C24178">
        <w:rPr>
          <w:rFonts w:ascii="Arial" w:hAnsi="Arial" w:cs="Arial"/>
          <w:szCs w:val="24"/>
        </w:rPr>
        <w:t xml:space="preserve">I will reflect and evaluate upon the different community concepts and </w:t>
      </w:r>
      <w:r w:rsidR="007778EF" w:rsidRPr="00C24178">
        <w:rPr>
          <w:rFonts w:ascii="Arial" w:hAnsi="Arial" w:cs="Arial"/>
          <w:szCs w:val="24"/>
        </w:rPr>
        <w:t>interpersonal skills by delineating it creatively through real life circumstances</w:t>
      </w:r>
      <w:r w:rsidR="00C72A65" w:rsidRPr="00C24178">
        <w:rPr>
          <w:rFonts w:ascii="Arial" w:hAnsi="Arial" w:cs="Arial"/>
          <w:szCs w:val="24"/>
        </w:rPr>
        <w:t xml:space="preserve"> and also </w:t>
      </w:r>
      <w:r w:rsidR="00FE3364" w:rsidRPr="00C24178">
        <w:rPr>
          <w:rFonts w:ascii="Arial" w:hAnsi="Arial" w:cs="Arial"/>
          <w:szCs w:val="24"/>
        </w:rPr>
        <w:t xml:space="preserve">the significance of community engagement, some transferrable skills critical to attaining success in community engagement and some transferrable skills which were observed will be evaluated and reflected. </w:t>
      </w:r>
      <w:r w:rsidR="00CE12D1" w:rsidRPr="00C24178">
        <w:rPr>
          <w:rFonts w:ascii="Arial" w:hAnsi="Arial" w:cs="Arial"/>
          <w:szCs w:val="24"/>
        </w:rPr>
        <w:t xml:space="preserve">The crucial part will be the reflection as it will </w:t>
      </w:r>
      <w:r w:rsidR="00AA5AC0" w:rsidRPr="00C24178">
        <w:rPr>
          <w:rFonts w:ascii="Arial" w:hAnsi="Arial" w:cs="Arial"/>
          <w:szCs w:val="24"/>
        </w:rPr>
        <w:t>exhibit the experience gained from the community engagement</w:t>
      </w:r>
      <w:r w:rsidR="0086462D" w:rsidRPr="00C24178">
        <w:rPr>
          <w:rFonts w:ascii="Arial" w:hAnsi="Arial" w:cs="Arial"/>
          <w:szCs w:val="24"/>
        </w:rPr>
        <w:t>.</w:t>
      </w:r>
    </w:p>
    <w:p w14:paraId="791A855D" w14:textId="31AD3FA9" w:rsidR="00316928" w:rsidRPr="00C24178" w:rsidRDefault="007A113E" w:rsidP="00FB7773">
      <w:pPr>
        <w:pStyle w:val="Heading1"/>
        <w:spacing w:line="360" w:lineRule="auto"/>
        <w:rPr>
          <w:rFonts w:ascii="Arial" w:hAnsi="Arial" w:cs="Arial"/>
          <w:sz w:val="24"/>
          <w:szCs w:val="24"/>
        </w:rPr>
      </w:pPr>
      <w:bookmarkStart w:id="1" w:name="_Toc87820872"/>
      <w:r w:rsidRPr="00C24178">
        <w:rPr>
          <w:rFonts w:ascii="Arial" w:hAnsi="Arial" w:cs="Arial"/>
          <w:sz w:val="24"/>
          <w:szCs w:val="24"/>
        </w:rPr>
        <w:t>Reflection</w:t>
      </w:r>
      <w:bookmarkEnd w:id="1"/>
    </w:p>
    <w:p w14:paraId="40689CDE" w14:textId="7CEBA403" w:rsidR="003F234B" w:rsidRPr="00C24178" w:rsidRDefault="00370032" w:rsidP="00FB7773">
      <w:pPr>
        <w:rPr>
          <w:rFonts w:ascii="Arial" w:hAnsi="Arial" w:cs="Arial"/>
          <w:szCs w:val="24"/>
        </w:rPr>
      </w:pPr>
      <w:r w:rsidRPr="00C24178">
        <w:rPr>
          <w:rFonts w:ascii="Arial" w:hAnsi="Arial" w:cs="Arial"/>
          <w:szCs w:val="24"/>
        </w:rPr>
        <w:t>As a technique to learn from real-life events, reflective practice has been established and applied in fields such as education, health, and social work. People working in these fields would reflect on interactions with their pupils, patients, or clients, how they went, and what learnings they acquired</w:t>
      </w:r>
      <w:r w:rsidR="009E2860" w:rsidRPr="00C24178">
        <w:rPr>
          <w:rFonts w:ascii="Arial" w:hAnsi="Arial" w:cs="Arial"/>
          <w:szCs w:val="24"/>
        </w:rPr>
        <w:t xml:space="preserve"> (Antonietti, Confalonieri and Marchetti, 2013)</w:t>
      </w:r>
      <w:r w:rsidRPr="00C24178">
        <w:rPr>
          <w:rFonts w:ascii="Arial" w:hAnsi="Arial" w:cs="Arial"/>
          <w:szCs w:val="24"/>
        </w:rPr>
        <w:t>. Several other areas, including colleges, have absorbed the concepts of reflective practice throughout time. During studies, for instance, when planning group projects or working on tasks, you might employ reflection. It's also valuable outside of academics while seeking for employment, completing a professional certification, or thinking hard about your career</w:t>
      </w:r>
      <w:r w:rsidR="009E2860" w:rsidRPr="00C24178">
        <w:rPr>
          <w:rFonts w:ascii="Arial" w:hAnsi="Arial" w:cs="Arial"/>
          <w:szCs w:val="24"/>
        </w:rPr>
        <w:t xml:space="preserve"> (Bassot, 2015)</w:t>
      </w:r>
      <w:r w:rsidRPr="00C24178">
        <w:rPr>
          <w:rFonts w:ascii="Arial" w:hAnsi="Arial" w:cs="Arial"/>
          <w:szCs w:val="24"/>
        </w:rPr>
        <w:t xml:space="preserve">. </w:t>
      </w:r>
    </w:p>
    <w:p w14:paraId="0864A1B0" w14:textId="29097051" w:rsidR="003F234B" w:rsidRPr="00C24178" w:rsidRDefault="003F234B" w:rsidP="00FB7773">
      <w:pPr>
        <w:rPr>
          <w:rFonts w:ascii="Arial" w:hAnsi="Arial" w:cs="Arial"/>
          <w:szCs w:val="24"/>
        </w:rPr>
      </w:pPr>
      <w:r w:rsidRPr="00C24178">
        <w:rPr>
          <w:rFonts w:ascii="Arial" w:hAnsi="Arial" w:cs="Arial"/>
          <w:szCs w:val="24"/>
        </w:rPr>
        <w:t xml:space="preserve">Reflective practice helps the learner to recognize </w:t>
      </w:r>
      <w:r w:rsidR="00D236C4" w:rsidRPr="00C24178">
        <w:rPr>
          <w:rFonts w:ascii="Arial" w:hAnsi="Arial" w:cs="Arial"/>
          <w:szCs w:val="24"/>
        </w:rPr>
        <w:t>the level of development on a particular field of activity. Reflection is executed in such a manner that it helps the learner to distinguish their bad performance from the good performance</w:t>
      </w:r>
      <w:r w:rsidR="002605F1" w:rsidRPr="00C24178">
        <w:rPr>
          <w:rFonts w:ascii="Arial" w:hAnsi="Arial" w:cs="Arial"/>
          <w:szCs w:val="24"/>
        </w:rPr>
        <w:t xml:space="preserve"> for that particular activity</w:t>
      </w:r>
      <w:r w:rsidR="009E2860" w:rsidRPr="00C24178">
        <w:rPr>
          <w:rFonts w:ascii="Arial" w:hAnsi="Arial" w:cs="Arial"/>
          <w:szCs w:val="24"/>
        </w:rPr>
        <w:t xml:space="preserve"> (BASSOT, 2016)</w:t>
      </w:r>
      <w:r w:rsidR="002605F1" w:rsidRPr="00C24178">
        <w:rPr>
          <w:rFonts w:ascii="Arial" w:hAnsi="Arial" w:cs="Arial"/>
          <w:szCs w:val="24"/>
        </w:rPr>
        <w:t xml:space="preserve">. </w:t>
      </w:r>
      <w:r w:rsidR="009243EA" w:rsidRPr="00C24178">
        <w:rPr>
          <w:rFonts w:ascii="Arial" w:hAnsi="Arial" w:cs="Arial"/>
          <w:szCs w:val="24"/>
        </w:rPr>
        <w:t xml:space="preserve">For </w:t>
      </w:r>
      <w:r w:rsidR="00C31CFD" w:rsidRPr="00C24178">
        <w:rPr>
          <w:rFonts w:ascii="Arial" w:hAnsi="Arial" w:cs="Arial"/>
          <w:szCs w:val="24"/>
        </w:rPr>
        <w:t>instance,</w:t>
      </w:r>
      <w:r w:rsidR="009243EA" w:rsidRPr="00C24178">
        <w:rPr>
          <w:rFonts w:ascii="Arial" w:hAnsi="Arial" w:cs="Arial"/>
          <w:szCs w:val="24"/>
        </w:rPr>
        <w:t xml:space="preserve"> in this </w:t>
      </w:r>
      <w:r w:rsidR="00C31CFD" w:rsidRPr="00C24178">
        <w:rPr>
          <w:rFonts w:ascii="Arial" w:hAnsi="Arial" w:cs="Arial"/>
          <w:szCs w:val="24"/>
        </w:rPr>
        <w:t>paper,</w:t>
      </w:r>
      <w:r w:rsidR="009243EA" w:rsidRPr="00C24178">
        <w:rPr>
          <w:rFonts w:ascii="Arial" w:hAnsi="Arial" w:cs="Arial"/>
          <w:szCs w:val="24"/>
        </w:rPr>
        <w:t xml:space="preserve"> we have been asked to reflect upon our experience from the community engagement.</w:t>
      </w:r>
      <w:r w:rsidR="004F1DB8" w:rsidRPr="00C24178">
        <w:rPr>
          <w:rFonts w:ascii="Arial" w:hAnsi="Arial" w:cs="Arial"/>
          <w:szCs w:val="24"/>
        </w:rPr>
        <w:t xml:space="preserve"> Reflective practice, by its very essence, aids individuals in engaging in continuous learning, and it is a practice that may be pursued by individuals at any stage of their growth and learning</w:t>
      </w:r>
      <w:r w:rsidR="00FC146A" w:rsidRPr="00C24178">
        <w:rPr>
          <w:rFonts w:ascii="Arial" w:hAnsi="Arial" w:cs="Arial"/>
          <w:szCs w:val="24"/>
        </w:rPr>
        <w:t xml:space="preserve"> (Graham, 2013)</w:t>
      </w:r>
      <w:r w:rsidR="004F1DB8" w:rsidRPr="00C24178">
        <w:rPr>
          <w:rFonts w:ascii="Arial" w:hAnsi="Arial" w:cs="Arial"/>
          <w:szCs w:val="24"/>
        </w:rPr>
        <w:t>. The goal of this type of action is to educate individuals, concerning their advantages and disadvantages and to encourage them to consider the ways they might overcome their disadvantages. Reflective practice might assist individuals in determining how they might improve their talents in areas where they are lagging</w:t>
      </w:r>
      <w:r w:rsidR="00A535F8" w:rsidRPr="00C24178">
        <w:rPr>
          <w:rFonts w:ascii="Arial" w:hAnsi="Arial" w:cs="Arial"/>
          <w:szCs w:val="24"/>
        </w:rPr>
        <w:t xml:space="preserve"> (Waterton and Watson, 2016)</w:t>
      </w:r>
      <w:r w:rsidR="004F1DB8" w:rsidRPr="00C24178">
        <w:rPr>
          <w:rFonts w:ascii="Arial" w:hAnsi="Arial" w:cs="Arial"/>
          <w:szCs w:val="24"/>
        </w:rPr>
        <w:t xml:space="preserve">. Folks </w:t>
      </w:r>
      <w:r w:rsidR="004F1DB8" w:rsidRPr="00C24178">
        <w:rPr>
          <w:rFonts w:ascii="Arial" w:hAnsi="Arial" w:cs="Arial"/>
          <w:szCs w:val="24"/>
        </w:rPr>
        <w:lastRenderedPageBreak/>
        <w:t>might also have problems distinguishing out own disadvantages in some circumstances since they are unable to make an impartial conclusion in most instances whenever the judgment is for themselves</w:t>
      </w:r>
      <w:r w:rsidR="00FC146A" w:rsidRPr="00C24178">
        <w:rPr>
          <w:rFonts w:ascii="Arial" w:hAnsi="Arial" w:cs="Arial"/>
          <w:szCs w:val="24"/>
        </w:rPr>
        <w:t xml:space="preserve"> (Griffin, 2013)</w:t>
      </w:r>
      <w:r w:rsidR="004F1DB8" w:rsidRPr="00C24178">
        <w:rPr>
          <w:rFonts w:ascii="Arial" w:hAnsi="Arial" w:cs="Arial"/>
          <w:szCs w:val="24"/>
        </w:rPr>
        <w:t>.</w:t>
      </w:r>
      <w:r w:rsidR="009243EA" w:rsidRPr="00C24178">
        <w:rPr>
          <w:rFonts w:ascii="Arial" w:hAnsi="Arial" w:cs="Arial"/>
          <w:szCs w:val="24"/>
        </w:rPr>
        <w:t xml:space="preserve"> </w:t>
      </w:r>
      <w:r w:rsidR="00D236C4" w:rsidRPr="00C24178">
        <w:rPr>
          <w:rFonts w:ascii="Arial" w:hAnsi="Arial" w:cs="Arial"/>
          <w:szCs w:val="24"/>
        </w:rPr>
        <w:t xml:space="preserve"> </w:t>
      </w:r>
    </w:p>
    <w:p w14:paraId="1C1B3C0D" w14:textId="4E37A004" w:rsidR="003F234B" w:rsidRPr="00C24178" w:rsidRDefault="00531BD6" w:rsidP="00FB7773">
      <w:pPr>
        <w:rPr>
          <w:rFonts w:ascii="Arial" w:hAnsi="Arial" w:cs="Arial"/>
          <w:szCs w:val="24"/>
        </w:rPr>
      </w:pPr>
      <w:r w:rsidRPr="00C24178">
        <w:rPr>
          <w:rFonts w:ascii="Arial" w:hAnsi="Arial" w:cs="Arial"/>
          <w:szCs w:val="24"/>
        </w:rPr>
        <w:t>All business organizations seek people who have high transferable talents since workers with these capabilities can work in any environment within their limits. Leadership, self-management, communication, collaboration, and problem-solving are transferrable talents that are needed in many areas of the business</w:t>
      </w:r>
      <w:r w:rsidR="00FC146A" w:rsidRPr="00C24178">
        <w:rPr>
          <w:rFonts w:ascii="Arial" w:hAnsi="Arial" w:cs="Arial"/>
          <w:szCs w:val="24"/>
        </w:rPr>
        <w:t xml:space="preserve"> (Hickson, 2011)</w:t>
      </w:r>
      <w:r w:rsidRPr="00C24178">
        <w:rPr>
          <w:rFonts w:ascii="Arial" w:hAnsi="Arial" w:cs="Arial"/>
          <w:szCs w:val="24"/>
        </w:rPr>
        <w:t>. That is why businesses look for such types of individuals so they may hire them based on their preferences and growth of the organization. </w:t>
      </w:r>
    </w:p>
    <w:p w14:paraId="68EB8E68" w14:textId="106EBDA0" w:rsidR="00230DFD" w:rsidRPr="00C24178" w:rsidRDefault="00230DFD" w:rsidP="00FB7773">
      <w:pPr>
        <w:rPr>
          <w:rFonts w:ascii="Arial" w:hAnsi="Arial" w:cs="Arial"/>
          <w:szCs w:val="24"/>
        </w:rPr>
      </w:pPr>
      <w:r w:rsidRPr="00C24178">
        <w:rPr>
          <w:rFonts w:ascii="Arial" w:hAnsi="Arial" w:cs="Arial"/>
          <w:szCs w:val="24"/>
        </w:rPr>
        <w:t>Commonly employed theories while reflecting on one's experience are generally theories like Driscoll's model, Gibbs reflective cycle, Kolb's reflective model and Schon's model etc</w:t>
      </w:r>
      <w:r w:rsidR="00E91F96" w:rsidRPr="00C24178">
        <w:rPr>
          <w:rFonts w:ascii="Arial" w:hAnsi="Arial" w:cs="Arial"/>
          <w:szCs w:val="24"/>
        </w:rPr>
        <w:t xml:space="preserve"> (McMillan, McMillan and Weyers, 2016)</w:t>
      </w:r>
      <w:r w:rsidRPr="00C24178">
        <w:rPr>
          <w:rFonts w:ascii="Arial" w:hAnsi="Arial" w:cs="Arial"/>
          <w:szCs w:val="24"/>
        </w:rPr>
        <w:t>.  Many individuals like to utilize the Gibbs theory of reflection since it really clarifies the fact but also assists in analyzing it, which leads to the successful preparation of a plan of action and its execution.</w:t>
      </w:r>
    </w:p>
    <w:p w14:paraId="7A27070A" w14:textId="58398CE4" w:rsidR="00902BF9" w:rsidRPr="00C24178" w:rsidRDefault="00902BF9" w:rsidP="00FB7773">
      <w:pPr>
        <w:pStyle w:val="Heading2"/>
        <w:rPr>
          <w:rFonts w:ascii="Arial" w:hAnsi="Arial" w:cs="Arial"/>
          <w:sz w:val="24"/>
          <w:szCs w:val="24"/>
        </w:rPr>
      </w:pPr>
      <w:bookmarkStart w:id="2" w:name="_Toc87820873"/>
      <w:r w:rsidRPr="00C24178">
        <w:rPr>
          <w:rFonts w:ascii="Arial" w:hAnsi="Arial" w:cs="Arial"/>
          <w:sz w:val="24"/>
          <w:szCs w:val="24"/>
        </w:rPr>
        <w:t>Reflection on the Outcome</w:t>
      </w:r>
      <w:bookmarkEnd w:id="2"/>
    </w:p>
    <w:p w14:paraId="32DED9C6" w14:textId="034457C2" w:rsidR="00902BF9" w:rsidRPr="00C24178" w:rsidRDefault="00593DFD" w:rsidP="00FB7773">
      <w:pPr>
        <w:rPr>
          <w:rFonts w:ascii="Arial" w:hAnsi="Arial" w:cs="Arial"/>
          <w:szCs w:val="24"/>
        </w:rPr>
      </w:pPr>
      <w:r w:rsidRPr="00C24178">
        <w:rPr>
          <w:rFonts w:ascii="Arial" w:hAnsi="Arial" w:cs="Arial"/>
          <w:szCs w:val="24"/>
        </w:rPr>
        <w:t xml:space="preserve">I have observed the community engagement in the Eastside community of Olympia and focused on the </w:t>
      </w:r>
      <w:r w:rsidR="00CA3A22" w:rsidRPr="00C24178">
        <w:rPr>
          <w:rFonts w:ascii="Arial" w:hAnsi="Arial" w:cs="Arial"/>
          <w:b/>
          <w:szCs w:val="24"/>
        </w:rPr>
        <w:t>increasing crime rates</w:t>
      </w:r>
      <w:r w:rsidR="00CA3A22" w:rsidRPr="00C24178">
        <w:rPr>
          <w:rFonts w:ascii="Arial" w:hAnsi="Arial" w:cs="Arial"/>
          <w:szCs w:val="24"/>
        </w:rPr>
        <w:t xml:space="preserve"> in that region. In this experience I have perceived that the community engagement significantly reduced the rate of crime as people there believed that communication would resolve their issues related to this</w:t>
      </w:r>
      <w:r w:rsidR="00E91F96" w:rsidRPr="00C24178">
        <w:rPr>
          <w:rFonts w:ascii="Arial" w:hAnsi="Arial" w:cs="Arial"/>
          <w:szCs w:val="24"/>
        </w:rPr>
        <w:t xml:space="preserve"> (Principles of community engagement, 2014)</w:t>
      </w:r>
      <w:r w:rsidR="00CA3A22" w:rsidRPr="00C24178">
        <w:rPr>
          <w:rFonts w:ascii="Arial" w:hAnsi="Arial" w:cs="Arial"/>
          <w:szCs w:val="24"/>
        </w:rPr>
        <w:t>. When the people of that region started to share their experiences and ideas with each other which resulted in more communication among the people the crime rate was reduced drastically to only 43%. Although at first sight I can understand that there might be various underlying reason behind this drastic reduction but at the forefront it seemed that communication seems to reduce the crime rate in this community engagement project</w:t>
      </w:r>
      <w:r w:rsidR="00A535F8" w:rsidRPr="00C24178">
        <w:rPr>
          <w:rFonts w:ascii="Arial" w:hAnsi="Arial" w:cs="Arial"/>
          <w:szCs w:val="24"/>
        </w:rPr>
        <w:t xml:space="preserve"> (Shermis, 2015)</w:t>
      </w:r>
      <w:r w:rsidR="00CA3A22" w:rsidRPr="00C24178">
        <w:rPr>
          <w:rFonts w:ascii="Arial" w:hAnsi="Arial" w:cs="Arial"/>
          <w:szCs w:val="24"/>
        </w:rPr>
        <w:t xml:space="preserve">. </w:t>
      </w:r>
    </w:p>
    <w:p w14:paraId="36AABCDE" w14:textId="4672FBD6" w:rsidR="000167C5" w:rsidRPr="00C24178" w:rsidRDefault="000167C5" w:rsidP="00FB7773">
      <w:pPr>
        <w:rPr>
          <w:rFonts w:ascii="Arial" w:hAnsi="Arial" w:cs="Arial"/>
          <w:szCs w:val="24"/>
        </w:rPr>
      </w:pPr>
      <w:r w:rsidRPr="00C24178">
        <w:rPr>
          <w:rFonts w:ascii="Arial" w:hAnsi="Arial" w:cs="Arial"/>
          <w:szCs w:val="24"/>
        </w:rPr>
        <w:t xml:space="preserve">This made me realize that communication can really help people and share their concerns and views regarding the matter and in general people are really helpful but often they are not </w:t>
      </w:r>
      <w:r w:rsidR="00461A75" w:rsidRPr="00C24178">
        <w:rPr>
          <w:rFonts w:ascii="Arial" w:hAnsi="Arial" w:cs="Arial"/>
          <w:szCs w:val="24"/>
        </w:rPr>
        <w:t>approached</w:t>
      </w:r>
      <w:r w:rsidRPr="00C24178">
        <w:rPr>
          <w:rFonts w:ascii="Arial" w:hAnsi="Arial" w:cs="Arial"/>
          <w:szCs w:val="24"/>
        </w:rPr>
        <w:t xml:space="preserve"> to and when people pent up frustrations inside them it results in negative outcome like as the community engagement case, crimes were induced</w:t>
      </w:r>
      <w:r w:rsidR="00A535F8" w:rsidRPr="00C24178">
        <w:rPr>
          <w:rFonts w:ascii="Arial" w:hAnsi="Arial" w:cs="Arial"/>
          <w:szCs w:val="24"/>
        </w:rPr>
        <w:t xml:space="preserve"> (Tan, 2013)</w:t>
      </w:r>
      <w:r w:rsidRPr="00C24178">
        <w:rPr>
          <w:rFonts w:ascii="Arial" w:hAnsi="Arial" w:cs="Arial"/>
          <w:szCs w:val="24"/>
        </w:rPr>
        <w:t>.</w:t>
      </w:r>
      <w:r w:rsidR="00581270" w:rsidRPr="00C24178">
        <w:rPr>
          <w:rFonts w:ascii="Arial" w:hAnsi="Arial" w:cs="Arial"/>
          <w:szCs w:val="24"/>
        </w:rPr>
        <w:t xml:space="preserve"> I also face various issues and feel uneasy in contacting with personnel but if used to </w:t>
      </w:r>
      <w:r w:rsidR="00581270" w:rsidRPr="00C24178">
        <w:rPr>
          <w:rFonts w:ascii="Arial" w:hAnsi="Arial" w:cs="Arial"/>
          <w:szCs w:val="24"/>
        </w:rPr>
        <w:lastRenderedPageBreak/>
        <w:t xml:space="preserve">communicate more than I would be able to handle things much better and it would also improve my image as whole to the personnel I contact with. </w:t>
      </w:r>
    </w:p>
    <w:p w14:paraId="0CD87EC8" w14:textId="739E7868" w:rsidR="003F234B" w:rsidRPr="00C24178" w:rsidRDefault="001A22E4" w:rsidP="00FB7773">
      <w:pPr>
        <w:rPr>
          <w:rFonts w:ascii="Arial" w:hAnsi="Arial" w:cs="Arial"/>
          <w:szCs w:val="24"/>
        </w:rPr>
      </w:pPr>
      <w:r w:rsidRPr="00C24178">
        <w:rPr>
          <w:rFonts w:ascii="Arial" w:hAnsi="Arial" w:cs="Arial"/>
          <w:szCs w:val="24"/>
        </w:rPr>
        <w:t xml:space="preserve">Besides that, I also learnt from the community engagement program that adaptability is one of the transferable </w:t>
      </w:r>
      <w:r w:rsidR="00500DE0" w:rsidRPr="00C24178">
        <w:rPr>
          <w:rFonts w:ascii="Arial" w:hAnsi="Arial" w:cs="Arial"/>
          <w:szCs w:val="24"/>
        </w:rPr>
        <w:t>skills</w:t>
      </w:r>
      <w:r w:rsidRPr="00C24178">
        <w:rPr>
          <w:rFonts w:ascii="Arial" w:hAnsi="Arial" w:cs="Arial"/>
          <w:szCs w:val="24"/>
        </w:rPr>
        <w:t xml:space="preserve"> </w:t>
      </w:r>
      <w:r w:rsidR="008B4347" w:rsidRPr="00C24178">
        <w:rPr>
          <w:rFonts w:ascii="Arial" w:hAnsi="Arial" w:cs="Arial"/>
          <w:szCs w:val="24"/>
        </w:rPr>
        <w:t>that helps people to engage more with people and utilizing this skill will bring out more collaborative efforts from people to make the society better</w:t>
      </w:r>
      <w:r w:rsidR="00A535F8" w:rsidRPr="00C24178">
        <w:rPr>
          <w:rFonts w:ascii="Arial" w:hAnsi="Arial" w:cs="Arial"/>
          <w:szCs w:val="24"/>
        </w:rPr>
        <w:t xml:space="preserve"> (Ulrich, 2015)</w:t>
      </w:r>
      <w:r w:rsidR="008B4347" w:rsidRPr="00C24178">
        <w:rPr>
          <w:rFonts w:ascii="Arial" w:hAnsi="Arial" w:cs="Arial"/>
          <w:szCs w:val="24"/>
        </w:rPr>
        <w:t xml:space="preserve">. For example, </w:t>
      </w:r>
      <w:r w:rsidR="00B93440" w:rsidRPr="00C24178">
        <w:rPr>
          <w:rFonts w:ascii="Arial" w:hAnsi="Arial" w:cs="Arial"/>
          <w:szCs w:val="24"/>
        </w:rPr>
        <w:t xml:space="preserve">the community engagement helped the people to contribute together in making the society </w:t>
      </w:r>
      <w:r w:rsidR="0071454C" w:rsidRPr="00C24178">
        <w:rPr>
          <w:rFonts w:ascii="Arial" w:hAnsi="Arial" w:cs="Arial"/>
          <w:szCs w:val="24"/>
        </w:rPr>
        <w:t>cleaner</w:t>
      </w:r>
      <w:r w:rsidR="00B93440" w:rsidRPr="00C24178">
        <w:rPr>
          <w:rFonts w:ascii="Arial" w:hAnsi="Arial" w:cs="Arial"/>
          <w:szCs w:val="24"/>
        </w:rPr>
        <w:t xml:space="preserve"> by helping to manage trash and instill self-management in people. </w:t>
      </w:r>
      <w:r w:rsidR="00CA66FE" w:rsidRPr="00C24178">
        <w:rPr>
          <w:rFonts w:ascii="Arial" w:hAnsi="Arial" w:cs="Arial"/>
          <w:szCs w:val="24"/>
        </w:rPr>
        <w:t>Lastly, empathy and emotional skills helped the community come together and function as a team. Individuals who begin to think from the perspective of others are better equipped to identify the source of an issue and fix it using a variety of options</w:t>
      </w:r>
      <w:r w:rsidR="00687914" w:rsidRPr="00C24178">
        <w:rPr>
          <w:rFonts w:ascii="Arial" w:hAnsi="Arial" w:cs="Arial"/>
          <w:szCs w:val="24"/>
        </w:rPr>
        <w:t xml:space="preserve"> (Williams, Woolliams and Spiro, 2012)</w:t>
      </w:r>
      <w:r w:rsidR="00CA66FE" w:rsidRPr="00C24178">
        <w:rPr>
          <w:rFonts w:ascii="Arial" w:hAnsi="Arial" w:cs="Arial"/>
          <w:szCs w:val="24"/>
        </w:rPr>
        <w:t>. Social awareness, self-awareness, self-management, and relationship management are all crucial pillars of emotional intelligence because they allow a community manager to analyze a situation from a neutral standpoint and act proactively to fix concerns</w:t>
      </w:r>
      <w:r w:rsidR="009E2860" w:rsidRPr="00C24178">
        <w:rPr>
          <w:rFonts w:ascii="Arial" w:hAnsi="Arial" w:cs="Arial"/>
          <w:szCs w:val="24"/>
        </w:rPr>
        <w:t xml:space="preserve"> (Gibbs, 2015)</w:t>
      </w:r>
      <w:r w:rsidR="00CA66FE" w:rsidRPr="00C24178">
        <w:rPr>
          <w:rFonts w:ascii="Arial" w:hAnsi="Arial" w:cs="Arial"/>
          <w:szCs w:val="24"/>
        </w:rPr>
        <w:t>.</w:t>
      </w:r>
    </w:p>
    <w:p w14:paraId="4CF0F339" w14:textId="77777777" w:rsidR="00FB7773" w:rsidRPr="00C24178" w:rsidRDefault="00FB7773">
      <w:pPr>
        <w:spacing w:line="259" w:lineRule="auto"/>
        <w:jc w:val="left"/>
        <w:rPr>
          <w:rFonts w:ascii="Arial" w:eastAsiaTheme="majorEastAsia" w:hAnsi="Arial" w:cs="Arial"/>
          <w:b/>
          <w:szCs w:val="24"/>
        </w:rPr>
      </w:pPr>
      <w:bookmarkStart w:id="3" w:name="_Toc87820874"/>
      <w:r w:rsidRPr="00C24178">
        <w:rPr>
          <w:rFonts w:ascii="Arial" w:hAnsi="Arial" w:cs="Arial"/>
          <w:szCs w:val="24"/>
        </w:rPr>
        <w:br w:type="page"/>
      </w:r>
    </w:p>
    <w:p w14:paraId="3D710231" w14:textId="39E979C3" w:rsidR="003F234B" w:rsidRPr="00C24178" w:rsidRDefault="00B70686" w:rsidP="00FB7773">
      <w:pPr>
        <w:pStyle w:val="Heading2"/>
        <w:rPr>
          <w:rFonts w:ascii="Arial" w:hAnsi="Arial" w:cs="Arial"/>
          <w:sz w:val="24"/>
          <w:szCs w:val="24"/>
        </w:rPr>
      </w:pPr>
      <w:r w:rsidRPr="00C24178">
        <w:rPr>
          <w:rFonts w:ascii="Arial" w:hAnsi="Arial" w:cs="Arial"/>
          <w:sz w:val="24"/>
          <w:szCs w:val="24"/>
        </w:rPr>
        <w:lastRenderedPageBreak/>
        <w:t>Gibbs Theory Utilized Reflection</w:t>
      </w:r>
      <w:bookmarkEnd w:id="3"/>
      <w:r w:rsidRPr="00C24178">
        <w:rPr>
          <w:rFonts w:ascii="Arial" w:hAnsi="Arial" w:cs="Arial"/>
          <w:sz w:val="24"/>
          <w:szCs w:val="24"/>
        </w:rPr>
        <w:t xml:space="preserve"> </w:t>
      </w:r>
    </w:p>
    <w:p w14:paraId="06F77BE5" w14:textId="06DD007C" w:rsidR="00B70686" w:rsidRPr="00C24178" w:rsidRDefault="00737B55" w:rsidP="00FB7773">
      <w:pPr>
        <w:rPr>
          <w:rFonts w:ascii="Arial" w:hAnsi="Arial" w:cs="Arial"/>
          <w:szCs w:val="24"/>
        </w:rPr>
      </w:pPr>
      <w:r w:rsidRPr="00C24178">
        <w:rPr>
          <w:rFonts w:ascii="Arial" w:hAnsi="Arial" w:cs="Arial"/>
          <w:szCs w:val="24"/>
        </w:rPr>
        <w:t xml:space="preserve">I will utilize my reflecting experience through the Gibbs cycle of Reflection. </w:t>
      </w:r>
    </w:p>
    <w:p w14:paraId="65FCE812" w14:textId="77777777" w:rsidR="00737B55" w:rsidRPr="00C24178" w:rsidRDefault="00737B55" w:rsidP="00FB7773">
      <w:pPr>
        <w:keepNext/>
        <w:jc w:val="center"/>
        <w:rPr>
          <w:rFonts w:ascii="Arial" w:hAnsi="Arial" w:cs="Arial"/>
          <w:szCs w:val="24"/>
        </w:rPr>
      </w:pPr>
      <w:r w:rsidRPr="00C24178">
        <w:rPr>
          <w:rFonts w:ascii="Arial" w:hAnsi="Arial" w:cs="Arial"/>
          <w:noProof/>
          <w:szCs w:val="24"/>
        </w:rPr>
        <w:drawing>
          <wp:inline distT="0" distB="0" distL="0" distR="0" wp14:anchorId="1003C9CE" wp14:editId="62540297">
            <wp:extent cx="3228230" cy="3228230"/>
            <wp:effectExtent l="0" t="0" r="0" b="0"/>
            <wp:docPr id="1" name="Picture 1" descr="Gibbs&amp;#39;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amp;#39; Reflective Cycle | The University of Edinburg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32553" cy="3232553"/>
                    </a:xfrm>
                    <a:prstGeom prst="rect">
                      <a:avLst/>
                    </a:prstGeom>
                    <a:noFill/>
                    <a:ln>
                      <a:noFill/>
                    </a:ln>
                  </pic:spPr>
                </pic:pic>
              </a:graphicData>
            </a:graphic>
          </wp:inline>
        </w:drawing>
      </w:r>
    </w:p>
    <w:p w14:paraId="67683D22" w14:textId="5BD7AF15" w:rsidR="00737B55" w:rsidRPr="00C24178" w:rsidRDefault="00737B55" w:rsidP="00FB7773">
      <w:pPr>
        <w:pStyle w:val="Caption"/>
        <w:spacing w:line="360" w:lineRule="auto"/>
        <w:jc w:val="center"/>
        <w:rPr>
          <w:rFonts w:ascii="Arial" w:hAnsi="Arial" w:cs="Arial"/>
          <w:sz w:val="24"/>
          <w:szCs w:val="24"/>
        </w:rPr>
      </w:pPr>
      <w:r w:rsidRPr="00C24178">
        <w:rPr>
          <w:rFonts w:ascii="Arial" w:hAnsi="Arial" w:cs="Arial"/>
          <w:sz w:val="24"/>
          <w:szCs w:val="24"/>
        </w:rPr>
        <w:t xml:space="preserve">Figure </w:t>
      </w:r>
      <w:r w:rsidR="00941865" w:rsidRPr="00C24178">
        <w:rPr>
          <w:rFonts w:ascii="Arial" w:hAnsi="Arial" w:cs="Arial"/>
          <w:sz w:val="24"/>
          <w:szCs w:val="24"/>
        </w:rPr>
        <w:fldChar w:fldCharType="begin"/>
      </w:r>
      <w:r w:rsidR="00941865" w:rsidRPr="00C24178">
        <w:rPr>
          <w:rFonts w:ascii="Arial" w:hAnsi="Arial" w:cs="Arial"/>
          <w:sz w:val="24"/>
          <w:szCs w:val="24"/>
        </w:rPr>
        <w:instrText xml:space="preserve"> SEQ Figure \* ARABIC </w:instrText>
      </w:r>
      <w:r w:rsidR="00941865" w:rsidRPr="00C24178">
        <w:rPr>
          <w:rFonts w:ascii="Arial" w:hAnsi="Arial" w:cs="Arial"/>
          <w:sz w:val="24"/>
          <w:szCs w:val="24"/>
        </w:rPr>
        <w:fldChar w:fldCharType="separate"/>
      </w:r>
      <w:r w:rsidRPr="00C24178">
        <w:rPr>
          <w:rFonts w:ascii="Arial" w:hAnsi="Arial" w:cs="Arial"/>
          <w:noProof/>
          <w:sz w:val="24"/>
          <w:szCs w:val="24"/>
        </w:rPr>
        <w:t>1</w:t>
      </w:r>
      <w:r w:rsidR="00941865" w:rsidRPr="00C24178">
        <w:rPr>
          <w:rFonts w:ascii="Arial" w:hAnsi="Arial" w:cs="Arial"/>
          <w:noProof/>
          <w:sz w:val="24"/>
          <w:szCs w:val="24"/>
        </w:rPr>
        <w:fldChar w:fldCharType="end"/>
      </w:r>
      <w:r w:rsidRPr="00C24178">
        <w:rPr>
          <w:rFonts w:ascii="Arial" w:hAnsi="Arial" w:cs="Arial"/>
          <w:sz w:val="24"/>
          <w:szCs w:val="24"/>
        </w:rPr>
        <w:t>: Gibbs Reflective Cycle</w:t>
      </w:r>
      <w:r w:rsidRPr="00C24178">
        <w:rPr>
          <w:rFonts w:ascii="Arial" w:hAnsi="Arial" w:cs="Arial"/>
          <w:sz w:val="24"/>
          <w:szCs w:val="24"/>
        </w:rPr>
        <w:br/>
        <w:t xml:space="preserve">Source: </w:t>
      </w:r>
      <w:r w:rsidR="009E2860" w:rsidRPr="00C24178">
        <w:rPr>
          <w:rFonts w:ascii="Arial" w:hAnsi="Arial" w:cs="Arial"/>
          <w:sz w:val="24"/>
          <w:szCs w:val="24"/>
        </w:rPr>
        <w:t>(Gibbs, 2015)</w:t>
      </w:r>
    </w:p>
    <w:p w14:paraId="10D40BEF" w14:textId="363CC202" w:rsidR="004D1932" w:rsidRPr="00C24178" w:rsidRDefault="004D1932" w:rsidP="00FB7773">
      <w:pPr>
        <w:rPr>
          <w:rFonts w:ascii="Arial" w:hAnsi="Arial" w:cs="Arial"/>
          <w:szCs w:val="24"/>
        </w:rPr>
      </w:pPr>
      <w:r w:rsidRPr="00C24178">
        <w:rPr>
          <w:rFonts w:ascii="Arial" w:hAnsi="Arial" w:cs="Arial"/>
          <w:b/>
          <w:szCs w:val="24"/>
        </w:rPr>
        <w:t>Description:</w:t>
      </w:r>
      <w:r w:rsidRPr="00C24178">
        <w:rPr>
          <w:rFonts w:ascii="Arial" w:hAnsi="Arial" w:cs="Arial"/>
          <w:szCs w:val="24"/>
        </w:rPr>
        <w:t xml:space="preserve"> </w:t>
      </w:r>
      <w:r w:rsidR="005D293D" w:rsidRPr="00C24178">
        <w:rPr>
          <w:rFonts w:ascii="Arial" w:hAnsi="Arial" w:cs="Arial"/>
          <w:szCs w:val="24"/>
        </w:rPr>
        <w:t>I observed the community engagement case of a firefighting team that is led by Tony Clark. The team used to serve the East Yorkshire zone as part of community engagement and catered to more than 2500 calls in the past decade. Here the community engagement team had showed teamwork which is delineated by the instance that just nine people were hired, yet they replied to over 2500 calls. This suggests that the team cohesiveness for this community initiative is high, which explains why they are able to provide speedy but effective service for such a long period</w:t>
      </w:r>
      <w:r w:rsidR="00AD4B63" w:rsidRPr="00C24178">
        <w:rPr>
          <w:rFonts w:ascii="Arial" w:hAnsi="Arial" w:cs="Arial"/>
          <w:szCs w:val="24"/>
        </w:rPr>
        <w:t xml:space="preserve"> (Principles of community engagement, 2014)</w:t>
      </w:r>
      <w:r w:rsidR="005D293D" w:rsidRPr="00C24178">
        <w:rPr>
          <w:rFonts w:ascii="Arial" w:hAnsi="Arial" w:cs="Arial"/>
          <w:szCs w:val="24"/>
        </w:rPr>
        <w:t>. During the nights and weekends, the squad of volunteers aids the local East Yorkshire fire station, according to the story. Besides that, Tony Clark mentioned that he would want to see more firms implement similar programs. Tony Clark is now doing his bit in a general sense, and he does not need to consider how his efforts might be translated into a socially responsible and sustainable manner</w:t>
      </w:r>
      <w:r w:rsidR="00AD4B63" w:rsidRPr="00C24178">
        <w:rPr>
          <w:rFonts w:ascii="Arial" w:hAnsi="Arial" w:cs="Arial"/>
          <w:szCs w:val="24"/>
        </w:rPr>
        <w:t xml:space="preserve"> (Antonietti, Confalonieri and Marchetti, 2013)</w:t>
      </w:r>
      <w:r w:rsidR="005D293D" w:rsidRPr="00C24178">
        <w:rPr>
          <w:rFonts w:ascii="Arial" w:hAnsi="Arial" w:cs="Arial"/>
          <w:szCs w:val="24"/>
        </w:rPr>
        <w:t xml:space="preserve">. He demonstrated citizenship abilities as a community </w:t>
      </w:r>
      <w:r w:rsidR="005D293D" w:rsidRPr="00C24178">
        <w:rPr>
          <w:rFonts w:ascii="Arial" w:hAnsi="Arial" w:cs="Arial"/>
          <w:szCs w:val="24"/>
        </w:rPr>
        <w:lastRenderedPageBreak/>
        <w:t>engager, though, and was willing to push others to amplify his efforts to the entire community through others. The final one is adaptation or flexibility</w:t>
      </w:r>
      <w:r w:rsidR="009403D2" w:rsidRPr="00C24178">
        <w:rPr>
          <w:rFonts w:ascii="Arial" w:hAnsi="Arial" w:cs="Arial"/>
          <w:szCs w:val="24"/>
        </w:rPr>
        <w:t xml:space="preserve"> (Bassot, 2015)</w:t>
      </w:r>
      <w:r w:rsidR="005D293D" w:rsidRPr="00C24178">
        <w:rPr>
          <w:rFonts w:ascii="Arial" w:hAnsi="Arial" w:cs="Arial"/>
          <w:szCs w:val="24"/>
        </w:rPr>
        <w:t>. Tony Clark's strategy was originally created to fight fire mishaps, and they are now mostly supporting the local fire department in dealing with fires. From this illustration I’ve understood that citizenship behavior is a very crucial transferable skill and it exhibits a positive attitude in order to make a difference in the community It also implies that community engagers will act in a socially responsible and long-term way</w:t>
      </w:r>
      <w:r w:rsidR="002B089C" w:rsidRPr="00C24178">
        <w:rPr>
          <w:rFonts w:ascii="Arial" w:hAnsi="Arial" w:cs="Arial"/>
          <w:szCs w:val="24"/>
        </w:rPr>
        <w:t xml:space="preserve"> (McMillan, McMillan and Weyers, 2016)</w:t>
      </w:r>
      <w:r w:rsidR="005D293D" w:rsidRPr="00C24178">
        <w:rPr>
          <w:rFonts w:ascii="Arial" w:hAnsi="Arial" w:cs="Arial"/>
          <w:szCs w:val="24"/>
        </w:rPr>
        <w:t>.</w:t>
      </w:r>
    </w:p>
    <w:p w14:paraId="432DBC75" w14:textId="41725E41" w:rsidR="005254C4" w:rsidRPr="00C24178" w:rsidRDefault="005254C4" w:rsidP="00FB7773">
      <w:pPr>
        <w:rPr>
          <w:rFonts w:ascii="Arial" w:hAnsi="Arial" w:cs="Arial"/>
          <w:szCs w:val="24"/>
        </w:rPr>
      </w:pPr>
      <w:r w:rsidRPr="00C24178">
        <w:rPr>
          <w:rFonts w:ascii="Arial" w:hAnsi="Arial" w:cs="Arial"/>
          <w:b/>
          <w:szCs w:val="24"/>
        </w:rPr>
        <w:t>Feeling:</w:t>
      </w:r>
      <w:r w:rsidRPr="00C24178">
        <w:rPr>
          <w:rFonts w:ascii="Arial" w:hAnsi="Arial" w:cs="Arial"/>
          <w:szCs w:val="24"/>
        </w:rPr>
        <w:t xml:space="preserve"> </w:t>
      </w:r>
      <w:r w:rsidR="0032079E" w:rsidRPr="00C24178">
        <w:rPr>
          <w:rFonts w:ascii="Arial" w:hAnsi="Arial" w:cs="Arial"/>
          <w:szCs w:val="24"/>
        </w:rPr>
        <w:t xml:space="preserve">Like any other human being I’ve felt that these people are really working for the good of the society and was very pleased with how Tony </w:t>
      </w:r>
      <w:r w:rsidR="0088361F" w:rsidRPr="00C24178">
        <w:rPr>
          <w:rFonts w:ascii="Arial" w:hAnsi="Arial" w:cs="Arial"/>
          <w:szCs w:val="24"/>
        </w:rPr>
        <w:t>Clark</w:t>
      </w:r>
      <w:r w:rsidR="0032079E" w:rsidRPr="00C24178">
        <w:rPr>
          <w:rFonts w:ascii="Arial" w:hAnsi="Arial" w:cs="Arial"/>
          <w:szCs w:val="24"/>
        </w:rPr>
        <w:t xml:space="preserve"> and his team in the community were serving so good-heartedly to the society. </w:t>
      </w:r>
      <w:r w:rsidR="002C51A8" w:rsidRPr="00C24178">
        <w:rPr>
          <w:rFonts w:ascii="Arial" w:hAnsi="Arial" w:cs="Arial"/>
          <w:szCs w:val="24"/>
        </w:rPr>
        <w:t xml:space="preserve">The team had so much cohesiveness that only 9 people were able to handle the whole situation that exemplified </w:t>
      </w:r>
      <w:r w:rsidR="00506C22" w:rsidRPr="00C24178">
        <w:rPr>
          <w:rFonts w:ascii="Arial" w:hAnsi="Arial" w:cs="Arial"/>
          <w:szCs w:val="24"/>
        </w:rPr>
        <w:t>good cohesiveness among people</w:t>
      </w:r>
      <w:r w:rsidR="002336F5" w:rsidRPr="00C24178">
        <w:rPr>
          <w:rFonts w:ascii="Arial" w:hAnsi="Arial" w:cs="Arial"/>
          <w:szCs w:val="24"/>
        </w:rPr>
        <w:t xml:space="preserve"> (Hickson, 2011)</w:t>
      </w:r>
      <w:r w:rsidR="00506C22" w:rsidRPr="00C24178">
        <w:rPr>
          <w:rFonts w:ascii="Arial" w:hAnsi="Arial" w:cs="Arial"/>
          <w:szCs w:val="24"/>
        </w:rPr>
        <w:t xml:space="preserve">. However, because I am not excellent at problem-solving and am afraid of people's quarrels and </w:t>
      </w:r>
      <w:r w:rsidR="002336F5" w:rsidRPr="00C24178">
        <w:rPr>
          <w:rFonts w:ascii="Arial" w:hAnsi="Arial" w:cs="Arial"/>
          <w:szCs w:val="24"/>
        </w:rPr>
        <w:t>also,</w:t>
      </w:r>
      <w:r w:rsidR="00506C22" w:rsidRPr="00C24178">
        <w:rPr>
          <w:rFonts w:ascii="Arial" w:hAnsi="Arial" w:cs="Arial"/>
          <w:szCs w:val="24"/>
        </w:rPr>
        <w:t xml:space="preserve"> I am not used to backing up people because I fear that I might not be able to fill in their shoes or perform their delineated duties properly</w:t>
      </w:r>
      <w:r w:rsidR="002336F5" w:rsidRPr="00C24178">
        <w:rPr>
          <w:rFonts w:ascii="Arial" w:hAnsi="Arial" w:cs="Arial"/>
          <w:szCs w:val="24"/>
        </w:rPr>
        <w:t xml:space="preserve"> (Griffin, 2013)</w:t>
      </w:r>
      <w:r w:rsidR="00506C22" w:rsidRPr="00C24178">
        <w:rPr>
          <w:rFonts w:ascii="Arial" w:hAnsi="Arial" w:cs="Arial"/>
          <w:szCs w:val="24"/>
        </w:rPr>
        <w:t>. I was perplexed when I noticed the team had to go through such stress but managed to keep all the fire mishaps at low</w:t>
      </w:r>
      <w:r w:rsidR="002336F5" w:rsidRPr="00C24178">
        <w:rPr>
          <w:rFonts w:ascii="Arial" w:hAnsi="Arial" w:cs="Arial"/>
          <w:szCs w:val="24"/>
        </w:rPr>
        <w:t xml:space="preserve"> (Graham, 2013)</w:t>
      </w:r>
      <w:r w:rsidR="00506C22" w:rsidRPr="00C24178">
        <w:rPr>
          <w:rFonts w:ascii="Arial" w:hAnsi="Arial" w:cs="Arial"/>
          <w:szCs w:val="24"/>
        </w:rPr>
        <w:t xml:space="preserve">. </w:t>
      </w:r>
      <w:r w:rsidR="00740A44" w:rsidRPr="00C24178">
        <w:rPr>
          <w:rFonts w:ascii="Arial" w:hAnsi="Arial" w:cs="Arial"/>
          <w:szCs w:val="24"/>
        </w:rPr>
        <w:t xml:space="preserve">Also the work was voluntary but the team had put so much effort into it. From this experience I feel that </w:t>
      </w:r>
      <w:r w:rsidR="00506C22" w:rsidRPr="00C24178">
        <w:rPr>
          <w:rFonts w:ascii="Arial" w:hAnsi="Arial" w:cs="Arial"/>
          <w:szCs w:val="24"/>
        </w:rPr>
        <w:t xml:space="preserve">I needed to talk to </w:t>
      </w:r>
      <w:r w:rsidR="00740A44" w:rsidRPr="00C24178">
        <w:rPr>
          <w:rFonts w:ascii="Arial" w:hAnsi="Arial" w:cs="Arial"/>
          <w:szCs w:val="24"/>
        </w:rPr>
        <w:t xml:space="preserve">more </w:t>
      </w:r>
      <w:r w:rsidR="00506C22" w:rsidRPr="00C24178">
        <w:rPr>
          <w:rFonts w:ascii="Arial" w:hAnsi="Arial" w:cs="Arial"/>
          <w:szCs w:val="24"/>
        </w:rPr>
        <w:t xml:space="preserve">people, listen to them carefully, and solve </w:t>
      </w:r>
      <w:r w:rsidR="00740A44" w:rsidRPr="00C24178">
        <w:rPr>
          <w:rFonts w:ascii="Arial" w:hAnsi="Arial" w:cs="Arial"/>
          <w:szCs w:val="24"/>
        </w:rPr>
        <w:t xml:space="preserve">upcoming </w:t>
      </w:r>
      <w:r w:rsidR="00506C22" w:rsidRPr="00C24178">
        <w:rPr>
          <w:rFonts w:ascii="Arial" w:hAnsi="Arial" w:cs="Arial"/>
          <w:szCs w:val="24"/>
        </w:rPr>
        <w:t>situation</w:t>
      </w:r>
      <w:r w:rsidR="00740A44" w:rsidRPr="00C24178">
        <w:rPr>
          <w:rFonts w:ascii="Arial" w:hAnsi="Arial" w:cs="Arial"/>
          <w:szCs w:val="24"/>
        </w:rPr>
        <w:t xml:space="preserve"> and take responsibility and try to support my team</w:t>
      </w:r>
      <w:r w:rsidR="002336F5" w:rsidRPr="00C24178">
        <w:rPr>
          <w:rFonts w:ascii="Arial" w:hAnsi="Arial" w:cs="Arial"/>
          <w:szCs w:val="24"/>
        </w:rPr>
        <w:t xml:space="preserve"> (BASSOT, 2016)</w:t>
      </w:r>
      <w:r w:rsidR="00506C22" w:rsidRPr="00C24178">
        <w:rPr>
          <w:rFonts w:ascii="Arial" w:hAnsi="Arial" w:cs="Arial"/>
          <w:szCs w:val="24"/>
        </w:rPr>
        <w:t>.</w:t>
      </w:r>
      <w:r w:rsidR="00607C28" w:rsidRPr="00C24178">
        <w:rPr>
          <w:rFonts w:ascii="Arial" w:hAnsi="Arial" w:cs="Arial"/>
          <w:szCs w:val="24"/>
        </w:rPr>
        <w:t xml:space="preserve"> </w:t>
      </w:r>
      <w:r w:rsidR="00506C22" w:rsidRPr="00C24178">
        <w:rPr>
          <w:rFonts w:ascii="Arial" w:hAnsi="Arial" w:cs="Arial"/>
          <w:szCs w:val="24"/>
        </w:rPr>
        <w:t xml:space="preserve">I realized that I </w:t>
      </w:r>
      <w:r w:rsidR="00607C28" w:rsidRPr="00C24178">
        <w:rPr>
          <w:rFonts w:ascii="Arial" w:hAnsi="Arial" w:cs="Arial"/>
          <w:szCs w:val="24"/>
        </w:rPr>
        <w:t>am a bit short on these sort of circumstances</w:t>
      </w:r>
      <w:r w:rsidR="00506C22" w:rsidRPr="00C24178">
        <w:rPr>
          <w:rFonts w:ascii="Arial" w:hAnsi="Arial" w:cs="Arial"/>
          <w:szCs w:val="24"/>
        </w:rPr>
        <w:t>.</w:t>
      </w:r>
      <w:r w:rsidR="00316269" w:rsidRPr="00C24178">
        <w:rPr>
          <w:rFonts w:ascii="Arial" w:hAnsi="Arial" w:cs="Arial"/>
          <w:szCs w:val="24"/>
        </w:rPr>
        <w:t xml:space="preserve"> </w:t>
      </w:r>
    </w:p>
    <w:p w14:paraId="4CA3AB32" w14:textId="5ACA7A0E" w:rsidR="005254C4" w:rsidRPr="00C24178" w:rsidRDefault="005254C4" w:rsidP="00FB7773">
      <w:pPr>
        <w:rPr>
          <w:rFonts w:ascii="Arial" w:hAnsi="Arial" w:cs="Arial"/>
          <w:szCs w:val="24"/>
        </w:rPr>
      </w:pPr>
      <w:r w:rsidRPr="00C24178">
        <w:rPr>
          <w:rFonts w:ascii="Arial" w:hAnsi="Arial" w:cs="Arial"/>
          <w:b/>
          <w:szCs w:val="24"/>
        </w:rPr>
        <w:t>Evaluation:</w:t>
      </w:r>
      <w:r w:rsidRPr="00C24178">
        <w:rPr>
          <w:rFonts w:ascii="Arial" w:hAnsi="Arial" w:cs="Arial"/>
          <w:szCs w:val="24"/>
        </w:rPr>
        <w:t xml:space="preserve"> </w:t>
      </w:r>
      <w:r w:rsidR="004C17F1" w:rsidRPr="00C24178">
        <w:rPr>
          <w:rFonts w:ascii="Arial" w:hAnsi="Arial" w:cs="Arial"/>
          <w:szCs w:val="24"/>
        </w:rPr>
        <w:t>These community engagement projects are really helpful as they help us to bond with people more and improve our communication, emotional &amp; empathetic skills</w:t>
      </w:r>
      <w:r w:rsidR="00BF6093" w:rsidRPr="00C24178">
        <w:rPr>
          <w:rFonts w:ascii="Arial" w:hAnsi="Arial" w:cs="Arial"/>
          <w:szCs w:val="24"/>
        </w:rPr>
        <w:t xml:space="preserve"> (Ulrich, 2015)</w:t>
      </w:r>
      <w:r w:rsidR="004C17F1" w:rsidRPr="00C24178">
        <w:rPr>
          <w:rFonts w:ascii="Arial" w:hAnsi="Arial" w:cs="Arial"/>
          <w:szCs w:val="24"/>
        </w:rPr>
        <w:t>. They also help to improve interpersonal skills. I have received positive experience from this community engagement as it allowed me to understand how a team functions and how the cohesiveness among team buildups</w:t>
      </w:r>
      <w:r w:rsidR="00BF6093" w:rsidRPr="00C24178">
        <w:rPr>
          <w:rFonts w:ascii="Arial" w:hAnsi="Arial" w:cs="Arial"/>
          <w:szCs w:val="24"/>
        </w:rPr>
        <w:t xml:space="preserve"> (Shermis, 2015)</w:t>
      </w:r>
      <w:r w:rsidR="004C17F1" w:rsidRPr="00C24178">
        <w:rPr>
          <w:rFonts w:ascii="Arial" w:hAnsi="Arial" w:cs="Arial"/>
          <w:szCs w:val="24"/>
        </w:rPr>
        <w:t xml:space="preserve">. </w:t>
      </w:r>
      <w:r w:rsidR="002B49F3" w:rsidRPr="00C24178">
        <w:rPr>
          <w:rFonts w:ascii="Arial" w:hAnsi="Arial" w:cs="Arial"/>
          <w:szCs w:val="24"/>
        </w:rPr>
        <w:t>It also allowed me to understand that cohesiveness and team working removes the fear and stress and effectively doing positive work for the society instills an internal motivational factor inside people.</w:t>
      </w:r>
    </w:p>
    <w:p w14:paraId="3DEB7D13" w14:textId="061CE862" w:rsidR="005254C4" w:rsidRPr="00C24178" w:rsidRDefault="005254C4" w:rsidP="00FB7773">
      <w:pPr>
        <w:rPr>
          <w:rFonts w:ascii="Arial" w:hAnsi="Arial" w:cs="Arial"/>
          <w:szCs w:val="24"/>
        </w:rPr>
      </w:pPr>
      <w:r w:rsidRPr="00C24178">
        <w:rPr>
          <w:rFonts w:ascii="Arial" w:hAnsi="Arial" w:cs="Arial"/>
          <w:b/>
          <w:szCs w:val="24"/>
        </w:rPr>
        <w:lastRenderedPageBreak/>
        <w:t>Analysis:</w:t>
      </w:r>
      <w:r w:rsidRPr="00C24178">
        <w:rPr>
          <w:rFonts w:ascii="Arial" w:hAnsi="Arial" w:cs="Arial"/>
          <w:szCs w:val="24"/>
        </w:rPr>
        <w:t xml:space="preserve"> </w:t>
      </w:r>
      <w:r w:rsidR="005F4764" w:rsidRPr="00C24178">
        <w:rPr>
          <w:rFonts w:ascii="Arial" w:hAnsi="Arial" w:cs="Arial"/>
          <w:szCs w:val="24"/>
        </w:rPr>
        <w:t xml:space="preserve">This community engagement project has showed me that operating in voluntary project is not always less exciting rather it instills a lot of motivation to work for the society. It also helps to learn all types of interpersonal skill and develops team working </w:t>
      </w:r>
      <w:r w:rsidR="004905F2" w:rsidRPr="00C24178">
        <w:rPr>
          <w:rFonts w:ascii="Arial" w:hAnsi="Arial" w:cs="Arial"/>
          <w:szCs w:val="24"/>
        </w:rPr>
        <w:t>capability</w:t>
      </w:r>
      <w:r w:rsidR="005F4764" w:rsidRPr="00C24178">
        <w:rPr>
          <w:rFonts w:ascii="Arial" w:hAnsi="Arial" w:cs="Arial"/>
          <w:szCs w:val="24"/>
        </w:rPr>
        <w:t xml:space="preserve"> to a great extent</w:t>
      </w:r>
      <w:r w:rsidR="00BF6093" w:rsidRPr="00C24178">
        <w:rPr>
          <w:rFonts w:ascii="Arial" w:hAnsi="Arial" w:cs="Arial"/>
          <w:szCs w:val="24"/>
        </w:rPr>
        <w:t xml:space="preserve"> (Tan, 2013)</w:t>
      </w:r>
      <w:r w:rsidR="005F4764" w:rsidRPr="00C24178">
        <w:rPr>
          <w:rFonts w:ascii="Arial" w:hAnsi="Arial" w:cs="Arial"/>
          <w:szCs w:val="24"/>
        </w:rPr>
        <w:t>.</w:t>
      </w:r>
      <w:r w:rsidR="004905F2" w:rsidRPr="00C24178">
        <w:rPr>
          <w:rFonts w:ascii="Arial" w:hAnsi="Arial" w:cs="Arial"/>
          <w:szCs w:val="24"/>
        </w:rPr>
        <w:t xml:space="preserve"> </w:t>
      </w:r>
      <w:r w:rsidR="00235779" w:rsidRPr="00C24178">
        <w:rPr>
          <w:rFonts w:ascii="Arial" w:hAnsi="Arial" w:cs="Arial"/>
          <w:szCs w:val="24"/>
        </w:rPr>
        <w:t>Because this is volunteer work, we must understand that relying on extrinsic motivators such as financial rewards for community members may backfire, according to the self-determination theory of motivation, because people are demotivated by extrinsic motivators when they do something out of enjoyment and a sense of urgency</w:t>
      </w:r>
      <w:r w:rsidR="00B742AF" w:rsidRPr="00C24178">
        <w:rPr>
          <w:rFonts w:ascii="Arial" w:hAnsi="Arial" w:cs="Arial"/>
          <w:szCs w:val="24"/>
        </w:rPr>
        <w:t xml:space="preserve"> (Hickson, 2011)</w:t>
      </w:r>
      <w:r w:rsidR="00235779" w:rsidRPr="00C24178">
        <w:rPr>
          <w:rFonts w:ascii="Arial" w:hAnsi="Arial" w:cs="Arial"/>
          <w:szCs w:val="24"/>
        </w:rPr>
        <w:t>. Albeit, it helps an individual to develop thyself by engaging more with people and working in a team.</w:t>
      </w:r>
    </w:p>
    <w:p w14:paraId="71EF2A98" w14:textId="0BCABB57" w:rsidR="005254C4" w:rsidRPr="00C24178" w:rsidRDefault="005254C4" w:rsidP="00FB7773">
      <w:pPr>
        <w:rPr>
          <w:rFonts w:ascii="Arial" w:hAnsi="Arial" w:cs="Arial"/>
          <w:szCs w:val="24"/>
        </w:rPr>
      </w:pPr>
      <w:r w:rsidRPr="00C24178">
        <w:rPr>
          <w:rFonts w:ascii="Arial" w:hAnsi="Arial" w:cs="Arial"/>
          <w:b/>
          <w:szCs w:val="24"/>
        </w:rPr>
        <w:t>Conclusion:</w:t>
      </w:r>
      <w:r w:rsidRPr="00C24178">
        <w:rPr>
          <w:rFonts w:ascii="Arial" w:hAnsi="Arial" w:cs="Arial"/>
          <w:szCs w:val="24"/>
        </w:rPr>
        <w:t xml:space="preserve"> </w:t>
      </w:r>
      <w:r w:rsidR="0023633F" w:rsidRPr="00C24178">
        <w:rPr>
          <w:rFonts w:ascii="Arial" w:hAnsi="Arial" w:cs="Arial"/>
          <w:szCs w:val="24"/>
        </w:rPr>
        <w:t xml:space="preserve">Engaging in community and working with people and even doing simple tasks like cleaning along with people </w:t>
      </w:r>
      <w:r w:rsidR="00465BFA" w:rsidRPr="00C24178">
        <w:rPr>
          <w:rFonts w:ascii="Arial" w:hAnsi="Arial" w:cs="Arial"/>
          <w:szCs w:val="24"/>
        </w:rPr>
        <w:t>provides a lot of learning opportunity and it teaches an individual to develop team building skills and interpersonal skills development</w:t>
      </w:r>
      <w:r w:rsidR="004046A8" w:rsidRPr="00C24178">
        <w:rPr>
          <w:rFonts w:ascii="Arial" w:hAnsi="Arial" w:cs="Arial"/>
          <w:szCs w:val="24"/>
        </w:rPr>
        <w:t xml:space="preserve"> (Graham, 2013)</w:t>
      </w:r>
      <w:r w:rsidR="00465BFA" w:rsidRPr="00C24178">
        <w:rPr>
          <w:rFonts w:ascii="Arial" w:hAnsi="Arial" w:cs="Arial"/>
          <w:szCs w:val="24"/>
        </w:rPr>
        <w:t xml:space="preserve">. </w:t>
      </w:r>
      <w:r w:rsidR="00F130FD" w:rsidRPr="00C24178">
        <w:rPr>
          <w:rFonts w:ascii="Arial" w:hAnsi="Arial" w:cs="Arial"/>
          <w:szCs w:val="24"/>
        </w:rPr>
        <w:t>I've learnt from those experiences, and I believe they were important for me to assess myself. I've realized that I lacked problem-solving and leadership skills, which has led me to consider how I might improve myself in the upcoming period</w:t>
      </w:r>
      <w:r w:rsidR="00576EFD" w:rsidRPr="00C24178">
        <w:rPr>
          <w:rFonts w:ascii="Arial" w:hAnsi="Arial" w:cs="Arial"/>
          <w:szCs w:val="24"/>
        </w:rPr>
        <w:t xml:space="preserve"> (Bassot, 2015)</w:t>
      </w:r>
      <w:r w:rsidR="00F130FD" w:rsidRPr="00C24178">
        <w:rPr>
          <w:rFonts w:ascii="Arial" w:hAnsi="Arial" w:cs="Arial"/>
          <w:szCs w:val="24"/>
        </w:rPr>
        <w:t>.</w:t>
      </w:r>
      <w:r w:rsidR="00AD0CF2" w:rsidRPr="00C24178">
        <w:rPr>
          <w:rFonts w:ascii="Arial" w:hAnsi="Arial" w:cs="Arial"/>
          <w:szCs w:val="24"/>
        </w:rPr>
        <w:t xml:space="preserve"> I was also not motivated enough to work in teams as I like working alone but this experience has given me a second thought that working in a team is much more fruitful</w:t>
      </w:r>
      <w:r w:rsidR="00C84383" w:rsidRPr="00C24178">
        <w:rPr>
          <w:rFonts w:ascii="Arial" w:hAnsi="Arial" w:cs="Arial"/>
          <w:szCs w:val="24"/>
        </w:rPr>
        <w:t xml:space="preserve"> (Shermis, 2015)</w:t>
      </w:r>
      <w:r w:rsidR="00AD0CF2" w:rsidRPr="00C24178">
        <w:rPr>
          <w:rFonts w:ascii="Arial" w:hAnsi="Arial" w:cs="Arial"/>
          <w:szCs w:val="24"/>
        </w:rPr>
        <w:t>.</w:t>
      </w:r>
      <w:r w:rsidR="00F130FD" w:rsidRPr="00C24178">
        <w:rPr>
          <w:rFonts w:ascii="Arial" w:hAnsi="Arial" w:cs="Arial"/>
          <w:szCs w:val="24"/>
        </w:rPr>
        <w:t xml:space="preserve"> I've given it a lot of consideration, and I've come to the conclusion that if I can make a decent action plan and follow it through, I'll be sure not to repeat the mistakes </w:t>
      </w:r>
      <w:r w:rsidR="00587DE5" w:rsidRPr="00C24178">
        <w:rPr>
          <w:rFonts w:ascii="Arial" w:hAnsi="Arial" w:cs="Arial"/>
          <w:szCs w:val="24"/>
        </w:rPr>
        <w:t>and make out a better version of me.</w:t>
      </w:r>
    </w:p>
    <w:p w14:paraId="65F355C1" w14:textId="0B76CCDA" w:rsidR="005254C4" w:rsidRPr="00C24178" w:rsidRDefault="005254C4" w:rsidP="00FB7773">
      <w:pPr>
        <w:rPr>
          <w:rFonts w:ascii="Arial" w:hAnsi="Arial" w:cs="Arial"/>
          <w:szCs w:val="24"/>
        </w:rPr>
      </w:pPr>
      <w:r w:rsidRPr="00C24178">
        <w:rPr>
          <w:rFonts w:ascii="Arial" w:hAnsi="Arial" w:cs="Arial"/>
          <w:b/>
          <w:szCs w:val="24"/>
        </w:rPr>
        <w:t>Action Plan:</w:t>
      </w:r>
      <w:r w:rsidRPr="00C24178">
        <w:rPr>
          <w:rFonts w:ascii="Arial" w:hAnsi="Arial" w:cs="Arial"/>
          <w:szCs w:val="24"/>
        </w:rPr>
        <w:t xml:space="preserve"> </w:t>
      </w:r>
      <w:r w:rsidR="006D54C9" w:rsidRPr="00C24178">
        <w:rPr>
          <w:rFonts w:ascii="Arial" w:hAnsi="Arial" w:cs="Arial"/>
          <w:szCs w:val="24"/>
        </w:rPr>
        <w:t>Action plans are beneficial because they provide a framework for considering how to execute a job efficiently.</w:t>
      </w:r>
      <w:r w:rsidR="009116CD" w:rsidRPr="00C24178">
        <w:rPr>
          <w:rFonts w:ascii="Arial" w:hAnsi="Arial" w:cs="Arial"/>
          <w:szCs w:val="24"/>
        </w:rPr>
        <w:t xml:space="preserve"> Identification of problems help to eradicate them through a planned approach and the action plan exactly does that</w:t>
      </w:r>
      <w:r w:rsidR="00B41C2A" w:rsidRPr="00C24178">
        <w:rPr>
          <w:rFonts w:ascii="Arial" w:hAnsi="Arial" w:cs="Arial"/>
          <w:szCs w:val="24"/>
        </w:rPr>
        <w:t xml:space="preserve"> (Tan, 2013)</w:t>
      </w:r>
      <w:r w:rsidR="009116CD" w:rsidRPr="00C24178">
        <w:rPr>
          <w:rFonts w:ascii="Arial" w:hAnsi="Arial" w:cs="Arial"/>
          <w:szCs w:val="24"/>
        </w:rPr>
        <w:t xml:space="preserve">. A proper action plan helps to set good direction to improve oneself. I have given consideration to my underlying problems and follow this action plan to reduce my skill gaps and </w:t>
      </w:r>
      <w:r w:rsidR="00D63A1C" w:rsidRPr="00C24178">
        <w:rPr>
          <w:rFonts w:ascii="Arial" w:hAnsi="Arial" w:cs="Arial"/>
          <w:szCs w:val="24"/>
        </w:rPr>
        <w:t>progress</w:t>
      </w:r>
      <w:r w:rsidR="009116CD" w:rsidRPr="00C24178">
        <w:rPr>
          <w:rFonts w:ascii="Arial" w:hAnsi="Arial" w:cs="Arial"/>
          <w:szCs w:val="24"/>
        </w:rPr>
        <w:t xml:space="preserve"> my transferable skills.</w:t>
      </w:r>
    </w:p>
    <w:p w14:paraId="5D38E58D" w14:textId="773FA70D" w:rsidR="00FD5CD4" w:rsidRPr="00C24178" w:rsidRDefault="00FD5CD4" w:rsidP="00FB7773">
      <w:pPr>
        <w:rPr>
          <w:rFonts w:ascii="Arial" w:hAnsi="Arial" w:cs="Arial"/>
          <w:szCs w:val="24"/>
        </w:rPr>
      </w:pPr>
    </w:p>
    <w:p w14:paraId="5FF887E5" w14:textId="77777777" w:rsidR="00FB7773" w:rsidRPr="00C24178" w:rsidRDefault="00FB7773" w:rsidP="00FB7773">
      <w:pPr>
        <w:rPr>
          <w:rFonts w:ascii="Arial" w:hAnsi="Arial" w:cs="Arial"/>
          <w:szCs w:val="24"/>
        </w:rPr>
      </w:pPr>
    </w:p>
    <w:tbl>
      <w:tblPr>
        <w:tblStyle w:val="TableGrid"/>
        <w:tblW w:w="0" w:type="auto"/>
        <w:tblLook w:val="04A0" w:firstRow="1" w:lastRow="0" w:firstColumn="1" w:lastColumn="0" w:noHBand="0" w:noVBand="1"/>
      </w:tblPr>
      <w:tblGrid>
        <w:gridCol w:w="1617"/>
        <w:gridCol w:w="3868"/>
        <w:gridCol w:w="1257"/>
        <w:gridCol w:w="2608"/>
      </w:tblGrid>
      <w:tr w:rsidR="00DF7317" w:rsidRPr="00C24178" w14:paraId="51C6B9D5" w14:textId="77777777" w:rsidTr="00702054">
        <w:tc>
          <w:tcPr>
            <w:tcW w:w="1255" w:type="dxa"/>
          </w:tcPr>
          <w:p w14:paraId="74ED2173" w14:textId="1E8CBDF2" w:rsidR="00AB60DF" w:rsidRPr="00C24178" w:rsidRDefault="00AB60DF" w:rsidP="00FB7773">
            <w:pPr>
              <w:spacing w:line="276" w:lineRule="auto"/>
              <w:rPr>
                <w:rFonts w:ascii="Arial" w:hAnsi="Arial" w:cs="Arial"/>
                <w:b/>
                <w:szCs w:val="24"/>
              </w:rPr>
            </w:pPr>
            <w:r w:rsidRPr="00C24178">
              <w:rPr>
                <w:rFonts w:ascii="Arial" w:hAnsi="Arial" w:cs="Arial"/>
                <w:b/>
                <w:szCs w:val="24"/>
              </w:rPr>
              <w:lastRenderedPageBreak/>
              <w:t>Gaps in Skill</w:t>
            </w:r>
          </w:p>
        </w:tc>
        <w:tc>
          <w:tcPr>
            <w:tcW w:w="4320" w:type="dxa"/>
          </w:tcPr>
          <w:p w14:paraId="48292353" w14:textId="775EA391" w:rsidR="00AB60DF" w:rsidRPr="00C24178" w:rsidRDefault="00AB60DF" w:rsidP="00FB7773">
            <w:pPr>
              <w:spacing w:line="276" w:lineRule="auto"/>
              <w:rPr>
                <w:rFonts w:ascii="Arial" w:hAnsi="Arial" w:cs="Arial"/>
                <w:b/>
                <w:szCs w:val="24"/>
              </w:rPr>
            </w:pPr>
            <w:r w:rsidRPr="00C24178">
              <w:rPr>
                <w:rFonts w:ascii="Arial" w:hAnsi="Arial" w:cs="Arial"/>
                <w:b/>
                <w:szCs w:val="24"/>
              </w:rPr>
              <w:t>Planned Actions</w:t>
            </w:r>
          </w:p>
        </w:tc>
        <w:tc>
          <w:tcPr>
            <w:tcW w:w="900" w:type="dxa"/>
          </w:tcPr>
          <w:p w14:paraId="6D3D0C61" w14:textId="565B12DD" w:rsidR="00AB60DF" w:rsidRPr="00C24178" w:rsidRDefault="00AB60DF" w:rsidP="00FB7773">
            <w:pPr>
              <w:spacing w:line="276" w:lineRule="auto"/>
              <w:rPr>
                <w:rFonts w:ascii="Arial" w:hAnsi="Arial" w:cs="Arial"/>
                <w:b/>
                <w:szCs w:val="24"/>
              </w:rPr>
            </w:pPr>
            <w:r w:rsidRPr="00C24178">
              <w:rPr>
                <w:rFonts w:ascii="Arial" w:hAnsi="Arial" w:cs="Arial"/>
                <w:b/>
                <w:szCs w:val="24"/>
              </w:rPr>
              <w:t>Required Time</w:t>
            </w:r>
          </w:p>
        </w:tc>
        <w:tc>
          <w:tcPr>
            <w:tcW w:w="2875" w:type="dxa"/>
          </w:tcPr>
          <w:p w14:paraId="5A10CE49" w14:textId="53AC64ED" w:rsidR="00AB60DF" w:rsidRPr="00C24178" w:rsidRDefault="00AB60DF" w:rsidP="00FB7773">
            <w:pPr>
              <w:spacing w:line="276" w:lineRule="auto"/>
              <w:rPr>
                <w:rFonts w:ascii="Arial" w:hAnsi="Arial" w:cs="Arial"/>
                <w:b/>
                <w:szCs w:val="24"/>
              </w:rPr>
            </w:pPr>
            <w:r w:rsidRPr="00C24178">
              <w:rPr>
                <w:rFonts w:ascii="Arial" w:hAnsi="Arial" w:cs="Arial"/>
                <w:b/>
                <w:szCs w:val="24"/>
              </w:rPr>
              <w:t>Performance Measure</w:t>
            </w:r>
          </w:p>
        </w:tc>
      </w:tr>
      <w:tr w:rsidR="00DF7317" w:rsidRPr="00C24178" w14:paraId="63D2ACA4" w14:textId="77777777" w:rsidTr="00702054">
        <w:tc>
          <w:tcPr>
            <w:tcW w:w="1255" w:type="dxa"/>
          </w:tcPr>
          <w:p w14:paraId="4FD40F1F" w14:textId="3E80EFE5" w:rsidR="00AB60DF" w:rsidRPr="00C24178" w:rsidRDefault="00A76381" w:rsidP="00FB7773">
            <w:pPr>
              <w:spacing w:line="276" w:lineRule="auto"/>
              <w:rPr>
                <w:rFonts w:ascii="Arial" w:hAnsi="Arial" w:cs="Arial"/>
                <w:szCs w:val="24"/>
              </w:rPr>
            </w:pPr>
            <w:r w:rsidRPr="00C24178">
              <w:rPr>
                <w:rFonts w:ascii="Arial" w:hAnsi="Arial" w:cs="Arial"/>
                <w:szCs w:val="24"/>
              </w:rPr>
              <w:t>Team working skill</w:t>
            </w:r>
          </w:p>
        </w:tc>
        <w:tc>
          <w:tcPr>
            <w:tcW w:w="4320" w:type="dxa"/>
          </w:tcPr>
          <w:p w14:paraId="155503F0" w14:textId="24AFC8FA" w:rsidR="00AB60DF" w:rsidRPr="00C24178" w:rsidRDefault="00A76381" w:rsidP="00FB7773">
            <w:pPr>
              <w:pStyle w:val="ListParagraph"/>
              <w:numPr>
                <w:ilvl w:val="0"/>
                <w:numId w:val="2"/>
              </w:numPr>
              <w:spacing w:line="276" w:lineRule="auto"/>
              <w:rPr>
                <w:rFonts w:ascii="Arial" w:hAnsi="Arial" w:cs="Arial"/>
                <w:szCs w:val="24"/>
              </w:rPr>
            </w:pPr>
            <w:r w:rsidRPr="00C24178">
              <w:rPr>
                <w:rFonts w:ascii="Arial" w:hAnsi="Arial" w:cs="Arial"/>
                <w:szCs w:val="24"/>
              </w:rPr>
              <w:t>I will try to read case studies of startups where a group of team contributed successfully to attain their objectives.</w:t>
            </w:r>
          </w:p>
          <w:p w14:paraId="7984C256" w14:textId="5FD88F69" w:rsidR="00AB60DF" w:rsidRPr="00C24178" w:rsidRDefault="00A76381" w:rsidP="00FB7773">
            <w:pPr>
              <w:pStyle w:val="ListParagraph"/>
              <w:numPr>
                <w:ilvl w:val="0"/>
                <w:numId w:val="2"/>
              </w:numPr>
              <w:spacing w:line="276" w:lineRule="auto"/>
              <w:rPr>
                <w:rFonts w:ascii="Arial" w:hAnsi="Arial" w:cs="Arial"/>
                <w:szCs w:val="24"/>
              </w:rPr>
            </w:pPr>
            <w:r w:rsidRPr="00C24178">
              <w:rPr>
                <w:rFonts w:ascii="Arial" w:hAnsi="Arial" w:cs="Arial"/>
                <w:szCs w:val="24"/>
              </w:rPr>
              <w:t>I will try to participate in voluntary groups that work for the society in groups or teams.</w:t>
            </w:r>
          </w:p>
          <w:p w14:paraId="75204743" w14:textId="016FFD01" w:rsidR="00AB60DF" w:rsidRPr="00C24178" w:rsidRDefault="00A76381" w:rsidP="00FB7773">
            <w:pPr>
              <w:pStyle w:val="ListParagraph"/>
              <w:numPr>
                <w:ilvl w:val="0"/>
                <w:numId w:val="2"/>
              </w:numPr>
              <w:spacing w:line="276" w:lineRule="auto"/>
              <w:rPr>
                <w:rFonts w:ascii="Arial" w:hAnsi="Arial" w:cs="Arial"/>
                <w:szCs w:val="24"/>
              </w:rPr>
            </w:pPr>
            <w:r w:rsidRPr="00C24178">
              <w:rPr>
                <w:rFonts w:ascii="Arial" w:hAnsi="Arial" w:cs="Arial"/>
                <w:szCs w:val="24"/>
              </w:rPr>
              <w:t>I will try to talk with different team leaders and team participant to see how they operate to keep cohesiveness.</w:t>
            </w:r>
          </w:p>
        </w:tc>
        <w:tc>
          <w:tcPr>
            <w:tcW w:w="900" w:type="dxa"/>
          </w:tcPr>
          <w:p w14:paraId="725AD670" w14:textId="036D91E3" w:rsidR="00AB60DF" w:rsidRPr="00C24178" w:rsidRDefault="00682939" w:rsidP="00FB7773">
            <w:pPr>
              <w:spacing w:line="276" w:lineRule="auto"/>
              <w:rPr>
                <w:rFonts w:ascii="Arial" w:hAnsi="Arial" w:cs="Arial"/>
                <w:szCs w:val="24"/>
              </w:rPr>
            </w:pPr>
            <w:r w:rsidRPr="00C24178">
              <w:rPr>
                <w:rFonts w:ascii="Arial" w:hAnsi="Arial" w:cs="Arial"/>
                <w:szCs w:val="24"/>
              </w:rPr>
              <w:t>4</w:t>
            </w:r>
            <w:r w:rsidR="00AB60DF" w:rsidRPr="00C24178">
              <w:rPr>
                <w:rFonts w:ascii="Arial" w:hAnsi="Arial" w:cs="Arial"/>
                <w:szCs w:val="24"/>
              </w:rPr>
              <w:t xml:space="preserve"> months</w:t>
            </w:r>
          </w:p>
        </w:tc>
        <w:tc>
          <w:tcPr>
            <w:tcW w:w="2875" w:type="dxa"/>
          </w:tcPr>
          <w:p w14:paraId="21E185B1" w14:textId="727C9D7E" w:rsidR="00AB60DF" w:rsidRPr="00C24178" w:rsidRDefault="00682939" w:rsidP="00FB7773">
            <w:pPr>
              <w:spacing w:line="276" w:lineRule="auto"/>
              <w:rPr>
                <w:rFonts w:ascii="Arial" w:hAnsi="Arial" w:cs="Arial"/>
                <w:szCs w:val="24"/>
              </w:rPr>
            </w:pPr>
            <w:r w:rsidRPr="00C24178">
              <w:rPr>
                <w:rFonts w:ascii="Arial" w:hAnsi="Arial" w:cs="Arial"/>
                <w:szCs w:val="24"/>
              </w:rPr>
              <w:t>I will take performance measure by talking with different team members and also take feedback from the team leaders that I will engage with.</w:t>
            </w:r>
          </w:p>
        </w:tc>
      </w:tr>
      <w:tr w:rsidR="00DF7317" w:rsidRPr="00C24178" w14:paraId="4D3C09B7" w14:textId="77777777" w:rsidTr="00702054">
        <w:tc>
          <w:tcPr>
            <w:tcW w:w="1255" w:type="dxa"/>
          </w:tcPr>
          <w:p w14:paraId="24360B83" w14:textId="237CAFE4" w:rsidR="00AB60DF" w:rsidRPr="00C24178" w:rsidRDefault="00DF7317" w:rsidP="00FB7773">
            <w:pPr>
              <w:spacing w:line="276" w:lineRule="auto"/>
              <w:rPr>
                <w:rFonts w:ascii="Arial" w:hAnsi="Arial" w:cs="Arial"/>
                <w:szCs w:val="24"/>
              </w:rPr>
            </w:pPr>
            <w:r w:rsidRPr="00C24178">
              <w:rPr>
                <w:rFonts w:ascii="Arial" w:hAnsi="Arial" w:cs="Arial"/>
                <w:szCs w:val="24"/>
              </w:rPr>
              <w:t>Interpersonal Skills</w:t>
            </w:r>
          </w:p>
        </w:tc>
        <w:tc>
          <w:tcPr>
            <w:tcW w:w="4320" w:type="dxa"/>
          </w:tcPr>
          <w:p w14:paraId="486464B3" w14:textId="4F999166" w:rsidR="00AB60DF" w:rsidRPr="00C24178" w:rsidRDefault="00DF7317" w:rsidP="00FB7773">
            <w:pPr>
              <w:pStyle w:val="ListParagraph"/>
              <w:numPr>
                <w:ilvl w:val="0"/>
                <w:numId w:val="3"/>
              </w:numPr>
              <w:spacing w:line="276" w:lineRule="auto"/>
              <w:rPr>
                <w:rFonts w:ascii="Arial" w:hAnsi="Arial" w:cs="Arial"/>
                <w:szCs w:val="24"/>
              </w:rPr>
            </w:pPr>
            <w:r w:rsidRPr="00C24178">
              <w:rPr>
                <w:rFonts w:ascii="Arial" w:hAnsi="Arial" w:cs="Arial"/>
                <w:szCs w:val="24"/>
              </w:rPr>
              <w:t>I will study different cases and observe how interpersonal communication improves effectiveness</w:t>
            </w:r>
          </w:p>
          <w:p w14:paraId="4E780523" w14:textId="386A09B6" w:rsidR="00AB60DF" w:rsidRPr="00C24178" w:rsidRDefault="00DF7317" w:rsidP="00FB7773">
            <w:pPr>
              <w:pStyle w:val="ListParagraph"/>
              <w:numPr>
                <w:ilvl w:val="0"/>
                <w:numId w:val="3"/>
              </w:numPr>
              <w:spacing w:line="276" w:lineRule="auto"/>
              <w:rPr>
                <w:rFonts w:ascii="Arial" w:hAnsi="Arial" w:cs="Arial"/>
                <w:szCs w:val="24"/>
              </w:rPr>
            </w:pPr>
            <w:r w:rsidRPr="00C24178">
              <w:rPr>
                <w:rFonts w:ascii="Arial" w:hAnsi="Arial" w:cs="Arial"/>
                <w:szCs w:val="24"/>
              </w:rPr>
              <w:t>I will attempt to solve cases related to interpersonal problems to put myself in the shoes of decision making.</w:t>
            </w:r>
          </w:p>
          <w:p w14:paraId="6D69EEF2" w14:textId="4F83B236" w:rsidR="00AB60DF" w:rsidRPr="00C24178" w:rsidRDefault="00DF7317" w:rsidP="00FB7773">
            <w:pPr>
              <w:pStyle w:val="ListParagraph"/>
              <w:numPr>
                <w:ilvl w:val="0"/>
                <w:numId w:val="3"/>
              </w:numPr>
              <w:spacing w:line="276" w:lineRule="auto"/>
              <w:rPr>
                <w:rFonts w:ascii="Arial" w:hAnsi="Arial" w:cs="Arial"/>
                <w:szCs w:val="24"/>
              </w:rPr>
            </w:pPr>
            <w:r w:rsidRPr="00C24178">
              <w:rPr>
                <w:rFonts w:ascii="Arial" w:hAnsi="Arial" w:cs="Arial"/>
                <w:szCs w:val="24"/>
              </w:rPr>
              <w:t>I will attempt to communicate with my close ones and mates and talk about interpersonal skill gaps to improve my skill and get others viewpoint to problem solving.</w:t>
            </w:r>
          </w:p>
        </w:tc>
        <w:tc>
          <w:tcPr>
            <w:tcW w:w="900" w:type="dxa"/>
          </w:tcPr>
          <w:p w14:paraId="1400B4F3" w14:textId="77777777" w:rsidR="00AB60DF" w:rsidRPr="00C24178" w:rsidRDefault="00AB60DF" w:rsidP="00FB7773">
            <w:pPr>
              <w:spacing w:line="276" w:lineRule="auto"/>
              <w:rPr>
                <w:rFonts w:ascii="Arial" w:hAnsi="Arial" w:cs="Arial"/>
                <w:szCs w:val="24"/>
              </w:rPr>
            </w:pPr>
            <w:r w:rsidRPr="00C24178">
              <w:rPr>
                <w:rFonts w:ascii="Arial" w:hAnsi="Arial" w:cs="Arial"/>
                <w:szCs w:val="24"/>
              </w:rPr>
              <w:t>3 months</w:t>
            </w:r>
          </w:p>
        </w:tc>
        <w:tc>
          <w:tcPr>
            <w:tcW w:w="2875" w:type="dxa"/>
          </w:tcPr>
          <w:p w14:paraId="7A2A8BA4" w14:textId="2F95F975" w:rsidR="00AB60DF" w:rsidRPr="00C24178" w:rsidRDefault="004C7E4D" w:rsidP="00FB7773">
            <w:pPr>
              <w:spacing w:line="276" w:lineRule="auto"/>
              <w:rPr>
                <w:rFonts w:ascii="Arial" w:hAnsi="Arial" w:cs="Arial"/>
                <w:szCs w:val="24"/>
              </w:rPr>
            </w:pPr>
            <w:r w:rsidRPr="00C24178">
              <w:rPr>
                <w:rFonts w:ascii="Arial" w:hAnsi="Arial" w:cs="Arial"/>
                <w:szCs w:val="24"/>
              </w:rPr>
              <w:t>The measuring of interpersonal skill progress will be the true approach to any difficulty</w:t>
            </w:r>
            <w:r w:rsidR="00586C9F" w:rsidRPr="00C24178">
              <w:rPr>
                <w:rFonts w:ascii="Arial" w:hAnsi="Arial" w:cs="Arial"/>
                <w:szCs w:val="24"/>
              </w:rPr>
              <w:t xml:space="preserve"> (Hickson, 2011)</w:t>
            </w:r>
            <w:r w:rsidRPr="00C24178">
              <w:rPr>
                <w:rFonts w:ascii="Arial" w:hAnsi="Arial" w:cs="Arial"/>
                <w:szCs w:val="24"/>
              </w:rPr>
              <w:t xml:space="preserve">. When my rate of success in </w:t>
            </w:r>
            <w:r w:rsidR="00DB0423" w:rsidRPr="00C24178">
              <w:rPr>
                <w:rFonts w:ascii="Arial" w:hAnsi="Arial" w:cs="Arial"/>
                <w:szCs w:val="24"/>
              </w:rPr>
              <w:t>interpersonal communication reaches to such extent that I can communicate and understand the problem and can approach to solve it</w:t>
            </w:r>
            <w:r w:rsidRPr="00C24178">
              <w:rPr>
                <w:rFonts w:ascii="Arial" w:hAnsi="Arial" w:cs="Arial"/>
                <w:szCs w:val="24"/>
              </w:rPr>
              <w:t xml:space="preserve">, I will accredit myself as an </w:t>
            </w:r>
            <w:r w:rsidR="00DB0423" w:rsidRPr="00C24178">
              <w:rPr>
                <w:rFonts w:ascii="Arial" w:hAnsi="Arial" w:cs="Arial"/>
                <w:szCs w:val="24"/>
              </w:rPr>
              <w:t xml:space="preserve">individual with </w:t>
            </w:r>
            <w:r w:rsidRPr="00C24178">
              <w:rPr>
                <w:rFonts w:ascii="Arial" w:hAnsi="Arial" w:cs="Arial"/>
                <w:szCs w:val="24"/>
              </w:rPr>
              <w:t xml:space="preserve">excellent </w:t>
            </w:r>
            <w:r w:rsidR="00DB0423" w:rsidRPr="00C24178">
              <w:rPr>
                <w:rFonts w:ascii="Arial" w:hAnsi="Arial" w:cs="Arial"/>
                <w:szCs w:val="24"/>
              </w:rPr>
              <w:t>interpersonal skills</w:t>
            </w:r>
            <w:r w:rsidRPr="00C24178">
              <w:rPr>
                <w:rFonts w:ascii="Arial" w:hAnsi="Arial" w:cs="Arial"/>
                <w:szCs w:val="24"/>
              </w:rPr>
              <w:t>.</w:t>
            </w:r>
          </w:p>
        </w:tc>
      </w:tr>
    </w:tbl>
    <w:p w14:paraId="4E37AF0C" w14:textId="77777777" w:rsidR="00D63A1C" w:rsidRPr="00C24178" w:rsidRDefault="00D63A1C" w:rsidP="00FB7773">
      <w:pPr>
        <w:rPr>
          <w:rFonts w:ascii="Arial" w:hAnsi="Arial" w:cs="Arial"/>
          <w:szCs w:val="24"/>
        </w:rPr>
      </w:pPr>
    </w:p>
    <w:p w14:paraId="446B8CB4" w14:textId="022594CC" w:rsidR="00737B55" w:rsidRPr="00C24178" w:rsidRDefault="00737B55" w:rsidP="00FB7773">
      <w:pPr>
        <w:rPr>
          <w:rFonts w:ascii="Arial" w:hAnsi="Arial" w:cs="Arial"/>
          <w:szCs w:val="24"/>
        </w:rPr>
      </w:pPr>
    </w:p>
    <w:p w14:paraId="25EA85DB" w14:textId="5C8244DD" w:rsidR="003F234B" w:rsidRPr="00C24178" w:rsidRDefault="003F234B" w:rsidP="00FB7773">
      <w:pPr>
        <w:jc w:val="left"/>
        <w:rPr>
          <w:rFonts w:ascii="Arial" w:eastAsiaTheme="majorEastAsia" w:hAnsi="Arial" w:cs="Arial"/>
          <w:b/>
          <w:szCs w:val="24"/>
        </w:rPr>
      </w:pPr>
    </w:p>
    <w:p w14:paraId="58EEE715" w14:textId="4D113604" w:rsidR="006A69DA" w:rsidRPr="00C24178" w:rsidRDefault="00966F07" w:rsidP="00FB7773">
      <w:pPr>
        <w:pStyle w:val="Heading1"/>
        <w:spacing w:line="360" w:lineRule="auto"/>
        <w:rPr>
          <w:rFonts w:ascii="Arial" w:hAnsi="Arial" w:cs="Arial"/>
          <w:sz w:val="24"/>
          <w:szCs w:val="24"/>
        </w:rPr>
      </w:pPr>
      <w:bookmarkStart w:id="4" w:name="_Toc87820875"/>
      <w:r w:rsidRPr="00C24178">
        <w:rPr>
          <w:rFonts w:ascii="Arial" w:hAnsi="Arial" w:cs="Arial"/>
          <w:sz w:val="24"/>
          <w:szCs w:val="24"/>
        </w:rPr>
        <w:lastRenderedPageBreak/>
        <w:t>Conclusion</w:t>
      </w:r>
      <w:bookmarkEnd w:id="4"/>
    </w:p>
    <w:p w14:paraId="397560D5" w14:textId="165090AE" w:rsidR="00966F07" w:rsidRPr="00C24178" w:rsidRDefault="00863560" w:rsidP="00FB7773">
      <w:pPr>
        <w:rPr>
          <w:rFonts w:ascii="Arial" w:hAnsi="Arial" w:cs="Arial"/>
          <w:szCs w:val="24"/>
        </w:rPr>
      </w:pPr>
      <w:r w:rsidRPr="00C24178">
        <w:rPr>
          <w:rFonts w:ascii="Arial" w:hAnsi="Arial" w:cs="Arial"/>
          <w:szCs w:val="24"/>
        </w:rPr>
        <w:t>This report's reflective practice may have provided a good grasp of how to properly operate with a team and build up cohesion with people and take responsibility. This study is highly useful for anyone who wishes to improve their transferrable abilities as part of their continual improvement. I discovered that I am lacking in several areas as a result of this reflective practice, and I believe I have produced an action plan to assist me develop those abilities. Gibbs reflective cycle has helped me outstandingly well as it is an excellent technique for personal experience reflection, and I'm sure it will benefit anyone like me that wishes to improve themselves for just about any position.</w:t>
      </w:r>
    </w:p>
    <w:p w14:paraId="64FA8111" w14:textId="4AA5853E" w:rsidR="00B91A90" w:rsidRPr="00C24178" w:rsidRDefault="00B91A90" w:rsidP="00FB7773">
      <w:pPr>
        <w:rPr>
          <w:rFonts w:ascii="Arial" w:hAnsi="Arial" w:cs="Arial"/>
          <w:szCs w:val="24"/>
        </w:rPr>
      </w:pPr>
      <w:r w:rsidRPr="00C24178">
        <w:rPr>
          <w:rFonts w:ascii="Arial" w:hAnsi="Arial" w:cs="Arial"/>
          <w:szCs w:val="24"/>
        </w:rPr>
        <w:br w:type="page"/>
      </w:r>
    </w:p>
    <w:p w14:paraId="4AF56567" w14:textId="2636A6C0" w:rsidR="00966F07" w:rsidRPr="00C24178" w:rsidRDefault="00B91A90" w:rsidP="00FB7773">
      <w:pPr>
        <w:pStyle w:val="Heading1"/>
        <w:spacing w:line="360" w:lineRule="auto"/>
        <w:rPr>
          <w:rFonts w:ascii="Arial" w:hAnsi="Arial" w:cs="Arial"/>
          <w:sz w:val="24"/>
          <w:szCs w:val="24"/>
        </w:rPr>
      </w:pPr>
      <w:bookmarkStart w:id="5" w:name="_Toc87820876"/>
      <w:r w:rsidRPr="00C24178">
        <w:rPr>
          <w:rFonts w:ascii="Arial" w:hAnsi="Arial" w:cs="Arial"/>
          <w:sz w:val="24"/>
          <w:szCs w:val="24"/>
        </w:rPr>
        <w:lastRenderedPageBreak/>
        <w:t>Reference</w:t>
      </w:r>
      <w:bookmarkEnd w:id="5"/>
    </w:p>
    <w:p w14:paraId="74A78880" w14:textId="77777777" w:rsidR="009434B5" w:rsidRPr="00C24178" w:rsidRDefault="009434B5" w:rsidP="00FB7773">
      <w:pPr>
        <w:rPr>
          <w:rFonts w:ascii="Arial" w:hAnsi="Arial" w:cs="Arial"/>
          <w:szCs w:val="24"/>
        </w:rPr>
      </w:pPr>
    </w:p>
    <w:p w14:paraId="4225B864" w14:textId="77777777" w:rsidR="00D960BB" w:rsidRPr="00C24178" w:rsidRDefault="00D960BB" w:rsidP="00FB7773">
      <w:pPr>
        <w:pStyle w:val="NormalWeb"/>
        <w:spacing w:before="0" w:beforeAutospacing="0" w:after="180" w:afterAutospacing="0" w:line="360" w:lineRule="auto"/>
        <w:ind w:left="450" w:hanging="450"/>
        <w:rPr>
          <w:rFonts w:ascii="Arial" w:hAnsi="Arial" w:cs="Arial"/>
          <w:color w:val="000000"/>
        </w:rPr>
      </w:pPr>
      <w:r w:rsidRPr="00C24178">
        <w:rPr>
          <w:rFonts w:ascii="Arial" w:hAnsi="Arial" w:cs="Arial"/>
          <w:color w:val="000000"/>
        </w:rPr>
        <w:t>Antonietti, A., Confalonieri, E. and Marchetti, A., 2013. </w:t>
      </w:r>
      <w:r w:rsidRPr="00C24178">
        <w:rPr>
          <w:rFonts w:ascii="Arial" w:hAnsi="Arial" w:cs="Arial"/>
          <w:i/>
          <w:iCs/>
          <w:color w:val="000000"/>
        </w:rPr>
        <w:t>Reflective thinking in educational settings</w:t>
      </w:r>
      <w:r w:rsidRPr="00C24178">
        <w:rPr>
          <w:rFonts w:ascii="Arial" w:hAnsi="Arial" w:cs="Arial"/>
          <w:color w:val="000000"/>
        </w:rPr>
        <w:t>.</w:t>
      </w:r>
    </w:p>
    <w:p w14:paraId="3C1FA27B" w14:textId="77777777" w:rsidR="00D960BB" w:rsidRPr="00C24178" w:rsidRDefault="00D960BB" w:rsidP="00FB7773">
      <w:pPr>
        <w:pStyle w:val="NormalWeb"/>
        <w:spacing w:before="0" w:beforeAutospacing="0" w:after="180" w:afterAutospacing="0" w:line="360" w:lineRule="auto"/>
        <w:ind w:left="450" w:hanging="450"/>
        <w:rPr>
          <w:rFonts w:ascii="Arial" w:hAnsi="Arial" w:cs="Arial"/>
          <w:color w:val="000000"/>
        </w:rPr>
      </w:pPr>
      <w:r w:rsidRPr="00C24178">
        <w:rPr>
          <w:rFonts w:ascii="Arial" w:hAnsi="Arial" w:cs="Arial"/>
          <w:color w:val="000000"/>
        </w:rPr>
        <w:t>Bassot, B., 2015. </w:t>
      </w:r>
      <w:r w:rsidRPr="00C24178">
        <w:rPr>
          <w:rFonts w:ascii="Arial" w:hAnsi="Arial" w:cs="Arial"/>
          <w:i/>
          <w:iCs/>
          <w:color w:val="000000"/>
        </w:rPr>
        <w:t>The Reflective Practice Guide</w:t>
      </w:r>
      <w:r w:rsidRPr="00C24178">
        <w:rPr>
          <w:rFonts w:ascii="Arial" w:hAnsi="Arial" w:cs="Arial"/>
          <w:color w:val="000000"/>
        </w:rPr>
        <w:t>. Florence: Taylor and Francis.</w:t>
      </w:r>
    </w:p>
    <w:p w14:paraId="24A90D78" w14:textId="77777777" w:rsidR="00D960BB" w:rsidRPr="00C24178" w:rsidRDefault="00D960BB" w:rsidP="00FB7773">
      <w:pPr>
        <w:pStyle w:val="NormalWeb"/>
        <w:spacing w:before="0" w:beforeAutospacing="0" w:after="180" w:afterAutospacing="0" w:line="360" w:lineRule="auto"/>
        <w:ind w:left="450" w:hanging="450"/>
        <w:rPr>
          <w:rFonts w:ascii="Arial" w:hAnsi="Arial" w:cs="Arial"/>
          <w:color w:val="000000"/>
        </w:rPr>
      </w:pPr>
      <w:r w:rsidRPr="00C24178">
        <w:rPr>
          <w:rFonts w:ascii="Arial" w:hAnsi="Arial" w:cs="Arial"/>
          <w:color w:val="000000"/>
        </w:rPr>
        <w:t>BASSOT, B., 2016. </w:t>
      </w:r>
      <w:r w:rsidRPr="00C24178">
        <w:rPr>
          <w:rFonts w:ascii="Arial" w:hAnsi="Arial" w:cs="Arial"/>
          <w:i/>
          <w:iCs/>
          <w:color w:val="000000"/>
        </w:rPr>
        <w:t>Reflective journal</w:t>
      </w:r>
      <w:r w:rsidRPr="00C24178">
        <w:rPr>
          <w:rFonts w:ascii="Arial" w:hAnsi="Arial" w:cs="Arial"/>
          <w:color w:val="000000"/>
        </w:rPr>
        <w:t>. London: Palgrave macmillan.</w:t>
      </w:r>
    </w:p>
    <w:p w14:paraId="047684B2" w14:textId="77777777" w:rsidR="00D960BB" w:rsidRPr="00C24178" w:rsidRDefault="00D960BB" w:rsidP="00FB7773">
      <w:pPr>
        <w:pStyle w:val="NormalWeb"/>
        <w:spacing w:before="0" w:beforeAutospacing="0" w:after="180" w:afterAutospacing="0" w:line="360" w:lineRule="auto"/>
        <w:ind w:left="450" w:hanging="450"/>
        <w:rPr>
          <w:rFonts w:ascii="Arial" w:hAnsi="Arial" w:cs="Arial"/>
          <w:color w:val="000000"/>
        </w:rPr>
      </w:pPr>
      <w:r w:rsidRPr="00C24178">
        <w:rPr>
          <w:rFonts w:ascii="Arial" w:hAnsi="Arial" w:cs="Arial"/>
          <w:color w:val="000000"/>
        </w:rPr>
        <w:t>Gibbs, P., 2015. </w:t>
      </w:r>
      <w:r w:rsidRPr="00C24178">
        <w:rPr>
          <w:rFonts w:ascii="Arial" w:hAnsi="Arial" w:cs="Arial"/>
          <w:i/>
          <w:iCs/>
          <w:color w:val="000000"/>
        </w:rPr>
        <w:t>Transdisciplinary Professional Learning and Practice</w:t>
      </w:r>
      <w:r w:rsidRPr="00C24178">
        <w:rPr>
          <w:rFonts w:ascii="Arial" w:hAnsi="Arial" w:cs="Arial"/>
          <w:color w:val="000000"/>
        </w:rPr>
        <w:t>. Cham: Springer International Publishing.</w:t>
      </w:r>
    </w:p>
    <w:p w14:paraId="51CD5ACF" w14:textId="77777777" w:rsidR="00D960BB" w:rsidRPr="00C24178" w:rsidRDefault="00D960BB" w:rsidP="00FB7773">
      <w:pPr>
        <w:pStyle w:val="NormalWeb"/>
        <w:spacing w:before="0" w:beforeAutospacing="0" w:after="180" w:afterAutospacing="0" w:line="360" w:lineRule="auto"/>
        <w:ind w:left="450" w:hanging="450"/>
        <w:rPr>
          <w:rFonts w:ascii="Arial" w:hAnsi="Arial" w:cs="Arial"/>
          <w:color w:val="000000"/>
        </w:rPr>
      </w:pPr>
      <w:r w:rsidRPr="00C24178">
        <w:rPr>
          <w:rFonts w:ascii="Arial" w:hAnsi="Arial" w:cs="Arial"/>
          <w:color w:val="000000"/>
        </w:rPr>
        <w:t>Graham, M., 2013. </w:t>
      </w:r>
      <w:r w:rsidRPr="00C24178">
        <w:rPr>
          <w:rFonts w:ascii="Arial" w:hAnsi="Arial" w:cs="Arial"/>
          <w:i/>
          <w:iCs/>
          <w:color w:val="000000"/>
        </w:rPr>
        <w:t>Reflective thinking in social work</w:t>
      </w:r>
      <w:r w:rsidRPr="00C24178">
        <w:rPr>
          <w:rFonts w:ascii="Arial" w:hAnsi="Arial" w:cs="Arial"/>
          <w:color w:val="000000"/>
        </w:rPr>
        <w:t>.</w:t>
      </w:r>
    </w:p>
    <w:p w14:paraId="4E218F3D" w14:textId="77777777" w:rsidR="00D960BB" w:rsidRPr="00C24178" w:rsidRDefault="00D960BB" w:rsidP="00FB7773">
      <w:pPr>
        <w:pStyle w:val="NormalWeb"/>
        <w:spacing w:before="0" w:beforeAutospacing="0" w:after="180" w:afterAutospacing="0" w:line="360" w:lineRule="auto"/>
        <w:ind w:left="450" w:hanging="450"/>
        <w:rPr>
          <w:rFonts w:ascii="Arial" w:hAnsi="Arial" w:cs="Arial"/>
          <w:color w:val="000000"/>
        </w:rPr>
      </w:pPr>
      <w:r w:rsidRPr="00C24178">
        <w:rPr>
          <w:rFonts w:ascii="Arial" w:hAnsi="Arial" w:cs="Arial"/>
          <w:color w:val="000000"/>
        </w:rPr>
        <w:t>Griffin, M., 2013. Using Critical Incidents to Promote and Assess Reflective Thinking in Preservice Teachers. </w:t>
      </w:r>
      <w:r w:rsidRPr="00C24178">
        <w:rPr>
          <w:rFonts w:ascii="Arial" w:hAnsi="Arial" w:cs="Arial"/>
          <w:i/>
          <w:iCs/>
          <w:color w:val="000000"/>
        </w:rPr>
        <w:t>Reflective Practice</w:t>
      </w:r>
      <w:r w:rsidRPr="00C24178">
        <w:rPr>
          <w:rFonts w:ascii="Arial" w:hAnsi="Arial" w:cs="Arial"/>
          <w:color w:val="000000"/>
        </w:rPr>
        <w:t>, 4(2), pp.207-220.</w:t>
      </w:r>
    </w:p>
    <w:p w14:paraId="78810168" w14:textId="77777777" w:rsidR="00D960BB" w:rsidRPr="00C24178" w:rsidRDefault="00D960BB" w:rsidP="00FB7773">
      <w:pPr>
        <w:pStyle w:val="NormalWeb"/>
        <w:spacing w:before="0" w:beforeAutospacing="0" w:after="180" w:afterAutospacing="0" w:line="360" w:lineRule="auto"/>
        <w:ind w:left="450" w:hanging="450"/>
        <w:rPr>
          <w:rFonts w:ascii="Arial" w:hAnsi="Arial" w:cs="Arial"/>
          <w:color w:val="000000"/>
        </w:rPr>
      </w:pPr>
      <w:r w:rsidRPr="00C24178">
        <w:rPr>
          <w:rFonts w:ascii="Arial" w:hAnsi="Arial" w:cs="Arial"/>
          <w:color w:val="000000"/>
        </w:rPr>
        <w:t>Hickson, H., 2011. Critical reflection: reflecting on learning to be reflective. </w:t>
      </w:r>
      <w:r w:rsidRPr="00C24178">
        <w:rPr>
          <w:rFonts w:ascii="Arial" w:hAnsi="Arial" w:cs="Arial"/>
          <w:i/>
          <w:iCs/>
          <w:color w:val="000000"/>
        </w:rPr>
        <w:t>Reflective Practice</w:t>
      </w:r>
      <w:r w:rsidRPr="00C24178">
        <w:rPr>
          <w:rFonts w:ascii="Arial" w:hAnsi="Arial" w:cs="Arial"/>
          <w:color w:val="000000"/>
        </w:rPr>
        <w:t>, 12(6), pp.829-839.</w:t>
      </w:r>
    </w:p>
    <w:p w14:paraId="081FE25A" w14:textId="061F9CCB" w:rsidR="00D960BB" w:rsidRPr="00C24178" w:rsidRDefault="00D960BB" w:rsidP="00FB7773">
      <w:pPr>
        <w:pStyle w:val="NormalWeb"/>
        <w:spacing w:before="0" w:beforeAutospacing="0" w:after="180" w:afterAutospacing="0" w:line="360" w:lineRule="auto"/>
        <w:ind w:left="450" w:hanging="450"/>
        <w:rPr>
          <w:rFonts w:ascii="Arial" w:hAnsi="Arial" w:cs="Arial"/>
          <w:color w:val="000000"/>
        </w:rPr>
      </w:pPr>
      <w:r w:rsidRPr="00C24178">
        <w:rPr>
          <w:rFonts w:ascii="Arial" w:hAnsi="Arial" w:cs="Arial"/>
          <w:color w:val="000000"/>
        </w:rPr>
        <w:t>McMillan, K., McMillan, K. and Weyers, J., 2016. </w:t>
      </w:r>
      <w:r w:rsidRPr="00C24178">
        <w:rPr>
          <w:rFonts w:ascii="Arial" w:hAnsi="Arial" w:cs="Arial"/>
          <w:i/>
          <w:iCs/>
          <w:color w:val="000000"/>
        </w:rPr>
        <w:t>How to improve your critical thinking and reflective skills</w:t>
      </w:r>
      <w:r w:rsidRPr="00C24178">
        <w:rPr>
          <w:rFonts w:ascii="Arial" w:hAnsi="Arial" w:cs="Arial"/>
          <w:color w:val="000000"/>
        </w:rPr>
        <w:t>. Harlow, England: Pearson.</w:t>
      </w:r>
    </w:p>
    <w:p w14:paraId="05CEC335" w14:textId="3653EF54" w:rsidR="00FB7773" w:rsidRPr="00C24178" w:rsidRDefault="00FB7773" w:rsidP="00FB7773">
      <w:pPr>
        <w:pStyle w:val="NormalWeb"/>
        <w:spacing w:before="0" w:beforeAutospacing="0" w:after="180" w:afterAutospacing="0" w:line="360" w:lineRule="auto"/>
        <w:ind w:left="450" w:hanging="450"/>
        <w:rPr>
          <w:rFonts w:ascii="Arial" w:hAnsi="Arial" w:cs="Arial"/>
          <w:color w:val="000000"/>
        </w:rPr>
      </w:pPr>
      <w:r w:rsidRPr="00C24178">
        <w:rPr>
          <w:rFonts w:ascii="Arial" w:hAnsi="Arial" w:cs="Arial"/>
          <w:i/>
          <w:iCs/>
          <w:color w:val="000000"/>
        </w:rPr>
        <w:t>Principles of community engagement</w:t>
      </w:r>
      <w:r w:rsidRPr="00C24178">
        <w:rPr>
          <w:rFonts w:ascii="Arial" w:hAnsi="Arial" w:cs="Arial"/>
          <w:color w:val="000000"/>
        </w:rPr>
        <w:t>. 2014. </w:t>
      </w:r>
    </w:p>
    <w:p w14:paraId="4A3B5C01" w14:textId="77777777" w:rsidR="00D960BB" w:rsidRPr="00C24178" w:rsidRDefault="00D960BB" w:rsidP="00FB7773">
      <w:pPr>
        <w:pStyle w:val="NormalWeb"/>
        <w:spacing w:before="0" w:beforeAutospacing="0" w:after="180" w:afterAutospacing="0" w:line="360" w:lineRule="auto"/>
        <w:ind w:left="450" w:hanging="450"/>
        <w:rPr>
          <w:rFonts w:ascii="Arial" w:hAnsi="Arial" w:cs="Arial"/>
          <w:color w:val="000000"/>
        </w:rPr>
      </w:pPr>
      <w:r w:rsidRPr="00C24178">
        <w:rPr>
          <w:rFonts w:ascii="Arial" w:hAnsi="Arial" w:cs="Arial"/>
          <w:color w:val="000000"/>
        </w:rPr>
        <w:t>Shermis, S., 2015. </w:t>
      </w:r>
      <w:r w:rsidRPr="00C24178">
        <w:rPr>
          <w:rFonts w:ascii="Arial" w:hAnsi="Arial" w:cs="Arial"/>
          <w:i/>
          <w:iCs/>
          <w:color w:val="000000"/>
        </w:rPr>
        <w:t>Reflective thought, critical thinking</w:t>
      </w:r>
      <w:r w:rsidRPr="00C24178">
        <w:rPr>
          <w:rFonts w:ascii="Arial" w:hAnsi="Arial" w:cs="Arial"/>
          <w:color w:val="000000"/>
        </w:rPr>
        <w:t>. Bloomington, IN: ERIC Clearinghouse on Reading English and Communication.</w:t>
      </w:r>
    </w:p>
    <w:p w14:paraId="62456CE0" w14:textId="77777777" w:rsidR="00D960BB" w:rsidRPr="00C24178" w:rsidRDefault="00D960BB" w:rsidP="00FB7773">
      <w:pPr>
        <w:pStyle w:val="NormalWeb"/>
        <w:spacing w:before="0" w:beforeAutospacing="0" w:after="180" w:afterAutospacing="0" w:line="360" w:lineRule="auto"/>
        <w:ind w:left="450" w:hanging="450"/>
        <w:rPr>
          <w:rFonts w:ascii="Arial" w:hAnsi="Arial" w:cs="Arial"/>
          <w:color w:val="000000"/>
        </w:rPr>
      </w:pPr>
      <w:r w:rsidRPr="00C24178">
        <w:rPr>
          <w:rFonts w:ascii="Arial" w:hAnsi="Arial" w:cs="Arial"/>
          <w:color w:val="000000"/>
        </w:rPr>
        <w:t>Tan, C., 2013. Reflective thinking for intelligence analysis using a case study. </w:t>
      </w:r>
      <w:r w:rsidRPr="00C24178">
        <w:rPr>
          <w:rFonts w:ascii="Arial" w:hAnsi="Arial" w:cs="Arial"/>
          <w:i/>
          <w:iCs/>
          <w:color w:val="000000"/>
        </w:rPr>
        <w:t>Reflective Practice</w:t>
      </w:r>
      <w:r w:rsidRPr="00C24178">
        <w:rPr>
          <w:rFonts w:ascii="Arial" w:hAnsi="Arial" w:cs="Arial"/>
          <w:color w:val="000000"/>
        </w:rPr>
        <w:t>, 15(2), pp.218-231.</w:t>
      </w:r>
    </w:p>
    <w:p w14:paraId="1C6EB767" w14:textId="77777777" w:rsidR="00D960BB" w:rsidRPr="00C24178" w:rsidRDefault="00D960BB" w:rsidP="00FB7773">
      <w:pPr>
        <w:pStyle w:val="NormalWeb"/>
        <w:spacing w:before="0" w:beforeAutospacing="0" w:after="180" w:afterAutospacing="0" w:line="360" w:lineRule="auto"/>
        <w:ind w:left="450" w:hanging="450"/>
        <w:rPr>
          <w:rFonts w:ascii="Arial" w:hAnsi="Arial" w:cs="Arial"/>
          <w:color w:val="000000"/>
        </w:rPr>
      </w:pPr>
      <w:r w:rsidRPr="00C24178">
        <w:rPr>
          <w:rFonts w:ascii="Arial" w:hAnsi="Arial" w:cs="Arial"/>
          <w:color w:val="000000"/>
        </w:rPr>
        <w:t>Ulrich, W., 2015. Reflective Practice in the Civil Society: The contribution of critically systemic thinking. </w:t>
      </w:r>
      <w:r w:rsidRPr="00C24178">
        <w:rPr>
          <w:rFonts w:ascii="Arial" w:hAnsi="Arial" w:cs="Arial"/>
          <w:i/>
          <w:iCs/>
          <w:color w:val="000000"/>
        </w:rPr>
        <w:t>Reflective Practice</w:t>
      </w:r>
      <w:r w:rsidRPr="00C24178">
        <w:rPr>
          <w:rFonts w:ascii="Arial" w:hAnsi="Arial" w:cs="Arial"/>
          <w:color w:val="000000"/>
        </w:rPr>
        <w:t>, 1(2), pp.247-268.</w:t>
      </w:r>
    </w:p>
    <w:p w14:paraId="5E7E9EB7" w14:textId="77777777" w:rsidR="00D960BB" w:rsidRPr="00C24178" w:rsidRDefault="00D960BB" w:rsidP="00FB7773">
      <w:pPr>
        <w:pStyle w:val="NormalWeb"/>
        <w:spacing w:before="0" w:beforeAutospacing="0" w:after="180" w:afterAutospacing="0" w:line="360" w:lineRule="auto"/>
        <w:ind w:left="450" w:hanging="450"/>
        <w:rPr>
          <w:rFonts w:ascii="Arial" w:hAnsi="Arial" w:cs="Arial"/>
          <w:color w:val="000000"/>
        </w:rPr>
      </w:pPr>
      <w:r w:rsidRPr="00C24178">
        <w:rPr>
          <w:rFonts w:ascii="Arial" w:hAnsi="Arial" w:cs="Arial"/>
          <w:color w:val="000000"/>
        </w:rPr>
        <w:t>Waterton, E. and Watson, S., 2016. </w:t>
      </w:r>
      <w:r w:rsidRPr="00C24178">
        <w:rPr>
          <w:rFonts w:ascii="Arial" w:hAnsi="Arial" w:cs="Arial"/>
          <w:i/>
          <w:iCs/>
          <w:color w:val="000000"/>
        </w:rPr>
        <w:t>Heritage and community engagement</w:t>
      </w:r>
      <w:r w:rsidRPr="00C24178">
        <w:rPr>
          <w:rFonts w:ascii="Arial" w:hAnsi="Arial" w:cs="Arial"/>
          <w:color w:val="000000"/>
        </w:rPr>
        <w:t>.</w:t>
      </w:r>
    </w:p>
    <w:p w14:paraId="3A9BCA71" w14:textId="77777777" w:rsidR="00D960BB" w:rsidRPr="00C24178" w:rsidRDefault="00D960BB" w:rsidP="00FB7773">
      <w:pPr>
        <w:pStyle w:val="NormalWeb"/>
        <w:spacing w:before="0" w:beforeAutospacing="0" w:after="180" w:afterAutospacing="0" w:line="360" w:lineRule="auto"/>
        <w:ind w:left="450" w:hanging="450"/>
        <w:rPr>
          <w:rFonts w:ascii="Arial" w:hAnsi="Arial" w:cs="Arial"/>
          <w:color w:val="000000"/>
        </w:rPr>
      </w:pPr>
      <w:r w:rsidRPr="00C24178">
        <w:rPr>
          <w:rFonts w:ascii="Arial" w:hAnsi="Arial" w:cs="Arial"/>
          <w:color w:val="000000"/>
        </w:rPr>
        <w:t>Williams, K., Woolliams, M. and Spiro, J., 2012. </w:t>
      </w:r>
      <w:r w:rsidRPr="00C24178">
        <w:rPr>
          <w:rFonts w:ascii="Arial" w:hAnsi="Arial" w:cs="Arial"/>
          <w:i/>
          <w:iCs/>
          <w:color w:val="000000"/>
        </w:rPr>
        <w:t>Reflective writing</w:t>
      </w:r>
      <w:r w:rsidRPr="00C24178">
        <w:rPr>
          <w:rFonts w:ascii="Arial" w:hAnsi="Arial" w:cs="Arial"/>
          <w:color w:val="000000"/>
        </w:rPr>
        <w:t>. Houndmills, Basingstoke, Hampshire: Palgrave Macmillan.</w:t>
      </w:r>
    </w:p>
    <w:p w14:paraId="64B559F8" w14:textId="77777777" w:rsidR="005E0CFC" w:rsidRPr="00C24178" w:rsidRDefault="005E0CFC" w:rsidP="00FB7773">
      <w:pPr>
        <w:rPr>
          <w:rFonts w:ascii="Arial" w:hAnsi="Arial" w:cs="Arial"/>
          <w:szCs w:val="24"/>
        </w:rPr>
      </w:pPr>
    </w:p>
    <w:sectPr w:rsidR="005E0CFC" w:rsidRPr="00C2417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14587"/>
    <w:multiLevelType w:val="multilevel"/>
    <w:tmpl w:val="F9D87B4E"/>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1D74474"/>
    <w:multiLevelType w:val="hybridMultilevel"/>
    <w:tmpl w:val="A5240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464173"/>
    <w:multiLevelType w:val="hybridMultilevel"/>
    <w:tmpl w:val="1F1832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QwNTKzNDU1MDOyMLFU0lEKTi0uzszPAykwrwUAsFciliwAAAA="/>
  </w:docVars>
  <w:rsids>
    <w:rsidRoot w:val="007B5A8F"/>
    <w:rsid w:val="00014661"/>
    <w:rsid w:val="000167C5"/>
    <w:rsid w:val="00027403"/>
    <w:rsid w:val="00035458"/>
    <w:rsid w:val="00036C9A"/>
    <w:rsid w:val="00041093"/>
    <w:rsid w:val="000500AF"/>
    <w:rsid w:val="000658CB"/>
    <w:rsid w:val="000A596E"/>
    <w:rsid w:val="000A6B54"/>
    <w:rsid w:val="000C361D"/>
    <w:rsid w:val="000C3939"/>
    <w:rsid w:val="000C5B7A"/>
    <w:rsid w:val="000D364A"/>
    <w:rsid w:val="000E01AD"/>
    <w:rsid w:val="000E43E6"/>
    <w:rsid w:val="00112577"/>
    <w:rsid w:val="00120735"/>
    <w:rsid w:val="001322B1"/>
    <w:rsid w:val="00134CE4"/>
    <w:rsid w:val="001429AF"/>
    <w:rsid w:val="00182EE0"/>
    <w:rsid w:val="001A1C2D"/>
    <w:rsid w:val="001A22E4"/>
    <w:rsid w:val="001B7161"/>
    <w:rsid w:val="001B734F"/>
    <w:rsid w:val="001C7567"/>
    <w:rsid w:val="001D230D"/>
    <w:rsid w:val="001D2D71"/>
    <w:rsid w:val="001E5ABF"/>
    <w:rsid w:val="001E6A1A"/>
    <w:rsid w:val="001F13F8"/>
    <w:rsid w:val="001F6C2D"/>
    <w:rsid w:val="00212B4C"/>
    <w:rsid w:val="002249AD"/>
    <w:rsid w:val="00225EB2"/>
    <w:rsid w:val="00230DFD"/>
    <w:rsid w:val="002312BE"/>
    <w:rsid w:val="002336F5"/>
    <w:rsid w:val="00235779"/>
    <w:rsid w:val="0023633F"/>
    <w:rsid w:val="00236A90"/>
    <w:rsid w:val="00243EF0"/>
    <w:rsid w:val="0024530E"/>
    <w:rsid w:val="002454E2"/>
    <w:rsid w:val="00250BAF"/>
    <w:rsid w:val="002605F1"/>
    <w:rsid w:val="002622BE"/>
    <w:rsid w:val="002641F9"/>
    <w:rsid w:val="0026744B"/>
    <w:rsid w:val="002933D7"/>
    <w:rsid w:val="00295262"/>
    <w:rsid w:val="002B089C"/>
    <w:rsid w:val="002B49F3"/>
    <w:rsid w:val="002B58EF"/>
    <w:rsid w:val="002B6040"/>
    <w:rsid w:val="002C379E"/>
    <w:rsid w:val="002C51A8"/>
    <w:rsid w:val="00311472"/>
    <w:rsid w:val="00316269"/>
    <w:rsid w:val="00316928"/>
    <w:rsid w:val="0032079E"/>
    <w:rsid w:val="00342F12"/>
    <w:rsid w:val="00351AD5"/>
    <w:rsid w:val="00370032"/>
    <w:rsid w:val="00395241"/>
    <w:rsid w:val="003B11B2"/>
    <w:rsid w:val="003B1225"/>
    <w:rsid w:val="003C03D1"/>
    <w:rsid w:val="003E4825"/>
    <w:rsid w:val="003F234B"/>
    <w:rsid w:val="003F5B21"/>
    <w:rsid w:val="00401C85"/>
    <w:rsid w:val="004046A8"/>
    <w:rsid w:val="00404A9B"/>
    <w:rsid w:val="004176C1"/>
    <w:rsid w:val="00417D2C"/>
    <w:rsid w:val="00420A29"/>
    <w:rsid w:val="00420F67"/>
    <w:rsid w:val="00430F40"/>
    <w:rsid w:val="00432AF7"/>
    <w:rsid w:val="00434518"/>
    <w:rsid w:val="00461A75"/>
    <w:rsid w:val="00465BFA"/>
    <w:rsid w:val="004725B5"/>
    <w:rsid w:val="00487FEF"/>
    <w:rsid w:val="004905F2"/>
    <w:rsid w:val="00494AB8"/>
    <w:rsid w:val="004C17F1"/>
    <w:rsid w:val="004C7E4D"/>
    <w:rsid w:val="004D1932"/>
    <w:rsid w:val="004D2DB6"/>
    <w:rsid w:val="004F1DB8"/>
    <w:rsid w:val="004F3D14"/>
    <w:rsid w:val="00500DE0"/>
    <w:rsid w:val="00502207"/>
    <w:rsid w:val="00506C22"/>
    <w:rsid w:val="00506C2D"/>
    <w:rsid w:val="00510DB8"/>
    <w:rsid w:val="005254C4"/>
    <w:rsid w:val="005318D6"/>
    <w:rsid w:val="00531BD6"/>
    <w:rsid w:val="00540BD4"/>
    <w:rsid w:val="00540F45"/>
    <w:rsid w:val="00543EFA"/>
    <w:rsid w:val="00556E10"/>
    <w:rsid w:val="0056795F"/>
    <w:rsid w:val="00575949"/>
    <w:rsid w:val="00576EFD"/>
    <w:rsid w:val="00581270"/>
    <w:rsid w:val="005855A1"/>
    <w:rsid w:val="00586C9F"/>
    <w:rsid w:val="00587DE5"/>
    <w:rsid w:val="00593DFD"/>
    <w:rsid w:val="005A3276"/>
    <w:rsid w:val="005A39D1"/>
    <w:rsid w:val="005A4AE5"/>
    <w:rsid w:val="005C1809"/>
    <w:rsid w:val="005C3967"/>
    <w:rsid w:val="005D293D"/>
    <w:rsid w:val="005D65CA"/>
    <w:rsid w:val="005E0CFC"/>
    <w:rsid w:val="005F4764"/>
    <w:rsid w:val="006002CE"/>
    <w:rsid w:val="00607C28"/>
    <w:rsid w:val="0061666C"/>
    <w:rsid w:val="00620311"/>
    <w:rsid w:val="006243B8"/>
    <w:rsid w:val="006643F7"/>
    <w:rsid w:val="00672A99"/>
    <w:rsid w:val="00682939"/>
    <w:rsid w:val="006838EC"/>
    <w:rsid w:val="00687914"/>
    <w:rsid w:val="006A44D9"/>
    <w:rsid w:val="006A4E72"/>
    <w:rsid w:val="006A69DA"/>
    <w:rsid w:val="006A7008"/>
    <w:rsid w:val="006D43E1"/>
    <w:rsid w:val="006D54C9"/>
    <w:rsid w:val="006D5C14"/>
    <w:rsid w:val="006E05F5"/>
    <w:rsid w:val="006F0B63"/>
    <w:rsid w:val="00702409"/>
    <w:rsid w:val="00707DCE"/>
    <w:rsid w:val="0071082B"/>
    <w:rsid w:val="00711839"/>
    <w:rsid w:val="0071454C"/>
    <w:rsid w:val="0073148B"/>
    <w:rsid w:val="00733ED1"/>
    <w:rsid w:val="00737B55"/>
    <w:rsid w:val="0074076D"/>
    <w:rsid w:val="00740A44"/>
    <w:rsid w:val="0074246E"/>
    <w:rsid w:val="007706DB"/>
    <w:rsid w:val="007778EF"/>
    <w:rsid w:val="0078423A"/>
    <w:rsid w:val="0078633C"/>
    <w:rsid w:val="007920AE"/>
    <w:rsid w:val="00795E8A"/>
    <w:rsid w:val="007A113E"/>
    <w:rsid w:val="007A5366"/>
    <w:rsid w:val="007B5A8F"/>
    <w:rsid w:val="007D356C"/>
    <w:rsid w:val="007E0F8B"/>
    <w:rsid w:val="007F3BB9"/>
    <w:rsid w:val="00810C82"/>
    <w:rsid w:val="00830453"/>
    <w:rsid w:val="00861A0E"/>
    <w:rsid w:val="00861ACF"/>
    <w:rsid w:val="00863560"/>
    <w:rsid w:val="0086459B"/>
    <w:rsid w:val="0086462D"/>
    <w:rsid w:val="00881E76"/>
    <w:rsid w:val="00882E22"/>
    <w:rsid w:val="0088361F"/>
    <w:rsid w:val="008B0C34"/>
    <w:rsid w:val="008B2204"/>
    <w:rsid w:val="008B4347"/>
    <w:rsid w:val="008B6DDB"/>
    <w:rsid w:val="008F12EC"/>
    <w:rsid w:val="008F1900"/>
    <w:rsid w:val="008F6FBB"/>
    <w:rsid w:val="008F6FE9"/>
    <w:rsid w:val="00902BF9"/>
    <w:rsid w:val="009116CD"/>
    <w:rsid w:val="009174B1"/>
    <w:rsid w:val="0092192A"/>
    <w:rsid w:val="00922EA4"/>
    <w:rsid w:val="00923B98"/>
    <w:rsid w:val="0092429C"/>
    <w:rsid w:val="00924324"/>
    <w:rsid w:val="009243EA"/>
    <w:rsid w:val="009403D2"/>
    <w:rsid w:val="00941865"/>
    <w:rsid w:val="009434B5"/>
    <w:rsid w:val="00957481"/>
    <w:rsid w:val="00963DCF"/>
    <w:rsid w:val="009654FA"/>
    <w:rsid w:val="00966F07"/>
    <w:rsid w:val="009A7A9C"/>
    <w:rsid w:val="009C3AFC"/>
    <w:rsid w:val="009E25C7"/>
    <w:rsid w:val="009E2860"/>
    <w:rsid w:val="009E299E"/>
    <w:rsid w:val="009F24F3"/>
    <w:rsid w:val="009F7A68"/>
    <w:rsid w:val="00A02CFC"/>
    <w:rsid w:val="00A132DC"/>
    <w:rsid w:val="00A21D4B"/>
    <w:rsid w:val="00A33BE1"/>
    <w:rsid w:val="00A535BA"/>
    <w:rsid w:val="00A535F8"/>
    <w:rsid w:val="00A76381"/>
    <w:rsid w:val="00A8605B"/>
    <w:rsid w:val="00AA5AC0"/>
    <w:rsid w:val="00AB60DF"/>
    <w:rsid w:val="00AC4A6F"/>
    <w:rsid w:val="00AD0CF2"/>
    <w:rsid w:val="00AD4B63"/>
    <w:rsid w:val="00B02209"/>
    <w:rsid w:val="00B153CF"/>
    <w:rsid w:val="00B2331C"/>
    <w:rsid w:val="00B311BD"/>
    <w:rsid w:val="00B36C52"/>
    <w:rsid w:val="00B37EAE"/>
    <w:rsid w:val="00B41C2A"/>
    <w:rsid w:val="00B43C1C"/>
    <w:rsid w:val="00B47AD6"/>
    <w:rsid w:val="00B62E2F"/>
    <w:rsid w:val="00B70686"/>
    <w:rsid w:val="00B736E1"/>
    <w:rsid w:val="00B7405A"/>
    <w:rsid w:val="00B742AF"/>
    <w:rsid w:val="00B81298"/>
    <w:rsid w:val="00B91A90"/>
    <w:rsid w:val="00B93440"/>
    <w:rsid w:val="00BA45DB"/>
    <w:rsid w:val="00BC0311"/>
    <w:rsid w:val="00BF6093"/>
    <w:rsid w:val="00C24178"/>
    <w:rsid w:val="00C31CFD"/>
    <w:rsid w:val="00C33475"/>
    <w:rsid w:val="00C459D6"/>
    <w:rsid w:val="00C6465C"/>
    <w:rsid w:val="00C72A65"/>
    <w:rsid w:val="00C8314C"/>
    <w:rsid w:val="00C831FA"/>
    <w:rsid w:val="00C84383"/>
    <w:rsid w:val="00CA3A22"/>
    <w:rsid w:val="00CA5D58"/>
    <w:rsid w:val="00CA66FE"/>
    <w:rsid w:val="00CC39B8"/>
    <w:rsid w:val="00CC7115"/>
    <w:rsid w:val="00CD5A0C"/>
    <w:rsid w:val="00CE12D1"/>
    <w:rsid w:val="00CF04BF"/>
    <w:rsid w:val="00D133E8"/>
    <w:rsid w:val="00D236C4"/>
    <w:rsid w:val="00D25B41"/>
    <w:rsid w:val="00D26DC2"/>
    <w:rsid w:val="00D57533"/>
    <w:rsid w:val="00D63A1C"/>
    <w:rsid w:val="00D66A2D"/>
    <w:rsid w:val="00D72D19"/>
    <w:rsid w:val="00D87350"/>
    <w:rsid w:val="00D94A49"/>
    <w:rsid w:val="00D960BB"/>
    <w:rsid w:val="00DB0423"/>
    <w:rsid w:val="00DB0F70"/>
    <w:rsid w:val="00DB4A84"/>
    <w:rsid w:val="00DC7E7D"/>
    <w:rsid w:val="00DE29AC"/>
    <w:rsid w:val="00DF0A8D"/>
    <w:rsid w:val="00DF7317"/>
    <w:rsid w:val="00E03D2E"/>
    <w:rsid w:val="00E15F6F"/>
    <w:rsid w:val="00E25774"/>
    <w:rsid w:val="00E37F9D"/>
    <w:rsid w:val="00E53CF1"/>
    <w:rsid w:val="00E6195F"/>
    <w:rsid w:val="00E71C49"/>
    <w:rsid w:val="00E7687F"/>
    <w:rsid w:val="00E91C2F"/>
    <w:rsid w:val="00E91F96"/>
    <w:rsid w:val="00EA302C"/>
    <w:rsid w:val="00EC3C93"/>
    <w:rsid w:val="00EC58C7"/>
    <w:rsid w:val="00ED3D42"/>
    <w:rsid w:val="00ED6BA1"/>
    <w:rsid w:val="00EE042E"/>
    <w:rsid w:val="00EF204D"/>
    <w:rsid w:val="00F0634D"/>
    <w:rsid w:val="00F130FD"/>
    <w:rsid w:val="00F132CD"/>
    <w:rsid w:val="00F17459"/>
    <w:rsid w:val="00F27780"/>
    <w:rsid w:val="00F45206"/>
    <w:rsid w:val="00F5057D"/>
    <w:rsid w:val="00F57315"/>
    <w:rsid w:val="00F71EDF"/>
    <w:rsid w:val="00F911B2"/>
    <w:rsid w:val="00FA6649"/>
    <w:rsid w:val="00FB7773"/>
    <w:rsid w:val="00FC146A"/>
    <w:rsid w:val="00FD5CD4"/>
    <w:rsid w:val="00FD6869"/>
    <w:rsid w:val="00FE3364"/>
    <w:rsid w:val="00FF59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A801D"/>
  <w15:chartTrackingRefBased/>
  <w15:docId w15:val="{67EA873B-F407-4F72-ADDC-6EBAAD3DA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A9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C7115"/>
    <w:pPr>
      <w:keepNext/>
      <w:keepLines/>
      <w:spacing w:before="240" w:after="0" w:line="240" w:lineRule="auto"/>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B91A90"/>
    <w:pPr>
      <w:keepNext/>
      <w:keepLines/>
      <w:spacing w:before="40" w:after="0"/>
      <w:outlineLvl w:val="1"/>
    </w:pPr>
    <w:rPr>
      <w:rFonts w:eastAsiaTheme="majorEastAsia" w:cstheme="majorBidi"/>
      <w:b/>
      <w:sz w:val="3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7115"/>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B91A90"/>
    <w:rPr>
      <w:rFonts w:ascii="Times New Roman" w:eastAsiaTheme="majorEastAsia" w:hAnsi="Times New Roman" w:cstheme="majorBidi"/>
      <w:b/>
      <w:sz w:val="30"/>
      <w:szCs w:val="26"/>
    </w:rPr>
  </w:style>
  <w:style w:type="paragraph" w:styleId="Title">
    <w:name w:val="Title"/>
    <w:basedOn w:val="Normal"/>
    <w:next w:val="Normal"/>
    <w:link w:val="TitleChar"/>
    <w:uiPriority w:val="10"/>
    <w:qFormat/>
    <w:rsid w:val="00B91A90"/>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B91A90"/>
    <w:rPr>
      <w:rFonts w:ascii="Times New Roman" w:eastAsiaTheme="majorEastAsia" w:hAnsi="Times New Roman" w:cstheme="majorBidi"/>
      <w:b/>
      <w:spacing w:val="-10"/>
      <w:kern w:val="28"/>
      <w:sz w:val="56"/>
      <w:szCs w:val="56"/>
    </w:rPr>
  </w:style>
  <w:style w:type="paragraph" w:styleId="TOCHeading">
    <w:name w:val="TOC Heading"/>
    <w:basedOn w:val="Heading1"/>
    <w:next w:val="Normal"/>
    <w:uiPriority w:val="39"/>
    <w:unhideWhenUsed/>
    <w:qFormat/>
    <w:rsid w:val="00F5057D"/>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5057D"/>
    <w:pPr>
      <w:spacing w:after="100"/>
    </w:pPr>
  </w:style>
  <w:style w:type="character" w:styleId="Hyperlink">
    <w:name w:val="Hyperlink"/>
    <w:basedOn w:val="DefaultParagraphFont"/>
    <w:uiPriority w:val="99"/>
    <w:unhideWhenUsed/>
    <w:rsid w:val="00F5057D"/>
    <w:rPr>
      <w:color w:val="0563C1" w:themeColor="hyperlink"/>
      <w:u w:val="single"/>
    </w:rPr>
  </w:style>
  <w:style w:type="paragraph" w:styleId="ListParagraph">
    <w:name w:val="List Paragraph"/>
    <w:basedOn w:val="Normal"/>
    <w:uiPriority w:val="34"/>
    <w:qFormat/>
    <w:rsid w:val="00316928"/>
    <w:pPr>
      <w:ind w:left="720"/>
      <w:contextualSpacing/>
    </w:pPr>
  </w:style>
  <w:style w:type="paragraph" w:styleId="TOC2">
    <w:name w:val="toc 2"/>
    <w:basedOn w:val="Normal"/>
    <w:next w:val="Normal"/>
    <w:autoRedefine/>
    <w:uiPriority w:val="39"/>
    <w:unhideWhenUsed/>
    <w:rsid w:val="0073148B"/>
    <w:pPr>
      <w:spacing w:after="100"/>
      <w:ind w:left="240"/>
    </w:pPr>
  </w:style>
  <w:style w:type="paragraph" w:styleId="NormalWeb">
    <w:name w:val="Normal (Web)"/>
    <w:basedOn w:val="Normal"/>
    <w:uiPriority w:val="99"/>
    <w:semiHidden/>
    <w:unhideWhenUsed/>
    <w:rsid w:val="00BC0311"/>
    <w:pPr>
      <w:spacing w:before="100" w:beforeAutospacing="1" w:after="100" w:afterAutospacing="1" w:line="240" w:lineRule="auto"/>
      <w:jc w:val="left"/>
    </w:pPr>
    <w:rPr>
      <w:rFonts w:eastAsia="Times New Roman" w:cs="Times New Roman"/>
      <w:szCs w:val="24"/>
    </w:rPr>
  </w:style>
  <w:style w:type="paragraph" w:styleId="Caption">
    <w:name w:val="caption"/>
    <w:basedOn w:val="Normal"/>
    <w:next w:val="Normal"/>
    <w:uiPriority w:val="35"/>
    <w:unhideWhenUsed/>
    <w:qFormat/>
    <w:rsid w:val="00737B55"/>
    <w:pPr>
      <w:spacing w:after="200" w:line="240" w:lineRule="auto"/>
    </w:pPr>
    <w:rPr>
      <w:i/>
      <w:iCs/>
      <w:color w:val="44546A" w:themeColor="text2"/>
      <w:sz w:val="18"/>
      <w:szCs w:val="18"/>
    </w:rPr>
  </w:style>
  <w:style w:type="table" w:styleId="TableGrid">
    <w:name w:val="Table Grid"/>
    <w:basedOn w:val="TableNormal"/>
    <w:uiPriority w:val="39"/>
    <w:rsid w:val="00AB60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05123">
      <w:bodyDiv w:val="1"/>
      <w:marLeft w:val="0"/>
      <w:marRight w:val="0"/>
      <w:marTop w:val="0"/>
      <w:marBottom w:val="0"/>
      <w:divBdr>
        <w:top w:val="none" w:sz="0" w:space="0" w:color="auto"/>
        <w:left w:val="none" w:sz="0" w:space="0" w:color="auto"/>
        <w:bottom w:val="none" w:sz="0" w:space="0" w:color="auto"/>
        <w:right w:val="none" w:sz="0" w:space="0" w:color="auto"/>
      </w:divBdr>
    </w:div>
    <w:div w:id="189881927">
      <w:bodyDiv w:val="1"/>
      <w:marLeft w:val="0"/>
      <w:marRight w:val="0"/>
      <w:marTop w:val="0"/>
      <w:marBottom w:val="0"/>
      <w:divBdr>
        <w:top w:val="none" w:sz="0" w:space="0" w:color="auto"/>
        <w:left w:val="none" w:sz="0" w:space="0" w:color="auto"/>
        <w:bottom w:val="none" w:sz="0" w:space="0" w:color="auto"/>
        <w:right w:val="none" w:sz="0" w:space="0" w:color="auto"/>
      </w:divBdr>
    </w:div>
    <w:div w:id="1163203819">
      <w:bodyDiv w:val="1"/>
      <w:marLeft w:val="0"/>
      <w:marRight w:val="0"/>
      <w:marTop w:val="0"/>
      <w:marBottom w:val="0"/>
      <w:divBdr>
        <w:top w:val="none" w:sz="0" w:space="0" w:color="auto"/>
        <w:left w:val="none" w:sz="0" w:space="0" w:color="auto"/>
        <w:bottom w:val="none" w:sz="0" w:space="0" w:color="auto"/>
        <w:right w:val="none" w:sz="0" w:space="0" w:color="auto"/>
      </w:divBdr>
    </w:div>
    <w:div w:id="1291980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C56F78-5FFF-49A9-BED6-F423F7C15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2380</Words>
  <Characters>13569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Shovon</dc:creator>
  <cp:keywords/>
  <dc:description/>
  <cp:lastModifiedBy>elenaoprea2008@gmail.com</cp:lastModifiedBy>
  <cp:revision>8</cp:revision>
  <dcterms:created xsi:type="dcterms:W3CDTF">2021-11-20T13:38:00Z</dcterms:created>
  <dcterms:modified xsi:type="dcterms:W3CDTF">2021-11-20T13:51:00Z</dcterms:modified>
</cp:coreProperties>
</file>