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emf" ContentType="image/x-emf"/>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diagrams/drawing4.xml" ContentType="application/vnd.ms-office.drawingml.diagramDrawing+xml"/>
  <Override PartName="/word/settings.xml" ContentType="application/vnd.openxmlformats-officedocument.wordprocessingml.settings+xml"/>
  <Override PartName="/word/diagrams/drawing2.xml" ContentType="application/vnd.ms-office.drawingml.diagramDrawing+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264" w:rsidRPr="004F0E48" w:rsidRDefault="00D64264" w:rsidP="00D64264"/>
    <w:p w:rsidR="00D64264" w:rsidRPr="004F0E48" w:rsidRDefault="00E35BC1" w:rsidP="00D64264">
      <w:r w:rsidRPr="00E35BC1">
        <w:rPr>
          <w:noProof/>
          <w:lang w:eastAsia="en-GB"/>
        </w:rPr>
        <w:drawing>
          <wp:inline distT="0" distB="0" distL="0" distR="0">
            <wp:extent cx="4800600" cy="1637891"/>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12542" cy="1641965"/>
                    </a:xfrm>
                    <a:prstGeom prst="rect">
                      <a:avLst/>
                    </a:prstGeom>
                    <a:noFill/>
                    <a:ln>
                      <a:noFill/>
                    </a:ln>
                  </pic:spPr>
                </pic:pic>
              </a:graphicData>
            </a:graphic>
          </wp:inline>
        </w:drawing>
      </w:r>
    </w:p>
    <w:p w:rsidR="00E35BC1" w:rsidRPr="004F0E48" w:rsidRDefault="00E35BC1" w:rsidP="00D64264"/>
    <w:p w:rsidR="00D64264" w:rsidRPr="004F0E48" w:rsidRDefault="00D64264" w:rsidP="00D64264"/>
    <w:tbl>
      <w:tblPr>
        <w:tblStyle w:val="TableGrid"/>
        <w:tblW w:w="0" w:type="auto"/>
        <w:tblLook w:val="04A0"/>
      </w:tblPr>
      <w:tblGrid>
        <w:gridCol w:w="4788"/>
        <w:gridCol w:w="4788"/>
      </w:tblGrid>
      <w:tr w:rsidR="00D64264" w:rsidRPr="004F0E48" w:rsidTr="00D64264">
        <w:tc>
          <w:tcPr>
            <w:tcW w:w="4788" w:type="dxa"/>
          </w:tcPr>
          <w:p w:rsidR="00D64264" w:rsidRPr="00E35BC1" w:rsidRDefault="00D64264" w:rsidP="00D64264">
            <w:pPr>
              <w:spacing w:line="360" w:lineRule="auto"/>
              <w:rPr>
                <w:b/>
                <w:sz w:val="28"/>
                <w:szCs w:val="28"/>
              </w:rPr>
            </w:pPr>
            <w:r w:rsidRPr="00E35BC1">
              <w:rPr>
                <w:b/>
                <w:sz w:val="28"/>
                <w:szCs w:val="28"/>
              </w:rPr>
              <w:t>Name</w:t>
            </w:r>
          </w:p>
        </w:tc>
        <w:tc>
          <w:tcPr>
            <w:tcW w:w="4788" w:type="dxa"/>
          </w:tcPr>
          <w:p w:rsidR="00D64264" w:rsidRPr="00E35BC1" w:rsidRDefault="00E35BC1" w:rsidP="00D64264">
            <w:pPr>
              <w:spacing w:line="360" w:lineRule="auto"/>
              <w:rPr>
                <w:b/>
                <w:sz w:val="28"/>
                <w:szCs w:val="28"/>
              </w:rPr>
            </w:pPr>
            <w:r w:rsidRPr="00E35BC1">
              <w:rPr>
                <w:b/>
                <w:sz w:val="28"/>
                <w:szCs w:val="28"/>
              </w:rPr>
              <w:t xml:space="preserve">Eva Afia Begum </w:t>
            </w:r>
          </w:p>
        </w:tc>
      </w:tr>
      <w:tr w:rsidR="00D64264" w:rsidRPr="004F0E48" w:rsidTr="00D64264">
        <w:tc>
          <w:tcPr>
            <w:tcW w:w="4788" w:type="dxa"/>
          </w:tcPr>
          <w:p w:rsidR="00D64264" w:rsidRPr="00E35BC1" w:rsidRDefault="00D64264" w:rsidP="00D64264">
            <w:pPr>
              <w:spacing w:line="360" w:lineRule="auto"/>
              <w:rPr>
                <w:b/>
                <w:sz w:val="28"/>
                <w:szCs w:val="28"/>
              </w:rPr>
            </w:pPr>
            <w:r w:rsidRPr="00E35BC1">
              <w:rPr>
                <w:b/>
                <w:sz w:val="28"/>
                <w:szCs w:val="28"/>
              </w:rPr>
              <w:t>Student Number</w:t>
            </w:r>
          </w:p>
        </w:tc>
        <w:tc>
          <w:tcPr>
            <w:tcW w:w="4788" w:type="dxa"/>
          </w:tcPr>
          <w:p w:rsidR="00D64264" w:rsidRPr="00E35BC1" w:rsidRDefault="00E35BC1" w:rsidP="00D64264">
            <w:pPr>
              <w:spacing w:line="360" w:lineRule="auto"/>
              <w:rPr>
                <w:b/>
                <w:sz w:val="28"/>
                <w:szCs w:val="28"/>
              </w:rPr>
            </w:pPr>
            <w:r w:rsidRPr="00E35BC1">
              <w:rPr>
                <w:b/>
                <w:sz w:val="28"/>
                <w:szCs w:val="28"/>
              </w:rPr>
              <w:t>1605387</w:t>
            </w:r>
          </w:p>
        </w:tc>
      </w:tr>
      <w:tr w:rsidR="00D64264" w:rsidRPr="004F0E48" w:rsidTr="00D64264">
        <w:tc>
          <w:tcPr>
            <w:tcW w:w="4788" w:type="dxa"/>
          </w:tcPr>
          <w:p w:rsidR="00D64264" w:rsidRPr="00E35BC1" w:rsidRDefault="00D64264" w:rsidP="00D64264">
            <w:pPr>
              <w:spacing w:line="360" w:lineRule="auto"/>
              <w:rPr>
                <w:b/>
                <w:sz w:val="28"/>
                <w:szCs w:val="28"/>
              </w:rPr>
            </w:pPr>
            <w:r w:rsidRPr="00E35BC1">
              <w:rPr>
                <w:b/>
                <w:sz w:val="28"/>
                <w:szCs w:val="28"/>
              </w:rPr>
              <w:t>Module Title</w:t>
            </w:r>
          </w:p>
        </w:tc>
        <w:tc>
          <w:tcPr>
            <w:tcW w:w="4788" w:type="dxa"/>
          </w:tcPr>
          <w:p w:rsidR="00D64264" w:rsidRPr="00E35BC1" w:rsidRDefault="00D64264" w:rsidP="00D64264">
            <w:pPr>
              <w:spacing w:line="360" w:lineRule="auto"/>
              <w:rPr>
                <w:rFonts w:cs="Times New Roman"/>
                <w:b/>
                <w:sz w:val="28"/>
                <w:szCs w:val="28"/>
              </w:rPr>
            </w:pPr>
            <w:r w:rsidRPr="00E35BC1">
              <w:rPr>
                <w:rFonts w:cs="Times New Roman"/>
                <w:b/>
                <w:sz w:val="28"/>
                <w:szCs w:val="28"/>
              </w:rPr>
              <w:t>BMSK5005</w:t>
            </w:r>
          </w:p>
        </w:tc>
      </w:tr>
      <w:tr w:rsidR="00D64264" w:rsidRPr="004F0E48" w:rsidTr="00D64264">
        <w:tc>
          <w:tcPr>
            <w:tcW w:w="4788" w:type="dxa"/>
          </w:tcPr>
          <w:p w:rsidR="00D64264" w:rsidRPr="00E35BC1" w:rsidRDefault="00D64264" w:rsidP="00D64264">
            <w:pPr>
              <w:spacing w:line="360" w:lineRule="auto"/>
              <w:rPr>
                <w:b/>
                <w:sz w:val="28"/>
                <w:szCs w:val="28"/>
              </w:rPr>
            </w:pPr>
            <w:r w:rsidRPr="00E35BC1">
              <w:rPr>
                <w:b/>
                <w:sz w:val="28"/>
                <w:szCs w:val="28"/>
              </w:rPr>
              <w:t>Assignment Title</w:t>
            </w:r>
          </w:p>
        </w:tc>
        <w:tc>
          <w:tcPr>
            <w:tcW w:w="4788" w:type="dxa"/>
          </w:tcPr>
          <w:p w:rsidR="00D64264" w:rsidRPr="00E35BC1" w:rsidRDefault="00D64264" w:rsidP="00D64264">
            <w:pPr>
              <w:spacing w:line="360" w:lineRule="auto"/>
              <w:rPr>
                <w:rFonts w:cs="Times New Roman"/>
                <w:b/>
                <w:sz w:val="28"/>
                <w:szCs w:val="28"/>
              </w:rPr>
            </w:pPr>
            <w:r w:rsidRPr="00E35BC1">
              <w:rPr>
                <w:rStyle w:val="fontstyle01"/>
                <w:rFonts w:ascii="Times New Roman" w:hAnsi="Times New Roman" w:cs="Times New Roman"/>
                <w:sz w:val="28"/>
                <w:szCs w:val="28"/>
              </w:rPr>
              <w:t>Workplace Culture and its impact on Organisational</w:t>
            </w:r>
          </w:p>
        </w:tc>
      </w:tr>
      <w:tr w:rsidR="00D64264" w:rsidRPr="004F0E48" w:rsidTr="00D64264">
        <w:tc>
          <w:tcPr>
            <w:tcW w:w="4788" w:type="dxa"/>
          </w:tcPr>
          <w:p w:rsidR="00D64264" w:rsidRPr="00E35BC1" w:rsidRDefault="00D64264" w:rsidP="00D64264">
            <w:pPr>
              <w:spacing w:line="360" w:lineRule="auto"/>
              <w:rPr>
                <w:b/>
                <w:sz w:val="28"/>
                <w:szCs w:val="28"/>
              </w:rPr>
            </w:pPr>
            <w:r w:rsidRPr="00E35BC1">
              <w:rPr>
                <w:b/>
                <w:sz w:val="28"/>
                <w:szCs w:val="28"/>
              </w:rPr>
              <w:t>Module Lecturer’s Name</w:t>
            </w:r>
          </w:p>
        </w:tc>
        <w:tc>
          <w:tcPr>
            <w:tcW w:w="4788" w:type="dxa"/>
          </w:tcPr>
          <w:p w:rsidR="00D64264" w:rsidRPr="00E35BC1" w:rsidRDefault="00EB6405" w:rsidP="00D64264">
            <w:pPr>
              <w:spacing w:line="360" w:lineRule="auto"/>
              <w:rPr>
                <w:b/>
                <w:sz w:val="28"/>
                <w:szCs w:val="28"/>
              </w:rPr>
            </w:pPr>
            <w:r>
              <w:rPr>
                <w:b/>
                <w:sz w:val="28"/>
                <w:szCs w:val="28"/>
              </w:rPr>
              <w:t>Dr Isaiah Oino</w:t>
            </w:r>
          </w:p>
        </w:tc>
      </w:tr>
    </w:tbl>
    <w:p w:rsidR="002C172C" w:rsidRPr="004F0E48" w:rsidRDefault="002C172C"/>
    <w:p w:rsidR="0086618B" w:rsidRDefault="008E1CEC" w:rsidP="002E54DF">
      <w:r w:rsidRPr="004F0E48">
        <w:br w:type="page"/>
      </w:r>
    </w:p>
    <w:sdt>
      <w:sdtPr>
        <w:rPr>
          <w:rFonts w:ascii="Times New Roman" w:eastAsiaTheme="minorEastAsia" w:hAnsi="Times New Roman" w:cstheme="minorBidi"/>
          <w:color w:val="auto"/>
          <w:sz w:val="24"/>
          <w:szCs w:val="22"/>
          <w:lang w:val="en-GB"/>
        </w:rPr>
        <w:id w:val="600371237"/>
        <w:docPartObj>
          <w:docPartGallery w:val="Table of Contents"/>
          <w:docPartUnique/>
        </w:docPartObj>
      </w:sdtPr>
      <w:sdtEndPr>
        <w:rPr>
          <w:b/>
          <w:bCs/>
          <w:noProof/>
        </w:rPr>
      </w:sdtEndPr>
      <w:sdtContent>
        <w:p w:rsidR="00974B30" w:rsidRPr="00974B30" w:rsidRDefault="00974B30" w:rsidP="00974B30">
          <w:pPr>
            <w:pStyle w:val="TOCHeading"/>
            <w:numPr>
              <w:ilvl w:val="0"/>
              <w:numId w:val="0"/>
            </w:numPr>
            <w:rPr>
              <w:rFonts w:ascii="Times New Roman" w:hAnsi="Times New Roman" w:cs="Times New Roman"/>
              <w:b/>
              <w:color w:val="auto"/>
              <w:sz w:val="28"/>
            </w:rPr>
          </w:pPr>
          <w:r w:rsidRPr="00974B30">
            <w:rPr>
              <w:rFonts w:ascii="Times New Roman" w:hAnsi="Times New Roman" w:cs="Times New Roman"/>
              <w:b/>
              <w:color w:val="auto"/>
              <w:sz w:val="28"/>
            </w:rPr>
            <w:t>Table of Contents</w:t>
          </w:r>
        </w:p>
        <w:p w:rsidR="00974B30" w:rsidRDefault="00E66DF8">
          <w:pPr>
            <w:pStyle w:val="TOC1"/>
            <w:tabs>
              <w:tab w:val="right" w:leader="dot" w:pos="9350"/>
            </w:tabs>
            <w:rPr>
              <w:rFonts w:asciiTheme="minorHAnsi" w:hAnsiTheme="minorHAnsi"/>
              <w:noProof/>
              <w:sz w:val="22"/>
              <w:lang w:val="en-US"/>
            </w:rPr>
          </w:pPr>
          <w:r>
            <w:rPr>
              <w:b/>
              <w:bCs/>
              <w:noProof/>
            </w:rPr>
            <w:fldChar w:fldCharType="begin"/>
          </w:r>
          <w:r w:rsidR="00974B30">
            <w:rPr>
              <w:b/>
              <w:bCs/>
              <w:noProof/>
            </w:rPr>
            <w:instrText xml:space="preserve"> TOC \o "1-3" \h \z \u </w:instrText>
          </w:r>
          <w:r>
            <w:rPr>
              <w:b/>
              <w:bCs/>
              <w:noProof/>
            </w:rPr>
            <w:fldChar w:fldCharType="separate"/>
          </w:r>
          <w:hyperlink w:anchor="_Toc521108785" w:history="1">
            <w:r w:rsidR="00974B30" w:rsidRPr="00E3509B">
              <w:rPr>
                <w:rStyle w:val="Hyperlink"/>
                <w:noProof/>
              </w:rPr>
              <w:t>Introduction</w:t>
            </w:r>
            <w:r w:rsidR="00974B30">
              <w:rPr>
                <w:noProof/>
                <w:webHidden/>
              </w:rPr>
              <w:tab/>
            </w:r>
            <w:r>
              <w:rPr>
                <w:noProof/>
                <w:webHidden/>
              </w:rPr>
              <w:fldChar w:fldCharType="begin"/>
            </w:r>
            <w:r w:rsidR="00974B30">
              <w:rPr>
                <w:noProof/>
                <w:webHidden/>
              </w:rPr>
              <w:instrText xml:space="preserve"> PAGEREF _Toc521108785 \h </w:instrText>
            </w:r>
            <w:r>
              <w:rPr>
                <w:noProof/>
                <w:webHidden/>
              </w:rPr>
            </w:r>
            <w:r>
              <w:rPr>
                <w:noProof/>
                <w:webHidden/>
              </w:rPr>
              <w:fldChar w:fldCharType="separate"/>
            </w:r>
            <w:r w:rsidR="00974B30">
              <w:rPr>
                <w:noProof/>
                <w:webHidden/>
              </w:rPr>
              <w:t>3</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86" w:history="1">
            <w:r w:rsidR="00974B30" w:rsidRPr="00E3509B">
              <w:rPr>
                <w:rStyle w:val="Hyperlink"/>
                <w:noProof/>
              </w:rPr>
              <w:t>1.</w:t>
            </w:r>
            <w:r w:rsidR="00974B30">
              <w:rPr>
                <w:rFonts w:asciiTheme="minorHAnsi" w:hAnsiTheme="minorHAnsi"/>
                <w:noProof/>
                <w:sz w:val="22"/>
                <w:lang w:val="en-US"/>
              </w:rPr>
              <w:tab/>
            </w:r>
            <w:r w:rsidR="00974B30" w:rsidRPr="00E3509B">
              <w:rPr>
                <w:rStyle w:val="Hyperlink"/>
                <w:noProof/>
              </w:rPr>
              <w:t>Impact of external forces on the organisation (PESTLE and SWOT Analysis)</w:t>
            </w:r>
            <w:r w:rsidR="00974B30">
              <w:rPr>
                <w:noProof/>
                <w:webHidden/>
              </w:rPr>
              <w:tab/>
            </w:r>
            <w:r>
              <w:rPr>
                <w:noProof/>
                <w:webHidden/>
              </w:rPr>
              <w:fldChar w:fldCharType="begin"/>
            </w:r>
            <w:r w:rsidR="00974B30">
              <w:rPr>
                <w:noProof/>
                <w:webHidden/>
              </w:rPr>
              <w:instrText xml:space="preserve"> PAGEREF _Toc521108786 \h </w:instrText>
            </w:r>
            <w:r>
              <w:rPr>
                <w:noProof/>
                <w:webHidden/>
              </w:rPr>
            </w:r>
            <w:r>
              <w:rPr>
                <w:noProof/>
                <w:webHidden/>
              </w:rPr>
              <w:fldChar w:fldCharType="separate"/>
            </w:r>
            <w:r w:rsidR="00974B30">
              <w:rPr>
                <w:noProof/>
                <w:webHidden/>
              </w:rPr>
              <w:t>4</w:t>
            </w:r>
            <w:r>
              <w:rPr>
                <w:noProof/>
                <w:webHidden/>
              </w:rPr>
              <w:fldChar w:fldCharType="end"/>
            </w:r>
          </w:hyperlink>
        </w:p>
        <w:p w:rsidR="00974B30" w:rsidRDefault="00E66DF8">
          <w:pPr>
            <w:pStyle w:val="TOC2"/>
            <w:tabs>
              <w:tab w:val="right" w:leader="dot" w:pos="9350"/>
            </w:tabs>
            <w:rPr>
              <w:rFonts w:asciiTheme="minorHAnsi" w:hAnsiTheme="minorHAnsi"/>
              <w:noProof/>
              <w:sz w:val="22"/>
              <w:lang w:val="en-US"/>
            </w:rPr>
          </w:pPr>
          <w:hyperlink w:anchor="_Toc521108787" w:history="1">
            <w:r w:rsidR="00974B30" w:rsidRPr="00E3509B">
              <w:rPr>
                <w:rStyle w:val="Hyperlink"/>
                <w:noProof/>
              </w:rPr>
              <w:t>SWOT analysis and impact on workplace culture</w:t>
            </w:r>
            <w:r w:rsidR="00974B30">
              <w:rPr>
                <w:noProof/>
                <w:webHidden/>
              </w:rPr>
              <w:tab/>
            </w:r>
            <w:r>
              <w:rPr>
                <w:noProof/>
                <w:webHidden/>
              </w:rPr>
              <w:fldChar w:fldCharType="begin"/>
            </w:r>
            <w:r w:rsidR="00974B30">
              <w:rPr>
                <w:noProof/>
                <w:webHidden/>
              </w:rPr>
              <w:instrText xml:space="preserve"> PAGEREF _Toc521108787 \h </w:instrText>
            </w:r>
            <w:r>
              <w:rPr>
                <w:noProof/>
                <w:webHidden/>
              </w:rPr>
            </w:r>
            <w:r>
              <w:rPr>
                <w:noProof/>
                <w:webHidden/>
              </w:rPr>
              <w:fldChar w:fldCharType="separate"/>
            </w:r>
            <w:r w:rsidR="00974B30">
              <w:rPr>
                <w:noProof/>
                <w:webHidden/>
              </w:rPr>
              <w:t>4</w:t>
            </w:r>
            <w:r>
              <w:rPr>
                <w:noProof/>
                <w:webHidden/>
              </w:rPr>
              <w:fldChar w:fldCharType="end"/>
            </w:r>
          </w:hyperlink>
        </w:p>
        <w:p w:rsidR="00974B30" w:rsidRDefault="00E66DF8">
          <w:pPr>
            <w:pStyle w:val="TOC2"/>
            <w:tabs>
              <w:tab w:val="right" w:leader="dot" w:pos="9350"/>
            </w:tabs>
            <w:rPr>
              <w:rFonts w:asciiTheme="minorHAnsi" w:hAnsiTheme="minorHAnsi"/>
              <w:noProof/>
              <w:sz w:val="22"/>
              <w:lang w:val="en-US"/>
            </w:rPr>
          </w:pPr>
          <w:hyperlink w:anchor="_Toc521108788" w:history="1">
            <w:r w:rsidR="00974B30" w:rsidRPr="00E3509B">
              <w:rPr>
                <w:rStyle w:val="Hyperlink"/>
                <w:noProof/>
              </w:rPr>
              <w:t>PEST analysis and impact of the factors on culture</w:t>
            </w:r>
            <w:r w:rsidR="00974B30">
              <w:rPr>
                <w:noProof/>
                <w:webHidden/>
              </w:rPr>
              <w:tab/>
            </w:r>
            <w:r>
              <w:rPr>
                <w:noProof/>
                <w:webHidden/>
              </w:rPr>
              <w:fldChar w:fldCharType="begin"/>
            </w:r>
            <w:r w:rsidR="00974B30">
              <w:rPr>
                <w:noProof/>
                <w:webHidden/>
              </w:rPr>
              <w:instrText xml:space="preserve"> PAGEREF _Toc521108788 \h </w:instrText>
            </w:r>
            <w:r>
              <w:rPr>
                <w:noProof/>
                <w:webHidden/>
              </w:rPr>
            </w:r>
            <w:r>
              <w:rPr>
                <w:noProof/>
                <w:webHidden/>
              </w:rPr>
              <w:fldChar w:fldCharType="separate"/>
            </w:r>
            <w:r w:rsidR="00974B30">
              <w:rPr>
                <w:noProof/>
                <w:webHidden/>
              </w:rPr>
              <w:t>5</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89" w:history="1">
            <w:r w:rsidR="00974B30" w:rsidRPr="00E3509B">
              <w:rPr>
                <w:rStyle w:val="Hyperlink"/>
                <w:noProof/>
                <w:lang w:bidi="bn-IN"/>
              </w:rPr>
              <w:t>2.</w:t>
            </w:r>
            <w:r w:rsidR="00974B30">
              <w:rPr>
                <w:rFonts w:asciiTheme="minorHAnsi" w:hAnsiTheme="minorHAnsi"/>
                <w:noProof/>
                <w:sz w:val="22"/>
                <w:lang w:val="en-US"/>
              </w:rPr>
              <w:tab/>
            </w:r>
            <w:r w:rsidR="00974B30" w:rsidRPr="00E3509B">
              <w:rPr>
                <w:rStyle w:val="Hyperlink"/>
                <w:noProof/>
                <w:lang w:bidi="bn-IN"/>
              </w:rPr>
              <w:t>Formal and informal relationships between departments and people</w:t>
            </w:r>
            <w:r w:rsidR="00974B30">
              <w:rPr>
                <w:noProof/>
                <w:webHidden/>
              </w:rPr>
              <w:tab/>
            </w:r>
            <w:r>
              <w:rPr>
                <w:noProof/>
                <w:webHidden/>
              </w:rPr>
              <w:fldChar w:fldCharType="begin"/>
            </w:r>
            <w:r w:rsidR="00974B30">
              <w:rPr>
                <w:noProof/>
                <w:webHidden/>
              </w:rPr>
              <w:instrText xml:space="preserve"> PAGEREF _Toc521108789 \h </w:instrText>
            </w:r>
            <w:r>
              <w:rPr>
                <w:noProof/>
                <w:webHidden/>
              </w:rPr>
            </w:r>
            <w:r>
              <w:rPr>
                <w:noProof/>
                <w:webHidden/>
              </w:rPr>
              <w:fldChar w:fldCharType="separate"/>
            </w:r>
            <w:r w:rsidR="00974B30">
              <w:rPr>
                <w:noProof/>
                <w:webHidden/>
              </w:rPr>
              <w:t>9</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90" w:history="1">
            <w:r w:rsidR="00974B30" w:rsidRPr="00E3509B">
              <w:rPr>
                <w:rStyle w:val="Hyperlink"/>
                <w:noProof/>
                <w:lang w:bidi="bn-IN"/>
              </w:rPr>
              <w:t>3.</w:t>
            </w:r>
            <w:r w:rsidR="00974B30">
              <w:rPr>
                <w:rFonts w:asciiTheme="minorHAnsi" w:hAnsiTheme="minorHAnsi"/>
                <w:noProof/>
                <w:sz w:val="22"/>
                <w:lang w:val="en-US"/>
              </w:rPr>
              <w:tab/>
            </w:r>
            <w:r w:rsidR="00974B30" w:rsidRPr="00E3509B">
              <w:rPr>
                <w:rStyle w:val="Hyperlink"/>
                <w:noProof/>
                <w:lang w:bidi="bn-IN"/>
              </w:rPr>
              <w:t>Organisational culture, ethos and values</w:t>
            </w:r>
            <w:r w:rsidR="00974B30">
              <w:rPr>
                <w:noProof/>
                <w:webHidden/>
              </w:rPr>
              <w:tab/>
            </w:r>
            <w:r>
              <w:rPr>
                <w:noProof/>
                <w:webHidden/>
              </w:rPr>
              <w:fldChar w:fldCharType="begin"/>
            </w:r>
            <w:r w:rsidR="00974B30">
              <w:rPr>
                <w:noProof/>
                <w:webHidden/>
              </w:rPr>
              <w:instrText xml:space="preserve"> PAGEREF _Toc521108790 \h </w:instrText>
            </w:r>
            <w:r>
              <w:rPr>
                <w:noProof/>
                <w:webHidden/>
              </w:rPr>
            </w:r>
            <w:r>
              <w:rPr>
                <w:noProof/>
                <w:webHidden/>
              </w:rPr>
              <w:fldChar w:fldCharType="separate"/>
            </w:r>
            <w:r w:rsidR="00974B30">
              <w:rPr>
                <w:noProof/>
                <w:webHidden/>
              </w:rPr>
              <w:t>10</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91" w:history="1">
            <w:r w:rsidR="00974B30" w:rsidRPr="00E3509B">
              <w:rPr>
                <w:rStyle w:val="Hyperlink"/>
                <w:noProof/>
                <w:lang w:bidi="bn-IN"/>
              </w:rPr>
              <w:t>4.</w:t>
            </w:r>
            <w:r w:rsidR="00974B30">
              <w:rPr>
                <w:rFonts w:asciiTheme="minorHAnsi" w:hAnsiTheme="minorHAnsi"/>
                <w:noProof/>
                <w:sz w:val="22"/>
                <w:lang w:val="en-US"/>
              </w:rPr>
              <w:tab/>
            </w:r>
            <w:r w:rsidR="00974B30" w:rsidRPr="00E3509B">
              <w:rPr>
                <w:rStyle w:val="Hyperlink"/>
                <w:noProof/>
                <w:lang w:bidi="bn-IN"/>
              </w:rPr>
              <w:t>Establishing a culture of sustainability within the workplace</w:t>
            </w:r>
            <w:r w:rsidR="00974B30">
              <w:rPr>
                <w:noProof/>
                <w:webHidden/>
              </w:rPr>
              <w:tab/>
            </w:r>
            <w:r>
              <w:rPr>
                <w:noProof/>
                <w:webHidden/>
              </w:rPr>
              <w:fldChar w:fldCharType="begin"/>
            </w:r>
            <w:r w:rsidR="00974B30">
              <w:rPr>
                <w:noProof/>
                <w:webHidden/>
              </w:rPr>
              <w:instrText xml:space="preserve"> PAGEREF _Toc521108791 \h </w:instrText>
            </w:r>
            <w:r>
              <w:rPr>
                <w:noProof/>
                <w:webHidden/>
              </w:rPr>
            </w:r>
            <w:r>
              <w:rPr>
                <w:noProof/>
                <w:webHidden/>
              </w:rPr>
              <w:fldChar w:fldCharType="separate"/>
            </w:r>
            <w:r w:rsidR="00974B30">
              <w:rPr>
                <w:noProof/>
                <w:webHidden/>
              </w:rPr>
              <w:t>12</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92" w:history="1">
            <w:r w:rsidR="00974B30" w:rsidRPr="00E3509B">
              <w:rPr>
                <w:rStyle w:val="Hyperlink"/>
                <w:noProof/>
                <w:lang w:bidi="bn-IN"/>
              </w:rPr>
              <w:t>5.</w:t>
            </w:r>
            <w:r w:rsidR="00974B30">
              <w:rPr>
                <w:rFonts w:asciiTheme="minorHAnsi" w:hAnsiTheme="minorHAnsi"/>
                <w:noProof/>
                <w:sz w:val="22"/>
                <w:lang w:val="en-US"/>
              </w:rPr>
              <w:tab/>
            </w:r>
            <w:r w:rsidR="00974B30" w:rsidRPr="00E3509B">
              <w:rPr>
                <w:rStyle w:val="Hyperlink"/>
                <w:noProof/>
                <w:lang w:bidi="bn-IN"/>
              </w:rPr>
              <w:t>Corporate social and environmental responsibility</w:t>
            </w:r>
            <w:r w:rsidR="00974B30">
              <w:rPr>
                <w:noProof/>
                <w:webHidden/>
              </w:rPr>
              <w:tab/>
            </w:r>
            <w:r>
              <w:rPr>
                <w:noProof/>
                <w:webHidden/>
              </w:rPr>
              <w:fldChar w:fldCharType="begin"/>
            </w:r>
            <w:r w:rsidR="00974B30">
              <w:rPr>
                <w:noProof/>
                <w:webHidden/>
              </w:rPr>
              <w:instrText xml:space="preserve"> PAGEREF _Toc521108792 \h </w:instrText>
            </w:r>
            <w:r>
              <w:rPr>
                <w:noProof/>
                <w:webHidden/>
              </w:rPr>
            </w:r>
            <w:r>
              <w:rPr>
                <w:noProof/>
                <w:webHidden/>
              </w:rPr>
              <w:fldChar w:fldCharType="separate"/>
            </w:r>
            <w:r w:rsidR="00974B30">
              <w:rPr>
                <w:noProof/>
                <w:webHidden/>
              </w:rPr>
              <w:t>14</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93" w:history="1">
            <w:r w:rsidR="00974B30" w:rsidRPr="00E3509B">
              <w:rPr>
                <w:rStyle w:val="Hyperlink"/>
                <w:noProof/>
                <w:lang w:bidi="bn-IN"/>
              </w:rPr>
              <w:t>6.</w:t>
            </w:r>
            <w:r w:rsidR="00974B30">
              <w:rPr>
                <w:rFonts w:asciiTheme="minorHAnsi" w:hAnsiTheme="minorHAnsi"/>
                <w:noProof/>
                <w:sz w:val="22"/>
                <w:lang w:val="en-US"/>
              </w:rPr>
              <w:tab/>
            </w:r>
            <w:r w:rsidR="00974B30" w:rsidRPr="00E3509B">
              <w:rPr>
                <w:rStyle w:val="Hyperlink"/>
                <w:noProof/>
                <w:lang w:bidi="bn-IN"/>
              </w:rPr>
              <w:t>Personal ethical standards, values and beliefs</w:t>
            </w:r>
            <w:r w:rsidR="00974B30">
              <w:rPr>
                <w:noProof/>
                <w:webHidden/>
              </w:rPr>
              <w:tab/>
            </w:r>
            <w:r>
              <w:rPr>
                <w:noProof/>
                <w:webHidden/>
              </w:rPr>
              <w:fldChar w:fldCharType="begin"/>
            </w:r>
            <w:r w:rsidR="00974B30">
              <w:rPr>
                <w:noProof/>
                <w:webHidden/>
              </w:rPr>
              <w:instrText xml:space="preserve"> PAGEREF _Toc521108793 \h </w:instrText>
            </w:r>
            <w:r>
              <w:rPr>
                <w:noProof/>
                <w:webHidden/>
              </w:rPr>
            </w:r>
            <w:r>
              <w:rPr>
                <w:noProof/>
                <w:webHidden/>
              </w:rPr>
              <w:fldChar w:fldCharType="separate"/>
            </w:r>
            <w:r w:rsidR="00974B30">
              <w:rPr>
                <w:noProof/>
                <w:webHidden/>
              </w:rPr>
              <w:t>16</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94" w:history="1">
            <w:r w:rsidR="00974B30" w:rsidRPr="00E3509B">
              <w:rPr>
                <w:rStyle w:val="Hyperlink"/>
                <w:rFonts w:eastAsia="Times New Roman" w:cs="Times New Roman"/>
                <w:noProof/>
              </w:rPr>
              <w:t>7.</w:t>
            </w:r>
            <w:r w:rsidR="00974B30">
              <w:rPr>
                <w:rFonts w:asciiTheme="minorHAnsi" w:hAnsiTheme="minorHAnsi"/>
                <w:noProof/>
                <w:sz w:val="22"/>
                <w:lang w:val="en-US"/>
              </w:rPr>
              <w:tab/>
            </w:r>
            <w:r w:rsidR="00974B30" w:rsidRPr="00E3509B">
              <w:rPr>
                <w:rStyle w:val="Hyperlink"/>
                <w:rFonts w:eastAsia="Times New Roman"/>
                <w:noProof/>
              </w:rPr>
              <w:t>Communication channels for sharing information and building relationships</w:t>
            </w:r>
            <w:r w:rsidR="00974B30">
              <w:rPr>
                <w:noProof/>
                <w:webHidden/>
              </w:rPr>
              <w:tab/>
            </w:r>
            <w:r>
              <w:rPr>
                <w:noProof/>
                <w:webHidden/>
              </w:rPr>
              <w:fldChar w:fldCharType="begin"/>
            </w:r>
            <w:r w:rsidR="00974B30">
              <w:rPr>
                <w:noProof/>
                <w:webHidden/>
              </w:rPr>
              <w:instrText xml:space="preserve"> PAGEREF _Toc521108794 \h </w:instrText>
            </w:r>
            <w:r>
              <w:rPr>
                <w:noProof/>
                <w:webHidden/>
              </w:rPr>
            </w:r>
            <w:r>
              <w:rPr>
                <w:noProof/>
                <w:webHidden/>
              </w:rPr>
              <w:fldChar w:fldCharType="separate"/>
            </w:r>
            <w:r w:rsidR="00974B30">
              <w:rPr>
                <w:noProof/>
                <w:webHidden/>
              </w:rPr>
              <w:t>17</w:t>
            </w:r>
            <w:r>
              <w:rPr>
                <w:noProof/>
                <w:webHidden/>
              </w:rPr>
              <w:fldChar w:fldCharType="end"/>
            </w:r>
          </w:hyperlink>
        </w:p>
        <w:p w:rsidR="00974B30" w:rsidRDefault="00E66DF8">
          <w:pPr>
            <w:pStyle w:val="TOC1"/>
            <w:tabs>
              <w:tab w:val="left" w:pos="440"/>
              <w:tab w:val="right" w:leader="dot" w:pos="9350"/>
            </w:tabs>
            <w:rPr>
              <w:rFonts w:asciiTheme="minorHAnsi" w:hAnsiTheme="minorHAnsi"/>
              <w:noProof/>
              <w:sz w:val="22"/>
              <w:lang w:val="en-US"/>
            </w:rPr>
          </w:pPr>
          <w:hyperlink w:anchor="_Toc521108795" w:history="1">
            <w:r w:rsidR="00974B30" w:rsidRPr="00E3509B">
              <w:rPr>
                <w:rStyle w:val="Hyperlink"/>
                <w:noProof/>
                <w:lang w:bidi="bn-IN"/>
              </w:rPr>
              <w:t>8.</w:t>
            </w:r>
            <w:r w:rsidR="00974B30">
              <w:rPr>
                <w:rFonts w:asciiTheme="minorHAnsi" w:hAnsiTheme="minorHAnsi"/>
                <w:noProof/>
                <w:sz w:val="22"/>
                <w:lang w:val="en-US"/>
              </w:rPr>
              <w:tab/>
            </w:r>
            <w:r w:rsidR="00974B30" w:rsidRPr="00E3509B">
              <w:rPr>
                <w:rStyle w:val="Hyperlink"/>
                <w:noProof/>
                <w:lang w:bidi="bn-IN"/>
              </w:rPr>
              <w:t>Barriers to effective functioning in the organisation and ways to overcome them</w:t>
            </w:r>
            <w:r w:rsidR="00974B30">
              <w:rPr>
                <w:noProof/>
                <w:webHidden/>
              </w:rPr>
              <w:tab/>
            </w:r>
            <w:r>
              <w:rPr>
                <w:noProof/>
                <w:webHidden/>
              </w:rPr>
              <w:fldChar w:fldCharType="begin"/>
            </w:r>
            <w:r w:rsidR="00974B30">
              <w:rPr>
                <w:noProof/>
                <w:webHidden/>
              </w:rPr>
              <w:instrText xml:space="preserve"> PAGEREF _Toc521108795 \h </w:instrText>
            </w:r>
            <w:r>
              <w:rPr>
                <w:noProof/>
                <w:webHidden/>
              </w:rPr>
            </w:r>
            <w:r>
              <w:rPr>
                <w:noProof/>
                <w:webHidden/>
              </w:rPr>
              <w:fldChar w:fldCharType="separate"/>
            </w:r>
            <w:r w:rsidR="00974B30">
              <w:rPr>
                <w:noProof/>
                <w:webHidden/>
              </w:rPr>
              <w:t>18</w:t>
            </w:r>
            <w:r>
              <w:rPr>
                <w:noProof/>
                <w:webHidden/>
              </w:rPr>
              <w:fldChar w:fldCharType="end"/>
            </w:r>
          </w:hyperlink>
        </w:p>
        <w:p w:rsidR="00974B30" w:rsidRDefault="00E66DF8">
          <w:pPr>
            <w:pStyle w:val="TOC1"/>
            <w:tabs>
              <w:tab w:val="right" w:leader="dot" w:pos="9350"/>
            </w:tabs>
            <w:rPr>
              <w:rFonts w:asciiTheme="minorHAnsi" w:hAnsiTheme="minorHAnsi"/>
              <w:noProof/>
              <w:sz w:val="22"/>
              <w:lang w:val="en-US"/>
            </w:rPr>
          </w:pPr>
          <w:hyperlink w:anchor="_Toc521108796" w:history="1">
            <w:r w:rsidR="00974B30" w:rsidRPr="00E3509B">
              <w:rPr>
                <w:rStyle w:val="Hyperlink"/>
                <w:noProof/>
                <w:lang w:bidi="bn-IN"/>
              </w:rPr>
              <w:t>Conclusion</w:t>
            </w:r>
            <w:r w:rsidR="00974B30">
              <w:rPr>
                <w:noProof/>
                <w:webHidden/>
              </w:rPr>
              <w:tab/>
            </w:r>
            <w:r>
              <w:rPr>
                <w:noProof/>
                <w:webHidden/>
              </w:rPr>
              <w:fldChar w:fldCharType="begin"/>
            </w:r>
            <w:r w:rsidR="00974B30">
              <w:rPr>
                <w:noProof/>
                <w:webHidden/>
              </w:rPr>
              <w:instrText xml:space="preserve"> PAGEREF _Toc521108796 \h </w:instrText>
            </w:r>
            <w:r>
              <w:rPr>
                <w:noProof/>
                <w:webHidden/>
              </w:rPr>
            </w:r>
            <w:r>
              <w:rPr>
                <w:noProof/>
                <w:webHidden/>
              </w:rPr>
              <w:fldChar w:fldCharType="separate"/>
            </w:r>
            <w:r w:rsidR="00974B30">
              <w:rPr>
                <w:noProof/>
                <w:webHidden/>
              </w:rPr>
              <w:t>20</w:t>
            </w:r>
            <w:r>
              <w:rPr>
                <w:noProof/>
                <w:webHidden/>
              </w:rPr>
              <w:fldChar w:fldCharType="end"/>
            </w:r>
          </w:hyperlink>
        </w:p>
        <w:p w:rsidR="00974B30" w:rsidRDefault="00E66DF8">
          <w:pPr>
            <w:pStyle w:val="TOC1"/>
            <w:tabs>
              <w:tab w:val="right" w:leader="dot" w:pos="9350"/>
            </w:tabs>
            <w:rPr>
              <w:rFonts w:asciiTheme="minorHAnsi" w:hAnsiTheme="minorHAnsi"/>
              <w:noProof/>
              <w:sz w:val="22"/>
              <w:lang w:val="en-US"/>
            </w:rPr>
          </w:pPr>
          <w:hyperlink w:anchor="_Toc521108797" w:history="1">
            <w:r w:rsidR="00974B30" w:rsidRPr="00E3509B">
              <w:rPr>
                <w:rStyle w:val="Hyperlink"/>
                <w:noProof/>
                <w:lang w:bidi="bn-IN"/>
              </w:rPr>
              <w:t>References</w:t>
            </w:r>
            <w:r w:rsidR="00974B30">
              <w:rPr>
                <w:noProof/>
                <w:webHidden/>
              </w:rPr>
              <w:tab/>
            </w:r>
            <w:r>
              <w:rPr>
                <w:noProof/>
                <w:webHidden/>
              </w:rPr>
              <w:fldChar w:fldCharType="begin"/>
            </w:r>
            <w:r w:rsidR="00974B30">
              <w:rPr>
                <w:noProof/>
                <w:webHidden/>
              </w:rPr>
              <w:instrText xml:space="preserve"> PAGEREF _Toc521108797 \h </w:instrText>
            </w:r>
            <w:r>
              <w:rPr>
                <w:noProof/>
                <w:webHidden/>
              </w:rPr>
            </w:r>
            <w:r>
              <w:rPr>
                <w:noProof/>
                <w:webHidden/>
              </w:rPr>
              <w:fldChar w:fldCharType="separate"/>
            </w:r>
            <w:r w:rsidR="00974B30">
              <w:rPr>
                <w:noProof/>
                <w:webHidden/>
              </w:rPr>
              <w:t>21</w:t>
            </w:r>
            <w:r>
              <w:rPr>
                <w:noProof/>
                <w:webHidden/>
              </w:rPr>
              <w:fldChar w:fldCharType="end"/>
            </w:r>
          </w:hyperlink>
        </w:p>
        <w:p w:rsidR="00974B30" w:rsidRDefault="00E66DF8">
          <w:r>
            <w:rPr>
              <w:b/>
              <w:bCs/>
              <w:noProof/>
            </w:rPr>
            <w:fldChar w:fldCharType="end"/>
          </w:r>
        </w:p>
      </w:sdtContent>
    </w:sdt>
    <w:p w:rsidR="0086618B" w:rsidRDefault="0086618B" w:rsidP="0086618B"/>
    <w:p w:rsidR="0086618B" w:rsidRDefault="0086618B" w:rsidP="0086618B"/>
    <w:p w:rsidR="0086618B" w:rsidRDefault="0086618B" w:rsidP="0086618B"/>
    <w:p w:rsidR="0086618B" w:rsidRDefault="0086618B" w:rsidP="0086618B"/>
    <w:p w:rsidR="002E54DF" w:rsidRDefault="002E54DF" w:rsidP="0086618B"/>
    <w:p w:rsidR="00974B30" w:rsidRDefault="00974B30" w:rsidP="0086618B"/>
    <w:p w:rsidR="00974B30" w:rsidRPr="0086618B" w:rsidRDefault="00974B30" w:rsidP="0086618B"/>
    <w:p w:rsidR="00D64264" w:rsidRPr="004F0E48" w:rsidRDefault="00233026" w:rsidP="00974B30">
      <w:pPr>
        <w:pStyle w:val="Heading1"/>
        <w:numPr>
          <w:ilvl w:val="0"/>
          <w:numId w:val="0"/>
        </w:numPr>
        <w:rPr>
          <w:rFonts w:eastAsia="Times New Roman"/>
          <w:szCs w:val="24"/>
        </w:rPr>
      </w:pPr>
      <w:bookmarkStart w:id="0" w:name="_Toc521108748"/>
      <w:bookmarkStart w:id="1" w:name="_Toc521108785"/>
      <w:r w:rsidRPr="004F0E48">
        <w:lastRenderedPageBreak/>
        <w:t>Introduction</w:t>
      </w:r>
      <w:bookmarkEnd w:id="0"/>
      <w:bookmarkEnd w:id="1"/>
    </w:p>
    <w:p w:rsidR="003B09F8" w:rsidRDefault="003B09F8" w:rsidP="0086618B">
      <w:pPr>
        <w:spacing w:after="0"/>
      </w:pPr>
      <w:r w:rsidRPr="004F0E48">
        <w:t>Workplace culture is referred to as the sum of definitive norms, attitudes, beliefs and principles of behaviour in the workplace that defines the uniqueness of an organisation</w:t>
      </w:r>
      <w:r w:rsidR="009A3046" w:rsidRPr="009A3046">
        <w:t>(Badger, 2014)</w:t>
      </w:r>
      <w:r w:rsidRPr="004F0E48">
        <w:t xml:space="preserve">. An employee </w:t>
      </w:r>
      <w:r w:rsidR="008A24AF" w:rsidRPr="004F0E48">
        <w:t xml:space="preserve">behaves, reacts and handles situations in the organisation as per the workplace suggests. This defines the unique way of the behaviour of the organisations. For </w:t>
      </w:r>
      <w:r w:rsidR="00F3785D">
        <w:t xml:space="preserve">a </w:t>
      </w:r>
      <w:r w:rsidR="008A24AF" w:rsidRPr="00F3785D">
        <w:rPr>
          <w:noProof/>
        </w:rPr>
        <w:t>critical</w:t>
      </w:r>
      <w:r w:rsidR="008A24AF" w:rsidRPr="004F0E48">
        <w:t xml:space="preserve"> assessment of workplace culture</w:t>
      </w:r>
      <w:r w:rsidR="00233026" w:rsidRPr="004F0E48">
        <w:t>, ethics and effective communication channels</w:t>
      </w:r>
      <w:r w:rsidR="008A24AF" w:rsidRPr="004F0E48">
        <w:t xml:space="preserve">, GSK is selected. GSK’s operations, management and human resource </w:t>
      </w:r>
      <w:r w:rsidR="00233026" w:rsidRPr="004F0E48">
        <w:t>are</w:t>
      </w:r>
      <w:r w:rsidR="008A24AF" w:rsidRPr="004F0E48">
        <w:t xml:space="preserve"> meant to reflect the embodiment of its workplace culture. GSK is a pharmaceuticals company which originated </w:t>
      </w:r>
      <w:bookmarkStart w:id="2" w:name="_GoBack"/>
      <w:bookmarkEnd w:id="2"/>
      <w:r w:rsidR="007A09DB">
        <w:rPr>
          <w:noProof/>
        </w:rPr>
        <w:t>in</w:t>
      </w:r>
      <w:r w:rsidR="00F3785D">
        <w:t xml:space="preserve">the </w:t>
      </w:r>
      <w:r w:rsidR="008A24AF" w:rsidRPr="00F3785D">
        <w:rPr>
          <w:noProof/>
        </w:rPr>
        <w:t>UK</w:t>
      </w:r>
      <w:r w:rsidR="008A24AF" w:rsidRPr="004F0E48">
        <w:t xml:space="preserve"> and currently has </w:t>
      </w:r>
      <w:r w:rsidR="00F3785D">
        <w:t xml:space="preserve">a </w:t>
      </w:r>
      <w:r w:rsidR="008A24AF" w:rsidRPr="00F3785D">
        <w:rPr>
          <w:noProof/>
        </w:rPr>
        <w:t>diverse</w:t>
      </w:r>
      <w:r w:rsidR="008A24AF" w:rsidRPr="004F0E48">
        <w:t xml:space="preserve"> portfolio of products which they supply worldwide. It currently has around 100000 employees worldwide and it claims to have created a unique workp</w:t>
      </w:r>
      <w:r w:rsidR="00233026" w:rsidRPr="004F0E48">
        <w:t>lace culture for its employees. It must establish effective communication channels; create a culture of sustainability and an ethical environment to make sure that it can keep its current position and ensure profitability along with being an environmentally sustainable company.</w:t>
      </w: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Default="007D3616" w:rsidP="0086618B">
      <w:pPr>
        <w:spacing w:after="0"/>
      </w:pPr>
    </w:p>
    <w:p w:rsidR="007D3616" w:rsidRPr="004F0E48" w:rsidRDefault="007D3616" w:rsidP="0086618B">
      <w:pPr>
        <w:spacing w:after="0"/>
      </w:pPr>
    </w:p>
    <w:p w:rsidR="00B91E0B" w:rsidRPr="004F0E48" w:rsidRDefault="00B91E0B" w:rsidP="00790CA7">
      <w:pPr>
        <w:pStyle w:val="Heading1"/>
      </w:pPr>
      <w:bookmarkStart w:id="3" w:name="_Toc521108749"/>
      <w:bookmarkStart w:id="4" w:name="_Toc521108786"/>
      <w:r w:rsidRPr="004F0E48">
        <w:lastRenderedPageBreak/>
        <w:t>Impact of external forces on the organisation (PESTLE and SWOT Analysis)</w:t>
      </w:r>
      <w:bookmarkEnd w:id="3"/>
      <w:bookmarkEnd w:id="4"/>
    </w:p>
    <w:p w:rsidR="00783E28" w:rsidRPr="004F0E48" w:rsidRDefault="00783E28" w:rsidP="0086618B">
      <w:pPr>
        <w:spacing w:after="0"/>
      </w:pPr>
      <w:r w:rsidRPr="004F0E48">
        <w:t>To understand GSK’s external environment</w:t>
      </w:r>
      <w:r w:rsidR="00E22AF3" w:rsidRPr="004F0E48">
        <w:t xml:space="preserve"> and undertake </w:t>
      </w:r>
      <w:r w:rsidR="00F3785D">
        <w:t xml:space="preserve">the </w:t>
      </w:r>
      <w:r w:rsidR="00E22AF3" w:rsidRPr="00F3785D">
        <w:rPr>
          <w:noProof/>
        </w:rPr>
        <w:t>critical</w:t>
      </w:r>
      <w:r w:rsidR="00E22AF3" w:rsidRPr="004F0E48">
        <w:t xml:space="preserve"> evaluation</w:t>
      </w:r>
      <w:r w:rsidRPr="004F0E48">
        <w:t>, SWOT and PEST analysis is being considered. Along with the analysis, how these factors are affecting the workplace culture; is also being linked accordingly.</w:t>
      </w:r>
    </w:p>
    <w:p w:rsidR="00E22AF3" w:rsidRPr="004F0E48" w:rsidRDefault="005F23FE" w:rsidP="007D3616">
      <w:pPr>
        <w:pStyle w:val="Heading2"/>
        <w:spacing w:before="0"/>
      </w:pPr>
      <w:bookmarkStart w:id="5" w:name="_Toc521108750"/>
      <w:bookmarkStart w:id="6" w:name="_Toc521108787"/>
      <w:r w:rsidRPr="004F0E48">
        <w:t xml:space="preserve">SWOT analysis and impact on </w:t>
      </w:r>
      <w:r w:rsidR="00233026" w:rsidRPr="004F0E48">
        <w:t xml:space="preserve">workplace </w:t>
      </w:r>
      <w:r w:rsidRPr="004F0E48">
        <w:t>culture</w:t>
      </w:r>
      <w:bookmarkEnd w:id="5"/>
      <w:bookmarkEnd w:id="6"/>
    </w:p>
    <w:p w:rsidR="005F23FE" w:rsidRPr="004F0E48" w:rsidRDefault="00224EC0" w:rsidP="0086618B">
      <w:pPr>
        <w:spacing w:after="0"/>
      </w:pPr>
      <w:r w:rsidRPr="004F0E48">
        <w:t>SWOT analysis is the framework designed to evaluate an organisation’s particular capabilities and shortcomings which lets it determine its position in the broader environment it operates.</w:t>
      </w:r>
    </w:p>
    <w:p w:rsidR="00224EC0" w:rsidRPr="004F0E48" w:rsidRDefault="00CA0E4B" w:rsidP="007D3616">
      <w:pPr>
        <w:jc w:val="center"/>
      </w:pPr>
      <w:r w:rsidRPr="004F0E48">
        <w:rPr>
          <w:noProof/>
          <w:lang w:eastAsia="en-GB"/>
        </w:rPr>
        <w:drawing>
          <wp:inline distT="0" distB="0" distL="0" distR="0">
            <wp:extent cx="5133975" cy="287655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C501A" w:rsidRDefault="000C501A" w:rsidP="000C501A">
      <w:pPr>
        <w:spacing w:after="0"/>
        <w:jc w:val="center"/>
        <w:rPr>
          <w:b/>
          <w:sz w:val="22"/>
        </w:rPr>
      </w:pPr>
      <w:r w:rsidRPr="004F0E48">
        <w:rPr>
          <w:b/>
          <w:sz w:val="22"/>
        </w:rPr>
        <w:t>Figure 1: SWOT Analysis of GSK</w:t>
      </w:r>
    </w:p>
    <w:p w:rsidR="007D3616" w:rsidRPr="004F0E48" w:rsidRDefault="007D3616" w:rsidP="000C501A">
      <w:pPr>
        <w:spacing w:after="0"/>
        <w:jc w:val="center"/>
        <w:rPr>
          <w:b/>
          <w:sz w:val="22"/>
        </w:rPr>
      </w:pPr>
      <w:r>
        <w:rPr>
          <w:b/>
          <w:sz w:val="22"/>
        </w:rPr>
        <w:t xml:space="preserve">Source: </w:t>
      </w:r>
      <w:r w:rsidRPr="007D3616">
        <w:rPr>
          <w:b/>
          <w:sz w:val="22"/>
        </w:rPr>
        <w:t>(Victor, 2016)</w:t>
      </w:r>
    </w:p>
    <w:p w:rsidR="00224EC0" w:rsidRPr="007D3616" w:rsidRDefault="00976653" w:rsidP="007D3616">
      <w:pPr>
        <w:pStyle w:val="ListParagraph"/>
        <w:numPr>
          <w:ilvl w:val="0"/>
          <w:numId w:val="2"/>
        </w:numPr>
        <w:spacing w:after="0"/>
        <w:ind w:left="360"/>
        <w:rPr>
          <w:b/>
          <w:i/>
        </w:rPr>
      </w:pPr>
      <w:r w:rsidRPr="007D3616">
        <w:rPr>
          <w:b/>
          <w:i/>
        </w:rPr>
        <w:t>Strengths</w:t>
      </w:r>
    </w:p>
    <w:p w:rsidR="006740A7" w:rsidRPr="004F0E48" w:rsidRDefault="00151DF9" w:rsidP="007D3616">
      <w:r w:rsidRPr="004F0E48">
        <w:t xml:space="preserve">Strengths are the factors which act as the positive capabilities on which the organisation can take the business further. These strengths </w:t>
      </w:r>
      <w:r w:rsidR="007D3616" w:rsidRPr="004F0E48">
        <w:t>increase</w:t>
      </w:r>
      <w:r w:rsidRPr="004F0E48">
        <w:t xml:space="preserve"> positivity in the workplace and motivate commitmen</w:t>
      </w:r>
      <w:r w:rsidR="00832140" w:rsidRPr="004F0E48">
        <w:t>t of employees</w:t>
      </w:r>
      <w:r w:rsidR="009A3046" w:rsidRPr="009A3046">
        <w:t>(Seth, 2015)</w:t>
      </w:r>
      <w:r w:rsidR="00832140" w:rsidRPr="004F0E48">
        <w:t xml:space="preserve">. GSK </w:t>
      </w:r>
      <w:r w:rsidRPr="004F0E48">
        <w:t xml:space="preserve">has established diverse R&amp;D </w:t>
      </w:r>
      <w:r w:rsidR="006740A7" w:rsidRPr="004F0E48">
        <w:t>infrastructure</w:t>
      </w:r>
      <w:r w:rsidRPr="004F0E48">
        <w:t xml:space="preserve"> in biotechnology, </w:t>
      </w:r>
      <w:r w:rsidR="006740A7" w:rsidRPr="004F0E48">
        <w:t>consumer</w:t>
      </w:r>
      <w:r w:rsidRPr="004F0E48">
        <w:t xml:space="preserve"> care and pharmaceutical. It invests 3 </w:t>
      </w:r>
      <w:r w:rsidR="006740A7" w:rsidRPr="004F0E48">
        <w:t>billionpounds every</w:t>
      </w:r>
      <w:r w:rsidRPr="004F0E48">
        <w:t xml:space="preserve"> year in R&amp;D. Also, it has </w:t>
      </w:r>
      <w:r w:rsidR="00F3785D">
        <w:t xml:space="preserve">a </w:t>
      </w:r>
      <w:r w:rsidRPr="00F3785D">
        <w:rPr>
          <w:noProof/>
        </w:rPr>
        <w:t>global</w:t>
      </w:r>
      <w:r w:rsidRPr="004F0E48">
        <w:t xml:space="preserve"> presence in over 150 </w:t>
      </w:r>
      <w:r w:rsidR="006740A7" w:rsidRPr="004F0E48">
        <w:t>countries,</w:t>
      </w:r>
      <w:r w:rsidRPr="004F0E48">
        <w:t xml:space="preserve"> more than 100 manufacturing facilities and close to 100000 employees worldwide. Besides, it has a strong product portfolio in diverse pharmaceutical </w:t>
      </w:r>
      <w:r w:rsidR="006740A7" w:rsidRPr="004F0E48">
        <w:t>sectors</w:t>
      </w:r>
      <w:r w:rsidRPr="004F0E48">
        <w:t xml:space="preserve"> and </w:t>
      </w:r>
      <w:r w:rsidR="006740A7" w:rsidRPr="004F0E48">
        <w:t>consumer</w:t>
      </w:r>
      <w:r w:rsidRPr="004F0E48">
        <w:t xml:space="preserve"> care. </w:t>
      </w:r>
      <w:r w:rsidR="006740A7" w:rsidRPr="004F0E48">
        <w:t>This</w:t>
      </w:r>
      <w:r w:rsidRPr="004F0E48">
        <w:t xml:space="preserve"> strength </w:t>
      </w:r>
      <w:r w:rsidR="006740A7" w:rsidRPr="004F0E48">
        <w:t>makes</w:t>
      </w:r>
      <w:r w:rsidRPr="004F0E48">
        <w:t xml:space="preserve"> it the 9</w:t>
      </w:r>
      <w:r w:rsidRPr="004F0E48">
        <w:rPr>
          <w:vertAlign w:val="superscript"/>
        </w:rPr>
        <w:t>th</w:t>
      </w:r>
      <w:r w:rsidR="006740A7" w:rsidRPr="004F0E48">
        <w:t xml:space="preserve"> biggest pharma</w:t>
      </w:r>
      <w:r w:rsidRPr="004F0E48">
        <w:t xml:space="preserve">ceutical company in theworld. </w:t>
      </w:r>
      <w:r w:rsidR="00B91E0B" w:rsidRPr="004F0E48">
        <w:t>T</w:t>
      </w:r>
      <w:r w:rsidRPr="004F0E48">
        <w:t>his strength has a positive impact on workplace culture of GSK.</w:t>
      </w:r>
    </w:p>
    <w:p w:rsidR="00151DF9" w:rsidRPr="007D3616" w:rsidRDefault="00151DF9" w:rsidP="007D3616">
      <w:pPr>
        <w:pStyle w:val="ListParagraph"/>
        <w:numPr>
          <w:ilvl w:val="0"/>
          <w:numId w:val="2"/>
        </w:numPr>
        <w:spacing w:after="0"/>
        <w:ind w:left="360"/>
        <w:rPr>
          <w:b/>
          <w:i/>
        </w:rPr>
      </w:pPr>
      <w:r w:rsidRPr="007D3616">
        <w:rPr>
          <w:b/>
          <w:i/>
        </w:rPr>
        <w:lastRenderedPageBreak/>
        <w:t>Weaknesses</w:t>
      </w:r>
    </w:p>
    <w:p w:rsidR="00151DF9" w:rsidRPr="004F0E48" w:rsidRDefault="00B91E0B" w:rsidP="007D3616">
      <w:pPr>
        <w:spacing w:after="0"/>
      </w:pPr>
      <w:r w:rsidRPr="004F0E48">
        <w:t xml:space="preserve">GSK </w:t>
      </w:r>
      <w:r w:rsidR="006740A7" w:rsidRPr="004F0E48">
        <w:t>had to p</w:t>
      </w:r>
      <w:r w:rsidR="00151DF9" w:rsidRPr="004F0E48">
        <w:t>ay 2 billi</w:t>
      </w:r>
      <w:r w:rsidR="006740A7" w:rsidRPr="004F0E48">
        <w:t>o</w:t>
      </w:r>
      <w:r w:rsidR="00151DF9" w:rsidRPr="004F0E48">
        <w:t xml:space="preserve">n </w:t>
      </w:r>
      <w:r w:rsidR="006740A7" w:rsidRPr="004F0E48">
        <w:t>recently</w:t>
      </w:r>
      <w:r w:rsidR="00151DF9" w:rsidRPr="004F0E48">
        <w:t xml:space="preserve"> to settle illegal drug marketing and also settled 35000 lawsuits all over its existence. </w:t>
      </w:r>
      <w:r w:rsidR="006740A7" w:rsidRPr="004F0E48">
        <w:t>These lawsuits act as weaknesses of the company and have</w:t>
      </w:r>
      <w:r w:rsidR="00036EE8" w:rsidRPr="004F0E48">
        <w:t xml:space="preserve"> negative impacts on</w:t>
      </w:r>
      <w:r w:rsidR="006740A7" w:rsidRPr="004F0E48">
        <w:t xml:space="preserve"> t</w:t>
      </w:r>
      <w:r w:rsidR="00036EE8" w:rsidRPr="004F0E48">
        <w:t xml:space="preserve">he workplace culture as employees lose trust </w:t>
      </w:r>
      <w:r w:rsidR="00F3785D">
        <w:rPr>
          <w:noProof/>
        </w:rPr>
        <w:t>in</w:t>
      </w:r>
      <w:r w:rsidR="00036EE8" w:rsidRPr="004F0E48">
        <w:t xml:space="preserve"> their company </w:t>
      </w:r>
      <w:r w:rsidR="006740A7" w:rsidRPr="004F0E48">
        <w:t>and this decreas</w:t>
      </w:r>
      <w:r w:rsidR="00036EE8" w:rsidRPr="004F0E48">
        <w:t xml:space="preserve">es </w:t>
      </w:r>
      <w:r w:rsidR="006740A7" w:rsidRPr="004F0E48">
        <w:t>commitment</w:t>
      </w:r>
      <w:r w:rsidR="00036EE8" w:rsidRPr="004F0E48">
        <w:t xml:space="preserve">. </w:t>
      </w:r>
      <w:r w:rsidR="007D3616" w:rsidRPr="004F0E48">
        <w:t>Also,</w:t>
      </w:r>
      <w:r w:rsidR="00036EE8" w:rsidRPr="004F0E48">
        <w:t xml:space="preserve"> failure to invent newer drugs in recent times (after 2014 till date) and dependence on UK economy are other weaknesses of this organisation. BREXIT will cause </w:t>
      </w:r>
      <w:r w:rsidRPr="004F0E48">
        <w:t>70 millionpounds</w:t>
      </w:r>
      <w:r w:rsidR="00036EE8" w:rsidRPr="004F0E48">
        <w:t xml:space="preserve"> to the business and failure to </w:t>
      </w:r>
      <w:r w:rsidR="00F3785D">
        <w:t xml:space="preserve">the </w:t>
      </w:r>
      <w:r w:rsidR="00036EE8" w:rsidRPr="00F3785D">
        <w:rPr>
          <w:noProof/>
        </w:rPr>
        <w:t>invention</w:t>
      </w:r>
      <w:r w:rsidR="00036EE8" w:rsidRPr="004F0E48">
        <w:t xml:space="preserve"> is </w:t>
      </w:r>
      <w:r w:rsidR="006740A7" w:rsidRPr="004F0E48">
        <w:t xml:space="preserve">causing the business </w:t>
      </w:r>
      <w:r w:rsidR="00036EE8" w:rsidRPr="004F0E48">
        <w:t>t</w:t>
      </w:r>
      <w:r w:rsidRPr="004F0E48">
        <w:t>o</w:t>
      </w:r>
      <w:r w:rsidR="006740A7" w:rsidRPr="004F0E48">
        <w:t xml:space="preserve"> losemarket</w:t>
      </w:r>
      <w:r w:rsidR="00036EE8" w:rsidRPr="004F0E48">
        <w:t xml:space="preserve">; leaving </w:t>
      </w:r>
      <w:r w:rsidR="00F3785D">
        <w:t xml:space="preserve">a </w:t>
      </w:r>
      <w:r w:rsidR="00036EE8" w:rsidRPr="00F3785D">
        <w:rPr>
          <w:noProof/>
        </w:rPr>
        <w:t>negative</w:t>
      </w:r>
      <w:r w:rsidR="00036EE8" w:rsidRPr="004F0E48">
        <w:t xml:space="preserve"> impact on the workplace culture as employees are pressured to </w:t>
      </w:r>
      <w:r w:rsidR="00754127" w:rsidRPr="004F0E48">
        <w:t>provide</w:t>
      </w:r>
      <w:r w:rsidR="00036EE8" w:rsidRPr="004F0E48">
        <w:t xml:space="preserve"> results and fasten profitability.</w:t>
      </w:r>
    </w:p>
    <w:p w:rsidR="00036EE8" w:rsidRPr="007D3616" w:rsidRDefault="006740A7" w:rsidP="007D3616">
      <w:pPr>
        <w:pStyle w:val="ListParagraph"/>
        <w:numPr>
          <w:ilvl w:val="0"/>
          <w:numId w:val="2"/>
        </w:numPr>
        <w:spacing w:after="0"/>
        <w:ind w:left="360"/>
        <w:rPr>
          <w:b/>
          <w:i/>
        </w:rPr>
      </w:pPr>
      <w:r w:rsidRPr="007D3616">
        <w:rPr>
          <w:b/>
          <w:i/>
        </w:rPr>
        <w:t>Opportunities</w:t>
      </w:r>
    </w:p>
    <w:p w:rsidR="00036EE8" w:rsidRPr="004F0E48" w:rsidRDefault="00036EE8" w:rsidP="007D3616">
      <w:pPr>
        <w:spacing w:after="0"/>
      </w:pPr>
      <w:r w:rsidRPr="004F0E48">
        <w:t xml:space="preserve">GSK can expand its sectors to oncology as cancer has become a widespread disease all over the world and it has the infrastructure for research. It can expand business in Asian countries. It can also in integrate its business with other </w:t>
      </w:r>
      <w:r w:rsidR="006740A7" w:rsidRPr="004F0E48">
        <w:t>businesses</w:t>
      </w:r>
      <w:r w:rsidRPr="004F0E48">
        <w:t xml:space="preserve"> to work </w:t>
      </w:r>
      <w:r w:rsidR="006740A7" w:rsidRPr="004F0E48">
        <w:t>united</w:t>
      </w:r>
      <w:r w:rsidRPr="004F0E48">
        <w:t xml:space="preserve"> in </w:t>
      </w:r>
      <w:r w:rsidR="006740A7" w:rsidRPr="004F0E48">
        <w:t>fi</w:t>
      </w:r>
      <w:r w:rsidRPr="004F0E48">
        <w:t xml:space="preserve">nding solutions. These types of factors increase the work pace of the employees positively </w:t>
      </w:r>
      <w:r w:rsidR="00754127" w:rsidRPr="004F0E48">
        <w:t>impacting</w:t>
      </w:r>
      <w:r w:rsidRPr="004F0E48">
        <w:t xml:space="preserve"> the work culture.</w:t>
      </w:r>
    </w:p>
    <w:p w:rsidR="00036EE8" w:rsidRPr="007D3616" w:rsidRDefault="00036EE8" w:rsidP="007D3616">
      <w:pPr>
        <w:pStyle w:val="ListParagraph"/>
        <w:numPr>
          <w:ilvl w:val="0"/>
          <w:numId w:val="2"/>
        </w:numPr>
        <w:spacing w:after="0"/>
        <w:ind w:left="360"/>
        <w:rPr>
          <w:b/>
          <w:i/>
        </w:rPr>
      </w:pPr>
      <w:r w:rsidRPr="007D3616">
        <w:rPr>
          <w:b/>
          <w:i/>
        </w:rPr>
        <w:t>Threats</w:t>
      </w:r>
    </w:p>
    <w:p w:rsidR="00046B34" w:rsidRPr="004F0E48" w:rsidRDefault="00754127" w:rsidP="007D3616">
      <w:pPr>
        <w:spacing w:after="0"/>
      </w:pPr>
      <w:r w:rsidRPr="004F0E48">
        <w:t xml:space="preserve">GSK faces some threats such as increased </w:t>
      </w:r>
      <w:r w:rsidR="006740A7" w:rsidRPr="004F0E48">
        <w:t>competition. Being the 9thpharmaceuticalcompany</w:t>
      </w:r>
      <w:r w:rsidRPr="004F0E48">
        <w:t xml:space="preserve"> in </w:t>
      </w:r>
      <w:r w:rsidR="006740A7" w:rsidRPr="004F0E48">
        <w:t>the world, i</w:t>
      </w:r>
      <w:r w:rsidRPr="004F0E48">
        <w:t xml:space="preserve">thas to face immense </w:t>
      </w:r>
      <w:r w:rsidR="006740A7" w:rsidRPr="004F0E48">
        <w:t>competition</w:t>
      </w:r>
      <w:r w:rsidRPr="004F0E48">
        <w:t xml:space="preserve"> to keep</w:t>
      </w:r>
      <w:r w:rsidR="006740A7" w:rsidRPr="004F0E48">
        <w:t xml:space="preserve"> t</w:t>
      </w:r>
      <w:r w:rsidRPr="004F0E48">
        <w:t xml:space="preserve">he </w:t>
      </w:r>
      <w:r w:rsidR="006740A7" w:rsidRPr="004F0E48">
        <w:t>position</w:t>
      </w:r>
      <w:r w:rsidRPr="004F0E48">
        <w:t xml:space="preserve"> and advance </w:t>
      </w:r>
      <w:r w:rsidR="006740A7" w:rsidRPr="004F0E48">
        <w:t>through</w:t>
      </w:r>
      <w:r w:rsidRPr="004F0E48">
        <w:t xml:space="preserve"> the ranking. Also, govt imposes regulations which it cannot avoid </w:t>
      </w:r>
      <w:r w:rsidR="006740A7" w:rsidRPr="004F0E48">
        <w:t>w</w:t>
      </w:r>
      <w:r w:rsidRPr="004F0E48">
        <w:t xml:space="preserve">hich may cause it to fall in price abnormalities. These </w:t>
      </w:r>
      <w:r w:rsidR="006740A7" w:rsidRPr="004F0E48">
        <w:t>threats act a</w:t>
      </w:r>
      <w:r w:rsidRPr="004F0E48">
        <w:t>sa negative constant in the aspect of workplace culture and employee feel threatened abou</w:t>
      </w:r>
      <w:r w:rsidR="006740A7" w:rsidRPr="004F0E48">
        <w:t xml:space="preserve">t </w:t>
      </w:r>
      <w:r w:rsidRPr="004F0E48">
        <w:t xml:space="preserve">their job status and it harms productivity; </w:t>
      </w:r>
      <w:r w:rsidR="007D3616" w:rsidRPr="004F0E48">
        <w:t>thus,</w:t>
      </w:r>
      <w:r w:rsidRPr="004F0E48">
        <w:t xml:space="preserve"> harming the workplace culture.</w:t>
      </w:r>
    </w:p>
    <w:p w:rsidR="00754127" w:rsidRPr="004F0E48" w:rsidRDefault="00046B34" w:rsidP="00046B34">
      <w:pPr>
        <w:pStyle w:val="Heading2"/>
      </w:pPr>
      <w:bookmarkStart w:id="7" w:name="_Toc521108751"/>
      <w:bookmarkStart w:id="8" w:name="_Toc521108788"/>
      <w:r w:rsidRPr="004F0E48">
        <w:t>PEST analysis and impact of the factors on culture</w:t>
      </w:r>
      <w:bookmarkEnd w:id="7"/>
      <w:bookmarkEnd w:id="8"/>
    </w:p>
    <w:p w:rsidR="00046B34" w:rsidRPr="004F0E48" w:rsidRDefault="00046B34" w:rsidP="00046B34">
      <w:r w:rsidRPr="004F0E48">
        <w:t xml:space="preserve">PEST analysis is conducted to assess the broader external environment where the business operates. </w:t>
      </w:r>
      <w:r w:rsidR="00DA02AD" w:rsidRPr="004F0E48">
        <w:t>Every organisation tries to mitigate the negative impacts of these factors and tries to focus on the positive aspects as these factors are not controllable by the organisation.</w:t>
      </w:r>
    </w:p>
    <w:p w:rsidR="00DA02AD" w:rsidRPr="004F0E48" w:rsidRDefault="00DA02AD" w:rsidP="007D3616">
      <w:pPr>
        <w:jc w:val="center"/>
      </w:pPr>
      <w:r w:rsidRPr="004F0E48">
        <w:rPr>
          <w:noProof/>
          <w:lang w:eastAsia="en-GB"/>
        </w:rPr>
        <w:lastRenderedPageBreak/>
        <w:drawing>
          <wp:inline distT="0" distB="0" distL="0" distR="0">
            <wp:extent cx="4571450" cy="2028825"/>
            <wp:effectExtent l="0" t="0" r="0" b="0"/>
            <wp:docPr id="5" name="Picture 4" descr="PEST-Analysis-Diagram-PowerPo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Analysis-Diagram-PowerPoint.jpg"/>
                    <pic:cNvPicPr/>
                  </pic:nvPicPr>
                  <pic:blipFill>
                    <a:blip r:embed="rId13" cstate="print"/>
                    <a:stretch>
                      <a:fillRect/>
                    </a:stretch>
                  </pic:blipFill>
                  <pic:spPr>
                    <a:xfrm>
                      <a:off x="0" y="0"/>
                      <a:ext cx="4571789" cy="2028975"/>
                    </a:xfrm>
                    <a:prstGeom prst="rect">
                      <a:avLst/>
                    </a:prstGeom>
                  </pic:spPr>
                </pic:pic>
              </a:graphicData>
            </a:graphic>
          </wp:inline>
        </w:drawing>
      </w:r>
    </w:p>
    <w:p w:rsidR="000C501A" w:rsidRPr="004F0E48" w:rsidRDefault="000C501A" w:rsidP="007D3616">
      <w:pPr>
        <w:spacing w:after="0"/>
        <w:jc w:val="center"/>
        <w:rPr>
          <w:b/>
          <w:sz w:val="22"/>
        </w:rPr>
      </w:pPr>
      <w:r w:rsidRPr="004F0E48">
        <w:rPr>
          <w:b/>
          <w:sz w:val="22"/>
        </w:rPr>
        <w:t>Figure 2: PEST Analysis</w:t>
      </w:r>
    </w:p>
    <w:p w:rsidR="000C501A" w:rsidRPr="004F0E48" w:rsidRDefault="000C501A" w:rsidP="007D3616">
      <w:pPr>
        <w:spacing w:after="0"/>
        <w:jc w:val="center"/>
        <w:rPr>
          <w:b/>
          <w:sz w:val="22"/>
        </w:rPr>
      </w:pPr>
      <w:r w:rsidRPr="004F0E48">
        <w:rPr>
          <w:b/>
          <w:sz w:val="22"/>
        </w:rPr>
        <w:t>Source:</w:t>
      </w:r>
      <w:r w:rsidR="009A3046" w:rsidRPr="009A3046">
        <w:rPr>
          <w:b/>
          <w:sz w:val="22"/>
        </w:rPr>
        <w:t>(Harrison, 2016)</w:t>
      </w:r>
    </w:p>
    <w:p w:rsidR="00DA02AD" w:rsidRPr="004F0E48" w:rsidRDefault="00DA02AD" w:rsidP="000C501A">
      <w:pPr>
        <w:spacing w:after="0"/>
      </w:pPr>
      <w:r w:rsidRPr="004F0E48">
        <w:t xml:space="preserve">For </w:t>
      </w:r>
      <w:r w:rsidR="00F3785D">
        <w:t xml:space="preserve">a </w:t>
      </w:r>
      <w:r w:rsidRPr="00F3785D">
        <w:rPr>
          <w:noProof/>
        </w:rPr>
        <w:t>critical</w:t>
      </w:r>
      <w:r w:rsidRPr="004F0E48">
        <w:t xml:space="preserve"> evaluation of the external environment where GSK operates, appropriate relevant literature is PEST analysis. PEST analysis of GSK describes the external environmental factors and shows how these factors influence the workplace culture and performance:</w:t>
      </w:r>
    </w:p>
    <w:p w:rsidR="00DA02AD" w:rsidRPr="007D3616" w:rsidRDefault="0069274B" w:rsidP="007D3616">
      <w:pPr>
        <w:pStyle w:val="ListParagraph"/>
        <w:numPr>
          <w:ilvl w:val="0"/>
          <w:numId w:val="3"/>
        </w:numPr>
        <w:spacing w:after="0"/>
        <w:rPr>
          <w:b/>
          <w:i/>
        </w:rPr>
      </w:pPr>
      <w:r w:rsidRPr="007D3616">
        <w:rPr>
          <w:b/>
          <w:i/>
        </w:rPr>
        <w:t>Political factors</w:t>
      </w:r>
    </w:p>
    <w:p w:rsidR="0069274B" w:rsidRPr="004F0E48" w:rsidRDefault="0069274B" w:rsidP="007D3616">
      <w:pPr>
        <w:spacing w:after="0"/>
      </w:pPr>
      <w:r w:rsidRPr="004F0E48">
        <w:t xml:space="preserve">Political factors are basically laws, </w:t>
      </w:r>
      <w:r w:rsidRPr="00F3785D">
        <w:rPr>
          <w:noProof/>
        </w:rPr>
        <w:t>legislation</w:t>
      </w:r>
      <w:r w:rsidRPr="004F0E48">
        <w:t xml:space="preserve"> and adjustment of policies on </w:t>
      </w:r>
      <w:r w:rsidR="00F3785D">
        <w:t xml:space="preserve">a </w:t>
      </w:r>
      <w:r w:rsidRPr="00F3785D">
        <w:rPr>
          <w:noProof/>
        </w:rPr>
        <w:t>governmental</w:t>
      </w:r>
      <w:r w:rsidRPr="004F0E48">
        <w:t xml:space="preserve"> level. Mainly, government regulations</w:t>
      </w:r>
      <w:r w:rsidR="0065719B" w:rsidRPr="004F0E48">
        <w:t xml:space="preserve"> and political stability matter</w:t>
      </w:r>
      <w:r w:rsidRPr="004F0E48">
        <w:t xml:space="preserve"> here. </w:t>
      </w:r>
      <w:r w:rsidR="00F3785D">
        <w:t xml:space="preserve">The </w:t>
      </w:r>
      <w:r w:rsidRPr="00F3785D">
        <w:rPr>
          <w:noProof/>
        </w:rPr>
        <w:t>UK</w:t>
      </w:r>
      <w:r w:rsidRPr="004F0E48">
        <w:t xml:space="preserve"> has the most political sta</w:t>
      </w:r>
      <w:r w:rsidR="00832140" w:rsidRPr="004F0E48">
        <w:t>bility as per stability index</w:t>
      </w:r>
      <w:r w:rsidRPr="004F0E48">
        <w:t>. But as a pharmaceutical organisation, it has to abide by many laws and regulations. Health and Safety at Work 1974, Equality Act 2010, Medicines Act 1968 etc</w:t>
      </w:r>
      <w:r w:rsidR="0065719B" w:rsidRPr="004F0E48">
        <w:t xml:space="preserve"> these are the re</w:t>
      </w:r>
      <w:r w:rsidRPr="004F0E48">
        <w:t xml:space="preserve">lated </w:t>
      </w:r>
      <w:r w:rsidRPr="00F3785D">
        <w:rPr>
          <w:noProof/>
        </w:rPr>
        <w:t>legislation</w:t>
      </w:r>
      <w:r w:rsidRPr="004F0E48">
        <w:t xml:space="preserve">. </w:t>
      </w:r>
      <w:r w:rsidR="0065719B" w:rsidRPr="004F0E48">
        <w:t xml:space="preserve">Because of these </w:t>
      </w:r>
      <w:r w:rsidRPr="004F0E48">
        <w:t xml:space="preserve">many </w:t>
      </w:r>
      <w:r w:rsidR="0065719B" w:rsidRPr="004F0E48">
        <w:t>rules, GSK sometimes ha</w:t>
      </w:r>
      <w:r w:rsidRPr="004F0E48">
        <w:t>s to abandon some profitable projects which may be harmful to other people.</w:t>
      </w:r>
      <w:r w:rsidR="0065719B" w:rsidRPr="004F0E48">
        <w:t xml:space="preserve"> But following these rules create a positive impression of the organisation on the employees which motivates better workplace culture and performance with commitment.</w:t>
      </w:r>
      <w:r w:rsidR="007D3616" w:rsidRPr="004F0E48">
        <w:t>Also,</w:t>
      </w:r>
      <w:r w:rsidRPr="004F0E48">
        <w:t xml:space="preserve"> the tax laws and </w:t>
      </w:r>
      <w:r w:rsidR="0065719B" w:rsidRPr="00F3785D">
        <w:rPr>
          <w:noProof/>
        </w:rPr>
        <w:t>export</w:t>
      </w:r>
      <w:r w:rsidR="00F3785D">
        <w:rPr>
          <w:noProof/>
        </w:rPr>
        <w:t>-</w:t>
      </w:r>
      <w:r w:rsidRPr="00F3785D">
        <w:rPr>
          <w:noProof/>
        </w:rPr>
        <w:t>import</w:t>
      </w:r>
      <w:r w:rsidRPr="004F0E48">
        <w:t xml:space="preserve"> laws affect the operations and </w:t>
      </w:r>
      <w:r w:rsidR="0065719B" w:rsidRPr="004F0E48">
        <w:t>profitability</w:t>
      </w:r>
      <w:r w:rsidRPr="004F0E48">
        <w:t xml:space="preserve"> of the organisation.</w:t>
      </w:r>
      <w:r w:rsidR="0065719B" w:rsidRPr="004F0E48">
        <w:t xml:space="preserve"> Positive political factors enhance employee’s confidence </w:t>
      </w:r>
      <w:r w:rsidR="007A09DB">
        <w:rPr>
          <w:noProof/>
        </w:rPr>
        <w:t>in</w:t>
      </w:r>
      <w:r w:rsidR="0065719B" w:rsidRPr="004F0E48">
        <w:t xml:space="preserve"> the system and organisation which positively impacts the culture of </w:t>
      </w:r>
      <w:r w:rsidR="00F3785D">
        <w:t xml:space="preserve">the </w:t>
      </w:r>
      <w:r w:rsidR="0065719B" w:rsidRPr="00F3785D">
        <w:rPr>
          <w:noProof/>
        </w:rPr>
        <w:t>workplace</w:t>
      </w:r>
      <w:r w:rsidR="0065719B" w:rsidRPr="004F0E48">
        <w:t>.</w:t>
      </w:r>
    </w:p>
    <w:p w:rsidR="0069274B" w:rsidRPr="007D3616" w:rsidRDefault="007D3616" w:rsidP="007D3616">
      <w:pPr>
        <w:pStyle w:val="ListParagraph"/>
        <w:numPr>
          <w:ilvl w:val="0"/>
          <w:numId w:val="3"/>
        </w:numPr>
        <w:spacing w:after="0"/>
        <w:rPr>
          <w:rFonts w:cs="Arial Unicode MS"/>
          <w:b/>
          <w:i/>
          <w:lang w:bidi="bn-IN"/>
        </w:rPr>
      </w:pPr>
      <w:r w:rsidRPr="007D3616">
        <w:rPr>
          <w:rFonts w:cs="Arial Unicode MS"/>
          <w:b/>
          <w:i/>
          <w:lang w:bidi="bn-IN"/>
        </w:rPr>
        <w:t>Economic</w:t>
      </w:r>
      <w:r w:rsidR="0069274B" w:rsidRPr="007D3616">
        <w:rPr>
          <w:rFonts w:cs="Arial Unicode MS"/>
          <w:b/>
          <w:i/>
          <w:lang w:bidi="bn-IN"/>
        </w:rPr>
        <w:t xml:space="preserve"> factors</w:t>
      </w:r>
    </w:p>
    <w:p w:rsidR="00B81435" w:rsidRPr="004F0E48" w:rsidRDefault="00B81435" w:rsidP="007D3616">
      <w:pPr>
        <w:rPr>
          <w:rFonts w:cs="Arial Unicode MS"/>
          <w:lang w:bidi="bn-IN"/>
        </w:rPr>
      </w:pPr>
      <w:r w:rsidRPr="004F0E48">
        <w:rPr>
          <w:rFonts w:cs="Arial Unicode MS"/>
          <w:lang w:bidi="bn-IN"/>
        </w:rPr>
        <w:t xml:space="preserve">UK is facing one of the biggest economic changes in recent history because of their exit from EU. Although BREXIT won’t cause any </w:t>
      </w:r>
      <w:r w:rsidR="007D3616" w:rsidRPr="004F0E48">
        <w:rPr>
          <w:rFonts w:cs="Arial Unicode MS"/>
          <w:lang w:bidi="bn-IN"/>
        </w:rPr>
        <w:t>long-term</w:t>
      </w:r>
      <w:r w:rsidRPr="004F0E48">
        <w:rPr>
          <w:rFonts w:cs="Arial Unicode MS"/>
          <w:lang w:bidi="bn-IN"/>
        </w:rPr>
        <w:t xml:space="preserve"> damage, it will cost GSK 70 million Pounds as the GSK is working on moving the manufacturing facilities to different EU regions. GSK has </w:t>
      </w:r>
      <w:r w:rsidR="00F3785D">
        <w:rPr>
          <w:rFonts w:cs="Arial Unicode MS"/>
          <w:lang w:bidi="bn-IN"/>
        </w:rPr>
        <w:t xml:space="preserve">a </w:t>
      </w:r>
      <w:r w:rsidRPr="00F3785D">
        <w:rPr>
          <w:rFonts w:cs="Arial Unicode MS"/>
          <w:noProof/>
          <w:lang w:bidi="bn-IN"/>
        </w:rPr>
        <w:t>better</w:t>
      </w:r>
      <w:r w:rsidRPr="004F0E48">
        <w:rPr>
          <w:rFonts w:cs="Arial Unicode MS"/>
          <w:lang w:bidi="bn-IN"/>
        </w:rPr>
        <w:t xml:space="preserve"> advantage in exchange rates with most of the foreign countries.</w:t>
      </w:r>
    </w:p>
    <w:p w:rsidR="00B81435" w:rsidRPr="004F0E48" w:rsidRDefault="00B81435" w:rsidP="007D3616">
      <w:pPr>
        <w:jc w:val="center"/>
        <w:rPr>
          <w:rFonts w:cs="Arial Unicode MS"/>
          <w:lang w:bidi="bn-IN"/>
        </w:rPr>
      </w:pPr>
      <w:r w:rsidRPr="004F0E48">
        <w:rPr>
          <w:rFonts w:cs="Arial Unicode MS"/>
          <w:noProof/>
          <w:lang w:eastAsia="en-GB"/>
        </w:rPr>
        <w:lastRenderedPageBreak/>
        <w:drawing>
          <wp:inline distT="0" distB="0" distL="0" distR="0">
            <wp:extent cx="5943600" cy="2335264"/>
            <wp:effectExtent l="19050" t="0" r="0" b="0"/>
            <wp:docPr id="6" name="Picture 5" descr="ergtr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gtregre.jpg"/>
                    <pic:cNvPicPr/>
                  </pic:nvPicPr>
                  <pic:blipFill>
                    <a:blip r:embed="rId14"/>
                    <a:stretch>
                      <a:fillRect/>
                    </a:stretch>
                  </pic:blipFill>
                  <pic:spPr>
                    <a:xfrm>
                      <a:off x="0" y="0"/>
                      <a:ext cx="5943600" cy="2335264"/>
                    </a:xfrm>
                    <a:prstGeom prst="rect">
                      <a:avLst/>
                    </a:prstGeom>
                  </pic:spPr>
                </pic:pic>
              </a:graphicData>
            </a:graphic>
          </wp:inline>
        </w:drawing>
      </w:r>
    </w:p>
    <w:p w:rsidR="000C501A" w:rsidRPr="004F0E48" w:rsidRDefault="000C501A" w:rsidP="007D3616">
      <w:pPr>
        <w:spacing w:after="0"/>
        <w:jc w:val="center"/>
        <w:rPr>
          <w:rFonts w:cs="Arial Unicode MS"/>
          <w:b/>
          <w:sz w:val="22"/>
          <w:lang w:bidi="bn-IN"/>
        </w:rPr>
      </w:pPr>
      <w:r w:rsidRPr="004F0E48">
        <w:rPr>
          <w:rFonts w:cs="Arial Unicode MS"/>
          <w:b/>
          <w:sz w:val="22"/>
          <w:lang w:bidi="bn-IN"/>
        </w:rPr>
        <w:t>Figure 3: Unemployment statistics of UK</w:t>
      </w:r>
    </w:p>
    <w:p w:rsidR="000C501A" w:rsidRPr="004F0E48" w:rsidRDefault="000C501A" w:rsidP="007D3616">
      <w:pPr>
        <w:spacing w:after="0"/>
        <w:jc w:val="center"/>
        <w:rPr>
          <w:rFonts w:cs="Arial Unicode MS"/>
          <w:b/>
          <w:sz w:val="22"/>
          <w:lang w:bidi="bn-IN"/>
        </w:rPr>
      </w:pPr>
      <w:r w:rsidRPr="004F0E48">
        <w:rPr>
          <w:rFonts w:cs="Arial Unicode MS"/>
          <w:b/>
          <w:sz w:val="22"/>
          <w:lang w:bidi="bn-IN"/>
        </w:rPr>
        <w:t>Source:</w:t>
      </w:r>
      <w:r w:rsidR="009A3046" w:rsidRPr="009A3046">
        <w:rPr>
          <w:rFonts w:cs="Arial Unicode MS"/>
          <w:b/>
          <w:sz w:val="22"/>
          <w:lang w:bidi="bn-IN"/>
        </w:rPr>
        <w:t>(Stephan, 2018)</w:t>
      </w:r>
    </w:p>
    <w:p w:rsidR="0069274B" w:rsidRPr="004F0E48" w:rsidRDefault="00B81435" w:rsidP="007D3616">
      <w:pPr>
        <w:spacing w:after="0"/>
        <w:rPr>
          <w:rFonts w:cs="Arial Unicode MS"/>
          <w:lang w:bidi="bn-IN"/>
        </w:rPr>
      </w:pPr>
      <w:r w:rsidRPr="004F0E48">
        <w:rPr>
          <w:rFonts w:cs="Arial Unicode MS"/>
          <w:lang w:bidi="bn-IN"/>
        </w:rPr>
        <w:t xml:space="preserve"> Unemployment is lower and interest rates are at </w:t>
      </w:r>
      <w:r w:rsidR="00F3785D">
        <w:rPr>
          <w:rFonts w:cs="Arial Unicode MS"/>
          <w:lang w:bidi="bn-IN"/>
        </w:rPr>
        <w:t xml:space="preserve">the </w:t>
      </w:r>
      <w:r w:rsidRPr="00F3785D">
        <w:rPr>
          <w:rFonts w:cs="Arial Unicode MS"/>
          <w:noProof/>
          <w:lang w:bidi="bn-IN"/>
        </w:rPr>
        <w:t>advantageous</w:t>
      </w:r>
      <w:r w:rsidRPr="004F0E48">
        <w:rPr>
          <w:rFonts w:cs="Arial Unicode MS"/>
          <w:lang w:bidi="bn-IN"/>
        </w:rPr>
        <w:t xml:space="preserve"> position. This all </w:t>
      </w:r>
      <w:r w:rsidRPr="00F3785D">
        <w:rPr>
          <w:rFonts w:cs="Arial Unicode MS"/>
          <w:noProof/>
          <w:lang w:bidi="bn-IN"/>
        </w:rPr>
        <w:t>prove</w:t>
      </w:r>
      <w:r w:rsidR="00F3785D">
        <w:rPr>
          <w:rFonts w:cs="Arial Unicode MS"/>
          <w:noProof/>
          <w:lang w:bidi="bn-IN"/>
        </w:rPr>
        <w:t>s</w:t>
      </w:r>
      <w:r w:rsidRPr="004F0E48">
        <w:rPr>
          <w:rFonts w:cs="Arial Unicode MS"/>
          <w:lang w:bidi="bn-IN"/>
        </w:rPr>
        <w:t xml:space="preserve"> that GSK is operating in </w:t>
      </w:r>
      <w:r w:rsidR="00F3785D">
        <w:rPr>
          <w:rFonts w:cs="Arial Unicode MS"/>
          <w:lang w:bidi="bn-IN"/>
        </w:rPr>
        <w:t xml:space="preserve">the </w:t>
      </w:r>
      <w:r w:rsidRPr="00F3785D">
        <w:rPr>
          <w:rFonts w:cs="Arial Unicode MS"/>
          <w:noProof/>
          <w:lang w:bidi="bn-IN"/>
        </w:rPr>
        <w:t>moderately</w:t>
      </w:r>
      <w:r w:rsidRPr="004F0E48">
        <w:rPr>
          <w:rFonts w:cs="Arial Unicode MS"/>
          <w:lang w:bidi="bn-IN"/>
        </w:rPr>
        <w:t xml:space="preserve"> positive </w:t>
      </w:r>
      <w:r w:rsidRPr="00F3785D">
        <w:rPr>
          <w:rFonts w:cs="Arial Unicode MS"/>
          <w:noProof/>
          <w:lang w:bidi="bn-IN"/>
        </w:rPr>
        <w:t>economic</w:t>
      </w:r>
      <w:r w:rsidRPr="004F0E48">
        <w:rPr>
          <w:rFonts w:cs="Arial Unicode MS"/>
          <w:lang w:bidi="bn-IN"/>
        </w:rPr>
        <w:t xml:space="preserve"> environment. </w:t>
      </w:r>
      <w:r w:rsidR="0065719B" w:rsidRPr="004F0E48">
        <w:rPr>
          <w:rFonts w:cs="Arial Unicode MS"/>
          <w:lang w:bidi="bn-IN"/>
        </w:rPr>
        <w:t>Economic positive factors induce that people have jobs, they are economically stable, contented and thus it helps them to work better and create an effective workplace culture.</w:t>
      </w:r>
    </w:p>
    <w:p w:rsidR="00B81435" w:rsidRPr="007D3616" w:rsidRDefault="00136E46" w:rsidP="007D3616">
      <w:pPr>
        <w:pStyle w:val="ListParagraph"/>
        <w:numPr>
          <w:ilvl w:val="0"/>
          <w:numId w:val="3"/>
        </w:numPr>
        <w:spacing w:after="0"/>
        <w:rPr>
          <w:rFonts w:cs="Arial Unicode MS"/>
          <w:b/>
          <w:i/>
          <w:lang w:bidi="bn-IN"/>
        </w:rPr>
      </w:pPr>
      <w:r w:rsidRPr="007D3616">
        <w:rPr>
          <w:rFonts w:cs="Arial Unicode MS"/>
          <w:b/>
          <w:i/>
          <w:lang w:bidi="bn-IN"/>
        </w:rPr>
        <w:t>Socio-cultural factors</w:t>
      </w:r>
    </w:p>
    <w:p w:rsidR="00136E46" w:rsidRPr="004F0E48" w:rsidRDefault="00136E46" w:rsidP="007D3616">
      <w:pPr>
        <w:spacing w:after="0"/>
        <w:rPr>
          <w:rFonts w:cs="Arial Unicode MS"/>
          <w:lang w:bidi="bn-IN"/>
        </w:rPr>
      </w:pPr>
      <w:r w:rsidRPr="004F0E48">
        <w:rPr>
          <w:rFonts w:cs="Arial Unicode MS"/>
          <w:lang w:bidi="bn-IN"/>
        </w:rPr>
        <w:t xml:space="preserve">These factors are related </w:t>
      </w:r>
      <w:r w:rsidR="00F3785D">
        <w:rPr>
          <w:rFonts w:cs="Arial Unicode MS"/>
          <w:noProof/>
          <w:lang w:bidi="bn-IN"/>
        </w:rPr>
        <w:t>to</w:t>
      </w:r>
      <w:r w:rsidRPr="004F0E48">
        <w:rPr>
          <w:rFonts w:cs="Arial Unicode MS"/>
          <w:lang w:bidi="bn-IN"/>
        </w:rPr>
        <w:t xml:space="preserve"> basic human attitudes, lifestyle, religious beliefs and other demographical aspects. As a pharmaceutical industry, GSK has to face </w:t>
      </w:r>
      <w:r w:rsidRPr="00F3785D">
        <w:rPr>
          <w:rFonts w:cs="Arial Unicode MS"/>
          <w:noProof/>
          <w:lang w:bidi="bn-IN"/>
        </w:rPr>
        <w:t>social</w:t>
      </w:r>
      <w:r w:rsidR="00F3785D">
        <w:rPr>
          <w:rFonts w:cs="Arial Unicode MS"/>
          <w:noProof/>
          <w:lang w:bidi="bn-IN"/>
        </w:rPr>
        <w:t>-</w:t>
      </w:r>
      <w:r w:rsidRPr="00F3785D">
        <w:rPr>
          <w:rFonts w:cs="Arial Unicode MS"/>
          <w:noProof/>
          <w:lang w:bidi="bn-IN"/>
        </w:rPr>
        <w:t>cultural</w:t>
      </w:r>
      <w:r w:rsidRPr="004F0E48">
        <w:rPr>
          <w:rFonts w:cs="Arial Unicode MS"/>
          <w:lang w:bidi="bn-IN"/>
        </w:rPr>
        <w:t xml:space="preserve"> factors differently in different countries. For example, in </w:t>
      </w:r>
      <w:r w:rsidR="00F3785D">
        <w:rPr>
          <w:rFonts w:cs="Arial Unicode MS"/>
          <w:lang w:bidi="bn-IN"/>
        </w:rPr>
        <w:t xml:space="preserve">the </w:t>
      </w:r>
      <w:r w:rsidRPr="00F3785D">
        <w:rPr>
          <w:rFonts w:cs="Arial Unicode MS"/>
          <w:noProof/>
          <w:lang w:bidi="bn-IN"/>
        </w:rPr>
        <w:t>UK</w:t>
      </w:r>
      <w:r w:rsidRPr="004F0E48">
        <w:rPr>
          <w:rFonts w:cs="Arial Unicode MS"/>
          <w:lang w:bidi="bn-IN"/>
        </w:rPr>
        <w:t>, HIV medication is</w:t>
      </w:r>
      <w:r w:rsidR="00832140" w:rsidRPr="004F0E48">
        <w:rPr>
          <w:rFonts w:cs="Arial Unicode MS"/>
          <w:lang w:bidi="bn-IN"/>
        </w:rPr>
        <w:t xml:space="preserve"> a major source of sale for GSK</w:t>
      </w:r>
      <w:r w:rsidRPr="004F0E48">
        <w:rPr>
          <w:rFonts w:cs="Arial Unicode MS"/>
          <w:lang w:bidi="bn-IN"/>
        </w:rPr>
        <w:t xml:space="preserve">. Asian countries have relatively conservative social beliefs and norms for which the number of registered HIV patients is low there. GSK cannot pull </w:t>
      </w:r>
      <w:r w:rsidR="00F3785D">
        <w:rPr>
          <w:rFonts w:cs="Arial Unicode MS"/>
          <w:lang w:bidi="bn-IN"/>
        </w:rPr>
        <w:t xml:space="preserve">a </w:t>
      </w:r>
      <w:r w:rsidRPr="00F3785D">
        <w:rPr>
          <w:rFonts w:cs="Arial Unicode MS"/>
          <w:noProof/>
          <w:lang w:bidi="bn-IN"/>
        </w:rPr>
        <w:t>profit</w:t>
      </w:r>
      <w:r w:rsidRPr="004F0E48">
        <w:rPr>
          <w:rFonts w:cs="Arial Unicode MS"/>
          <w:lang w:bidi="bn-IN"/>
        </w:rPr>
        <w:t xml:space="preserve"> by selling HIV medication there. It has to focus on </w:t>
      </w:r>
      <w:r w:rsidRPr="00F3785D">
        <w:rPr>
          <w:rFonts w:cs="Arial Unicode MS"/>
          <w:noProof/>
          <w:lang w:bidi="bn-IN"/>
        </w:rPr>
        <w:t>ag</w:t>
      </w:r>
      <w:r w:rsidR="00F3785D">
        <w:rPr>
          <w:rFonts w:cs="Arial Unicode MS"/>
          <w:noProof/>
          <w:lang w:bidi="bn-IN"/>
        </w:rPr>
        <w:t>e</w:t>
      </w:r>
      <w:r w:rsidRPr="00F3785D">
        <w:rPr>
          <w:rFonts w:cs="Arial Unicode MS"/>
          <w:noProof/>
          <w:lang w:bidi="bn-IN"/>
        </w:rPr>
        <w:t>ing</w:t>
      </w:r>
      <w:r w:rsidRPr="004F0E48">
        <w:rPr>
          <w:rFonts w:cs="Arial Unicode MS"/>
          <w:lang w:bidi="bn-IN"/>
        </w:rPr>
        <w:t xml:space="preserve"> demographics, </w:t>
      </w:r>
      <w:r w:rsidRPr="00F3785D">
        <w:rPr>
          <w:rFonts w:cs="Arial Unicode MS"/>
          <w:noProof/>
          <w:lang w:bidi="bn-IN"/>
        </w:rPr>
        <w:t>gender</w:t>
      </w:r>
      <w:r w:rsidR="00F3785D">
        <w:rPr>
          <w:rFonts w:cs="Arial Unicode MS"/>
          <w:noProof/>
          <w:lang w:bidi="bn-IN"/>
        </w:rPr>
        <w:t>-</w:t>
      </w:r>
      <w:r w:rsidRPr="00F3785D">
        <w:rPr>
          <w:rFonts w:cs="Arial Unicode MS"/>
          <w:noProof/>
          <w:lang w:bidi="bn-IN"/>
        </w:rPr>
        <w:t>related</w:t>
      </w:r>
      <w:r w:rsidRPr="004F0E48">
        <w:rPr>
          <w:rFonts w:cs="Arial Unicode MS"/>
          <w:lang w:bidi="bn-IN"/>
        </w:rPr>
        <w:t xml:space="preserve"> medications etc. </w:t>
      </w:r>
      <w:r w:rsidR="0065719B" w:rsidRPr="004F0E48">
        <w:rPr>
          <w:rFonts w:cs="Arial Unicode MS"/>
          <w:lang w:bidi="bn-IN"/>
        </w:rPr>
        <w:t>Cultural diversity enhances a team’s ability to work better and make better decisions through team working. This helps create efficient workplace and co-operative workplace culture.</w:t>
      </w:r>
    </w:p>
    <w:p w:rsidR="00136E46" w:rsidRPr="007D3616" w:rsidRDefault="00136E46" w:rsidP="007D3616">
      <w:pPr>
        <w:pStyle w:val="ListParagraph"/>
        <w:numPr>
          <w:ilvl w:val="0"/>
          <w:numId w:val="3"/>
        </w:numPr>
        <w:spacing w:after="0"/>
        <w:rPr>
          <w:rFonts w:cs="Arial Unicode MS"/>
          <w:b/>
          <w:i/>
          <w:lang w:bidi="bn-IN"/>
        </w:rPr>
      </w:pPr>
      <w:r w:rsidRPr="007D3616">
        <w:rPr>
          <w:rFonts w:cs="Arial Unicode MS"/>
          <w:b/>
          <w:i/>
          <w:lang w:bidi="bn-IN"/>
        </w:rPr>
        <w:t>Technological factors</w:t>
      </w:r>
    </w:p>
    <w:p w:rsidR="00062520" w:rsidRPr="004F0E48" w:rsidRDefault="00136E46" w:rsidP="007D3616">
      <w:pPr>
        <w:spacing w:after="0"/>
        <w:rPr>
          <w:rFonts w:cs="Arial Unicode MS"/>
          <w:lang w:bidi="bn-IN"/>
        </w:rPr>
      </w:pPr>
      <w:r w:rsidRPr="004F0E48">
        <w:rPr>
          <w:rFonts w:cs="Arial Unicode MS"/>
          <w:lang w:bidi="bn-IN"/>
        </w:rPr>
        <w:t xml:space="preserve">Manufacturing of medicines from complex formulas </w:t>
      </w:r>
      <w:r w:rsidRPr="00F3785D">
        <w:rPr>
          <w:rFonts w:cs="Arial Unicode MS"/>
          <w:noProof/>
          <w:lang w:bidi="bn-IN"/>
        </w:rPr>
        <w:t>require</w:t>
      </w:r>
      <w:r w:rsidR="00F3785D">
        <w:rPr>
          <w:rFonts w:cs="Arial Unicode MS"/>
          <w:noProof/>
          <w:lang w:bidi="bn-IN"/>
        </w:rPr>
        <w:t>s</w:t>
      </w:r>
      <w:r w:rsidRPr="004F0E48">
        <w:rPr>
          <w:rFonts w:cs="Arial Unicode MS"/>
          <w:lang w:bidi="bn-IN"/>
        </w:rPr>
        <w:t xml:space="preserve"> sophisticated </w:t>
      </w:r>
      <w:r w:rsidRPr="00F3785D">
        <w:rPr>
          <w:rFonts w:cs="Arial Unicode MS"/>
          <w:noProof/>
          <w:lang w:bidi="bn-IN"/>
        </w:rPr>
        <w:t>equipment</w:t>
      </w:r>
      <w:r w:rsidR="00350004" w:rsidRPr="004F0E48">
        <w:rPr>
          <w:rFonts w:cs="Arial Unicode MS"/>
          <w:lang w:bidi="bn-IN"/>
        </w:rPr>
        <w:t xml:space="preserve"> and development in technology is one of the determining </w:t>
      </w:r>
      <w:r w:rsidR="007D3616" w:rsidRPr="004F0E48">
        <w:rPr>
          <w:rFonts w:cs="Arial Unicode MS"/>
          <w:lang w:bidi="bn-IN"/>
        </w:rPr>
        <w:t>factors</w:t>
      </w:r>
      <w:r w:rsidR="00350004" w:rsidRPr="004F0E48">
        <w:rPr>
          <w:rFonts w:cs="Arial Unicode MS"/>
          <w:lang w:bidi="bn-IN"/>
        </w:rPr>
        <w:t xml:space="preserve"> in </w:t>
      </w:r>
      <w:r w:rsidR="00F3785D">
        <w:rPr>
          <w:rFonts w:cs="Arial Unicode MS"/>
          <w:lang w:bidi="bn-IN"/>
        </w:rPr>
        <w:t xml:space="preserve">the </w:t>
      </w:r>
      <w:r w:rsidR="00350004" w:rsidRPr="00F3785D">
        <w:rPr>
          <w:rFonts w:cs="Arial Unicode MS"/>
          <w:noProof/>
          <w:lang w:bidi="bn-IN"/>
        </w:rPr>
        <w:t>pharmaceutical</w:t>
      </w:r>
      <w:r w:rsidR="00350004" w:rsidRPr="004F0E48">
        <w:rPr>
          <w:rFonts w:cs="Arial Unicode MS"/>
          <w:lang w:bidi="bn-IN"/>
        </w:rPr>
        <w:t xml:space="preserve"> industry. </w:t>
      </w:r>
    </w:p>
    <w:p w:rsidR="00062520" w:rsidRPr="004F0E48" w:rsidRDefault="00062520" w:rsidP="007D3616">
      <w:pPr>
        <w:spacing w:after="0"/>
        <w:jc w:val="center"/>
        <w:rPr>
          <w:rFonts w:cs="Arial Unicode MS"/>
          <w:lang w:bidi="bn-IN"/>
        </w:rPr>
      </w:pPr>
      <w:r w:rsidRPr="004F0E48">
        <w:rPr>
          <w:rFonts w:cs="Arial Unicode MS"/>
          <w:noProof/>
          <w:lang w:eastAsia="en-GB"/>
        </w:rPr>
        <w:lastRenderedPageBreak/>
        <w:drawing>
          <wp:inline distT="0" distB="0" distL="0" distR="0">
            <wp:extent cx="5216173" cy="2943225"/>
            <wp:effectExtent l="0" t="0" r="0" b="0"/>
            <wp:docPr id="8" name="Picture 7" descr="c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s.jpg"/>
                    <pic:cNvPicPr/>
                  </pic:nvPicPr>
                  <pic:blipFill>
                    <a:blip r:embed="rId15" cstate="print"/>
                    <a:stretch>
                      <a:fillRect/>
                    </a:stretch>
                  </pic:blipFill>
                  <pic:spPr>
                    <a:xfrm>
                      <a:off x="0" y="0"/>
                      <a:ext cx="5227580" cy="2949661"/>
                    </a:xfrm>
                    <a:prstGeom prst="rect">
                      <a:avLst/>
                    </a:prstGeom>
                  </pic:spPr>
                </pic:pic>
              </a:graphicData>
            </a:graphic>
          </wp:inline>
        </w:drawing>
      </w:r>
    </w:p>
    <w:p w:rsidR="00062520" w:rsidRPr="004F0E48" w:rsidRDefault="000C501A" w:rsidP="007D3616">
      <w:pPr>
        <w:spacing w:after="0"/>
        <w:jc w:val="center"/>
        <w:rPr>
          <w:rFonts w:cs="Arial Unicode MS"/>
          <w:b/>
          <w:sz w:val="22"/>
          <w:lang w:bidi="bn-IN"/>
        </w:rPr>
      </w:pPr>
      <w:r w:rsidRPr="004F0E48">
        <w:rPr>
          <w:rFonts w:cs="Arial Unicode MS"/>
          <w:b/>
          <w:sz w:val="22"/>
          <w:lang w:bidi="bn-IN"/>
        </w:rPr>
        <w:t>Figure 4: Technological investment of GSK in different sectors</w:t>
      </w:r>
    </w:p>
    <w:p w:rsidR="000C501A" w:rsidRPr="004F0E48" w:rsidRDefault="000C501A" w:rsidP="007D3616">
      <w:pPr>
        <w:spacing w:after="0"/>
        <w:jc w:val="center"/>
        <w:rPr>
          <w:rFonts w:cs="Arial Unicode MS"/>
          <w:b/>
          <w:sz w:val="22"/>
          <w:lang w:bidi="bn-IN"/>
        </w:rPr>
      </w:pPr>
      <w:r w:rsidRPr="004F0E48">
        <w:rPr>
          <w:rFonts w:cs="Arial Unicode MS"/>
          <w:b/>
          <w:sz w:val="22"/>
          <w:lang w:bidi="bn-IN"/>
        </w:rPr>
        <w:t>Source:</w:t>
      </w:r>
      <w:r w:rsidR="009A3046" w:rsidRPr="009A3046">
        <w:rPr>
          <w:rFonts w:cs="Arial Unicode MS"/>
          <w:b/>
          <w:sz w:val="22"/>
          <w:lang w:bidi="bn-IN"/>
        </w:rPr>
        <w:t>(Victor, 2016)</w:t>
      </w:r>
    </w:p>
    <w:p w:rsidR="00136E46" w:rsidRPr="004F0E48" w:rsidRDefault="00350004" w:rsidP="007D3616">
      <w:pPr>
        <w:spacing w:after="0"/>
        <w:rPr>
          <w:rFonts w:cs="Arial Unicode MS"/>
          <w:lang w:bidi="bn-IN"/>
        </w:rPr>
      </w:pPr>
      <w:r w:rsidRPr="004F0E48">
        <w:rPr>
          <w:rFonts w:cs="Arial Unicode MS"/>
          <w:lang w:bidi="bn-IN"/>
        </w:rPr>
        <w:t xml:space="preserve">GSK invests more than 2 billion in infrastructure every year and has technological assets operating in more than 100 manufacturing sites. GSK enjoys </w:t>
      </w:r>
      <w:r w:rsidR="00F3785D">
        <w:rPr>
          <w:rFonts w:cs="Arial Unicode MS"/>
          <w:lang w:bidi="bn-IN"/>
        </w:rPr>
        <w:t xml:space="preserve">the </w:t>
      </w:r>
      <w:r w:rsidRPr="00F3785D">
        <w:rPr>
          <w:rFonts w:cs="Arial Unicode MS"/>
          <w:noProof/>
          <w:lang w:bidi="bn-IN"/>
        </w:rPr>
        <w:t>positive</w:t>
      </w:r>
      <w:r w:rsidRPr="004F0E48">
        <w:rPr>
          <w:rFonts w:cs="Arial Unicode MS"/>
          <w:lang w:bidi="bn-IN"/>
        </w:rPr>
        <w:t xml:space="preserve"> technological environment.</w:t>
      </w:r>
    </w:p>
    <w:p w:rsidR="00B91E0B" w:rsidRPr="004F0E48" w:rsidRDefault="00B91E0B">
      <w:pPr>
        <w:rPr>
          <w:lang w:bidi="bn-IN"/>
        </w:rPr>
      </w:pPr>
      <w:r w:rsidRPr="004F0E48">
        <w:rPr>
          <w:lang w:bidi="bn-IN"/>
        </w:rPr>
        <w:t>This table helps to summarize the overall discussion:</w:t>
      </w:r>
    </w:p>
    <w:tbl>
      <w:tblPr>
        <w:tblStyle w:val="LightList-Accent11"/>
        <w:tblW w:w="0" w:type="auto"/>
        <w:tblLook w:val="04A0"/>
      </w:tblPr>
      <w:tblGrid>
        <w:gridCol w:w="1188"/>
        <w:gridCol w:w="2430"/>
        <w:gridCol w:w="5958"/>
      </w:tblGrid>
      <w:tr w:rsidR="00112ECB" w:rsidRPr="004F0E48" w:rsidTr="00112ECB">
        <w:trPr>
          <w:cnfStyle w:val="100000000000"/>
        </w:trPr>
        <w:tc>
          <w:tcPr>
            <w:cnfStyle w:val="001000000000"/>
            <w:tcW w:w="1188" w:type="dxa"/>
          </w:tcPr>
          <w:p w:rsidR="00112ECB" w:rsidRPr="004F0E48" w:rsidRDefault="00112ECB" w:rsidP="00112ECB">
            <w:pPr>
              <w:spacing w:line="360" w:lineRule="auto"/>
              <w:rPr>
                <w:lang w:bidi="bn-IN"/>
              </w:rPr>
            </w:pPr>
            <w:r w:rsidRPr="004F0E48">
              <w:rPr>
                <w:lang w:bidi="bn-IN"/>
              </w:rPr>
              <w:t>Tools</w:t>
            </w:r>
          </w:p>
        </w:tc>
        <w:tc>
          <w:tcPr>
            <w:tcW w:w="2430" w:type="dxa"/>
          </w:tcPr>
          <w:p w:rsidR="00112ECB" w:rsidRPr="004F0E48" w:rsidRDefault="00112ECB" w:rsidP="00112ECB">
            <w:pPr>
              <w:spacing w:line="360" w:lineRule="auto"/>
              <w:cnfStyle w:val="100000000000"/>
              <w:rPr>
                <w:lang w:bidi="bn-IN"/>
              </w:rPr>
            </w:pPr>
            <w:r w:rsidRPr="004F0E48">
              <w:rPr>
                <w:lang w:bidi="bn-IN"/>
              </w:rPr>
              <w:t>Factors</w:t>
            </w:r>
          </w:p>
        </w:tc>
        <w:tc>
          <w:tcPr>
            <w:tcW w:w="5958" w:type="dxa"/>
          </w:tcPr>
          <w:p w:rsidR="00112ECB" w:rsidRPr="004F0E48" w:rsidRDefault="00112ECB" w:rsidP="00112ECB">
            <w:pPr>
              <w:spacing w:line="360" w:lineRule="auto"/>
              <w:cnfStyle w:val="100000000000"/>
              <w:rPr>
                <w:lang w:bidi="bn-IN"/>
              </w:rPr>
            </w:pPr>
            <w:r w:rsidRPr="004F0E48">
              <w:rPr>
                <w:lang w:bidi="bn-IN"/>
              </w:rPr>
              <w:t>Analysis</w:t>
            </w:r>
          </w:p>
        </w:tc>
      </w:tr>
      <w:tr w:rsidR="00112ECB" w:rsidRPr="004F0E48" w:rsidTr="00112ECB">
        <w:trPr>
          <w:cnfStyle w:val="000000100000"/>
        </w:trPr>
        <w:tc>
          <w:tcPr>
            <w:cnfStyle w:val="001000000000"/>
            <w:tcW w:w="1188" w:type="dxa"/>
            <w:vMerge w:val="restart"/>
            <w:shd w:val="clear" w:color="auto" w:fill="DBE5F1" w:themeFill="accent1" w:themeFillTint="33"/>
          </w:tcPr>
          <w:p w:rsidR="00112ECB" w:rsidRPr="004F0E48" w:rsidRDefault="00112ECB" w:rsidP="00112ECB">
            <w:pPr>
              <w:spacing w:line="360" w:lineRule="auto"/>
              <w:rPr>
                <w:lang w:bidi="bn-IN"/>
              </w:rPr>
            </w:pPr>
            <w:r w:rsidRPr="004F0E48">
              <w:rPr>
                <w:lang w:bidi="bn-IN"/>
              </w:rPr>
              <w:t xml:space="preserve">SWOT </w:t>
            </w:r>
          </w:p>
        </w:tc>
        <w:tc>
          <w:tcPr>
            <w:tcW w:w="2430" w:type="dxa"/>
            <w:shd w:val="clear" w:color="auto" w:fill="DBE5F1" w:themeFill="accent1" w:themeFillTint="33"/>
          </w:tcPr>
          <w:p w:rsidR="00112ECB" w:rsidRPr="004F0E48" w:rsidRDefault="00112ECB" w:rsidP="00112ECB">
            <w:pPr>
              <w:spacing w:line="360" w:lineRule="auto"/>
              <w:cnfStyle w:val="000000100000"/>
              <w:rPr>
                <w:lang w:bidi="bn-IN"/>
              </w:rPr>
            </w:pPr>
            <w:r w:rsidRPr="004F0E48">
              <w:rPr>
                <w:lang w:bidi="bn-IN"/>
              </w:rPr>
              <w:t>Strengths</w:t>
            </w:r>
          </w:p>
        </w:tc>
        <w:tc>
          <w:tcPr>
            <w:tcW w:w="5958" w:type="dxa"/>
          </w:tcPr>
          <w:p w:rsidR="00112ECB" w:rsidRPr="004F0E48" w:rsidRDefault="00112ECB" w:rsidP="00112ECB">
            <w:pPr>
              <w:spacing w:line="360" w:lineRule="auto"/>
              <w:cnfStyle w:val="000000100000"/>
              <w:rPr>
                <w:lang w:bidi="bn-IN"/>
              </w:rPr>
            </w:pPr>
            <w:r w:rsidRPr="004F0E48">
              <w:rPr>
                <w:lang w:bidi="bn-IN"/>
              </w:rPr>
              <w:t xml:space="preserve">4.07 billion </w:t>
            </w:r>
            <w:r w:rsidRPr="00F3785D">
              <w:rPr>
                <w:noProof/>
                <w:lang w:bidi="bn-IN"/>
              </w:rPr>
              <w:t>worth</w:t>
            </w:r>
            <w:r w:rsidR="00F3785D">
              <w:rPr>
                <w:noProof/>
                <w:lang w:bidi="bn-IN"/>
              </w:rPr>
              <w:t xml:space="preserve"> of</w:t>
            </w:r>
            <w:r w:rsidRPr="004F0E48">
              <w:rPr>
                <w:lang w:bidi="bn-IN"/>
              </w:rPr>
              <w:t xml:space="preserve"> string infrastructure, </w:t>
            </w:r>
            <w:r w:rsidR="00F3785D">
              <w:rPr>
                <w:lang w:bidi="bn-IN"/>
              </w:rPr>
              <w:t xml:space="preserve">a </w:t>
            </w:r>
            <w:r w:rsidRPr="00F3785D">
              <w:rPr>
                <w:noProof/>
                <w:lang w:bidi="bn-IN"/>
              </w:rPr>
              <w:t>portfolio</w:t>
            </w:r>
            <w:r w:rsidRPr="004F0E48">
              <w:rPr>
                <w:lang w:bidi="bn-IN"/>
              </w:rPr>
              <w:t xml:space="preserve"> containing over 3000 products and presence in 150 countries</w:t>
            </w:r>
          </w:p>
        </w:tc>
      </w:tr>
      <w:tr w:rsidR="00112ECB" w:rsidRPr="004F0E48" w:rsidTr="00112ECB">
        <w:tc>
          <w:tcPr>
            <w:cnfStyle w:val="001000000000"/>
            <w:tcW w:w="1188" w:type="dxa"/>
            <w:vMerge/>
            <w:shd w:val="clear" w:color="auto" w:fill="DBE5F1" w:themeFill="accent1" w:themeFillTint="33"/>
          </w:tcPr>
          <w:p w:rsidR="00112ECB" w:rsidRPr="004F0E48" w:rsidRDefault="00112ECB" w:rsidP="00112ECB">
            <w:pPr>
              <w:spacing w:line="360" w:lineRule="auto"/>
              <w:rPr>
                <w:lang w:bidi="bn-IN"/>
              </w:rPr>
            </w:pPr>
          </w:p>
        </w:tc>
        <w:tc>
          <w:tcPr>
            <w:tcW w:w="2430" w:type="dxa"/>
            <w:shd w:val="clear" w:color="auto" w:fill="DBE5F1" w:themeFill="accent1" w:themeFillTint="33"/>
          </w:tcPr>
          <w:p w:rsidR="00112ECB" w:rsidRPr="004F0E48" w:rsidRDefault="00112ECB" w:rsidP="00112ECB">
            <w:pPr>
              <w:spacing w:line="360" w:lineRule="auto"/>
              <w:cnfStyle w:val="000000000000"/>
              <w:rPr>
                <w:lang w:bidi="bn-IN"/>
              </w:rPr>
            </w:pPr>
            <w:r w:rsidRPr="004F0E48">
              <w:rPr>
                <w:lang w:bidi="bn-IN"/>
              </w:rPr>
              <w:t>Weaknesses</w:t>
            </w:r>
          </w:p>
        </w:tc>
        <w:tc>
          <w:tcPr>
            <w:tcW w:w="5958" w:type="dxa"/>
          </w:tcPr>
          <w:p w:rsidR="00112ECB" w:rsidRPr="004F0E48" w:rsidRDefault="00112ECB" w:rsidP="00112ECB">
            <w:pPr>
              <w:spacing w:line="360" w:lineRule="auto"/>
              <w:cnfStyle w:val="000000000000"/>
              <w:rPr>
                <w:lang w:bidi="bn-IN"/>
              </w:rPr>
            </w:pPr>
            <w:r w:rsidRPr="004F0E48">
              <w:rPr>
                <w:lang w:bidi="bn-IN"/>
              </w:rPr>
              <w:t>Litigations for settling, lack of recent inventions, BREXIT</w:t>
            </w:r>
          </w:p>
        </w:tc>
      </w:tr>
      <w:tr w:rsidR="00112ECB" w:rsidRPr="004F0E48" w:rsidTr="00112ECB">
        <w:trPr>
          <w:cnfStyle w:val="000000100000"/>
        </w:trPr>
        <w:tc>
          <w:tcPr>
            <w:cnfStyle w:val="001000000000"/>
            <w:tcW w:w="1188" w:type="dxa"/>
            <w:vMerge/>
            <w:shd w:val="clear" w:color="auto" w:fill="DBE5F1" w:themeFill="accent1" w:themeFillTint="33"/>
          </w:tcPr>
          <w:p w:rsidR="00112ECB" w:rsidRPr="004F0E48" w:rsidRDefault="00112ECB" w:rsidP="00112ECB">
            <w:pPr>
              <w:spacing w:line="360" w:lineRule="auto"/>
              <w:rPr>
                <w:lang w:bidi="bn-IN"/>
              </w:rPr>
            </w:pPr>
          </w:p>
        </w:tc>
        <w:tc>
          <w:tcPr>
            <w:tcW w:w="2430" w:type="dxa"/>
            <w:shd w:val="clear" w:color="auto" w:fill="DBE5F1" w:themeFill="accent1" w:themeFillTint="33"/>
          </w:tcPr>
          <w:p w:rsidR="00112ECB" w:rsidRPr="004F0E48" w:rsidRDefault="00112ECB" w:rsidP="00112ECB">
            <w:pPr>
              <w:spacing w:line="360" w:lineRule="auto"/>
              <w:cnfStyle w:val="000000100000"/>
              <w:rPr>
                <w:lang w:bidi="bn-IN"/>
              </w:rPr>
            </w:pPr>
            <w:r w:rsidRPr="004F0E48">
              <w:rPr>
                <w:lang w:bidi="bn-IN"/>
              </w:rPr>
              <w:t xml:space="preserve">Opportunities </w:t>
            </w:r>
          </w:p>
        </w:tc>
        <w:tc>
          <w:tcPr>
            <w:tcW w:w="5958" w:type="dxa"/>
          </w:tcPr>
          <w:p w:rsidR="00112ECB" w:rsidRPr="004F0E48" w:rsidRDefault="00112ECB" w:rsidP="00112ECB">
            <w:pPr>
              <w:spacing w:line="360" w:lineRule="auto"/>
              <w:cnfStyle w:val="000000100000"/>
              <w:rPr>
                <w:lang w:bidi="bn-IN"/>
              </w:rPr>
            </w:pPr>
            <w:r w:rsidRPr="004F0E48">
              <w:rPr>
                <w:lang w:bidi="bn-IN"/>
              </w:rPr>
              <w:t xml:space="preserve">Integrations with other </w:t>
            </w:r>
            <w:r w:rsidRPr="00F3785D">
              <w:rPr>
                <w:noProof/>
                <w:lang w:bidi="bn-IN"/>
              </w:rPr>
              <w:t>pharma</w:t>
            </w:r>
            <w:r w:rsidRPr="004F0E48">
              <w:rPr>
                <w:lang w:bidi="bn-IN"/>
              </w:rPr>
              <w:t xml:space="preserve">, expansion in Asian countries and </w:t>
            </w:r>
            <w:r w:rsidR="00F3785D">
              <w:rPr>
                <w:lang w:bidi="bn-IN"/>
              </w:rPr>
              <w:t xml:space="preserve">the </w:t>
            </w:r>
            <w:r w:rsidRPr="00F3785D">
              <w:rPr>
                <w:noProof/>
                <w:lang w:bidi="bn-IN"/>
              </w:rPr>
              <w:t>oncology</w:t>
            </w:r>
            <w:r w:rsidRPr="004F0E48">
              <w:rPr>
                <w:lang w:bidi="bn-IN"/>
              </w:rPr>
              <w:t xml:space="preserve"> sector</w:t>
            </w:r>
          </w:p>
        </w:tc>
      </w:tr>
      <w:tr w:rsidR="00112ECB" w:rsidRPr="004F0E48" w:rsidTr="00112ECB">
        <w:tc>
          <w:tcPr>
            <w:cnfStyle w:val="001000000000"/>
            <w:tcW w:w="1188" w:type="dxa"/>
            <w:vMerge/>
            <w:shd w:val="clear" w:color="auto" w:fill="DBE5F1" w:themeFill="accent1" w:themeFillTint="33"/>
          </w:tcPr>
          <w:p w:rsidR="00112ECB" w:rsidRPr="004F0E48" w:rsidRDefault="00112ECB" w:rsidP="00112ECB">
            <w:pPr>
              <w:spacing w:line="360" w:lineRule="auto"/>
              <w:rPr>
                <w:lang w:bidi="bn-IN"/>
              </w:rPr>
            </w:pPr>
          </w:p>
        </w:tc>
        <w:tc>
          <w:tcPr>
            <w:tcW w:w="2430" w:type="dxa"/>
            <w:shd w:val="clear" w:color="auto" w:fill="DBE5F1" w:themeFill="accent1" w:themeFillTint="33"/>
          </w:tcPr>
          <w:p w:rsidR="00112ECB" w:rsidRPr="004F0E48" w:rsidRDefault="00112ECB" w:rsidP="00112ECB">
            <w:pPr>
              <w:spacing w:line="360" w:lineRule="auto"/>
              <w:cnfStyle w:val="000000000000"/>
              <w:rPr>
                <w:lang w:bidi="bn-IN"/>
              </w:rPr>
            </w:pPr>
            <w:r w:rsidRPr="004F0E48">
              <w:rPr>
                <w:lang w:bidi="bn-IN"/>
              </w:rPr>
              <w:t>Threats</w:t>
            </w:r>
          </w:p>
        </w:tc>
        <w:tc>
          <w:tcPr>
            <w:tcW w:w="5958" w:type="dxa"/>
          </w:tcPr>
          <w:p w:rsidR="00112ECB" w:rsidRPr="004F0E48" w:rsidRDefault="00112ECB" w:rsidP="00112ECB">
            <w:pPr>
              <w:spacing w:line="360" w:lineRule="auto"/>
              <w:cnfStyle w:val="000000000000"/>
              <w:rPr>
                <w:lang w:bidi="bn-IN"/>
              </w:rPr>
            </w:pPr>
            <w:r w:rsidRPr="004F0E48">
              <w:rPr>
                <w:lang w:bidi="bn-IN"/>
              </w:rPr>
              <w:t>Increased competition, price abnormalities</w:t>
            </w:r>
          </w:p>
        </w:tc>
      </w:tr>
      <w:tr w:rsidR="00112ECB" w:rsidRPr="004F0E48" w:rsidTr="00112ECB">
        <w:trPr>
          <w:cnfStyle w:val="000000100000"/>
        </w:trPr>
        <w:tc>
          <w:tcPr>
            <w:cnfStyle w:val="001000000000"/>
            <w:tcW w:w="1188" w:type="dxa"/>
            <w:vMerge w:val="restart"/>
            <w:shd w:val="clear" w:color="auto" w:fill="B8CCE4" w:themeFill="accent1" w:themeFillTint="66"/>
          </w:tcPr>
          <w:p w:rsidR="00112ECB" w:rsidRPr="004F0E48" w:rsidRDefault="00112ECB" w:rsidP="00112ECB">
            <w:pPr>
              <w:spacing w:line="360" w:lineRule="auto"/>
              <w:rPr>
                <w:lang w:bidi="bn-IN"/>
              </w:rPr>
            </w:pPr>
            <w:r w:rsidRPr="004F0E48">
              <w:rPr>
                <w:lang w:bidi="bn-IN"/>
              </w:rPr>
              <w:t>PEST</w:t>
            </w:r>
          </w:p>
        </w:tc>
        <w:tc>
          <w:tcPr>
            <w:tcW w:w="2430" w:type="dxa"/>
            <w:shd w:val="clear" w:color="auto" w:fill="B8CCE4" w:themeFill="accent1" w:themeFillTint="66"/>
          </w:tcPr>
          <w:p w:rsidR="00112ECB" w:rsidRPr="004F0E48" w:rsidRDefault="00112ECB" w:rsidP="00112ECB">
            <w:pPr>
              <w:spacing w:line="360" w:lineRule="auto"/>
              <w:cnfStyle w:val="000000100000"/>
              <w:rPr>
                <w:lang w:bidi="bn-IN"/>
              </w:rPr>
            </w:pPr>
            <w:r w:rsidRPr="004F0E48">
              <w:rPr>
                <w:lang w:bidi="bn-IN"/>
              </w:rPr>
              <w:t>Political factors</w:t>
            </w:r>
          </w:p>
        </w:tc>
        <w:tc>
          <w:tcPr>
            <w:tcW w:w="5958" w:type="dxa"/>
          </w:tcPr>
          <w:p w:rsidR="00112ECB" w:rsidRPr="004F0E48" w:rsidRDefault="00112ECB" w:rsidP="00112ECB">
            <w:pPr>
              <w:spacing w:line="360" w:lineRule="auto"/>
              <w:cnfStyle w:val="000000100000"/>
              <w:rPr>
                <w:lang w:bidi="bn-IN"/>
              </w:rPr>
            </w:pPr>
            <w:r w:rsidRPr="004F0E48">
              <w:rPr>
                <w:lang w:bidi="bn-IN"/>
              </w:rPr>
              <w:t>Strong political stability, strict regulations</w:t>
            </w:r>
          </w:p>
        </w:tc>
      </w:tr>
      <w:tr w:rsidR="00112ECB" w:rsidRPr="004F0E48" w:rsidTr="00112ECB">
        <w:tc>
          <w:tcPr>
            <w:cnfStyle w:val="001000000000"/>
            <w:tcW w:w="1188" w:type="dxa"/>
            <w:vMerge/>
            <w:shd w:val="clear" w:color="auto" w:fill="B8CCE4" w:themeFill="accent1" w:themeFillTint="66"/>
          </w:tcPr>
          <w:p w:rsidR="00112ECB" w:rsidRPr="004F0E48" w:rsidRDefault="00112ECB" w:rsidP="00112ECB">
            <w:pPr>
              <w:spacing w:line="360" w:lineRule="auto"/>
              <w:rPr>
                <w:lang w:bidi="bn-IN"/>
              </w:rPr>
            </w:pPr>
          </w:p>
        </w:tc>
        <w:tc>
          <w:tcPr>
            <w:tcW w:w="2430" w:type="dxa"/>
            <w:shd w:val="clear" w:color="auto" w:fill="B8CCE4" w:themeFill="accent1" w:themeFillTint="66"/>
          </w:tcPr>
          <w:p w:rsidR="00112ECB" w:rsidRPr="004F0E48" w:rsidRDefault="00112ECB" w:rsidP="00112ECB">
            <w:pPr>
              <w:spacing w:line="360" w:lineRule="auto"/>
              <w:cnfStyle w:val="000000000000"/>
              <w:rPr>
                <w:lang w:bidi="bn-IN"/>
              </w:rPr>
            </w:pPr>
            <w:r w:rsidRPr="004F0E48">
              <w:rPr>
                <w:lang w:bidi="bn-IN"/>
              </w:rPr>
              <w:t>Economical factors</w:t>
            </w:r>
          </w:p>
        </w:tc>
        <w:tc>
          <w:tcPr>
            <w:tcW w:w="5958" w:type="dxa"/>
          </w:tcPr>
          <w:p w:rsidR="00112ECB" w:rsidRPr="004F0E48" w:rsidRDefault="00112ECB" w:rsidP="00112ECB">
            <w:pPr>
              <w:spacing w:line="360" w:lineRule="auto"/>
              <w:cnfStyle w:val="000000000000"/>
              <w:rPr>
                <w:lang w:bidi="bn-IN"/>
              </w:rPr>
            </w:pPr>
            <w:r w:rsidRPr="004F0E48">
              <w:rPr>
                <w:lang w:bidi="bn-IN"/>
              </w:rPr>
              <w:t>Impact of BREXIT, less unemployment and strict tax laws</w:t>
            </w:r>
          </w:p>
        </w:tc>
      </w:tr>
      <w:tr w:rsidR="00112ECB" w:rsidRPr="004F0E48" w:rsidTr="00112ECB">
        <w:trPr>
          <w:cnfStyle w:val="000000100000"/>
        </w:trPr>
        <w:tc>
          <w:tcPr>
            <w:cnfStyle w:val="001000000000"/>
            <w:tcW w:w="1188" w:type="dxa"/>
            <w:vMerge/>
            <w:shd w:val="clear" w:color="auto" w:fill="B8CCE4" w:themeFill="accent1" w:themeFillTint="66"/>
          </w:tcPr>
          <w:p w:rsidR="00112ECB" w:rsidRPr="004F0E48" w:rsidRDefault="00112ECB" w:rsidP="00112ECB">
            <w:pPr>
              <w:spacing w:line="360" w:lineRule="auto"/>
              <w:rPr>
                <w:lang w:bidi="bn-IN"/>
              </w:rPr>
            </w:pPr>
          </w:p>
        </w:tc>
        <w:tc>
          <w:tcPr>
            <w:tcW w:w="2430" w:type="dxa"/>
            <w:shd w:val="clear" w:color="auto" w:fill="B8CCE4" w:themeFill="accent1" w:themeFillTint="66"/>
          </w:tcPr>
          <w:p w:rsidR="00112ECB" w:rsidRPr="004F0E48" w:rsidRDefault="00112ECB" w:rsidP="00112ECB">
            <w:pPr>
              <w:spacing w:line="360" w:lineRule="auto"/>
              <w:cnfStyle w:val="000000100000"/>
              <w:rPr>
                <w:lang w:bidi="bn-IN"/>
              </w:rPr>
            </w:pPr>
            <w:r w:rsidRPr="00F3785D">
              <w:rPr>
                <w:noProof/>
                <w:lang w:bidi="bn-IN"/>
              </w:rPr>
              <w:t>Socio</w:t>
            </w:r>
            <w:r w:rsidR="00F3785D">
              <w:rPr>
                <w:noProof/>
                <w:lang w:bidi="bn-IN"/>
              </w:rPr>
              <w:t>-</w:t>
            </w:r>
            <w:r w:rsidRPr="00F3785D">
              <w:rPr>
                <w:noProof/>
                <w:lang w:bidi="bn-IN"/>
              </w:rPr>
              <w:t>cultural</w:t>
            </w:r>
            <w:r w:rsidRPr="004F0E48">
              <w:rPr>
                <w:lang w:bidi="bn-IN"/>
              </w:rPr>
              <w:t xml:space="preserve"> factors</w:t>
            </w:r>
          </w:p>
        </w:tc>
        <w:tc>
          <w:tcPr>
            <w:tcW w:w="5958" w:type="dxa"/>
          </w:tcPr>
          <w:p w:rsidR="00112ECB" w:rsidRPr="004F0E48" w:rsidRDefault="00112ECB" w:rsidP="00112ECB">
            <w:pPr>
              <w:spacing w:line="360" w:lineRule="auto"/>
              <w:cnfStyle w:val="000000100000"/>
              <w:rPr>
                <w:lang w:bidi="bn-IN"/>
              </w:rPr>
            </w:pPr>
            <w:r w:rsidRPr="004F0E48">
              <w:rPr>
                <w:lang w:bidi="bn-IN"/>
              </w:rPr>
              <w:t>Country wise demographics and religious diversity</w:t>
            </w:r>
          </w:p>
        </w:tc>
      </w:tr>
      <w:tr w:rsidR="00112ECB" w:rsidRPr="004F0E48" w:rsidTr="00112ECB">
        <w:tc>
          <w:tcPr>
            <w:cnfStyle w:val="001000000000"/>
            <w:tcW w:w="1188" w:type="dxa"/>
            <w:vMerge/>
            <w:shd w:val="clear" w:color="auto" w:fill="B8CCE4" w:themeFill="accent1" w:themeFillTint="66"/>
          </w:tcPr>
          <w:p w:rsidR="00112ECB" w:rsidRPr="004F0E48" w:rsidRDefault="00112ECB" w:rsidP="00112ECB">
            <w:pPr>
              <w:spacing w:line="360" w:lineRule="auto"/>
              <w:rPr>
                <w:lang w:bidi="bn-IN"/>
              </w:rPr>
            </w:pPr>
          </w:p>
        </w:tc>
        <w:tc>
          <w:tcPr>
            <w:tcW w:w="2430" w:type="dxa"/>
            <w:shd w:val="clear" w:color="auto" w:fill="B8CCE4" w:themeFill="accent1" w:themeFillTint="66"/>
          </w:tcPr>
          <w:p w:rsidR="00112ECB" w:rsidRPr="004F0E48" w:rsidRDefault="00112ECB" w:rsidP="00112ECB">
            <w:pPr>
              <w:spacing w:line="360" w:lineRule="auto"/>
              <w:cnfStyle w:val="000000000000"/>
              <w:rPr>
                <w:lang w:bidi="bn-IN"/>
              </w:rPr>
            </w:pPr>
            <w:r w:rsidRPr="004F0E48">
              <w:rPr>
                <w:lang w:bidi="bn-IN"/>
              </w:rPr>
              <w:t>Technological factors</w:t>
            </w:r>
          </w:p>
        </w:tc>
        <w:tc>
          <w:tcPr>
            <w:tcW w:w="5958" w:type="dxa"/>
          </w:tcPr>
          <w:p w:rsidR="00112ECB" w:rsidRPr="004F0E48" w:rsidRDefault="00112ECB" w:rsidP="00112ECB">
            <w:pPr>
              <w:spacing w:line="360" w:lineRule="auto"/>
              <w:cnfStyle w:val="000000000000"/>
              <w:rPr>
                <w:lang w:bidi="bn-IN"/>
              </w:rPr>
            </w:pPr>
            <w:r w:rsidRPr="004F0E48">
              <w:rPr>
                <w:lang w:bidi="bn-IN"/>
              </w:rPr>
              <w:t>Strong technological background</w:t>
            </w:r>
          </w:p>
        </w:tc>
      </w:tr>
    </w:tbl>
    <w:p w:rsidR="00562400" w:rsidRPr="004F0E48" w:rsidRDefault="000C501A" w:rsidP="000C501A">
      <w:pPr>
        <w:spacing w:after="0"/>
        <w:jc w:val="center"/>
        <w:rPr>
          <w:rFonts w:eastAsiaTheme="majorEastAsia" w:cstheme="majorBidi"/>
          <w:b/>
          <w:bCs/>
          <w:color w:val="000000" w:themeColor="text1"/>
          <w:sz w:val="22"/>
          <w:lang w:bidi="bn-IN"/>
        </w:rPr>
      </w:pPr>
      <w:r w:rsidRPr="004F0E48">
        <w:rPr>
          <w:b/>
          <w:sz w:val="22"/>
          <w:lang w:bidi="bn-IN"/>
        </w:rPr>
        <w:t>Figure 5: Summary of Analysis on external environment of GSK</w:t>
      </w:r>
    </w:p>
    <w:p w:rsidR="000C501A" w:rsidRPr="004F0E48" w:rsidRDefault="000C501A" w:rsidP="00790CA7">
      <w:pPr>
        <w:pStyle w:val="Heading1"/>
        <w:rPr>
          <w:lang w:bidi="bn-IN"/>
        </w:rPr>
      </w:pPr>
      <w:bookmarkStart w:id="9" w:name="_Toc521108752"/>
      <w:bookmarkStart w:id="10" w:name="_Toc521108789"/>
      <w:r w:rsidRPr="004F0E48">
        <w:rPr>
          <w:lang w:bidi="bn-IN"/>
        </w:rPr>
        <w:lastRenderedPageBreak/>
        <w:t>Formal and informal relationships between departments and people</w:t>
      </w:r>
      <w:bookmarkEnd w:id="9"/>
      <w:bookmarkEnd w:id="10"/>
    </w:p>
    <w:p w:rsidR="00C11B18" w:rsidRPr="004F0E48" w:rsidRDefault="003D2734" w:rsidP="007D3616">
      <w:pPr>
        <w:spacing w:after="0"/>
        <w:rPr>
          <w:lang w:bidi="bn-IN"/>
        </w:rPr>
      </w:pPr>
      <w:r w:rsidRPr="004F0E48">
        <w:rPr>
          <w:lang w:bidi="bn-IN"/>
        </w:rPr>
        <w:t xml:space="preserve">Every organisation follows a design which depicts how it would function, how the relationships between </w:t>
      </w:r>
      <w:r w:rsidR="00C11B18" w:rsidRPr="004F0E48">
        <w:rPr>
          <w:lang w:bidi="bn-IN"/>
        </w:rPr>
        <w:t xml:space="preserve">departments </w:t>
      </w:r>
      <w:r w:rsidRPr="004F0E48">
        <w:rPr>
          <w:lang w:bidi="bn-IN"/>
        </w:rPr>
        <w:t>a</w:t>
      </w:r>
      <w:r w:rsidR="00C11B18" w:rsidRPr="004F0E48">
        <w:rPr>
          <w:lang w:bidi="bn-IN"/>
        </w:rPr>
        <w:t>n</w:t>
      </w:r>
      <w:r w:rsidRPr="004F0E48">
        <w:rPr>
          <w:lang w:bidi="bn-IN"/>
        </w:rPr>
        <w:t>d the people w</w:t>
      </w:r>
      <w:r w:rsidR="00C11B18" w:rsidRPr="004F0E48">
        <w:rPr>
          <w:lang w:bidi="bn-IN"/>
        </w:rPr>
        <w:t>i</w:t>
      </w:r>
      <w:r w:rsidRPr="004F0E48">
        <w:rPr>
          <w:lang w:bidi="bn-IN"/>
        </w:rPr>
        <w:t xml:space="preserve">ll be. This is called the </w:t>
      </w:r>
      <w:r w:rsidR="00C11B18" w:rsidRPr="004F0E48">
        <w:rPr>
          <w:lang w:bidi="bn-IN"/>
        </w:rPr>
        <w:t>organisational</w:t>
      </w:r>
      <w:r w:rsidRPr="004F0E48">
        <w:rPr>
          <w:lang w:bidi="bn-IN"/>
        </w:rPr>
        <w:t xml:space="preserve"> chart and it s</w:t>
      </w:r>
      <w:r w:rsidR="00C11B18" w:rsidRPr="004F0E48">
        <w:rPr>
          <w:lang w:bidi="bn-IN"/>
        </w:rPr>
        <w:t>hows who reports to whom; how themessages</w:t>
      </w:r>
      <w:r w:rsidRPr="004F0E48">
        <w:rPr>
          <w:lang w:bidi="bn-IN"/>
        </w:rPr>
        <w:t xml:space="preserve"> get </w:t>
      </w:r>
      <w:r w:rsidR="00C11B18" w:rsidRPr="004F0E48">
        <w:rPr>
          <w:lang w:bidi="bn-IN"/>
        </w:rPr>
        <w:t>delivered</w:t>
      </w:r>
      <w:r w:rsidRPr="004F0E48">
        <w:rPr>
          <w:lang w:bidi="bn-IN"/>
        </w:rPr>
        <w:t xml:space="preserve"> and how the </w:t>
      </w:r>
      <w:r w:rsidR="00C11B18" w:rsidRPr="004F0E48">
        <w:rPr>
          <w:lang w:bidi="bn-IN"/>
        </w:rPr>
        <w:t>relationships are</w:t>
      </w:r>
      <w:r w:rsidRPr="004F0E48">
        <w:rPr>
          <w:lang w:bidi="bn-IN"/>
        </w:rPr>
        <w:t xml:space="preserve"> supposed to be. </w:t>
      </w:r>
    </w:p>
    <w:p w:rsidR="00C11B18" w:rsidRPr="004F0E48" w:rsidRDefault="00C11B18" w:rsidP="007D3616">
      <w:pPr>
        <w:spacing w:after="0"/>
        <w:rPr>
          <w:lang w:bidi="bn-IN"/>
        </w:rPr>
      </w:pPr>
      <w:r w:rsidRPr="004F0E48">
        <w:rPr>
          <w:lang w:bidi="bn-IN"/>
        </w:rPr>
        <w:t xml:space="preserve">There are basically two types of relationships that can exist in an organisation; formal relationships and informal relationships. </w:t>
      </w:r>
      <w:r w:rsidRPr="004F0E48">
        <w:rPr>
          <w:b/>
          <w:lang w:bidi="bn-IN"/>
        </w:rPr>
        <w:t>Formal relationships</w:t>
      </w:r>
      <w:r w:rsidRPr="004F0E48">
        <w:rPr>
          <w:lang w:bidi="bn-IN"/>
        </w:rPr>
        <w:t xml:space="preserve"> are the official relationships which follow the organisation diagram of communication</w:t>
      </w:r>
      <w:r w:rsidR="00625494" w:rsidRPr="00625494">
        <w:rPr>
          <w:lang w:bidi="bn-IN"/>
        </w:rPr>
        <w:t>(Parker, 2013)</w:t>
      </w:r>
      <w:r w:rsidRPr="004F0E48">
        <w:rPr>
          <w:lang w:bidi="bn-IN"/>
        </w:rPr>
        <w:t>. GSK also has an organisational chart which depicts the degree of their formal relationship:</w:t>
      </w:r>
    </w:p>
    <w:p w:rsidR="008E70F7" w:rsidRPr="004F0E48" w:rsidRDefault="008E70F7" w:rsidP="000C501A">
      <w:pPr>
        <w:rPr>
          <w:lang w:bidi="bn-IN"/>
        </w:rPr>
      </w:pPr>
      <w:r w:rsidRPr="004F0E48">
        <w:rPr>
          <w:noProof/>
          <w:lang w:eastAsia="en-GB"/>
        </w:rPr>
        <w:drawing>
          <wp:inline distT="0" distB="0" distL="0" distR="0">
            <wp:extent cx="5943600" cy="3962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C11B18" w:rsidRDefault="008E70F7" w:rsidP="009A3046">
      <w:pPr>
        <w:spacing w:after="0"/>
        <w:jc w:val="center"/>
        <w:rPr>
          <w:b/>
          <w:sz w:val="22"/>
          <w:lang w:bidi="bn-IN"/>
        </w:rPr>
      </w:pPr>
      <w:r w:rsidRPr="004F0E48">
        <w:rPr>
          <w:b/>
          <w:sz w:val="22"/>
          <w:lang w:bidi="bn-IN"/>
        </w:rPr>
        <w:t xml:space="preserve">Figure </w:t>
      </w:r>
      <w:r w:rsidR="00C11B18" w:rsidRPr="004F0E48">
        <w:rPr>
          <w:b/>
          <w:sz w:val="22"/>
          <w:lang w:bidi="bn-IN"/>
        </w:rPr>
        <w:t>6: Formal relationships between departments and people in GSK</w:t>
      </w:r>
    </w:p>
    <w:p w:rsidR="007D3616" w:rsidRPr="004F0E48" w:rsidRDefault="007D3616" w:rsidP="009A3046">
      <w:pPr>
        <w:spacing w:after="0"/>
        <w:jc w:val="center"/>
        <w:rPr>
          <w:b/>
          <w:sz w:val="22"/>
          <w:lang w:bidi="bn-IN"/>
        </w:rPr>
      </w:pPr>
      <w:r>
        <w:rPr>
          <w:b/>
          <w:sz w:val="22"/>
          <w:lang w:bidi="bn-IN"/>
        </w:rPr>
        <w:t xml:space="preserve">Source: </w:t>
      </w:r>
      <w:r w:rsidRPr="007D3616">
        <w:rPr>
          <w:b/>
          <w:sz w:val="22"/>
          <w:lang w:bidi="bn-IN"/>
        </w:rPr>
        <w:t>(Seth, 2015)</w:t>
      </w:r>
    </w:p>
    <w:p w:rsidR="000C501A" w:rsidRPr="004F0E48" w:rsidRDefault="00C11B18" w:rsidP="00C11B18">
      <w:pPr>
        <w:spacing w:after="0"/>
        <w:rPr>
          <w:lang w:bidi="bn-IN"/>
        </w:rPr>
      </w:pPr>
      <w:r w:rsidRPr="004F0E48">
        <w:rPr>
          <w:lang w:bidi="bn-IN"/>
        </w:rPr>
        <w:t xml:space="preserve">This figure shows the formal relationships between departments and people. It shows that the board is the top management and all other departments report to the members of the board. In the </w:t>
      </w:r>
      <w:r w:rsidRPr="00F3785D">
        <w:rPr>
          <w:noProof/>
          <w:lang w:bidi="bn-IN"/>
        </w:rPr>
        <w:t>board</w:t>
      </w:r>
      <w:r w:rsidR="00F3785D">
        <w:rPr>
          <w:noProof/>
          <w:lang w:bidi="bn-IN"/>
        </w:rPr>
        <w:t>,</w:t>
      </w:r>
      <w:r w:rsidRPr="004F0E48">
        <w:rPr>
          <w:lang w:bidi="bn-IN"/>
        </w:rPr>
        <w:t xml:space="preserve"> there are directors, CEO and the Chairman. It is a hierarchal organisation where formal relationships follow top to bottom approach. It also shows the formal relationships between </w:t>
      </w:r>
      <w:r w:rsidRPr="004F0E48">
        <w:rPr>
          <w:lang w:bidi="bn-IN"/>
        </w:rPr>
        <w:lastRenderedPageBreak/>
        <w:t xml:space="preserve">people. Middle managers report to the department heads like technology, HR, legal etc. These people report to the CEO of GSK who takes decisions </w:t>
      </w:r>
      <w:r w:rsidR="00F3785D">
        <w:rPr>
          <w:noProof/>
          <w:lang w:bidi="bn-IN"/>
        </w:rPr>
        <w:t>o</w:t>
      </w:r>
      <w:r w:rsidRPr="00F3785D">
        <w:rPr>
          <w:noProof/>
          <w:lang w:bidi="bn-IN"/>
        </w:rPr>
        <w:t>n</w:t>
      </w:r>
      <w:r w:rsidRPr="004F0E48">
        <w:rPr>
          <w:lang w:bidi="bn-IN"/>
        </w:rPr>
        <w:t xml:space="preserve"> board and passes those decisions down to be executed</w:t>
      </w:r>
      <w:r w:rsidR="00625494" w:rsidRPr="00625494">
        <w:rPr>
          <w:lang w:bidi="bn-IN"/>
        </w:rPr>
        <w:t>(Ford, 2011)</w:t>
      </w:r>
      <w:r w:rsidRPr="004F0E48">
        <w:rPr>
          <w:lang w:bidi="bn-IN"/>
        </w:rPr>
        <w:t xml:space="preserve">. For formal relationships in GSK, </w:t>
      </w:r>
      <w:r w:rsidRPr="004F0E48">
        <w:rPr>
          <w:b/>
          <w:lang w:bidi="bn-IN"/>
        </w:rPr>
        <w:t>the communication mediums</w:t>
      </w:r>
      <w:r w:rsidRPr="004F0E48">
        <w:rPr>
          <w:lang w:bidi="bn-IN"/>
        </w:rPr>
        <w:t xml:space="preserve"> are meetings, email, office memos and notice boards. As GSK is an </w:t>
      </w:r>
      <w:r w:rsidR="00790CA7" w:rsidRPr="004F0E48">
        <w:rPr>
          <w:lang w:bidi="bn-IN"/>
        </w:rPr>
        <w:t>enormous organisation formal relationship</w:t>
      </w:r>
      <w:r w:rsidRPr="004F0E48">
        <w:rPr>
          <w:lang w:bidi="bn-IN"/>
        </w:rPr>
        <w:t xml:space="preserve"> between departments and people are somewhat mandatory and </w:t>
      </w:r>
      <w:r w:rsidR="000C3179" w:rsidRPr="004F0E48">
        <w:rPr>
          <w:lang w:bidi="bn-IN"/>
        </w:rPr>
        <w:t>without following these mediums and hierarchy, proper management of the workforce would have been difficult to manage.</w:t>
      </w:r>
    </w:p>
    <w:p w:rsidR="000C3179" w:rsidRPr="004F0E48" w:rsidRDefault="000C3179" w:rsidP="00C11B18">
      <w:pPr>
        <w:spacing w:after="0"/>
        <w:rPr>
          <w:lang w:bidi="bn-IN"/>
        </w:rPr>
      </w:pPr>
      <w:r w:rsidRPr="004F0E48">
        <w:rPr>
          <w:b/>
          <w:lang w:bidi="bn-IN"/>
        </w:rPr>
        <w:t>Informal relationships</w:t>
      </w:r>
      <w:r w:rsidRPr="004F0E48">
        <w:rPr>
          <w:lang w:bidi="bn-IN"/>
        </w:rPr>
        <w:t xml:space="preserve"> are referred to as the relationship that is formed through social interaction and doesn’t follow strict adherence to the formal organisation rule. Informal relationships can form in two ways; through working in projects as teams and through </w:t>
      </w:r>
      <w:r w:rsidR="00F3785D">
        <w:rPr>
          <w:lang w:bidi="bn-IN"/>
        </w:rPr>
        <w:t xml:space="preserve">the </w:t>
      </w:r>
      <w:r w:rsidRPr="00F3785D">
        <w:rPr>
          <w:noProof/>
          <w:lang w:bidi="bn-IN"/>
        </w:rPr>
        <w:t>grapevine</w:t>
      </w:r>
      <w:r w:rsidRPr="004F0E48">
        <w:rPr>
          <w:lang w:bidi="bn-IN"/>
        </w:rPr>
        <w:t>. GSK has research teams and execution team where company ranks are overlooked and the sense of expertise is given more value. These type</w:t>
      </w:r>
      <w:r w:rsidR="00F06DFE" w:rsidRPr="004F0E48">
        <w:rPr>
          <w:lang w:bidi="bn-IN"/>
        </w:rPr>
        <w:t>s</w:t>
      </w:r>
      <w:r w:rsidRPr="004F0E48">
        <w:rPr>
          <w:lang w:bidi="bn-IN"/>
        </w:rPr>
        <w:t xml:space="preserve"> of relationships between people in a team can be referred to as informal relationships. </w:t>
      </w:r>
      <w:r w:rsidR="00790CA7" w:rsidRPr="004F0E48">
        <w:rPr>
          <w:lang w:bidi="bn-IN"/>
        </w:rPr>
        <w:t>Also,</w:t>
      </w:r>
      <w:r w:rsidRPr="004F0E48">
        <w:rPr>
          <w:lang w:bidi="bn-IN"/>
        </w:rPr>
        <w:t xml:space="preserve"> the grapevine of the organisation can create informal relationships </w:t>
      </w:r>
      <w:r w:rsidRPr="00F3785D">
        <w:rPr>
          <w:noProof/>
          <w:lang w:bidi="bn-IN"/>
        </w:rPr>
        <w:t>t</w:t>
      </w:r>
      <w:r w:rsidR="00F3785D">
        <w:rPr>
          <w:noProof/>
          <w:lang w:bidi="bn-IN"/>
        </w:rPr>
        <w:t>h</w:t>
      </w:r>
      <w:r w:rsidRPr="00F3785D">
        <w:rPr>
          <w:noProof/>
          <w:lang w:bidi="bn-IN"/>
        </w:rPr>
        <w:t>rough</w:t>
      </w:r>
      <w:r w:rsidRPr="004F0E48">
        <w:rPr>
          <w:lang w:bidi="bn-IN"/>
        </w:rPr>
        <w:t xml:space="preserve"> gossip, rumour or office talks.  The </w:t>
      </w:r>
      <w:r w:rsidRPr="004F0E48">
        <w:rPr>
          <w:b/>
          <w:lang w:bidi="bn-IN"/>
        </w:rPr>
        <w:t>communication mediums</w:t>
      </w:r>
      <w:r w:rsidRPr="004F0E48">
        <w:rPr>
          <w:lang w:bidi="bn-IN"/>
        </w:rPr>
        <w:t xml:space="preserve"> through which informal relationships are formed in GSK are emails, social mediums, and employee’s place of gathering and personal meetings. These informal relationships are of more importance to the organisations like GSK. As it is an enormous organisation, better understanding between people of the workforce can increase their efficiency, commitment towards the organisation and it can benefit from these relationships. GSK has developed many strings of informal relationships. But it sho</w:t>
      </w:r>
      <w:r w:rsidR="00F06DFE" w:rsidRPr="004F0E48">
        <w:rPr>
          <w:lang w:bidi="bn-IN"/>
        </w:rPr>
        <w:t>uld monitor the informal communication channels as these can be used to spread rumours that can harm the harmony of the office.</w:t>
      </w:r>
    </w:p>
    <w:p w:rsidR="00F06DFE" w:rsidRPr="004F0E48" w:rsidRDefault="00F06DFE" w:rsidP="00790CA7">
      <w:pPr>
        <w:pStyle w:val="Heading1"/>
        <w:rPr>
          <w:lang w:bidi="bn-IN"/>
        </w:rPr>
      </w:pPr>
      <w:bookmarkStart w:id="11" w:name="_Toc521108753"/>
      <w:bookmarkStart w:id="12" w:name="_Toc521108790"/>
      <w:r w:rsidRPr="004F0E48">
        <w:rPr>
          <w:lang w:bidi="bn-IN"/>
        </w:rPr>
        <w:t>Organisational culture, ethos and values</w:t>
      </w:r>
      <w:bookmarkEnd w:id="11"/>
      <w:bookmarkEnd w:id="12"/>
    </w:p>
    <w:p w:rsidR="00C305B5" w:rsidRPr="004F0E48" w:rsidRDefault="00571C58" w:rsidP="00F06DFE">
      <w:pPr>
        <w:rPr>
          <w:lang w:bidi="bn-IN"/>
        </w:rPr>
      </w:pPr>
      <w:r w:rsidRPr="004F0E48">
        <w:rPr>
          <w:lang w:bidi="bn-IN"/>
        </w:rPr>
        <w:t>Organisational</w:t>
      </w:r>
      <w:r w:rsidR="00C305B5" w:rsidRPr="004F0E48">
        <w:rPr>
          <w:lang w:bidi="bn-IN"/>
        </w:rPr>
        <w:t xml:space="preserve"> culture is the sum of attitudes, mechanism and sense of things</w:t>
      </w:r>
      <w:r w:rsidRPr="004F0E48">
        <w:rPr>
          <w:lang w:bidi="bn-IN"/>
        </w:rPr>
        <w:t xml:space="preserve"> that </w:t>
      </w:r>
      <w:r w:rsidRPr="00F3785D">
        <w:rPr>
          <w:noProof/>
          <w:lang w:bidi="bn-IN"/>
        </w:rPr>
        <w:t>appl</w:t>
      </w:r>
      <w:r w:rsidR="00F3785D">
        <w:rPr>
          <w:noProof/>
          <w:lang w:bidi="bn-IN"/>
        </w:rPr>
        <w:t>y</w:t>
      </w:r>
      <w:r w:rsidRPr="004F0E48">
        <w:rPr>
          <w:lang w:bidi="bn-IN"/>
        </w:rPr>
        <w:t xml:space="preserve"> generally in a workplace</w:t>
      </w:r>
      <w:r w:rsidR="009A3046" w:rsidRPr="009A3046">
        <w:rPr>
          <w:lang w:bidi="bn-IN"/>
        </w:rPr>
        <w:t>(Peter, 2016)</w:t>
      </w:r>
      <w:r w:rsidRPr="004F0E48">
        <w:rPr>
          <w:lang w:bidi="bn-IN"/>
        </w:rPr>
        <w:t>. Every workplace has a unique organisational culture which differentiates it from the other organisations. It can be a point of great distinction to values employees. Organisational ethos and values also depend on the baseline that is set by the organisational culture. These are the constituents of organisational culture, ethos and values which are also applicable to GSK:</w:t>
      </w:r>
    </w:p>
    <w:p w:rsidR="00571C58" w:rsidRPr="004F0E48" w:rsidRDefault="00571C58" w:rsidP="00790CA7">
      <w:pPr>
        <w:spacing w:after="0"/>
        <w:jc w:val="center"/>
        <w:rPr>
          <w:lang w:bidi="bn-IN"/>
        </w:rPr>
      </w:pPr>
      <w:r w:rsidRPr="004F0E48">
        <w:rPr>
          <w:noProof/>
          <w:lang w:eastAsia="en-GB"/>
        </w:rPr>
        <w:lastRenderedPageBreak/>
        <w:drawing>
          <wp:inline distT="0" distB="0" distL="0" distR="0">
            <wp:extent cx="5171440" cy="321945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9456C3" w:rsidRPr="004F0E48" w:rsidRDefault="009456C3" w:rsidP="00790CA7">
      <w:pPr>
        <w:spacing w:after="0"/>
        <w:ind w:left="360"/>
        <w:jc w:val="center"/>
        <w:rPr>
          <w:rFonts w:cs="Arial Unicode MS"/>
          <w:b/>
          <w:sz w:val="22"/>
          <w:lang w:bidi="bn-IN"/>
        </w:rPr>
      </w:pPr>
      <w:r w:rsidRPr="004F0E48">
        <w:rPr>
          <w:rFonts w:cs="Arial Unicode MS"/>
          <w:b/>
          <w:sz w:val="22"/>
          <w:lang w:bidi="bn-IN"/>
        </w:rPr>
        <w:t>Figure 7: Constituents of organisational culture, ethos and values</w:t>
      </w:r>
    </w:p>
    <w:p w:rsidR="009456C3" w:rsidRPr="004F0E48" w:rsidRDefault="009456C3" w:rsidP="00790CA7">
      <w:pPr>
        <w:spacing w:after="0"/>
        <w:ind w:left="360"/>
        <w:jc w:val="center"/>
        <w:rPr>
          <w:rFonts w:cs="Arial Unicode MS"/>
          <w:b/>
          <w:sz w:val="22"/>
          <w:lang w:bidi="bn-IN"/>
        </w:rPr>
      </w:pPr>
      <w:r w:rsidRPr="004F0E48">
        <w:rPr>
          <w:rFonts w:cs="Arial Unicode MS"/>
          <w:b/>
          <w:sz w:val="22"/>
          <w:lang w:bidi="bn-IN"/>
        </w:rPr>
        <w:t>Source:</w:t>
      </w:r>
      <w:r w:rsidR="009A3046" w:rsidRPr="009A3046">
        <w:rPr>
          <w:rFonts w:cs="Arial Unicode MS"/>
          <w:b/>
          <w:sz w:val="22"/>
          <w:lang w:bidi="bn-IN"/>
        </w:rPr>
        <w:t>(Brown, 2013)</w:t>
      </w:r>
    </w:p>
    <w:p w:rsidR="009456C3" w:rsidRPr="004F0E48" w:rsidRDefault="009456C3" w:rsidP="00790CA7">
      <w:pPr>
        <w:pStyle w:val="ListParagraph"/>
        <w:numPr>
          <w:ilvl w:val="0"/>
          <w:numId w:val="5"/>
        </w:numPr>
        <w:spacing w:after="0"/>
        <w:rPr>
          <w:b/>
          <w:lang w:bidi="bn-IN"/>
        </w:rPr>
      </w:pPr>
      <w:r w:rsidRPr="004F0E48">
        <w:rPr>
          <w:b/>
          <w:lang w:bidi="bn-IN"/>
        </w:rPr>
        <w:t>Autonomy</w:t>
      </w:r>
    </w:p>
    <w:p w:rsidR="009456C3" w:rsidRPr="004F0E48" w:rsidRDefault="009456C3" w:rsidP="00790CA7">
      <w:pPr>
        <w:spacing w:after="0"/>
        <w:rPr>
          <w:lang w:bidi="bn-IN"/>
        </w:rPr>
      </w:pPr>
      <w:r w:rsidRPr="004F0E48">
        <w:rPr>
          <w:lang w:bidi="bn-IN"/>
        </w:rPr>
        <w:t xml:space="preserve">Autonomy in </w:t>
      </w:r>
      <w:r w:rsidR="00F3785D">
        <w:rPr>
          <w:lang w:bidi="bn-IN"/>
        </w:rPr>
        <w:t xml:space="preserve">the </w:t>
      </w:r>
      <w:r w:rsidRPr="00F3785D">
        <w:rPr>
          <w:noProof/>
          <w:lang w:bidi="bn-IN"/>
        </w:rPr>
        <w:t>workplace</w:t>
      </w:r>
      <w:r w:rsidRPr="004F0E48">
        <w:rPr>
          <w:lang w:bidi="bn-IN"/>
        </w:rPr>
        <w:t xml:space="preserve"> can be defined as the individual capability to complete responsibility. This is one of the basic pillars of workplace culture. Without autonomy an employee cannot take decisions on his own to carry on his responsibility which disrupts working capability; corrupts the sense of ethos and values.  </w:t>
      </w:r>
      <w:r w:rsidRPr="004F0E48">
        <w:rPr>
          <w:b/>
          <w:lang w:bidi="bn-IN"/>
        </w:rPr>
        <w:t>GSK</w:t>
      </w:r>
      <w:r w:rsidRPr="004F0E48">
        <w:rPr>
          <w:lang w:bidi="bn-IN"/>
        </w:rPr>
        <w:t xml:space="preserve"> follows </w:t>
      </w:r>
      <w:r w:rsidR="00F3785D">
        <w:rPr>
          <w:lang w:bidi="bn-IN"/>
        </w:rPr>
        <w:t xml:space="preserve">a </w:t>
      </w:r>
      <w:r w:rsidRPr="00F3785D">
        <w:rPr>
          <w:b/>
          <w:noProof/>
          <w:lang w:bidi="bn-IN"/>
        </w:rPr>
        <w:t>formal</w:t>
      </w:r>
      <w:r w:rsidRPr="004F0E48">
        <w:rPr>
          <w:b/>
          <w:lang w:bidi="bn-IN"/>
        </w:rPr>
        <w:t xml:space="preserve"> organisational structure</w:t>
      </w:r>
      <w:r w:rsidRPr="004F0E48">
        <w:rPr>
          <w:lang w:bidi="bn-IN"/>
        </w:rPr>
        <w:t xml:space="preserve"> which facilitates the </w:t>
      </w:r>
      <w:r w:rsidRPr="004F0E48">
        <w:rPr>
          <w:b/>
          <w:lang w:bidi="bn-IN"/>
        </w:rPr>
        <w:t>basic autonomy</w:t>
      </w:r>
      <w:r w:rsidRPr="004F0E48">
        <w:rPr>
          <w:lang w:bidi="bn-IN"/>
        </w:rPr>
        <w:t xml:space="preserve"> of the workers so that they can be free while taking their own decisions on how to complete within a certain boundary. It helps maintain efficiency while working maintaining the culture, ethos and workplace values.</w:t>
      </w:r>
    </w:p>
    <w:p w:rsidR="009456C3" w:rsidRPr="004F0E48" w:rsidRDefault="009456C3" w:rsidP="00790CA7">
      <w:pPr>
        <w:pStyle w:val="ListParagraph"/>
        <w:numPr>
          <w:ilvl w:val="0"/>
          <w:numId w:val="5"/>
        </w:numPr>
        <w:spacing w:after="0"/>
        <w:rPr>
          <w:b/>
          <w:lang w:bidi="bn-IN"/>
        </w:rPr>
      </w:pPr>
      <w:r w:rsidRPr="004F0E48">
        <w:rPr>
          <w:b/>
          <w:lang w:bidi="bn-IN"/>
        </w:rPr>
        <w:t>Position structure</w:t>
      </w:r>
    </w:p>
    <w:p w:rsidR="009456C3" w:rsidRPr="004F0E48" w:rsidRDefault="009456C3" w:rsidP="00790CA7">
      <w:pPr>
        <w:spacing w:after="0"/>
        <w:rPr>
          <w:lang w:bidi="bn-IN"/>
        </w:rPr>
      </w:pPr>
      <w:r w:rsidRPr="004F0E48">
        <w:rPr>
          <w:lang w:bidi="bn-IN"/>
        </w:rPr>
        <w:t xml:space="preserve">Position structure of the employees </w:t>
      </w:r>
      <w:r w:rsidR="00D36641" w:rsidRPr="00F3785D">
        <w:rPr>
          <w:noProof/>
          <w:lang w:bidi="bn-IN"/>
        </w:rPr>
        <w:t>d</w:t>
      </w:r>
      <w:r w:rsidRPr="00F3785D">
        <w:rPr>
          <w:noProof/>
          <w:lang w:bidi="bn-IN"/>
        </w:rPr>
        <w:t>ecide</w:t>
      </w:r>
      <w:r w:rsidR="00F3785D">
        <w:rPr>
          <w:noProof/>
          <w:lang w:bidi="bn-IN"/>
        </w:rPr>
        <w:t>s</w:t>
      </w:r>
      <w:r w:rsidRPr="004F0E48">
        <w:rPr>
          <w:lang w:bidi="bn-IN"/>
        </w:rPr>
        <w:t xml:space="preserve"> how they will </w:t>
      </w:r>
      <w:r w:rsidR="00D36641" w:rsidRPr="004F0E48">
        <w:rPr>
          <w:lang w:bidi="bn-IN"/>
        </w:rPr>
        <w:t>perform</w:t>
      </w:r>
      <w:r w:rsidR="00F3785D">
        <w:rPr>
          <w:noProof/>
          <w:lang w:bidi="bn-IN"/>
        </w:rPr>
        <w:t>i</w:t>
      </w:r>
      <w:r w:rsidRPr="00F3785D">
        <w:rPr>
          <w:noProof/>
          <w:lang w:bidi="bn-IN"/>
        </w:rPr>
        <w:t>n</w:t>
      </w:r>
      <w:r w:rsidRPr="004F0E48">
        <w:rPr>
          <w:lang w:bidi="bn-IN"/>
        </w:rPr>
        <w:t xml:space="preserve"> the </w:t>
      </w:r>
      <w:r w:rsidR="00D36641" w:rsidRPr="004F0E48">
        <w:rPr>
          <w:lang w:bidi="bn-IN"/>
        </w:rPr>
        <w:t>workplace</w:t>
      </w:r>
      <w:r w:rsidRPr="004F0E48">
        <w:rPr>
          <w:lang w:bidi="bn-IN"/>
        </w:rPr>
        <w:t xml:space="preserve">, how they can uphold their ethos and values.  If a person with high </w:t>
      </w:r>
      <w:r w:rsidR="00D36641" w:rsidRPr="004F0E48">
        <w:rPr>
          <w:lang w:bidi="bn-IN"/>
        </w:rPr>
        <w:t>responsibility</w:t>
      </w:r>
      <w:r w:rsidRPr="004F0E48">
        <w:rPr>
          <w:lang w:bidi="bn-IN"/>
        </w:rPr>
        <w:t xml:space="preserve"> is placed within low position structure, he is sure to follow corrupt ways to get the job </w:t>
      </w:r>
      <w:r w:rsidR="00D36641" w:rsidRPr="004F0E48">
        <w:rPr>
          <w:lang w:bidi="bn-IN"/>
        </w:rPr>
        <w:t>donewhichviolets</w:t>
      </w:r>
      <w:r w:rsidRPr="004F0E48">
        <w:rPr>
          <w:lang w:bidi="bn-IN"/>
        </w:rPr>
        <w:t xml:space="preserve"> the cultu</w:t>
      </w:r>
      <w:r w:rsidR="00D36641" w:rsidRPr="004F0E48">
        <w:rPr>
          <w:lang w:bidi="bn-IN"/>
        </w:rPr>
        <w:t>re</w:t>
      </w:r>
      <w:r w:rsidRPr="004F0E48">
        <w:rPr>
          <w:lang w:bidi="bn-IN"/>
        </w:rPr>
        <w:t xml:space="preserve"> and ethos. In GSK, it follows </w:t>
      </w:r>
      <w:r w:rsidRPr="004F0E48">
        <w:rPr>
          <w:b/>
          <w:lang w:bidi="bn-IN"/>
        </w:rPr>
        <w:t xml:space="preserve">informal </w:t>
      </w:r>
      <w:r w:rsidR="00D36641" w:rsidRPr="004F0E48">
        <w:rPr>
          <w:b/>
          <w:lang w:bidi="bn-IN"/>
        </w:rPr>
        <w:t>organisation</w:t>
      </w:r>
      <w:r w:rsidRPr="004F0E48">
        <w:rPr>
          <w:b/>
          <w:lang w:bidi="bn-IN"/>
        </w:rPr>
        <w:t xml:space="preserve"> in </w:t>
      </w:r>
      <w:r w:rsidR="00D36641" w:rsidRPr="004F0E48">
        <w:rPr>
          <w:b/>
          <w:lang w:bidi="bn-IN"/>
        </w:rPr>
        <w:t xml:space="preserve">research </w:t>
      </w:r>
      <w:r w:rsidRPr="004F0E48">
        <w:rPr>
          <w:b/>
          <w:lang w:bidi="bn-IN"/>
        </w:rPr>
        <w:t>teams</w:t>
      </w:r>
      <w:r w:rsidRPr="004F0E48">
        <w:rPr>
          <w:lang w:bidi="bn-IN"/>
        </w:rPr>
        <w:t xml:space="preserve"> and arranges them according to expertise to make them realise that they are all equal and have the same scope to show creativity.</w:t>
      </w:r>
      <w:r w:rsidR="00D36641" w:rsidRPr="004F0E48">
        <w:rPr>
          <w:lang w:bidi="bn-IN"/>
        </w:rPr>
        <w:t xml:space="preserve"> It follows formal organisation from top to bottom. Appropriate position structure in GSK helps it to maintain </w:t>
      </w:r>
      <w:r w:rsidR="00F3785D">
        <w:rPr>
          <w:lang w:bidi="bn-IN"/>
        </w:rPr>
        <w:t xml:space="preserve">a </w:t>
      </w:r>
      <w:r w:rsidR="00D36641" w:rsidRPr="00F3785D">
        <w:rPr>
          <w:noProof/>
          <w:lang w:bidi="bn-IN"/>
        </w:rPr>
        <w:t>harmonious</w:t>
      </w:r>
      <w:r w:rsidR="00D36641" w:rsidRPr="004F0E48">
        <w:rPr>
          <w:lang w:bidi="bn-IN"/>
        </w:rPr>
        <w:t xml:space="preserve"> workplace culture and high ethos. </w:t>
      </w:r>
    </w:p>
    <w:p w:rsidR="00D36641" w:rsidRPr="004F0E48" w:rsidRDefault="00D36641" w:rsidP="00790CA7">
      <w:pPr>
        <w:pStyle w:val="ListParagraph"/>
        <w:numPr>
          <w:ilvl w:val="0"/>
          <w:numId w:val="5"/>
        </w:numPr>
        <w:rPr>
          <w:b/>
          <w:lang w:bidi="bn-IN"/>
        </w:rPr>
      </w:pPr>
      <w:r w:rsidRPr="004F0E48">
        <w:rPr>
          <w:b/>
          <w:lang w:bidi="bn-IN"/>
        </w:rPr>
        <w:t>Reward and appraisal system</w:t>
      </w:r>
    </w:p>
    <w:p w:rsidR="00D36641" w:rsidRPr="004F0E48" w:rsidRDefault="00D36641" w:rsidP="00790CA7">
      <w:pPr>
        <w:spacing w:after="0"/>
        <w:rPr>
          <w:lang w:bidi="bn-IN"/>
        </w:rPr>
      </w:pPr>
      <w:r w:rsidRPr="004F0E48">
        <w:rPr>
          <w:lang w:bidi="bn-IN"/>
        </w:rPr>
        <w:lastRenderedPageBreak/>
        <w:t xml:space="preserve">If proper rewards are not given to the employees, they will take illegal ways which </w:t>
      </w:r>
      <w:r w:rsidR="00F3785D">
        <w:rPr>
          <w:noProof/>
          <w:lang w:bidi="bn-IN"/>
        </w:rPr>
        <w:t>are</w:t>
      </w:r>
      <w:r w:rsidRPr="004F0E48">
        <w:rPr>
          <w:lang w:bidi="bn-IN"/>
        </w:rPr>
        <w:t xml:space="preserve"> against ethos, values and it will corrupt the workplace culture. Besides, </w:t>
      </w:r>
      <w:r w:rsidR="00F3785D">
        <w:rPr>
          <w:lang w:bidi="bn-IN"/>
        </w:rPr>
        <w:t xml:space="preserve">a </w:t>
      </w:r>
      <w:r w:rsidRPr="00F3785D">
        <w:rPr>
          <w:b/>
          <w:noProof/>
          <w:lang w:bidi="bn-IN"/>
        </w:rPr>
        <w:t>proper</w:t>
      </w:r>
      <w:r w:rsidRPr="004F0E48">
        <w:rPr>
          <w:b/>
          <w:lang w:bidi="bn-IN"/>
        </w:rPr>
        <w:t xml:space="preserve"> appraisal system</w:t>
      </w:r>
      <w:r w:rsidRPr="004F0E48">
        <w:rPr>
          <w:lang w:bidi="bn-IN"/>
        </w:rPr>
        <w:t xml:space="preserve"> is also necessary to maintain </w:t>
      </w:r>
      <w:r w:rsidR="007A09DB">
        <w:rPr>
          <w:lang w:bidi="bn-IN"/>
        </w:rPr>
        <w:t xml:space="preserve">a </w:t>
      </w:r>
      <w:r w:rsidRPr="007A09DB">
        <w:rPr>
          <w:noProof/>
          <w:lang w:bidi="bn-IN"/>
        </w:rPr>
        <w:t>better</w:t>
      </w:r>
      <w:r w:rsidRPr="004F0E48">
        <w:rPr>
          <w:lang w:bidi="bn-IN"/>
        </w:rPr>
        <w:t xml:space="preserve"> workplace culture. GSK spends </w:t>
      </w:r>
      <w:r w:rsidRPr="004F0E48">
        <w:rPr>
          <w:b/>
          <w:lang w:bidi="bn-IN"/>
        </w:rPr>
        <w:t>more than 30 million</w:t>
      </w:r>
      <w:r w:rsidRPr="004F0E48">
        <w:rPr>
          <w:lang w:bidi="bn-IN"/>
        </w:rPr>
        <w:t xml:space="preserve"> pounds </w:t>
      </w:r>
      <w:r w:rsidR="00F3785D">
        <w:rPr>
          <w:noProof/>
          <w:lang w:bidi="bn-IN"/>
        </w:rPr>
        <w:t>o</w:t>
      </w:r>
      <w:r w:rsidRPr="00F3785D">
        <w:rPr>
          <w:noProof/>
          <w:lang w:bidi="bn-IN"/>
        </w:rPr>
        <w:t>n</w:t>
      </w:r>
      <w:r w:rsidRPr="004F0E48">
        <w:rPr>
          <w:lang w:bidi="bn-IN"/>
        </w:rPr>
        <w:t xml:space="preserve"> rewards in a year. Besides, it sacked </w:t>
      </w:r>
      <w:r w:rsidRPr="004F0E48">
        <w:rPr>
          <w:b/>
          <w:lang w:bidi="bn-IN"/>
        </w:rPr>
        <w:t>more than 12 employees</w:t>
      </w:r>
      <w:r w:rsidRPr="004F0E48">
        <w:rPr>
          <w:lang w:bidi="bn-IN"/>
        </w:rPr>
        <w:t xml:space="preserve"> in 2016 for violating organisational standards. Fear of appraisal and ambition of fair rewards helps GSK maintain an ethical and value driven corporate culture.</w:t>
      </w:r>
    </w:p>
    <w:p w:rsidR="00D36641" w:rsidRPr="004F0E48" w:rsidRDefault="00D36641" w:rsidP="00790CA7">
      <w:pPr>
        <w:pStyle w:val="ListParagraph"/>
        <w:numPr>
          <w:ilvl w:val="0"/>
          <w:numId w:val="5"/>
        </w:numPr>
        <w:spacing w:after="0"/>
        <w:rPr>
          <w:b/>
          <w:lang w:bidi="bn-IN"/>
        </w:rPr>
      </w:pPr>
      <w:r w:rsidRPr="004F0E48">
        <w:rPr>
          <w:b/>
          <w:lang w:bidi="bn-IN"/>
        </w:rPr>
        <w:t>Conflict management</w:t>
      </w:r>
    </w:p>
    <w:p w:rsidR="00D36641" w:rsidRPr="004F0E48" w:rsidRDefault="00D36641" w:rsidP="00790CA7">
      <w:pPr>
        <w:spacing w:after="0"/>
        <w:rPr>
          <w:lang w:bidi="bn-IN"/>
        </w:rPr>
      </w:pPr>
      <w:r w:rsidRPr="004F0E48">
        <w:rPr>
          <w:lang w:bidi="bn-IN"/>
        </w:rPr>
        <w:t>Conflict management is the sum of processes and procedure used to solve disputes between employees and with management</w:t>
      </w:r>
      <w:r w:rsidR="009A3046" w:rsidRPr="009A3046">
        <w:rPr>
          <w:lang w:bidi="bn-IN"/>
        </w:rPr>
        <w:t>(Keet, 2010)</w:t>
      </w:r>
      <w:r w:rsidRPr="004F0E48">
        <w:rPr>
          <w:lang w:bidi="bn-IN"/>
        </w:rPr>
        <w:t xml:space="preserve">. Unfair judgement, failure of proper solution </w:t>
      </w:r>
      <w:r w:rsidRPr="004F0E48">
        <w:rPr>
          <w:b/>
          <w:lang w:bidi="bn-IN"/>
        </w:rPr>
        <w:t>pollutes</w:t>
      </w:r>
      <w:r w:rsidRPr="004F0E48">
        <w:rPr>
          <w:lang w:bidi="bn-IN"/>
        </w:rPr>
        <w:t xml:space="preserve"> the workplace culture as it increases </w:t>
      </w:r>
      <w:r w:rsidRPr="00F3785D">
        <w:rPr>
          <w:noProof/>
          <w:lang w:bidi="bn-IN"/>
        </w:rPr>
        <w:t>en</w:t>
      </w:r>
      <w:r w:rsidR="00F3785D">
        <w:rPr>
          <w:noProof/>
          <w:lang w:bidi="bn-IN"/>
        </w:rPr>
        <w:t>g</w:t>
      </w:r>
      <w:r w:rsidRPr="00F3785D">
        <w:rPr>
          <w:noProof/>
          <w:lang w:bidi="bn-IN"/>
        </w:rPr>
        <w:t>agement</w:t>
      </w:r>
      <w:r w:rsidRPr="004F0E48">
        <w:rPr>
          <w:lang w:bidi="bn-IN"/>
        </w:rPr>
        <w:t xml:space="preserve"> between employees. Properly managing conflict management facilitates keeping the workplace culture harmony and de-motivates anyone to go against ethos and values. GSK has an </w:t>
      </w:r>
      <w:r w:rsidRPr="004F0E48">
        <w:rPr>
          <w:b/>
          <w:lang w:bidi="bn-IN"/>
        </w:rPr>
        <w:t>executive body of HR having 2 conflict management specialists</w:t>
      </w:r>
      <w:r w:rsidR="00B544FE" w:rsidRPr="004F0E48">
        <w:rPr>
          <w:lang w:bidi="bn-IN"/>
        </w:rPr>
        <w:t xml:space="preserve"> in every regional officewho work to solve the conflicts between employees. This helps GSK to solve unwanted collisions amongst employees.</w:t>
      </w:r>
    </w:p>
    <w:p w:rsidR="000A1124" w:rsidRPr="004F0E48" w:rsidRDefault="000A1124" w:rsidP="00790CA7">
      <w:pPr>
        <w:pStyle w:val="Heading1"/>
        <w:rPr>
          <w:lang w:bidi="bn-IN"/>
        </w:rPr>
      </w:pPr>
      <w:bookmarkStart w:id="13" w:name="_Toc521108754"/>
      <w:bookmarkStart w:id="14" w:name="_Toc521108791"/>
      <w:r w:rsidRPr="004F0E48">
        <w:rPr>
          <w:lang w:bidi="bn-IN"/>
        </w:rPr>
        <w:t>Establishing a culture of sustainability within the workplace</w:t>
      </w:r>
      <w:bookmarkEnd w:id="13"/>
      <w:bookmarkEnd w:id="14"/>
    </w:p>
    <w:p w:rsidR="004109D7" w:rsidRPr="004F0E48" w:rsidRDefault="004313BD" w:rsidP="000A1124">
      <w:pPr>
        <w:rPr>
          <w:lang w:bidi="bn-IN"/>
        </w:rPr>
      </w:pPr>
      <w:r w:rsidRPr="004F0E48">
        <w:rPr>
          <w:lang w:bidi="bn-IN"/>
        </w:rPr>
        <w:t xml:space="preserve">Companies with sustainable resources have </w:t>
      </w:r>
      <w:r w:rsidR="00F3785D">
        <w:rPr>
          <w:lang w:bidi="bn-IN"/>
        </w:rPr>
        <w:t xml:space="preserve">a </w:t>
      </w:r>
      <w:r w:rsidRPr="00F3785D">
        <w:rPr>
          <w:noProof/>
          <w:lang w:bidi="bn-IN"/>
        </w:rPr>
        <w:t>competitive</w:t>
      </w:r>
      <w:r w:rsidRPr="004F0E48">
        <w:rPr>
          <w:lang w:bidi="bn-IN"/>
        </w:rPr>
        <w:t xml:space="preserve"> edge over those who don’t. Workplace culture and the overall culture of an organisation can also be made sustainable through proper efforts. Companies like GSK follow a specific process to make their workplace culture sustainable in the long run.  This process is </w:t>
      </w:r>
      <w:r w:rsidR="00600C02" w:rsidRPr="004F0E48">
        <w:rPr>
          <w:lang w:bidi="bn-IN"/>
        </w:rPr>
        <w:t>being graphically presented</w:t>
      </w:r>
      <w:r w:rsidRPr="004F0E48">
        <w:rPr>
          <w:lang w:bidi="bn-IN"/>
        </w:rPr>
        <w:t>:</w:t>
      </w:r>
    </w:p>
    <w:p w:rsidR="004109D7" w:rsidRPr="004F0E48" w:rsidRDefault="004109D7" w:rsidP="00790CA7">
      <w:pPr>
        <w:spacing w:after="0"/>
        <w:jc w:val="center"/>
        <w:rPr>
          <w:lang w:bidi="bn-IN"/>
        </w:rPr>
      </w:pPr>
      <w:r w:rsidRPr="004F0E48">
        <w:rPr>
          <w:noProof/>
          <w:lang w:eastAsia="en-GB"/>
        </w:rPr>
        <w:drawing>
          <wp:inline distT="0" distB="0" distL="0" distR="0">
            <wp:extent cx="5657850" cy="2433601"/>
            <wp:effectExtent l="0" t="0" r="0" b="0"/>
            <wp:docPr id="9" name="Picture 8" descr="hgvuhuyhgyu7gy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vuhuyhgyu7gyu.jpg"/>
                    <pic:cNvPicPr/>
                  </pic:nvPicPr>
                  <pic:blipFill>
                    <a:blip r:embed="rId24"/>
                    <a:stretch>
                      <a:fillRect/>
                    </a:stretch>
                  </pic:blipFill>
                  <pic:spPr>
                    <a:xfrm>
                      <a:off x="0" y="0"/>
                      <a:ext cx="5660450" cy="2434719"/>
                    </a:xfrm>
                    <a:prstGeom prst="rect">
                      <a:avLst/>
                    </a:prstGeom>
                  </pic:spPr>
                </pic:pic>
              </a:graphicData>
            </a:graphic>
          </wp:inline>
        </w:drawing>
      </w:r>
    </w:p>
    <w:p w:rsidR="004313BD" w:rsidRPr="004F0E48" w:rsidRDefault="004313BD" w:rsidP="00790CA7">
      <w:pPr>
        <w:spacing w:after="0"/>
        <w:ind w:left="360"/>
        <w:jc w:val="center"/>
        <w:rPr>
          <w:rFonts w:cs="Arial Unicode MS"/>
          <w:b/>
          <w:sz w:val="22"/>
          <w:lang w:bidi="bn-IN"/>
        </w:rPr>
      </w:pPr>
      <w:r w:rsidRPr="004F0E48">
        <w:rPr>
          <w:rFonts w:cs="Arial Unicode MS"/>
          <w:b/>
          <w:sz w:val="22"/>
          <w:lang w:bidi="bn-IN"/>
        </w:rPr>
        <w:t xml:space="preserve">Figure 8: Process of establishing </w:t>
      </w:r>
      <w:r w:rsidR="00F3785D">
        <w:rPr>
          <w:rFonts w:cs="Arial Unicode MS"/>
          <w:b/>
          <w:sz w:val="22"/>
          <w:lang w:bidi="bn-IN"/>
        </w:rPr>
        <w:t xml:space="preserve">a </w:t>
      </w:r>
      <w:r w:rsidRPr="00F3785D">
        <w:rPr>
          <w:rFonts w:cs="Arial Unicode MS"/>
          <w:b/>
          <w:noProof/>
          <w:sz w:val="22"/>
          <w:lang w:bidi="bn-IN"/>
        </w:rPr>
        <w:t>culture</w:t>
      </w:r>
      <w:r w:rsidRPr="004F0E48">
        <w:rPr>
          <w:rFonts w:cs="Arial Unicode MS"/>
          <w:b/>
          <w:sz w:val="22"/>
          <w:lang w:bidi="bn-IN"/>
        </w:rPr>
        <w:t xml:space="preserve"> of sustainability</w:t>
      </w:r>
    </w:p>
    <w:p w:rsidR="004313BD" w:rsidRPr="004F0E48" w:rsidRDefault="004313BD" w:rsidP="00790CA7">
      <w:pPr>
        <w:spacing w:after="0"/>
        <w:ind w:left="360"/>
        <w:jc w:val="center"/>
        <w:rPr>
          <w:rFonts w:cs="Arial Unicode MS"/>
          <w:b/>
          <w:sz w:val="22"/>
          <w:lang w:bidi="bn-IN"/>
        </w:rPr>
      </w:pPr>
      <w:r w:rsidRPr="004F0E48">
        <w:rPr>
          <w:rFonts w:cs="Arial Unicode MS"/>
          <w:b/>
          <w:sz w:val="22"/>
          <w:lang w:bidi="bn-IN"/>
        </w:rPr>
        <w:t>Source:</w:t>
      </w:r>
      <w:r w:rsidR="00383B8E" w:rsidRPr="00383B8E">
        <w:rPr>
          <w:rFonts w:cs="Arial Unicode MS"/>
          <w:b/>
          <w:sz w:val="22"/>
          <w:lang w:bidi="bn-IN"/>
        </w:rPr>
        <w:t>(Jane, 2014)</w:t>
      </w:r>
    </w:p>
    <w:p w:rsidR="004313BD" w:rsidRPr="00790CA7" w:rsidRDefault="001C1484" w:rsidP="00790CA7">
      <w:pPr>
        <w:pStyle w:val="ListParagraph"/>
        <w:numPr>
          <w:ilvl w:val="0"/>
          <w:numId w:val="6"/>
        </w:numPr>
        <w:spacing w:after="0"/>
        <w:rPr>
          <w:b/>
          <w:i/>
          <w:lang w:bidi="bn-IN"/>
        </w:rPr>
      </w:pPr>
      <w:r w:rsidRPr="00790CA7">
        <w:rPr>
          <w:b/>
          <w:i/>
          <w:lang w:bidi="bn-IN"/>
        </w:rPr>
        <w:lastRenderedPageBreak/>
        <w:t>Understanding existing culture</w:t>
      </w:r>
    </w:p>
    <w:p w:rsidR="001C1484" w:rsidRPr="004F0E48" w:rsidRDefault="001C1484" w:rsidP="00790CA7">
      <w:pPr>
        <w:rPr>
          <w:lang w:bidi="bn-IN"/>
        </w:rPr>
      </w:pPr>
      <w:r w:rsidRPr="004F0E48">
        <w:rPr>
          <w:lang w:bidi="bn-IN"/>
        </w:rPr>
        <w:t xml:space="preserve">Before establishing sustainability, at </w:t>
      </w:r>
      <w:r w:rsidRPr="00F3785D">
        <w:rPr>
          <w:noProof/>
          <w:lang w:bidi="bn-IN"/>
        </w:rPr>
        <w:t>first</w:t>
      </w:r>
      <w:r w:rsidR="00F3785D">
        <w:rPr>
          <w:noProof/>
          <w:lang w:bidi="bn-IN"/>
        </w:rPr>
        <w:t>,</w:t>
      </w:r>
      <w:r w:rsidRPr="004F0E48">
        <w:rPr>
          <w:lang w:bidi="bn-IN"/>
        </w:rPr>
        <w:t xml:space="preserve"> the current culture should be assessed. Before assessing the current culture, no strategy of sustainability will be appropriate. This can be assessed formally through thorough observation, face to face interviews and informally through </w:t>
      </w:r>
      <w:r w:rsidR="00F3785D">
        <w:rPr>
          <w:lang w:bidi="bn-IN"/>
        </w:rPr>
        <w:t xml:space="preserve">the </w:t>
      </w:r>
      <w:r w:rsidRPr="00F3785D">
        <w:rPr>
          <w:noProof/>
          <w:lang w:bidi="bn-IN"/>
        </w:rPr>
        <w:t>grapevine</w:t>
      </w:r>
      <w:r w:rsidRPr="004F0E48">
        <w:rPr>
          <w:lang w:bidi="bn-IN"/>
        </w:rPr>
        <w:t xml:space="preserve"> of the office. </w:t>
      </w:r>
      <w:r w:rsidRPr="00F3785D">
        <w:rPr>
          <w:noProof/>
          <w:lang w:bidi="bn-IN"/>
        </w:rPr>
        <w:t xml:space="preserve">In </w:t>
      </w:r>
      <w:r w:rsidR="00F3785D" w:rsidRPr="00F3785D">
        <w:rPr>
          <w:noProof/>
          <w:lang w:bidi="bn-IN"/>
        </w:rPr>
        <w:t xml:space="preserve">a </w:t>
      </w:r>
      <w:r w:rsidRPr="00F3785D">
        <w:rPr>
          <w:noProof/>
          <w:lang w:bidi="bn-IN"/>
        </w:rPr>
        <w:t>formal</w:t>
      </w:r>
      <w:r w:rsidRPr="004F0E48">
        <w:rPr>
          <w:lang w:bidi="bn-IN"/>
        </w:rPr>
        <w:t xml:space="preserve"> way, GSK’s top management observes the employees in </w:t>
      </w:r>
      <w:r w:rsidR="00F3785D">
        <w:rPr>
          <w:lang w:bidi="bn-IN"/>
        </w:rPr>
        <w:t xml:space="preserve">the </w:t>
      </w:r>
      <w:r w:rsidRPr="00F3785D">
        <w:rPr>
          <w:noProof/>
          <w:lang w:bidi="bn-IN"/>
        </w:rPr>
        <w:t>office</w:t>
      </w:r>
      <w:r w:rsidRPr="004F0E48">
        <w:rPr>
          <w:lang w:bidi="bn-IN"/>
        </w:rPr>
        <w:t xml:space="preserve">. They observe how the employees are behaving with each other, how they treat people with diversity, if they are getting </w:t>
      </w:r>
      <w:r w:rsidR="00F3785D">
        <w:rPr>
          <w:lang w:bidi="bn-IN"/>
        </w:rPr>
        <w:t xml:space="preserve">a </w:t>
      </w:r>
      <w:r w:rsidRPr="00F3785D">
        <w:rPr>
          <w:noProof/>
          <w:lang w:bidi="bn-IN"/>
        </w:rPr>
        <w:t>chance</w:t>
      </w:r>
      <w:r w:rsidRPr="004F0E48">
        <w:rPr>
          <w:lang w:bidi="bn-IN"/>
        </w:rPr>
        <w:t xml:space="preserve"> to develop themselves or how they are handling things ethically.  They also conduct face to face interviews to examine what problems the employees facing in the workplace, how they are coping, what do they need and what suggestions they have. Office grapevine is another source but GSK doesn’t emphasize on that to assess current culture.</w:t>
      </w:r>
    </w:p>
    <w:p w:rsidR="001C1484" w:rsidRPr="00790CA7" w:rsidRDefault="001C1484" w:rsidP="00790CA7">
      <w:pPr>
        <w:pStyle w:val="ListParagraph"/>
        <w:numPr>
          <w:ilvl w:val="0"/>
          <w:numId w:val="6"/>
        </w:numPr>
        <w:spacing w:after="0"/>
        <w:rPr>
          <w:b/>
          <w:i/>
          <w:lang w:bidi="bn-IN"/>
        </w:rPr>
      </w:pPr>
      <w:r w:rsidRPr="00790CA7">
        <w:rPr>
          <w:b/>
          <w:i/>
          <w:lang w:bidi="bn-IN"/>
        </w:rPr>
        <w:t>Building opportunities</w:t>
      </w:r>
    </w:p>
    <w:p w:rsidR="001C1484" w:rsidRPr="004F0E48" w:rsidRDefault="00A26A3F" w:rsidP="00790CA7">
      <w:pPr>
        <w:spacing w:after="0"/>
        <w:rPr>
          <w:lang w:bidi="bn-IN"/>
        </w:rPr>
      </w:pPr>
      <w:r w:rsidRPr="004F0E48">
        <w:rPr>
          <w:lang w:bidi="bn-IN"/>
        </w:rPr>
        <w:t xml:space="preserve">After </w:t>
      </w:r>
      <w:r w:rsidR="00F3785D">
        <w:rPr>
          <w:lang w:bidi="bn-IN"/>
        </w:rPr>
        <w:t xml:space="preserve">the </w:t>
      </w:r>
      <w:r w:rsidRPr="00F3785D">
        <w:rPr>
          <w:noProof/>
          <w:lang w:bidi="bn-IN"/>
        </w:rPr>
        <w:t>assessment</w:t>
      </w:r>
      <w:r w:rsidRPr="004F0E48">
        <w:rPr>
          <w:lang w:bidi="bn-IN"/>
        </w:rPr>
        <w:t>, the ne</w:t>
      </w:r>
      <w:r w:rsidR="001C1484" w:rsidRPr="004F0E48">
        <w:rPr>
          <w:lang w:bidi="bn-IN"/>
        </w:rPr>
        <w:t xml:space="preserve">xt step is to build the plan of </w:t>
      </w:r>
      <w:r w:rsidRPr="004F0E48">
        <w:rPr>
          <w:lang w:bidi="bn-IN"/>
        </w:rPr>
        <w:t>sustainability</w:t>
      </w:r>
      <w:r w:rsidR="001C1484" w:rsidRPr="004F0E48">
        <w:rPr>
          <w:lang w:bidi="bn-IN"/>
        </w:rPr>
        <w:t xml:space="preserve">. This is done </w:t>
      </w:r>
      <w:r w:rsidR="00F3785D">
        <w:rPr>
          <w:noProof/>
          <w:lang w:bidi="bn-IN"/>
        </w:rPr>
        <w:t>by</w:t>
      </w:r>
      <w:r w:rsidR="001C1484" w:rsidRPr="004F0E48">
        <w:rPr>
          <w:lang w:bidi="bn-IN"/>
        </w:rPr>
        <w:t xml:space="preserve"> creat</w:t>
      </w:r>
      <w:r w:rsidR="00600C02" w:rsidRPr="004F0E48">
        <w:rPr>
          <w:lang w:bidi="bn-IN"/>
        </w:rPr>
        <w:t>ing opportunities for employees</w:t>
      </w:r>
      <w:r w:rsidR="001C1484" w:rsidRPr="004F0E48">
        <w:rPr>
          <w:lang w:bidi="bn-IN"/>
        </w:rPr>
        <w:t xml:space="preserve">. After </w:t>
      </w:r>
      <w:r w:rsidR="00F3785D">
        <w:rPr>
          <w:lang w:bidi="bn-IN"/>
        </w:rPr>
        <w:t xml:space="preserve">the </w:t>
      </w:r>
      <w:r w:rsidR="001C1484" w:rsidRPr="00F3785D">
        <w:rPr>
          <w:noProof/>
          <w:lang w:bidi="bn-IN"/>
        </w:rPr>
        <w:t>assessment</w:t>
      </w:r>
      <w:r w:rsidR="001C1484" w:rsidRPr="004F0E48">
        <w:rPr>
          <w:lang w:bidi="bn-IN"/>
        </w:rPr>
        <w:t xml:space="preserve">, GSK </w:t>
      </w:r>
      <w:r w:rsidRPr="004F0E48">
        <w:rPr>
          <w:lang w:bidi="bn-IN"/>
        </w:rPr>
        <w:t>introducestraining</w:t>
      </w:r>
      <w:r w:rsidR="001C1484" w:rsidRPr="004F0E48">
        <w:rPr>
          <w:lang w:bidi="bn-IN"/>
        </w:rPr>
        <w:t xml:space="preserve"> programs, rewards </w:t>
      </w:r>
      <w:r w:rsidR="00790CA7" w:rsidRPr="004F0E48">
        <w:rPr>
          <w:lang w:bidi="bn-IN"/>
        </w:rPr>
        <w:t>plan</w:t>
      </w:r>
      <w:r w:rsidR="001C1484" w:rsidRPr="004F0E48">
        <w:rPr>
          <w:lang w:bidi="bn-IN"/>
        </w:rPr>
        <w:t xml:space="preserve"> and compensations benefits for appropriate employees. </w:t>
      </w:r>
      <w:r w:rsidR="00790CA7" w:rsidRPr="004F0E48">
        <w:rPr>
          <w:lang w:bidi="bn-IN"/>
        </w:rPr>
        <w:t>Also,</w:t>
      </w:r>
      <w:r w:rsidR="001C1484" w:rsidRPr="004F0E48">
        <w:rPr>
          <w:lang w:bidi="bn-IN"/>
        </w:rPr>
        <w:t xml:space="preserve"> it </w:t>
      </w:r>
      <w:r w:rsidRPr="004F0E48">
        <w:rPr>
          <w:lang w:bidi="bn-IN"/>
        </w:rPr>
        <w:t>focuses</w:t>
      </w:r>
      <w:r w:rsidR="001C1484" w:rsidRPr="004F0E48">
        <w:rPr>
          <w:lang w:bidi="bn-IN"/>
        </w:rPr>
        <w:t xml:space="preserve"> on conflict management, re-</w:t>
      </w:r>
      <w:r w:rsidRPr="004F0E48">
        <w:rPr>
          <w:lang w:bidi="bn-IN"/>
        </w:rPr>
        <w:t>structuring</w:t>
      </w:r>
      <w:r w:rsidR="001C1484" w:rsidRPr="004F0E48">
        <w:rPr>
          <w:lang w:bidi="bn-IN"/>
        </w:rPr>
        <w:t xml:space="preserve"> th</w:t>
      </w:r>
      <w:r w:rsidRPr="004F0E48">
        <w:rPr>
          <w:lang w:bidi="bn-IN"/>
        </w:rPr>
        <w:t>e position</w:t>
      </w:r>
      <w:r w:rsidR="001C1484" w:rsidRPr="004F0E48">
        <w:rPr>
          <w:lang w:bidi="bn-IN"/>
        </w:rPr>
        <w:t xml:space="preserve"> paradigm and </w:t>
      </w:r>
      <w:r w:rsidRPr="004F0E48">
        <w:rPr>
          <w:lang w:bidi="bn-IN"/>
        </w:rPr>
        <w:t>re-defining the capabilities. Through doing these, employees understand that they can belong to the organisation in harmony, work to develop themselves and learn how to exist together-thus creating a sustainable workplace culture for the company</w:t>
      </w:r>
      <w:r w:rsidR="009A3046" w:rsidRPr="009A3046">
        <w:rPr>
          <w:lang w:bidi="bn-IN"/>
        </w:rPr>
        <w:t>(Daniel, 2015)</w:t>
      </w:r>
      <w:r w:rsidRPr="004F0E48">
        <w:rPr>
          <w:lang w:bidi="bn-IN"/>
        </w:rPr>
        <w:t>.</w:t>
      </w:r>
    </w:p>
    <w:p w:rsidR="00A26A3F" w:rsidRPr="00790CA7" w:rsidRDefault="00A26A3F" w:rsidP="00790CA7">
      <w:pPr>
        <w:pStyle w:val="ListParagraph"/>
        <w:numPr>
          <w:ilvl w:val="0"/>
          <w:numId w:val="6"/>
        </w:numPr>
        <w:spacing w:after="0"/>
        <w:rPr>
          <w:b/>
          <w:i/>
          <w:lang w:bidi="bn-IN"/>
        </w:rPr>
      </w:pPr>
      <w:r w:rsidRPr="00790CA7">
        <w:rPr>
          <w:b/>
          <w:i/>
          <w:lang w:bidi="bn-IN"/>
        </w:rPr>
        <w:t>Engagement of employees</w:t>
      </w:r>
    </w:p>
    <w:p w:rsidR="00A26A3F" w:rsidRPr="004F0E48" w:rsidRDefault="00A26A3F" w:rsidP="00790CA7">
      <w:pPr>
        <w:spacing w:after="0"/>
        <w:rPr>
          <w:lang w:bidi="bn-IN"/>
        </w:rPr>
      </w:pPr>
      <w:r w:rsidRPr="004F0E48">
        <w:rPr>
          <w:lang w:bidi="bn-IN"/>
        </w:rPr>
        <w:t xml:space="preserve">Employee engagement is the most important part of the process as it is the employees whose behaviour is meant to be modified in order </w:t>
      </w:r>
      <w:r w:rsidR="00600C02" w:rsidRPr="004F0E48">
        <w:rPr>
          <w:lang w:bidi="bn-IN"/>
        </w:rPr>
        <w:t>to make the culture sustainable</w:t>
      </w:r>
      <w:r w:rsidRPr="004F0E48">
        <w:rPr>
          <w:lang w:bidi="bn-IN"/>
        </w:rPr>
        <w:t xml:space="preserve">. To engage the employees, alignment of their goal with </w:t>
      </w:r>
      <w:r w:rsidR="00F3785D">
        <w:rPr>
          <w:lang w:bidi="bn-IN"/>
        </w:rPr>
        <w:t xml:space="preserve">the </w:t>
      </w:r>
      <w:r w:rsidRPr="00F3785D">
        <w:rPr>
          <w:noProof/>
          <w:lang w:bidi="bn-IN"/>
        </w:rPr>
        <w:t>organisation</w:t>
      </w:r>
      <w:r w:rsidRPr="004F0E48">
        <w:rPr>
          <w:lang w:bidi="bn-IN"/>
        </w:rPr>
        <w:t xml:space="preserve"> is necessary. GSK does this by providing everyone with </w:t>
      </w:r>
      <w:r w:rsidR="00F3785D">
        <w:rPr>
          <w:lang w:bidi="bn-IN"/>
        </w:rPr>
        <w:t xml:space="preserve">a </w:t>
      </w:r>
      <w:r w:rsidRPr="00F3785D">
        <w:rPr>
          <w:noProof/>
          <w:lang w:bidi="bn-IN"/>
        </w:rPr>
        <w:t>specific</w:t>
      </w:r>
      <w:r w:rsidRPr="004F0E48">
        <w:rPr>
          <w:lang w:bidi="bn-IN"/>
        </w:rPr>
        <w:t xml:space="preserve"> goal or incentives. To achieve the goal or rewards, every employee needs to exploit any of the given opportunities accordingly and achieving their goal</w:t>
      </w:r>
      <w:r w:rsidR="00F3785D">
        <w:rPr>
          <w:lang w:bidi="bn-IN"/>
        </w:rPr>
        <w:t>, in turn,</w:t>
      </w:r>
      <w:r w:rsidRPr="004F0E48">
        <w:rPr>
          <w:lang w:bidi="bn-IN"/>
        </w:rPr>
        <w:t xml:space="preserve"> accomplishes </w:t>
      </w:r>
      <w:r w:rsidR="00F3785D">
        <w:rPr>
          <w:lang w:bidi="bn-IN"/>
        </w:rPr>
        <w:t xml:space="preserve">the </w:t>
      </w:r>
      <w:r w:rsidRPr="00F3785D">
        <w:rPr>
          <w:noProof/>
          <w:lang w:bidi="bn-IN"/>
        </w:rPr>
        <w:t>organisation’s</w:t>
      </w:r>
      <w:r w:rsidRPr="004F0E48">
        <w:rPr>
          <w:lang w:bidi="bn-IN"/>
        </w:rPr>
        <w:t xml:space="preserve"> goal to create a sustainable culture.</w:t>
      </w:r>
    </w:p>
    <w:p w:rsidR="00A26A3F" w:rsidRPr="00790CA7" w:rsidRDefault="00A26A3F" w:rsidP="00790CA7">
      <w:pPr>
        <w:pStyle w:val="ListParagraph"/>
        <w:numPr>
          <w:ilvl w:val="0"/>
          <w:numId w:val="6"/>
        </w:numPr>
        <w:spacing w:after="0"/>
        <w:rPr>
          <w:b/>
          <w:i/>
          <w:lang w:bidi="bn-IN"/>
        </w:rPr>
      </w:pPr>
      <w:r w:rsidRPr="00790CA7">
        <w:rPr>
          <w:b/>
          <w:i/>
          <w:lang w:bidi="bn-IN"/>
        </w:rPr>
        <w:t>Feedback and refinements</w:t>
      </w:r>
    </w:p>
    <w:p w:rsidR="00600C02" w:rsidRPr="004F0E48" w:rsidRDefault="00600C02" w:rsidP="00790CA7">
      <w:pPr>
        <w:spacing w:after="0"/>
        <w:rPr>
          <w:lang w:bidi="bn-IN"/>
        </w:rPr>
      </w:pPr>
      <w:r w:rsidRPr="004F0E48">
        <w:rPr>
          <w:lang w:bidi="bn-IN"/>
        </w:rPr>
        <w:t>This is the l</w:t>
      </w:r>
      <w:r w:rsidR="00A26A3F" w:rsidRPr="004F0E48">
        <w:rPr>
          <w:lang w:bidi="bn-IN"/>
        </w:rPr>
        <w:t xml:space="preserve">ast step where evaluation is carried out and if any negative result is found, corrective strategies </w:t>
      </w:r>
      <w:r w:rsidRPr="004F0E48">
        <w:rPr>
          <w:lang w:bidi="bn-IN"/>
        </w:rPr>
        <w:t>are taken. Feedback is v</w:t>
      </w:r>
      <w:r w:rsidR="00A26A3F" w:rsidRPr="004F0E48">
        <w:rPr>
          <w:lang w:bidi="bn-IN"/>
        </w:rPr>
        <w:t xml:space="preserve">ery significant here as the </w:t>
      </w:r>
      <w:r w:rsidRPr="004F0E48">
        <w:rPr>
          <w:lang w:bidi="bn-IN"/>
        </w:rPr>
        <w:t>employees</w:t>
      </w:r>
      <w:r w:rsidR="00A26A3F" w:rsidRPr="004F0E48">
        <w:rPr>
          <w:lang w:bidi="bn-IN"/>
        </w:rPr>
        <w:t xml:space="preserve"> may find some strategies not </w:t>
      </w:r>
      <w:r w:rsidRPr="004F0E48">
        <w:rPr>
          <w:lang w:bidi="bn-IN"/>
        </w:rPr>
        <w:t>beneficial</w:t>
      </w:r>
      <w:r w:rsidR="00A26A3F" w:rsidRPr="004F0E48">
        <w:rPr>
          <w:lang w:bidi="bn-IN"/>
        </w:rPr>
        <w:t xml:space="preserve"> and they </w:t>
      </w:r>
      <w:r w:rsidRPr="004F0E48">
        <w:rPr>
          <w:lang w:bidi="bn-IN"/>
        </w:rPr>
        <w:t>should be</w:t>
      </w:r>
      <w:r w:rsidR="00A26A3F" w:rsidRPr="004F0E48">
        <w:rPr>
          <w:lang w:bidi="bn-IN"/>
        </w:rPr>
        <w:t xml:space="preserve"> given the courage to </w:t>
      </w:r>
      <w:r w:rsidRPr="004F0E48">
        <w:rPr>
          <w:lang w:bidi="bn-IN"/>
        </w:rPr>
        <w:t>report</w:t>
      </w:r>
      <w:r w:rsidR="00A26A3F" w:rsidRPr="004F0E48">
        <w:rPr>
          <w:lang w:bidi="bn-IN"/>
        </w:rPr>
        <w:t xml:space="preserve"> those. Then the </w:t>
      </w:r>
      <w:r w:rsidRPr="004F0E48">
        <w:rPr>
          <w:lang w:bidi="bn-IN"/>
        </w:rPr>
        <w:t>organisation</w:t>
      </w:r>
      <w:r w:rsidR="00A26A3F" w:rsidRPr="004F0E48">
        <w:rPr>
          <w:lang w:bidi="bn-IN"/>
        </w:rPr>
        <w:t xml:space="preserve"> re-assesses and </w:t>
      </w:r>
      <w:r w:rsidRPr="004F0E48">
        <w:rPr>
          <w:lang w:bidi="bn-IN"/>
        </w:rPr>
        <w:t xml:space="preserve">creates refinements in the plan. GSK has an executive body which examines the </w:t>
      </w:r>
      <w:r w:rsidRPr="004F0E48">
        <w:rPr>
          <w:lang w:bidi="bn-IN"/>
        </w:rPr>
        <w:lastRenderedPageBreak/>
        <w:t xml:space="preserve">changes in culture in a </w:t>
      </w:r>
      <w:r w:rsidR="00790CA7" w:rsidRPr="004F0E48">
        <w:rPr>
          <w:lang w:bidi="bn-IN"/>
        </w:rPr>
        <w:t>6-month</w:t>
      </w:r>
      <w:r w:rsidRPr="004F0E48">
        <w:rPr>
          <w:lang w:bidi="bn-IN"/>
        </w:rPr>
        <w:t xml:space="preserve"> cycle and adjusts the strategies accordingly.  This process starts once again at checking the current status of culture.</w:t>
      </w:r>
    </w:p>
    <w:p w:rsidR="00A26A3F" w:rsidRPr="004F0E48" w:rsidRDefault="00D760E1" w:rsidP="00790CA7">
      <w:pPr>
        <w:pStyle w:val="Heading1"/>
        <w:rPr>
          <w:lang w:bidi="bn-IN"/>
        </w:rPr>
      </w:pPr>
      <w:bookmarkStart w:id="15" w:name="_Toc521108755"/>
      <w:bookmarkStart w:id="16" w:name="_Toc521108792"/>
      <w:r w:rsidRPr="004F0E48">
        <w:rPr>
          <w:lang w:bidi="bn-IN"/>
        </w:rPr>
        <w:t>Corporate social and environmental responsibility</w:t>
      </w:r>
      <w:bookmarkEnd w:id="15"/>
      <w:bookmarkEnd w:id="16"/>
    </w:p>
    <w:p w:rsidR="00AB065D" w:rsidRPr="004F0E48" w:rsidRDefault="00AB065D" w:rsidP="00D760E1">
      <w:pPr>
        <w:rPr>
          <w:lang w:bidi="bn-IN"/>
        </w:rPr>
      </w:pPr>
      <w:r w:rsidRPr="004F0E48">
        <w:rPr>
          <w:b/>
          <w:lang w:bidi="bn-IN"/>
        </w:rPr>
        <w:t>Corporate social responsibility</w:t>
      </w:r>
      <w:r w:rsidRPr="004F0E48">
        <w:rPr>
          <w:lang w:bidi="bn-IN"/>
        </w:rPr>
        <w:t xml:space="preserve"> is a business model that depicts the responsibility of a business to society, nation and environment outside its prime purpose to make </w:t>
      </w:r>
      <w:r w:rsidR="00F3785D">
        <w:rPr>
          <w:lang w:bidi="bn-IN"/>
        </w:rPr>
        <w:t xml:space="preserve">a </w:t>
      </w:r>
      <w:r w:rsidRPr="00F3785D">
        <w:rPr>
          <w:noProof/>
          <w:lang w:bidi="bn-IN"/>
        </w:rPr>
        <w:t>profit</w:t>
      </w:r>
      <w:r w:rsidRPr="004F0E48">
        <w:rPr>
          <w:lang w:bidi="bn-IN"/>
        </w:rPr>
        <w:t xml:space="preserve">. This philosophy is much needed in today’s world as businesses are often violating ethical standards and environmental standards in order to make </w:t>
      </w:r>
      <w:r w:rsidR="00F3785D">
        <w:rPr>
          <w:lang w:bidi="bn-IN"/>
        </w:rPr>
        <w:t xml:space="preserve">a </w:t>
      </w:r>
      <w:r w:rsidRPr="00F3785D">
        <w:rPr>
          <w:noProof/>
          <w:lang w:bidi="bn-IN"/>
        </w:rPr>
        <w:t>profit</w:t>
      </w:r>
      <w:r w:rsidRPr="004F0E48">
        <w:rPr>
          <w:lang w:bidi="bn-IN"/>
        </w:rPr>
        <w:t xml:space="preserve">. Though profit may be good for </w:t>
      </w:r>
      <w:r w:rsidRPr="00F3785D">
        <w:rPr>
          <w:noProof/>
          <w:lang w:bidi="bn-IN"/>
        </w:rPr>
        <w:t>short</w:t>
      </w:r>
      <w:r w:rsidR="00F3785D">
        <w:rPr>
          <w:noProof/>
          <w:lang w:bidi="bn-IN"/>
        </w:rPr>
        <w:t>-</w:t>
      </w:r>
      <w:r w:rsidRPr="00F3785D">
        <w:rPr>
          <w:noProof/>
          <w:lang w:bidi="bn-IN"/>
        </w:rPr>
        <w:t>term</w:t>
      </w:r>
      <w:r w:rsidRPr="004F0E48">
        <w:rPr>
          <w:lang w:bidi="bn-IN"/>
        </w:rPr>
        <w:t xml:space="preserve"> ethical </w:t>
      </w:r>
      <w:r w:rsidRPr="00F3785D">
        <w:rPr>
          <w:noProof/>
          <w:lang w:bidi="bn-IN"/>
        </w:rPr>
        <w:t>degradation</w:t>
      </w:r>
      <w:r w:rsidRPr="004F0E48">
        <w:rPr>
          <w:lang w:bidi="bn-IN"/>
        </w:rPr>
        <w:t xml:space="preserve"> and environmental disruption is much concerning in the long run</w:t>
      </w:r>
      <w:r w:rsidR="001835A5" w:rsidRPr="004F0E48">
        <w:rPr>
          <w:lang w:bidi="bn-IN"/>
        </w:rPr>
        <w:t xml:space="preserve"> which eventually affects the business</w:t>
      </w:r>
      <w:r w:rsidRPr="004F0E48">
        <w:rPr>
          <w:lang w:bidi="bn-IN"/>
        </w:rPr>
        <w:t>. GSK has CSR activities towards people, planet and behaviour:</w:t>
      </w:r>
    </w:p>
    <w:p w:rsidR="00D760E1" w:rsidRPr="004F0E48" w:rsidRDefault="00AB065D" w:rsidP="00AB065D">
      <w:pPr>
        <w:jc w:val="center"/>
        <w:rPr>
          <w:lang w:bidi="bn-IN"/>
        </w:rPr>
      </w:pPr>
      <w:r w:rsidRPr="004F0E48">
        <w:rPr>
          <w:noProof/>
          <w:lang w:eastAsia="en-GB"/>
        </w:rPr>
        <w:drawing>
          <wp:inline distT="0" distB="0" distL="0" distR="0">
            <wp:extent cx="4315558" cy="1915721"/>
            <wp:effectExtent l="19050" t="0" r="8792" b="0"/>
            <wp:docPr id="10" name="Picture 9" descr="ghnfgnfngng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nfgnfngngfn.jpg"/>
                    <pic:cNvPicPr/>
                  </pic:nvPicPr>
                  <pic:blipFill>
                    <a:blip r:embed="rId25"/>
                    <a:stretch>
                      <a:fillRect/>
                    </a:stretch>
                  </pic:blipFill>
                  <pic:spPr>
                    <a:xfrm>
                      <a:off x="0" y="0"/>
                      <a:ext cx="4317805" cy="1916719"/>
                    </a:xfrm>
                    <a:prstGeom prst="rect">
                      <a:avLst/>
                    </a:prstGeom>
                  </pic:spPr>
                </pic:pic>
              </a:graphicData>
            </a:graphic>
          </wp:inline>
        </w:drawing>
      </w:r>
    </w:p>
    <w:p w:rsidR="00AB065D" w:rsidRPr="004F0E48" w:rsidRDefault="00AB065D" w:rsidP="00AB065D">
      <w:pPr>
        <w:spacing w:after="0"/>
        <w:ind w:left="360"/>
        <w:jc w:val="center"/>
        <w:rPr>
          <w:rFonts w:cs="Arial Unicode MS"/>
          <w:b/>
          <w:sz w:val="22"/>
          <w:lang w:bidi="bn-IN"/>
        </w:rPr>
      </w:pPr>
      <w:r w:rsidRPr="004F0E48">
        <w:rPr>
          <w:rFonts w:cs="Arial Unicode MS"/>
          <w:b/>
          <w:sz w:val="22"/>
          <w:lang w:bidi="bn-IN"/>
        </w:rPr>
        <w:t>Figure 9: CSR activities of GSK</w:t>
      </w:r>
    </w:p>
    <w:p w:rsidR="00AB065D" w:rsidRPr="004F0E48" w:rsidRDefault="00AB065D" w:rsidP="00C63066">
      <w:pPr>
        <w:spacing w:after="0"/>
        <w:ind w:left="360"/>
        <w:jc w:val="center"/>
        <w:rPr>
          <w:rFonts w:cs="Arial Unicode MS"/>
          <w:b/>
          <w:sz w:val="22"/>
          <w:lang w:bidi="bn-IN"/>
        </w:rPr>
      </w:pPr>
      <w:r w:rsidRPr="004F0E48">
        <w:rPr>
          <w:rFonts w:cs="Arial Unicode MS"/>
          <w:b/>
          <w:sz w:val="22"/>
          <w:lang w:bidi="bn-IN"/>
        </w:rPr>
        <w:t>Source:</w:t>
      </w:r>
      <w:r w:rsidR="00383B8E" w:rsidRPr="00383B8E">
        <w:rPr>
          <w:rFonts w:cs="Arial Unicode MS"/>
          <w:b/>
          <w:sz w:val="22"/>
          <w:lang w:bidi="bn-IN"/>
        </w:rPr>
        <w:t>(Reymond, 2018)</w:t>
      </w:r>
    </w:p>
    <w:p w:rsidR="00912FDA" w:rsidRPr="004F0E48" w:rsidRDefault="00912FDA" w:rsidP="000A02F5">
      <w:pPr>
        <w:pStyle w:val="ListParagraph"/>
        <w:numPr>
          <w:ilvl w:val="0"/>
          <w:numId w:val="7"/>
        </w:numPr>
        <w:spacing w:after="0"/>
        <w:ind w:left="360"/>
        <w:rPr>
          <w:b/>
          <w:lang w:bidi="bn-IN"/>
        </w:rPr>
      </w:pPr>
      <w:r w:rsidRPr="004F0E48">
        <w:rPr>
          <w:b/>
          <w:lang w:bidi="bn-IN"/>
        </w:rPr>
        <w:t>Behaviour</w:t>
      </w:r>
    </w:p>
    <w:p w:rsidR="00F01151" w:rsidRPr="004F0E48" w:rsidRDefault="00912FDA" w:rsidP="000A02F5">
      <w:pPr>
        <w:spacing w:after="0"/>
        <w:rPr>
          <w:lang w:bidi="bn-IN"/>
        </w:rPr>
      </w:pPr>
      <w:r w:rsidRPr="004F0E48">
        <w:rPr>
          <w:lang w:bidi="bn-IN"/>
        </w:rPr>
        <w:t xml:space="preserve">Pharmaceutical companies often face litigations due to their unethical behaviour in business, illegal promotions and compromising public safety. </w:t>
      </w:r>
      <w:r w:rsidR="00F3785D">
        <w:rPr>
          <w:noProof/>
          <w:lang w:bidi="bn-IN"/>
        </w:rPr>
        <w:t>By</w:t>
      </w:r>
      <w:r w:rsidRPr="004F0E48">
        <w:rPr>
          <w:lang w:bidi="bn-IN"/>
        </w:rPr>
        <w:t xml:space="preserve"> changing the </w:t>
      </w:r>
      <w:r w:rsidR="00790CA7" w:rsidRPr="004F0E48">
        <w:rPr>
          <w:lang w:bidi="bn-IN"/>
        </w:rPr>
        <w:t>way,</w:t>
      </w:r>
      <w:r w:rsidRPr="004F0E48">
        <w:rPr>
          <w:lang w:bidi="bn-IN"/>
        </w:rPr>
        <w:t xml:space="preserve"> they do business, they can fulfil their social responsibility of maintaining ethical standards and doing lawful business. GSK has changed their way and implemented different programs </w:t>
      </w:r>
      <w:r w:rsidR="000232A5" w:rsidRPr="004F0E48">
        <w:rPr>
          <w:lang w:bidi="bn-IN"/>
        </w:rPr>
        <w:t>w</w:t>
      </w:r>
      <w:r w:rsidRPr="004F0E48">
        <w:rPr>
          <w:lang w:bidi="bn-IN"/>
        </w:rPr>
        <w:t>hic</w:t>
      </w:r>
      <w:r w:rsidR="000232A5" w:rsidRPr="004F0E48">
        <w:rPr>
          <w:lang w:bidi="bn-IN"/>
        </w:rPr>
        <w:t>h</w:t>
      </w:r>
      <w:r w:rsidRPr="004F0E48">
        <w:rPr>
          <w:lang w:bidi="bn-IN"/>
        </w:rPr>
        <w:t xml:space="preserve"> help them to attain those. It follows ethical standards which are written in their </w:t>
      </w:r>
      <w:r w:rsidR="000232A5" w:rsidRPr="004F0E48">
        <w:rPr>
          <w:b/>
          <w:lang w:bidi="bn-IN"/>
        </w:rPr>
        <w:t>Code of Conduct</w:t>
      </w:r>
      <w:r w:rsidRPr="004F0E48">
        <w:rPr>
          <w:lang w:bidi="bn-IN"/>
        </w:rPr>
        <w:t xml:space="preserve">. It advises its representatives to </w:t>
      </w:r>
      <w:r w:rsidR="00F3785D">
        <w:rPr>
          <w:lang w:bidi="bn-IN"/>
        </w:rPr>
        <w:t xml:space="preserve">the </w:t>
      </w:r>
      <w:r w:rsidRPr="00F3785D">
        <w:rPr>
          <w:noProof/>
          <w:lang w:bidi="bn-IN"/>
        </w:rPr>
        <w:t>company</w:t>
      </w:r>
      <w:r w:rsidRPr="004F0E48">
        <w:rPr>
          <w:lang w:bidi="bn-IN"/>
        </w:rPr>
        <w:t xml:space="preserve"> to </w:t>
      </w:r>
      <w:r w:rsidRPr="004F0E48">
        <w:rPr>
          <w:b/>
          <w:lang w:bidi="bn-IN"/>
        </w:rPr>
        <w:t xml:space="preserve">Anti Bribery Law </w:t>
      </w:r>
      <w:r w:rsidR="00F01151" w:rsidRPr="004F0E48">
        <w:rPr>
          <w:b/>
          <w:lang w:bidi="bn-IN"/>
        </w:rPr>
        <w:t>(</w:t>
      </w:r>
      <w:r w:rsidRPr="004F0E48">
        <w:rPr>
          <w:b/>
          <w:lang w:bidi="bn-IN"/>
        </w:rPr>
        <w:t>2010</w:t>
      </w:r>
      <w:r w:rsidR="00F01151" w:rsidRPr="004F0E48">
        <w:rPr>
          <w:b/>
          <w:lang w:bidi="bn-IN"/>
        </w:rPr>
        <w:t>)</w:t>
      </w:r>
      <w:r w:rsidRPr="004F0E48">
        <w:rPr>
          <w:lang w:bidi="bn-IN"/>
        </w:rPr>
        <w:t xml:space="preserve">, also, follows </w:t>
      </w:r>
      <w:r w:rsidRPr="004F0E48">
        <w:rPr>
          <w:b/>
          <w:lang w:bidi="bn-IN"/>
        </w:rPr>
        <w:t>international drug promoting standards</w:t>
      </w:r>
      <w:r w:rsidRPr="004F0E48">
        <w:rPr>
          <w:lang w:bidi="bn-IN"/>
        </w:rPr>
        <w:t xml:space="preserve"> and its actions are reviewed by </w:t>
      </w:r>
      <w:r w:rsidR="00F3785D">
        <w:rPr>
          <w:lang w:bidi="bn-IN"/>
        </w:rPr>
        <w:t xml:space="preserve">the </w:t>
      </w:r>
      <w:r w:rsidR="000232A5" w:rsidRPr="00F3785D">
        <w:rPr>
          <w:b/>
          <w:noProof/>
          <w:lang w:bidi="bn-IN"/>
        </w:rPr>
        <w:t>Global</w:t>
      </w:r>
      <w:r w:rsidR="000232A5" w:rsidRPr="004F0E48">
        <w:rPr>
          <w:b/>
          <w:lang w:bidi="bn-IN"/>
        </w:rPr>
        <w:t xml:space="preserve"> Safety Board</w:t>
      </w:r>
      <w:r w:rsidR="00F01151" w:rsidRPr="004F0E48">
        <w:rPr>
          <w:lang w:bidi="bn-IN"/>
        </w:rPr>
        <w:t>.</w:t>
      </w:r>
      <w:r w:rsidRPr="004F0E48">
        <w:rPr>
          <w:lang w:bidi="bn-IN"/>
        </w:rPr>
        <w:t xml:space="preserve"> Its </w:t>
      </w:r>
      <w:r w:rsidRPr="004F0E48">
        <w:rPr>
          <w:b/>
          <w:lang w:bidi="bn-IN"/>
        </w:rPr>
        <w:t>clinical trial studies</w:t>
      </w:r>
      <w:r w:rsidRPr="004F0E48">
        <w:rPr>
          <w:lang w:bidi="bn-IN"/>
        </w:rPr>
        <w:t xml:space="preserve"> are </w:t>
      </w:r>
      <w:r w:rsidR="00790CA7" w:rsidRPr="004F0E48">
        <w:rPr>
          <w:lang w:bidi="bn-IN"/>
        </w:rPr>
        <w:t>publishing</w:t>
      </w:r>
      <w:r w:rsidRPr="004F0E48">
        <w:rPr>
          <w:lang w:bidi="bn-IN"/>
        </w:rPr>
        <w:t xml:space="preserve"> in public. It advises its employees including top management to representatives to follow these standards.</w:t>
      </w:r>
    </w:p>
    <w:p w:rsidR="00C63066" w:rsidRPr="004F0E48" w:rsidRDefault="001835A5" w:rsidP="000A02F5">
      <w:pPr>
        <w:pStyle w:val="ListParagraph"/>
        <w:numPr>
          <w:ilvl w:val="0"/>
          <w:numId w:val="7"/>
        </w:numPr>
        <w:ind w:left="360"/>
        <w:rPr>
          <w:b/>
          <w:lang w:bidi="bn-IN"/>
        </w:rPr>
      </w:pPr>
      <w:r w:rsidRPr="004F0E48">
        <w:rPr>
          <w:b/>
          <w:lang w:bidi="bn-IN"/>
        </w:rPr>
        <w:t xml:space="preserve">Towards </w:t>
      </w:r>
      <w:r w:rsidR="00F01151" w:rsidRPr="004F0E48">
        <w:rPr>
          <w:b/>
          <w:lang w:bidi="bn-IN"/>
        </w:rPr>
        <w:t>people</w:t>
      </w:r>
    </w:p>
    <w:p w:rsidR="00F01151" w:rsidRPr="004F0E48" w:rsidRDefault="000232A5" w:rsidP="000A02F5">
      <w:pPr>
        <w:spacing w:after="0"/>
        <w:rPr>
          <w:lang w:bidi="bn-IN"/>
        </w:rPr>
      </w:pPr>
      <w:r w:rsidRPr="004F0E48">
        <w:rPr>
          <w:lang w:bidi="bn-IN"/>
        </w:rPr>
        <w:lastRenderedPageBreak/>
        <w:t xml:space="preserve">A company also has </w:t>
      </w:r>
      <w:r w:rsidR="00F3785D">
        <w:rPr>
          <w:lang w:bidi="bn-IN"/>
        </w:rPr>
        <w:t xml:space="preserve">a </w:t>
      </w:r>
      <w:r w:rsidRPr="00F3785D">
        <w:rPr>
          <w:noProof/>
          <w:lang w:bidi="bn-IN"/>
        </w:rPr>
        <w:t>responsibility</w:t>
      </w:r>
      <w:r w:rsidRPr="004F0E48">
        <w:rPr>
          <w:lang w:bidi="bn-IN"/>
        </w:rPr>
        <w:t xml:space="preserve"> towards its employees as they are </w:t>
      </w:r>
      <w:r w:rsidR="00F3785D">
        <w:rPr>
          <w:lang w:bidi="bn-IN"/>
        </w:rPr>
        <w:t xml:space="preserve">an </w:t>
      </w:r>
      <w:r w:rsidRPr="00F3785D">
        <w:rPr>
          <w:noProof/>
          <w:lang w:bidi="bn-IN"/>
        </w:rPr>
        <w:t>inseparable</w:t>
      </w:r>
      <w:r w:rsidRPr="004F0E48">
        <w:rPr>
          <w:lang w:bidi="bn-IN"/>
        </w:rPr>
        <w:t xml:space="preserve"> part of the business. The employees have the right to be feeling needed and feel </w:t>
      </w:r>
      <w:r w:rsidR="00F3785D">
        <w:rPr>
          <w:lang w:bidi="bn-IN"/>
        </w:rPr>
        <w:t xml:space="preserve">the </w:t>
      </w:r>
      <w:r w:rsidRPr="00F3785D">
        <w:rPr>
          <w:noProof/>
          <w:lang w:bidi="bn-IN"/>
        </w:rPr>
        <w:t>organisation’s</w:t>
      </w:r>
      <w:r w:rsidRPr="004F0E48">
        <w:rPr>
          <w:lang w:bidi="bn-IN"/>
        </w:rPr>
        <w:t xml:space="preserve"> goal as their own, rewarded when it seems fair</w:t>
      </w:r>
      <w:r w:rsidR="00383B8E" w:rsidRPr="00383B8E">
        <w:rPr>
          <w:lang w:bidi="bn-IN"/>
        </w:rPr>
        <w:t>(Beckmann, 2015)</w:t>
      </w:r>
      <w:r w:rsidRPr="004F0E48">
        <w:rPr>
          <w:lang w:bidi="bn-IN"/>
        </w:rPr>
        <w:t xml:space="preserve">. GSK has </w:t>
      </w:r>
      <w:r w:rsidRPr="004F0E48">
        <w:rPr>
          <w:b/>
          <w:lang w:bidi="bn-IN"/>
        </w:rPr>
        <w:t>reward and compensation programs</w:t>
      </w:r>
      <w:r w:rsidRPr="004F0E48">
        <w:rPr>
          <w:lang w:bidi="bn-IN"/>
        </w:rPr>
        <w:t xml:space="preserve"> in place to provide them financial motivations. It also has </w:t>
      </w:r>
      <w:r w:rsidR="00F3785D">
        <w:rPr>
          <w:lang w:bidi="bn-IN"/>
        </w:rPr>
        <w:t xml:space="preserve">an </w:t>
      </w:r>
      <w:r w:rsidRPr="00F3785D">
        <w:rPr>
          <w:b/>
          <w:noProof/>
          <w:lang w:bidi="bn-IN"/>
        </w:rPr>
        <w:t>Employee</w:t>
      </w:r>
      <w:r w:rsidRPr="004F0E48">
        <w:rPr>
          <w:b/>
          <w:lang w:bidi="bn-IN"/>
        </w:rPr>
        <w:t xml:space="preserve"> Assistance Program</w:t>
      </w:r>
      <w:r w:rsidRPr="004F0E48">
        <w:rPr>
          <w:lang w:bidi="bn-IN"/>
        </w:rPr>
        <w:t xml:space="preserve"> to help them with their safety while working with the business. It has </w:t>
      </w:r>
      <w:r w:rsidR="00F3785D">
        <w:rPr>
          <w:lang w:bidi="bn-IN"/>
        </w:rPr>
        <w:t xml:space="preserve">a </w:t>
      </w:r>
      <w:r w:rsidRPr="00F3785D">
        <w:rPr>
          <w:b/>
          <w:noProof/>
          <w:lang w:bidi="bn-IN"/>
        </w:rPr>
        <w:t>Partnership</w:t>
      </w:r>
      <w:r w:rsidRPr="004F0E48">
        <w:rPr>
          <w:b/>
          <w:lang w:bidi="bn-IN"/>
        </w:rPr>
        <w:t xml:space="preserve"> for Prevention program </w:t>
      </w:r>
      <w:r w:rsidRPr="004F0E48">
        <w:rPr>
          <w:lang w:bidi="bn-IN"/>
        </w:rPr>
        <w:t>which provides the employees with healthcare benefits. Employees feel safe and committed towards the organisation which is the main purpose behind ensuring the corporate responsibility of the business to its employees.</w:t>
      </w:r>
    </w:p>
    <w:p w:rsidR="00F01151" w:rsidRPr="004F0E48" w:rsidRDefault="00F01151" w:rsidP="000A02F5">
      <w:pPr>
        <w:pStyle w:val="ListParagraph"/>
        <w:numPr>
          <w:ilvl w:val="0"/>
          <w:numId w:val="7"/>
        </w:numPr>
        <w:spacing w:after="0"/>
        <w:ind w:left="360"/>
        <w:rPr>
          <w:b/>
          <w:lang w:bidi="bn-IN"/>
        </w:rPr>
      </w:pPr>
      <w:r w:rsidRPr="004F0E48">
        <w:rPr>
          <w:b/>
          <w:lang w:bidi="bn-IN"/>
        </w:rPr>
        <w:t>Towards planet</w:t>
      </w:r>
    </w:p>
    <w:p w:rsidR="001835A5" w:rsidRPr="004F0E48" w:rsidRDefault="001835A5" w:rsidP="000A02F5">
      <w:pPr>
        <w:spacing w:after="0"/>
        <w:rPr>
          <w:lang w:bidi="bn-IN"/>
        </w:rPr>
      </w:pPr>
      <w:r w:rsidRPr="004F0E48">
        <w:rPr>
          <w:lang w:bidi="bn-IN"/>
        </w:rPr>
        <w:t xml:space="preserve">GSK fulfils is environmental responsibility through its </w:t>
      </w:r>
      <w:r w:rsidRPr="004F0E48">
        <w:rPr>
          <w:b/>
          <w:lang w:bidi="bn-IN"/>
        </w:rPr>
        <w:t>‘our planet’</w:t>
      </w:r>
      <w:r w:rsidRPr="004F0E48">
        <w:rPr>
          <w:lang w:bidi="bn-IN"/>
        </w:rPr>
        <w:t xml:space="preserve"> activities.  It focuses on reducing carbon emission, water usage and waste production. Pharmaceutical co</w:t>
      </w:r>
      <w:r w:rsidR="00912FDA" w:rsidRPr="004F0E48">
        <w:rPr>
          <w:lang w:bidi="bn-IN"/>
        </w:rPr>
        <w:t xml:space="preserve">mpanies emit </w:t>
      </w:r>
      <w:r w:rsidR="00F3785D">
        <w:rPr>
          <w:lang w:bidi="bn-IN"/>
        </w:rPr>
        <w:t xml:space="preserve">a </w:t>
      </w:r>
      <w:r w:rsidR="00912FDA" w:rsidRPr="00F3785D">
        <w:rPr>
          <w:noProof/>
          <w:lang w:bidi="bn-IN"/>
        </w:rPr>
        <w:t>huge</w:t>
      </w:r>
      <w:r w:rsidR="00912FDA" w:rsidRPr="004F0E48">
        <w:rPr>
          <w:lang w:bidi="bn-IN"/>
        </w:rPr>
        <w:t xml:space="preserve"> volume of carbon through working with chemicals, using massive electronic devices and scientific processes. </w:t>
      </w:r>
    </w:p>
    <w:p w:rsidR="00912FDA" w:rsidRPr="004F0E48" w:rsidRDefault="00912FDA" w:rsidP="000A02F5">
      <w:pPr>
        <w:spacing w:after="0"/>
        <w:jc w:val="center"/>
        <w:rPr>
          <w:lang w:bidi="bn-IN"/>
        </w:rPr>
      </w:pPr>
      <w:r w:rsidRPr="004F0E48">
        <w:rPr>
          <w:noProof/>
          <w:lang w:eastAsia="en-GB"/>
        </w:rPr>
        <w:drawing>
          <wp:inline distT="0" distB="0" distL="0" distR="0">
            <wp:extent cx="3612173" cy="2404262"/>
            <wp:effectExtent l="19050" t="0" r="7327" b="0"/>
            <wp:docPr id="11" name="Picture 10" descr="hands-trees-growing-seedlings-bokeh-green-background-Environmental-Sustainability-Definition-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s-trees-growing-seedlings-bokeh-green-background-Environmental-Sustainability-Definition-dt.jpg"/>
                    <pic:cNvPicPr/>
                  </pic:nvPicPr>
                  <pic:blipFill>
                    <a:blip r:embed="rId26"/>
                    <a:stretch>
                      <a:fillRect/>
                    </a:stretch>
                  </pic:blipFill>
                  <pic:spPr>
                    <a:xfrm>
                      <a:off x="0" y="0"/>
                      <a:ext cx="3619396" cy="2409069"/>
                    </a:xfrm>
                    <a:prstGeom prst="rect">
                      <a:avLst/>
                    </a:prstGeom>
                  </pic:spPr>
                </pic:pic>
              </a:graphicData>
            </a:graphic>
          </wp:inline>
        </w:drawing>
      </w:r>
    </w:p>
    <w:p w:rsidR="00F01151" w:rsidRPr="004F0E48" w:rsidRDefault="00F01151" w:rsidP="000A02F5">
      <w:pPr>
        <w:spacing w:after="0"/>
        <w:jc w:val="center"/>
        <w:rPr>
          <w:rFonts w:cs="Arial Unicode MS"/>
          <w:b/>
          <w:sz w:val="22"/>
          <w:lang w:bidi="bn-IN"/>
        </w:rPr>
      </w:pPr>
      <w:r w:rsidRPr="004F0E48">
        <w:rPr>
          <w:rFonts w:cs="Arial Unicode MS"/>
          <w:b/>
          <w:sz w:val="22"/>
          <w:lang w:bidi="bn-IN"/>
        </w:rPr>
        <w:t>Figure 10: Environmental sustainability plan of GSK</w:t>
      </w:r>
    </w:p>
    <w:p w:rsidR="00F01151" w:rsidRPr="004F0E48" w:rsidRDefault="00F01151" w:rsidP="000A02F5">
      <w:pPr>
        <w:spacing w:after="0"/>
        <w:jc w:val="center"/>
        <w:rPr>
          <w:rFonts w:cs="Arial Unicode MS"/>
          <w:b/>
          <w:sz w:val="22"/>
          <w:lang w:bidi="bn-IN"/>
        </w:rPr>
      </w:pPr>
      <w:r w:rsidRPr="004F0E48">
        <w:rPr>
          <w:rFonts w:cs="Arial Unicode MS"/>
          <w:b/>
          <w:sz w:val="22"/>
          <w:lang w:bidi="bn-IN"/>
        </w:rPr>
        <w:t>Source:</w:t>
      </w:r>
      <w:r w:rsidR="00383B8E" w:rsidRPr="00383B8E">
        <w:rPr>
          <w:rFonts w:cs="Arial Unicode MS"/>
          <w:b/>
          <w:sz w:val="22"/>
          <w:lang w:bidi="bn-IN"/>
        </w:rPr>
        <w:t>(Leemans, 2017)</w:t>
      </w:r>
    </w:p>
    <w:p w:rsidR="00F01151" w:rsidRPr="004F0E48" w:rsidRDefault="00F01151" w:rsidP="000A02F5">
      <w:pPr>
        <w:rPr>
          <w:lang w:bidi="bn-IN"/>
        </w:rPr>
      </w:pPr>
      <w:r w:rsidRPr="004F0E48">
        <w:rPr>
          <w:lang w:bidi="bn-IN"/>
        </w:rPr>
        <w:t xml:space="preserve">GSK focuses on reducing carbon emission. It regularly </w:t>
      </w:r>
      <w:r w:rsidRPr="004F0E48">
        <w:rPr>
          <w:b/>
          <w:lang w:bidi="bn-IN"/>
        </w:rPr>
        <w:t>audits</w:t>
      </w:r>
      <w:r w:rsidRPr="004F0E48">
        <w:rPr>
          <w:lang w:bidi="bn-IN"/>
        </w:rPr>
        <w:t xml:space="preserve"> to find any way to reduce carbon emission and plans to be </w:t>
      </w:r>
      <w:r w:rsidR="00F3785D">
        <w:rPr>
          <w:lang w:bidi="bn-IN"/>
        </w:rPr>
        <w:t xml:space="preserve">a </w:t>
      </w:r>
      <w:r w:rsidRPr="00F3785D">
        <w:rPr>
          <w:b/>
          <w:noProof/>
          <w:lang w:bidi="bn-IN"/>
        </w:rPr>
        <w:t>carbon</w:t>
      </w:r>
      <w:r w:rsidRPr="004F0E48">
        <w:rPr>
          <w:b/>
          <w:lang w:bidi="bn-IN"/>
        </w:rPr>
        <w:t xml:space="preserve"> neutral company</w:t>
      </w:r>
      <w:r w:rsidRPr="004F0E48">
        <w:rPr>
          <w:lang w:bidi="bn-IN"/>
        </w:rPr>
        <w:t xml:space="preserve"> by 2050. Also, it uses 14 million m</w:t>
      </w:r>
      <w:r w:rsidRPr="004F0E48">
        <w:rPr>
          <w:vertAlign w:val="superscript"/>
          <w:lang w:bidi="bn-IN"/>
        </w:rPr>
        <w:t>3</w:t>
      </w:r>
      <w:r w:rsidRPr="004F0E48">
        <w:rPr>
          <w:lang w:bidi="bn-IN"/>
        </w:rPr>
        <w:t xml:space="preserve"> amount of water for its operations and it plans to </w:t>
      </w:r>
      <w:r w:rsidRPr="004F0E48">
        <w:rPr>
          <w:b/>
          <w:lang w:bidi="bn-IN"/>
        </w:rPr>
        <w:t xml:space="preserve">reduce </w:t>
      </w:r>
      <w:r w:rsidRPr="004F0E48">
        <w:rPr>
          <w:lang w:bidi="bn-IN"/>
        </w:rPr>
        <w:t xml:space="preserve">this amount </w:t>
      </w:r>
      <w:r w:rsidRPr="004F0E48">
        <w:rPr>
          <w:b/>
          <w:lang w:bidi="bn-IN"/>
        </w:rPr>
        <w:t>by 10%</w:t>
      </w:r>
      <w:r w:rsidRPr="004F0E48">
        <w:rPr>
          <w:lang w:bidi="bn-IN"/>
        </w:rPr>
        <w:t xml:space="preserve"> in 5 years. Besides, the company advises its employees to use better waste management to reduce total wastage amount. It aims to achieve </w:t>
      </w:r>
      <w:r w:rsidRPr="004F0E48">
        <w:rPr>
          <w:b/>
          <w:lang w:bidi="bn-IN"/>
        </w:rPr>
        <w:t>zero landfill wastage</w:t>
      </w:r>
      <w:r w:rsidRPr="004F0E48">
        <w:rPr>
          <w:lang w:bidi="bn-IN"/>
        </w:rPr>
        <w:t xml:space="preserve"> by 2020. It already achieved </w:t>
      </w:r>
      <w:r w:rsidRPr="004F0E48">
        <w:rPr>
          <w:b/>
          <w:lang w:bidi="bn-IN"/>
        </w:rPr>
        <w:t>70%</w:t>
      </w:r>
      <w:r w:rsidRPr="004F0E48">
        <w:rPr>
          <w:lang w:bidi="bn-IN"/>
        </w:rPr>
        <w:t xml:space="preserve"> of the target.</w:t>
      </w:r>
    </w:p>
    <w:p w:rsidR="000232A5" w:rsidRPr="004F0E48" w:rsidRDefault="00110FE9" w:rsidP="00790CA7">
      <w:pPr>
        <w:pStyle w:val="Heading1"/>
        <w:rPr>
          <w:lang w:bidi="bn-IN"/>
        </w:rPr>
      </w:pPr>
      <w:bookmarkStart w:id="17" w:name="_Toc521108756"/>
      <w:bookmarkStart w:id="18" w:name="_Toc521108793"/>
      <w:r w:rsidRPr="004F0E48">
        <w:rPr>
          <w:lang w:bidi="bn-IN"/>
        </w:rPr>
        <w:lastRenderedPageBreak/>
        <w:t>Personal ethical standards, values and beliefs</w:t>
      </w:r>
      <w:bookmarkEnd w:id="17"/>
      <w:bookmarkEnd w:id="18"/>
    </w:p>
    <w:p w:rsidR="00110FE9" w:rsidRPr="004F0E48" w:rsidRDefault="00110FE9" w:rsidP="00A33F69">
      <w:pPr>
        <w:spacing w:after="0"/>
        <w:rPr>
          <w:lang w:bidi="bn-IN"/>
        </w:rPr>
      </w:pPr>
      <w:r w:rsidRPr="004F0E48">
        <w:rPr>
          <w:lang w:bidi="bn-IN"/>
        </w:rPr>
        <w:t>A business fulfils its social duty by fulfilling its corporate social responsibility, but an employee also has responsibilities towards the organisation and society. These responsibilities should be reflected in the employees’ ethical standards, values and moral beliefs</w:t>
      </w:r>
      <w:r w:rsidR="00383B8E" w:rsidRPr="00383B8E">
        <w:rPr>
          <w:lang w:bidi="bn-IN"/>
        </w:rPr>
        <w:t>(Dewey, 2016)</w:t>
      </w:r>
      <w:r w:rsidRPr="004F0E48">
        <w:rPr>
          <w:lang w:bidi="bn-IN"/>
        </w:rPr>
        <w:t xml:space="preserve">. As an employee of </w:t>
      </w:r>
      <w:r w:rsidRPr="00F3785D">
        <w:rPr>
          <w:noProof/>
          <w:lang w:bidi="bn-IN"/>
        </w:rPr>
        <w:t>GSK</w:t>
      </w:r>
      <w:r w:rsidR="00F3785D">
        <w:rPr>
          <w:noProof/>
          <w:lang w:bidi="bn-IN"/>
        </w:rPr>
        <w:t>,</w:t>
      </w:r>
      <w:r w:rsidRPr="004F0E48">
        <w:rPr>
          <w:lang w:bidi="bn-IN"/>
        </w:rPr>
        <w:t xml:space="preserve"> I should be and am bound to the follow ethical and environmental standards as well as maintain ethics and values as a human being.</w:t>
      </w:r>
    </w:p>
    <w:p w:rsidR="00A33F69" w:rsidRDefault="00110FE9" w:rsidP="00A33F69">
      <w:pPr>
        <w:pStyle w:val="ListParagraph"/>
        <w:numPr>
          <w:ilvl w:val="0"/>
          <w:numId w:val="11"/>
        </w:numPr>
        <w:spacing w:after="0"/>
        <w:rPr>
          <w:lang w:bidi="bn-IN"/>
        </w:rPr>
      </w:pPr>
      <w:r w:rsidRPr="00A33F69">
        <w:rPr>
          <w:b/>
          <w:lang w:bidi="bn-IN"/>
        </w:rPr>
        <w:t>Firstly</w:t>
      </w:r>
      <w:r w:rsidRPr="004F0E48">
        <w:rPr>
          <w:lang w:bidi="bn-IN"/>
        </w:rPr>
        <w:t xml:space="preserve">, an employee should abide by the rules set by the organisation he or she works in. This is a general rule as an organisation has </w:t>
      </w:r>
      <w:r w:rsidR="00F3785D">
        <w:rPr>
          <w:lang w:bidi="bn-IN"/>
        </w:rPr>
        <w:t xml:space="preserve">a </w:t>
      </w:r>
      <w:r w:rsidRPr="00F3785D">
        <w:rPr>
          <w:noProof/>
          <w:lang w:bidi="bn-IN"/>
        </w:rPr>
        <w:t>certain</w:t>
      </w:r>
      <w:r w:rsidRPr="004F0E48">
        <w:rPr>
          <w:lang w:bidi="bn-IN"/>
        </w:rPr>
        <w:t xml:space="preserve"> standard of rules which employees are ethically bound to oblige while working. As per GSK </w:t>
      </w:r>
      <w:r w:rsidR="000607F5" w:rsidRPr="004F0E48">
        <w:rPr>
          <w:lang w:bidi="bn-IN"/>
        </w:rPr>
        <w:t>standards</w:t>
      </w:r>
      <w:r w:rsidRPr="004F0E48">
        <w:rPr>
          <w:lang w:bidi="bn-IN"/>
        </w:rPr>
        <w:t xml:space="preserve">, an employee of GSK should always </w:t>
      </w:r>
      <w:r w:rsidRPr="00A33F69">
        <w:rPr>
          <w:b/>
          <w:lang w:bidi="bn-IN"/>
        </w:rPr>
        <w:t>behave ethically</w:t>
      </w:r>
      <w:r w:rsidRPr="004F0E48">
        <w:rPr>
          <w:lang w:bidi="bn-IN"/>
        </w:rPr>
        <w:t xml:space="preserve">. He </w:t>
      </w:r>
      <w:r w:rsidR="000607F5" w:rsidRPr="004F0E48">
        <w:rPr>
          <w:lang w:bidi="bn-IN"/>
        </w:rPr>
        <w:t>should not engage in activities</w:t>
      </w:r>
      <w:r w:rsidRPr="004F0E48">
        <w:rPr>
          <w:lang w:bidi="bn-IN"/>
        </w:rPr>
        <w:t xml:space="preserve"> which violates </w:t>
      </w:r>
      <w:r w:rsidRPr="00A33F69">
        <w:rPr>
          <w:b/>
          <w:lang w:bidi="bn-IN"/>
        </w:rPr>
        <w:t>drug promotion laws</w:t>
      </w:r>
      <w:r w:rsidRPr="004F0E48">
        <w:rPr>
          <w:lang w:bidi="bn-IN"/>
        </w:rPr>
        <w:t xml:space="preserve">. </w:t>
      </w:r>
    </w:p>
    <w:p w:rsidR="007C621C" w:rsidRDefault="000607F5" w:rsidP="00A33F69">
      <w:pPr>
        <w:pStyle w:val="ListParagraph"/>
        <w:numPr>
          <w:ilvl w:val="0"/>
          <w:numId w:val="11"/>
        </w:numPr>
        <w:spacing w:after="0"/>
        <w:rPr>
          <w:lang w:bidi="bn-IN"/>
        </w:rPr>
      </w:pPr>
      <w:r w:rsidRPr="00A33F69">
        <w:rPr>
          <w:b/>
          <w:lang w:bidi="bn-IN"/>
        </w:rPr>
        <w:t>Secondly</w:t>
      </w:r>
      <w:r w:rsidR="00110FE9" w:rsidRPr="00A33F69">
        <w:rPr>
          <w:b/>
          <w:lang w:bidi="bn-IN"/>
        </w:rPr>
        <w:t>,</w:t>
      </w:r>
      <w:r w:rsidR="00110FE9" w:rsidRPr="004F0E48">
        <w:rPr>
          <w:lang w:bidi="bn-IN"/>
        </w:rPr>
        <w:t xml:space="preserve"> He should not try to m</w:t>
      </w:r>
      <w:r w:rsidRPr="004F0E48">
        <w:rPr>
          <w:lang w:bidi="bn-IN"/>
        </w:rPr>
        <w:t>a</w:t>
      </w:r>
      <w:r w:rsidR="00110FE9" w:rsidRPr="004F0E48">
        <w:rPr>
          <w:lang w:bidi="bn-IN"/>
        </w:rPr>
        <w:t xml:space="preserve">ke </w:t>
      </w:r>
      <w:r w:rsidR="00F3785D">
        <w:rPr>
          <w:lang w:bidi="bn-IN"/>
        </w:rPr>
        <w:t xml:space="preserve">a </w:t>
      </w:r>
      <w:r w:rsidRPr="00F3785D">
        <w:rPr>
          <w:noProof/>
          <w:lang w:bidi="bn-IN"/>
        </w:rPr>
        <w:t>profit</w:t>
      </w:r>
      <w:r w:rsidR="007A09DB">
        <w:rPr>
          <w:noProof/>
          <w:lang w:bidi="bn-IN"/>
        </w:rPr>
        <w:t>by</w:t>
      </w:r>
      <w:r w:rsidR="00110FE9" w:rsidRPr="004F0E48">
        <w:rPr>
          <w:lang w:bidi="bn-IN"/>
        </w:rPr>
        <w:t xml:space="preserve"> adopting </w:t>
      </w:r>
      <w:r w:rsidR="00110FE9" w:rsidRPr="00A33F69">
        <w:rPr>
          <w:b/>
          <w:lang w:bidi="bn-IN"/>
        </w:rPr>
        <w:t xml:space="preserve">illegal </w:t>
      </w:r>
      <w:r w:rsidRPr="00A33F69">
        <w:rPr>
          <w:b/>
          <w:lang w:bidi="bn-IN"/>
        </w:rPr>
        <w:t>marketing</w:t>
      </w:r>
      <w:r w:rsidR="00110FE9" w:rsidRPr="00A33F69">
        <w:rPr>
          <w:b/>
          <w:lang w:bidi="bn-IN"/>
        </w:rPr>
        <w:t xml:space="preserve"> ways</w:t>
      </w:r>
      <w:r w:rsidR="00110FE9" w:rsidRPr="004F0E48">
        <w:rPr>
          <w:lang w:bidi="bn-IN"/>
        </w:rPr>
        <w:t xml:space="preserve"> or distribution laws.</w:t>
      </w:r>
      <w:r w:rsidRPr="004F0E48">
        <w:rPr>
          <w:lang w:bidi="bn-IN"/>
        </w:rPr>
        <w:t xml:space="preserve"> He should abide by the GSK’s </w:t>
      </w:r>
      <w:r w:rsidRPr="00A33F69">
        <w:rPr>
          <w:b/>
          <w:lang w:bidi="bn-IN"/>
        </w:rPr>
        <w:t>Code of Conduct</w:t>
      </w:r>
      <w:r w:rsidRPr="004F0E48">
        <w:rPr>
          <w:lang w:bidi="bn-IN"/>
        </w:rPr>
        <w:t>.</w:t>
      </w:r>
      <w:r w:rsidR="00110FE9" w:rsidRPr="004F0E48">
        <w:rPr>
          <w:lang w:bidi="bn-IN"/>
        </w:rPr>
        <w:t xml:space="preserve"> Another major ethical violation is taking or </w:t>
      </w:r>
      <w:r w:rsidRPr="004F0E48">
        <w:rPr>
          <w:lang w:bidi="bn-IN"/>
        </w:rPr>
        <w:t>providing</w:t>
      </w:r>
      <w:r w:rsidR="00110FE9" w:rsidRPr="004F0E48">
        <w:rPr>
          <w:lang w:bidi="bn-IN"/>
        </w:rPr>
        <w:t xml:space="preserve"> bribe</w:t>
      </w:r>
      <w:r w:rsidRPr="004F0E48">
        <w:rPr>
          <w:lang w:bidi="bn-IN"/>
        </w:rPr>
        <w:t>rs. GSK advises its employees to</w:t>
      </w:r>
      <w:r w:rsidR="00110FE9" w:rsidRPr="004F0E48">
        <w:rPr>
          <w:lang w:bidi="bn-IN"/>
        </w:rPr>
        <w:t xml:space="preserve"> follow </w:t>
      </w:r>
      <w:r w:rsidR="00110FE9" w:rsidRPr="00A33F69">
        <w:rPr>
          <w:b/>
          <w:lang w:bidi="bn-IN"/>
        </w:rPr>
        <w:t xml:space="preserve">Anti Bribery Lay (2010) </w:t>
      </w:r>
      <w:r w:rsidR="00110FE9" w:rsidRPr="004F0E48">
        <w:rPr>
          <w:lang w:bidi="bn-IN"/>
        </w:rPr>
        <w:t xml:space="preserve">and employee both ethically and morally should not be involved in any bribery </w:t>
      </w:r>
      <w:r w:rsidRPr="004F0E48">
        <w:rPr>
          <w:lang w:bidi="bn-IN"/>
        </w:rPr>
        <w:t>transactions</w:t>
      </w:r>
      <w:r w:rsidR="00110FE9" w:rsidRPr="004F0E48">
        <w:rPr>
          <w:lang w:bidi="bn-IN"/>
        </w:rPr>
        <w:t xml:space="preserve">. </w:t>
      </w:r>
    </w:p>
    <w:p w:rsidR="007C621C" w:rsidRDefault="00110FE9" w:rsidP="00A33F69">
      <w:pPr>
        <w:pStyle w:val="ListParagraph"/>
        <w:numPr>
          <w:ilvl w:val="0"/>
          <w:numId w:val="11"/>
        </w:numPr>
        <w:spacing w:after="0"/>
        <w:rPr>
          <w:lang w:bidi="bn-IN"/>
        </w:rPr>
      </w:pPr>
      <w:r w:rsidRPr="00A33F69">
        <w:rPr>
          <w:b/>
          <w:lang w:bidi="bn-IN"/>
        </w:rPr>
        <w:t>Thirdly,</w:t>
      </w:r>
      <w:r w:rsidR="000607F5" w:rsidRPr="004F0E48">
        <w:rPr>
          <w:lang w:bidi="bn-IN"/>
        </w:rPr>
        <w:t xml:space="preserve"> an em</w:t>
      </w:r>
      <w:r w:rsidRPr="004F0E48">
        <w:rPr>
          <w:lang w:bidi="bn-IN"/>
        </w:rPr>
        <w:t xml:space="preserve">ployee working in </w:t>
      </w:r>
      <w:r w:rsidR="00F3785D">
        <w:rPr>
          <w:lang w:bidi="bn-IN"/>
        </w:rPr>
        <w:t xml:space="preserve">the </w:t>
      </w:r>
      <w:r w:rsidRPr="00F3785D">
        <w:rPr>
          <w:noProof/>
          <w:lang w:bidi="bn-IN"/>
        </w:rPr>
        <w:t>research</w:t>
      </w:r>
      <w:r w:rsidRPr="004F0E48">
        <w:rPr>
          <w:lang w:bidi="bn-IN"/>
        </w:rPr>
        <w:t xml:space="preserve"> team of GSK should not be involved in </w:t>
      </w:r>
      <w:r w:rsidR="000607F5" w:rsidRPr="00A33F69">
        <w:rPr>
          <w:b/>
          <w:lang w:bidi="bn-IN"/>
        </w:rPr>
        <w:t>harmful</w:t>
      </w:r>
      <w:r w:rsidRPr="00A33F69">
        <w:rPr>
          <w:b/>
          <w:lang w:bidi="bn-IN"/>
        </w:rPr>
        <w:t xml:space="preserve"> research</w:t>
      </w:r>
      <w:r w:rsidRPr="004F0E48">
        <w:rPr>
          <w:lang w:bidi="bn-IN"/>
        </w:rPr>
        <w:t xml:space="preserve"> and should always try to solve scientific </w:t>
      </w:r>
      <w:r w:rsidR="000607F5" w:rsidRPr="004F0E48">
        <w:rPr>
          <w:lang w:bidi="bn-IN"/>
        </w:rPr>
        <w:t>problems</w:t>
      </w:r>
      <w:r w:rsidRPr="004F0E48">
        <w:rPr>
          <w:lang w:bidi="bn-IN"/>
        </w:rPr>
        <w:t xml:space="preserve">. He should always </w:t>
      </w:r>
      <w:r w:rsidR="000607F5" w:rsidRPr="004F0E48">
        <w:rPr>
          <w:lang w:bidi="bn-IN"/>
        </w:rPr>
        <w:t>believe</w:t>
      </w:r>
      <w:r w:rsidRPr="004F0E48">
        <w:rPr>
          <w:lang w:bidi="bn-IN"/>
        </w:rPr>
        <w:t xml:space="preserve"> that his services are for the betterment of the people in </w:t>
      </w:r>
      <w:r w:rsidR="000607F5" w:rsidRPr="004F0E48">
        <w:rPr>
          <w:lang w:bidi="bn-IN"/>
        </w:rPr>
        <w:t>suffering, not for</w:t>
      </w:r>
      <w:r w:rsidRPr="004F0E48">
        <w:rPr>
          <w:lang w:bidi="bn-IN"/>
        </w:rPr>
        <w:t xml:space="preserve"> pr</w:t>
      </w:r>
      <w:r w:rsidR="000607F5" w:rsidRPr="004F0E48">
        <w:rPr>
          <w:lang w:bidi="bn-IN"/>
        </w:rPr>
        <w:t>o</w:t>
      </w:r>
      <w:r w:rsidRPr="004F0E48">
        <w:rPr>
          <w:lang w:bidi="bn-IN"/>
        </w:rPr>
        <w:t>fit</w:t>
      </w:r>
      <w:r w:rsidR="000607F5" w:rsidRPr="004F0E48">
        <w:rPr>
          <w:lang w:bidi="bn-IN"/>
        </w:rPr>
        <w:t xml:space="preserve"> only; t</w:t>
      </w:r>
      <w:r w:rsidRPr="004F0E48">
        <w:rPr>
          <w:lang w:bidi="bn-IN"/>
        </w:rPr>
        <w:t>h</w:t>
      </w:r>
      <w:r w:rsidR="000607F5" w:rsidRPr="004F0E48">
        <w:rPr>
          <w:lang w:bidi="bn-IN"/>
        </w:rPr>
        <w:t>i</w:t>
      </w:r>
      <w:r w:rsidRPr="004F0E48">
        <w:rPr>
          <w:lang w:bidi="bn-IN"/>
        </w:rPr>
        <w:t xml:space="preserve">s personal </w:t>
      </w:r>
      <w:r w:rsidR="000607F5" w:rsidRPr="004F0E48">
        <w:rPr>
          <w:lang w:bidi="bn-IN"/>
        </w:rPr>
        <w:t>belief</w:t>
      </w:r>
      <w:r w:rsidRPr="004F0E48">
        <w:rPr>
          <w:lang w:bidi="bn-IN"/>
        </w:rPr>
        <w:t xml:space="preserve"> will help them focus on greater things rather than financial benefits.</w:t>
      </w:r>
    </w:p>
    <w:p w:rsidR="007C621C" w:rsidRDefault="000607F5" w:rsidP="00A33F69">
      <w:pPr>
        <w:pStyle w:val="ListParagraph"/>
        <w:numPr>
          <w:ilvl w:val="0"/>
          <w:numId w:val="11"/>
        </w:numPr>
        <w:spacing w:after="0"/>
        <w:rPr>
          <w:lang w:bidi="bn-IN"/>
        </w:rPr>
      </w:pPr>
      <w:r w:rsidRPr="00A33F69">
        <w:rPr>
          <w:b/>
          <w:lang w:bidi="bn-IN"/>
        </w:rPr>
        <w:t>Besides</w:t>
      </w:r>
      <w:r w:rsidRPr="004F0E48">
        <w:rPr>
          <w:lang w:bidi="bn-IN"/>
        </w:rPr>
        <w:t xml:space="preserve">, as GSK is determined to ensure environmental sustainability, an employee of GSK should always look for ways to </w:t>
      </w:r>
      <w:r w:rsidRPr="00A33F69">
        <w:rPr>
          <w:b/>
          <w:lang w:bidi="bn-IN"/>
        </w:rPr>
        <w:t>reduce carbon emissions</w:t>
      </w:r>
      <w:r w:rsidRPr="004F0E48">
        <w:rPr>
          <w:lang w:bidi="bn-IN"/>
        </w:rPr>
        <w:t xml:space="preserve">. He should also try to reduce water wastage. This </w:t>
      </w:r>
      <w:r w:rsidRPr="00F3785D">
        <w:rPr>
          <w:noProof/>
          <w:lang w:bidi="bn-IN"/>
        </w:rPr>
        <w:t>come</w:t>
      </w:r>
      <w:r w:rsidR="00F3785D">
        <w:rPr>
          <w:noProof/>
          <w:lang w:bidi="bn-IN"/>
        </w:rPr>
        <w:t>s</w:t>
      </w:r>
      <w:r w:rsidRPr="004F0E48">
        <w:rPr>
          <w:lang w:bidi="bn-IN"/>
        </w:rPr>
        <w:t xml:space="preserve"> from high ethical perception as saving water and reducing carbon helps improving environment a little more. </w:t>
      </w:r>
    </w:p>
    <w:p w:rsidR="007C621C" w:rsidRDefault="000607F5" w:rsidP="00A33F69">
      <w:pPr>
        <w:pStyle w:val="ListParagraph"/>
        <w:numPr>
          <w:ilvl w:val="0"/>
          <w:numId w:val="11"/>
        </w:numPr>
        <w:spacing w:after="0"/>
        <w:rPr>
          <w:lang w:bidi="bn-IN"/>
        </w:rPr>
      </w:pPr>
      <w:r w:rsidRPr="004F0E48">
        <w:rPr>
          <w:lang w:bidi="bn-IN"/>
        </w:rPr>
        <w:t xml:space="preserve">An employee should also hold this as his personal belief as this would benefit them on </w:t>
      </w:r>
      <w:r w:rsidR="00F3785D">
        <w:rPr>
          <w:lang w:bidi="bn-IN"/>
        </w:rPr>
        <w:t xml:space="preserve">a </w:t>
      </w:r>
      <w:r w:rsidRPr="00F3785D">
        <w:rPr>
          <w:noProof/>
          <w:lang w:bidi="bn-IN"/>
        </w:rPr>
        <w:t>personal</w:t>
      </w:r>
      <w:r w:rsidRPr="004F0E48">
        <w:rPr>
          <w:lang w:bidi="bn-IN"/>
        </w:rPr>
        <w:t xml:space="preserve"> level also. </w:t>
      </w:r>
      <w:r w:rsidRPr="00A33F69">
        <w:rPr>
          <w:b/>
          <w:lang w:bidi="bn-IN"/>
        </w:rPr>
        <w:t>Moreover,</w:t>
      </w:r>
      <w:r w:rsidRPr="004F0E48">
        <w:rPr>
          <w:lang w:bidi="bn-IN"/>
        </w:rPr>
        <w:t xml:space="preserve"> an employee of GSK has to ensure proper waste management as it is beneficial for </w:t>
      </w:r>
      <w:r w:rsidR="00F3785D">
        <w:rPr>
          <w:lang w:bidi="bn-IN"/>
        </w:rPr>
        <w:t xml:space="preserve">the </w:t>
      </w:r>
      <w:r w:rsidRPr="00F3785D">
        <w:rPr>
          <w:noProof/>
          <w:lang w:bidi="bn-IN"/>
        </w:rPr>
        <w:t>environment</w:t>
      </w:r>
      <w:r w:rsidRPr="004F0E48">
        <w:rPr>
          <w:lang w:bidi="bn-IN"/>
        </w:rPr>
        <w:t xml:space="preserve"> which would benefit him for organisational and personal perspective. </w:t>
      </w:r>
    </w:p>
    <w:p w:rsidR="003E149C" w:rsidRPr="004F0E48" w:rsidRDefault="000607F5" w:rsidP="007C621C">
      <w:pPr>
        <w:spacing w:after="0"/>
        <w:rPr>
          <w:lang w:bidi="bn-IN"/>
        </w:rPr>
      </w:pPr>
      <w:r w:rsidRPr="007C621C">
        <w:rPr>
          <w:b/>
          <w:lang w:bidi="bn-IN"/>
        </w:rPr>
        <w:t>To conclude</w:t>
      </w:r>
      <w:r w:rsidRPr="004F0E48">
        <w:rPr>
          <w:lang w:bidi="bn-IN"/>
        </w:rPr>
        <w:t xml:space="preserve">, ethics is the sense of right or wrong. Ethics should not only be followed while working in organisations rather ethics should be integrated with personal values and beliefs so </w:t>
      </w:r>
      <w:r w:rsidRPr="004F0E48">
        <w:rPr>
          <w:lang w:bidi="bn-IN"/>
        </w:rPr>
        <w:lastRenderedPageBreak/>
        <w:t xml:space="preserve">that people working in </w:t>
      </w:r>
      <w:r w:rsidR="00F3785D">
        <w:rPr>
          <w:lang w:bidi="bn-IN"/>
        </w:rPr>
        <w:t xml:space="preserve">the </w:t>
      </w:r>
      <w:r w:rsidRPr="00F3785D">
        <w:rPr>
          <w:noProof/>
          <w:lang w:bidi="bn-IN"/>
        </w:rPr>
        <w:t>organisation</w:t>
      </w:r>
      <w:r w:rsidRPr="004F0E48">
        <w:rPr>
          <w:lang w:bidi="bn-IN"/>
        </w:rPr>
        <w:t xml:space="preserve"> may do something good for the society and environments besides working for organisations also. As an employee of GSK, behaving ethically will help me fulfil my responsibility towards the society and environment </w:t>
      </w:r>
      <w:r w:rsidR="00067C7D" w:rsidRPr="004F0E48">
        <w:rPr>
          <w:lang w:bidi="bn-IN"/>
        </w:rPr>
        <w:t>as well as will facilitate the CSR requirements of the organization expected from me.</w:t>
      </w:r>
    </w:p>
    <w:p w:rsidR="004F0E48" w:rsidRPr="004F0E48" w:rsidRDefault="004F0E48" w:rsidP="00790CA7">
      <w:pPr>
        <w:pStyle w:val="Heading1"/>
        <w:rPr>
          <w:rFonts w:eastAsia="Times New Roman" w:cs="Times New Roman"/>
          <w:szCs w:val="24"/>
        </w:rPr>
      </w:pPr>
      <w:bookmarkStart w:id="19" w:name="_Toc521108757"/>
      <w:bookmarkStart w:id="20" w:name="_Toc521108794"/>
      <w:r w:rsidRPr="004F0E48">
        <w:rPr>
          <w:rFonts w:eastAsia="Times New Roman"/>
        </w:rPr>
        <w:t>Communication channels for sharing information and building relationships</w:t>
      </w:r>
      <w:bookmarkEnd w:id="19"/>
      <w:bookmarkEnd w:id="20"/>
    </w:p>
    <w:p w:rsidR="004F0E48" w:rsidRPr="004F0E48" w:rsidRDefault="004F0E48" w:rsidP="004F0E48">
      <w:r w:rsidRPr="004F0E48">
        <w:t xml:space="preserve">Communication channels are basically the mediums or information flows which are used for planning, sharing and execution of those plans. </w:t>
      </w:r>
      <w:r w:rsidR="00F3785D">
        <w:rPr>
          <w:noProof/>
        </w:rPr>
        <w:t>The e</w:t>
      </w:r>
      <w:r w:rsidRPr="00F3785D">
        <w:rPr>
          <w:noProof/>
        </w:rPr>
        <w:t>fficiency</w:t>
      </w:r>
      <w:r w:rsidRPr="004F0E48">
        <w:t xml:space="preserve"> of communication channels is much significant to establish proper information flow across the organisation. Any organisation has 3 types of communication channels for sharing information and building relationships; downward, upward and lateral communication channels. This figure depicts the various types of communication channels used in GSK: </w:t>
      </w:r>
    </w:p>
    <w:p w:rsidR="004F0E48" w:rsidRPr="004F0E48" w:rsidRDefault="004F0E48" w:rsidP="004F0E48">
      <w:r w:rsidRPr="004F0E48">
        <w:rPr>
          <w:noProof/>
          <w:lang w:eastAsia="en-GB"/>
        </w:rPr>
        <w:drawing>
          <wp:inline distT="0" distB="0" distL="0" distR="0">
            <wp:extent cx="6419514" cy="2295525"/>
            <wp:effectExtent l="19050" t="0" r="336" b="0"/>
            <wp:docPr id="2" name="Picture 0" descr="vdsvsdvsdv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dsvsdvsdvds.jpg"/>
                    <pic:cNvPicPr/>
                  </pic:nvPicPr>
                  <pic:blipFill>
                    <a:blip r:embed="rId27"/>
                    <a:stretch>
                      <a:fillRect/>
                    </a:stretch>
                  </pic:blipFill>
                  <pic:spPr>
                    <a:xfrm>
                      <a:off x="0" y="0"/>
                      <a:ext cx="6423352" cy="2296898"/>
                    </a:xfrm>
                    <a:prstGeom prst="rect">
                      <a:avLst/>
                    </a:prstGeom>
                  </pic:spPr>
                </pic:pic>
              </a:graphicData>
            </a:graphic>
          </wp:inline>
        </w:drawing>
      </w:r>
    </w:p>
    <w:p w:rsidR="004F0E48" w:rsidRPr="004F0E48" w:rsidRDefault="004F0E48" w:rsidP="004F0E48">
      <w:pPr>
        <w:spacing w:after="0"/>
        <w:ind w:left="360"/>
        <w:jc w:val="center"/>
        <w:rPr>
          <w:rFonts w:cs="Arial Unicode MS"/>
          <w:b/>
          <w:sz w:val="22"/>
          <w:lang w:bidi="bn-IN"/>
        </w:rPr>
      </w:pPr>
      <w:r w:rsidRPr="004F0E48">
        <w:rPr>
          <w:rFonts w:cs="Arial Unicode MS"/>
          <w:b/>
          <w:sz w:val="22"/>
          <w:lang w:bidi="bn-IN"/>
        </w:rPr>
        <w:t>Figure 11: Communication channels in an organisation</w:t>
      </w:r>
    </w:p>
    <w:p w:rsidR="004F0E48" w:rsidRPr="004F0E48" w:rsidRDefault="004F0E48" w:rsidP="004F0E48">
      <w:pPr>
        <w:spacing w:after="0"/>
        <w:ind w:left="360"/>
        <w:jc w:val="center"/>
        <w:rPr>
          <w:rFonts w:cs="Arial Unicode MS"/>
          <w:b/>
          <w:sz w:val="22"/>
          <w:lang w:bidi="bn-IN"/>
        </w:rPr>
      </w:pPr>
      <w:r w:rsidRPr="004F0E48">
        <w:rPr>
          <w:rFonts w:cs="Arial Unicode MS"/>
          <w:b/>
          <w:sz w:val="22"/>
          <w:lang w:bidi="bn-IN"/>
        </w:rPr>
        <w:t>Source:</w:t>
      </w:r>
      <w:r w:rsidR="00383B8E" w:rsidRPr="00383B8E">
        <w:rPr>
          <w:rFonts w:cs="Arial Unicode MS"/>
          <w:b/>
          <w:sz w:val="22"/>
          <w:lang w:bidi="bn-IN"/>
        </w:rPr>
        <w:t>(Krein, 2011)</w:t>
      </w:r>
    </w:p>
    <w:p w:rsidR="004F0E48" w:rsidRPr="004F0E48" w:rsidRDefault="004F0E48" w:rsidP="000A02F5">
      <w:pPr>
        <w:pStyle w:val="ListParagraph"/>
        <w:numPr>
          <w:ilvl w:val="0"/>
          <w:numId w:val="9"/>
        </w:numPr>
        <w:spacing w:after="0"/>
        <w:ind w:left="360"/>
        <w:rPr>
          <w:b/>
        </w:rPr>
      </w:pPr>
      <w:r w:rsidRPr="004F0E48">
        <w:rPr>
          <w:b/>
        </w:rPr>
        <w:t>Downward communication channel</w:t>
      </w:r>
    </w:p>
    <w:p w:rsidR="004F0E48" w:rsidRPr="004F0E48" w:rsidRDefault="004F0E48" w:rsidP="000A02F5">
      <w:pPr>
        <w:spacing w:after="0"/>
      </w:pPr>
      <w:r w:rsidRPr="004F0E48">
        <w:t xml:space="preserve">Downward communication channels are used to pass information to the </w:t>
      </w:r>
      <w:r w:rsidRPr="004F0E48">
        <w:rPr>
          <w:b/>
        </w:rPr>
        <w:t>subordinates</w:t>
      </w:r>
      <w:r w:rsidRPr="004F0E48">
        <w:t xml:space="preserve">. </w:t>
      </w:r>
      <w:r w:rsidRPr="004F0E48">
        <w:rPr>
          <w:b/>
        </w:rPr>
        <w:t>The red lines</w:t>
      </w:r>
      <w:r w:rsidRPr="004F0E48">
        <w:t xml:space="preserve"> in the figure show the downward communication. In GSK, when CEO asks CFO to pass a finance budget report, it is a downward communication. For the better functioning, </w:t>
      </w:r>
      <w:r w:rsidR="00F3785D">
        <w:t xml:space="preserve">the </w:t>
      </w:r>
      <w:r w:rsidRPr="00F3785D">
        <w:rPr>
          <w:noProof/>
        </w:rPr>
        <w:t>establishment</w:t>
      </w:r>
      <w:r w:rsidRPr="004F0E48">
        <w:t xml:space="preserve"> of downward communication is necessary to establish a relation of direction that is needed to execute plans. This is also important in building relationships in the organisation as employees need to know to whom they report and to whom they are responsible. This helps </w:t>
      </w:r>
      <w:r w:rsidR="00F3785D">
        <w:rPr>
          <w:noProof/>
        </w:rPr>
        <w:t xml:space="preserve">to </w:t>
      </w:r>
      <w:r w:rsidR="00F3785D">
        <w:rPr>
          <w:noProof/>
        </w:rPr>
        <w:lastRenderedPageBreak/>
        <w:t>avoid</w:t>
      </w:r>
      <w:r w:rsidRPr="004F0E48">
        <w:t xml:space="preserve"> confusions and focus on the given task only by </w:t>
      </w:r>
      <w:r w:rsidR="00F3785D">
        <w:t xml:space="preserve">a </w:t>
      </w:r>
      <w:r w:rsidRPr="00F3785D">
        <w:rPr>
          <w:noProof/>
        </w:rPr>
        <w:t>specific</w:t>
      </w:r>
      <w:r w:rsidRPr="004F0E48">
        <w:t xml:space="preserve"> person. In this medium, information sharing only happens from top management.</w:t>
      </w:r>
    </w:p>
    <w:p w:rsidR="004F0E48" w:rsidRPr="004F0E48" w:rsidRDefault="004F0E48" w:rsidP="000A02F5">
      <w:pPr>
        <w:pStyle w:val="ListParagraph"/>
        <w:numPr>
          <w:ilvl w:val="0"/>
          <w:numId w:val="9"/>
        </w:numPr>
        <w:spacing w:after="0"/>
        <w:ind w:left="360"/>
        <w:rPr>
          <w:rFonts w:cs="Arial Unicode MS"/>
          <w:b/>
          <w:lang w:bidi="bn-IN"/>
        </w:rPr>
      </w:pPr>
      <w:r w:rsidRPr="004F0E48">
        <w:rPr>
          <w:rFonts w:cs="Arial Unicode MS"/>
          <w:b/>
          <w:lang w:bidi="bn-IN"/>
        </w:rPr>
        <w:t>Upward communication channel</w:t>
      </w:r>
    </w:p>
    <w:p w:rsidR="004F0E48" w:rsidRPr="004F0E48" w:rsidRDefault="00F3785D" w:rsidP="000A02F5">
      <w:pPr>
        <w:spacing w:after="0"/>
        <w:rPr>
          <w:rFonts w:cs="Arial Unicode MS"/>
          <w:lang w:bidi="bn-IN"/>
        </w:rPr>
      </w:pPr>
      <w:r>
        <w:rPr>
          <w:rFonts w:cs="Arial Unicode MS"/>
          <w:noProof/>
          <w:lang w:bidi="bn-IN"/>
        </w:rPr>
        <w:t>The u</w:t>
      </w:r>
      <w:r w:rsidR="004F0E48" w:rsidRPr="00F3785D">
        <w:rPr>
          <w:rFonts w:cs="Arial Unicode MS"/>
          <w:noProof/>
          <w:lang w:bidi="bn-IN"/>
        </w:rPr>
        <w:t>pward</w:t>
      </w:r>
      <w:r w:rsidR="004F0E48" w:rsidRPr="004F0E48">
        <w:rPr>
          <w:rFonts w:cs="Arial Unicode MS"/>
          <w:lang w:bidi="bn-IN"/>
        </w:rPr>
        <w:t xml:space="preserve"> communication channel is the one that subordinates use to reach superiors.  Although it seems there is not much chance to communicate, actually it is being considered a significant channel in organisations in recent management strategies. Today’</w:t>
      </w:r>
      <w:r w:rsidR="004F0E48">
        <w:rPr>
          <w:rFonts w:cs="Arial Unicode MS"/>
          <w:lang w:bidi="bn-IN"/>
        </w:rPr>
        <w:t xml:space="preserve">s leaders are </w:t>
      </w:r>
      <w:r w:rsidR="004F0E48" w:rsidRPr="004F0E48">
        <w:rPr>
          <w:rFonts w:cs="Arial Unicode MS"/>
          <w:lang w:bidi="bn-IN"/>
        </w:rPr>
        <w:t>proactive rather than reactive. For the contentment of the employees, they need to listen to what employees have to say and take their opinions</w:t>
      </w:r>
      <w:r w:rsidR="00383B8E" w:rsidRPr="00383B8E">
        <w:rPr>
          <w:rFonts w:cs="Arial Unicode MS"/>
          <w:lang w:bidi="bn-IN"/>
        </w:rPr>
        <w:t>(Ober, 2009)</w:t>
      </w:r>
      <w:r w:rsidR="004F0E48" w:rsidRPr="004F0E48">
        <w:rPr>
          <w:rFonts w:cs="Arial Unicode MS"/>
          <w:lang w:bidi="bn-IN"/>
        </w:rPr>
        <w:t xml:space="preserve">. </w:t>
      </w:r>
      <w:r w:rsidR="004F0E48" w:rsidRPr="004F0E48">
        <w:rPr>
          <w:rFonts w:cs="Arial Unicode MS"/>
          <w:b/>
          <w:lang w:bidi="bn-IN"/>
        </w:rPr>
        <w:t>The green lines</w:t>
      </w:r>
      <w:r w:rsidR="004F0E48" w:rsidRPr="004F0E48">
        <w:rPr>
          <w:rFonts w:cs="Arial Unicode MS"/>
          <w:lang w:bidi="bn-IN"/>
        </w:rPr>
        <w:t xml:space="preserve"> in the figure show examples of upward communication. </w:t>
      </w:r>
      <w:r w:rsidR="004F0E48" w:rsidRPr="004F0E48">
        <w:rPr>
          <w:rFonts w:cs="Arial Unicode MS"/>
          <w:b/>
          <w:lang w:bidi="bn-IN"/>
        </w:rPr>
        <w:t>For example</w:t>
      </w:r>
      <w:r w:rsidR="004F0E48" w:rsidRPr="004F0E48">
        <w:rPr>
          <w:rFonts w:cs="Arial Unicode MS"/>
          <w:lang w:bidi="bn-IN"/>
        </w:rPr>
        <w:t xml:space="preserve">, GSK uses upward communication to a great extent. GSK has installed complaint boxes and </w:t>
      </w:r>
      <w:r w:rsidR="004F0E48" w:rsidRPr="00F3785D">
        <w:rPr>
          <w:rFonts w:cs="Arial Unicode MS"/>
          <w:noProof/>
          <w:lang w:bidi="bn-IN"/>
        </w:rPr>
        <w:t>face-to</w:t>
      </w:r>
      <w:r>
        <w:rPr>
          <w:rFonts w:cs="Arial Unicode MS"/>
          <w:noProof/>
          <w:lang w:bidi="bn-IN"/>
        </w:rPr>
        <w:t>-</w:t>
      </w:r>
      <w:r w:rsidR="004F0E48" w:rsidRPr="00F3785D">
        <w:rPr>
          <w:rFonts w:cs="Arial Unicode MS"/>
          <w:noProof/>
          <w:lang w:bidi="bn-IN"/>
        </w:rPr>
        <w:t>face</w:t>
      </w:r>
      <w:r w:rsidR="004F0E48" w:rsidRPr="004F0E48">
        <w:rPr>
          <w:rFonts w:cs="Arial Unicode MS"/>
          <w:lang w:bidi="bn-IN"/>
        </w:rPr>
        <w:t xml:space="preserve"> feedback systems which allow employees to share their opinions to superiors. Use of upward communication channels has let GSK superiors to build better relationships with their subordinates as they feel that they have the freedom to share their opinions. </w:t>
      </w:r>
    </w:p>
    <w:p w:rsidR="004F0E48" w:rsidRPr="004F0E48" w:rsidRDefault="004F0E48" w:rsidP="000A02F5">
      <w:pPr>
        <w:pStyle w:val="ListParagraph"/>
        <w:numPr>
          <w:ilvl w:val="0"/>
          <w:numId w:val="9"/>
        </w:numPr>
        <w:spacing w:after="0"/>
        <w:ind w:left="360"/>
        <w:rPr>
          <w:rFonts w:cs="Arial Unicode MS"/>
          <w:b/>
          <w:lang w:bidi="bn-IN"/>
        </w:rPr>
      </w:pPr>
      <w:r w:rsidRPr="004F0E48">
        <w:rPr>
          <w:rFonts w:cs="Arial Unicode MS"/>
          <w:b/>
          <w:lang w:bidi="bn-IN"/>
        </w:rPr>
        <w:t>Lateral communication channel</w:t>
      </w:r>
    </w:p>
    <w:p w:rsidR="004F0E48" w:rsidRPr="004F0E48" w:rsidRDefault="00F3785D" w:rsidP="000A02F5">
      <w:pPr>
        <w:spacing w:after="0"/>
        <w:rPr>
          <w:rFonts w:cs="Arial Unicode MS"/>
          <w:lang w:bidi="bn-IN"/>
        </w:rPr>
      </w:pPr>
      <w:r>
        <w:rPr>
          <w:rFonts w:cs="Arial Unicode MS"/>
          <w:noProof/>
          <w:lang w:bidi="bn-IN"/>
        </w:rPr>
        <w:t>The l</w:t>
      </w:r>
      <w:r w:rsidR="004F0E48" w:rsidRPr="00F3785D">
        <w:rPr>
          <w:rFonts w:cs="Arial Unicode MS"/>
          <w:noProof/>
          <w:lang w:bidi="bn-IN"/>
        </w:rPr>
        <w:t>ateral</w:t>
      </w:r>
      <w:r w:rsidR="004F0E48" w:rsidRPr="004F0E48">
        <w:rPr>
          <w:rFonts w:cs="Arial Unicode MS"/>
          <w:lang w:bidi="bn-IN"/>
        </w:rPr>
        <w:t xml:space="preserve"> communication channel is established basically between personnel working </w:t>
      </w:r>
      <w:r w:rsidR="007A09DB">
        <w:rPr>
          <w:rFonts w:cs="Arial Unicode MS"/>
          <w:noProof/>
          <w:lang w:bidi="bn-IN"/>
        </w:rPr>
        <w:t>at</w:t>
      </w:r>
      <w:r w:rsidR="004F0E48" w:rsidRPr="004F0E48">
        <w:rPr>
          <w:rFonts w:cs="Arial Unicode MS"/>
          <w:lang w:bidi="bn-IN"/>
        </w:rPr>
        <w:t xml:space="preserve"> the same level. There are no superior subordinates here, rather colleagues use this channel. This is also called horizontal communication channel. </w:t>
      </w:r>
      <w:r w:rsidR="004F0E48" w:rsidRPr="004F0E48">
        <w:rPr>
          <w:rFonts w:cs="Arial Unicode MS"/>
          <w:b/>
          <w:lang w:bidi="bn-IN"/>
        </w:rPr>
        <w:t>The blue lines</w:t>
      </w:r>
      <w:r w:rsidR="004F0E48" w:rsidRPr="004F0E48">
        <w:rPr>
          <w:rFonts w:cs="Arial Unicode MS"/>
          <w:lang w:bidi="bn-IN"/>
        </w:rPr>
        <w:t xml:space="preserve"> in the figure </w:t>
      </w:r>
      <w:r w:rsidR="004F0E48">
        <w:rPr>
          <w:rFonts w:cs="Arial Unicode MS"/>
          <w:lang w:bidi="bn-IN"/>
        </w:rPr>
        <w:t xml:space="preserve">are the lateral communication </w:t>
      </w:r>
      <w:r w:rsidR="004F0E48" w:rsidRPr="004F0E48">
        <w:rPr>
          <w:rFonts w:cs="Arial Unicode MS"/>
          <w:lang w:bidi="bn-IN"/>
        </w:rPr>
        <w:t xml:space="preserve">channels. In </w:t>
      </w:r>
      <w:r w:rsidR="004F0E48" w:rsidRPr="004F0E48">
        <w:rPr>
          <w:rFonts w:cs="Arial Unicode MS"/>
          <w:b/>
          <w:lang w:bidi="bn-IN"/>
        </w:rPr>
        <w:t>GSK</w:t>
      </w:r>
      <w:r w:rsidR="004F0E48" w:rsidRPr="004F0E48">
        <w:rPr>
          <w:rFonts w:cs="Arial Unicode MS"/>
          <w:lang w:bidi="bn-IN"/>
        </w:rPr>
        <w:t xml:space="preserve">, when communication executive contacts strategy executive, this type of channel establishes. But there is a negative side to this channel. These channels can create conflict in the office. This can be done through </w:t>
      </w:r>
      <w:r>
        <w:rPr>
          <w:rFonts w:cs="Arial Unicode MS"/>
          <w:lang w:bidi="bn-IN"/>
        </w:rPr>
        <w:t xml:space="preserve">the </w:t>
      </w:r>
      <w:r w:rsidR="004F0E48" w:rsidRPr="00F3785D">
        <w:rPr>
          <w:rFonts w:cs="Arial Unicode MS"/>
          <w:noProof/>
          <w:lang w:bidi="bn-IN"/>
        </w:rPr>
        <w:t>grapevine</w:t>
      </w:r>
      <w:r w:rsidR="004F0E48" w:rsidRPr="004F0E48">
        <w:rPr>
          <w:rFonts w:cs="Arial Unicode MS"/>
          <w:lang w:bidi="bn-IN"/>
        </w:rPr>
        <w:t xml:space="preserve"> or it can happen mutually. For that, communication specialists should keep an eye on these channels to make sure no rumours are being spread to disrupt the workplace culture.</w:t>
      </w:r>
    </w:p>
    <w:p w:rsidR="003E149C" w:rsidRPr="004F0E48" w:rsidRDefault="003E149C" w:rsidP="000A02F5">
      <w:pPr>
        <w:pStyle w:val="Heading1"/>
        <w:rPr>
          <w:lang w:bidi="bn-IN"/>
        </w:rPr>
      </w:pPr>
      <w:bookmarkStart w:id="21" w:name="_Toc521108758"/>
      <w:bookmarkStart w:id="22" w:name="_Toc521108795"/>
      <w:r w:rsidRPr="004F0E48">
        <w:rPr>
          <w:lang w:bidi="bn-IN"/>
        </w:rPr>
        <w:t>Barriers to effective functioning in the organisation and ways to overcome them</w:t>
      </w:r>
      <w:bookmarkEnd w:id="21"/>
      <w:bookmarkEnd w:id="22"/>
    </w:p>
    <w:p w:rsidR="003E149C" w:rsidRPr="004F0E48" w:rsidRDefault="003E149C" w:rsidP="003E149C">
      <w:pPr>
        <w:rPr>
          <w:lang w:bidi="bn-IN"/>
        </w:rPr>
      </w:pPr>
      <w:r w:rsidRPr="004F0E48">
        <w:rPr>
          <w:lang w:bidi="bn-IN"/>
        </w:rPr>
        <w:t xml:space="preserve">An organisation needs to function properly and effectively to achieve its goal. Any barrier </w:t>
      </w:r>
      <w:r w:rsidRPr="00F3785D">
        <w:rPr>
          <w:noProof/>
          <w:lang w:bidi="bn-IN"/>
        </w:rPr>
        <w:t xml:space="preserve">in </w:t>
      </w:r>
      <w:r w:rsidR="00F3785D" w:rsidRPr="00F3785D">
        <w:rPr>
          <w:noProof/>
          <w:lang w:bidi="bn-IN"/>
        </w:rPr>
        <w:t xml:space="preserve">the </w:t>
      </w:r>
      <w:r w:rsidRPr="00F3785D">
        <w:rPr>
          <w:noProof/>
          <w:lang w:bidi="bn-IN"/>
        </w:rPr>
        <w:t>effective</w:t>
      </w:r>
      <w:r w:rsidRPr="004F0E48">
        <w:rPr>
          <w:lang w:bidi="bn-IN"/>
        </w:rPr>
        <w:t xml:space="preserve"> functioning of the employees in the organisation can decreases productivity and profitability. Though these barriers are very common and happen in almost all organisations like GSK, there are certain ways these barriers can be removed.</w:t>
      </w:r>
    </w:p>
    <w:p w:rsidR="003E149C" w:rsidRPr="004F0E48" w:rsidRDefault="003E149C" w:rsidP="000A02F5">
      <w:pPr>
        <w:spacing w:after="0"/>
        <w:jc w:val="center"/>
        <w:rPr>
          <w:lang w:bidi="bn-IN"/>
        </w:rPr>
      </w:pPr>
      <w:r w:rsidRPr="004F0E48">
        <w:rPr>
          <w:noProof/>
          <w:lang w:eastAsia="en-GB"/>
        </w:rPr>
        <w:lastRenderedPageBreak/>
        <w:drawing>
          <wp:inline distT="0" distB="0" distL="0" distR="0">
            <wp:extent cx="6237800" cy="1600200"/>
            <wp:effectExtent l="38100" t="0" r="106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2D37D1" w:rsidRPr="004F0E48" w:rsidRDefault="002D37D1" w:rsidP="000A02F5">
      <w:pPr>
        <w:spacing w:after="0"/>
        <w:ind w:left="360"/>
        <w:jc w:val="center"/>
        <w:rPr>
          <w:rFonts w:cs="Arial Unicode MS"/>
          <w:b/>
          <w:sz w:val="22"/>
          <w:lang w:bidi="bn-IN"/>
        </w:rPr>
      </w:pPr>
      <w:r w:rsidRPr="004F0E48">
        <w:rPr>
          <w:rFonts w:cs="Arial Unicode MS"/>
          <w:b/>
          <w:sz w:val="22"/>
          <w:lang w:bidi="bn-IN"/>
        </w:rPr>
        <w:t xml:space="preserve">Figure 12: Barriers to </w:t>
      </w:r>
      <w:r w:rsidR="00F3785D">
        <w:rPr>
          <w:rFonts w:cs="Arial Unicode MS"/>
          <w:b/>
          <w:sz w:val="22"/>
          <w:lang w:bidi="bn-IN"/>
        </w:rPr>
        <w:t xml:space="preserve">the </w:t>
      </w:r>
      <w:r w:rsidRPr="00F3785D">
        <w:rPr>
          <w:rFonts w:cs="Arial Unicode MS"/>
          <w:b/>
          <w:noProof/>
          <w:sz w:val="22"/>
          <w:lang w:bidi="bn-IN"/>
        </w:rPr>
        <w:t>effective</w:t>
      </w:r>
      <w:r w:rsidRPr="004F0E48">
        <w:rPr>
          <w:rFonts w:cs="Arial Unicode MS"/>
          <w:b/>
          <w:sz w:val="22"/>
          <w:lang w:bidi="bn-IN"/>
        </w:rPr>
        <w:t xml:space="preserve"> functioning</w:t>
      </w:r>
    </w:p>
    <w:p w:rsidR="002D37D1" w:rsidRPr="004F0E48" w:rsidRDefault="002D37D1" w:rsidP="000A02F5">
      <w:pPr>
        <w:spacing w:after="0"/>
        <w:ind w:left="360"/>
        <w:jc w:val="center"/>
        <w:rPr>
          <w:rFonts w:cs="Arial Unicode MS"/>
          <w:b/>
          <w:sz w:val="22"/>
          <w:lang w:bidi="bn-IN"/>
        </w:rPr>
      </w:pPr>
      <w:r w:rsidRPr="004F0E48">
        <w:rPr>
          <w:rFonts w:cs="Arial Unicode MS"/>
          <w:b/>
          <w:sz w:val="22"/>
          <w:lang w:bidi="bn-IN"/>
        </w:rPr>
        <w:t>Source:</w:t>
      </w:r>
      <w:r w:rsidR="00383B8E" w:rsidRPr="00383B8E">
        <w:rPr>
          <w:rFonts w:cs="Arial Unicode MS"/>
          <w:b/>
          <w:sz w:val="22"/>
          <w:lang w:bidi="bn-IN"/>
        </w:rPr>
        <w:t>(Stern, 2013)</w:t>
      </w:r>
    </w:p>
    <w:p w:rsidR="004F0E48" w:rsidRPr="004F0E48" w:rsidRDefault="002D37D1" w:rsidP="000A02F5">
      <w:pPr>
        <w:spacing w:after="0"/>
        <w:rPr>
          <w:lang w:bidi="bn-IN"/>
        </w:rPr>
      </w:pPr>
      <w:r w:rsidRPr="004F0E48">
        <w:rPr>
          <w:b/>
          <w:lang w:bidi="bn-IN"/>
        </w:rPr>
        <w:t>Firstly</w:t>
      </w:r>
      <w:r w:rsidRPr="004F0E48">
        <w:rPr>
          <w:lang w:bidi="bn-IN"/>
        </w:rPr>
        <w:t xml:space="preserve">, </w:t>
      </w:r>
      <w:r w:rsidRPr="004F0E48">
        <w:rPr>
          <w:b/>
          <w:lang w:bidi="bn-IN"/>
        </w:rPr>
        <w:t>Lack of clear goal</w:t>
      </w:r>
      <w:r w:rsidRPr="004F0E48">
        <w:rPr>
          <w:lang w:bidi="bn-IN"/>
        </w:rPr>
        <w:t xml:space="preserve"> among the employees or teams of an organisation serves as the greatest barrier. Without understanding the common goal, everyone will not exert the same effort which ultimately decreases the efficiency of an organisation. If the project teams of GSK are not engaged properly, they may not align their own goals with </w:t>
      </w:r>
      <w:r w:rsidR="00F3785D">
        <w:rPr>
          <w:lang w:bidi="bn-IN"/>
        </w:rPr>
        <w:t xml:space="preserve">the </w:t>
      </w:r>
      <w:r w:rsidRPr="00F3785D">
        <w:rPr>
          <w:noProof/>
          <w:lang w:bidi="bn-IN"/>
        </w:rPr>
        <w:t>organisation</w:t>
      </w:r>
      <w:r w:rsidRPr="004F0E48">
        <w:rPr>
          <w:lang w:bidi="bn-IN"/>
        </w:rPr>
        <w:t xml:space="preserve"> and this will bar them from accomplishment. </w:t>
      </w:r>
      <w:r w:rsidRPr="004F0E48">
        <w:rPr>
          <w:b/>
          <w:lang w:bidi="bn-IN"/>
        </w:rPr>
        <w:t>Secondly</w:t>
      </w:r>
      <w:r w:rsidRPr="004F0E48">
        <w:rPr>
          <w:lang w:bidi="bn-IN"/>
        </w:rPr>
        <w:t xml:space="preserve">, if proper communication channels are used, everyone gets the same message or task guidance. Being able to properly communicate among </w:t>
      </w:r>
      <w:r w:rsidR="005203DB" w:rsidRPr="004F0E48">
        <w:rPr>
          <w:lang w:bidi="bn-IN"/>
        </w:rPr>
        <w:t>themselvesincreases co-operation</w:t>
      </w:r>
      <w:r w:rsidRPr="004F0E48">
        <w:rPr>
          <w:lang w:bidi="bn-IN"/>
        </w:rPr>
        <w:t xml:space="preserve">. </w:t>
      </w:r>
      <w:r w:rsidRPr="004F0E48">
        <w:rPr>
          <w:b/>
          <w:lang w:bidi="bn-IN"/>
        </w:rPr>
        <w:t>Improper communication channels</w:t>
      </w:r>
      <w:r w:rsidRPr="004F0E48">
        <w:rPr>
          <w:lang w:bidi="bn-IN"/>
        </w:rPr>
        <w:t xml:space="preserve"> at GSK will prevent </w:t>
      </w:r>
      <w:r w:rsidR="00F3785D">
        <w:rPr>
          <w:lang w:bidi="bn-IN"/>
        </w:rPr>
        <w:t xml:space="preserve">the </w:t>
      </w:r>
      <w:r w:rsidRPr="00F3785D">
        <w:rPr>
          <w:noProof/>
          <w:lang w:bidi="bn-IN"/>
        </w:rPr>
        <w:t>effective</w:t>
      </w:r>
      <w:r w:rsidRPr="004F0E48">
        <w:rPr>
          <w:lang w:bidi="bn-IN"/>
        </w:rPr>
        <w:t xml:space="preserve"> functioning of the teams. </w:t>
      </w:r>
      <w:r w:rsidRPr="004F0E48">
        <w:rPr>
          <w:b/>
          <w:lang w:bidi="bn-IN"/>
        </w:rPr>
        <w:t>Also</w:t>
      </w:r>
      <w:r w:rsidRPr="004F0E48">
        <w:rPr>
          <w:lang w:bidi="bn-IN"/>
        </w:rPr>
        <w:t>, if the leadership is directive rather than facilitative, the team cannot function properly</w:t>
      </w:r>
      <w:r w:rsidR="005203DB" w:rsidRPr="004F0E48">
        <w:rPr>
          <w:lang w:bidi="bn-IN"/>
        </w:rPr>
        <w:t xml:space="preserve"> as they won’t get proper autonomy needed to get the job done</w:t>
      </w:r>
      <w:r w:rsidR="00383B8E" w:rsidRPr="00383B8E">
        <w:rPr>
          <w:lang w:bidi="bn-IN"/>
        </w:rPr>
        <w:t>(John, 2010)</w:t>
      </w:r>
      <w:r w:rsidR="005203DB" w:rsidRPr="004F0E48">
        <w:rPr>
          <w:lang w:bidi="bn-IN"/>
        </w:rPr>
        <w:t xml:space="preserve">. If the team leader at GSK is </w:t>
      </w:r>
      <w:r w:rsidR="005203DB" w:rsidRPr="004F0E48">
        <w:rPr>
          <w:b/>
          <w:lang w:bidi="bn-IN"/>
        </w:rPr>
        <w:t>task oriented</w:t>
      </w:r>
      <w:r w:rsidR="005203DB" w:rsidRPr="004F0E48">
        <w:rPr>
          <w:lang w:bidi="bn-IN"/>
        </w:rPr>
        <w:t xml:space="preserve"> and exerts egoistic pressures on the subordinates, it prevents their functioning and bars efficiency. </w:t>
      </w:r>
      <w:r w:rsidR="005203DB" w:rsidRPr="004F0E48">
        <w:rPr>
          <w:b/>
          <w:lang w:bidi="bn-IN"/>
        </w:rPr>
        <w:t>Lastly, lack of conflict management</w:t>
      </w:r>
      <w:r w:rsidR="005203DB" w:rsidRPr="004F0E48">
        <w:rPr>
          <w:lang w:bidi="bn-IN"/>
        </w:rPr>
        <w:t xml:space="preserve"> increases </w:t>
      </w:r>
      <w:r w:rsidR="005203DB" w:rsidRPr="00F3785D">
        <w:rPr>
          <w:noProof/>
          <w:lang w:bidi="bn-IN"/>
        </w:rPr>
        <w:t>en</w:t>
      </w:r>
      <w:r w:rsidR="00F3785D">
        <w:rPr>
          <w:noProof/>
          <w:lang w:bidi="bn-IN"/>
        </w:rPr>
        <w:t>g</w:t>
      </w:r>
      <w:r w:rsidR="005203DB" w:rsidRPr="00F3785D">
        <w:rPr>
          <w:noProof/>
          <w:lang w:bidi="bn-IN"/>
        </w:rPr>
        <w:t>agement</w:t>
      </w:r>
      <w:r w:rsidR="005203DB" w:rsidRPr="004F0E48">
        <w:rPr>
          <w:lang w:bidi="bn-IN"/>
        </w:rPr>
        <w:t xml:space="preserve"> between employees and prevents effective functioning. When employees at GSK will hold grudge against each other, they will not be able to co-exist in harmony and ultimately it will impact performance and decrease efficiency. </w:t>
      </w:r>
    </w:p>
    <w:p w:rsidR="005203DB" w:rsidRPr="004F0E48" w:rsidRDefault="005203DB" w:rsidP="000A02F5">
      <w:pPr>
        <w:spacing w:after="0"/>
        <w:rPr>
          <w:b/>
          <w:lang w:bidi="bn-IN"/>
        </w:rPr>
      </w:pPr>
      <w:r w:rsidRPr="004F0E48">
        <w:rPr>
          <w:b/>
          <w:lang w:bidi="bn-IN"/>
        </w:rPr>
        <w:t>Ways to overcome the barriers</w:t>
      </w:r>
    </w:p>
    <w:p w:rsidR="005203DB" w:rsidRPr="004F0E48" w:rsidRDefault="005203DB" w:rsidP="000A02F5">
      <w:pPr>
        <w:spacing w:after="0"/>
        <w:rPr>
          <w:lang w:bidi="bn-IN"/>
        </w:rPr>
      </w:pPr>
      <w:r w:rsidRPr="004F0E48">
        <w:rPr>
          <w:lang w:bidi="bn-IN"/>
        </w:rPr>
        <w:t xml:space="preserve">These barriers show </w:t>
      </w:r>
      <w:r w:rsidR="00F3785D">
        <w:rPr>
          <w:lang w:bidi="bn-IN"/>
        </w:rPr>
        <w:t xml:space="preserve">a </w:t>
      </w:r>
      <w:r w:rsidRPr="00F3785D">
        <w:rPr>
          <w:noProof/>
          <w:lang w:bidi="bn-IN"/>
        </w:rPr>
        <w:t>negative</w:t>
      </w:r>
      <w:r w:rsidRPr="004F0E48">
        <w:rPr>
          <w:lang w:bidi="bn-IN"/>
        </w:rPr>
        <w:t xml:space="preserve"> impact on productivity and organisations should take some steps to overcome the barriers. For GSK, these recommendations are being suggested which will help them to overcome the barriers:</w:t>
      </w:r>
    </w:p>
    <w:p w:rsidR="005203DB" w:rsidRPr="004F0E48" w:rsidRDefault="00FF47D6" w:rsidP="005203DB">
      <w:pPr>
        <w:pStyle w:val="ListParagraph"/>
        <w:numPr>
          <w:ilvl w:val="0"/>
          <w:numId w:val="8"/>
        </w:numPr>
        <w:rPr>
          <w:lang w:bidi="bn-IN"/>
        </w:rPr>
      </w:pPr>
      <w:r w:rsidRPr="004F0E48">
        <w:rPr>
          <w:lang w:bidi="bn-IN"/>
        </w:rPr>
        <w:t>Alignment</w:t>
      </w:r>
      <w:r w:rsidR="005203DB" w:rsidRPr="004F0E48">
        <w:rPr>
          <w:lang w:bidi="bn-IN"/>
        </w:rPr>
        <w:t xml:space="preserve"> of </w:t>
      </w:r>
      <w:r w:rsidR="00F3785D">
        <w:rPr>
          <w:lang w:bidi="bn-IN"/>
        </w:rPr>
        <w:t xml:space="preserve">the </w:t>
      </w:r>
      <w:r w:rsidR="005203DB" w:rsidRPr="00F3785D">
        <w:rPr>
          <w:noProof/>
          <w:lang w:bidi="bn-IN"/>
        </w:rPr>
        <w:t>goal</w:t>
      </w:r>
      <w:r w:rsidR="005203DB" w:rsidRPr="004F0E48">
        <w:rPr>
          <w:lang w:bidi="bn-IN"/>
        </w:rPr>
        <w:t xml:space="preserve"> is the first thing to do to overcome the barriers. Every team member should have the s</w:t>
      </w:r>
      <w:r w:rsidRPr="004F0E48">
        <w:rPr>
          <w:lang w:bidi="bn-IN"/>
        </w:rPr>
        <w:t>a</w:t>
      </w:r>
      <w:r w:rsidR="005203DB" w:rsidRPr="004F0E48">
        <w:rPr>
          <w:lang w:bidi="bn-IN"/>
        </w:rPr>
        <w:t>me goal. Every project manager will arrange a team meeting</w:t>
      </w:r>
      <w:r w:rsidRPr="004F0E48">
        <w:rPr>
          <w:lang w:bidi="bn-IN"/>
        </w:rPr>
        <w:t xml:space="preserve"> in </w:t>
      </w:r>
      <w:r w:rsidR="00F3785D">
        <w:rPr>
          <w:lang w:bidi="bn-IN"/>
        </w:rPr>
        <w:t xml:space="preserve">the </w:t>
      </w:r>
      <w:r w:rsidRPr="00F3785D">
        <w:rPr>
          <w:noProof/>
          <w:lang w:bidi="bn-IN"/>
        </w:rPr>
        <w:t>first</w:t>
      </w:r>
      <w:r w:rsidRPr="004F0E48">
        <w:rPr>
          <w:lang w:bidi="bn-IN"/>
        </w:rPr>
        <w:t xml:space="preserve"> 3 days of starting work</w:t>
      </w:r>
      <w:r w:rsidR="005203DB" w:rsidRPr="004F0E48">
        <w:rPr>
          <w:lang w:bidi="bn-IN"/>
        </w:rPr>
        <w:t xml:space="preserve"> to convey </w:t>
      </w:r>
      <w:r w:rsidRPr="004F0E48">
        <w:rPr>
          <w:lang w:bidi="bn-IN"/>
        </w:rPr>
        <w:t>the objective of the object to all the team members or employees.</w:t>
      </w:r>
    </w:p>
    <w:p w:rsidR="005203DB" w:rsidRPr="004F0E48" w:rsidRDefault="00FF47D6" w:rsidP="00FF47D6">
      <w:pPr>
        <w:pStyle w:val="ListParagraph"/>
        <w:numPr>
          <w:ilvl w:val="0"/>
          <w:numId w:val="8"/>
        </w:numPr>
        <w:rPr>
          <w:b/>
          <w:lang w:bidi="bn-IN"/>
        </w:rPr>
      </w:pPr>
      <w:r w:rsidRPr="004F0E48">
        <w:rPr>
          <w:lang w:bidi="bn-IN"/>
        </w:rPr>
        <w:lastRenderedPageBreak/>
        <w:t xml:space="preserve">Proper communication channels should be used in communication. Every team member will communicate through the same medium where security, privacy would be ensured. IT team of 3 members should be appointed in 7 days to facilitate the organisation with dedicated digital communication channels. </w:t>
      </w:r>
    </w:p>
    <w:p w:rsidR="00FF47D6" w:rsidRPr="004F0E48" w:rsidRDefault="00FF47D6" w:rsidP="000A02F5">
      <w:pPr>
        <w:pStyle w:val="ListParagraph"/>
        <w:numPr>
          <w:ilvl w:val="0"/>
          <w:numId w:val="8"/>
        </w:numPr>
        <w:spacing w:after="0"/>
        <w:rPr>
          <w:b/>
          <w:lang w:bidi="bn-IN"/>
        </w:rPr>
      </w:pPr>
      <w:r w:rsidRPr="004F0E48">
        <w:rPr>
          <w:lang w:bidi="bn-IN"/>
        </w:rPr>
        <w:t xml:space="preserve">The board of directors should observe potential ‘would be’ team leaders for 7 days to see whether they are fit for the position or not. An executive team of </w:t>
      </w:r>
      <w:r w:rsidR="00F3785D">
        <w:rPr>
          <w:lang w:bidi="bn-IN"/>
        </w:rPr>
        <w:t xml:space="preserve">the </w:t>
      </w:r>
      <w:r w:rsidRPr="00F3785D">
        <w:rPr>
          <w:noProof/>
          <w:lang w:bidi="bn-IN"/>
        </w:rPr>
        <w:t>human</w:t>
      </w:r>
      <w:r w:rsidRPr="004F0E48">
        <w:rPr>
          <w:lang w:bidi="bn-IN"/>
        </w:rPr>
        <w:t xml:space="preserve"> resource should be hired in 15 days to prepare a guideline for this kind of hiring.  Also, a team of 3 conflict resolution specialists should be employed in 30 days to oversee conflict management.</w:t>
      </w:r>
    </w:p>
    <w:p w:rsidR="004F0E48" w:rsidRDefault="004F0E48" w:rsidP="000A02F5">
      <w:pPr>
        <w:pStyle w:val="Heading1"/>
        <w:numPr>
          <w:ilvl w:val="0"/>
          <w:numId w:val="0"/>
        </w:numPr>
        <w:rPr>
          <w:lang w:bidi="bn-IN"/>
        </w:rPr>
      </w:pPr>
      <w:bookmarkStart w:id="23" w:name="_Toc521108759"/>
      <w:bookmarkStart w:id="24" w:name="_Toc521108796"/>
      <w:r>
        <w:rPr>
          <w:lang w:bidi="bn-IN"/>
        </w:rPr>
        <w:t>Conclusion</w:t>
      </w:r>
      <w:bookmarkEnd w:id="23"/>
      <w:bookmarkEnd w:id="24"/>
    </w:p>
    <w:p w:rsidR="004F0E48" w:rsidRDefault="004F0E48" w:rsidP="004F0E48">
      <w:pPr>
        <w:rPr>
          <w:lang w:bidi="bn-IN"/>
        </w:rPr>
      </w:pPr>
      <w:r>
        <w:rPr>
          <w:lang w:bidi="bn-IN"/>
        </w:rPr>
        <w:t xml:space="preserve">Maintaining </w:t>
      </w:r>
      <w:r w:rsidR="003A1B5F">
        <w:rPr>
          <w:lang w:bidi="bn-IN"/>
        </w:rPr>
        <w:t>a</w:t>
      </w:r>
      <w:r>
        <w:rPr>
          <w:lang w:bidi="bn-IN"/>
        </w:rPr>
        <w:t xml:space="preserve"> workplace culture with high ethical beliefs and value is much significant for any organisation</w:t>
      </w:r>
      <w:r w:rsidR="003A1B5F">
        <w:rPr>
          <w:lang w:bidi="bn-IN"/>
        </w:rPr>
        <w:t xml:space="preserve"> like GSK</w:t>
      </w:r>
      <w:r>
        <w:rPr>
          <w:lang w:bidi="bn-IN"/>
        </w:rPr>
        <w:t xml:space="preserve">. Before thinking of </w:t>
      </w:r>
      <w:r w:rsidR="003A1B5F">
        <w:rPr>
          <w:lang w:bidi="bn-IN"/>
        </w:rPr>
        <w:t>making</w:t>
      </w:r>
      <w:r>
        <w:rPr>
          <w:lang w:bidi="bn-IN"/>
        </w:rPr>
        <w:t xml:space="preserve"> any adjustment to the workplace culture, assess the external </w:t>
      </w:r>
      <w:r w:rsidR="003A1B5F">
        <w:rPr>
          <w:lang w:bidi="bn-IN"/>
        </w:rPr>
        <w:t>environment</w:t>
      </w:r>
      <w:r>
        <w:rPr>
          <w:lang w:bidi="bn-IN"/>
        </w:rPr>
        <w:t xml:space="preserve"> is needed. </w:t>
      </w:r>
      <w:r w:rsidR="003A1B5F">
        <w:rPr>
          <w:lang w:bidi="bn-IN"/>
        </w:rPr>
        <w:t>It is also found that</w:t>
      </w:r>
      <w:r>
        <w:rPr>
          <w:lang w:bidi="bn-IN"/>
        </w:rPr>
        <w:t xml:space="preserve"> the culture should be made sustainable through</w:t>
      </w:r>
      <w:r w:rsidR="003A1B5F">
        <w:rPr>
          <w:lang w:bidi="bn-IN"/>
        </w:rPr>
        <w:t xml:space="preserve"> understanding the culture, building opportunities and engaging employees</w:t>
      </w:r>
      <w:r w:rsidR="00383B8E" w:rsidRPr="00383B8E">
        <w:rPr>
          <w:lang w:bidi="bn-IN"/>
        </w:rPr>
        <w:t>(Melling, 2017)</w:t>
      </w:r>
      <w:r w:rsidR="003A1B5F">
        <w:rPr>
          <w:lang w:bidi="bn-IN"/>
        </w:rPr>
        <w:t xml:space="preserve">. An organisation’s CSR activities are also necessary so that they fulfil their responsibility towards </w:t>
      </w:r>
      <w:r w:rsidR="00F3785D">
        <w:rPr>
          <w:lang w:bidi="bn-IN"/>
        </w:rPr>
        <w:t xml:space="preserve">the </w:t>
      </w:r>
      <w:r w:rsidR="003A1B5F" w:rsidRPr="00F3785D">
        <w:rPr>
          <w:noProof/>
          <w:lang w:bidi="bn-IN"/>
        </w:rPr>
        <w:t>environment</w:t>
      </w:r>
      <w:r w:rsidR="003A1B5F">
        <w:rPr>
          <w:lang w:bidi="bn-IN"/>
        </w:rPr>
        <w:t xml:space="preserve"> and society. GSK has CSR programs in 3 categories. Importance of personal ethics and values can also be observed in this case. Personal ethics Establishment of proper communication channels is necessary to let the information flow and build </w:t>
      </w:r>
      <w:r w:rsidR="00F3785D">
        <w:rPr>
          <w:lang w:bidi="bn-IN"/>
        </w:rPr>
        <w:t xml:space="preserve">a </w:t>
      </w:r>
      <w:r w:rsidR="003A1B5F" w:rsidRPr="00F3785D">
        <w:rPr>
          <w:noProof/>
          <w:lang w:bidi="bn-IN"/>
        </w:rPr>
        <w:t>relationship</w:t>
      </w:r>
      <w:r w:rsidR="003A1B5F">
        <w:rPr>
          <w:lang w:bidi="bn-IN"/>
        </w:rPr>
        <w:t>. At last, it is observed that there are some barriers to functioning like lack of clear goals, communication medium and proper leadership which prevents efficient functioning. GSK should follow the recommendations to ensure that its teams are functioning effectively to keep its competitive edge.</w:t>
      </w:r>
    </w:p>
    <w:p w:rsidR="000A02F5" w:rsidRDefault="000A02F5" w:rsidP="004F0E48">
      <w:pPr>
        <w:rPr>
          <w:lang w:bidi="bn-IN"/>
        </w:rPr>
      </w:pPr>
    </w:p>
    <w:p w:rsidR="000A02F5" w:rsidRDefault="000A02F5" w:rsidP="004F0E48">
      <w:pPr>
        <w:rPr>
          <w:lang w:bidi="bn-IN"/>
        </w:rPr>
      </w:pPr>
    </w:p>
    <w:p w:rsidR="000A02F5" w:rsidRDefault="000A02F5" w:rsidP="004F0E48">
      <w:pPr>
        <w:rPr>
          <w:lang w:bidi="bn-IN"/>
        </w:rPr>
      </w:pPr>
    </w:p>
    <w:p w:rsidR="000A02F5" w:rsidRDefault="000A02F5" w:rsidP="004F0E48">
      <w:pPr>
        <w:rPr>
          <w:lang w:bidi="bn-IN"/>
        </w:rPr>
      </w:pPr>
    </w:p>
    <w:p w:rsidR="000A02F5" w:rsidRDefault="000A02F5" w:rsidP="004F0E48">
      <w:pPr>
        <w:rPr>
          <w:lang w:bidi="bn-IN"/>
        </w:rPr>
      </w:pPr>
    </w:p>
    <w:p w:rsidR="007F358D" w:rsidRDefault="007526A3" w:rsidP="004F4BD2">
      <w:pPr>
        <w:pStyle w:val="Heading1"/>
        <w:numPr>
          <w:ilvl w:val="0"/>
          <w:numId w:val="0"/>
        </w:numPr>
        <w:rPr>
          <w:lang w:bidi="bn-IN"/>
        </w:rPr>
      </w:pPr>
      <w:bookmarkStart w:id="25" w:name="_Toc521108760"/>
      <w:bookmarkStart w:id="26" w:name="_Toc521108797"/>
      <w:r>
        <w:rPr>
          <w:lang w:bidi="bn-IN"/>
        </w:rPr>
        <w:lastRenderedPageBreak/>
        <w:t>References</w:t>
      </w:r>
      <w:bookmarkEnd w:id="25"/>
      <w:bookmarkEnd w:id="26"/>
    </w:p>
    <w:p w:rsidR="004F4BD2" w:rsidRPr="004F4BD2" w:rsidRDefault="004F4BD2" w:rsidP="004F4BD2">
      <w:pPr>
        <w:spacing w:after="0"/>
        <w:rPr>
          <w:lang w:val="en-US" w:bidi="bn-IN"/>
        </w:rPr>
      </w:pPr>
      <w:r w:rsidRPr="004F4BD2">
        <w:rPr>
          <w:lang w:val="en-US" w:bidi="bn-IN"/>
        </w:rPr>
        <w:t>Badger, D. (2014). </w:t>
      </w:r>
      <w:r w:rsidRPr="004F4BD2">
        <w:rPr>
          <w:iCs/>
          <w:lang w:val="en-US" w:bidi="bn-IN"/>
        </w:rPr>
        <w:t>The workplace culture</w:t>
      </w:r>
      <w:r w:rsidRPr="004F4BD2">
        <w:rPr>
          <w:lang w:val="en-US" w:bidi="bn-IN"/>
        </w:rPr>
        <w:t>. Cullompton, UK: Willan.</w:t>
      </w:r>
    </w:p>
    <w:p w:rsidR="004F4BD2" w:rsidRPr="004F4BD2" w:rsidRDefault="004F4BD2" w:rsidP="004F4BD2">
      <w:pPr>
        <w:spacing w:after="0"/>
        <w:rPr>
          <w:lang w:val="en-US" w:bidi="bn-IN"/>
        </w:rPr>
      </w:pPr>
      <w:r w:rsidRPr="004F4BD2">
        <w:rPr>
          <w:lang w:val="en-US" w:bidi="bn-IN"/>
        </w:rPr>
        <w:t>Beckmann, S. (2015). </w:t>
      </w:r>
      <w:r w:rsidRPr="004F4BD2">
        <w:rPr>
          <w:iCs/>
          <w:lang w:val="en-US" w:bidi="bn-IN"/>
        </w:rPr>
        <w:t>Strategic CSR</w:t>
      </w:r>
      <w:r w:rsidRPr="004F4BD2">
        <w:rPr>
          <w:lang w:val="en-US" w:bidi="bn-IN"/>
        </w:rPr>
        <w:t>. Copenhagen: Jurist Pub.</w:t>
      </w:r>
    </w:p>
    <w:p w:rsidR="004F4BD2" w:rsidRPr="004F4BD2" w:rsidRDefault="004F4BD2" w:rsidP="004F4BD2">
      <w:pPr>
        <w:spacing w:after="0"/>
        <w:rPr>
          <w:lang w:val="en-US" w:bidi="bn-IN"/>
        </w:rPr>
      </w:pPr>
      <w:r w:rsidRPr="004F4BD2">
        <w:rPr>
          <w:lang w:val="en-US" w:bidi="bn-IN"/>
        </w:rPr>
        <w:t>Brown, A. (2013). </w:t>
      </w:r>
      <w:r w:rsidRPr="004F4BD2">
        <w:rPr>
          <w:iCs/>
          <w:lang w:val="en-US" w:bidi="bn-IN"/>
        </w:rPr>
        <w:t>Organisational culture</w:t>
      </w:r>
      <w:r w:rsidRPr="004F4BD2">
        <w:rPr>
          <w:lang w:val="en-US" w:bidi="bn-IN"/>
        </w:rPr>
        <w:t>. London: Financial Times Pitman Publ.</w:t>
      </w:r>
    </w:p>
    <w:p w:rsidR="004F4BD2" w:rsidRPr="004F4BD2" w:rsidRDefault="004F4BD2" w:rsidP="004F4BD2">
      <w:pPr>
        <w:spacing w:after="0"/>
        <w:rPr>
          <w:lang w:val="en-US" w:bidi="bn-IN"/>
        </w:rPr>
      </w:pPr>
      <w:r w:rsidRPr="004F4BD2">
        <w:rPr>
          <w:lang w:val="en-US" w:bidi="bn-IN"/>
        </w:rPr>
        <w:t>Cooper, C. (2014). </w:t>
      </w:r>
      <w:r w:rsidRPr="004F4BD2">
        <w:rPr>
          <w:iCs/>
          <w:lang w:val="en-US" w:bidi="bn-IN"/>
        </w:rPr>
        <w:t>Business ethics</w:t>
      </w:r>
      <w:r w:rsidRPr="004F4BD2">
        <w:rPr>
          <w:lang w:val="en-US" w:bidi="bn-IN"/>
        </w:rPr>
        <w:t>. Chichester, West Sussex: Wiley.</w:t>
      </w:r>
    </w:p>
    <w:p w:rsidR="004F4BD2" w:rsidRPr="004F4BD2" w:rsidRDefault="004F4BD2" w:rsidP="004F4BD2">
      <w:pPr>
        <w:spacing w:after="0"/>
        <w:rPr>
          <w:lang w:val="en-US" w:bidi="bn-IN"/>
        </w:rPr>
      </w:pPr>
      <w:r w:rsidRPr="004F4BD2">
        <w:rPr>
          <w:lang w:val="en-US" w:bidi="bn-IN"/>
        </w:rPr>
        <w:t>Daniel, L. (2015). </w:t>
      </w:r>
      <w:r w:rsidRPr="004F4BD2">
        <w:rPr>
          <w:iCs/>
          <w:lang w:val="en-US" w:bidi="bn-IN"/>
        </w:rPr>
        <w:t>Institutions, culture and sustainable development</w:t>
      </w:r>
      <w:r w:rsidRPr="004F4BD2">
        <w:rPr>
          <w:lang w:val="en-US" w:bidi="bn-IN"/>
        </w:rPr>
        <w:t>. Bradford, England: Emerald Group Pub.</w:t>
      </w:r>
    </w:p>
    <w:p w:rsidR="004F4BD2" w:rsidRPr="004F4BD2" w:rsidRDefault="004F4BD2" w:rsidP="004F4BD2">
      <w:pPr>
        <w:spacing w:after="0"/>
        <w:rPr>
          <w:lang w:val="en-US" w:bidi="bn-IN"/>
        </w:rPr>
      </w:pPr>
      <w:r w:rsidRPr="004F4BD2">
        <w:rPr>
          <w:lang w:val="en-US" w:bidi="bn-IN"/>
        </w:rPr>
        <w:t>Dewey, J. (2016). </w:t>
      </w:r>
      <w:r w:rsidRPr="004F4BD2">
        <w:rPr>
          <w:iCs/>
          <w:lang w:val="en-US" w:bidi="bn-IN"/>
        </w:rPr>
        <w:t>Ethics</w:t>
      </w:r>
      <w:r w:rsidRPr="004F4BD2">
        <w:rPr>
          <w:lang w:val="en-US" w:bidi="bn-IN"/>
        </w:rPr>
        <w:t>. Read Books Ltd.</w:t>
      </w:r>
    </w:p>
    <w:p w:rsidR="004F4BD2" w:rsidRPr="004F4BD2" w:rsidRDefault="004F4BD2" w:rsidP="004F4BD2">
      <w:pPr>
        <w:spacing w:after="0"/>
        <w:rPr>
          <w:lang w:val="en-US" w:bidi="bn-IN"/>
        </w:rPr>
      </w:pPr>
      <w:r w:rsidRPr="004F4BD2">
        <w:rPr>
          <w:lang w:val="en-US" w:bidi="bn-IN"/>
        </w:rPr>
        <w:t>Ford, D. (2011). </w:t>
      </w:r>
      <w:r w:rsidRPr="004F4BD2">
        <w:rPr>
          <w:iCs/>
          <w:lang w:val="en-US" w:bidi="bn-IN"/>
        </w:rPr>
        <w:t>Managing business relationships</w:t>
      </w:r>
      <w:r w:rsidRPr="004F4BD2">
        <w:rPr>
          <w:lang w:val="en-US" w:bidi="bn-IN"/>
        </w:rPr>
        <w:t>. [Chichester]: John Wiley &amp; Sons Inc.</w:t>
      </w:r>
    </w:p>
    <w:p w:rsidR="004F4BD2" w:rsidRPr="004F4BD2" w:rsidRDefault="004F4BD2" w:rsidP="004F4BD2">
      <w:pPr>
        <w:spacing w:after="0"/>
        <w:rPr>
          <w:lang w:val="en-US" w:bidi="bn-IN"/>
        </w:rPr>
      </w:pPr>
      <w:r w:rsidRPr="004F4BD2">
        <w:rPr>
          <w:lang w:val="en-US" w:bidi="bn-IN"/>
        </w:rPr>
        <w:t>Harrison, S. (2016). </w:t>
      </w:r>
      <w:r w:rsidRPr="004F4BD2">
        <w:rPr>
          <w:iCs/>
          <w:lang w:val="en-US" w:bidi="bn-IN"/>
        </w:rPr>
        <w:t>External environment</w:t>
      </w:r>
      <w:r w:rsidRPr="004F4BD2">
        <w:rPr>
          <w:lang w:val="en-US" w:bidi="bn-IN"/>
        </w:rPr>
        <w:t>. Deddington, Oxfordshire: Philip Allan.</w:t>
      </w:r>
    </w:p>
    <w:p w:rsidR="004F4BD2" w:rsidRPr="004F4BD2" w:rsidRDefault="004F4BD2" w:rsidP="004F4BD2">
      <w:pPr>
        <w:spacing w:after="0"/>
        <w:rPr>
          <w:lang w:val="en-US" w:bidi="bn-IN"/>
        </w:rPr>
      </w:pPr>
      <w:r w:rsidRPr="004F4BD2">
        <w:rPr>
          <w:lang w:val="en-US" w:bidi="bn-IN"/>
        </w:rPr>
        <w:t>Jane, B. (2014). </w:t>
      </w:r>
      <w:r w:rsidRPr="004F4BD2">
        <w:rPr>
          <w:iCs/>
          <w:lang w:val="en-US" w:bidi="bn-IN"/>
        </w:rPr>
        <w:t>Design for a sustainable culture</w:t>
      </w:r>
      <w:r w:rsidRPr="004F4BD2">
        <w:rPr>
          <w:lang w:val="en-US" w:bidi="bn-IN"/>
        </w:rPr>
        <w:t>. New York: Sage Pub.</w:t>
      </w:r>
    </w:p>
    <w:p w:rsidR="004F4BD2" w:rsidRPr="004F4BD2" w:rsidRDefault="004F4BD2" w:rsidP="004F4BD2">
      <w:pPr>
        <w:spacing w:after="0"/>
        <w:rPr>
          <w:lang w:val="en-US" w:bidi="bn-IN"/>
        </w:rPr>
      </w:pPr>
      <w:r w:rsidRPr="004F4BD2">
        <w:rPr>
          <w:lang w:val="en-US" w:bidi="bn-IN"/>
        </w:rPr>
        <w:t>John, K. (2010). </w:t>
      </w:r>
      <w:r w:rsidRPr="004F4BD2">
        <w:rPr>
          <w:iCs/>
          <w:lang w:val="en-US" w:bidi="bn-IN"/>
        </w:rPr>
        <w:t>Effective functioning of Businesses</w:t>
      </w:r>
      <w:r w:rsidRPr="004F4BD2">
        <w:rPr>
          <w:lang w:val="en-US" w:bidi="bn-IN"/>
        </w:rPr>
        <w:t>. New Pub: Gian Pub. House.</w:t>
      </w:r>
    </w:p>
    <w:p w:rsidR="004F4BD2" w:rsidRPr="004F4BD2" w:rsidRDefault="004F4BD2" w:rsidP="004F4BD2">
      <w:pPr>
        <w:spacing w:after="0"/>
        <w:rPr>
          <w:lang w:val="en-US" w:bidi="bn-IN"/>
        </w:rPr>
      </w:pPr>
      <w:r w:rsidRPr="004F4BD2">
        <w:rPr>
          <w:lang w:val="en-US" w:bidi="bn-IN"/>
        </w:rPr>
        <w:t>Keet, R. (2010). </w:t>
      </w:r>
      <w:r w:rsidRPr="004F4BD2">
        <w:rPr>
          <w:iCs/>
          <w:lang w:val="en-US" w:bidi="bn-IN"/>
        </w:rPr>
        <w:t>Conflict management</w:t>
      </w:r>
      <w:r w:rsidRPr="004F4BD2">
        <w:rPr>
          <w:lang w:val="en-US" w:bidi="bn-IN"/>
        </w:rPr>
        <w:t>. Northlands, Gauteng, South Africa: Macmillan South Africa.</w:t>
      </w:r>
    </w:p>
    <w:p w:rsidR="004F4BD2" w:rsidRPr="004F4BD2" w:rsidRDefault="004F4BD2" w:rsidP="004F4BD2">
      <w:pPr>
        <w:spacing w:after="0"/>
        <w:rPr>
          <w:lang w:val="en-US" w:bidi="bn-IN"/>
        </w:rPr>
      </w:pPr>
      <w:r w:rsidRPr="004F4BD2">
        <w:rPr>
          <w:lang w:val="en-US" w:bidi="bn-IN"/>
        </w:rPr>
        <w:t>Krein, A. (2011). </w:t>
      </w:r>
      <w:r w:rsidRPr="004F4BD2">
        <w:rPr>
          <w:iCs/>
          <w:lang w:val="en-US" w:bidi="bn-IN"/>
        </w:rPr>
        <w:t>Business Communication Channels</w:t>
      </w:r>
      <w:r w:rsidRPr="004F4BD2">
        <w:rPr>
          <w:lang w:val="en-US" w:bidi="bn-IN"/>
        </w:rPr>
        <w:t>. Australia: South-Western Cengage Learning.</w:t>
      </w:r>
    </w:p>
    <w:p w:rsidR="004F4BD2" w:rsidRPr="004F4BD2" w:rsidRDefault="004F4BD2" w:rsidP="004F4BD2">
      <w:pPr>
        <w:spacing w:after="0"/>
        <w:rPr>
          <w:lang w:val="en-US" w:bidi="bn-IN"/>
        </w:rPr>
      </w:pPr>
      <w:r w:rsidRPr="004F4BD2">
        <w:rPr>
          <w:lang w:val="en-US" w:bidi="bn-IN"/>
        </w:rPr>
        <w:t>Leemans, R. (2017). Redefining environmental sustainability: GSK. </w:t>
      </w:r>
      <w:r w:rsidRPr="004F4BD2">
        <w:rPr>
          <w:iCs/>
          <w:lang w:val="en-US" w:bidi="bn-IN"/>
        </w:rPr>
        <w:t>Current Opinion in Environmental Sustainability</w:t>
      </w:r>
      <w:r w:rsidRPr="004F4BD2">
        <w:rPr>
          <w:lang w:val="en-US" w:bidi="bn-IN"/>
        </w:rPr>
        <w:t>, 5(3-4), pp.272-277.</w:t>
      </w:r>
    </w:p>
    <w:p w:rsidR="004F4BD2" w:rsidRPr="004F4BD2" w:rsidRDefault="004F4BD2" w:rsidP="004F4BD2">
      <w:pPr>
        <w:spacing w:after="0"/>
        <w:rPr>
          <w:lang w:val="en-US" w:bidi="bn-IN"/>
        </w:rPr>
      </w:pPr>
      <w:r w:rsidRPr="004F4BD2">
        <w:rPr>
          <w:lang w:val="en-US" w:bidi="bn-IN"/>
        </w:rPr>
        <w:t>Melling, J. (2017). </w:t>
      </w:r>
      <w:r w:rsidRPr="004F4BD2">
        <w:rPr>
          <w:iCs/>
          <w:lang w:val="en-US" w:bidi="bn-IN"/>
        </w:rPr>
        <w:t>Managing the Modern Workplace</w:t>
      </w:r>
      <w:r w:rsidRPr="004F4BD2">
        <w:rPr>
          <w:lang w:val="en-US" w:bidi="bn-IN"/>
        </w:rPr>
        <w:t>. Florence: Taylor and Francis.</w:t>
      </w:r>
    </w:p>
    <w:p w:rsidR="004F4BD2" w:rsidRPr="004F4BD2" w:rsidRDefault="004F4BD2" w:rsidP="004F4BD2">
      <w:pPr>
        <w:spacing w:after="0"/>
        <w:rPr>
          <w:lang w:val="en-US" w:bidi="bn-IN"/>
        </w:rPr>
      </w:pPr>
      <w:r w:rsidRPr="004F4BD2">
        <w:rPr>
          <w:lang w:val="en-US" w:bidi="bn-IN"/>
        </w:rPr>
        <w:t>Ober, S. (2009). </w:t>
      </w:r>
      <w:r w:rsidRPr="004F4BD2">
        <w:rPr>
          <w:iCs/>
          <w:lang w:val="en-US" w:bidi="bn-IN"/>
        </w:rPr>
        <w:t>Contemporary business communication</w:t>
      </w:r>
      <w:r w:rsidRPr="004F4BD2">
        <w:rPr>
          <w:lang w:val="en-US" w:bidi="bn-IN"/>
        </w:rPr>
        <w:t>. Boston, Mass.: Houghton Mifflin.</w:t>
      </w:r>
    </w:p>
    <w:p w:rsidR="004F4BD2" w:rsidRPr="004F4BD2" w:rsidRDefault="004F4BD2" w:rsidP="004F4BD2">
      <w:pPr>
        <w:spacing w:after="0"/>
        <w:rPr>
          <w:lang w:val="en-US" w:bidi="bn-IN"/>
        </w:rPr>
      </w:pPr>
      <w:r w:rsidRPr="004F4BD2">
        <w:rPr>
          <w:lang w:val="en-US" w:bidi="bn-IN"/>
        </w:rPr>
        <w:t>Parker, B. (2013). </w:t>
      </w:r>
      <w:r w:rsidRPr="004F4BD2">
        <w:rPr>
          <w:iCs/>
          <w:lang w:val="en-US" w:bidi="bn-IN"/>
        </w:rPr>
        <w:t>Introduction to Business Relationships</w:t>
      </w:r>
      <w:r w:rsidRPr="004F4BD2">
        <w:rPr>
          <w:lang w:val="en-US" w:bidi="bn-IN"/>
        </w:rPr>
        <w:t>. 2nd ed. London: SAGE.</w:t>
      </w:r>
    </w:p>
    <w:p w:rsidR="004F4BD2" w:rsidRPr="004F4BD2" w:rsidRDefault="004F4BD2" w:rsidP="004F4BD2">
      <w:pPr>
        <w:spacing w:after="0"/>
        <w:rPr>
          <w:lang w:val="en-US" w:bidi="bn-IN"/>
        </w:rPr>
      </w:pPr>
      <w:r w:rsidRPr="004F4BD2">
        <w:rPr>
          <w:lang w:val="en-US" w:bidi="bn-IN"/>
        </w:rPr>
        <w:t>Peter, D. (2016). </w:t>
      </w:r>
      <w:r w:rsidRPr="004F4BD2">
        <w:rPr>
          <w:iCs/>
          <w:lang w:val="en-US" w:bidi="bn-IN"/>
        </w:rPr>
        <w:t>Workplace Culture</w:t>
      </w:r>
      <w:r w:rsidRPr="004F4BD2">
        <w:rPr>
          <w:lang w:val="en-US" w:bidi="bn-IN"/>
        </w:rPr>
        <w:t>. Randburg: KR Publishing.</w:t>
      </w:r>
    </w:p>
    <w:p w:rsidR="004F4BD2" w:rsidRPr="004F4BD2" w:rsidRDefault="004F4BD2" w:rsidP="004F4BD2">
      <w:pPr>
        <w:spacing w:after="0"/>
        <w:rPr>
          <w:lang w:val="en-US" w:bidi="bn-IN"/>
        </w:rPr>
      </w:pPr>
      <w:r w:rsidRPr="004F4BD2">
        <w:rPr>
          <w:lang w:val="en-US" w:bidi="bn-IN"/>
        </w:rPr>
        <w:t>Reymond, S. (2018). </w:t>
      </w:r>
      <w:r w:rsidRPr="004F4BD2">
        <w:rPr>
          <w:iCs/>
          <w:lang w:val="en-US" w:bidi="bn-IN"/>
        </w:rPr>
        <w:t>Responsibility | GSK</w:t>
      </w:r>
      <w:r w:rsidRPr="004F4BD2">
        <w:rPr>
          <w:lang w:val="en-US" w:bidi="bn-IN"/>
        </w:rPr>
        <w:t>. [online] Gsk.com. Available at: https://www.gsk.com/en-gb/responsibility/ [Accessed 3 Aug. 2018].</w:t>
      </w:r>
    </w:p>
    <w:p w:rsidR="004F4BD2" w:rsidRPr="004F4BD2" w:rsidRDefault="004F4BD2" w:rsidP="004F4BD2">
      <w:pPr>
        <w:spacing w:after="0"/>
        <w:rPr>
          <w:lang w:val="en-US" w:bidi="bn-IN"/>
        </w:rPr>
      </w:pPr>
      <w:r w:rsidRPr="004F4BD2">
        <w:rPr>
          <w:lang w:val="en-US" w:bidi="bn-IN"/>
        </w:rPr>
        <w:t>Seth, C. (2015). </w:t>
      </w:r>
      <w:r w:rsidRPr="004F4BD2">
        <w:rPr>
          <w:iCs/>
          <w:lang w:val="en-US" w:bidi="bn-IN"/>
        </w:rPr>
        <w:t>Swot analysis</w:t>
      </w:r>
      <w:r w:rsidRPr="004F4BD2">
        <w:rPr>
          <w:lang w:val="en-US" w:bidi="bn-IN"/>
        </w:rPr>
        <w:t>. Namur: Bright Sage Pub.</w:t>
      </w:r>
    </w:p>
    <w:p w:rsidR="004F4BD2" w:rsidRPr="004F4BD2" w:rsidRDefault="004F4BD2" w:rsidP="004F4BD2">
      <w:pPr>
        <w:spacing w:after="0"/>
        <w:rPr>
          <w:lang w:val="en-US" w:bidi="bn-IN"/>
        </w:rPr>
      </w:pPr>
      <w:r w:rsidRPr="004F4BD2">
        <w:rPr>
          <w:lang w:val="en-US" w:bidi="bn-IN"/>
        </w:rPr>
        <w:t>Stephan, R. (2018). Unemployment: UK perspective. </w:t>
      </w:r>
      <w:r w:rsidRPr="004F4BD2">
        <w:rPr>
          <w:iCs/>
          <w:lang w:val="en-US" w:bidi="bn-IN"/>
        </w:rPr>
        <w:t>SSRN Electronic Journal</w:t>
      </w:r>
      <w:r w:rsidRPr="004F4BD2">
        <w:rPr>
          <w:lang w:val="en-US" w:bidi="bn-IN"/>
        </w:rPr>
        <w:t>, 2.</w:t>
      </w:r>
    </w:p>
    <w:p w:rsidR="004F4BD2" w:rsidRPr="004F4BD2" w:rsidRDefault="004F4BD2" w:rsidP="004F4BD2">
      <w:pPr>
        <w:spacing w:after="0"/>
        <w:rPr>
          <w:lang w:val="en-US" w:bidi="bn-IN"/>
        </w:rPr>
      </w:pPr>
      <w:r w:rsidRPr="004F4BD2">
        <w:rPr>
          <w:lang w:val="en-US" w:bidi="bn-IN"/>
        </w:rPr>
        <w:t>Stern, J. (2013). </w:t>
      </w:r>
      <w:r w:rsidRPr="004F4BD2">
        <w:rPr>
          <w:iCs/>
          <w:lang w:val="en-US" w:bidi="bn-IN"/>
        </w:rPr>
        <w:t>Barriers to Corporate culture</w:t>
      </w:r>
      <w:r w:rsidRPr="004F4BD2">
        <w:rPr>
          <w:lang w:val="en-US" w:bidi="bn-IN"/>
        </w:rPr>
        <w:t>. New York: Amacom.</w:t>
      </w:r>
    </w:p>
    <w:p w:rsidR="004F4BD2" w:rsidRPr="004F4BD2" w:rsidRDefault="004F4BD2" w:rsidP="004F4BD2">
      <w:pPr>
        <w:spacing w:after="0"/>
        <w:rPr>
          <w:lang w:val="en-US" w:bidi="bn-IN"/>
        </w:rPr>
      </w:pPr>
      <w:r w:rsidRPr="004F4BD2">
        <w:rPr>
          <w:lang w:val="en-US" w:bidi="bn-IN"/>
        </w:rPr>
        <w:t>Victor, K. (2016). </w:t>
      </w:r>
      <w:r w:rsidRPr="004F4BD2">
        <w:rPr>
          <w:iCs/>
          <w:lang w:val="en-US" w:bidi="bn-IN"/>
        </w:rPr>
        <w:t>Technological Infrastructures Around the Globe</w:t>
      </w:r>
      <w:r w:rsidRPr="004F4BD2">
        <w:rPr>
          <w:lang w:val="en-US" w:bidi="bn-IN"/>
        </w:rPr>
        <w:t>. Hershey, Pa.: IGI Global.</w:t>
      </w:r>
    </w:p>
    <w:p w:rsidR="007526A3" w:rsidRPr="007526A3" w:rsidRDefault="007526A3" w:rsidP="007526A3">
      <w:pPr>
        <w:rPr>
          <w:lang w:bidi="bn-IN"/>
        </w:rPr>
      </w:pPr>
    </w:p>
    <w:sectPr w:rsidR="007526A3" w:rsidRPr="007526A3" w:rsidSect="007D3616">
      <w:footerReference w:type="default" r:id="rId3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8E5" w:rsidRDefault="004708E5" w:rsidP="00094653">
      <w:pPr>
        <w:spacing w:after="0" w:line="240" w:lineRule="auto"/>
      </w:pPr>
      <w:r>
        <w:separator/>
      </w:r>
    </w:p>
  </w:endnote>
  <w:endnote w:type="continuationSeparator" w:id="1">
    <w:p w:rsidR="004708E5" w:rsidRDefault="004708E5" w:rsidP="000946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Bol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097245"/>
      <w:docPartObj>
        <w:docPartGallery w:val="Page Numbers (Bottom of Page)"/>
        <w:docPartUnique/>
      </w:docPartObj>
    </w:sdtPr>
    <w:sdtEndPr>
      <w:rPr>
        <w:noProof/>
      </w:rPr>
    </w:sdtEndPr>
    <w:sdtContent>
      <w:p w:rsidR="00F3785D" w:rsidRDefault="00E66DF8">
        <w:pPr>
          <w:pStyle w:val="Footer"/>
          <w:jc w:val="right"/>
        </w:pPr>
        <w:r>
          <w:fldChar w:fldCharType="begin"/>
        </w:r>
        <w:r w:rsidR="00F3785D">
          <w:instrText xml:space="preserve"> PAGE   \* MERGEFORMAT </w:instrText>
        </w:r>
        <w:r>
          <w:fldChar w:fldCharType="separate"/>
        </w:r>
        <w:r w:rsidR="00EB6405">
          <w:rPr>
            <w:noProof/>
          </w:rPr>
          <w:t>21</w:t>
        </w:r>
        <w:r>
          <w:rPr>
            <w:noProof/>
          </w:rPr>
          <w:fldChar w:fldCharType="end"/>
        </w:r>
      </w:p>
    </w:sdtContent>
  </w:sdt>
  <w:p w:rsidR="00F3785D" w:rsidRDefault="00F378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8E5" w:rsidRDefault="004708E5" w:rsidP="00094653">
      <w:pPr>
        <w:spacing w:after="0" w:line="240" w:lineRule="auto"/>
      </w:pPr>
      <w:r>
        <w:separator/>
      </w:r>
    </w:p>
  </w:footnote>
  <w:footnote w:type="continuationSeparator" w:id="1">
    <w:p w:rsidR="004708E5" w:rsidRDefault="004708E5" w:rsidP="000946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51721"/>
    <w:multiLevelType w:val="hybridMultilevel"/>
    <w:tmpl w:val="D580305A"/>
    <w:lvl w:ilvl="0" w:tplc="568E0548">
      <w:start w:val="1"/>
      <w:numFmt w:val="lowerLetter"/>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3B003D0"/>
    <w:multiLevelType w:val="hybridMultilevel"/>
    <w:tmpl w:val="E328F85C"/>
    <w:lvl w:ilvl="0" w:tplc="9568327A">
      <w:start w:val="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594453"/>
    <w:multiLevelType w:val="hybridMultilevel"/>
    <w:tmpl w:val="01A45EF0"/>
    <w:lvl w:ilvl="0" w:tplc="96665F64">
      <w:start w:val="1"/>
      <w:numFmt w:val="lowerLetter"/>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7BC10CC"/>
    <w:multiLevelType w:val="hybridMultilevel"/>
    <w:tmpl w:val="3A9008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5C1CB1"/>
    <w:multiLevelType w:val="hybridMultilevel"/>
    <w:tmpl w:val="DCAC40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260546"/>
    <w:multiLevelType w:val="hybridMultilevel"/>
    <w:tmpl w:val="B87876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993CB0"/>
    <w:multiLevelType w:val="hybridMultilevel"/>
    <w:tmpl w:val="2294E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5B3B7B"/>
    <w:multiLevelType w:val="hybridMultilevel"/>
    <w:tmpl w:val="F8A0C75A"/>
    <w:lvl w:ilvl="0" w:tplc="3D460F7A">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B1078C"/>
    <w:multiLevelType w:val="hybridMultilevel"/>
    <w:tmpl w:val="11D8EA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D000CF"/>
    <w:multiLevelType w:val="hybridMultilevel"/>
    <w:tmpl w:val="E7E4CEF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74A646BF"/>
    <w:multiLevelType w:val="hybridMultilevel"/>
    <w:tmpl w:val="C72A2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9"/>
  </w:num>
  <w:num w:numId="4">
    <w:abstractNumId w:val="6"/>
  </w:num>
  <w:num w:numId="5">
    <w:abstractNumId w:val="2"/>
  </w:num>
  <w:num w:numId="6">
    <w:abstractNumId w:val="0"/>
  </w:num>
  <w:num w:numId="7">
    <w:abstractNumId w:val="3"/>
  </w:num>
  <w:num w:numId="8">
    <w:abstractNumId w:val="1"/>
  </w:num>
  <w:num w:numId="9">
    <w:abstractNumId w:val="5"/>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Nze3NDOxtDQwN7M0tDBW0lEKTi0uzszPAykwrAUAHSyh1SwAAAA="/>
  </w:docVars>
  <w:rsids>
    <w:rsidRoot w:val="00D64264"/>
    <w:rsid w:val="000232A5"/>
    <w:rsid w:val="00036EE8"/>
    <w:rsid w:val="00046B34"/>
    <w:rsid w:val="000607F5"/>
    <w:rsid w:val="00062520"/>
    <w:rsid w:val="00067C7D"/>
    <w:rsid w:val="0008482A"/>
    <w:rsid w:val="0009426B"/>
    <w:rsid w:val="00094653"/>
    <w:rsid w:val="000A02F5"/>
    <w:rsid w:val="000A1124"/>
    <w:rsid w:val="000A78AB"/>
    <w:rsid w:val="000C1D61"/>
    <w:rsid w:val="000C3179"/>
    <w:rsid w:val="000C501A"/>
    <w:rsid w:val="00110FE9"/>
    <w:rsid w:val="00112ECB"/>
    <w:rsid w:val="00123BDF"/>
    <w:rsid w:val="00136E46"/>
    <w:rsid w:val="00151DF9"/>
    <w:rsid w:val="00165FB5"/>
    <w:rsid w:val="001835A5"/>
    <w:rsid w:val="001A7FE7"/>
    <w:rsid w:val="001C1484"/>
    <w:rsid w:val="001D3B84"/>
    <w:rsid w:val="001F4B77"/>
    <w:rsid w:val="00215F5A"/>
    <w:rsid w:val="00224EC0"/>
    <w:rsid w:val="00233026"/>
    <w:rsid w:val="002543D8"/>
    <w:rsid w:val="00257EAD"/>
    <w:rsid w:val="00276CA3"/>
    <w:rsid w:val="002C172C"/>
    <w:rsid w:val="002D37D1"/>
    <w:rsid w:val="002E54DF"/>
    <w:rsid w:val="002E78E3"/>
    <w:rsid w:val="00300423"/>
    <w:rsid w:val="0033610F"/>
    <w:rsid w:val="00350004"/>
    <w:rsid w:val="00383B8E"/>
    <w:rsid w:val="003A1B5F"/>
    <w:rsid w:val="003B09F8"/>
    <w:rsid w:val="003D2734"/>
    <w:rsid w:val="003E149C"/>
    <w:rsid w:val="004109D7"/>
    <w:rsid w:val="004153DA"/>
    <w:rsid w:val="004313BD"/>
    <w:rsid w:val="004708E5"/>
    <w:rsid w:val="004C5413"/>
    <w:rsid w:val="004F0E48"/>
    <w:rsid w:val="004F4BD2"/>
    <w:rsid w:val="005203DB"/>
    <w:rsid w:val="00534804"/>
    <w:rsid w:val="0053619F"/>
    <w:rsid w:val="00552ED0"/>
    <w:rsid w:val="00562400"/>
    <w:rsid w:val="00571C58"/>
    <w:rsid w:val="0057542E"/>
    <w:rsid w:val="005F23FE"/>
    <w:rsid w:val="00600C02"/>
    <w:rsid w:val="00625494"/>
    <w:rsid w:val="0065719B"/>
    <w:rsid w:val="00672521"/>
    <w:rsid w:val="006740A7"/>
    <w:rsid w:val="00683D07"/>
    <w:rsid w:val="00684981"/>
    <w:rsid w:val="0069274B"/>
    <w:rsid w:val="0069707A"/>
    <w:rsid w:val="006A7137"/>
    <w:rsid w:val="006D5ABC"/>
    <w:rsid w:val="006E513E"/>
    <w:rsid w:val="007526A3"/>
    <w:rsid w:val="00754127"/>
    <w:rsid w:val="00767BCA"/>
    <w:rsid w:val="00783E28"/>
    <w:rsid w:val="00790CA7"/>
    <w:rsid w:val="007933C2"/>
    <w:rsid w:val="007A09DB"/>
    <w:rsid w:val="007C621C"/>
    <w:rsid w:val="007D1006"/>
    <w:rsid w:val="007D3616"/>
    <w:rsid w:val="007F358D"/>
    <w:rsid w:val="00803295"/>
    <w:rsid w:val="00832140"/>
    <w:rsid w:val="0086618B"/>
    <w:rsid w:val="00873088"/>
    <w:rsid w:val="008A24AF"/>
    <w:rsid w:val="008D4DD3"/>
    <w:rsid w:val="008E1CEC"/>
    <w:rsid w:val="008E70F7"/>
    <w:rsid w:val="008E77D4"/>
    <w:rsid w:val="008E7848"/>
    <w:rsid w:val="008F4F9D"/>
    <w:rsid w:val="00912FDA"/>
    <w:rsid w:val="009456C3"/>
    <w:rsid w:val="00974B30"/>
    <w:rsid w:val="00976653"/>
    <w:rsid w:val="009A3046"/>
    <w:rsid w:val="00A26A3F"/>
    <w:rsid w:val="00A33F69"/>
    <w:rsid w:val="00AA1563"/>
    <w:rsid w:val="00AA53A6"/>
    <w:rsid w:val="00AB065D"/>
    <w:rsid w:val="00AB5577"/>
    <w:rsid w:val="00AF2BD0"/>
    <w:rsid w:val="00B31FCD"/>
    <w:rsid w:val="00B330BC"/>
    <w:rsid w:val="00B544FE"/>
    <w:rsid w:val="00B62335"/>
    <w:rsid w:val="00B67F8A"/>
    <w:rsid w:val="00B81435"/>
    <w:rsid w:val="00B90426"/>
    <w:rsid w:val="00B91E0B"/>
    <w:rsid w:val="00BA7E86"/>
    <w:rsid w:val="00BC0942"/>
    <w:rsid w:val="00BE262F"/>
    <w:rsid w:val="00C11B18"/>
    <w:rsid w:val="00C12385"/>
    <w:rsid w:val="00C305B5"/>
    <w:rsid w:val="00C63066"/>
    <w:rsid w:val="00CA0E4B"/>
    <w:rsid w:val="00CA6E13"/>
    <w:rsid w:val="00CE5325"/>
    <w:rsid w:val="00CF56DC"/>
    <w:rsid w:val="00D17CE4"/>
    <w:rsid w:val="00D36641"/>
    <w:rsid w:val="00D64264"/>
    <w:rsid w:val="00D67643"/>
    <w:rsid w:val="00D760E1"/>
    <w:rsid w:val="00DA02AD"/>
    <w:rsid w:val="00E22AF3"/>
    <w:rsid w:val="00E337D4"/>
    <w:rsid w:val="00E35BC1"/>
    <w:rsid w:val="00E418D1"/>
    <w:rsid w:val="00E41D2A"/>
    <w:rsid w:val="00E5758F"/>
    <w:rsid w:val="00E66DF8"/>
    <w:rsid w:val="00E86BCB"/>
    <w:rsid w:val="00EB6405"/>
    <w:rsid w:val="00ED57D0"/>
    <w:rsid w:val="00F01151"/>
    <w:rsid w:val="00F06DFE"/>
    <w:rsid w:val="00F1326B"/>
    <w:rsid w:val="00F3785D"/>
    <w:rsid w:val="00FC2E9F"/>
    <w:rsid w:val="00FF47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B84"/>
    <w:rPr>
      <w:lang w:val="en-GB"/>
    </w:rPr>
  </w:style>
  <w:style w:type="paragraph" w:styleId="Heading1">
    <w:name w:val="heading 1"/>
    <w:basedOn w:val="Normal"/>
    <w:next w:val="Normal"/>
    <w:link w:val="Heading1Char"/>
    <w:autoRedefine/>
    <w:uiPriority w:val="9"/>
    <w:qFormat/>
    <w:rsid w:val="00790CA7"/>
    <w:pPr>
      <w:keepNext/>
      <w:keepLines/>
      <w:numPr>
        <w:numId w:val="10"/>
      </w:numPr>
      <w:spacing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86618B"/>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CA7"/>
    <w:rPr>
      <w:rFonts w:eastAsiaTheme="majorEastAsia" w:cstheme="majorBidi"/>
      <w:b/>
      <w:bCs/>
      <w:color w:val="000000" w:themeColor="text1"/>
      <w:sz w:val="28"/>
      <w:szCs w:val="28"/>
      <w:lang w:val="en-GB"/>
    </w:rPr>
  </w:style>
  <w:style w:type="character" w:customStyle="1" w:styleId="Heading2Char">
    <w:name w:val="Heading 2 Char"/>
    <w:basedOn w:val="DefaultParagraphFont"/>
    <w:link w:val="Heading2"/>
    <w:uiPriority w:val="9"/>
    <w:rsid w:val="0086618B"/>
    <w:rPr>
      <w:rFonts w:eastAsiaTheme="majorEastAsia" w:cstheme="majorBidi"/>
      <w:b/>
      <w:bCs/>
      <w:color w:val="000000" w:themeColor="text1"/>
      <w:sz w:val="26"/>
      <w:szCs w:val="26"/>
      <w:lang w:val="en-GB"/>
    </w:rPr>
  </w:style>
  <w:style w:type="table" w:styleId="TableGrid">
    <w:name w:val="Table Grid"/>
    <w:basedOn w:val="TableNormal"/>
    <w:uiPriority w:val="59"/>
    <w:rsid w:val="00D6426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01">
    <w:name w:val="fontstyle01"/>
    <w:basedOn w:val="DefaultParagraphFont"/>
    <w:rsid w:val="00D64264"/>
    <w:rPr>
      <w:rFonts w:ascii="Calibri-Bold" w:hAnsi="Calibri-Bold" w:hint="default"/>
      <w:b/>
      <w:bCs/>
      <w:i w:val="0"/>
      <w:iCs w:val="0"/>
      <w:color w:val="000000"/>
      <w:sz w:val="22"/>
      <w:szCs w:val="22"/>
    </w:rPr>
  </w:style>
  <w:style w:type="paragraph" w:styleId="BalloonText">
    <w:name w:val="Balloon Text"/>
    <w:basedOn w:val="Normal"/>
    <w:link w:val="BalloonTextChar"/>
    <w:uiPriority w:val="99"/>
    <w:semiHidden/>
    <w:unhideWhenUsed/>
    <w:rsid w:val="008E77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7D4"/>
    <w:rPr>
      <w:rFonts w:ascii="Tahoma" w:hAnsi="Tahoma" w:cs="Tahoma"/>
      <w:sz w:val="16"/>
      <w:szCs w:val="16"/>
      <w:lang w:val="en-GB"/>
    </w:rPr>
  </w:style>
  <w:style w:type="paragraph" w:styleId="ListParagraph">
    <w:name w:val="List Paragraph"/>
    <w:basedOn w:val="Normal"/>
    <w:uiPriority w:val="34"/>
    <w:qFormat/>
    <w:rsid w:val="00803295"/>
    <w:pPr>
      <w:ind w:left="720"/>
      <w:contextualSpacing/>
    </w:pPr>
  </w:style>
  <w:style w:type="paragraph" w:styleId="Header">
    <w:name w:val="header"/>
    <w:basedOn w:val="Normal"/>
    <w:link w:val="HeaderChar"/>
    <w:uiPriority w:val="99"/>
    <w:unhideWhenUsed/>
    <w:rsid w:val="00094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653"/>
    <w:rPr>
      <w:lang w:val="en-GB"/>
    </w:rPr>
  </w:style>
  <w:style w:type="paragraph" w:styleId="Footer">
    <w:name w:val="footer"/>
    <w:basedOn w:val="Normal"/>
    <w:link w:val="FooterChar"/>
    <w:uiPriority w:val="99"/>
    <w:unhideWhenUsed/>
    <w:rsid w:val="00094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653"/>
    <w:rPr>
      <w:lang w:val="en-GB"/>
    </w:rPr>
  </w:style>
  <w:style w:type="table" w:customStyle="1" w:styleId="LightList-Accent11">
    <w:name w:val="Light List - Accent 11"/>
    <w:basedOn w:val="TableNormal"/>
    <w:uiPriority w:val="61"/>
    <w:rsid w:val="00112ECB"/>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rsid w:val="0086618B"/>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86618B"/>
    <w:pPr>
      <w:spacing w:after="100"/>
    </w:pPr>
  </w:style>
  <w:style w:type="paragraph" w:styleId="TOC2">
    <w:name w:val="toc 2"/>
    <w:basedOn w:val="Normal"/>
    <w:next w:val="Normal"/>
    <w:autoRedefine/>
    <w:uiPriority w:val="39"/>
    <w:unhideWhenUsed/>
    <w:rsid w:val="0086618B"/>
    <w:pPr>
      <w:spacing w:after="100"/>
      <w:ind w:left="240"/>
    </w:pPr>
  </w:style>
  <w:style w:type="character" w:styleId="Hyperlink">
    <w:name w:val="Hyperlink"/>
    <w:basedOn w:val="DefaultParagraphFont"/>
    <w:uiPriority w:val="99"/>
    <w:unhideWhenUsed/>
    <w:rsid w:val="0086618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4086365">
      <w:bodyDiv w:val="1"/>
      <w:marLeft w:val="0"/>
      <w:marRight w:val="0"/>
      <w:marTop w:val="0"/>
      <w:marBottom w:val="0"/>
      <w:divBdr>
        <w:top w:val="none" w:sz="0" w:space="0" w:color="auto"/>
        <w:left w:val="none" w:sz="0" w:space="0" w:color="auto"/>
        <w:bottom w:val="none" w:sz="0" w:space="0" w:color="auto"/>
        <w:right w:val="none" w:sz="0" w:space="0" w:color="auto"/>
      </w:divBdr>
    </w:div>
    <w:div w:id="273900827">
      <w:bodyDiv w:val="1"/>
      <w:marLeft w:val="0"/>
      <w:marRight w:val="0"/>
      <w:marTop w:val="0"/>
      <w:marBottom w:val="0"/>
      <w:divBdr>
        <w:top w:val="none" w:sz="0" w:space="0" w:color="auto"/>
        <w:left w:val="none" w:sz="0" w:space="0" w:color="auto"/>
        <w:bottom w:val="none" w:sz="0" w:space="0" w:color="auto"/>
        <w:right w:val="none" w:sz="0" w:space="0" w:color="auto"/>
      </w:divBdr>
    </w:div>
    <w:div w:id="342754748">
      <w:bodyDiv w:val="1"/>
      <w:marLeft w:val="0"/>
      <w:marRight w:val="0"/>
      <w:marTop w:val="0"/>
      <w:marBottom w:val="0"/>
      <w:divBdr>
        <w:top w:val="none" w:sz="0" w:space="0" w:color="auto"/>
        <w:left w:val="none" w:sz="0" w:space="0" w:color="auto"/>
        <w:bottom w:val="none" w:sz="0" w:space="0" w:color="auto"/>
        <w:right w:val="none" w:sz="0" w:space="0" w:color="auto"/>
      </w:divBdr>
    </w:div>
    <w:div w:id="480586193">
      <w:bodyDiv w:val="1"/>
      <w:marLeft w:val="0"/>
      <w:marRight w:val="0"/>
      <w:marTop w:val="0"/>
      <w:marBottom w:val="0"/>
      <w:divBdr>
        <w:top w:val="none" w:sz="0" w:space="0" w:color="auto"/>
        <w:left w:val="none" w:sz="0" w:space="0" w:color="auto"/>
        <w:bottom w:val="none" w:sz="0" w:space="0" w:color="auto"/>
        <w:right w:val="none" w:sz="0" w:space="0" w:color="auto"/>
      </w:divBdr>
    </w:div>
    <w:div w:id="525677871">
      <w:bodyDiv w:val="1"/>
      <w:marLeft w:val="0"/>
      <w:marRight w:val="0"/>
      <w:marTop w:val="0"/>
      <w:marBottom w:val="0"/>
      <w:divBdr>
        <w:top w:val="none" w:sz="0" w:space="0" w:color="auto"/>
        <w:left w:val="none" w:sz="0" w:space="0" w:color="auto"/>
        <w:bottom w:val="none" w:sz="0" w:space="0" w:color="auto"/>
        <w:right w:val="none" w:sz="0" w:space="0" w:color="auto"/>
      </w:divBdr>
    </w:div>
    <w:div w:id="642078133">
      <w:bodyDiv w:val="1"/>
      <w:marLeft w:val="0"/>
      <w:marRight w:val="0"/>
      <w:marTop w:val="0"/>
      <w:marBottom w:val="0"/>
      <w:divBdr>
        <w:top w:val="none" w:sz="0" w:space="0" w:color="auto"/>
        <w:left w:val="none" w:sz="0" w:space="0" w:color="auto"/>
        <w:bottom w:val="none" w:sz="0" w:space="0" w:color="auto"/>
        <w:right w:val="none" w:sz="0" w:space="0" w:color="auto"/>
      </w:divBdr>
    </w:div>
    <w:div w:id="691998134">
      <w:bodyDiv w:val="1"/>
      <w:marLeft w:val="0"/>
      <w:marRight w:val="0"/>
      <w:marTop w:val="0"/>
      <w:marBottom w:val="0"/>
      <w:divBdr>
        <w:top w:val="none" w:sz="0" w:space="0" w:color="auto"/>
        <w:left w:val="none" w:sz="0" w:space="0" w:color="auto"/>
        <w:bottom w:val="none" w:sz="0" w:space="0" w:color="auto"/>
        <w:right w:val="none" w:sz="0" w:space="0" w:color="auto"/>
      </w:divBdr>
    </w:div>
    <w:div w:id="840437192">
      <w:bodyDiv w:val="1"/>
      <w:marLeft w:val="0"/>
      <w:marRight w:val="0"/>
      <w:marTop w:val="0"/>
      <w:marBottom w:val="0"/>
      <w:divBdr>
        <w:top w:val="none" w:sz="0" w:space="0" w:color="auto"/>
        <w:left w:val="none" w:sz="0" w:space="0" w:color="auto"/>
        <w:bottom w:val="none" w:sz="0" w:space="0" w:color="auto"/>
        <w:right w:val="none" w:sz="0" w:space="0" w:color="auto"/>
      </w:divBdr>
    </w:div>
    <w:div w:id="848064436">
      <w:bodyDiv w:val="1"/>
      <w:marLeft w:val="0"/>
      <w:marRight w:val="0"/>
      <w:marTop w:val="0"/>
      <w:marBottom w:val="0"/>
      <w:divBdr>
        <w:top w:val="none" w:sz="0" w:space="0" w:color="auto"/>
        <w:left w:val="none" w:sz="0" w:space="0" w:color="auto"/>
        <w:bottom w:val="none" w:sz="0" w:space="0" w:color="auto"/>
        <w:right w:val="none" w:sz="0" w:space="0" w:color="auto"/>
      </w:divBdr>
    </w:div>
    <w:div w:id="1096054975">
      <w:bodyDiv w:val="1"/>
      <w:marLeft w:val="0"/>
      <w:marRight w:val="0"/>
      <w:marTop w:val="0"/>
      <w:marBottom w:val="0"/>
      <w:divBdr>
        <w:top w:val="none" w:sz="0" w:space="0" w:color="auto"/>
        <w:left w:val="none" w:sz="0" w:space="0" w:color="auto"/>
        <w:bottom w:val="none" w:sz="0" w:space="0" w:color="auto"/>
        <w:right w:val="none" w:sz="0" w:space="0" w:color="auto"/>
      </w:divBdr>
    </w:div>
    <w:div w:id="1135755512">
      <w:bodyDiv w:val="1"/>
      <w:marLeft w:val="0"/>
      <w:marRight w:val="0"/>
      <w:marTop w:val="0"/>
      <w:marBottom w:val="0"/>
      <w:divBdr>
        <w:top w:val="none" w:sz="0" w:space="0" w:color="auto"/>
        <w:left w:val="none" w:sz="0" w:space="0" w:color="auto"/>
        <w:bottom w:val="none" w:sz="0" w:space="0" w:color="auto"/>
        <w:right w:val="none" w:sz="0" w:space="0" w:color="auto"/>
      </w:divBdr>
    </w:div>
    <w:div w:id="1469132078">
      <w:bodyDiv w:val="1"/>
      <w:marLeft w:val="0"/>
      <w:marRight w:val="0"/>
      <w:marTop w:val="0"/>
      <w:marBottom w:val="0"/>
      <w:divBdr>
        <w:top w:val="none" w:sz="0" w:space="0" w:color="auto"/>
        <w:left w:val="none" w:sz="0" w:space="0" w:color="auto"/>
        <w:bottom w:val="none" w:sz="0" w:space="0" w:color="auto"/>
        <w:right w:val="none" w:sz="0" w:space="0" w:color="auto"/>
      </w:divBdr>
    </w:div>
    <w:div w:id="1664580191">
      <w:bodyDiv w:val="1"/>
      <w:marLeft w:val="0"/>
      <w:marRight w:val="0"/>
      <w:marTop w:val="0"/>
      <w:marBottom w:val="0"/>
      <w:divBdr>
        <w:top w:val="none" w:sz="0" w:space="0" w:color="auto"/>
        <w:left w:val="none" w:sz="0" w:space="0" w:color="auto"/>
        <w:bottom w:val="none" w:sz="0" w:space="0" w:color="auto"/>
        <w:right w:val="none" w:sz="0" w:space="0" w:color="auto"/>
      </w:divBdr>
    </w:div>
    <w:div w:id="1715543720">
      <w:bodyDiv w:val="1"/>
      <w:marLeft w:val="0"/>
      <w:marRight w:val="0"/>
      <w:marTop w:val="0"/>
      <w:marBottom w:val="0"/>
      <w:divBdr>
        <w:top w:val="none" w:sz="0" w:space="0" w:color="auto"/>
        <w:left w:val="none" w:sz="0" w:space="0" w:color="auto"/>
        <w:bottom w:val="none" w:sz="0" w:space="0" w:color="auto"/>
        <w:right w:val="none" w:sz="0" w:space="0" w:color="auto"/>
      </w:divBdr>
    </w:div>
    <w:div w:id="1951358662">
      <w:bodyDiv w:val="1"/>
      <w:marLeft w:val="0"/>
      <w:marRight w:val="0"/>
      <w:marTop w:val="0"/>
      <w:marBottom w:val="0"/>
      <w:divBdr>
        <w:top w:val="none" w:sz="0" w:space="0" w:color="auto"/>
        <w:left w:val="none" w:sz="0" w:space="0" w:color="auto"/>
        <w:bottom w:val="none" w:sz="0" w:space="0" w:color="auto"/>
        <w:right w:val="none" w:sz="0" w:space="0" w:color="auto"/>
      </w:divBdr>
    </w:div>
    <w:div w:id="2084066838">
      <w:bodyDiv w:val="1"/>
      <w:marLeft w:val="0"/>
      <w:marRight w:val="0"/>
      <w:marTop w:val="0"/>
      <w:marBottom w:val="0"/>
      <w:divBdr>
        <w:top w:val="none" w:sz="0" w:space="0" w:color="auto"/>
        <w:left w:val="none" w:sz="0" w:space="0" w:color="auto"/>
        <w:bottom w:val="none" w:sz="0" w:space="0" w:color="auto"/>
        <w:right w:val="none" w:sz="0" w:space="0" w:color="auto"/>
      </w:divBdr>
    </w:div>
    <w:div w:id="212769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jpeg"/><Relationship Id="rId18" Type="http://schemas.openxmlformats.org/officeDocument/2006/relationships/diagramQuickStyle" Target="diagrams/quickStyle2.xm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image" Target="media/image6.jpeg"/><Relationship Id="rId33" Type="http://schemas.openxmlformats.org/officeDocument/2006/relationships/fontTable" Target="fontTable.xml"/><Relationship Id="rId38"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Data" Target="diagrams/data2.xml"/><Relationship Id="rId20" Type="http://schemas.openxmlformats.org/officeDocument/2006/relationships/diagramData" Target="diagrams/data3.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5.jpeg"/><Relationship Id="rId32" Type="http://schemas.openxmlformats.org/officeDocument/2006/relationships/footer" Target="footer1.xml"/><Relationship Id="rId37"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diagramColors" Target="diagrams/colors3.xml"/><Relationship Id="rId28" Type="http://schemas.openxmlformats.org/officeDocument/2006/relationships/diagramData" Target="diagrams/data4.xml"/><Relationship Id="rId36" Type="http://schemas.microsoft.com/office/2007/relationships/diagramDrawing" Target="diagrams/drawing1.xml"/><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diagramColors" Target="diagrams/colors4.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diagramQuickStyle" Target="diagrams/quickStyle3.xml"/><Relationship Id="rId27" Type="http://schemas.openxmlformats.org/officeDocument/2006/relationships/image" Target="media/image8.jpeg"/><Relationship Id="rId30" Type="http://schemas.openxmlformats.org/officeDocument/2006/relationships/diagramQuickStyle" Target="diagrams/quickStyle4.xml"/><Relationship Id="rId35" Type="http://schemas.microsoft.com/office/2007/relationships/diagramDrawing" Target="diagrams/drawing4.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4CE3AF-96C5-48E4-B6DD-DA083DD353F4}" type="doc">
      <dgm:prSet loTypeId="urn:microsoft.com/office/officeart/2005/8/layout/matrix3" loCatId="matrix" qsTypeId="urn:microsoft.com/office/officeart/2005/8/quickstyle/simple2" qsCatId="simple" csTypeId="urn:microsoft.com/office/officeart/2005/8/colors/colorful3" csCatId="colorful" phldr="1"/>
      <dgm:spPr/>
      <dgm:t>
        <a:bodyPr/>
        <a:lstStyle/>
        <a:p>
          <a:endParaRPr lang="en-US"/>
        </a:p>
      </dgm:t>
    </dgm:pt>
    <dgm:pt modelId="{0441C86F-5C9C-41A3-9A60-152224C96F7C}">
      <dgm:prSet phldrT="[Text]"/>
      <dgm:spPr/>
      <dgm:t>
        <a:bodyPr/>
        <a:lstStyle/>
        <a:p>
          <a:pPr algn="ctr"/>
          <a:r>
            <a:rPr lang="en-US" i="1">
              <a:solidFill>
                <a:schemeClr val="tx1"/>
              </a:solidFill>
              <a:latin typeface="Franklin Gothic Demi" pitchFamily="34" charset="0"/>
            </a:rPr>
            <a:t>Strengths</a:t>
          </a:r>
        </a:p>
        <a:p>
          <a:pPr algn="l"/>
          <a:r>
            <a:rPr lang="en-US">
              <a:latin typeface="Franklin Gothic Demi" pitchFamily="34" charset="0"/>
            </a:rPr>
            <a:t> Diverse R&amp;D capabilities</a:t>
          </a:r>
        </a:p>
        <a:p>
          <a:pPr algn="l"/>
          <a:r>
            <a:rPr lang="en-US">
              <a:latin typeface="Franklin Gothic Demi" pitchFamily="34" charset="0"/>
            </a:rPr>
            <a:t>Global presence</a:t>
          </a:r>
        </a:p>
        <a:p>
          <a:pPr algn="l"/>
          <a:r>
            <a:rPr lang="en-US">
              <a:latin typeface="Franklin Gothic Demi" pitchFamily="34" charset="0"/>
            </a:rPr>
            <a:t>Strong brand portfolio</a:t>
          </a:r>
        </a:p>
        <a:p>
          <a:pPr algn="ctr"/>
          <a:endParaRPr lang="en-US">
            <a:latin typeface="Franklin Gothic Demi" pitchFamily="34" charset="0"/>
          </a:endParaRPr>
        </a:p>
      </dgm:t>
    </dgm:pt>
    <dgm:pt modelId="{40E7B345-B56D-4401-B05D-CFC1F1BA6CB2}" type="parTrans" cxnId="{789E7573-7C99-4E90-85FF-693432F54EE8}">
      <dgm:prSet/>
      <dgm:spPr/>
      <dgm:t>
        <a:bodyPr/>
        <a:lstStyle/>
        <a:p>
          <a:endParaRPr lang="en-US">
            <a:latin typeface="Franklin Gothic Demi" pitchFamily="34" charset="0"/>
          </a:endParaRPr>
        </a:p>
      </dgm:t>
    </dgm:pt>
    <dgm:pt modelId="{DC4931AB-E362-4559-A948-D6D4152FE7C9}" type="sibTrans" cxnId="{789E7573-7C99-4E90-85FF-693432F54EE8}">
      <dgm:prSet/>
      <dgm:spPr/>
      <dgm:t>
        <a:bodyPr/>
        <a:lstStyle/>
        <a:p>
          <a:endParaRPr lang="en-US">
            <a:latin typeface="Franklin Gothic Demi" pitchFamily="34" charset="0"/>
          </a:endParaRPr>
        </a:p>
      </dgm:t>
    </dgm:pt>
    <dgm:pt modelId="{8C967419-5AB9-4421-8F7F-1514C5181EC6}">
      <dgm:prSet phldrT="[Text]"/>
      <dgm:spPr/>
      <dgm:t>
        <a:bodyPr/>
        <a:lstStyle/>
        <a:p>
          <a:pPr algn="ctr"/>
          <a:r>
            <a:rPr lang="en-US" i="1">
              <a:solidFill>
                <a:schemeClr val="tx1"/>
              </a:solidFill>
              <a:latin typeface="Franklin Gothic Demi" pitchFamily="34" charset="0"/>
            </a:rPr>
            <a:t>Weaknesses</a:t>
          </a:r>
        </a:p>
        <a:p>
          <a:pPr algn="l"/>
          <a:r>
            <a:rPr lang="en-US">
              <a:latin typeface="Franklin Gothic Demi" pitchFamily="34" charset="0"/>
            </a:rPr>
            <a:t>Litigations damaging brand image</a:t>
          </a:r>
        </a:p>
        <a:p>
          <a:pPr algn="l"/>
          <a:r>
            <a:rPr lang="en-US">
              <a:latin typeface="Franklin Gothic Demi" pitchFamily="34" charset="0"/>
            </a:rPr>
            <a:t>Failure to invent</a:t>
          </a:r>
        </a:p>
        <a:p>
          <a:pPr algn="l"/>
          <a:r>
            <a:rPr lang="en-US">
              <a:latin typeface="Franklin Gothic Demi" pitchFamily="34" charset="0"/>
            </a:rPr>
            <a:t>Dependence on UK economy</a:t>
          </a:r>
        </a:p>
      </dgm:t>
    </dgm:pt>
    <dgm:pt modelId="{B4E13229-786E-49D7-9055-321DC0E8C944}" type="parTrans" cxnId="{0AFDA247-8774-467F-BE6D-0C6041221D95}">
      <dgm:prSet/>
      <dgm:spPr/>
      <dgm:t>
        <a:bodyPr/>
        <a:lstStyle/>
        <a:p>
          <a:endParaRPr lang="en-US">
            <a:latin typeface="Franklin Gothic Demi" pitchFamily="34" charset="0"/>
          </a:endParaRPr>
        </a:p>
      </dgm:t>
    </dgm:pt>
    <dgm:pt modelId="{A7B95C2A-70A6-40EF-B50A-BEA3F2E8DE78}" type="sibTrans" cxnId="{0AFDA247-8774-467F-BE6D-0C6041221D95}">
      <dgm:prSet/>
      <dgm:spPr/>
      <dgm:t>
        <a:bodyPr/>
        <a:lstStyle/>
        <a:p>
          <a:endParaRPr lang="en-US">
            <a:latin typeface="Franklin Gothic Demi" pitchFamily="34" charset="0"/>
          </a:endParaRPr>
        </a:p>
      </dgm:t>
    </dgm:pt>
    <dgm:pt modelId="{C1AD1A8C-98ED-4DD2-95A1-4A9BA664C0E9}">
      <dgm:prSet phldrT="[Text]"/>
      <dgm:spPr/>
      <dgm:t>
        <a:bodyPr/>
        <a:lstStyle/>
        <a:p>
          <a:r>
            <a:rPr lang="en-US" i="1">
              <a:solidFill>
                <a:schemeClr val="tx1"/>
              </a:solidFill>
              <a:latin typeface="Franklin Gothic Demi" pitchFamily="34" charset="0"/>
            </a:rPr>
            <a:t>Opportunities</a:t>
          </a:r>
        </a:p>
        <a:p>
          <a:r>
            <a:rPr lang="en-US">
              <a:latin typeface="Franklin Gothic Demi" pitchFamily="34" charset="0"/>
            </a:rPr>
            <a:t>Growth opportunity in other sectors</a:t>
          </a:r>
        </a:p>
        <a:p>
          <a:r>
            <a:rPr lang="en-US">
              <a:latin typeface="Franklin Gothic Demi" pitchFamily="34" charset="0"/>
            </a:rPr>
            <a:t>Integration  with other pharma brands</a:t>
          </a:r>
        </a:p>
      </dgm:t>
    </dgm:pt>
    <dgm:pt modelId="{67351F45-1FEE-487D-AE08-86C71A24F858}" type="parTrans" cxnId="{F6B30A24-38A6-487B-994B-4023373AA94A}">
      <dgm:prSet/>
      <dgm:spPr/>
      <dgm:t>
        <a:bodyPr/>
        <a:lstStyle/>
        <a:p>
          <a:endParaRPr lang="en-US">
            <a:latin typeface="Franklin Gothic Demi" pitchFamily="34" charset="0"/>
          </a:endParaRPr>
        </a:p>
      </dgm:t>
    </dgm:pt>
    <dgm:pt modelId="{6D396968-6C38-4D0D-A374-59A22B4201CD}" type="sibTrans" cxnId="{F6B30A24-38A6-487B-994B-4023373AA94A}">
      <dgm:prSet/>
      <dgm:spPr/>
      <dgm:t>
        <a:bodyPr/>
        <a:lstStyle/>
        <a:p>
          <a:endParaRPr lang="en-US">
            <a:latin typeface="Franklin Gothic Demi" pitchFamily="34" charset="0"/>
          </a:endParaRPr>
        </a:p>
      </dgm:t>
    </dgm:pt>
    <dgm:pt modelId="{918F59D9-2B0C-4B36-9365-856A8AE3F3B8}">
      <dgm:prSet phldrT="[Text]"/>
      <dgm:spPr/>
      <dgm:t>
        <a:bodyPr/>
        <a:lstStyle/>
        <a:p>
          <a:r>
            <a:rPr lang="en-US" i="1">
              <a:solidFill>
                <a:schemeClr val="tx1"/>
              </a:solidFill>
              <a:latin typeface="Franklin Gothic Demi" pitchFamily="34" charset="0"/>
            </a:rPr>
            <a:t>Threats</a:t>
          </a:r>
        </a:p>
        <a:p>
          <a:r>
            <a:rPr lang="en-US">
              <a:latin typeface="Franklin Gothic Demi" pitchFamily="34" charset="0"/>
            </a:rPr>
            <a:t>Increased rivalry in the market</a:t>
          </a:r>
        </a:p>
        <a:p>
          <a:r>
            <a:rPr lang="en-US">
              <a:latin typeface="Franklin Gothic Demi" pitchFamily="34" charset="0"/>
            </a:rPr>
            <a:t>Price abnormalities caused by regulations</a:t>
          </a:r>
        </a:p>
      </dgm:t>
    </dgm:pt>
    <dgm:pt modelId="{8D59B3D8-1D82-497B-B905-5B08D540932B}" type="parTrans" cxnId="{186626D3-EC8F-49F5-82FA-9E09FC3697E1}">
      <dgm:prSet/>
      <dgm:spPr/>
      <dgm:t>
        <a:bodyPr/>
        <a:lstStyle/>
        <a:p>
          <a:endParaRPr lang="en-US">
            <a:latin typeface="Franklin Gothic Demi" pitchFamily="34" charset="0"/>
          </a:endParaRPr>
        </a:p>
      </dgm:t>
    </dgm:pt>
    <dgm:pt modelId="{3A40C016-446A-40CD-8155-E55E77863D84}" type="sibTrans" cxnId="{186626D3-EC8F-49F5-82FA-9E09FC3697E1}">
      <dgm:prSet/>
      <dgm:spPr/>
      <dgm:t>
        <a:bodyPr/>
        <a:lstStyle/>
        <a:p>
          <a:endParaRPr lang="en-US">
            <a:latin typeface="Franklin Gothic Demi" pitchFamily="34" charset="0"/>
          </a:endParaRPr>
        </a:p>
      </dgm:t>
    </dgm:pt>
    <dgm:pt modelId="{57462DA3-D7A1-4A06-A7AD-D3D93F571251}" type="pres">
      <dgm:prSet presAssocID="{C74CE3AF-96C5-48E4-B6DD-DA083DD353F4}" presName="matrix" presStyleCnt="0">
        <dgm:presLayoutVars>
          <dgm:chMax val="1"/>
          <dgm:dir/>
          <dgm:resizeHandles val="exact"/>
        </dgm:presLayoutVars>
      </dgm:prSet>
      <dgm:spPr/>
      <dgm:t>
        <a:bodyPr/>
        <a:lstStyle/>
        <a:p>
          <a:endParaRPr lang="en-GB"/>
        </a:p>
      </dgm:t>
    </dgm:pt>
    <dgm:pt modelId="{3F1FC9BD-8273-417E-A9D6-F3EAA6B6C62D}" type="pres">
      <dgm:prSet presAssocID="{C74CE3AF-96C5-48E4-B6DD-DA083DD353F4}" presName="diamond" presStyleLbl="bgShp" presStyleIdx="0" presStyleCnt="1"/>
      <dgm:spPr/>
    </dgm:pt>
    <dgm:pt modelId="{2597CAD7-D77B-46D4-939E-730E4C6D759A}" type="pres">
      <dgm:prSet presAssocID="{C74CE3AF-96C5-48E4-B6DD-DA083DD353F4}" presName="quad1" presStyleLbl="node1" presStyleIdx="0" presStyleCnt="4">
        <dgm:presLayoutVars>
          <dgm:chMax val="0"/>
          <dgm:chPref val="0"/>
          <dgm:bulletEnabled val="1"/>
        </dgm:presLayoutVars>
      </dgm:prSet>
      <dgm:spPr/>
      <dgm:t>
        <a:bodyPr/>
        <a:lstStyle/>
        <a:p>
          <a:endParaRPr lang="en-GB"/>
        </a:p>
      </dgm:t>
    </dgm:pt>
    <dgm:pt modelId="{23875D33-EFCD-4E3C-A0E4-E935F5165A22}" type="pres">
      <dgm:prSet presAssocID="{C74CE3AF-96C5-48E4-B6DD-DA083DD353F4}" presName="quad2" presStyleLbl="node1" presStyleIdx="1" presStyleCnt="4" custScaleX="101706">
        <dgm:presLayoutVars>
          <dgm:chMax val="0"/>
          <dgm:chPref val="0"/>
          <dgm:bulletEnabled val="1"/>
        </dgm:presLayoutVars>
      </dgm:prSet>
      <dgm:spPr/>
      <dgm:t>
        <a:bodyPr/>
        <a:lstStyle/>
        <a:p>
          <a:endParaRPr lang="en-GB"/>
        </a:p>
      </dgm:t>
    </dgm:pt>
    <dgm:pt modelId="{1F0CA22A-82DA-4379-BCDB-D48D6431927E}" type="pres">
      <dgm:prSet presAssocID="{C74CE3AF-96C5-48E4-B6DD-DA083DD353F4}" presName="quad3" presStyleLbl="node1" presStyleIdx="2" presStyleCnt="4">
        <dgm:presLayoutVars>
          <dgm:chMax val="0"/>
          <dgm:chPref val="0"/>
          <dgm:bulletEnabled val="1"/>
        </dgm:presLayoutVars>
      </dgm:prSet>
      <dgm:spPr/>
      <dgm:t>
        <a:bodyPr/>
        <a:lstStyle/>
        <a:p>
          <a:endParaRPr lang="en-GB"/>
        </a:p>
      </dgm:t>
    </dgm:pt>
    <dgm:pt modelId="{ABAE2CF9-6260-457F-B44C-489B462427F3}" type="pres">
      <dgm:prSet presAssocID="{C74CE3AF-96C5-48E4-B6DD-DA083DD353F4}" presName="quad4" presStyleLbl="node1" presStyleIdx="3" presStyleCnt="4">
        <dgm:presLayoutVars>
          <dgm:chMax val="0"/>
          <dgm:chPref val="0"/>
          <dgm:bulletEnabled val="1"/>
        </dgm:presLayoutVars>
      </dgm:prSet>
      <dgm:spPr/>
      <dgm:t>
        <a:bodyPr/>
        <a:lstStyle/>
        <a:p>
          <a:endParaRPr lang="en-GB"/>
        </a:p>
      </dgm:t>
    </dgm:pt>
  </dgm:ptLst>
  <dgm:cxnLst>
    <dgm:cxn modelId="{B28E2CE3-4106-4878-8D5A-5AF55354447D}" type="presOf" srcId="{0441C86F-5C9C-41A3-9A60-152224C96F7C}" destId="{2597CAD7-D77B-46D4-939E-730E4C6D759A}" srcOrd="0" destOrd="0" presId="urn:microsoft.com/office/officeart/2005/8/layout/matrix3"/>
    <dgm:cxn modelId="{186626D3-EC8F-49F5-82FA-9E09FC3697E1}" srcId="{C74CE3AF-96C5-48E4-B6DD-DA083DD353F4}" destId="{918F59D9-2B0C-4B36-9365-856A8AE3F3B8}" srcOrd="3" destOrd="0" parTransId="{8D59B3D8-1D82-497B-B905-5B08D540932B}" sibTransId="{3A40C016-446A-40CD-8155-E55E77863D84}"/>
    <dgm:cxn modelId="{AD97157F-9A1F-467C-ABBB-FE54EB8CBDEC}" type="presOf" srcId="{8C967419-5AB9-4421-8F7F-1514C5181EC6}" destId="{23875D33-EFCD-4E3C-A0E4-E935F5165A22}" srcOrd="0" destOrd="0" presId="urn:microsoft.com/office/officeart/2005/8/layout/matrix3"/>
    <dgm:cxn modelId="{A3F56D03-B689-4504-AFB1-D94D686B7FC9}" type="presOf" srcId="{918F59D9-2B0C-4B36-9365-856A8AE3F3B8}" destId="{ABAE2CF9-6260-457F-B44C-489B462427F3}" srcOrd="0" destOrd="0" presId="urn:microsoft.com/office/officeart/2005/8/layout/matrix3"/>
    <dgm:cxn modelId="{F6B30A24-38A6-487B-994B-4023373AA94A}" srcId="{C74CE3AF-96C5-48E4-B6DD-DA083DD353F4}" destId="{C1AD1A8C-98ED-4DD2-95A1-4A9BA664C0E9}" srcOrd="2" destOrd="0" parTransId="{67351F45-1FEE-487D-AE08-86C71A24F858}" sibTransId="{6D396968-6C38-4D0D-A374-59A22B4201CD}"/>
    <dgm:cxn modelId="{001AF650-1F4B-4539-B13D-16738E633B28}" type="presOf" srcId="{C74CE3AF-96C5-48E4-B6DD-DA083DD353F4}" destId="{57462DA3-D7A1-4A06-A7AD-D3D93F571251}" srcOrd="0" destOrd="0" presId="urn:microsoft.com/office/officeart/2005/8/layout/matrix3"/>
    <dgm:cxn modelId="{C6C6939B-1EE4-4AF4-B56E-5377AB4DE06F}" type="presOf" srcId="{C1AD1A8C-98ED-4DD2-95A1-4A9BA664C0E9}" destId="{1F0CA22A-82DA-4379-BCDB-D48D6431927E}" srcOrd="0" destOrd="0" presId="urn:microsoft.com/office/officeart/2005/8/layout/matrix3"/>
    <dgm:cxn modelId="{0AFDA247-8774-467F-BE6D-0C6041221D95}" srcId="{C74CE3AF-96C5-48E4-B6DD-DA083DD353F4}" destId="{8C967419-5AB9-4421-8F7F-1514C5181EC6}" srcOrd="1" destOrd="0" parTransId="{B4E13229-786E-49D7-9055-321DC0E8C944}" sibTransId="{A7B95C2A-70A6-40EF-B50A-BEA3F2E8DE78}"/>
    <dgm:cxn modelId="{789E7573-7C99-4E90-85FF-693432F54EE8}" srcId="{C74CE3AF-96C5-48E4-B6DD-DA083DD353F4}" destId="{0441C86F-5C9C-41A3-9A60-152224C96F7C}" srcOrd="0" destOrd="0" parTransId="{40E7B345-B56D-4401-B05D-CFC1F1BA6CB2}" sibTransId="{DC4931AB-E362-4559-A948-D6D4152FE7C9}"/>
    <dgm:cxn modelId="{DD32C8B7-BA38-46FC-9DD2-7F7D9B0C1F5F}" type="presParOf" srcId="{57462DA3-D7A1-4A06-A7AD-D3D93F571251}" destId="{3F1FC9BD-8273-417E-A9D6-F3EAA6B6C62D}" srcOrd="0" destOrd="0" presId="urn:microsoft.com/office/officeart/2005/8/layout/matrix3"/>
    <dgm:cxn modelId="{A08DC5D9-D087-4062-9C1B-46040240ECF5}" type="presParOf" srcId="{57462DA3-D7A1-4A06-A7AD-D3D93F571251}" destId="{2597CAD7-D77B-46D4-939E-730E4C6D759A}" srcOrd="1" destOrd="0" presId="urn:microsoft.com/office/officeart/2005/8/layout/matrix3"/>
    <dgm:cxn modelId="{05A8101C-2206-4A77-A25A-EC507A2D3054}" type="presParOf" srcId="{57462DA3-D7A1-4A06-A7AD-D3D93F571251}" destId="{23875D33-EFCD-4E3C-A0E4-E935F5165A22}" srcOrd="2" destOrd="0" presId="urn:microsoft.com/office/officeart/2005/8/layout/matrix3"/>
    <dgm:cxn modelId="{F60656EA-0E85-43C3-AE58-4BED518A31E9}" type="presParOf" srcId="{57462DA3-D7A1-4A06-A7AD-D3D93F571251}" destId="{1F0CA22A-82DA-4379-BCDB-D48D6431927E}" srcOrd="3" destOrd="0" presId="urn:microsoft.com/office/officeart/2005/8/layout/matrix3"/>
    <dgm:cxn modelId="{A06E3534-C9AF-4983-9830-078F529DA416}" type="presParOf" srcId="{57462DA3-D7A1-4A06-A7AD-D3D93F571251}" destId="{ABAE2CF9-6260-457F-B44C-489B462427F3}" srcOrd="4" destOrd="0" presId="urn:microsoft.com/office/officeart/2005/8/layout/matrix3"/>
  </dgm:cxnLst>
  <dgm:bg/>
  <dgm:whole/>
</dgm:dataModel>
</file>

<file path=word/diagrams/data2.xml><?xml version="1.0" encoding="utf-8"?>
<dgm:dataModel xmlns:dgm="http://schemas.openxmlformats.org/drawingml/2006/diagram" xmlns:a="http://schemas.openxmlformats.org/drawingml/2006/main">
  <dgm:ptLst>
    <dgm:pt modelId="{2A1E02A9-AF0B-4259-B567-25EDE409FE0C}" type="doc">
      <dgm:prSet loTypeId="urn:microsoft.com/office/officeart/2005/8/layout/hierarchy2" loCatId="hierarchy" qsTypeId="urn:microsoft.com/office/officeart/2005/8/quickstyle/simple1" qsCatId="simple" csTypeId="urn:microsoft.com/office/officeart/2005/8/colors/accent0_2" csCatId="mainScheme" phldr="1"/>
      <dgm:spPr/>
      <dgm:t>
        <a:bodyPr/>
        <a:lstStyle/>
        <a:p>
          <a:endParaRPr lang="en-US"/>
        </a:p>
      </dgm:t>
    </dgm:pt>
    <dgm:pt modelId="{1EE6FCB0-550B-4B57-A574-AC071D317840}">
      <dgm:prSet phldrT="[Text]" custT="1"/>
      <dgm:spPr/>
      <dgm:t>
        <a:bodyPr/>
        <a:lstStyle/>
        <a:p>
          <a:r>
            <a:rPr lang="en-US" sz="1100" b="1">
              <a:latin typeface="Times New Roman" pitchFamily="18" charset="0"/>
              <a:cs typeface="Times New Roman" pitchFamily="18" charset="0"/>
            </a:rPr>
            <a:t>Board</a:t>
          </a:r>
        </a:p>
      </dgm:t>
    </dgm:pt>
    <dgm:pt modelId="{BB30BEBA-FE96-4636-9656-0387F61945BE}" type="parTrans" cxnId="{37BE5EDC-9AC8-4C1A-8A7C-2B2A62E6B06C}">
      <dgm:prSet/>
      <dgm:spPr/>
      <dgm:t>
        <a:bodyPr/>
        <a:lstStyle/>
        <a:p>
          <a:endParaRPr lang="en-US">
            <a:latin typeface="Times New Roman" pitchFamily="18" charset="0"/>
            <a:cs typeface="Times New Roman" pitchFamily="18" charset="0"/>
          </a:endParaRPr>
        </a:p>
      </dgm:t>
    </dgm:pt>
    <dgm:pt modelId="{7DEEC900-A4B3-4A2C-B6F9-AE3CA15FA7DC}" type="sibTrans" cxnId="{37BE5EDC-9AC8-4C1A-8A7C-2B2A62E6B06C}">
      <dgm:prSet/>
      <dgm:spPr/>
      <dgm:t>
        <a:bodyPr/>
        <a:lstStyle/>
        <a:p>
          <a:endParaRPr lang="en-US">
            <a:latin typeface="Times New Roman" pitchFamily="18" charset="0"/>
            <a:cs typeface="Times New Roman" pitchFamily="18" charset="0"/>
          </a:endParaRPr>
        </a:p>
      </dgm:t>
    </dgm:pt>
    <dgm:pt modelId="{E5C3CDA1-7B62-4790-B69A-3F0DA6099597}">
      <dgm:prSet phldrT="[Text]" custT="1"/>
      <dgm:spPr/>
      <dgm:t>
        <a:bodyPr/>
        <a:lstStyle/>
        <a:p>
          <a:r>
            <a:rPr lang="en-US" sz="1100" b="1">
              <a:latin typeface="Times New Roman" pitchFamily="18" charset="0"/>
              <a:cs typeface="Times New Roman" pitchFamily="18" charset="0"/>
            </a:rPr>
            <a:t>CEO</a:t>
          </a:r>
        </a:p>
      </dgm:t>
    </dgm:pt>
    <dgm:pt modelId="{8320BA88-7F90-4013-A07C-F2974E6631A2}" type="parTrans" cxnId="{B4883056-4C4C-4AFB-9CF8-E5121ABF1D31}">
      <dgm:prSet/>
      <dgm:spPr/>
      <dgm:t>
        <a:bodyPr/>
        <a:lstStyle/>
        <a:p>
          <a:endParaRPr lang="en-US" sz="1100" b="1">
            <a:latin typeface="Times New Roman" pitchFamily="18" charset="0"/>
            <a:cs typeface="Times New Roman" pitchFamily="18" charset="0"/>
          </a:endParaRPr>
        </a:p>
      </dgm:t>
    </dgm:pt>
    <dgm:pt modelId="{3A293DEF-821F-4F74-AA2D-2FE61E11B7F6}" type="sibTrans" cxnId="{B4883056-4C4C-4AFB-9CF8-E5121ABF1D31}">
      <dgm:prSet/>
      <dgm:spPr/>
      <dgm:t>
        <a:bodyPr/>
        <a:lstStyle/>
        <a:p>
          <a:endParaRPr lang="en-US">
            <a:latin typeface="Times New Roman" pitchFamily="18" charset="0"/>
            <a:cs typeface="Times New Roman" pitchFamily="18" charset="0"/>
          </a:endParaRPr>
        </a:p>
      </dgm:t>
    </dgm:pt>
    <dgm:pt modelId="{53FEE884-3949-4716-B58C-79C2F6D64D11}">
      <dgm:prSet phldrT="[Text]" custT="1"/>
      <dgm:spPr/>
      <dgm:t>
        <a:bodyPr/>
        <a:lstStyle/>
        <a:p>
          <a:r>
            <a:rPr lang="en-US" sz="1100" b="1">
              <a:latin typeface="Times New Roman" pitchFamily="18" charset="0"/>
              <a:cs typeface="Times New Roman" pitchFamily="18" charset="0"/>
            </a:rPr>
            <a:t>CFO</a:t>
          </a:r>
        </a:p>
      </dgm:t>
    </dgm:pt>
    <dgm:pt modelId="{68A065C2-FD24-4EED-A61B-68070924A23D}" type="parTrans" cxnId="{016E88E9-4DAE-4278-9A85-DAE87E118C54}">
      <dgm:prSet/>
      <dgm:spPr/>
      <dgm:t>
        <a:bodyPr/>
        <a:lstStyle/>
        <a:p>
          <a:endParaRPr lang="en-US" sz="1100" b="1">
            <a:latin typeface="Times New Roman" pitchFamily="18" charset="0"/>
            <a:cs typeface="Times New Roman" pitchFamily="18" charset="0"/>
          </a:endParaRPr>
        </a:p>
      </dgm:t>
    </dgm:pt>
    <dgm:pt modelId="{F9AAA837-D2ED-40A8-9E15-77FF7ABE735E}" type="sibTrans" cxnId="{016E88E9-4DAE-4278-9A85-DAE87E118C54}">
      <dgm:prSet/>
      <dgm:spPr/>
      <dgm:t>
        <a:bodyPr/>
        <a:lstStyle/>
        <a:p>
          <a:endParaRPr lang="en-US">
            <a:latin typeface="Times New Roman" pitchFamily="18" charset="0"/>
            <a:cs typeface="Times New Roman" pitchFamily="18" charset="0"/>
          </a:endParaRPr>
        </a:p>
      </dgm:t>
    </dgm:pt>
    <dgm:pt modelId="{4FBCD59C-21F6-4ABE-977C-A112F735904A}">
      <dgm:prSet phldrT="[Text]" custT="1"/>
      <dgm:spPr/>
      <dgm:t>
        <a:bodyPr/>
        <a:lstStyle/>
        <a:p>
          <a:r>
            <a:rPr lang="en-US" sz="1100" b="1">
              <a:latin typeface="Times New Roman" pitchFamily="18" charset="0"/>
              <a:cs typeface="Times New Roman" pitchFamily="18" charset="0"/>
            </a:rPr>
            <a:t>Technology</a:t>
          </a:r>
        </a:p>
      </dgm:t>
    </dgm:pt>
    <dgm:pt modelId="{76392F36-72CD-4834-AC6F-B8A92F591DE2}" type="parTrans" cxnId="{B648F3E0-DA22-4897-9E32-69DCA48303D0}">
      <dgm:prSet/>
      <dgm:spPr/>
      <dgm:t>
        <a:bodyPr/>
        <a:lstStyle/>
        <a:p>
          <a:endParaRPr lang="en-US" sz="1100" b="1">
            <a:latin typeface="Times New Roman" pitchFamily="18" charset="0"/>
            <a:cs typeface="Times New Roman" pitchFamily="18" charset="0"/>
          </a:endParaRPr>
        </a:p>
      </dgm:t>
    </dgm:pt>
    <dgm:pt modelId="{420D4EDB-240A-4347-BC2C-DE150FA64004}" type="sibTrans" cxnId="{B648F3E0-DA22-4897-9E32-69DCA48303D0}">
      <dgm:prSet/>
      <dgm:spPr/>
      <dgm:t>
        <a:bodyPr/>
        <a:lstStyle/>
        <a:p>
          <a:endParaRPr lang="en-US">
            <a:latin typeface="Times New Roman" pitchFamily="18" charset="0"/>
            <a:cs typeface="Times New Roman" pitchFamily="18" charset="0"/>
          </a:endParaRPr>
        </a:p>
      </dgm:t>
    </dgm:pt>
    <dgm:pt modelId="{1E099558-D756-4BF1-AF01-58C12DD06142}">
      <dgm:prSet phldrT="[Text]" custT="1"/>
      <dgm:spPr/>
      <dgm:t>
        <a:bodyPr/>
        <a:lstStyle/>
        <a:p>
          <a:r>
            <a:rPr lang="en-US" sz="1100" b="1">
              <a:latin typeface="Times New Roman" pitchFamily="18" charset="0"/>
              <a:cs typeface="Times New Roman" pitchFamily="18" charset="0"/>
            </a:rPr>
            <a:t>Chairman</a:t>
          </a:r>
        </a:p>
      </dgm:t>
    </dgm:pt>
    <dgm:pt modelId="{C62FC12D-990A-48DE-B34C-9ACDC40970EB}" type="parTrans" cxnId="{A98927EA-BA9F-4BC3-970B-B88E7FA86938}">
      <dgm:prSet/>
      <dgm:spPr/>
      <dgm:t>
        <a:bodyPr/>
        <a:lstStyle/>
        <a:p>
          <a:endParaRPr lang="en-US" sz="1100" b="1">
            <a:latin typeface="Times New Roman" pitchFamily="18" charset="0"/>
            <a:cs typeface="Times New Roman" pitchFamily="18" charset="0"/>
          </a:endParaRPr>
        </a:p>
      </dgm:t>
    </dgm:pt>
    <dgm:pt modelId="{C16DE172-A6AF-48F4-B556-3F864CBA5639}" type="sibTrans" cxnId="{A98927EA-BA9F-4BC3-970B-B88E7FA86938}">
      <dgm:prSet/>
      <dgm:spPr/>
      <dgm:t>
        <a:bodyPr/>
        <a:lstStyle/>
        <a:p>
          <a:endParaRPr lang="en-US">
            <a:latin typeface="Times New Roman" pitchFamily="18" charset="0"/>
            <a:cs typeface="Times New Roman" pitchFamily="18" charset="0"/>
          </a:endParaRPr>
        </a:p>
      </dgm:t>
    </dgm:pt>
    <dgm:pt modelId="{1850E89B-219A-4256-8906-1CDE516F3B8A}">
      <dgm:prSet custT="1"/>
      <dgm:spPr/>
      <dgm:t>
        <a:bodyPr/>
        <a:lstStyle/>
        <a:p>
          <a:r>
            <a:rPr lang="en-US" sz="1100" b="1">
              <a:latin typeface="Times New Roman" pitchFamily="18" charset="0"/>
              <a:cs typeface="Times New Roman" pitchFamily="18" charset="0"/>
            </a:rPr>
            <a:t>Directors</a:t>
          </a:r>
        </a:p>
      </dgm:t>
    </dgm:pt>
    <dgm:pt modelId="{CD4AC171-5A4E-4100-851B-256A52BD44A2}" type="parTrans" cxnId="{436873EA-132E-4620-82D8-36BC7FDAA64F}">
      <dgm:prSet/>
      <dgm:spPr/>
      <dgm:t>
        <a:bodyPr/>
        <a:lstStyle/>
        <a:p>
          <a:endParaRPr lang="en-US" sz="1100" b="1">
            <a:latin typeface="Times New Roman" pitchFamily="18" charset="0"/>
            <a:cs typeface="Times New Roman" pitchFamily="18" charset="0"/>
          </a:endParaRPr>
        </a:p>
      </dgm:t>
    </dgm:pt>
    <dgm:pt modelId="{0092CA43-2F57-42EB-BE2C-98D38F096191}" type="sibTrans" cxnId="{436873EA-132E-4620-82D8-36BC7FDAA64F}">
      <dgm:prSet/>
      <dgm:spPr/>
      <dgm:t>
        <a:bodyPr/>
        <a:lstStyle/>
        <a:p>
          <a:endParaRPr lang="en-US">
            <a:latin typeface="Times New Roman" pitchFamily="18" charset="0"/>
            <a:cs typeface="Times New Roman" pitchFamily="18" charset="0"/>
          </a:endParaRPr>
        </a:p>
      </dgm:t>
    </dgm:pt>
    <dgm:pt modelId="{60C04FE7-00B4-4BC2-B451-F5C5BEA1916C}">
      <dgm:prSet custT="1"/>
      <dgm:spPr/>
      <dgm:t>
        <a:bodyPr/>
        <a:lstStyle/>
        <a:p>
          <a:r>
            <a:rPr lang="en-US" sz="1100" b="1">
              <a:latin typeface="Times New Roman" pitchFamily="18" charset="0"/>
              <a:cs typeface="Times New Roman" pitchFamily="18" charset="0"/>
            </a:rPr>
            <a:t>HR</a:t>
          </a:r>
        </a:p>
      </dgm:t>
    </dgm:pt>
    <dgm:pt modelId="{6C86782A-94F9-4144-8E9C-AA374C8444A9}" type="parTrans" cxnId="{44865C0A-7B2A-404C-8B82-468A4DDC9F2B}">
      <dgm:prSet/>
      <dgm:spPr/>
      <dgm:t>
        <a:bodyPr/>
        <a:lstStyle/>
        <a:p>
          <a:endParaRPr lang="en-US" sz="1100" b="1">
            <a:latin typeface="Times New Roman" pitchFamily="18" charset="0"/>
            <a:cs typeface="Times New Roman" pitchFamily="18" charset="0"/>
          </a:endParaRPr>
        </a:p>
      </dgm:t>
    </dgm:pt>
    <dgm:pt modelId="{868B8E9D-38F4-4147-B763-FFC0F9DBB540}" type="sibTrans" cxnId="{44865C0A-7B2A-404C-8B82-468A4DDC9F2B}">
      <dgm:prSet/>
      <dgm:spPr/>
      <dgm:t>
        <a:bodyPr/>
        <a:lstStyle/>
        <a:p>
          <a:endParaRPr lang="en-US">
            <a:latin typeface="Times New Roman" pitchFamily="18" charset="0"/>
            <a:cs typeface="Times New Roman" pitchFamily="18" charset="0"/>
          </a:endParaRPr>
        </a:p>
      </dgm:t>
    </dgm:pt>
    <dgm:pt modelId="{B9DA9F0E-F579-4FF9-81F7-0EEFBFE9A4D8}">
      <dgm:prSet custT="1"/>
      <dgm:spPr/>
      <dgm:t>
        <a:bodyPr/>
        <a:lstStyle/>
        <a:p>
          <a:r>
            <a:rPr lang="en-US" sz="1100" b="1">
              <a:latin typeface="Times New Roman" pitchFamily="18" charset="0"/>
              <a:cs typeface="Times New Roman" pitchFamily="18" charset="0"/>
            </a:rPr>
            <a:t>Legal</a:t>
          </a:r>
        </a:p>
      </dgm:t>
    </dgm:pt>
    <dgm:pt modelId="{ACEE90CD-42E6-47F0-B222-6D0CC191A146}" type="parTrans" cxnId="{49052630-4552-4CC9-97C2-AB2D753A62C0}">
      <dgm:prSet/>
      <dgm:spPr/>
      <dgm:t>
        <a:bodyPr/>
        <a:lstStyle/>
        <a:p>
          <a:endParaRPr lang="en-US" sz="1100" b="1">
            <a:latin typeface="Times New Roman" pitchFamily="18" charset="0"/>
            <a:cs typeface="Times New Roman" pitchFamily="18" charset="0"/>
          </a:endParaRPr>
        </a:p>
      </dgm:t>
    </dgm:pt>
    <dgm:pt modelId="{9FB61B86-4AE7-4234-AFED-5825D355189A}" type="sibTrans" cxnId="{49052630-4552-4CC9-97C2-AB2D753A62C0}">
      <dgm:prSet/>
      <dgm:spPr/>
      <dgm:t>
        <a:bodyPr/>
        <a:lstStyle/>
        <a:p>
          <a:endParaRPr lang="en-US">
            <a:latin typeface="Times New Roman" pitchFamily="18" charset="0"/>
            <a:cs typeface="Times New Roman" pitchFamily="18" charset="0"/>
          </a:endParaRPr>
        </a:p>
      </dgm:t>
    </dgm:pt>
    <dgm:pt modelId="{7CA282C8-4539-48B1-B3AB-67AC34D60BDB}">
      <dgm:prSet custT="1"/>
      <dgm:spPr/>
      <dgm:t>
        <a:bodyPr/>
        <a:lstStyle/>
        <a:p>
          <a:r>
            <a:rPr lang="en-US" sz="1100" b="1">
              <a:latin typeface="Times New Roman" pitchFamily="18" charset="0"/>
              <a:cs typeface="Times New Roman" pitchFamily="18" charset="0"/>
            </a:rPr>
            <a:t>R&amp;D</a:t>
          </a:r>
        </a:p>
      </dgm:t>
    </dgm:pt>
    <dgm:pt modelId="{7C7E0C7F-7B1E-4B86-BE02-E516D6127332}" type="parTrans" cxnId="{2310B477-667B-4FE7-8E0D-C2E70C6B0AB4}">
      <dgm:prSet/>
      <dgm:spPr/>
      <dgm:t>
        <a:bodyPr/>
        <a:lstStyle/>
        <a:p>
          <a:endParaRPr lang="en-US" sz="1100" b="1">
            <a:latin typeface="Times New Roman" pitchFamily="18" charset="0"/>
            <a:cs typeface="Times New Roman" pitchFamily="18" charset="0"/>
          </a:endParaRPr>
        </a:p>
      </dgm:t>
    </dgm:pt>
    <dgm:pt modelId="{F02FCCEA-DD09-4764-BD1D-0031729BD951}" type="sibTrans" cxnId="{2310B477-667B-4FE7-8E0D-C2E70C6B0AB4}">
      <dgm:prSet/>
      <dgm:spPr/>
      <dgm:t>
        <a:bodyPr/>
        <a:lstStyle/>
        <a:p>
          <a:endParaRPr lang="en-US">
            <a:latin typeface="Times New Roman" pitchFamily="18" charset="0"/>
            <a:cs typeface="Times New Roman" pitchFamily="18" charset="0"/>
          </a:endParaRPr>
        </a:p>
      </dgm:t>
    </dgm:pt>
    <dgm:pt modelId="{94116560-5307-4ABD-A6EC-E02F4F68F1D6}">
      <dgm:prSet custT="1"/>
      <dgm:spPr/>
      <dgm:t>
        <a:bodyPr/>
        <a:lstStyle/>
        <a:p>
          <a:r>
            <a:rPr lang="en-US" sz="1100" b="1">
              <a:latin typeface="Times New Roman" pitchFamily="18" charset="0"/>
              <a:cs typeface="Times New Roman" pitchFamily="18" charset="0"/>
            </a:rPr>
            <a:t>Global Affairs</a:t>
          </a:r>
        </a:p>
      </dgm:t>
    </dgm:pt>
    <dgm:pt modelId="{4DC8C55A-1C13-44DE-9B06-F10C048499EC}" type="parTrans" cxnId="{C31467C9-174E-4BA7-A145-E12C5F480CF6}">
      <dgm:prSet/>
      <dgm:spPr/>
      <dgm:t>
        <a:bodyPr/>
        <a:lstStyle/>
        <a:p>
          <a:endParaRPr lang="en-US" sz="1100" b="1">
            <a:latin typeface="Times New Roman" pitchFamily="18" charset="0"/>
            <a:cs typeface="Times New Roman" pitchFamily="18" charset="0"/>
          </a:endParaRPr>
        </a:p>
      </dgm:t>
    </dgm:pt>
    <dgm:pt modelId="{7CBFE7EF-995E-4852-9D57-55DB4B931C0A}" type="sibTrans" cxnId="{C31467C9-174E-4BA7-A145-E12C5F480CF6}">
      <dgm:prSet/>
      <dgm:spPr/>
      <dgm:t>
        <a:bodyPr/>
        <a:lstStyle/>
        <a:p>
          <a:endParaRPr lang="en-US">
            <a:latin typeface="Times New Roman" pitchFamily="18" charset="0"/>
            <a:cs typeface="Times New Roman" pitchFamily="18" charset="0"/>
          </a:endParaRPr>
        </a:p>
      </dgm:t>
    </dgm:pt>
    <dgm:pt modelId="{2652B9F4-FA97-44BC-ABEC-980F8BD46DEC}">
      <dgm:prSet custT="1"/>
      <dgm:spPr/>
      <dgm:t>
        <a:bodyPr/>
        <a:lstStyle/>
        <a:p>
          <a:r>
            <a:rPr lang="en-US" sz="1100" b="1">
              <a:latin typeface="Times New Roman" pitchFamily="18" charset="0"/>
              <a:cs typeface="Times New Roman" pitchFamily="18" charset="0"/>
            </a:rPr>
            <a:t>Reporting</a:t>
          </a:r>
        </a:p>
      </dgm:t>
    </dgm:pt>
    <dgm:pt modelId="{67E14B21-DA8A-4B93-89BA-0284319DF70E}" type="parTrans" cxnId="{B38B3FAF-816E-4404-B574-5CDCA128EEB3}">
      <dgm:prSet/>
      <dgm:spPr/>
      <dgm:t>
        <a:bodyPr/>
        <a:lstStyle/>
        <a:p>
          <a:endParaRPr lang="en-US" sz="1100" b="1">
            <a:latin typeface="Times New Roman" pitchFamily="18" charset="0"/>
            <a:cs typeface="Times New Roman" pitchFamily="18" charset="0"/>
          </a:endParaRPr>
        </a:p>
      </dgm:t>
    </dgm:pt>
    <dgm:pt modelId="{1611D65A-4AFF-4C2A-B156-09228EA760B4}" type="sibTrans" cxnId="{B38B3FAF-816E-4404-B574-5CDCA128EEB3}">
      <dgm:prSet/>
      <dgm:spPr/>
      <dgm:t>
        <a:bodyPr/>
        <a:lstStyle/>
        <a:p>
          <a:endParaRPr lang="en-US">
            <a:latin typeface="Times New Roman" pitchFamily="18" charset="0"/>
            <a:cs typeface="Times New Roman" pitchFamily="18" charset="0"/>
          </a:endParaRPr>
        </a:p>
      </dgm:t>
    </dgm:pt>
    <dgm:pt modelId="{4515DDC3-9A69-4DB1-939D-48C7F22538BF}">
      <dgm:prSet custT="1"/>
      <dgm:spPr/>
      <dgm:t>
        <a:bodyPr/>
        <a:lstStyle/>
        <a:p>
          <a:r>
            <a:rPr lang="en-US" sz="1100" b="1">
              <a:latin typeface="Times New Roman" pitchFamily="18" charset="0"/>
              <a:cs typeface="Times New Roman" pitchFamily="18" charset="0"/>
            </a:rPr>
            <a:t>Finance</a:t>
          </a:r>
        </a:p>
      </dgm:t>
    </dgm:pt>
    <dgm:pt modelId="{12883DAA-1241-416B-87E9-C1C458D4ECC5}" type="parTrans" cxnId="{EB77E35D-EAEB-4F60-9564-341F3C883B01}">
      <dgm:prSet/>
      <dgm:spPr/>
      <dgm:t>
        <a:bodyPr/>
        <a:lstStyle/>
        <a:p>
          <a:endParaRPr lang="en-US" sz="1100" b="1">
            <a:latin typeface="Times New Roman" pitchFamily="18" charset="0"/>
            <a:cs typeface="Times New Roman" pitchFamily="18" charset="0"/>
          </a:endParaRPr>
        </a:p>
      </dgm:t>
    </dgm:pt>
    <dgm:pt modelId="{7211B7DB-77AE-463D-8E38-161C9146309A}" type="sibTrans" cxnId="{EB77E35D-EAEB-4F60-9564-341F3C883B01}">
      <dgm:prSet/>
      <dgm:spPr/>
      <dgm:t>
        <a:bodyPr/>
        <a:lstStyle/>
        <a:p>
          <a:endParaRPr lang="en-US">
            <a:latin typeface="Times New Roman" pitchFamily="18" charset="0"/>
            <a:cs typeface="Times New Roman" pitchFamily="18" charset="0"/>
          </a:endParaRPr>
        </a:p>
      </dgm:t>
    </dgm:pt>
    <dgm:pt modelId="{699CBDE1-E53A-4C44-AB5A-67FC961C32E0}">
      <dgm:prSet custT="1"/>
      <dgm:spPr/>
      <dgm:t>
        <a:bodyPr/>
        <a:lstStyle/>
        <a:p>
          <a:r>
            <a:rPr lang="en-US" sz="1100" b="1">
              <a:latin typeface="Times New Roman" pitchFamily="18" charset="0"/>
              <a:cs typeface="Times New Roman" pitchFamily="18" charset="0"/>
            </a:rPr>
            <a:t>Investor Relations</a:t>
          </a:r>
        </a:p>
      </dgm:t>
    </dgm:pt>
    <dgm:pt modelId="{D5DF19B4-9A6B-491E-BF23-A82C4ACAE5A2}" type="parTrans" cxnId="{C0A5460F-A949-4B96-95F9-E3245D050B5F}">
      <dgm:prSet/>
      <dgm:spPr/>
      <dgm:t>
        <a:bodyPr/>
        <a:lstStyle/>
        <a:p>
          <a:endParaRPr lang="en-US" sz="1100" b="1">
            <a:latin typeface="Times New Roman" pitchFamily="18" charset="0"/>
            <a:cs typeface="Times New Roman" pitchFamily="18" charset="0"/>
          </a:endParaRPr>
        </a:p>
      </dgm:t>
    </dgm:pt>
    <dgm:pt modelId="{1C8D8F38-E5B5-4C24-8F09-1CCC108D9450}" type="sibTrans" cxnId="{C0A5460F-A949-4B96-95F9-E3245D050B5F}">
      <dgm:prSet/>
      <dgm:spPr/>
      <dgm:t>
        <a:bodyPr/>
        <a:lstStyle/>
        <a:p>
          <a:endParaRPr lang="en-US">
            <a:latin typeface="Times New Roman" pitchFamily="18" charset="0"/>
            <a:cs typeface="Times New Roman" pitchFamily="18" charset="0"/>
          </a:endParaRPr>
        </a:p>
      </dgm:t>
    </dgm:pt>
    <dgm:pt modelId="{307D4118-2E66-435D-A7BA-74D4DBD3DB54}">
      <dgm:prSet custT="1"/>
      <dgm:spPr/>
      <dgm:t>
        <a:bodyPr/>
        <a:lstStyle/>
        <a:p>
          <a:r>
            <a:rPr lang="en-US" sz="1100" b="1">
              <a:latin typeface="Times New Roman" pitchFamily="18" charset="0"/>
              <a:cs typeface="Times New Roman" pitchFamily="18" charset="0"/>
            </a:rPr>
            <a:t>Media</a:t>
          </a:r>
        </a:p>
      </dgm:t>
    </dgm:pt>
    <dgm:pt modelId="{321FCC79-3B7A-466C-AC16-CF40CE08BFD8}" type="parTrans" cxnId="{A79F04E9-A9A9-4450-95CB-4ADA2D04E2AC}">
      <dgm:prSet/>
      <dgm:spPr/>
      <dgm:t>
        <a:bodyPr/>
        <a:lstStyle/>
        <a:p>
          <a:endParaRPr lang="en-US" sz="1100" b="1">
            <a:latin typeface="Times New Roman" pitchFamily="18" charset="0"/>
            <a:cs typeface="Times New Roman" pitchFamily="18" charset="0"/>
          </a:endParaRPr>
        </a:p>
      </dgm:t>
    </dgm:pt>
    <dgm:pt modelId="{9ADACB71-2434-4DB5-9046-41750F204555}" type="sibTrans" cxnId="{A79F04E9-A9A9-4450-95CB-4ADA2D04E2AC}">
      <dgm:prSet/>
      <dgm:spPr/>
      <dgm:t>
        <a:bodyPr/>
        <a:lstStyle/>
        <a:p>
          <a:endParaRPr lang="en-US">
            <a:latin typeface="Times New Roman" pitchFamily="18" charset="0"/>
            <a:cs typeface="Times New Roman" pitchFamily="18" charset="0"/>
          </a:endParaRPr>
        </a:p>
      </dgm:t>
    </dgm:pt>
    <dgm:pt modelId="{DA1B288A-EEA2-4B70-B0F2-B96433CE5DD5}">
      <dgm:prSet custT="1"/>
      <dgm:spPr/>
      <dgm:t>
        <a:bodyPr/>
        <a:lstStyle/>
        <a:p>
          <a:r>
            <a:rPr lang="en-US" sz="1100" b="1">
              <a:latin typeface="Times New Roman" pitchFamily="18" charset="0"/>
              <a:cs typeface="Times New Roman" pitchFamily="18" charset="0"/>
            </a:rPr>
            <a:t>Communication</a:t>
          </a:r>
        </a:p>
      </dgm:t>
    </dgm:pt>
    <dgm:pt modelId="{210C236F-46FA-4D3B-BE4E-243513703959}" type="parTrans" cxnId="{A0E18562-39A1-4756-A72E-6AF69AC0314B}">
      <dgm:prSet/>
      <dgm:spPr/>
      <dgm:t>
        <a:bodyPr/>
        <a:lstStyle/>
        <a:p>
          <a:endParaRPr lang="en-US" sz="1100" b="1">
            <a:latin typeface="Times New Roman" pitchFamily="18" charset="0"/>
            <a:cs typeface="Times New Roman" pitchFamily="18" charset="0"/>
          </a:endParaRPr>
        </a:p>
      </dgm:t>
    </dgm:pt>
    <dgm:pt modelId="{4F9F4D95-78DF-4DD8-B25E-4D1043E0CC32}" type="sibTrans" cxnId="{A0E18562-39A1-4756-A72E-6AF69AC0314B}">
      <dgm:prSet/>
      <dgm:spPr/>
      <dgm:t>
        <a:bodyPr/>
        <a:lstStyle/>
        <a:p>
          <a:endParaRPr lang="en-US">
            <a:latin typeface="Times New Roman" pitchFamily="18" charset="0"/>
            <a:cs typeface="Times New Roman" pitchFamily="18" charset="0"/>
          </a:endParaRPr>
        </a:p>
      </dgm:t>
    </dgm:pt>
    <dgm:pt modelId="{CC09A3D0-153A-4C86-AB36-1DFC05CC6A31}">
      <dgm:prSet custT="1"/>
      <dgm:spPr/>
      <dgm:t>
        <a:bodyPr/>
        <a:lstStyle/>
        <a:p>
          <a:r>
            <a:rPr lang="en-US" sz="1100" b="1">
              <a:latin typeface="Times New Roman" pitchFamily="18" charset="0"/>
              <a:cs typeface="Times New Roman" pitchFamily="18" charset="0"/>
            </a:rPr>
            <a:t>Strategy</a:t>
          </a:r>
        </a:p>
      </dgm:t>
    </dgm:pt>
    <dgm:pt modelId="{BC80A0C9-E375-4DEA-B0BC-F722FAED1E03}" type="parTrans" cxnId="{F536B7A4-662B-4BBA-BFB0-DFF243C3B6C3}">
      <dgm:prSet/>
      <dgm:spPr/>
      <dgm:t>
        <a:bodyPr/>
        <a:lstStyle/>
        <a:p>
          <a:endParaRPr lang="en-US" sz="1100" b="1">
            <a:latin typeface="Times New Roman" pitchFamily="18" charset="0"/>
            <a:cs typeface="Times New Roman" pitchFamily="18" charset="0"/>
          </a:endParaRPr>
        </a:p>
      </dgm:t>
    </dgm:pt>
    <dgm:pt modelId="{C8C06913-3591-4DB7-A2BB-C0561A349755}" type="sibTrans" cxnId="{F536B7A4-662B-4BBA-BFB0-DFF243C3B6C3}">
      <dgm:prSet/>
      <dgm:spPr/>
      <dgm:t>
        <a:bodyPr/>
        <a:lstStyle/>
        <a:p>
          <a:endParaRPr lang="en-US">
            <a:latin typeface="Times New Roman" pitchFamily="18" charset="0"/>
            <a:cs typeface="Times New Roman" pitchFamily="18" charset="0"/>
          </a:endParaRPr>
        </a:p>
      </dgm:t>
    </dgm:pt>
    <dgm:pt modelId="{59CF3450-5644-4B76-9615-E84558462CE8}">
      <dgm:prSet custT="1"/>
      <dgm:spPr/>
      <dgm:t>
        <a:bodyPr/>
        <a:lstStyle/>
        <a:p>
          <a:r>
            <a:rPr lang="en-US" sz="1100" b="1">
              <a:latin typeface="Times New Roman" pitchFamily="18" charset="0"/>
              <a:cs typeface="Times New Roman" pitchFamily="18" charset="0"/>
            </a:rPr>
            <a:t>Consultation</a:t>
          </a:r>
        </a:p>
      </dgm:t>
    </dgm:pt>
    <dgm:pt modelId="{711C773A-5FED-4E73-8BCA-453E7A5CA7FB}" type="parTrans" cxnId="{B014D6AB-10A6-4348-820F-7DD0050BD9FB}">
      <dgm:prSet/>
      <dgm:spPr/>
      <dgm:t>
        <a:bodyPr/>
        <a:lstStyle/>
        <a:p>
          <a:endParaRPr lang="en-US" sz="1100" b="1">
            <a:latin typeface="Times New Roman" pitchFamily="18" charset="0"/>
            <a:cs typeface="Times New Roman" pitchFamily="18" charset="0"/>
          </a:endParaRPr>
        </a:p>
      </dgm:t>
    </dgm:pt>
    <dgm:pt modelId="{CAE7121A-D5F7-41F4-8DD2-704FA82DDA79}" type="sibTrans" cxnId="{B014D6AB-10A6-4348-820F-7DD0050BD9FB}">
      <dgm:prSet/>
      <dgm:spPr/>
      <dgm:t>
        <a:bodyPr/>
        <a:lstStyle/>
        <a:p>
          <a:endParaRPr lang="en-US">
            <a:latin typeface="Times New Roman" pitchFamily="18" charset="0"/>
            <a:cs typeface="Times New Roman" pitchFamily="18" charset="0"/>
          </a:endParaRPr>
        </a:p>
      </dgm:t>
    </dgm:pt>
    <dgm:pt modelId="{9EA89318-A3F6-44E5-8A56-E696825E29FB}">
      <dgm:prSet custT="1"/>
      <dgm:spPr/>
      <dgm:t>
        <a:bodyPr/>
        <a:lstStyle/>
        <a:p>
          <a:r>
            <a:rPr lang="en-US" sz="1100" b="1">
              <a:latin typeface="Times New Roman" pitchFamily="18" charset="0"/>
              <a:cs typeface="Times New Roman" pitchFamily="18" charset="0"/>
            </a:rPr>
            <a:t>Talent Management</a:t>
          </a:r>
        </a:p>
      </dgm:t>
    </dgm:pt>
    <dgm:pt modelId="{65794705-5B06-42FF-811E-592DD7BFD8C3}" type="parTrans" cxnId="{D6F5E1BB-45BF-4DEB-B6F1-4111D6311C09}">
      <dgm:prSet/>
      <dgm:spPr/>
      <dgm:t>
        <a:bodyPr/>
        <a:lstStyle/>
        <a:p>
          <a:endParaRPr lang="en-US" sz="1100" b="1">
            <a:latin typeface="Times New Roman" pitchFamily="18" charset="0"/>
            <a:cs typeface="Times New Roman" pitchFamily="18" charset="0"/>
          </a:endParaRPr>
        </a:p>
      </dgm:t>
    </dgm:pt>
    <dgm:pt modelId="{4FF84D80-1D30-453F-A94E-61CA55867F92}" type="sibTrans" cxnId="{D6F5E1BB-45BF-4DEB-B6F1-4111D6311C09}">
      <dgm:prSet/>
      <dgm:spPr/>
      <dgm:t>
        <a:bodyPr/>
        <a:lstStyle/>
        <a:p>
          <a:endParaRPr lang="en-US">
            <a:latin typeface="Times New Roman" pitchFamily="18" charset="0"/>
            <a:cs typeface="Times New Roman" pitchFamily="18" charset="0"/>
          </a:endParaRPr>
        </a:p>
      </dgm:t>
    </dgm:pt>
    <dgm:pt modelId="{E992475B-8799-4678-BEB2-2E1F6B2B6549}">
      <dgm:prSet custT="1"/>
      <dgm:spPr/>
      <dgm:t>
        <a:bodyPr/>
        <a:lstStyle/>
        <a:p>
          <a:r>
            <a:rPr lang="en-US" sz="1100" b="1">
              <a:latin typeface="Times New Roman" pitchFamily="18" charset="0"/>
              <a:cs typeface="Times New Roman" pitchFamily="18" charset="0"/>
            </a:rPr>
            <a:t>Recruitment</a:t>
          </a:r>
        </a:p>
      </dgm:t>
    </dgm:pt>
    <dgm:pt modelId="{A6861FE2-287E-4233-A901-9E15F36C4C8E}" type="parTrans" cxnId="{5819A17C-8551-43B1-8064-F0A2A918B31E}">
      <dgm:prSet/>
      <dgm:spPr/>
      <dgm:t>
        <a:bodyPr/>
        <a:lstStyle/>
        <a:p>
          <a:endParaRPr lang="en-US" sz="1100" b="1">
            <a:latin typeface="Times New Roman" pitchFamily="18" charset="0"/>
            <a:cs typeface="Times New Roman" pitchFamily="18" charset="0"/>
          </a:endParaRPr>
        </a:p>
      </dgm:t>
    </dgm:pt>
    <dgm:pt modelId="{5E0B11A0-2D4D-4008-A71A-92EDF1925EDA}" type="sibTrans" cxnId="{5819A17C-8551-43B1-8064-F0A2A918B31E}">
      <dgm:prSet/>
      <dgm:spPr/>
      <dgm:t>
        <a:bodyPr/>
        <a:lstStyle/>
        <a:p>
          <a:endParaRPr lang="en-US">
            <a:latin typeface="Times New Roman" pitchFamily="18" charset="0"/>
            <a:cs typeface="Times New Roman" pitchFamily="18" charset="0"/>
          </a:endParaRPr>
        </a:p>
      </dgm:t>
    </dgm:pt>
    <dgm:pt modelId="{6B7F43C7-90D8-4A95-A096-9A9AA7B4BD99}" type="pres">
      <dgm:prSet presAssocID="{2A1E02A9-AF0B-4259-B567-25EDE409FE0C}" presName="diagram" presStyleCnt="0">
        <dgm:presLayoutVars>
          <dgm:chPref val="1"/>
          <dgm:dir/>
          <dgm:animOne val="branch"/>
          <dgm:animLvl val="lvl"/>
          <dgm:resizeHandles val="exact"/>
        </dgm:presLayoutVars>
      </dgm:prSet>
      <dgm:spPr/>
      <dgm:t>
        <a:bodyPr/>
        <a:lstStyle/>
        <a:p>
          <a:endParaRPr lang="en-GB"/>
        </a:p>
      </dgm:t>
    </dgm:pt>
    <dgm:pt modelId="{C6E7F72F-2327-41A5-9CBE-F1057F0CAC5C}" type="pres">
      <dgm:prSet presAssocID="{1EE6FCB0-550B-4B57-A574-AC071D317840}" presName="root1" presStyleCnt="0"/>
      <dgm:spPr/>
    </dgm:pt>
    <dgm:pt modelId="{3EC71364-0F54-4226-B952-DC85DB30A4BB}" type="pres">
      <dgm:prSet presAssocID="{1EE6FCB0-550B-4B57-A574-AC071D317840}" presName="LevelOneTextNode" presStyleLbl="node0" presStyleIdx="0" presStyleCnt="1">
        <dgm:presLayoutVars>
          <dgm:chPref val="3"/>
        </dgm:presLayoutVars>
      </dgm:prSet>
      <dgm:spPr/>
      <dgm:t>
        <a:bodyPr/>
        <a:lstStyle/>
        <a:p>
          <a:endParaRPr lang="en-GB"/>
        </a:p>
      </dgm:t>
    </dgm:pt>
    <dgm:pt modelId="{D291E082-0C87-4969-B43A-5D00C94E4B8A}" type="pres">
      <dgm:prSet presAssocID="{1EE6FCB0-550B-4B57-A574-AC071D317840}" presName="level2hierChild" presStyleCnt="0"/>
      <dgm:spPr/>
    </dgm:pt>
    <dgm:pt modelId="{EC6DE156-C241-465D-B8C2-FC3EE4DF3B19}" type="pres">
      <dgm:prSet presAssocID="{8320BA88-7F90-4013-A07C-F2974E6631A2}" presName="conn2-1" presStyleLbl="parChTrans1D2" presStyleIdx="0" presStyleCnt="3"/>
      <dgm:spPr/>
      <dgm:t>
        <a:bodyPr/>
        <a:lstStyle/>
        <a:p>
          <a:endParaRPr lang="en-GB"/>
        </a:p>
      </dgm:t>
    </dgm:pt>
    <dgm:pt modelId="{97583536-BEE2-45B5-8FA4-E56C722AAC84}" type="pres">
      <dgm:prSet presAssocID="{8320BA88-7F90-4013-A07C-F2974E6631A2}" presName="connTx" presStyleLbl="parChTrans1D2" presStyleIdx="0" presStyleCnt="3"/>
      <dgm:spPr/>
      <dgm:t>
        <a:bodyPr/>
        <a:lstStyle/>
        <a:p>
          <a:endParaRPr lang="en-GB"/>
        </a:p>
      </dgm:t>
    </dgm:pt>
    <dgm:pt modelId="{EE77D299-0861-40E3-A464-AD8DA8F0E630}" type="pres">
      <dgm:prSet presAssocID="{E5C3CDA1-7B62-4790-B69A-3F0DA6099597}" presName="root2" presStyleCnt="0"/>
      <dgm:spPr/>
    </dgm:pt>
    <dgm:pt modelId="{5BAD2DE2-9A6B-4506-BCCF-3605148DCD83}" type="pres">
      <dgm:prSet presAssocID="{E5C3CDA1-7B62-4790-B69A-3F0DA6099597}" presName="LevelTwoTextNode" presStyleLbl="node2" presStyleIdx="0" presStyleCnt="3">
        <dgm:presLayoutVars>
          <dgm:chPref val="3"/>
        </dgm:presLayoutVars>
      </dgm:prSet>
      <dgm:spPr/>
      <dgm:t>
        <a:bodyPr/>
        <a:lstStyle/>
        <a:p>
          <a:endParaRPr lang="en-GB"/>
        </a:p>
      </dgm:t>
    </dgm:pt>
    <dgm:pt modelId="{ECADB960-1FC0-4123-8B86-6104264CB56D}" type="pres">
      <dgm:prSet presAssocID="{E5C3CDA1-7B62-4790-B69A-3F0DA6099597}" presName="level3hierChild" presStyleCnt="0"/>
      <dgm:spPr/>
    </dgm:pt>
    <dgm:pt modelId="{5C9BEC8B-32E9-4517-849E-8997342E9B7C}" type="pres">
      <dgm:prSet presAssocID="{68A065C2-FD24-4EED-A61B-68070924A23D}" presName="conn2-1" presStyleLbl="parChTrans1D3" presStyleIdx="0" presStyleCnt="6"/>
      <dgm:spPr/>
      <dgm:t>
        <a:bodyPr/>
        <a:lstStyle/>
        <a:p>
          <a:endParaRPr lang="en-GB"/>
        </a:p>
      </dgm:t>
    </dgm:pt>
    <dgm:pt modelId="{D2F663E8-B4A0-48B6-86FA-1428B56CF02C}" type="pres">
      <dgm:prSet presAssocID="{68A065C2-FD24-4EED-A61B-68070924A23D}" presName="connTx" presStyleLbl="parChTrans1D3" presStyleIdx="0" presStyleCnt="6"/>
      <dgm:spPr/>
      <dgm:t>
        <a:bodyPr/>
        <a:lstStyle/>
        <a:p>
          <a:endParaRPr lang="en-GB"/>
        </a:p>
      </dgm:t>
    </dgm:pt>
    <dgm:pt modelId="{404593F2-2FDE-4318-ACB5-A30EA218EB1C}" type="pres">
      <dgm:prSet presAssocID="{53FEE884-3949-4716-B58C-79C2F6D64D11}" presName="root2" presStyleCnt="0"/>
      <dgm:spPr/>
    </dgm:pt>
    <dgm:pt modelId="{1F16CE88-0045-4211-80CC-12BFFAF34D32}" type="pres">
      <dgm:prSet presAssocID="{53FEE884-3949-4716-B58C-79C2F6D64D11}" presName="LevelTwoTextNode" presStyleLbl="node3" presStyleIdx="0" presStyleCnt="6">
        <dgm:presLayoutVars>
          <dgm:chPref val="3"/>
        </dgm:presLayoutVars>
      </dgm:prSet>
      <dgm:spPr/>
      <dgm:t>
        <a:bodyPr/>
        <a:lstStyle/>
        <a:p>
          <a:endParaRPr lang="en-GB"/>
        </a:p>
      </dgm:t>
    </dgm:pt>
    <dgm:pt modelId="{5EC2EE61-04D5-4018-9538-332E2A2552FD}" type="pres">
      <dgm:prSet presAssocID="{53FEE884-3949-4716-B58C-79C2F6D64D11}" presName="level3hierChild" presStyleCnt="0"/>
      <dgm:spPr/>
    </dgm:pt>
    <dgm:pt modelId="{4F89DC13-0729-4050-AC94-3B64E1848CBB}" type="pres">
      <dgm:prSet presAssocID="{67E14B21-DA8A-4B93-89BA-0284319DF70E}" presName="conn2-1" presStyleLbl="parChTrans1D4" presStyleIdx="0" presStyleCnt="9"/>
      <dgm:spPr/>
      <dgm:t>
        <a:bodyPr/>
        <a:lstStyle/>
        <a:p>
          <a:endParaRPr lang="en-GB"/>
        </a:p>
      </dgm:t>
    </dgm:pt>
    <dgm:pt modelId="{D9FDFE89-3ED2-44D7-9316-FC608F8F3BEB}" type="pres">
      <dgm:prSet presAssocID="{67E14B21-DA8A-4B93-89BA-0284319DF70E}" presName="connTx" presStyleLbl="parChTrans1D4" presStyleIdx="0" presStyleCnt="9"/>
      <dgm:spPr/>
      <dgm:t>
        <a:bodyPr/>
        <a:lstStyle/>
        <a:p>
          <a:endParaRPr lang="en-GB"/>
        </a:p>
      </dgm:t>
    </dgm:pt>
    <dgm:pt modelId="{888372F7-B814-4820-88AD-2018471359FF}" type="pres">
      <dgm:prSet presAssocID="{2652B9F4-FA97-44BC-ABEC-980F8BD46DEC}" presName="root2" presStyleCnt="0"/>
      <dgm:spPr/>
    </dgm:pt>
    <dgm:pt modelId="{AECC4712-22EF-46CA-A4E8-7DA507EDD92A}" type="pres">
      <dgm:prSet presAssocID="{2652B9F4-FA97-44BC-ABEC-980F8BD46DEC}" presName="LevelTwoTextNode" presStyleLbl="node4" presStyleIdx="0" presStyleCnt="9" custScaleX="142024">
        <dgm:presLayoutVars>
          <dgm:chPref val="3"/>
        </dgm:presLayoutVars>
      </dgm:prSet>
      <dgm:spPr/>
      <dgm:t>
        <a:bodyPr/>
        <a:lstStyle/>
        <a:p>
          <a:endParaRPr lang="en-GB"/>
        </a:p>
      </dgm:t>
    </dgm:pt>
    <dgm:pt modelId="{E929B407-9EC8-4E5B-ABC2-87D1DD0B22BA}" type="pres">
      <dgm:prSet presAssocID="{2652B9F4-FA97-44BC-ABEC-980F8BD46DEC}" presName="level3hierChild" presStyleCnt="0"/>
      <dgm:spPr/>
    </dgm:pt>
    <dgm:pt modelId="{F80CBADF-FD63-4E59-A2CE-F8A7417B4C8D}" type="pres">
      <dgm:prSet presAssocID="{12883DAA-1241-416B-87E9-C1C458D4ECC5}" presName="conn2-1" presStyleLbl="parChTrans1D4" presStyleIdx="1" presStyleCnt="9"/>
      <dgm:spPr/>
      <dgm:t>
        <a:bodyPr/>
        <a:lstStyle/>
        <a:p>
          <a:endParaRPr lang="en-GB"/>
        </a:p>
      </dgm:t>
    </dgm:pt>
    <dgm:pt modelId="{E5C35459-E139-4ADD-818F-CAE6408964E2}" type="pres">
      <dgm:prSet presAssocID="{12883DAA-1241-416B-87E9-C1C458D4ECC5}" presName="connTx" presStyleLbl="parChTrans1D4" presStyleIdx="1" presStyleCnt="9"/>
      <dgm:spPr/>
      <dgm:t>
        <a:bodyPr/>
        <a:lstStyle/>
        <a:p>
          <a:endParaRPr lang="en-GB"/>
        </a:p>
      </dgm:t>
    </dgm:pt>
    <dgm:pt modelId="{50F1F4F5-91E3-469C-8209-C425FDA71413}" type="pres">
      <dgm:prSet presAssocID="{4515DDC3-9A69-4DB1-939D-48C7F22538BF}" presName="root2" presStyleCnt="0"/>
      <dgm:spPr/>
    </dgm:pt>
    <dgm:pt modelId="{2EFEA0ED-AE56-474D-A359-82162C3D7895}" type="pres">
      <dgm:prSet presAssocID="{4515DDC3-9A69-4DB1-939D-48C7F22538BF}" presName="LevelTwoTextNode" presStyleLbl="node4" presStyleIdx="1" presStyleCnt="9">
        <dgm:presLayoutVars>
          <dgm:chPref val="3"/>
        </dgm:presLayoutVars>
      </dgm:prSet>
      <dgm:spPr/>
      <dgm:t>
        <a:bodyPr/>
        <a:lstStyle/>
        <a:p>
          <a:endParaRPr lang="en-GB"/>
        </a:p>
      </dgm:t>
    </dgm:pt>
    <dgm:pt modelId="{B9C05DEA-AD60-49D3-99DD-B9388543D2B7}" type="pres">
      <dgm:prSet presAssocID="{4515DDC3-9A69-4DB1-939D-48C7F22538BF}" presName="level3hierChild" presStyleCnt="0"/>
      <dgm:spPr/>
    </dgm:pt>
    <dgm:pt modelId="{312CA9AA-C490-4A9C-A933-EFE33A4A9553}" type="pres">
      <dgm:prSet presAssocID="{D5DF19B4-9A6B-491E-BF23-A82C4ACAE5A2}" presName="conn2-1" presStyleLbl="parChTrans1D4" presStyleIdx="2" presStyleCnt="9"/>
      <dgm:spPr/>
      <dgm:t>
        <a:bodyPr/>
        <a:lstStyle/>
        <a:p>
          <a:endParaRPr lang="en-GB"/>
        </a:p>
      </dgm:t>
    </dgm:pt>
    <dgm:pt modelId="{2712634E-FD72-4C3F-ACCB-B8FBBEB4014E}" type="pres">
      <dgm:prSet presAssocID="{D5DF19B4-9A6B-491E-BF23-A82C4ACAE5A2}" presName="connTx" presStyleLbl="parChTrans1D4" presStyleIdx="2" presStyleCnt="9"/>
      <dgm:spPr/>
      <dgm:t>
        <a:bodyPr/>
        <a:lstStyle/>
        <a:p>
          <a:endParaRPr lang="en-GB"/>
        </a:p>
      </dgm:t>
    </dgm:pt>
    <dgm:pt modelId="{C5175377-0905-47CF-BABD-630408476ECD}" type="pres">
      <dgm:prSet presAssocID="{699CBDE1-E53A-4C44-AB5A-67FC961C32E0}" presName="root2" presStyleCnt="0"/>
      <dgm:spPr/>
    </dgm:pt>
    <dgm:pt modelId="{31F047F3-AACE-49EC-A7D3-D789E1043B55}" type="pres">
      <dgm:prSet presAssocID="{699CBDE1-E53A-4C44-AB5A-67FC961C32E0}" presName="LevelTwoTextNode" presStyleLbl="node4" presStyleIdx="2" presStyleCnt="9">
        <dgm:presLayoutVars>
          <dgm:chPref val="3"/>
        </dgm:presLayoutVars>
      </dgm:prSet>
      <dgm:spPr/>
      <dgm:t>
        <a:bodyPr/>
        <a:lstStyle/>
        <a:p>
          <a:endParaRPr lang="en-GB"/>
        </a:p>
      </dgm:t>
    </dgm:pt>
    <dgm:pt modelId="{1E3B92FA-D246-466A-AC09-BB2D06BBCBB9}" type="pres">
      <dgm:prSet presAssocID="{699CBDE1-E53A-4C44-AB5A-67FC961C32E0}" presName="level3hierChild" presStyleCnt="0"/>
      <dgm:spPr/>
    </dgm:pt>
    <dgm:pt modelId="{76D8C3EB-20DE-470A-A44B-DB371EF5CB4B}" type="pres">
      <dgm:prSet presAssocID="{76392F36-72CD-4834-AC6F-B8A92F591DE2}" presName="conn2-1" presStyleLbl="parChTrans1D3" presStyleIdx="1" presStyleCnt="6"/>
      <dgm:spPr/>
      <dgm:t>
        <a:bodyPr/>
        <a:lstStyle/>
        <a:p>
          <a:endParaRPr lang="en-GB"/>
        </a:p>
      </dgm:t>
    </dgm:pt>
    <dgm:pt modelId="{8CC296AF-3B99-4DE9-806D-5CEB22BB52B0}" type="pres">
      <dgm:prSet presAssocID="{76392F36-72CD-4834-AC6F-B8A92F591DE2}" presName="connTx" presStyleLbl="parChTrans1D3" presStyleIdx="1" presStyleCnt="6"/>
      <dgm:spPr/>
      <dgm:t>
        <a:bodyPr/>
        <a:lstStyle/>
        <a:p>
          <a:endParaRPr lang="en-GB"/>
        </a:p>
      </dgm:t>
    </dgm:pt>
    <dgm:pt modelId="{AB5D42BA-7C9F-4C9A-A695-A07CC972935E}" type="pres">
      <dgm:prSet presAssocID="{4FBCD59C-21F6-4ABE-977C-A112F735904A}" presName="root2" presStyleCnt="0"/>
      <dgm:spPr/>
    </dgm:pt>
    <dgm:pt modelId="{EB31488A-FD1E-4DDF-A9D7-83DE8A2654D8}" type="pres">
      <dgm:prSet presAssocID="{4FBCD59C-21F6-4ABE-977C-A112F735904A}" presName="LevelTwoTextNode" presStyleLbl="node3" presStyleIdx="1" presStyleCnt="6" custScaleX="115223">
        <dgm:presLayoutVars>
          <dgm:chPref val="3"/>
        </dgm:presLayoutVars>
      </dgm:prSet>
      <dgm:spPr/>
      <dgm:t>
        <a:bodyPr/>
        <a:lstStyle/>
        <a:p>
          <a:endParaRPr lang="en-GB"/>
        </a:p>
      </dgm:t>
    </dgm:pt>
    <dgm:pt modelId="{207738EF-FE59-4119-9811-EFBB41264579}" type="pres">
      <dgm:prSet presAssocID="{4FBCD59C-21F6-4ABE-977C-A112F735904A}" presName="level3hierChild" presStyleCnt="0"/>
      <dgm:spPr/>
    </dgm:pt>
    <dgm:pt modelId="{8DA107B9-BE3F-4209-B372-7D75C094F777}" type="pres">
      <dgm:prSet presAssocID="{321FCC79-3B7A-466C-AC16-CF40CE08BFD8}" presName="conn2-1" presStyleLbl="parChTrans1D4" presStyleIdx="3" presStyleCnt="9"/>
      <dgm:spPr/>
      <dgm:t>
        <a:bodyPr/>
        <a:lstStyle/>
        <a:p>
          <a:endParaRPr lang="en-GB"/>
        </a:p>
      </dgm:t>
    </dgm:pt>
    <dgm:pt modelId="{28E8950D-207F-45A4-A942-90535A91CEB5}" type="pres">
      <dgm:prSet presAssocID="{321FCC79-3B7A-466C-AC16-CF40CE08BFD8}" presName="connTx" presStyleLbl="parChTrans1D4" presStyleIdx="3" presStyleCnt="9"/>
      <dgm:spPr/>
      <dgm:t>
        <a:bodyPr/>
        <a:lstStyle/>
        <a:p>
          <a:endParaRPr lang="en-GB"/>
        </a:p>
      </dgm:t>
    </dgm:pt>
    <dgm:pt modelId="{0D37061A-F043-4B24-B8A4-3DE13AE544C1}" type="pres">
      <dgm:prSet presAssocID="{307D4118-2E66-435D-A7BA-74D4DBD3DB54}" presName="root2" presStyleCnt="0"/>
      <dgm:spPr/>
    </dgm:pt>
    <dgm:pt modelId="{E955C309-648F-4A85-B82F-2EB9BA041E42}" type="pres">
      <dgm:prSet presAssocID="{307D4118-2E66-435D-A7BA-74D4DBD3DB54}" presName="LevelTwoTextNode" presStyleLbl="node4" presStyleIdx="3" presStyleCnt="9">
        <dgm:presLayoutVars>
          <dgm:chPref val="3"/>
        </dgm:presLayoutVars>
      </dgm:prSet>
      <dgm:spPr/>
      <dgm:t>
        <a:bodyPr/>
        <a:lstStyle/>
        <a:p>
          <a:endParaRPr lang="en-GB"/>
        </a:p>
      </dgm:t>
    </dgm:pt>
    <dgm:pt modelId="{C9D48493-1B48-445B-9F2D-8BFFE080E02A}" type="pres">
      <dgm:prSet presAssocID="{307D4118-2E66-435D-A7BA-74D4DBD3DB54}" presName="level3hierChild" presStyleCnt="0"/>
      <dgm:spPr/>
    </dgm:pt>
    <dgm:pt modelId="{76C1DBAD-6998-4BBD-AA45-03913A5564CA}" type="pres">
      <dgm:prSet presAssocID="{210C236F-46FA-4D3B-BE4E-243513703959}" presName="conn2-1" presStyleLbl="parChTrans1D4" presStyleIdx="4" presStyleCnt="9"/>
      <dgm:spPr/>
      <dgm:t>
        <a:bodyPr/>
        <a:lstStyle/>
        <a:p>
          <a:endParaRPr lang="en-GB"/>
        </a:p>
      </dgm:t>
    </dgm:pt>
    <dgm:pt modelId="{C1DAE483-2AB4-465B-9E0C-179831C2820D}" type="pres">
      <dgm:prSet presAssocID="{210C236F-46FA-4D3B-BE4E-243513703959}" presName="connTx" presStyleLbl="parChTrans1D4" presStyleIdx="4" presStyleCnt="9"/>
      <dgm:spPr/>
      <dgm:t>
        <a:bodyPr/>
        <a:lstStyle/>
        <a:p>
          <a:endParaRPr lang="en-GB"/>
        </a:p>
      </dgm:t>
    </dgm:pt>
    <dgm:pt modelId="{2B9B5152-332D-4BD6-A0F7-FAEAD7C344F6}" type="pres">
      <dgm:prSet presAssocID="{DA1B288A-EEA2-4B70-B0F2-B96433CE5DD5}" presName="root2" presStyleCnt="0"/>
      <dgm:spPr/>
    </dgm:pt>
    <dgm:pt modelId="{D54E1486-B2BE-45D8-A1A0-0036BC60E655}" type="pres">
      <dgm:prSet presAssocID="{DA1B288A-EEA2-4B70-B0F2-B96433CE5DD5}" presName="LevelTwoTextNode" presStyleLbl="node4" presStyleIdx="4" presStyleCnt="9" custScaleX="141222">
        <dgm:presLayoutVars>
          <dgm:chPref val="3"/>
        </dgm:presLayoutVars>
      </dgm:prSet>
      <dgm:spPr/>
      <dgm:t>
        <a:bodyPr/>
        <a:lstStyle/>
        <a:p>
          <a:endParaRPr lang="en-GB"/>
        </a:p>
      </dgm:t>
    </dgm:pt>
    <dgm:pt modelId="{56A22BB7-7F3A-48D4-A1C6-5BCF49B3C5E4}" type="pres">
      <dgm:prSet presAssocID="{DA1B288A-EEA2-4B70-B0F2-B96433CE5DD5}" presName="level3hierChild" presStyleCnt="0"/>
      <dgm:spPr/>
    </dgm:pt>
    <dgm:pt modelId="{2489519D-0B15-41F8-94B1-CFB7619E550B}" type="pres">
      <dgm:prSet presAssocID="{BC80A0C9-E375-4DEA-B0BC-F722FAED1E03}" presName="conn2-1" presStyleLbl="parChTrans1D4" presStyleIdx="5" presStyleCnt="9"/>
      <dgm:spPr/>
      <dgm:t>
        <a:bodyPr/>
        <a:lstStyle/>
        <a:p>
          <a:endParaRPr lang="en-GB"/>
        </a:p>
      </dgm:t>
    </dgm:pt>
    <dgm:pt modelId="{C8A8A9E0-8CBE-4067-856F-33BAD02DF3D2}" type="pres">
      <dgm:prSet presAssocID="{BC80A0C9-E375-4DEA-B0BC-F722FAED1E03}" presName="connTx" presStyleLbl="parChTrans1D4" presStyleIdx="5" presStyleCnt="9"/>
      <dgm:spPr/>
      <dgm:t>
        <a:bodyPr/>
        <a:lstStyle/>
        <a:p>
          <a:endParaRPr lang="en-GB"/>
        </a:p>
      </dgm:t>
    </dgm:pt>
    <dgm:pt modelId="{577D1D69-FD1C-434B-B451-031F7B9B9C2D}" type="pres">
      <dgm:prSet presAssocID="{CC09A3D0-153A-4C86-AB36-1DFC05CC6A31}" presName="root2" presStyleCnt="0"/>
      <dgm:spPr/>
    </dgm:pt>
    <dgm:pt modelId="{AB2C8FF9-B05D-43B1-A779-15910AAB6A1A}" type="pres">
      <dgm:prSet presAssocID="{CC09A3D0-153A-4C86-AB36-1DFC05CC6A31}" presName="LevelTwoTextNode" presStyleLbl="node4" presStyleIdx="5" presStyleCnt="9">
        <dgm:presLayoutVars>
          <dgm:chPref val="3"/>
        </dgm:presLayoutVars>
      </dgm:prSet>
      <dgm:spPr/>
      <dgm:t>
        <a:bodyPr/>
        <a:lstStyle/>
        <a:p>
          <a:endParaRPr lang="en-GB"/>
        </a:p>
      </dgm:t>
    </dgm:pt>
    <dgm:pt modelId="{95760D7E-D172-4504-9C56-F8C93A488BFC}" type="pres">
      <dgm:prSet presAssocID="{CC09A3D0-153A-4C86-AB36-1DFC05CC6A31}" presName="level3hierChild" presStyleCnt="0"/>
      <dgm:spPr/>
    </dgm:pt>
    <dgm:pt modelId="{F9C9B7BB-7D85-4122-BFF4-73264F4C1C2A}" type="pres">
      <dgm:prSet presAssocID="{6C86782A-94F9-4144-8E9C-AA374C8444A9}" presName="conn2-1" presStyleLbl="parChTrans1D3" presStyleIdx="2" presStyleCnt="6"/>
      <dgm:spPr/>
      <dgm:t>
        <a:bodyPr/>
        <a:lstStyle/>
        <a:p>
          <a:endParaRPr lang="en-GB"/>
        </a:p>
      </dgm:t>
    </dgm:pt>
    <dgm:pt modelId="{4B4C6394-EEE8-473B-8F2D-25A7636EBF85}" type="pres">
      <dgm:prSet presAssocID="{6C86782A-94F9-4144-8E9C-AA374C8444A9}" presName="connTx" presStyleLbl="parChTrans1D3" presStyleIdx="2" presStyleCnt="6"/>
      <dgm:spPr/>
      <dgm:t>
        <a:bodyPr/>
        <a:lstStyle/>
        <a:p>
          <a:endParaRPr lang="en-GB"/>
        </a:p>
      </dgm:t>
    </dgm:pt>
    <dgm:pt modelId="{9F04F893-D1AA-43FA-8BFA-C09287C4C3C5}" type="pres">
      <dgm:prSet presAssocID="{60C04FE7-00B4-4BC2-B451-F5C5BEA1916C}" presName="root2" presStyleCnt="0"/>
      <dgm:spPr/>
    </dgm:pt>
    <dgm:pt modelId="{83F529AF-CAEF-4A6B-9925-241CCEA200CF}" type="pres">
      <dgm:prSet presAssocID="{60C04FE7-00B4-4BC2-B451-F5C5BEA1916C}" presName="LevelTwoTextNode" presStyleLbl="node3" presStyleIdx="2" presStyleCnt="6">
        <dgm:presLayoutVars>
          <dgm:chPref val="3"/>
        </dgm:presLayoutVars>
      </dgm:prSet>
      <dgm:spPr/>
      <dgm:t>
        <a:bodyPr/>
        <a:lstStyle/>
        <a:p>
          <a:endParaRPr lang="en-GB"/>
        </a:p>
      </dgm:t>
    </dgm:pt>
    <dgm:pt modelId="{214DADB6-DA8C-421F-8671-0A48A917ECF0}" type="pres">
      <dgm:prSet presAssocID="{60C04FE7-00B4-4BC2-B451-F5C5BEA1916C}" presName="level3hierChild" presStyleCnt="0"/>
      <dgm:spPr/>
    </dgm:pt>
    <dgm:pt modelId="{45D30473-C569-43C9-B5EF-379220C3F1AC}" type="pres">
      <dgm:prSet presAssocID="{65794705-5B06-42FF-811E-592DD7BFD8C3}" presName="conn2-1" presStyleLbl="parChTrans1D4" presStyleIdx="6" presStyleCnt="9"/>
      <dgm:spPr/>
      <dgm:t>
        <a:bodyPr/>
        <a:lstStyle/>
        <a:p>
          <a:endParaRPr lang="en-GB"/>
        </a:p>
      </dgm:t>
    </dgm:pt>
    <dgm:pt modelId="{9118EDF7-E99C-4FE4-9AA7-FB01FB13F2EE}" type="pres">
      <dgm:prSet presAssocID="{65794705-5B06-42FF-811E-592DD7BFD8C3}" presName="connTx" presStyleLbl="parChTrans1D4" presStyleIdx="6" presStyleCnt="9"/>
      <dgm:spPr/>
      <dgm:t>
        <a:bodyPr/>
        <a:lstStyle/>
        <a:p>
          <a:endParaRPr lang="en-GB"/>
        </a:p>
      </dgm:t>
    </dgm:pt>
    <dgm:pt modelId="{181083D2-9938-44F1-A410-77B1A41EFDE0}" type="pres">
      <dgm:prSet presAssocID="{9EA89318-A3F6-44E5-8A56-E696825E29FB}" presName="root2" presStyleCnt="0"/>
      <dgm:spPr/>
    </dgm:pt>
    <dgm:pt modelId="{E822C57A-1B6C-40A1-95FF-EB4B08448F13}" type="pres">
      <dgm:prSet presAssocID="{9EA89318-A3F6-44E5-8A56-E696825E29FB}" presName="LevelTwoTextNode" presStyleLbl="node4" presStyleIdx="6" presStyleCnt="9" custScaleX="151565">
        <dgm:presLayoutVars>
          <dgm:chPref val="3"/>
        </dgm:presLayoutVars>
      </dgm:prSet>
      <dgm:spPr/>
      <dgm:t>
        <a:bodyPr/>
        <a:lstStyle/>
        <a:p>
          <a:endParaRPr lang="en-GB"/>
        </a:p>
      </dgm:t>
    </dgm:pt>
    <dgm:pt modelId="{AB437E93-0D19-4B16-A33B-09AA6072E6FA}" type="pres">
      <dgm:prSet presAssocID="{9EA89318-A3F6-44E5-8A56-E696825E29FB}" presName="level3hierChild" presStyleCnt="0"/>
      <dgm:spPr/>
    </dgm:pt>
    <dgm:pt modelId="{4DF1E48E-CA70-4D93-AD0A-CFE7878D388D}" type="pres">
      <dgm:prSet presAssocID="{A6861FE2-287E-4233-A901-9E15F36C4C8E}" presName="conn2-1" presStyleLbl="parChTrans1D4" presStyleIdx="7" presStyleCnt="9"/>
      <dgm:spPr/>
      <dgm:t>
        <a:bodyPr/>
        <a:lstStyle/>
        <a:p>
          <a:endParaRPr lang="en-GB"/>
        </a:p>
      </dgm:t>
    </dgm:pt>
    <dgm:pt modelId="{24FF715B-6321-45A6-B361-B4A6402DAFF7}" type="pres">
      <dgm:prSet presAssocID="{A6861FE2-287E-4233-A901-9E15F36C4C8E}" presName="connTx" presStyleLbl="parChTrans1D4" presStyleIdx="7" presStyleCnt="9"/>
      <dgm:spPr/>
      <dgm:t>
        <a:bodyPr/>
        <a:lstStyle/>
        <a:p>
          <a:endParaRPr lang="en-GB"/>
        </a:p>
      </dgm:t>
    </dgm:pt>
    <dgm:pt modelId="{229411DA-8255-4EEC-AFCD-219E3588E770}" type="pres">
      <dgm:prSet presAssocID="{E992475B-8799-4678-BEB2-2E1F6B2B6549}" presName="root2" presStyleCnt="0"/>
      <dgm:spPr/>
    </dgm:pt>
    <dgm:pt modelId="{500E2E14-3DE8-4B93-BE28-B48622056828}" type="pres">
      <dgm:prSet presAssocID="{E992475B-8799-4678-BEB2-2E1F6B2B6549}" presName="LevelTwoTextNode" presStyleLbl="node4" presStyleIdx="7" presStyleCnt="9" custScaleX="132323">
        <dgm:presLayoutVars>
          <dgm:chPref val="3"/>
        </dgm:presLayoutVars>
      </dgm:prSet>
      <dgm:spPr/>
      <dgm:t>
        <a:bodyPr/>
        <a:lstStyle/>
        <a:p>
          <a:endParaRPr lang="en-GB"/>
        </a:p>
      </dgm:t>
    </dgm:pt>
    <dgm:pt modelId="{01F573F7-4674-4C8B-90F5-C9F77FD97FC1}" type="pres">
      <dgm:prSet presAssocID="{E992475B-8799-4678-BEB2-2E1F6B2B6549}" presName="level3hierChild" presStyleCnt="0"/>
      <dgm:spPr/>
    </dgm:pt>
    <dgm:pt modelId="{ECBBBD8E-7012-4F1E-A746-312C4880C36A}" type="pres">
      <dgm:prSet presAssocID="{ACEE90CD-42E6-47F0-B222-6D0CC191A146}" presName="conn2-1" presStyleLbl="parChTrans1D3" presStyleIdx="3" presStyleCnt="6"/>
      <dgm:spPr/>
      <dgm:t>
        <a:bodyPr/>
        <a:lstStyle/>
        <a:p>
          <a:endParaRPr lang="en-GB"/>
        </a:p>
      </dgm:t>
    </dgm:pt>
    <dgm:pt modelId="{77E88BCC-F891-4808-868D-D5130D8E9FB8}" type="pres">
      <dgm:prSet presAssocID="{ACEE90CD-42E6-47F0-B222-6D0CC191A146}" presName="connTx" presStyleLbl="parChTrans1D3" presStyleIdx="3" presStyleCnt="6"/>
      <dgm:spPr/>
      <dgm:t>
        <a:bodyPr/>
        <a:lstStyle/>
        <a:p>
          <a:endParaRPr lang="en-GB"/>
        </a:p>
      </dgm:t>
    </dgm:pt>
    <dgm:pt modelId="{610867BA-B896-4FC8-88A4-5099600B4733}" type="pres">
      <dgm:prSet presAssocID="{B9DA9F0E-F579-4FF9-81F7-0EEFBFE9A4D8}" presName="root2" presStyleCnt="0"/>
      <dgm:spPr/>
    </dgm:pt>
    <dgm:pt modelId="{1A9A3E26-887F-4F7D-8FF5-8DC09A5D93AC}" type="pres">
      <dgm:prSet presAssocID="{B9DA9F0E-F579-4FF9-81F7-0EEFBFE9A4D8}" presName="LevelTwoTextNode" presStyleLbl="node3" presStyleIdx="3" presStyleCnt="6">
        <dgm:presLayoutVars>
          <dgm:chPref val="3"/>
        </dgm:presLayoutVars>
      </dgm:prSet>
      <dgm:spPr/>
      <dgm:t>
        <a:bodyPr/>
        <a:lstStyle/>
        <a:p>
          <a:endParaRPr lang="en-GB"/>
        </a:p>
      </dgm:t>
    </dgm:pt>
    <dgm:pt modelId="{7E2D22B4-D412-45A3-BBA3-D4026287D234}" type="pres">
      <dgm:prSet presAssocID="{B9DA9F0E-F579-4FF9-81F7-0EEFBFE9A4D8}" presName="level3hierChild" presStyleCnt="0"/>
      <dgm:spPr/>
    </dgm:pt>
    <dgm:pt modelId="{89812714-7DF7-4ACB-BB79-C8971AF79B0C}" type="pres">
      <dgm:prSet presAssocID="{711C773A-5FED-4E73-8BCA-453E7A5CA7FB}" presName="conn2-1" presStyleLbl="parChTrans1D4" presStyleIdx="8" presStyleCnt="9"/>
      <dgm:spPr/>
      <dgm:t>
        <a:bodyPr/>
        <a:lstStyle/>
        <a:p>
          <a:endParaRPr lang="en-GB"/>
        </a:p>
      </dgm:t>
    </dgm:pt>
    <dgm:pt modelId="{D58CC004-3272-468F-A1DE-D06D7DECA278}" type="pres">
      <dgm:prSet presAssocID="{711C773A-5FED-4E73-8BCA-453E7A5CA7FB}" presName="connTx" presStyleLbl="parChTrans1D4" presStyleIdx="8" presStyleCnt="9"/>
      <dgm:spPr/>
      <dgm:t>
        <a:bodyPr/>
        <a:lstStyle/>
        <a:p>
          <a:endParaRPr lang="en-GB"/>
        </a:p>
      </dgm:t>
    </dgm:pt>
    <dgm:pt modelId="{7FF45F96-AC66-4292-8835-F9526D25A8FC}" type="pres">
      <dgm:prSet presAssocID="{59CF3450-5644-4B76-9615-E84558462CE8}" presName="root2" presStyleCnt="0"/>
      <dgm:spPr/>
    </dgm:pt>
    <dgm:pt modelId="{97049E09-FD2E-411A-B1D7-286CCFFBF27F}" type="pres">
      <dgm:prSet presAssocID="{59CF3450-5644-4B76-9615-E84558462CE8}" presName="LevelTwoTextNode" presStyleLbl="node4" presStyleIdx="8" presStyleCnt="9" custScaleX="145882">
        <dgm:presLayoutVars>
          <dgm:chPref val="3"/>
        </dgm:presLayoutVars>
      </dgm:prSet>
      <dgm:spPr/>
      <dgm:t>
        <a:bodyPr/>
        <a:lstStyle/>
        <a:p>
          <a:endParaRPr lang="en-GB"/>
        </a:p>
      </dgm:t>
    </dgm:pt>
    <dgm:pt modelId="{C33969D1-5F35-419C-BC57-2153C3B0DD51}" type="pres">
      <dgm:prSet presAssocID="{59CF3450-5644-4B76-9615-E84558462CE8}" presName="level3hierChild" presStyleCnt="0"/>
      <dgm:spPr/>
    </dgm:pt>
    <dgm:pt modelId="{B0021068-5172-4F88-9576-BE169DBE3F7E}" type="pres">
      <dgm:prSet presAssocID="{7C7E0C7F-7B1E-4B86-BE02-E516D6127332}" presName="conn2-1" presStyleLbl="parChTrans1D3" presStyleIdx="4" presStyleCnt="6"/>
      <dgm:spPr/>
      <dgm:t>
        <a:bodyPr/>
        <a:lstStyle/>
        <a:p>
          <a:endParaRPr lang="en-GB"/>
        </a:p>
      </dgm:t>
    </dgm:pt>
    <dgm:pt modelId="{70A1E912-F4E7-42B5-9F87-49B4A4327835}" type="pres">
      <dgm:prSet presAssocID="{7C7E0C7F-7B1E-4B86-BE02-E516D6127332}" presName="connTx" presStyleLbl="parChTrans1D3" presStyleIdx="4" presStyleCnt="6"/>
      <dgm:spPr/>
      <dgm:t>
        <a:bodyPr/>
        <a:lstStyle/>
        <a:p>
          <a:endParaRPr lang="en-GB"/>
        </a:p>
      </dgm:t>
    </dgm:pt>
    <dgm:pt modelId="{7BDB2D05-63D8-4287-9966-43A87C3A9269}" type="pres">
      <dgm:prSet presAssocID="{7CA282C8-4539-48B1-B3AB-67AC34D60BDB}" presName="root2" presStyleCnt="0"/>
      <dgm:spPr/>
    </dgm:pt>
    <dgm:pt modelId="{EBE50EFE-62A3-4B6E-B2E1-B66BA5763611}" type="pres">
      <dgm:prSet presAssocID="{7CA282C8-4539-48B1-B3AB-67AC34D60BDB}" presName="LevelTwoTextNode" presStyleLbl="node3" presStyleIdx="4" presStyleCnt="6">
        <dgm:presLayoutVars>
          <dgm:chPref val="3"/>
        </dgm:presLayoutVars>
      </dgm:prSet>
      <dgm:spPr/>
      <dgm:t>
        <a:bodyPr/>
        <a:lstStyle/>
        <a:p>
          <a:endParaRPr lang="en-GB"/>
        </a:p>
      </dgm:t>
    </dgm:pt>
    <dgm:pt modelId="{DE48C12A-C086-40B9-AA42-C861396651D8}" type="pres">
      <dgm:prSet presAssocID="{7CA282C8-4539-48B1-B3AB-67AC34D60BDB}" presName="level3hierChild" presStyleCnt="0"/>
      <dgm:spPr/>
    </dgm:pt>
    <dgm:pt modelId="{9B0127E6-C68D-4BA7-A609-F7035173BCE0}" type="pres">
      <dgm:prSet presAssocID="{4DC8C55A-1C13-44DE-9B06-F10C048499EC}" presName="conn2-1" presStyleLbl="parChTrans1D3" presStyleIdx="5" presStyleCnt="6"/>
      <dgm:spPr/>
      <dgm:t>
        <a:bodyPr/>
        <a:lstStyle/>
        <a:p>
          <a:endParaRPr lang="en-GB"/>
        </a:p>
      </dgm:t>
    </dgm:pt>
    <dgm:pt modelId="{816CC601-6795-45E4-B4CE-ED100571AE1B}" type="pres">
      <dgm:prSet presAssocID="{4DC8C55A-1C13-44DE-9B06-F10C048499EC}" presName="connTx" presStyleLbl="parChTrans1D3" presStyleIdx="5" presStyleCnt="6"/>
      <dgm:spPr/>
      <dgm:t>
        <a:bodyPr/>
        <a:lstStyle/>
        <a:p>
          <a:endParaRPr lang="en-GB"/>
        </a:p>
      </dgm:t>
    </dgm:pt>
    <dgm:pt modelId="{9BC61CBD-185B-4519-AED5-938EBF3D2EED}" type="pres">
      <dgm:prSet presAssocID="{94116560-5307-4ABD-A6EC-E02F4F68F1D6}" presName="root2" presStyleCnt="0"/>
      <dgm:spPr/>
    </dgm:pt>
    <dgm:pt modelId="{4D9C3ADF-B16E-4156-A602-396B10EFE0C3}" type="pres">
      <dgm:prSet presAssocID="{94116560-5307-4ABD-A6EC-E02F4F68F1D6}" presName="LevelTwoTextNode" presStyleLbl="node3" presStyleIdx="5" presStyleCnt="6">
        <dgm:presLayoutVars>
          <dgm:chPref val="3"/>
        </dgm:presLayoutVars>
      </dgm:prSet>
      <dgm:spPr/>
      <dgm:t>
        <a:bodyPr/>
        <a:lstStyle/>
        <a:p>
          <a:endParaRPr lang="en-GB"/>
        </a:p>
      </dgm:t>
    </dgm:pt>
    <dgm:pt modelId="{096B0DD9-656B-438C-A08B-E50BA147B4F1}" type="pres">
      <dgm:prSet presAssocID="{94116560-5307-4ABD-A6EC-E02F4F68F1D6}" presName="level3hierChild" presStyleCnt="0"/>
      <dgm:spPr/>
    </dgm:pt>
    <dgm:pt modelId="{F847255E-0F48-4392-B9E3-706BDC0C770E}" type="pres">
      <dgm:prSet presAssocID="{C62FC12D-990A-48DE-B34C-9ACDC40970EB}" presName="conn2-1" presStyleLbl="parChTrans1D2" presStyleIdx="1" presStyleCnt="3"/>
      <dgm:spPr/>
      <dgm:t>
        <a:bodyPr/>
        <a:lstStyle/>
        <a:p>
          <a:endParaRPr lang="en-GB"/>
        </a:p>
      </dgm:t>
    </dgm:pt>
    <dgm:pt modelId="{64993601-2667-4126-8287-EC726E603807}" type="pres">
      <dgm:prSet presAssocID="{C62FC12D-990A-48DE-B34C-9ACDC40970EB}" presName="connTx" presStyleLbl="parChTrans1D2" presStyleIdx="1" presStyleCnt="3"/>
      <dgm:spPr/>
      <dgm:t>
        <a:bodyPr/>
        <a:lstStyle/>
        <a:p>
          <a:endParaRPr lang="en-GB"/>
        </a:p>
      </dgm:t>
    </dgm:pt>
    <dgm:pt modelId="{0B959723-E8C7-40CC-8804-53EF348F7311}" type="pres">
      <dgm:prSet presAssocID="{1E099558-D756-4BF1-AF01-58C12DD06142}" presName="root2" presStyleCnt="0"/>
      <dgm:spPr/>
    </dgm:pt>
    <dgm:pt modelId="{23412161-D0BA-4E2E-ACBB-6576D1123AFF}" type="pres">
      <dgm:prSet presAssocID="{1E099558-D756-4BF1-AF01-58C12DD06142}" presName="LevelTwoTextNode" presStyleLbl="node2" presStyleIdx="1" presStyleCnt="3" custScaleX="104775">
        <dgm:presLayoutVars>
          <dgm:chPref val="3"/>
        </dgm:presLayoutVars>
      </dgm:prSet>
      <dgm:spPr/>
      <dgm:t>
        <a:bodyPr/>
        <a:lstStyle/>
        <a:p>
          <a:endParaRPr lang="en-GB"/>
        </a:p>
      </dgm:t>
    </dgm:pt>
    <dgm:pt modelId="{99D6C090-D0CA-43B0-AEFF-AE2B007EB5CF}" type="pres">
      <dgm:prSet presAssocID="{1E099558-D756-4BF1-AF01-58C12DD06142}" presName="level3hierChild" presStyleCnt="0"/>
      <dgm:spPr/>
    </dgm:pt>
    <dgm:pt modelId="{7DD60459-49B6-4D44-9C22-DD44A66E3063}" type="pres">
      <dgm:prSet presAssocID="{CD4AC171-5A4E-4100-851B-256A52BD44A2}" presName="conn2-1" presStyleLbl="parChTrans1D2" presStyleIdx="2" presStyleCnt="3"/>
      <dgm:spPr/>
      <dgm:t>
        <a:bodyPr/>
        <a:lstStyle/>
        <a:p>
          <a:endParaRPr lang="en-GB"/>
        </a:p>
      </dgm:t>
    </dgm:pt>
    <dgm:pt modelId="{9CB3E60E-3F25-4F3A-BBB3-7D4E1AA57C17}" type="pres">
      <dgm:prSet presAssocID="{CD4AC171-5A4E-4100-851B-256A52BD44A2}" presName="connTx" presStyleLbl="parChTrans1D2" presStyleIdx="2" presStyleCnt="3"/>
      <dgm:spPr/>
      <dgm:t>
        <a:bodyPr/>
        <a:lstStyle/>
        <a:p>
          <a:endParaRPr lang="en-GB"/>
        </a:p>
      </dgm:t>
    </dgm:pt>
    <dgm:pt modelId="{DBF3F2B7-E2ED-4F84-81C0-19496DDD3B22}" type="pres">
      <dgm:prSet presAssocID="{1850E89B-219A-4256-8906-1CDE516F3B8A}" presName="root2" presStyleCnt="0"/>
      <dgm:spPr/>
    </dgm:pt>
    <dgm:pt modelId="{9718817B-7A71-4D97-840F-9E884F871AFB}" type="pres">
      <dgm:prSet presAssocID="{1850E89B-219A-4256-8906-1CDE516F3B8A}" presName="LevelTwoTextNode" presStyleLbl="node2" presStyleIdx="2" presStyleCnt="3">
        <dgm:presLayoutVars>
          <dgm:chPref val="3"/>
        </dgm:presLayoutVars>
      </dgm:prSet>
      <dgm:spPr/>
      <dgm:t>
        <a:bodyPr/>
        <a:lstStyle/>
        <a:p>
          <a:endParaRPr lang="en-GB"/>
        </a:p>
      </dgm:t>
    </dgm:pt>
    <dgm:pt modelId="{C36FC9C0-CC25-4212-91D2-702512746206}" type="pres">
      <dgm:prSet presAssocID="{1850E89B-219A-4256-8906-1CDE516F3B8A}" presName="level3hierChild" presStyleCnt="0"/>
      <dgm:spPr/>
    </dgm:pt>
  </dgm:ptLst>
  <dgm:cxnLst>
    <dgm:cxn modelId="{7C759A4B-81A2-4D3B-A7A9-04BD4DA8B3A5}" type="presOf" srcId="{DA1B288A-EEA2-4B70-B0F2-B96433CE5DD5}" destId="{D54E1486-B2BE-45D8-A1A0-0036BC60E655}" srcOrd="0" destOrd="0" presId="urn:microsoft.com/office/officeart/2005/8/layout/hierarchy2"/>
    <dgm:cxn modelId="{B38B3FAF-816E-4404-B574-5CDCA128EEB3}" srcId="{53FEE884-3949-4716-B58C-79C2F6D64D11}" destId="{2652B9F4-FA97-44BC-ABEC-980F8BD46DEC}" srcOrd="0" destOrd="0" parTransId="{67E14B21-DA8A-4B93-89BA-0284319DF70E}" sibTransId="{1611D65A-4AFF-4C2A-B156-09228EA760B4}"/>
    <dgm:cxn modelId="{1ED54C59-2ADA-4029-A50E-B2B0294AED59}" type="presOf" srcId="{4DC8C55A-1C13-44DE-9B06-F10C048499EC}" destId="{9B0127E6-C68D-4BA7-A609-F7035173BCE0}" srcOrd="0" destOrd="0" presId="urn:microsoft.com/office/officeart/2005/8/layout/hierarchy2"/>
    <dgm:cxn modelId="{EE5015A3-52D2-4033-A2E6-C85859CA094B}" type="presOf" srcId="{59CF3450-5644-4B76-9615-E84558462CE8}" destId="{97049E09-FD2E-411A-B1D7-286CCFFBF27F}" srcOrd="0" destOrd="0" presId="urn:microsoft.com/office/officeart/2005/8/layout/hierarchy2"/>
    <dgm:cxn modelId="{CD3F4E1F-0704-46FB-8936-7F27C2A47C8B}" type="presOf" srcId="{1EE6FCB0-550B-4B57-A574-AC071D317840}" destId="{3EC71364-0F54-4226-B952-DC85DB30A4BB}" srcOrd="0" destOrd="0" presId="urn:microsoft.com/office/officeart/2005/8/layout/hierarchy2"/>
    <dgm:cxn modelId="{B014D6AB-10A6-4348-820F-7DD0050BD9FB}" srcId="{B9DA9F0E-F579-4FF9-81F7-0EEFBFE9A4D8}" destId="{59CF3450-5644-4B76-9615-E84558462CE8}" srcOrd="0" destOrd="0" parTransId="{711C773A-5FED-4E73-8BCA-453E7A5CA7FB}" sibTransId="{CAE7121A-D5F7-41F4-8DD2-704FA82DDA79}"/>
    <dgm:cxn modelId="{9DF66E0B-5906-46C9-A7F2-62AAFB64ADC7}" type="presOf" srcId="{A6861FE2-287E-4233-A901-9E15F36C4C8E}" destId="{4DF1E48E-CA70-4D93-AD0A-CFE7878D388D}" srcOrd="0" destOrd="0" presId="urn:microsoft.com/office/officeart/2005/8/layout/hierarchy2"/>
    <dgm:cxn modelId="{9AE9F24A-CAB1-4987-B3A9-5144DD3A19E9}" type="presOf" srcId="{307D4118-2E66-435D-A7BA-74D4DBD3DB54}" destId="{E955C309-648F-4A85-B82F-2EB9BA041E42}" srcOrd="0" destOrd="0" presId="urn:microsoft.com/office/officeart/2005/8/layout/hierarchy2"/>
    <dgm:cxn modelId="{DEEE0494-B194-4B4C-AE7B-76AD31C463E2}" type="presOf" srcId="{D5DF19B4-9A6B-491E-BF23-A82C4ACAE5A2}" destId="{312CA9AA-C490-4A9C-A933-EFE33A4A9553}" srcOrd="0" destOrd="0" presId="urn:microsoft.com/office/officeart/2005/8/layout/hierarchy2"/>
    <dgm:cxn modelId="{A79F04E9-A9A9-4450-95CB-4ADA2D04E2AC}" srcId="{4FBCD59C-21F6-4ABE-977C-A112F735904A}" destId="{307D4118-2E66-435D-A7BA-74D4DBD3DB54}" srcOrd="0" destOrd="0" parTransId="{321FCC79-3B7A-466C-AC16-CF40CE08BFD8}" sibTransId="{9ADACB71-2434-4DB5-9046-41750F204555}"/>
    <dgm:cxn modelId="{EB77E35D-EAEB-4F60-9564-341F3C883B01}" srcId="{53FEE884-3949-4716-B58C-79C2F6D64D11}" destId="{4515DDC3-9A69-4DB1-939D-48C7F22538BF}" srcOrd="1" destOrd="0" parTransId="{12883DAA-1241-416B-87E9-C1C458D4ECC5}" sibTransId="{7211B7DB-77AE-463D-8E38-161C9146309A}"/>
    <dgm:cxn modelId="{42FB7072-67F4-4865-B9F4-FE2A26764841}" type="presOf" srcId="{CC09A3D0-153A-4C86-AB36-1DFC05CC6A31}" destId="{AB2C8FF9-B05D-43B1-A779-15910AAB6A1A}" srcOrd="0" destOrd="0" presId="urn:microsoft.com/office/officeart/2005/8/layout/hierarchy2"/>
    <dgm:cxn modelId="{44865C0A-7B2A-404C-8B82-468A4DDC9F2B}" srcId="{E5C3CDA1-7B62-4790-B69A-3F0DA6099597}" destId="{60C04FE7-00B4-4BC2-B451-F5C5BEA1916C}" srcOrd="2" destOrd="0" parTransId="{6C86782A-94F9-4144-8E9C-AA374C8444A9}" sibTransId="{868B8E9D-38F4-4147-B763-FFC0F9DBB540}"/>
    <dgm:cxn modelId="{D6F5E1BB-45BF-4DEB-B6F1-4111D6311C09}" srcId="{60C04FE7-00B4-4BC2-B451-F5C5BEA1916C}" destId="{9EA89318-A3F6-44E5-8A56-E696825E29FB}" srcOrd="0" destOrd="0" parTransId="{65794705-5B06-42FF-811E-592DD7BFD8C3}" sibTransId="{4FF84D80-1D30-453F-A94E-61CA55867F92}"/>
    <dgm:cxn modelId="{C31467C9-174E-4BA7-A145-E12C5F480CF6}" srcId="{E5C3CDA1-7B62-4790-B69A-3F0DA6099597}" destId="{94116560-5307-4ABD-A6EC-E02F4F68F1D6}" srcOrd="5" destOrd="0" parTransId="{4DC8C55A-1C13-44DE-9B06-F10C048499EC}" sibTransId="{7CBFE7EF-995E-4852-9D57-55DB4B931C0A}"/>
    <dgm:cxn modelId="{C1586B55-F139-43B6-B499-3C01DDF5B603}" type="presOf" srcId="{2A1E02A9-AF0B-4259-B567-25EDE409FE0C}" destId="{6B7F43C7-90D8-4A95-A096-9A9AA7B4BD99}" srcOrd="0" destOrd="0" presId="urn:microsoft.com/office/officeart/2005/8/layout/hierarchy2"/>
    <dgm:cxn modelId="{792C1F7C-9A77-4627-8A25-6311B2CA6B34}" type="presOf" srcId="{76392F36-72CD-4834-AC6F-B8A92F591DE2}" destId="{8CC296AF-3B99-4DE9-806D-5CEB22BB52B0}" srcOrd="1" destOrd="0" presId="urn:microsoft.com/office/officeart/2005/8/layout/hierarchy2"/>
    <dgm:cxn modelId="{F905E89B-46DA-478B-93B7-1801024C8813}" type="presOf" srcId="{9EA89318-A3F6-44E5-8A56-E696825E29FB}" destId="{E822C57A-1B6C-40A1-95FF-EB4B08448F13}" srcOrd="0" destOrd="0" presId="urn:microsoft.com/office/officeart/2005/8/layout/hierarchy2"/>
    <dgm:cxn modelId="{A9BA0F2D-3AD8-4FB0-BD69-19091C997A2A}" type="presOf" srcId="{BC80A0C9-E375-4DEA-B0BC-F722FAED1E03}" destId="{C8A8A9E0-8CBE-4067-856F-33BAD02DF3D2}" srcOrd="1" destOrd="0" presId="urn:microsoft.com/office/officeart/2005/8/layout/hierarchy2"/>
    <dgm:cxn modelId="{1266DF75-F1D6-4E47-9C51-A210DCF62C39}" type="presOf" srcId="{68A065C2-FD24-4EED-A61B-68070924A23D}" destId="{5C9BEC8B-32E9-4517-849E-8997342E9B7C}" srcOrd="0" destOrd="0" presId="urn:microsoft.com/office/officeart/2005/8/layout/hierarchy2"/>
    <dgm:cxn modelId="{004ED3BD-75EF-4D1B-B1C1-6A209493B45D}" type="presOf" srcId="{7CA282C8-4539-48B1-B3AB-67AC34D60BDB}" destId="{EBE50EFE-62A3-4B6E-B2E1-B66BA5763611}" srcOrd="0" destOrd="0" presId="urn:microsoft.com/office/officeart/2005/8/layout/hierarchy2"/>
    <dgm:cxn modelId="{F85429BA-7C31-4E31-B3F6-90CD13BC58FB}" type="presOf" srcId="{8320BA88-7F90-4013-A07C-F2974E6631A2}" destId="{97583536-BEE2-45B5-8FA4-E56C722AAC84}" srcOrd="1" destOrd="0" presId="urn:microsoft.com/office/officeart/2005/8/layout/hierarchy2"/>
    <dgm:cxn modelId="{CC11F807-CAB6-42BC-887B-B4EE04FBED7E}" type="presOf" srcId="{A6861FE2-287E-4233-A901-9E15F36C4C8E}" destId="{24FF715B-6321-45A6-B361-B4A6402DAFF7}" srcOrd="1" destOrd="0" presId="urn:microsoft.com/office/officeart/2005/8/layout/hierarchy2"/>
    <dgm:cxn modelId="{139F0D7D-D615-4E55-B9B2-29387E3B689D}" type="presOf" srcId="{D5DF19B4-9A6B-491E-BF23-A82C4ACAE5A2}" destId="{2712634E-FD72-4C3F-ACCB-B8FBBEB4014E}" srcOrd="1" destOrd="0" presId="urn:microsoft.com/office/officeart/2005/8/layout/hierarchy2"/>
    <dgm:cxn modelId="{3EAC5B67-DA4A-4867-9C2D-64854916C90D}" type="presOf" srcId="{67E14B21-DA8A-4B93-89BA-0284319DF70E}" destId="{D9FDFE89-3ED2-44D7-9316-FC608F8F3BEB}" srcOrd="1" destOrd="0" presId="urn:microsoft.com/office/officeart/2005/8/layout/hierarchy2"/>
    <dgm:cxn modelId="{CC357A78-B9D1-492D-B79E-094C2A30A7D6}" type="presOf" srcId="{711C773A-5FED-4E73-8BCA-453E7A5CA7FB}" destId="{89812714-7DF7-4ACB-BB79-C8971AF79B0C}" srcOrd="0" destOrd="0" presId="urn:microsoft.com/office/officeart/2005/8/layout/hierarchy2"/>
    <dgm:cxn modelId="{9DA0382D-5B3A-4030-8C16-518F70A9246A}" type="presOf" srcId="{699CBDE1-E53A-4C44-AB5A-67FC961C32E0}" destId="{31F047F3-AACE-49EC-A7D3-D789E1043B55}" srcOrd="0" destOrd="0" presId="urn:microsoft.com/office/officeart/2005/8/layout/hierarchy2"/>
    <dgm:cxn modelId="{C45E448E-AE70-4E8D-B459-F785A96CA9E9}" type="presOf" srcId="{6C86782A-94F9-4144-8E9C-AA374C8444A9}" destId="{F9C9B7BB-7D85-4122-BFF4-73264F4C1C2A}" srcOrd="0" destOrd="0" presId="urn:microsoft.com/office/officeart/2005/8/layout/hierarchy2"/>
    <dgm:cxn modelId="{9D4557A6-2BD6-401B-98D1-542FCF321A8A}" type="presOf" srcId="{210C236F-46FA-4D3B-BE4E-243513703959}" destId="{76C1DBAD-6998-4BBD-AA45-03913A5564CA}" srcOrd="0" destOrd="0" presId="urn:microsoft.com/office/officeart/2005/8/layout/hierarchy2"/>
    <dgm:cxn modelId="{2424AC8E-4BE8-42E2-99FC-257BE3069422}" type="presOf" srcId="{68A065C2-FD24-4EED-A61B-68070924A23D}" destId="{D2F663E8-B4A0-48B6-86FA-1428B56CF02C}" srcOrd="1" destOrd="0" presId="urn:microsoft.com/office/officeart/2005/8/layout/hierarchy2"/>
    <dgm:cxn modelId="{436873EA-132E-4620-82D8-36BC7FDAA64F}" srcId="{1EE6FCB0-550B-4B57-A574-AC071D317840}" destId="{1850E89B-219A-4256-8906-1CDE516F3B8A}" srcOrd="2" destOrd="0" parTransId="{CD4AC171-5A4E-4100-851B-256A52BD44A2}" sibTransId="{0092CA43-2F57-42EB-BE2C-98D38F096191}"/>
    <dgm:cxn modelId="{6EA5D640-0AF5-4191-9614-1CACF23ACEC9}" type="presOf" srcId="{65794705-5B06-42FF-811E-592DD7BFD8C3}" destId="{45D30473-C569-43C9-B5EF-379220C3F1AC}" srcOrd="0" destOrd="0" presId="urn:microsoft.com/office/officeart/2005/8/layout/hierarchy2"/>
    <dgm:cxn modelId="{82A67483-0502-45A8-9B00-D2FBA2F28C1C}" type="presOf" srcId="{BC80A0C9-E375-4DEA-B0BC-F722FAED1E03}" destId="{2489519D-0B15-41F8-94B1-CFB7619E550B}" srcOrd="0" destOrd="0" presId="urn:microsoft.com/office/officeart/2005/8/layout/hierarchy2"/>
    <dgm:cxn modelId="{B648F3E0-DA22-4897-9E32-69DCA48303D0}" srcId="{E5C3CDA1-7B62-4790-B69A-3F0DA6099597}" destId="{4FBCD59C-21F6-4ABE-977C-A112F735904A}" srcOrd="1" destOrd="0" parTransId="{76392F36-72CD-4834-AC6F-B8A92F591DE2}" sibTransId="{420D4EDB-240A-4347-BC2C-DE150FA64004}"/>
    <dgm:cxn modelId="{35DD39BB-7799-46E7-B044-F9CB894870C4}" type="presOf" srcId="{C62FC12D-990A-48DE-B34C-9ACDC40970EB}" destId="{F847255E-0F48-4392-B9E3-706BDC0C770E}" srcOrd="0" destOrd="0" presId="urn:microsoft.com/office/officeart/2005/8/layout/hierarchy2"/>
    <dgm:cxn modelId="{B4DEDDC0-3544-433E-9DA2-480294180009}" type="presOf" srcId="{B9DA9F0E-F579-4FF9-81F7-0EEFBFE9A4D8}" destId="{1A9A3E26-887F-4F7D-8FF5-8DC09A5D93AC}" srcOrd="0" destOrd="0" presId="urn:microsoft.com/office/officeart/2005/8/layout/hierarchy2"/>
    <dgm:cxn modelId="{09F6FBDC-B68A-470F-BB14-C01A86D7AE6C}" type="presOf" srcId="{60C04FE7-00B4-4BC2-B451-F5C5BEA1916C}" destId="{83F529AF-CAEF-4A6B-9925-241CCEA200CF}" srcOrd="0" destOrd="0" presId="urn:microsoft.com/office/officeart/2005/8/layout/hierarchy2"/>
    <dgm:cxn modelId="{45D9E294-5B19-4370-9EF9-8DA66B70854C}" type="presOf" srcId="{ACEE90CD-42E6-47F0-B222-6D0CC191A146}" destId="{77E88BCC-F891-4808-868D-D5130D8E9FB8}" srcOrd="1" destOrd="0" presId="urn:microsoft.com/office/officeart/2005/8/layout/hierarchy2"/>
    <dgm:cxn modelId="{2310B477-667B-4FE7-8E0D-C2E70C6B0AB4}" srcId="{E5C3CDA1-7B62-4790-B69A-3F0DA6099597}" destId="{7CA282C8-4539-48B1-B3AB-67AC34D60BDB}" srcOrd="4" destOrd="0" parTransId="{7C7E0C7F-7B1E-4B86-BE02-E516D6127332}" sibTransId="{F02FCCEA-DD09-4764-BD1D-0031729BD951}"/>
    <dgm:cxn modelId="{F4F7836C-6934-42D3-93AA-7875A0874072}" type="presOf" srcId="{8320BA88-7F90-4013-A07C-F2974E6631A2}" destId="{EC6DE156-C241-465D-B8C2-FC3EE4DF3B19}" srcOrd="0" destOrd="0" presId="urn:microsoft.com/office/officeart/2005/8/layout/hierarchy2"/>
    <dgm:cxn modelId="{D293FBEF-CF3B-4446-9AE9-B3A8C260252B}" type="presOf" srcId="{12883DAA-1241-416B-87E9-C1C458D4ECC5}" destId="{E5C35459-E139-4ADD-818F-CAE6408964E2}" srcOrd="1" destOrd="0" presId="urn:microsoft.com/office/officeart/2005/8/layout/hierarchy2"/>
    <dgm:cxn modelId="{26F3CD46-74BB-4E3E-8947-13B641E3FA26}" type="presOf" srcId="{6C86782A-94F9-4144-8E9C-AA374C8444A9}" destId="{4B4C6394-EEE8-473B-8F2D-25A7636EBF85}" srcOrd="1" destOrd="0" presId="urn:microsoft.com/office/officeart/2005/8/layout/hierarchy2"/>
    <dgm:cxn modelId="{B4883056-4C4C-4AFB-9CF8-E5121ABF1D31}" srcId="{1EE6FCB0-550B-4B57-A574-AC071D317840}" destId="{E5C3CDA1-7B62-4790-B69A-3F0DA6099597}" srcOrd="0" destOrd="0" parTransId="{8320BA88-7F90-4013-A07C-F2974E6631A2}" sibTransId="{3A293DEF-821F-4F74-AA2D-2FE61E11B7F6}"/>
    <dgm:cxn modelId="{D6347926-CBBF-4C9C-9C80-AE6B8FCE3A22}" type="presOf" srcId="{1850E89B-219A-4256-8906-1CDE516F3B8A}" destId="{9718817B-7A71-4D97-840F-9E884F871AFB}" srcOrd="0" destOrd="0" presId="urn:microsoft.com/office/officeart/2005/8/layout/hierarchy2"/>
    <dgm:cxn modelId="{3B43AACD-7C01-47CB-B2FF-C3BD8ED6D07C}" type="presOf" srcId="{1E099558-D756-4BF1-AF01-58C12DD06142}" destId="{23412161-D0BA-4E2E-ACBB-6576D1123AFF}" srcOrd="0" destOrd="0" presId="urn:microsoft.com/office/officeart/2005/8/layout/hierarchy2"/>
    <dgm:cxn modelId="{AB157237-EE40-4C5D-989B-408B9F71560B}" type="presOf" srcId="{E5C3CDA1-7B62-4790-B69A-3F0DA6099597}" destId="{5BAD2DE2-9A6B-4506-BCCF-3605148DCD83}" srcOrd="0" destOrd="0" presId="urn:microsoft.com/office/officeart/2005/8/layout/hierarchy2"/>
    <dgm:cxn modelId="{1AE83BFF-BDE1-497F-9D52-9A92CF1D4B4B}" type="presOf" srcId="{2652B9F4-FA97-44BC-ABEC-980F8BD46DEC}" destId="{AECC4712-22EF-46CA-A4E8-7DA507EDD92A}" srcOrd="0" destOrd="0" presId="urn:microsoft.com/office/officeart/2005/8/layout/hierarchy2"/>
    <dgm:cxn modelId="{91A4FA92-A5FE-4EBF-8F1F-B4706C63C9A4}" type="presOf" srcId="{7C7E0C7F-7B1E-4B86-BE02-E516D6127332}" destId="{B0021068-5172-4F88-9576-BE169DBE3F7E}" srcOrd="0" destOrd="0" presId="urn:microsoft.com/office/officeart/2005/8/layout/hierarchy2"/>
    <dgm:cxn modelId="{E9E347F2-F327-4B60-95D0-D1CCBFE24999}" type="presOf" srcId="{7C7E0C7F-7B1E-4B86-BE02-E516D6127332}" destId="{70A1E912-F4E7-42B5-9F87-49B4A4327835}" srcOrd="1" destOrd="0" presId="urn:microsoft.com/office/officeart/2005/8/layout/hierarchy2"/>
    <dgm:cxn modelId="{95609DD7-E56F-4518-98DD-30E788B054C2}" type="presOf" srcId="{65794705-5B06-42FF-811E-592DD7BFD8C3}" destId="{9118EDF7-E99C-4FE4-9AA7-FB01FB13F2EE}" srcOrd="1" destOrd="0" presId="urn:microsoft.com/office/officeart/2005/8/layout/hierarchy2"/>
    <dgm:cxn modelId="{016E88E9-4DAE-4278-9A85-DAE87E118C54}" srcId="{E5C3CDA1-7B62-4790-B69A-3F0DA6099597}" destId="{53FEE884-3949-4716-B58C-79C2F6D64D11}" srcOrd="0" destOrd="0" parTransId="{68A065C2-FD24-4EED-A61B-68070924A23D}" sibTransId="{F9AAA837-D2ED-40A8-9E15-77FF7ABE735E}"/>
    <dgm:cxn modelId="{B6CDCC04-B0B9-49BA-89DB-05961C0A2684}" type="presOf" srcId="{CD4AC171-5A4E-4100-851B-256A52BD44A2}" destId="{9CB3E60E-3F25-4F3A-BBB3-7D4E1AA57C17}" srcOrd="1" destOrd="0" presId="urn:microsoft.com/office/officeart/2005/8/layout/hierarchy2"/>
    <dgm:cxn modelId="{F536B7A4-662B-4BBA-BFB0-DFF243C3B6C3}" srcId="{4FBCD59C-21F6-4ABE-977C-A112F735904A}" destId="{CC09A3D0-153A-4C86-AB36-1DFC05CC6A31}" srcOrd="2" destOrd="0" parTransId="{BC80A0C9-E375-4DEA-B0BC-F722FAED1E03}" sibTransId="{C8C06913-3591-4DB7-A2BB-C0561A349755}"/>
    <dgm:cxn modelId="{37BE5EDC-9AC8-4C1A-8A7C-2B2A62E6B06C}" srcId="{2A1E02A9-AF0B-4259-B567-25EDE409FE0C}" destId="{1EE6FCB0-550B-4B57-A574-AC071D317840}" srcOrd="0" destOrd="0" parTransId="{BB30BEBA-FE96-4636-9656-0387F61945BE}" sibTransId="{7DEEC900-A4B3-4A2C-B6F9-AE3CA15FA7DC}"/>
    <dgm:cxn modelId="{2B35721F-53B4-4D7C-ADA8-7C8D821FD6CE}" type="presOf" srcId="{4FBCD59C-21F6-4ABE-977C-A112F735904A}" destId="{EB31488A-FD1E-4DDF-A9D7-83DE8A2654D8}" srcOrd="0" destOrd="0" presId="urn:microsoft.com/office/officeart/2005/8/layout/hierarchy2"/>
    <dgm:cxn modelId="{DEF90DB3-673B-4E19-A81D-2C39A1989753}" type="presOf" srcId="{76392F36-72CD-4834-AC6F-B8A92F591DE2}" destId="{76D8C3EB-20DE-470A-A44B-DB371EF5CB4B}" srcOrd="0" destOrd="0" presId="urn:microsoft.com/office/officeart/2005/8/layout/hierarchy2"/>
    <dgm:cxn modelId="{975A25C7-BEB0-40C5-A3DD-D338CD21394A}" type="presOf" srcId="{CD4AC171-5A4E-4100-851B-256A52BD44A2}" destId="{7DD60459-49B6-4D44-9C22-DD44A66E3063}" srcOrd="0" destOrd="0" presId="urn:microsoft.com/office/officeart/2005/8/layout/hierarchy2"/>
    <dgm:cxn modelId="{57907658-C91B-49FC-B54D-F793CD5A0404}" type="presOf" srcId="{4515DDC3-9A69-4DB1-939D-48C7F22538BF}" destId="{2EFEA0ED-AE56-474D-A359-82162C3D7895}" srcOrd="0" destOrd="0" presId="urn:microsoft.com/office/officeart/2005/8/layout/hierarchy2"/>
    <dgm:cxn modelId="{0C96F5B8-660B-4E1A-A556-544B05CB217C}" type="presOf" srcId="{321FCC79-3B7A-466C-AC16-CF40CE08BFD8}" destId="{8DA107B9-BE3F-4209-B372-7D75C094F777}" srcOrd="0" destOrd="0" presId="urn:microsoft.com/office/officeart/2005/8/layout/hierarchy2"/>
    <dgm:cxn modelId="{49052630-4552-4CC9-97C2-AB2D753A62C0}" srcId="{E5C3CDA1-7B62-4790-B69A-3F0DA6099597}" destId="{B9DA9F0E-F579-4FF9-81F7-0EEFBFE9A4D8}" srcOrd="3" destOrd="0" parTransId="{ACEE90CD-42E6-47F0-B222-6D0CC191A146}" sibTransId="{9FB61B86-4AE7-4234-AFED-5825D355189A}"/>
    <dgm:cxn modelId="{CDBC5DB4-97A3-456D-9A9B-10AD88CD289B}" type="presOf" srcId="{E992475B-8799-4678-BEB2-2E1F6B2B6549}" destId="{500E2E14-3DE8-4B93-BE28-B48622056828}" srcOrd="0" destOrd="0" presId="urn:microsoft.com/office/officeart/2005/8/layout/hierarchy2"/>
    <dgm:cxn modelId="{F81D9E05-B932-4EFC-AFAB-31D84C0E369B}" type="presOf" srcId="{12883DAA-1241-416B-87E9-C1C458D4ECC5}" destId="{F80CBADF-FD63-4E59-A2CE-F8A7417B4C8D}" srcOrd="0" destOrd="0" presId="urn:microsoft.com/office/officeart/2005/8/layout/hierarchy2"/>
    <dgm:cxn modelId="{A61051BA-0E29-4278-941C-909EFCD488D2}" type="presOf" srcId="{53FEE884-3949-4716-B58C-79C2F6D64D11}" destId="{1F16CE88-0045-4211-80CC-12BFFAF34D32}" srcOrd="0" destOrd="0" presId="urn:microsoft.com/office/officeart/2005/8/layout/hierarchy2"/>
    <dgm:cxn modelId="{C0A5460F-A949-4B96-95F9-E3245D050B5F}" srcId="{53FEE884-3949-4716-B58C-79C2F6D64D11}" destId="{699CBDE1-E53A-4C44-AB5A-67FC961C32E0}" srcOrd="2" destOrd="0" parTransId="{D5DF19B4-9A6B-491E-BF23-A82C4ACAE5A2}" sibTransId="{1C8D8F38-E5B5-4C24-8F09-1CCC108D9450}"/>
    <dgm:cxn modelId="{89308B23-6B9B-4D65-9FF8-F05E73F517AF}" type="presOf" srcId="{67E14B21-DA8A-4B93-89BA-0284319DF70E}" destId="{4F89DC13-0729-4050-AC94-3B64E1848CBB}" srcOrd="0" destOrd="0" presId="urn:microsoft.com/office/officeart/2005/8/layout/hierarchy2"/>
    <dgm:cxn modelId="{9474E2F3-E0D6-40E2-B9DC-540E51B2CFDE}" type="presOf" srcId="{94116560-5307-4ABD-A6EC-E02F4F68F1D6}" destId="{4D9C3ADF-B16E-4156-A602-396B10EFE0C3}" srcOrd="0" destOrd="0" presId="urn:microsoft.com/office/officeart/2005/8/layout/hierarchy2"/>
    <dgm:cxn modelId="{A0E18562-39A1-4756-A72E-6AF69AC0314B}" srcId="{4FBCD59C-21F6-4ABE-977C-A112F735904A}" destId="{DA1B288A-EEA2-4B70-B0F2-B96433CE5DD5}" srcOrd="1" destOrd="0" parTransId="{210C236F-46FA-4D3B-BE4E-243513703959}" sibTransId="{4F9F4D95-78DF-4DD8-B25E-4D1043E0CC32}"/>
    <dgm:cxn modelId="{503A9EA2-67CA-4B90-BF98-AFC2D8834DFB}" type="presOf" srcId="{711C773A-5FED-4E73-8BCA-453E7A5CA7FB}" destId="{D58CC004-3272-468F-A1DE-D06D7DECA278}" srcOrd="1" destOrd="0" presId="urn:microsoft.com/office/officeart/2005/8/layout/hierarchy2"/>
    <dgm:cxn modelId="{5CCB325D-6236-4110-92D1-26BC7F47F603}" type="presOf" srcId="{C62FC12D-990A-48DE-B34C-9ACDC40970EB}" destId="{64993601-2667-4126-8287-EC726E603807}" srcOrd="1" destOrd="0" presId="urn:microsoft.com/office/officeart/2005/8/layout/hierarchy2"/>
    <dgm:cxn modelId="{9DE140F7-400E-4786-B0AE-F60BBC793DFF}" type="presOf" srcId="{210C236F-46FA-4D3B-BE4E-243513703959}" destId="{C1DAE483-2AB4-465B-9E0C-179831C2820D}" srcOrd="1" destOrd="0" presId="urn:microsoft.com/office/officeart/2005/8/layout/hierarchy2"/>
    <dgm:cxn modelId="{3FC1C14B-1253-4784-AB0B-93247B52AF7A}" type="presOf" srcId="{321FCC79-3B7A-466C-AC16-CF40CE08BFD8}" destId="{28E8950D-207F-45A4-A942-90535A91CEB5}" srcOrd="1" destOrd="0" presId="urn:microsoft.com/office/officeart/2005/8/layout/hierarchy2"/>
    <dgm:cxn modelId="{3CABA265-C014-44B7-8AB2-C5EA50369A1C}" type="presOf" srcId="{ACEE90CD-42E6-47F0-B222-6D0CC191A146}" destId="{ECBBBD8E-7012-4F1E-A746-312C4880C36A}" srcOrd="0" destOrd="0" presId="urn:microsoft.com/office/officeart/2005/8/layout/hierarchy2"/>
    <dgm:cxn modelId="{A98927EA-BA9F-4BC3-970B-B88E7FA86938}" srcId="{1EE6FCB0-550B-4B57-A574-AC071D317840}" destId="{1E099558-D756-4BF1-AF01-58C12DD06142}" srcOrd="1" destOrd="0" parTransId="{C62FC12D-990A-48DE-B34C-9ACDC40970EB}" sibTransId="{C16DE172-A6AF-48F4-B556-3F864CBA5639}"/>
    <dgm:cxn modelId="{BE1EB84D-C5D1-4329-B429-585B81DFA1EB}" type="presOf" srcId="{4DC8C55A-1C13-44DE-9B06-F10C048499EC}" destId="{816CC601-6795-45E4-B4CE-ED100571AE1B}" srcOrd="1" destOrd="0" presId="urn:microsoft.com/office/officeart/2005/8/layout/hierarchy2"/>
    <dgm:cxn modelId="{5819A17C-8551-43B1-8064-F0A2A918B31E}" srcId="{60C04FE7-00B4-4BC2-B451-F5C5BEA1916C}" destId="{E992475B-8799-4678-BEB2-2E1F6B2B6549}" srcOrd="1" destOrd="0" parTransId="{A6861FE2-287E-4233-A901-9E15F36C4C8E}" sibTransId="{5E0B11A0-2D4D-4008-A71A-92EDF1925EDA}"/>
    <dgm:cxn modelId="{CDA27F85-2733-4634-8544-F648FE992AFF}" type="presParOf" srcId="{6B7F43C7-90D8-4A95-A096-9A9AA7B4BD99}" destId="{C6E7F72F-2327-41A5-9CBE-F1057F0CAC5C}" srcOrd="0" destOrd="0" presId="urn:microsoft.com/office/officeart/2005/8/layout/hierarchy2"/>
    <dgm:cxn modelId="{1A0B55C7-35E3-4480-8105-7504930813FA}" type="presParOf" srcId="{C6E7F72F-2327-41A5-9CBE-F1057F0CAC5C}" destId="{3EC71364-0F54-4226-B952-DC85DB30A4BB}" srcOrd="0" destOrd="0" presId="urn:microsoft.com/office/officeart/2005/8/layout/hierarchy2"/>
    <dgm:cxn modelId="{EA95ED19-863E-4445-B95D-5C3432DEE652}" type="presParOf" srcId="{C6E7F72F-2327-41A5-9CBE-F1057F0CAC5C}" destId="{D291E082-0C87-4969-B43A-5D00C94E4B8A}" srcOrd="1" destOrd="0" presId="urn:microsoft.com/office/officeart/2005/8/layout/hierarchy2"/>
    <dgm:cxn modelId="{E2175943-EFD9-4B94-9D3B-2B3C740031E5}" type="presParOf" srcId="{D291E082-0C87-4969-B43A-5D00C94E4B8A}" destId="{EC6DE156-C241-465D-B8C2-FC3EE4DF3B19}" srcOrd="0" destOrd="0" presId="urn:microsoft.com/office/officeart/2005/8/layout/hierarchy2"/>
    <dgm:cxn modelId="{4C1D4F00-27F6-49A0-B494-A77177BF1216}" type="presParOf" srcId="{EC6DE156-C241-465D-B8C2-FC3EE4DF3B19}" destId="{97583536-BEE2-45B5-8FA4-E56C722AAC84}" srcOrd="0" destOrd="0" presId="urn:microsoft.com/office/officeart/2005/8/layout/hierarchy2"/>
    <dgm:cxn modelId="{F395200C-D1AB-485F-952D-008ED0E6779A}" type="presParOf" srcId="{D291E082-0C87-4969-B43A-5D00C94E4B8A}" destId="{EE77D299-0861-40E3-A464-AD8DA8F0E630}" srcOrd="1" destOrd="0" presId="urn:microsoft.com/office/officeart/2005/8/layout/hierarchy2"/>
    <dgm:cxn modelId="{9F768534-7289-44FB-B4C8-035B1A139D66}" type="presParOf" srcId="{EE77D299-0861-40E3-A464-AD8DA8F0E630}" destId="{5BAD2DE2-9A6B-4506-BCCF-3605148DCD83}" srcOrd="0" destOrd="0" presId="urn:microsoft.com/office/officeart/2005/8/layout/hierarchy2"/>
    <dgm:cxn modelId="{3E3FE1E7-200D-4874-A257-02C6FF797F58}" type="presParOf" srcId="{EE77D299-0861-40E3-A464-AD8DA8F0E630}" destId="{ECADB960-1FC0-4123-8B86-6104264CB56D}" srcOrd="1" destOrd="0" presId="urn:microsoft.com/office/officeart/2005/8/layout/hierarchy2"/>
    <dgm:cxn modelId="{EA036E76-6A99-4135-9F44-5E08F3DB2F94}" type="presParOf" srcId="{ECADB960-1FC0-4123-8B86-6104264CB56D}" destId="{5C9BEC8B-32E9-4517-849E-8997342E9B7C}" srcOrd="0" destOrd="0" presId="urn:microsoft.com/office/officeart/2005/8/layout/hierarchy2"/>
    <dgm:cxn modelId="{8FC00CCC-1DF5-444D-BA9C-64E43F5844AA}" type="presParOf" srcId="{5C9BEC8B-32E9-4517-849E-8997342E9B7C}" destId="{D2F663E8-B4A0-48B6-86FA-1428B56CF02C}" srcOrd="0" destOrd="0" presId="urn:microsoft.com/office/officeart/2005/8/layout/hierarchy2"/>
    <dgm:cxn modelId="{6033C1D6-6C6B-47F3-8189-F43568DE354E}" type="presParOf" srcId="{ECADB960-1FC0-4123-8B86-6104264CB56D}" destId="{404593F2-2FDE-4318-ACB5-A30EA218EB1C}" srcOrd="1" destOrd="0" presId="urn:microsoft.com/office/officeart/2005/8/layout/hierarchy2"/>
    <dgm:cxn modelId="{1E69646E-E51A-498C-A03D-9DDE8B7CD011}" type="presParOf" srcId="{404593F2-2FDE-4318-ACB5-A30EA218EB1C}" destId="{1F16CE88-0045-4211-80CC-12BFFAF34D32}" srcOrd="0" destOrd="0" presId="urn:microsoft.com/office/officeart/2005/8/layout/hierarchy2"/>
    <dgm:cxn modelId="{18D5CCB3-7D84-4FBC-A11B-10457D8CB03A}" type="presParOf" srcId="{404593F2-2FDE-4318-ACB5-A30EA218EB1C}" destId="{5EC2EE61-04D5-4018-9538-332E2A2552FD}" srcOrd="1" destOrd="0" presId="urn:microsoft.com/office/officeart/2005/8/layout/hierarchy2"/>
    <dgm:cxn modelId="{3BCED16C-0509-4A70-A2FC-8E0D3A45E6C5}" type="presParOf" srcId="{5EC2EE61-04D5-4018-9538-332E2A2552FD}" destId="{4F89DC13-0729-4050-AC94-3B64E1848CBB}" srcOrd="0" destOrd="0" presId="urn:microsoft.com/office/officeart/2005/8/layout/hierarchy2"/>
    <dgm:cxn modelId="{4F62ECDE-CDB3-4FDA-8888-6FCBB4BB5792}" type="presParOf" srcId="{4F89DC13-0729-4050-AC94-3B64E1848CBB}" destId="{D9FDFE89-3ED2-44D7-9316-FC608F8F3BEB}" srcOrd="0" destOrd="0" presId="urn:microsoft.com/office/officeart/2005/8/layout/hierarchy2"/>
    <dgm:cxn modelId="{4C4EF830-5089-49EE-9C60-7FB1B5CFEB83}" type="presParOf" srcId="{5EC2EE61-04D5-4018-9538-332E2A2552FD}" destId="{888372F7-B814-4820-88AD-2018471359FF}" srcOrd="1" destOrd="0" presId="urn:microsoft.com/office/officeart/2005/8/layout/hierarchy2"/>
    <dgm:cxn modelId="{D6BA3CA7-748A-44C3-A9CC-5F593E61A910}" type="presParOf" srcId="{888372F7-B814-4820-88AD-2018471359FF}" destId="{AECC4712-22EF-46CA-A4E8-7DA507EDD92A}" srcOrd="0" destOrd="0" presId="urn:microsoft.com/office/officeart/2005/8/layout/hierarchy2"/>
    <dgm:cxn modelId="{A22A874B-83A4-4E32-A4EC-1A5C7AA9FD33}" type="presParOf" srcId="{888372F7-B814-4820-88AD-2018471359FF}" destId="{E929B407-9EC8-4E5B-ABC2-87D1DD0B22BA}" srcOrd="1" destOrd="0" presId="urn:microsoft.com/office/officeart/2005/8/layout/hierarchy2"/>
    <dgm:cxn modelId="{72B92519-4A7C-4F49-BF45-7869F20C15BE}" type="presParOf" srcId="{5EC2EE61-04D5-4018-9538-332E2A2552FD}" destId="{F80CBADF-FD63-4E59-A2CE-F8A7417B4C8D}" srcOrd="2" destOrd="0" presId="urn:microsoft.com/office/officeart/2005/8/layout/hierarchy2"/>
    <dgm:cxn modelId="{DE5813A7-FCC2-4E9F-97F7-9904CA2C3AC8}" type="presParOf" srcId="{F80CBADF-FD63-4E59-A2CE-F8A7417B4C8D}" destId="{E5C35459-E139-4ADD-818F-CAE6408964E2}" srcOrd="0" destOrd="0" presId="urn:microsoft.com/office/officeart/2005/8/layout/hierarchy2"/>
    <dgm:cxn modelId="{C69F7650-A92C-4419-97EA-89361A7BDCB2}" type="presParOf" srcId="{5EC2EE61-04D5-4018-9538-332E2A2552FD}" destId="{50F1F4F5-91E3-469C-8209-C425FDA71413}" srcOrd="3" destOrd="0" presId="urn:microsoft.com/office/officeart/2005/8/layout/hierarchy2"/>
    <dgm:cxn modelId="{62C4A633-1E7F-49FF-862F-FC0CE1E763CF}" type="presParOf" srcId="{50F1F4F5-91E3-469C-8209-C425FDA71413}" destId="{2EFEA0ED-AE56-474D-A359-82162C3D7895}" srcOrd="0" destOrd="0" presId="urn:microsoft.com/office/officeart/2005/8/layout/hierarchy2"/>
    <dgm:cxn modelId="{0F8BE255-E24E-431B-99A8-49D8AC4FA6D3}" type="presParOf" srcId="{50F1F4F5-91E3-469C-8209-C425FDA71413}" destId="{B9C05DEA-AD60-49D3-99DD-B9388543D2B7}" srcOrd="1" destOrd="0" presId="urn:microsoft.com/office/officeart/2005/8/layout/hierarchy2"/>
    <dgm:cxn modelId="{55800CB5-356B-4106-A2A5-458E57C93561}" type="presParOf" srcId="{5EC2EE61-04D5-4018-9538-332E2A2552FD}" destId="{312CA9AA-C490-4A9C-A933-EFE33A4A9553}" srcOrd="4" destOrd="0" presId="urn:microsoft.com/office/officeart/2005/8/layout/hierarchy2"/>
    <dgm:cxn modelId="{8B942643-C7FF-4FC1-9A4D-D85B4AC871CC}" type="presParOf" srcId="{312CA9AA-C490-4A9C-A933-EFE33A4A9553}" destId="{2712634E-FD72-4C3F-ACCB-B8FBBEB4014E}" srcOrd="0" destOrd="0" presId="urn:microsoft.com/office/officeart/2005/8/layout/hierarchy2"/>
    <dgm:cxn modelId="{9B7F08B0-3E99-449A-9ECC-9EBCE40AE810}" type="presParOf" srcId="{5EC2EE61-04D5-4018-9538-332E2A2552FD}" destId="{C5175377-0905-47CF-BABD-630408476ECD}" srcOrd="5" destOrd="0" presId="urn:microsoft.com/office/officeart/2005/8/layout/hierarchy2"/>
    <dgm:cxn modelId="{B6D0B941-513A-4165-BBA9-6BB119511035}" type="presParOf" srcId="{C5175377-0905-47CF-BABD-630408476ECD}" destId="{31F047F3-AACE-49EC-A7D3-D789E1043B55}" srcOrd="0" destOrd="0" presId="urn:microsoft.com/office/officeart/2005/8/layout/hierarchy2"/>
    <dgm:cxn modelId="{2087D6A8-9206-4277-8AF0-9903A1A556AC}" type="presParOf" srcId="{C5175377-0905-47CF-BABD-630408476ECD}" destId="{1E3B92FA-D246-466A-AC09-BB2D06BBCBB9}" srcOrd="1" destOrd="0" presId="urn:microsoft.com/office/officeart/2005/8/layout/hierarchy2"/>
    <dgm:cxn modelId="{666B0281-57C0-4BD6-827A-D93F660DAE7E}" type="presParOf" srcId="{ECADB960-1FC0-4123-8B86-6104264CB56D}" destId="{76D8C3EB-20DE-470A-A44B-DB371EF5CB4B}" srcOrd="2" destOrd="0" presId="urn:microsoft.com/office/officeart/2005/8/layout/hierarchy2"/>
    <dgm:cxn modelId="{85BE24D5-CBCD-4AFB-BF2D-691FDD4940BB}" type="presParOf" srcId="{76D8C3EB-20DE-470A-A44B-DB371EF5CB4B}" destId="{8CC296AF-3B99-4DE9-806D-5CEB22BB52B0}" srcOrd="0" destOrd="0" presId="urn:microsoft.com/office/officeart/2005/8/layout/hierarchy2"/>
    <dgm:cxn modelId="{CD8A2D9B-D5E2-4116-B91F-74E46228F3E4}" type="presParOf" srcId="{ECADB960-1FC0-4123-8B86-6104264CB56D}" destId="{AB5D42BA-7C9F-4C9A-A695-A07CC972935E}" srcOrd="3" destOrd="0" presId="urn:microsoft.com/office/officeart/2005/8/layout/hierarchy2"/>
    <dgm:cxn modelId="{6FB84DF5-738E-419F-ADEA-35C98AE6FA53}" type="presParOf" srcId="{AB5D42BA-7C9F-4C9A-A695-A07CC972935E}" destId="{EB31488A-FD1E-4DDF-A9D7-83DE8A2654D8}" srcOrd="0" destOrd="0" presId="urn:microsoft.com/office/officeart/2005/8/layout/hierarchy2"/>
    <dgm:cxn modelId="{B2075C7A-4869-479E-B3D0-271A0300D71A}" type="presParOf" srcId="{AB5D42BA-7C9F-4C9A-A695-A07CC972935E}" destId="{207738EF-FE59-4119-9811-EFBB41264579}" srcOrd="1" destOrd="0" presId="urn:microsoft.com/office/officeart/2005/8/layout/hierarchy2"/>
    <dgm:cxn modelId="{25284175-CABA-4933-BFAC-1F25C0AFFFCB}" type="presParOf" srcId="{207738EF-FE59-4119-9811-EFBB41264579}" destId="{8DA107B9-BE3F-4209-B372-7D75C094F777}" srcOrd="0" destOrd="0" presId="urn:microsoft.com/office/officeart/2005/8/layout/hierarchy2"/>
    <dgm:cxn modelId="{87A72FBA-5A5C-4E99-A967-233ED7C83DF6}" type="presParOf" srcId="{8DA107B9-BE3F-4209-B372-7D75C094F777}" destId="{28E8950D-207F-45A4-A942-90535A91CEB5}" srcOrd="0" destOrd="0" presId="urn:microsoft.com/office/officeart/2005/8/layout/hierarchy2"/>
    <dgm:cxn modelId="{84594B40-5061-48D3-8092-1455CD70EBDC}" type="presParOf" srcId="{207738EF-FE59-4119-9811-EFBB41264579}" destId="{0D37061A-F043-4B24-B8A4-3DE13AE544C1}" srcOrd="1" destOrd="0" presId="urn:microsoft.com/office/officeart/2005/8/layout/hierarchy2"/>
    <dgm:cxn modelId="{8568F51D-4F94-419F-945C-239401CE50F7}" type="presParOf" srcId="{0D37061A-F043-4B24-B8A4-3DE13AE544C1}" destId="{E955C309-648F-4A85-B82F-2EB9BA041E42}" srcOrd="0" destOrd="0" presId="urn:microsoft.com/office/officeart/2005/8/layout/hierarchy2"/>
    <dgm:cxn modelId="{F71A8F50-A211-4E8E-AFF0-9430D9215014}" type="presParOf" srcId="{0D37061A-F043-4B24-B8A4-3DE13AE544C1}" destId="{C9D48493-1B48-445B-9F2D-8BFFE080E02A}" srcOrd="1" destOrd="0" presId="urn:microsoft.com/office/officeart/2005/8/layout/hierarchy2"/>
    <dgm:cxn modelId="{350B6BF7-B79D-4A54-B0F7-C942D07D8DFC}" type="presParOf" srcId="{207738EF-FE59-4119-9811-EFBB41264579}" destId="{76C1DBAD-6998-4BBD-AA45-03913A5564CA}" srcOrd="2" destOrd="0" presId="urn:microsoft.com/office/officeart/2005/8/layout/hierarchy2"/>
    <dgm:cxn modelId="{C0873850-2626-430F-91EE-6747E7F048B9}" type="presParOf" srcId="{76C1DBAD-6998-4BBD-AA45-03913A5564CA}" destId="{C1DAE483-2AB4-465B-9E0C-179831C2820D}" srcOrd="0" destOrd="0" presId="urn:microsoft.com/office/officeart/2005/8/layout/hierarchy2"/>
    <dgm:cxn modelId="{6765B5AA-A530-471A-8200-F4E9730D45AC}" type="presParOf" srcId="{207738EF-FE59-4119-9811-EFBB41264579}" destId="{2B9B5152-332D-4BD6-A0F7-FAEAD7C344F6}" srcOrd="3" destOrd="0" presId="urn:microsoft.com/office/officeart/2005/8/layout/hierarchy2"/>
    <dgm:cxn modelId="{ACB8D1A2-4013-4B50-82C9-468F30FD90E0}" type="presParOf" srcId="{2B9B5152-332D-4BD6-A0F7-FAEAD7C344F6}" destId="{D54E1486-B2BE-45D8-A1A0-0036BC60E655}" srcOrd="0" destOrd="0" presId="urn:microsoft.com/office/officeart/2005/8/layout/hierarchy2"/>
    <dgm:cxn modelId="{2C400DA6-9D7A-40C8-A7E5-BB4FCFE9599F}" type="presParOf" srcId="{2B9B5152-332D-4BD6-A0F7-FAEAD7C344F6}" destId="{56A22BB7-7F3A-48D4-A1C6-5BCF49B3C5E4}" srcOrd="1" destOrd="0" presId="urn:microsoft.com/office/officeart/2005/8/layout/hierarchy2"/>
    <dgm:cxn modelId="{CC169C7F-12C3-4A92-BE8D-F38051E4CEC0}" type="presParOf" srcId="{207738EF-FE59-4119-9811-EFBB41264579}" destId="{2489519D-0B15-41F8-94B1-CFB7619E550B}" srcOrd="4" destOrd="0" presId="urn:microsoft.com/office/officeart/2005/8/layout/hierarchy2"/>
    <dgm:cxn modelId="{905F1308-83E3-407C-A47B-C5DC1996C99C}" type="presParOf" srcId="{2489519D-0B15-41F8-94B1-CFB7619E550B}" destId="{C8A8A9E0-8CBE-4067-856F-33BAD02DF3D2}" srcOrd="0" destOrd="0" presId="urn:microsoft.com/office/officeart/2005/8/layout/hierarchy2"/>
    <dgm:cxn modelId="{DAAA5F9D-951D-44C5-A4D8-69B1ABB0DB92}" type="presParOf" srcId="{207738EF-FE59-4119-9811-EFBB41264579}" destId="{577D1D69-FD1C-434B-B451-031F7B9B9C2D}" srcOrd="5" destOrd="0" presId="urn:microsoft.com/office/officeart/2005/8/layout/hierarchy2"/>
    <dgm:cxn modelId="{F4E21664-B392-4C12-9861-B2639BF168F0}" type="presParOf" srcId="{577D1D69-FD1C-434B-B451-031F7B9B9C2D}" destId="{AB2C8FF9-B05D-43B1-A779-15910AAB6A1A}" srcOrd="0" destOrd="0" presId="urn:microsoft.com/office/officeart/2005/8/layout/hierarchy2"/>
    <dgm:cxn modelId="{5D16616D-9608-46A1-86A2-B55C54D2AB0B}" type="presParOf" srcId="{577D1D69-FD1C-434B-B451-031F7B9B9C2D}" destId="{95760D7E-D172-4504-9C56-F8C93A488BFC}" srcOrd="1" destOrd="0" presId="urn:microsoft.com/office/officeart/2005/8/layout/hierarchy2"/>
    <dgm:cxn modelId="{2D26CDC9-CB59-4389-8B35-D667F2AA4F07}" type="presParOf" srcId="{ECADB960-1FC0-4123-8B86-6104264CB56D}" destId="{F9C9B7BB-7D85-4122-BFF4-73264F4C1C2A}" srcOrd="4" destOrd="0" presId="urn:microsoft.com/office/officeart/2005/8/layout/hierarchy2"/>
    <dgm:cxn modelId="{5F502A8C-CFB6-49EB-93BB-B444AF0FA7D3}" type="presParOf" srcId="{F9C9B7BB-7D85-4122-BFF4-73264F4C1C2A}" destId="{4B4C6394-EEE8-473B-8F2D-25A7636EBF85}" srcOrd="0" destOrd="0" presId="urn:microsoft.com/office/officeart/2005/8/layout/hierarchy2"/>
    <dgm:cxn modelId="{B361261C-A529-4E89-A816-5BFBECCB3377}" type="presParOf" srcId="{ECADB960-1FC0-4123-8B86-6104264CB56D}" destId="{9F04F893-D1AA-43FA-8BFA-C09287C4C3C5}" srcOrd="5" destOrd="0" presId="urn:microsoft.com/office/officeart/2005/8/layout/hierarchy2"/>
    <dgm:cxn modelId="{5B1F24D0-830D-47D0-9EEB-8A289C594F80}" type="presParOf" srcId="{9F04F893-D1AA-43FA-8BFA-C09287C4C3C5}" destId="{83F529AF-CAEF-4A6B-9925-241CCEA200CF}" srcOrd="0" destOrd="0" presId="urn:microsoft.com/office/officeart/2005/8/layout/hierarchy2"/>
    <dgm:cxn modelId="{D4D6CD2E-DA7F-4AC5-9B40-B113FB5A2AD4}" type="presParOf" srcId="{9F04F893-D1AA-43FA-8BFA-C09287C4C3C5}" destId="{214DADB6-DA8C-421F-8671-0A48A917ECF0}" srcOrd="1" destOrd="0" presId="urn:microsoft.com/office/officeart/2005/8/layout/hierarchy2"/>
    <dgm:cxn modelId="{1FD67A93-A50A-4D96-98C3-25A1D6D8639D}" type="presParOf" srcId="{214DADB6-DA8C-421F-8671-0A48A917ECF0}" destId="{45D30473-C569-43C9-B5EF-379220C3F1AC}" srcOrd="0" destOrd="0" presId="urn:microsoft.com/office/officeart/2005/8/layout/hierarchy2"/>
    <dgm:cxn modelId="{238B5685-4B55-46AC-A2B7-C57C7F24AF98}" type="presParOf" srcId="{45D30473-C569-43C9-B5EF-379220C3F1AC}" destId="{9118EDF7-E99C-4FE4-9AA7-FB01FB13F2EE}" srcOrd="0" destOrd="0" presId="urn:microsoft.com/office/officeart/2005/8/layout/hierarchy2"/>
    <dgm:cxn modelId="{FC5EB307-C134-4A35-8F1A-04B3402F6B7F}" type="presParOf" srcId="{214DADB6-DA8C-421F-8671-0A48A917ECF0}" destId="{181083D2-9938-44F1-A410-77B1A41EFDE0}" srcOrd="1" destOrd="0" presId="urn:microsoft.com/office/officeart/2005/8/layout/hierarchy2"/>
    <dgm:cxn modelId="{21CD1237-6E9A-4C31-A7AA-56CA9B20026A}" type="presParOf" srcId="{181083D2-9938-44F1-A410-77B1A41EFDE0}" destId="{E822C57A-1B6C-40A1-95FF-EB4B08448F13}" srcOrd="0" destOrd="0" presId="urn:microsoft.com/office/officeart/2005/8/layout/hierarchy2"/>
    <dgm:cxn modelId="{35C8B7D3-CE39-4267-87EE-5A6D5126CC07}" type="presParOf" srcId="{181083D2-9938-44F1-A410-77B1A41EFDE0}" destId="{AB437E93-0D19-4B16-A33B-09AA6072E6FA}" srcOrd="1" destOrd="0" presId="urn:microsoft.com/office/officeart/2005/8/layout/hierarchy2"/>
    <dgm:cxn modelId="{B29406B9-5F51-4052-898F-E4A8BB5A3796}" type="presParOf" srcId="{214DADB6-DA8C-421F-8671-0A48A917ECF0}" destId="{4DF1E48E-CA70-4D93-AD0A-CFE7878D388D}" srcOrd="2" destOrd="0" presId="urn:microsoft.com/office/officeart/2005/8/layout/hierarchy2"/>
    <dgm:cxn modelId="{16DF903A-ACE7-4704-BDB0-999839EF608D}" type="presParOf" srcId="{4DF1E48E-CA70-4D93-AD0A-CFE7878D388D}" destId="{24FF715B-6321-45A6-B361-B4A6402DAFF7}" srcOrd="0" destOrd="0" presId="urn:microsoft.com/office/officeart/2005/8/layout/hierarchy2"/>
    <dgm:cxn modelId="{6878D478-DE69-42E3-8A37-CA74AD2EF5B5}" type="presParOf" srcId="{214DADB6-DA8C-421F-8671-0A48A917ECF0}" destId="{229411DA-8255-4EEC-AFCD-219E3588E770}" srcOrd="3" destOrd="0" presId="urn:microsoft.com/office/officeart/2005/8/layout/hierarchy2"/>
    <dgm:cxn modelId="{675B8967-D083-4679-9DD5-8821E89B8AC4}" type="presParOf" srcId="{229411DA-8255-4EEC-AFCD-219E3588E770}" destId="{500E2E14-3DE8-4B93-BE28-B48622056828}" srcOrd="0" destOrd="0" presId="urn:microsoft.com/office/officeart/2005/8/layout/hierarchy2"/>
    <dgm:cxn modelId="{D78E4835-09A9-4410-AE69-1946C79968A9}" type="presParOf" srcId="{229411DA-8255-4EEC-AFCD-219E3588E770}" destId="{01F573F7-4674-4C8B-90F5-C9F77FD97FC1}" srcOrd="1" destOrd="0" presId="urn:microsoft.com/office/officeart/2005/8/layout/hierarchy2"/>
    <dgm:cxn modelId="{5076E524-4A44-4A14-9A0D-4C7D48C90CA0}" type="presParOf" srcId="{ECADB960-1FC0-4123-8B86-6104264CB56D}" destId="{ECBBBD8E-7012-4F1E-A746-312C4880C36A}" srcOrd="6" destOrd="0" presId="urn:microsoft.com/office/officeart/2005/8/layout/hierarchy2"/>
    <dgm:cxn modelId="{147A4C33-7BAB-4193-AA64-3D237B36DED8}" type="presParOf" srcId="{ECBBBD8E-7012-4F1E-A746-312C4880C36A}" destId="{77E88BCC-F891-4808-868D-D5130D8E9FB8}" srcOrd="0" destOrd="0" presId="urn:microsoft.com/office/officeart/2005/8/layout/hierarchy2"/>
    <dgm:cxn modelId="{FC8AD33B-A34F-45AD-9172-F0A13FFA0B2B}" type="presParOf" srcId="{ECADB960-1FC0-4123-8B86-6104264CB56D}" destId="{610867BA-B896-4FC8-88A4-5099600B4733}" srcOrd="7" destOrd="0" presId="urn:microsoft.com/office/officeart/2005/8/layout/hierarchy2"/>
    <dgm:cxn modelId="{944884D7-F39B-436F-86EA-4C5872E01BDB}" type="presParOf" srcId="{610867BA-B896-4FC8-88A4-5099600B4733}" destId="{1A9A3E26-887F-4F7D-8FF5-8DC09A5D93AC}" srcOrd="0" destOrd="0" presId="urn:microsoft.com/office/officeart/2005/8/layout/hierarchy2"/>
    <dgm:cxn modelId="{BE30981B-ACEE-4BE2-B6EB-515B65B0783B}" type="presParOf" srcId="{610867BA-B896-4FC8-88A4-5099600B4733}" destId="{7E2D22B4-D412-45A3-BBA3-D4026287D234}" srcOrd="1" destOrd="0" presId="urn:microsoft.com/office/officeart/2005/8/layout/hierarchy2"/>
    <dgm:cxn modelId="{E9F61A0F-C67B-43E1-A733-53925967532B}" type="presParOf" srcId="{7E2D22B4-D412-45A3-BBA3-D4026287D234}" destId="{89812714-7DF7-4ACB-BB79-C8971AF79B0C}" srcOrd="0" destOrd="0" presId="urn:microsoft.com/office/officeart/2005/8/layout/hierarchy2"/>
    <dgm:cxn modelId="{FFF010DE-1FC7-4C34-9FF5-92C978182ABF}" type="presParOf" srcId="{89812714-7DF7-4ACB-BB79-C8971AF79B0C}" destId="{D58CC004-3272-468F-A1DE-D06D7DECA278}" srcOrd="0" destOrd="0" presId="urn:microsoft.com/office/officeart/2005/8/layout/hierarchy2"/>
    <dgm:cxn modelId="{000198B0-B78F-4675-9B55-4BD6495D01D1}" type="presParOf" srcId="{7E2D22B4-D412-45A3-BBA3-D4026287D234}" destId="{7FF45F96-AC66-4292-8835-F9526D25A8FC}" srcOrd="1" destOrd="0" presId="urn:microsoft.com/office/officeart/2005/8/layout/hierarchy2"/>
    <dgm:cxn modelId="{9CD0CF7D-BC29-4F8E-A029-EE115E63D5B8}" type="presParOf" srcId="{7FF45F96-AC66-4292-8835-F9526D25A8FC}" destId="{97049E09-FD2E-411A-B1D7-286CCFFBF27F}" srcOrd="0" destOrd="0" presId="urn:microsoft.com/office/officeart/2005/8/layout/hierarchy2"/>
    <dgm:cxn modelId="{5883B592-DC0A-436E-B9E4-D77C602D7A48}" type="presParOf" srcId="{7FF45F96-AC66-4292-8835-F9526D25A8FC}" destId="{C33969D1-5F35-419C-BC57-2153C3B0DD51}" srcOrd="1" destOrd="0" presId="urn:microsoft.com/office/officeart/2005/8/layout/hierarchy2"/>
    <dgm:cxn modelId="{258DB707-C8CF-4616-9250-24717274DB64}" type="presParOf" srcId="{ECADB960-1FC0-4123-8B86-6104264CB56D}" destId="{B0021068-5172-4F88-9576-BE169DBE3F7E}" srcOrd="8" destOrd="0" presId="urn:microsoft.com/office/officeart/2005/8/layout/hierarchy2"/>
    <dgm:cxn modelId="{B545BB8F-52BD-4063-84D1-C6987A99D032}" type="presParOf" srcId="{B0021068-5172-4F88-9576-BE169DBE3F7E}" destId="{70A1E912-F4E7-42B5-9F87-49B4A4327835}" srcOrd="0" destOrd="0" presId="urn:microsoft.com/office/officeart/2005/8/layout/hierarchy2"/>
    <dgm:cxn modelId="{870EFDA7-6B42-4B3E-99CB-0ECB0EC70904}" type="presParOf" srcId="{ECADB960-1FC0-4123-8B86-6104264CB56D}" destId="{7BDB2D05-63D8-4287-9966-43A87C3A9269}" srcOrd="9" destOrd="0" presId="urn:microsoft.com/office/officeart/2005/8/layout/hierarchy2"/>
    <dgm:cxn modelId="{DDCF5CEC-E2E7-4569-AA93-FB192C74D05D}" type="presParOf" srcId="{7BDB2D05-63D8-4287-9966-43A87C3A9269}" destId="{EBE50EFE-62A3-4B6E-B2E1-B66BA5763611}" srcOrd="0" destOrd="0" presId="urn:microsoft.com/office/officeart/2005/8/layout/hierarchy2"/>
    <dgm:cxn modelId="{255EBB6F-9474-433F-870B-AD306830699C}" type="presParOf" srcId="{7BDB2D05-63D8-4287-9966-43A87C3A9269}" destId="{DE48C12A-C086-40B9-AA42-C861396651D8}" srcOrd="1" destOrd="0" presId="urn:microsoft.com/office/officeart/2005/8/layout/hierarchy2"/>
    <dgm:cxn modelId="{BF07A08F-BDF4-485D-9658-E694AB4F2011}" type="presParOf" srcId="{ECADB960-1FC0-4123-8B86-6104264CB56D}" destId="{9B0127E6-C68D-4BA7-A609-F7035173BCE0}" srcOrd="10" destOrd="0" presId="urn:microsoft.com/office/officeart/2005/8/layout/hierarchy2"/>
    <dgm:cxn modelId="{FF141945-D9DC-4878-87B5-EE9590A32D88}" type="presParOf" srcId="{9B0127E6-C68D-4BA7-A609-F7035173BCE0}" destId="{816CC601-6795-45E4-B4CE-ED100571AE1B}" srcOrd="0" destOrd="0" presId="urn:microsoft.com/office/officeart/2005/8/layout/hierarchy2"/>
    <dgm:cxn modelId="{A882B724-B97F-44AF-AF61-04B63E5A0EBA}" type="presParOf" srcId="{ECADB960-1FC0-4123-8B86-6104264CB56D}" destId="{9BC61CBD-185B-4519-AED5-938EBF3D2EED}" srcOrd="11" destOrd="0" presId="urn:microsoft.com/office/officeart/2005/8/layout/hierarchy2"/>
    <dgm:cxn modelId="{E2FA07AC-8F76-4274-8988-8675785A5618}" type="presParOf" srcId="{9BC61CBD-185B-4519-AED5-938EBF3D2EED}" destId="{4D9C3ADF-B16E-4156-A602-396B10EFE0C3}" srcOrd="0" destOrd="0" presId="urn:microsoft.com/office/officeart/2005/8/layout/hierarchy2"/>
    <dgm:cxn modelId="{30661117-6DB4-4523-A41C-F0DF3C0CFB44}" type="presParOf" srcId="{9BC61CBD-185B-4519-AED5-938EBF3D2EED}" destId="{096B0DD9-656B-438C-A08B-E50BA147B4F1}" srcOrd="1" destOrd="0" presId="urn:microsoft.com/office/officeart/2005/8/layout/hierarchy2"/>
    <dgm:cxn modelId="{C5265689-4F44-4A32-95BF-71F588384582}" type="presParOf" srcId="{D291E082-0C87-4969-B43A-5D00C94E4B8A}" destId="{F847255E-0F48-4392-B9E3-706BDC0C770E}" srcOrd="2" destOrd="0" presId="urn:microsoft.com/office/officeart/2005/8/layout/hierarchy2"/>
    <dgm:cxn modelId="{A7405336-CA2F-4948-94DF-C0C3C6CD7B6C}" type="presParOf" srcId="{F847255E-0F48-4392-B9E3-706BDC0C770E}" destId="{64993601-2667-4126-8287-EC726E603807}" srcOrd="0" destOrd="0" presId="urn:microsoft.com/office/officeart/2005/8/layout/hierarchy2"/>
    <dgm:cxn modelId="{BE722BA5-2879-42C6-8E0C-D8E6312A6987}" type="presParOf" srcId="{D291E082-0C87-4969-B43A-5D00C94E4B8A}" destId="{0B959723-E8C7-40CC-8804-53EF348F7311}" srcOrd="3" destOrd="0" presId="urn:microsoft.com/office/officeart/2005/8/layout/hierarchy2"/>
    <dgm:cxn modelId="{C52A950A-D675-43AB-91EF-1E4194660A1F}" type="presParOf" srcId="{0B959723-E8C7-40CC-8804-53EF348F7311}" destId="{23412161-D0BA-4E2E-ACBB-6576D1123AFF}" srcOrd="0" destOrd="0" presId="urn:microsoft.com/office/officeart/2005/8/layout/hierarchy2"/>
    <dgm:cxn modelId="{6023CCE1-6F1B-4B91-A827-0ED95163735D}" type="presParOf" srcId="{0B959723-E8C7-40CC-8804-53EF348F7311}" destId="{99D6C090-D0CA-43B0-AEFF-AE2B007EB5CF}" srcOrd="1" destOrd="0" presId="urn:microsoft.com/office/officeart/2005/8/layout/hierarchy2"/>
    <dgm:cxn modelId="{2865E51B-6CE4-46BB-AB75-8EB0BE670166}" type="presParOf" srcId="{D291E082-0C87-4969-B43A-5D00C94E4B8A}" destId="{7DD60459-49B6-4D44-9C22-DD44A66E3063}" srcOrd="4" destOrd="0" presId="urn:microsoft.com/office/officeart/2005/8/layout/hierarchy2"/>
    <dgm:cxn modelId="{2ACB92E9-CAC2-48E7-8BB3-41BFFCBAB679}" type="presParOf" srcId="{7DD60459-49B6-4D44-9C22-DD44A66E3063}" destId="{9CB3E60E-3F25-4F3A-BBB3-7D4E1AA57C17}" srcOrd="0" destOrd="0" presId="urn:microsoft.com/office/officeart/2005/8/layout/hierarchy2"/>
    <dgm:cxn modelId="{7C03D565-9B02-4545-963E-F242CCACBBE1}" type="presParOf" srcId="{D291E082-0C87-4969-B43A-5D00C94E4B8A}" destId="{DBF3F2B7-E2ED-4F84-81C0-19496DDD3B22}" srcOrd="5" destOrd="0" presId="urn:microsoft.com/office/officeart/2005/8/layout/hierarchy2"/>
    <dgm:cxn modelId="{45DE3D26-77D2-4A72-97DF-7B50048ADD6C}" type="presParOf" srcId="{DBF3F2B7-E2ED-4F84-81C0-19496DDD3B22}" destId="{9718817B-7A71-4D97-840F-9E884F871AFB}" srcOrd="0" destOrd="0" presId="urn:microsoft.com/office/officeart/2005/8/layout/hierarchy2"/>
    <dgm:cxn modelId="{F2E71ECA-D489-4C9E-A8D0-F63FE7AC563D}" type="presParOf" srcId="{DBF3F2B7-E2ED-4F84-81C0-19496DDD3B22}" destId="{C36FC9C0-CC25-4212-91D2-702512746206}" srcOrd="1" destOrd="0" presId="urn:microsoft.com/office/officeart/2005/8/layout/hierarchy2"/>
  </dgm:cxnLst>
  <dgm:bg/>
  <dgm:whole/>
</dgm:dataModel>
</file>

<file path=word/diagrams/data3.xml><?xml version="1.0" encoding="utf-8"?>
<dgm:dataModel xmlns:dgm="http://schemas.openxmlformats.org/drawingml/2006/diagram" xmlns:a="http://schemas.openxmlformats.org/drawingml/2006/main">
  <dgm:ptLst>
    <dgm:pt modelId="{21FD83BA-5EA4-4571-99D0-2A38BD063F7F}" type="doc">
      <dgm:prSet loTypeId="urn:microsoft.com/office/officeart/2005/8/layout/radial4" loCatId="relationship" qsTypeId="urn:microsoft.com/office/officeart/2005/8/quickstyle/3d7" qsCatId="3D" csTypeId="urn:microsoft.com/office/officeart/2005/8/colors/colorful4" csCatId="colorful" phldr="1"/>
      <dgm:spPr/>
      <dgm:t>
        <a:bodyPr/>
        <a:lstStyle/>
        <a:p>
          <a:endParaRPr lang="en-US"/>
        </a:p>
      </dgm:t>
    </dgm:pt>
    <dgm:pt modelId="{07CD4E53-CAFE-4872-B44A-ACAEF1F59322}">
      <dgm:prSet phldrT="[Text]"/>
      <dgm:spPr/>
      <dgm:t>
        <a:bodyPr/>
        <a:lstStyle/>
        <a:p>
          <a:r>
            <a:rPr lang="en-US">
              <a:latin typeface="Times New Roman" pitchFamily="18" charset="0"/>
              <a:cs typeface="Times New Roman" pitchFamily="18" charset="0"/>
            </a:rPr>
            <a:t>Constituents of organisational culture, ethos and values</a:t>
          </a:r>
        </a:p>
      </dgm:t>
    </dgm:pt>
    <dgm:pt modelId="{9F5543B8-3D12-4306-A77F-0F837DD18209}" type="parTrans" cxnId="{358C14D2-C475-4638-A257-B2ADB6ADEC83}">
      <dgm:prSet/>
      <dgm:spPr/>
      <dgm:t>
        <a:bodyPr/>
        <a:lstStyle/>
        <a:p>
          <a:endParaRPr lang="en-US">
            <a:latin typeface="Times New Roman" pitchFamily="18" charset="0"/>
            <a:cs typeface="Times New Roman" pitchFamily="18" charset="0"/>
          </a:endParaRPr>
        </a:p>
      </dgm:t>
    </dgm:pt>
    <dgm:pt modelId="{6A2F5318-1C2C-4998-AFCF-8000A1AAC4B1}" type="sibTrans" cxnId="{358C14D2-C475-4638-A257-B2ADB6ADEC83}">
      <dgm:prSet/>
      <dgm:spPr/>
      <dgm:t>
        <a:bodyPr/>
        <a:lstStyle/>
        <a:p>
          <a:endParaRPr lang="en-US">
            <a:latin typeface="Times New Roman" pitchFamily="18" charset="0"/>
            <a:cs typeface="Times New Roman" pitchFamily="18" charset="0"/>
          </a:endParaRPr>
        </a:p>
      </dgm:t>
    </dgm:pt>
    <dgm:pt modelId="{6E2AC9DC-93A7-4A43-AAC4-B55A85E3A54D}">
      <dgm:prSet phldrT="[Text]"/>
      <dgm:spPr/>
      <dgm:t>
        <a:bodyPr/>
        <a:lstStyle/>
        <a:p>
          <a:r>
            <a:rPr lang="en-US">
              <a:latin typeface="Times New Roman" pitchFamily="18" charset="0"/>
              <a:cs typeface="Times New Roman" pitchFamily="18" charset="0"/>
            </a:rPr>
            <a:t>Autonomy</a:t>
          </a:r>
        </a:p>
      </dgm:t>
    </dgm:pt>
    <dgm:pt modelId="{AC1C2F9F-B7E9-4682-867F-B3098D82D3C6}" type="parTrans" cxnId="{6D685674-D550-487A-8608-F39836D7917B}">
      <dgm:prSet/>
      <dgm:spPr/>
      <dgm:t>
        <a:bodyPr/>
        <a:lstStyle/>
        <a:p>
          <a:endParaRPr lang="en-US">
            <a:latin typeface="Times New Roman" pitchFamily="18" charset="0"/>
            <a:cs typeface="Times New Roman" pitchFamily="18" charset="0"/>
          </a:endParaRPr>
        </a:p>
      </dgm:t>
    </dgm:pt>
    <dgm:pt modelId="{33AC3D68-4C25-486A-B0AD-227C9F99CAC0}" type="sibTrans" cxnId="{6D685674-D550-487A-8608-F39836D7917B}">
      <dgm:prSet/>
      <dgm:spPr/>
      <dgm:t>
        <a:bodyPr/>
        <a:lstStyle/>
        <a:p>
          <a:endParaRPr lang="en-US">
            <a:latin typeface="Times New Roman" pitchFamily="18" charset="0"/>
            <a:cs typeface="Times New Roman" pitchFamily="18" charset="0"/>
          </a:endParaRPr>
        </a:p>
      </dgm:t>
    </dgm:pt>
    <dgm:pt modelId="{9BCAC140-F0F0-4339-AABB-29917DCF574B}">
      <dgm:prSet phldrT="[Text]"/>
      <dgm:spPr/>
      <dgm:t>
        <a:bodyPr/>
        <a:lstStyle/>
        <a:p>
          <a:r>
            <a:rPr lang="en-US">
              <a:latin typeface="Times New Roman" pitchFamily="18" charset="0"/>
              <a:cs typeface="Times New Roman" pitchFamily="18" charset="0"/>
            </a:rPr>
            <a:t>Position structure</a:t>
          </a:r>
        </a:p>
      </dgm:t>
    </dgm:pt>
    <dgm:pt modelId="{D53B98C3-86CD-45CB-99EF-35C60CE69AED}" type="parTrans" cxnId="{6D07298F-3A42-40A8-8E6F-D3E2C9C1E1E8}">
      <dgm:prSet/>
      <dgm:spPr/>
      <dgm:t>
        <a:bodyPr/>
        <a:lstStyle/>
        <a:p>
          <a:endParaRPr lang="en-US">
            <a:latin typeface="Times New Roman" pitchFamily="18" charset="0"/>
            <a:cs typeface="Times New Roman" pitchFamily="18" charset="0"/>
          </a:endParaRPr>
        </a:p>
      </dgm:t>
    </dgm:pt>
    <dgm:pt modelId="{E974658A-29A3-4C34-950B-4930E1290D90}" type="sibTrans" cxnId="{6D07298F-3A42-40A8-8E6F-D3E2C9C1E1E8}">
      <dgm:prSet/>
      <dgm:spPr/>
      <dgm:t>
        <a:bodyPr/>
        <a:lstStyle/>
        <a:p>
          <a:endParaRPr lang="en-US">
            <a:latin typeface="Times New Roman" pitchFamily="18" charset="0"/>
            <a:cs typeface="Times New Roman" pitchFamily="18" charset="0"/>
          </a:endParaRPr>
        </a:p>
      </dgm:t>
    </dgm:pt>
    <dgm:pt modelId="{01408AAE-49F3-434E-B928-09FF415ED68F}">
      <dgm:prSet phldrT="[Text]"/>
      <dgm:spPr/>
      <dgm:t>
        <a:bodyPr/>
        <a:lstStyle/>
        <a:p>
          <a:r>
            <a:rPr lang="en-US">
              <a:latin typeface="Times New Roman" pitchFamily="18" charset="0"/>
              <a:cs typeface="Times New Roman" pitchFamily="18" charset="0"/>
            </a:rPr>
            <a:t>Reward and appraisal system</a:t>
          </a:r>
        </a:p>
      </dgm:t>
    </dgm:pt>
    <dgm:pt modelId="{6356D3BD-F928-4E5F-B4BC-1701E66B0352}" type="parTrans" cxnId="{EA77A5B1-7B8A-4AF6-8E04-9643E7217296}">
      <dgm:prSet/>
      <dgm:spPr/>
      <dgm:t>
        <a:bodyPr/>
        <a:lstStyle/>
        <a:p>
          <a:endParaRPr lang="en-US">
            <a:latin typeface="Times New Roman" pitchFamily="18" charset="0"/>
            <a:cs typeface="Times New Roman" pitchFamily="18" charset="0"/>
          </a:endParaRPr>
        </a:p>
      </dgm:t>
    </dgm:pt>
    <dgm:pt modelId="{5E482E46-9144-47C1-A8FB-85EFA49CBFDF}" type="sibTrans" cxnId="{EA77A5B1-7B8A-4AF6-8E04-9643E7217296}">
      <dgm:prSet/>
      <dgm:spPr/>
      <dgm:t>
        <a:bodyPr/>
        <a:lstStyle/>
        <a:p>
          <a:endParaRPr lang="en-US">
            <a:latin typeface="Times New Roman" pitchFamily="18" charset="0"/>
            <a:cs typeface="Times New Roman" pitchFamily="18" charset="0"/>
          </a:endParaRPr>
        </a:p>
      </dgm:t>
    </dgm:pt>
    <dgm:pt modelId="{397ED544-EBAC-4757-B06E-415DB19218AB}">
      <dgm:prSet/>
      <dgm:spPr/>
      <dgm:t>
        <a:bodyPr/>
        <a:lstStyle/>
        <a:p>
          <a:r>
            <a:rPr lang="en-US">
              <a:latin typeface="Times New Roman" pitchFamily="18" charset="0"/>
              <a:cs typeface="Times New Roman" pitchFamily="18" charset="0"/>
            </a:rPr>
            <a:t>Conflict management</a:t>
          </a:r>
        </a:p>
      </dgm:t>
    </dgm:pt>
    <dgm:pt modelId="{F6A20294-86C5-441F-9860-7E2AEC8D217A}" type="parTrans" cxnId="{5E9DD421-F0CF-462D-A636-A3CA0EE4E1A5}">
      <dgm:prSet/>
      <dgm:spPr/>
      <dgm:t>
        <a:bodyPr/>
        <a:lstStyle/>
        <a:p>
          <a:endParaRPr lang="en-US">
            <a:latin typeface="Times New Roman" pitchFamily="18" charset="0"/>
            <a:cs typeface="Times New Roman" pitchFamily="18" charset="0"/>
          </a:endParaRPr>
        </a:p>
      </dgm:t>
    </dgm:pt>
    <dgm:pt modelId="{E4D4A485-BACE-4E61-B6AC-6E17AD99CDE5}" type="sibTrans" cxnId="{5E9DD421-F0CF-462D-A636-A3CA0EE4E1A5}">
      <dgm:prSet/>
      <dgm:spPr/>
      <dgm:t>
        <a:bodyPr/>
        <a:lstStyle/>
        <a:p>
          <a:endParaRPr lang="en-US">
            <a:latin typeface="Times New Roman" pitchFamily="18" charset="0"/>
            <a:cs typeface="Times New Roman" pitchFamily="18" charset="0"/>
          </a:endParaRPr>
        </a:p>
      </dgm:t>
    </dgm:pt>
    <dgm:pt modelId="{980A9718-ECCE-4B41-8F26-C862A3D7AD43}" type="pres">
      <dgm:prSet presAssocID="{21FD83BA-5EA4-4571-99D0-2A38BD063F7F}" presName="cycle" presStyleCnt="0">
        <dgm:presLayoutVars>
          <dgm:chMax val="1"/>
          <dgm:dir/>
          <dgm:animLvl val="ctr"/>
          <dgm:resizeHandles val="exact"/>
        </dgm:presLayoutVars>
      </dgm:prSet>
      <dgm:spPr/>
      <dgm:t>
        <a:bodyPr/>
        <a:lstStyle/>
        <a:p>
          <a:endParaRPr lang="en-GB"/>
        </a:p>
      </dgm:t>
    </dgm:pt>
    <dgm:pt modelId="{1EB026E0-84B7-4F6F-B54D-C2C1A29CC6AC}" type="pres">
      <dgm:prSet presAssocID="{07CD4E53-CAFE-4872-B44A-ACAEF1F59322}" presName="centerShape" presStyleLbl="node0" presStyleIdx="0" presStyleCnt="1"/>
      <dgm:spPr/>
      <dgm:t>
        <a:bodyPr/>
        <a:lstStyle/>
        <a:p>
          <a:endParaRPr lang="en-GB"/>
        </a:p>
      </dgm:t>
    </dgm:pt>
    <dgm:pt modelId="{9E528A0B-D57C-4AC8-A636-C4818D02001B}" type="pres">
      <dgm:prSet presAssocID="{AC1C2F9F-B7E9-4682-867F-B3098D82D3C6}" presName="parTrans" presStyleLbl="bgSibTrans2D1" presStyleIdx="0" presStyleCnt="4"/>
      <dgm:spPr/>
      <dgm:t>
        <a:bodyPr/>
        <a:lstStyle/>
        <a:p>
          <a:endParaRPr lang="en-GB"/>
        </a:p>
      </dgm:t>
    </dgm:pt>
    <dgm:pt modelId="{B90A2762-CD70-4EEA-91F5-AB2C8EF4190E}" type="pres">
      <dgm:prSet presAssocID="{6E2AC9DC-93A7-4A43-AAC4-B55A85E3A54D}" presName="node" presStyleLbl="node1" presStyleIdx="0" presStyleCnt="4">
        <dgm:presLayoutVars>
          <dgm:bulletEnabled val="1"/>
        </dgm:presLayoutVars>
      </dgm:prSet>
      <dgm:spPr/>
      <dgm:t>
        <a:bodyPr/>
        <a:lstStyle/>
        <a:p>
          <a:endParaRPr lang="en-GB"/>
        </a:p>
      </dgm:t>
    </dgm:pt>
    <dgm:pt modelId="{E9A83D23-6049-4B57-889C-D1002CB4C793}" type="pres">
      <dgm:prSet presAssocID="{D53B98C3-86CD-45CB-99EF-35C60CE69AED}" presName="parTrans" presStyleLbl="bgSibTrans2D1" presStyleIdx="1" presStyleCnt="4"/>
      <dgm:spPr/>
      <dgm:t>
        <a:bodyPr/>
        <a:lstStyle/>
        <a:p>
          <a:endParaRPr lang="en-GB"/>
        </a:p>
      </dgm:t>
    </dgm:pt>
    <dgm:pt modelId="{A2A9F420-59CF-45EC-9F19-519886F235F4}" type="pres">
      <dgm:prSet presAssocID="{9BCAC140-F0F0-4339-AABB-29917DCF574B}" presName="node" presStyleLbl="node1" presStyleIdx="1" presStyleCnt="4">
        <dgm:presLayoutVars>
          <dgm:bulletEnabled val="1"/>
        </dgm:presLayoutVars>
      </dgm:prSet>
      <dgm:spPr/>
      <dgm:t>
        <a:bodyPr/>
        <a:lstStyle/>
        <a:p>
          <a:endParaRPr lang="en-GB"/>
        </a:p>
      </dgm:t>
    </dgm:pt>
    <dgm:pt modelId="{D2F85A5D-D3BE-4745-B393-71D78ED9AB36}" type="pres">
      <dgm:prSet presAssocID="{6356D3BD-F928-4E5F-B4BC-1701E66B0352}" presName="parTrans" presStyleLbl="bgSibTrans2D1" presStyleIdx="2" presStyleCnt="4"/>
      <dgm:spPr/>
      <dgm:t>
        <a:bodyPr/>
        <a:lstStyle/>
        <a:p>
          <a:endParaRPr lang="en-GB"/>
        </a:p>
      </dgm:t>
    </dgm:pt>
    <dgm:pt modelId="{488FDDB6-87AA-49F6-B8A6-D63B0A310449}" type="pres">
      <dgm:prSet presAssocID="{01408AAE-49F3-434E-B928-09FF415ED68F}" presName="node" presStyleLbl="node1" presStyleIdx="2" presStyleCnt="4">
        <dgm:presLayoutVars>
          <dgm:bulletEnabled val="1"/>
        </dgm:presLayoutVars>
      </dgm:prSet>
      <dgm:spPr/>
      <dgm:t>
        <a:bodyPr/>
        <a:lstStyle/>
        <a:p>
          <a:endParaRPr lang="en-GB"/>
        </a:p>
      </dgm:t>
    </dgm:pt>
    <dgm:pt modelId="{2FB0C596-0DBE-4A9B-8819-819858DD1F72}" type="pres">
      <dgm:prSet presAssocID="{F6A20294-86C5-441F-9860-7E2AEC8D217A}" presName="parTrans" presStyleLbl="bgSibTrans2D1" presStyleIdx="3" presStyleCnt="4"/>
      <dgm:spPr/>
      <dgm:t>
        <a:bodyPr/>
        <a:lstStyle/>
        <a:p>
          <a:endParaRPr lang="en-GB"/>
        </a:p>
      </dgm:t>
    </dgm:pt>
    <dgm:pt modelId="{9022DC4B-BA0B-4FCB-8404-128E8B40A91D}" type="pres">
      <dgm:prSet presAssocID="{397ED544-EBAC-4757-B06E-415DB19218AB}" presName="node" presStyleLbl="node1" presStyleIdx="3" presStyleCnt="4">
        <dgm:presLayoutVars>
          <dgm:bulletEnabled val="1"/>
        </dgm:presLayoutVars>
      </dgm:prSet>
      <dgm:spPr/>
      <dgm:t>
        <a:bodyPr/>
        <a:lstStyle/>
        <a:p>
          <a:endParaRPr lang="en-GB"/>
        </a:p>
      </dgm:t>
    </dgm:pt>
  </dgm:ptLst>
  <dgm:cxnLst>
    <dgm:cxn modelId="{5513E476-275F-43E5-A5DE-E98C78618ADC}" type="presOf" srcId="{6356D3BD-F928-4E5F-B4BC-1701E66B0352}" destId="{D2F85A5D-D3BE-4745-B393-71D78ED9AB36}" srcOrd="0" destOrd="0" presId="urn:microsoft.com/office/officeart/2005/8/layout/radial4"/>
    <dgm:cxn modelId="{6D685674-D550-487A-8608-F39836D7917B}" srcId="{07CD4E53-CAFE-4872-B44A-ACAEF1F59322}" destId="{6E2AC9DC-93A7-4A43-AAC4-B55A85E3A54D}" srcOrd="0" destOrd="0" parTransId="{AC1C2F9F-B7E9-4682-867F-B3098D82D3C6}" sibTransId="{33AC3D68-4C25-486A-B0AD-227C9F99CAC0}"/>
    <dgm:cxn modelId="{2589B9B1-D0C8-4415-8618-CD67B9851458}" type="presOf" srcId="{6E2AC9DC-93A7-4A43-AAC4-B55A85E3A54D}" destId="{B90A2762-CD70-4EEA-91F5-AB2C8EF4190E}" srcOrd="0" destOrd="0" presId="urn:microsoft.com/office/officeart/2005/8/layout/radial4"/>
    <dgm:cxn modelId="{30DE5E78-C534-439E-8526-20DD4F7C7DB0}" type="presOf" srcId="{AC1C2F9F-B7E9-4682-867F-B3098D82D3C6}" destId="{9E528A0B-D57C-4AC8-A636-C4818D02001B}" srcOrd="0" destOrd="0" presId="urn:microsoft.com/office/officeart/2005/8/layout/radial4"/>
    <dgm:cxn modelId="{07109F3E-BBB4-4B1D-BEA9-3A30003B0D75}" type="presOf" srcId="{21FD83BA-5EA4-4571-99D0-2A38BD063F7F}" destId="{980A9718-ECCE-4B41-8F26-C862A3D7AD43}" srcOrd="0" destOrd="0" presId="urn:microsoft.com/office/officeart/2005/8/layout/radial4"/>
    <dgm:cxn modelId="{AC74D488-9900-40F0-9833-EDE665DD9A39}" type="presOf" srcId="{397ED544-EBAC-4757-B06E-415DB19218AB}" destId="{9022DC4B-BA0B-4FCB-8404-128E8B40A91D}" srcOrd="0" destOrd="0" presId="urn:microsoft.com/office/officeart/2005/8/layout/radial4"/>
    <dgm:cxn modelId="{6D07298F-3A42-40A8-8E6F-D3E2C9C1E1E8}" srcId="{07CD4E53-CAFE-4872-B44A-ACAEF1F59322}" destId="{9BCAC140-F0F0-4339-AABB-29917DCF574B}" srcOrd="1" destOrd="0" parTransId="{D53B98C3-86CD-45CB-99EF-35C60CE69AED}" sibTransId="{E974658A-29A3-4C34-950B-4930E1290D90}"/>
    <dgm:cxn modelId="{6C7BB804-E7EB-4325-96EA-A00E0CB2D38D}" type="presOf" srcId="{D53B98C3-86CD-45CB-99EF-35C60CE69AED}" destId="{E9A83D23-6049-4B57-889C-D1002CB4C793}" srcOrd="0" destOrd="0" presId="urn:microsoft.com/office/officeart/2005/8/layout/radial4"/>
    <dgm:cxn modelId="{5E9DD421-F0CF-462D-A636-A3CA0EE4E1A5}" srcId="{07CD4E53-CAFE-4872-B44A-ACAEF1F59322}" destId="{397ED544-EBAC-4757-B06E-415DB19218AB}" srcOrd="3" destOrd="0" parTransId="{F6A20294-86C5-441F-9860-7E2AEC8D217A}" sibTransId="{E4D4A485-BACE-4E61-B6AC-6E17AD99CDE5}"/>
    <dgm:cxn modelId="{EA77A5B1-7B8A-4AF6-8E04-9643E7217296}" srcId="{07CD4E53-CAFE-4872-B44A-ACAEF1F59322}" destId="{01408AAE-49F3-434E-B928-09FF415ED68F}" srcOrd="2" destOrd="0" parTransId="{6356D3BD-F928-4E5F-B4BC-1701E66B0352}" sibTransId="{5E482E46-9144-47C1-A8FB-85EFA49CBFDF}"/>
    <dgm:cxn modelId="{358C14D2-C475-4638-A257-B2ADB6ADEC83}" srcId="{21FD83BA-5EA4-4571-99D0-2A38BD063F7F}" destId="{07CD4E53-CAFE-4872-B44A-ACAEF1F59322}" srcOrd="0" destOrd="0" parTransId="{9F5543B8-3D12-4306-A77F-0F837DD18209}" sibTransId="{6A2F5318-1C2C-4998-AFCF-8000A1AAC4B1}"/>
    <dgm:cxn modelId="{9D5A3FD5-3397-450A-92D8-218DE77BDE3A}" type="presOf" srcId="{01408AAE-49F3-434E-B928-09FF415ED68F}" destId="{488FDDB6-87AA-49F6-B8A6-D63B0A310449}" srcOrd="0" destOrd="0" presId="urn:microsoft.com/office/officeart/2005/8/layout/radial4"/>
    <dgm:cxn modelId="{801F9C9B-D884-433B-B41C-B4B285E8750A}" type="presOf" srcId="{F6A20294-86C5-441F-9860-7E2AEC8D217A}" destId="{2FB0C596-0DBE-4A9B-8819-819858DD1F72}" srcOrd="0" destOrd="0" presId="urn:microsoft.com/office/officeart/2005/8/layout/radial4"/>
    <dgm:cxn modelId="{5380E8D8-B2D7-4391-9655-B5E566CCE438}" type="presOf" srcId="{9BCAC140-F0F0-4339-AABB-29917DCF574B}" destId="{A2A9F420-59CF-45EC-9F19-519886F235F4}" srcOrd="0" destOrd="0" presId="urn:microsoft.com/office/officeart/2005/8/layout/radial4"/>
    <dgm:cxn modelId="{EFF0B959-D02A-48E0-BD73-05E0464BBD8B}" type="presOf" srcId="{07CD4E53-CAFE-4872-B44A-ACAEF1F59322}" destId="{1EB026E0-84B7-4F6F-B54D-C2C1A29CC6AC}" srcOrd="0" destOrd="0" presId="urn:microsoft.com/office/officeart/2005/8/layout/radial4"/>
    <dgm:cxn modelId="{1431CE11-AAA0-4F0B-BD23-A29465081605}" type="presParOf" srcId="{980A9718-ECCE-4B41-8F26-C862A3D7AD43}" destId="{1EB026E0-84B7-4F6F-B54D-C2C1A29CC6AC}" srcOrd="0" destOrd="0" presId="urn:microsoft.com/office/officeart/2005/8/layout/radial4"/>
    <dgm:cxn modelId="{6057DA8C-AB9C-4659-B589-EE45D975C4B1}" type="presParOf" srcId="{980A9718-ECCE-4B41-8F26-C862A3D7AD43}" destId="{9E528A0B-D57C-4AC8-A636-C4818D02001B}" srcOrd="1" destOrd="0" presId="urn:microsoft.com/office/officeart/2005/8/layout/radial4"/>
    <dgm:cxn modelId="{9CF04082-1A25-4D34-8C6C-35DCAC722197}" type="presParOf" srcId="{980A9718-ECCE-4B41-8F26-C862A3D7AD43}" destId="{B90A2762-CD70-4EEA-91F5-AB2C8EF4190E}" srcOrd="2" destOrd="0" presId="urn:microsoft.com/office/officeart/2005/8/layout/radial4"/>
    <dgm:cxn modelId="{17566B47-FC2E-4EC6-BF90-B9DE8C1D11DE}" type="presParOf" srcId="{980A9718-ECCE-4B41-8F26-C862A3D7AD43}" destId="{E9A83D23-6049-4B57-889C-D1002CB4C793}" srcOrd="3" destOrd="0" presId="urn:microsoft.com/office/officeart/2005/8/layout/radial4"/>
    <dgm:cxn modelId="{BDAFFC05-EA64-4B3D-A9F5-A67227B59E73}" type="presParOf" srcId="{980A9718-ECCE-4B41-8F26-C862A3D7AD43}" destId="{A2A9F420-59CF-45EC-9F19-519886F235F4}" srcOrd="4" destOrd="0" presId="urn:microsoft.com/office/officeart/2005/8/layout/radial4"/>
    <dgm:cxn modelId="{3B8C8DEA-B36F-49A4-A592-5B7790D66201}" type="presParOf" srcId="{980A9718-ECCE-4B41-8F26-C862A3D7AD43}" destId="{D2F85A5D-D3BE-4745-B393-71D78ED9AB36}" srcOrd="5" destOrd="0" presId="urn:microsoft.com/office/officeart/2005/8/layout/radial4"/>
    <dgm:cxn modelId="{411F5395-F9B9-4A18-851D-2D6A243F3759}" type="presParOf" srcId="{980A9718-ECCE-4B41-8F26-C862A3D7AD43}" destId="{488FDDB6-87AA-49F6-B8A6-D63B0A310449}" srcOrd="6" destOrd="0" presId="urn:microsoft.com/office/officeart/2005/8/layout/radial4"/>
    <dgm:cxn modelId="{A88EA2E2-1779-43B9-8F42-D99E05304EA3}" type="presParOf" srcId="{980A9718-ECCE-4B41-8F26-C862A3D7AD43}" destId="{2FB0C596-0DBE-4A9B-8819-819858DD1F72}" srcOrd="7" destOrd="0" presId="urn:microsoft.com/office/officeart/2005/8/layout/radial4"/>
    <dgm:cxn modelId="{875702E8-53C3-4CB6-B39C-3191B9664D01}" type="presParOf" srcId="{980A9718-ECCE-4B41-8F26-C862A3D7AD43}" destId="{9022DC4B-BA0B-4FCB-8404-128E8B40A91D}" srcOrd="8" destOrd="0" presId="urn:microsoft.com/office/officeart/2005/8/layout/radial4"/>
  </dgm:cxnLst>
  <dgm:bg>
    <a:effectLst>
      <a:outerShdw blurRad="60007" dist="200025" dir="15000000" sy="30000" kx="-1800000" algn="bl" rotWithShape="0">
        <a:prstClr val="black">
          <a:alpha val="32000"/>
        </a:prstClr>
      </a:outerShdw>
    </a:effectLst>
  </dgm:bg>
  <dgm:whole/>
</dgm:dataModel>
</file>

<file path=word/diagrams/data4.xml><?xml version="1.0" encoding="utf-8"?>
<dgm:dataModel xmlns:dgm="http://schemas.openxmlformats.org/drawingml/2006/diagram" xmlns:a="http://schemas.openxmlformats.org/drawingml/2006/main">
  <dgm:ptLst>
    <dgm:pt modelId="{11878771-4B1B-4146-8D89-BC49E2E53FF9}"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US"/>
        </a:p>
      </dgm:t>
    </dgm:pt>
    <dgm:pt modelId="{5F071944-3C18-481D-B98D-606730097692}">
      <dgm:prSet phldrT="[Text]" custT="1"/>
      <dgm:spPr/>
      <dgm:t>
        <a:bodyPr/>
        <a:lstStyle/>
        <a:p>
          <a:r>
            <a:rPr lang="en-US" sz="1400">
              <a:latin typeface="Times New Roman" pitchFamily="18" charset="0"/>
              <a:cs typeface="Times New Roman" pitchFamily="18" charset="0"/>
            </a:rPr>
            <a:t>Lack of clear goal</a:t>
          </a:r>
        </a:p>
      </dgm:t>
    </dgm:pt>
    <dgm:pt modelId="{F3C84806-F58F-4420-B74E-C16BF19FE334}" type="parTrans" cxnId="{899EE8A4-FE6E-41E1-90A0-65F06EB03BEA}">
      <dgm:prSet/>
      <dgm:spPr/>
      <dgm:t>
        <a:bodyPr/>
        <a:lstStyle/>
        <a:p>
          <a:endParaRPr lang="en-US" sz="1400">
            <a:latin typeface="Times New Roman" pitchFamily="18" charset="0"/>
            <a:cs typeface="Times New Roman" pitchFamily="18" charset="0"/>
          </a:endParaRPr>
        </a:p>
      </dgm:t>
    </dgm:pt>
    <dgm:pt modelId="{D7291EEF-C595-40BC-AB0B-B95A76F97C1B}" type="sibTrans" cxnId="{899EE8A4-FE6E-41E1-90A0-65F06EB03BEA}">
      <dgm:prSet/>
      <dgm:spPr/>
      <dgm:t>
        <a:bodyPr/>
        <a:lstStyle/>
        <a:p>
          <a:endParaRPr lang="en-US" sz="1400">
            <a:latin typeface="Times New Roman" pitchFamily="18" charset="0"/>
            <a:cs typeface="Times New Roman" pitchFamily="18" charset="0"/>
          </a:endParaRPr>
        </a:p>
      </dgm:t>
    </dgm:pt>
    <dgm:pt modelId="{0A03926D-C9F1-416D-AE15-86CA0835966F}">
      <dgm:prSet phldrT="[Text]" custT="1"/>
      <dgm:spPr/>
      <dgm:t>
        <a:bodyPr/>
        <a:lstStyle/>
        <a:p>
          <a:r>
            <a:rPr lang="en-US" sz="1400">
              <a:latin typeface="Times New Roman" pitchFamily="18" charset="0"/>
              <a:cs typeface="Times New Roman" pitchFamily="18" charset="0"/>
            </a:rPr>
            <a:t>Barrier to accomplishment</a:t>
          </a:r>
        </a:p>
      </dgm:t>
    </dgm:pt>
    <dgm:pt modelId="{BD54E954-9FAC-4B66-8613-99FF4E6699CA}" type="parTrans" cxnId="{4A80E89D-6C81-49E2-9D0F-26485D3E491D}">
      <dgm:prSet/>
      <dgm:spPr/>
      <dgm:t>
        <a:bodyPr/>
        <a:lstStyle/>
        <a:p>
          <a:endParaRPr lang="en-US" sz="1400">
            <a:latin typeface="Times New Roman" pitchFamily="18" charset="0"/>
            <a:cs typeface="Times New Roman" pitchFamily="18" charset="0"/>
          </a:endParaRPr>
        </a:p>
      </dgm:t>
    </dgm:pt>
    <dgm:pt modelId="{FAD7A862-8858-491F-B34F-A657368782D1}" type="sibTrans" cxnId="{4A80E89D-6C81-49E2-9D0F-26485D3E491D}">
      <dgm:prSet/>
      <dgm:spPr/>
      <dgm:t>
        <a:bodyPr/>
        <a:lstStyle/>
        <a:p>
          <a:endParaRPr lang="en-US" sz="1400">
            <a:latin typeface="Times New Roman" pitchFamily="18" charset="0"/>
            <a:cs typeface="Times New Roman" pitchFamily="18" charset="0"/>
          </a:endParaRPr>
        </a:p>
      </dgm:t>
    </dgm:pt>
    <dgm:pt modelId="{2976C1F9-29F7-477C-BECD-AC43E0BDCBD4}">
      <dgm:prSet phldrT="[Text]" custT="1"/>
      <dgm:spPr/>
      <dgm:t>
        <a:bodyPr/>
        <a:lstStyle/>
        <a:p>
          <a:r>
            <a:rPr lang="en-US" sz="1400">
              <a:latin typeface="Times New Roman" pitchFamily="18" charset="0"/>
              <a:cs typeface="Times New Roman" pitchFamily="18" charset="0"/>
            </a:rPr>
            <a:t>Improper communication channels</a:t>
          </a:r>
        </a:p>
      </dgm:t>
    </dgm:pt>
    <dgm:pt modelId="{84FD1638-5810-4942-A9D7-2CF7917C0C12}" type="parTrans" cxnId="{7B2EA1B5-A570-43D0-9B38-3C767A61948D}">
      <dgm:prSet/>
      <dgm:spPr/>
      <dgm:t>
        <a:bodyPr/>
        <a:lstStyle/>
        <a:p>
          <a:endParaRPr lang="en-US" sz="1400">
            <a:latin typeface="Times New Roman" pitchFamily="18" charset="0"/>
            <a:cs typeface="Times New Roman" pitchFamily="18" charset="0"/>
          </a:endParaRPr>
        </a:p>
      </dgm:t>
    </dgm:pt>
    <dgm:pt modelId="{D2F0A3A7-3D5B-4EB4-8241-29443981B640}" type="sibTrans" cxnId="{7B2EA1B5-A570-43D0-9B38-3C767A61948D}">
      <dgm:prSet/>
      <dgm:spPr/>
      <dgm:t>
        <a:bodyPr/>
        <a:lstStyle/>
        <a:p>
          <a:endParaRPr lang="en-US" sz="1400">
            <a:latin typeface="Times New Roman" pitchFamily="18" charset="0"/>
            <a:cs typeface="Times New Roman" pitchFamily="18" charset="0"/>
          </a:endParaRPr>
        </a:p>
      </dgm:t>
    </dgm:pt>
    <dgm:pt modelId="{53427851-93F6-49D6-8106-981B4A13DB31}">
      <dgm:prSet phldrT="[Text]" custT="1"/>
      <dgm:spPr/>
      <dgm:t>
        <a:bodyPr/>
        <a:lstStyle/>
        <a:p>
          <a:r>
            <a:rPr lang="en-US" sz="1400">
              <a:latin typeface="Times New Roman" pitchFamily="18" charset="0"/>
              <a:cs typeface="Times New Roman" pitchFamily="18" charset="0"/>
            </a:rPr>
            <a:t>Barrier to communication</a:t>
          </a:r>
        </a:p>
      </dgm:t>
    </dgm:pt>
    <dgm:pt modelId="{CF60EB3A-E598-45F9-896F-59BB79E19E8E}" type="parTrans" cxnId="{C76151D8-2328-4D8D-9E8B-C2102D3C35AA}">
      <dgm:prSet/>
      <dgm:spPr/>
      <dgm:t>
        <a:bodyPr/>
        <a:lstStyle/>
        <a:p>
          <a:endParaRPr lang="en-US" sz="1400">
            <a:latin typeface="Times New Roman" pitchFamily="18" charset="0"/>
            <a:cs typeface="Times New Roman" pitchFamily="18" charset="0"/>
          </a:endParaRPr>
        </a:p>
      </dgm:t>
    </dgm:pt>
    <dgm:pt modelId="{AC784515-BDA5-45F2-8D92-B843BAD9AC7F}" type="sibTrans" cxnId="{C76151D8-2328-4D8D-9E8B-C2102D3C35AA}">
      <dgm:prSet/>
      <dgm:spPr/>
      <dgm:t>
        <a:bodyPr/>
        <a:lstStyle/>
        <a:p>
          <a:endParaRPr lang="en-US" sz="1400">
            <a:latin typeface="Times New Roman" pitchFamily="18" charset="0"/>
            <a:cs typeface="Times New Roman" pitchFamily="18" charset="0"/>
          </a:endParaRPr>
        </a:p>
      </dgm:t>
    </dgm:pt>
    <dgm:pt modelId="{22F4375D-B69F-4701-B1FD-36832918359F}">
      <dgm:prSet custT="1"/>
      <dgm:spPr/>
      <dgm:t>
        <a:bodyPr/>
        <a:lstStyle/>
        <a:p>
          <a:r>
            <a:rPr lang="en-US" sz="1400">
              <a:latin typeface="Times New Roman" pitchFamily="18" charset="0"/>
              <a:cs typeface="Times New Roman" pitchFamily="18" charset="0"/>
            </a:rPr>
            <a:t>Inappropriate leadership</a:t>
          </a:r>
        </a:p>
      </dgm:t>
    </dgm:pt>
    <dgm:pt modelId="{D07F53DA-4256-4AF4-8D60-DC22C6B68609}" type="parTrans" cxnId="{9E15816D-A242-4C4A-91C3-535F13B53594}">
      <dgm:prSet/>
      <dgm:spPr/>
      <dgm:t>
        <a:bodyPr/>
        <a:lstStyle/>
        <a:p>
          <a:endParaRPr lang="en-US" sz="1400">
            <a:latin typeface="Times New Roman" pitchFamily="18" charset="0"/>
            <a:cs typeface="Times New Roman" pitchFamily="18" charset="0"/>
          </a:endParaRPr>
        </a:p>
      </dgm:t>
    </dgm:pt>
    <dgm:pt modelId="{F31F10FB-45C5-4FE3-9F28-8AA5FBD48362}" type="sibTrans" cxnId="{9E15816D-A242-4C4A-91C3-535F13B53594}">
      <dgm:prSet/>
      <dgm:spPr/>
      <dgm:t>
        <a:bodyPr/>
        <a:lstStyle/>
        <a:p>
          <a:endParaRPr lang="en-US" sz="1400">
            <a:latin typeface="Times New Roman" pitchFamily="18" charset="0"/>
            <a:cs typeface="Times New Roman" pitchFamily="18" charset="0"/>
          </a:endParaRPr>
        </a:p>
      </dgm:t>
    </dgm:pt>
    <dgm:pt modelId="{3C02ADF9-E87C-4CD8-893B-8FA0A5547C20}">
      <dgm:prSet custT="1"/>
      <dgm:spPr/>
      <dgm:t>
        <a:bodyPr/>
        <a:lstStyle/>
        <a:p>
          <a:r>
            <a:rPr lang="en-US" sz="1400">
              <a:latin typeface="Times New Roman" pitchFamily="18" charset="0"/>
              <a:cs typeface="Times New Roman" pitchFamily="18" charset="0"/>
            </a:rPr>
            <a:t>Barrier to motivation</a:t>
          </a:r>
        </a:p>
      </dgm:t>
    </dgm:pt>
    <dgm:pt modelId="{78A9A4E6-F4C4-4BBC-A1B9-980DF9781F93}" type="parTrans" cxnId="{5E9504C5-C683-4894-9A4A-546164ADF9AB}">
      <dgm:prSet/>
      <dgm:spPr/>
      <dgm:t>
        <a:bodyPr/>
        <a:lstStyle/>
        <a:p>
          <a:endParaRPr lang="en-US" sz="1400">
            <a:latin typeface="Times New Roman" pitchFamily="18" charset="0"/>
            <a:cs typeface="Times New Roman" pitchFamily="18" charset="0"/>
          </a:endParaRPr>
        </a:p>
      </dgm:t>
    </dgm:pt>
    <dgm:pt modelId="{054B66E3-ABD2-44BC-A1FB-3F0F60E08862}" type="sibTrans" cxnId="{5E9504C5-C683-4894-9A4A-546164ADF9AB}">
      <dgm:prSet/>
      <dgm:spPr/>
      <dgm:t>
        <a:bodyPr/>
        <a:lstStyle/>
        <a:p>
          <a:endParaRPr lang="en-US" sz="1400">
            <a:latin typeface="Times New Roman" pitchFamily="18" charset="0"/>
            <a:cs typeface="Times New Roman" pitchFamily="18" charset="0"/>
          </a:endParaRPr>
        </a:p>
      </dgm:t>
    </dgm:pt>
    <dgm:pt modelId="{79293709-2718-4113-A7AD-A2CAD2BD59F6}">
      <dgm:prSet custT="1"/>
      <dgm:spPr/>
      <dgm:t>
        <a:bodyPr/>
        <a:lstStyle/>
        <a:p>
          <a:r>
            <a:rPr lang="en-US" sz="1400">
              <a:latin typeface="Times New Roman" pitchFamily="18" charset="0"/>
              <a:cs typeface="Times New Roman" pitchFamily="18" charset="0"/>
            </a:rPr>
            <a:t>Conflicts</a:t>
          </a:r>
        </a:p>
      </dgm:t>
    </dgm:pt>
    <dgm:pt modelId="{65F013FF-FDD7-4655-A8BF-A217E387206B}" type="parTrans" cxnId="{739321D1-0D77-4D5C-86CA-791768FECF08}">
      <dgm:prSet/>
      <dgm:spPr/>
      <dgm:t>
        <a:bodyPr/>
        <a:lstStyle/>
        <a:p>
          <a:endParaRPr lang="en-US" sz="1400">
            <a:latin typeface="Times New Roman" pitchFamily="18" charset="0"/>
            <a:cs typeface="Times New Roman" pitchFamily="18" charset="0"/>
          </a:endParaRPr>
        </a:p>
      </dgm:t>
    </dgm:pt>
    <dgm:pt modelId="{2CE74F11-5846-456A-AF12-C62C166254BA}" type="sibTrans" cxnId="{739321D1-0D77-4D5C-86CA-791768FECF08}">
      <dgm:prSet/>
      <dgm:spPr/>
      <dgm:t>
        <a:bodyPr/>
        <a:lstStyle/>
        <a:p>
          <a:endParaRPr lang="en-US" sz="1400">
            <a:latin typeface="Times New Roman" pitchFamily="18" charset="0"/>
            <a:cs typeface="Times New Roman" pitchFamily="18" charset="0"/>
          </a:endParaRPr>
        </a:p>
      </dgm:t>
    </dgm:pt>
    <dgm:pt modelId="{37F7AB53-16CF-45ED-A262-D281C5A4BDE9}">
      <dgm:prSet custT="1"/>
      <dgm:spPr/>
      <dgm:t>
        <a:bodyPr/>
        <a:lstStyle/>
        <a:p>
          <a:r>
            <a:rPr lang="en-US" sz="1400">
              <a:latin typeface="Times New Roman" pitchFamily="18" charset="0"/>
              <a:cs typeface="Times New Roman" pitchFamily="18" charset="0"/>
            </a:rPr>
            <a:t>Barrier to co-operation</a:t>
          </a:r>
        </a:p>
      </dgm:t>
    </dgm:pt>
    <dgm:pt modelId="{A21A43D9-C470-49AD-B53F-A1BEA1B6F202}" type="parTrans" cxnId="{52C48C4E-E49C-497C-9BC2-ED02DD713E90}">
      <dgm:prSet/>
      <dgm:spPr/>
      <dgm:t>
        <a:bodyPr/>
        <a:lstStyle/>
        <a:p>
          <a:endParaRPr lang="en-US" sz="1400">
            <a:latin typeface="Times New Roman" pitchFamily="18" charset="0"/>
            <a:cs typeface="Times New Roman" pitchFamily="18" charset="0"/>
          </a:endParaRPr>
        </a:p>
      </dgm:t>
    </dgm:pt>
    <dgm:pt modelId="{4BA8CA65-6984-4D16-923E-E3C4A9B94033}" type="sibTrans" cxnId="{52C48C4E-E49C-497C-9BC2-ED02DD713E90}">
      <dgm:prSet/>
      <dgm:spPr/>
      <dgm:t>
        <a:bodyPr/>
        <a:lstStyle/>
        <a:p>
          <a:endParaRPr lang="en-US" sz="1400">
            <a:latin typeface="Times New Roman" pitchFamily="18" charset="0"/>
            <a:cs typeface="Times New Roman" pitchFamily="18" charset="0"/>
          </a:endParaRPr>
        </a:p>
      </dgm:t>
    </dgm:pt>
    <dgm:pt modelId="{1DB6D54B-7BB5-4166-B860-5C5017E4E9F1}" type="pres">
      <dgm:prSet presAssocID="{11878771-4B1B-4146-8D89-BC49E2E53FF9}" presName="Name0" presStyleCnt="0">
        <dgm:presLayoutVars>
          <dgm:dir/>
          <dgm:animLvl val="lvl"/>
          <dgm:resizeHandles val="exact"/>
        </dgm:presLayoutVars>
      </dgm:prSet>
      <dgm:spPr/>
      <dgm:t>
        <a:bodyPr/>
        <a:lstStyle/>
        <a:p>
          <a:endParaRPr lang="en-GB"/>
        </a:p>
      </dgm:t>
    </dgm:pt>
    <dgm:pt modelId="{C14CF2AD-89B9-4547-AEEC-C41CD32031C8}" type="pres">
      <dgm:prSet presAssocID="{5F071944-3C18-481D-B98D-606730097692}" presName="vertFlow" presStyleCnt="0"/>
      <dgm:spPr/>
    </dgm:pt>
    <dgm:pt modelId="{A1674DA8-9AFD-4410-8F9C-A073390F8DF4}" type="pres">
      <dgm:prSet presAssocID="{5F071944-3C18-481D-B98D-606730097692}" presName="header" presStyleLbl="node1" presStyleIdx="0" presStyleCnt="4" custScaleY="174826"/>
      <dgm:spPr/>
      <dgm:t>
        <a:bodyPr/>
        <a:lstStyle/>
        <a:p>
          <a:endParaRPr lang="en-GB"/>
        </a:p>
      </dgm:t>
    </dgm:pt>
    <dgm:pt modelId="{6E9D234F-E3A7-4D23-A238-E868922D994E}" type="pres">
      <dgm:prSet presAssocID="{BD54E954-9FAC-4B66-8613-99FF4E6699CA}" presName="parTrans" presStyleLbl="sibTrans2D1" presStyleIdx="0" presStyleCnt="4"/>
      <dgm:spPr/>
      <dgm:t>
        <a:bodyPr/>
        <a:lstStyle/>
        <a:p>
          <a:endParaRPr lang="en-GB"/>
        </a:p>
      </dgm:t>
    </dgm:pt>
    <dgm:pt modelId="{D8862A2F-C2FB-49C5-AC2A-7C92EB959B02}" type="pres">
      <dgm:prSet presAssocID="{0A03926D-C9F1-416D-AE15-86CA0835966F}" presName="child" presStyleLbl="alignAccFollowNode1" presStyleIdx="0" presStyleCnt="4">
        <dgm:presLayoutVars>
          <dgm:chMax val="0"/>
          <dgm:bulletEnabled val="1"/>
        </dgm:presLayoutVars>
      </dgm:prSet>
      <dgm:spPr/>
      <dgm:t>
        <a:bodyPr/>
        <a:lstStyle/>
        <a:p>
          <a:endParaRPr lang="en-GB"/>
        </a:p>
      </dgm:t>
    </dgm:pt>
    <dgm:pt modelId="{602C21CC-7A38-4B59-87B9-1C33677DD1C2}" type="pres">
      <dgm:prSet presAssocID="{5F071944-3C18-481D-B98D-606730097692}" presName="hSp" presStyleCnt="0"/>
      <dgm:spPr/>
    </dgm:pt>
    <dgm:pt modelId="{C7645C73-E77A-44EA-A6AF-59FEE850542A}" type="pres">
      <dgm:prSet presAssocID="{2976C1F9-29F7-477C-BECD-AC43E0BDCBD4}" presName="vertFlow" presStyleCnt="0"/>
      <dgm:spPr/>
    </dgm:pt>
    <dgm:pt modelId="{AD3229C0-DC07-4C7A-9010-FC5AF2727FB0}" type="pres">
      <dgm:prSet presAssocID="{2976C1F9-29F7-477C-BECD-AC43E0BDCBD4}" presName="header" presStyleLbl="node1" presStyleIdx="1" presStyleCnt="4" custScaleY="173738"/>
      <dgm:spPr/>
      <dgm:t>
        <a:bodyPr/>
        <a:lstStyle/>
        <a:p>
          <a:endParaRPr lang="en-GB"/>
        </a:p>
      </dgm:t>
    </dgm:pt>
    <dgm:pt modelId="{35902AE4-5F49-41D0-BE63-4340EBED97C1}" type="pres">
      <dgm:prSet presAssocID="{CF60EB3A-E598-45F9-896F-59BB79E19E8E}" presName="parTrans" presStyleLbl="sibTrans2D1" presStyleIdx="1" presStyleCnt="4"/>
      <dgm:spPr/>
      <dgm:t>
        <a:bodyPr/>
        <a:lstStyle/>
        <a:p>
          <a:endParaRPr lang="en-GB"/>
        </a:p>
      </dgm:t>
    </dgm:pt>
    <dgm:pt modelId="{F16F660B-3115-4EFB-A8FE-F473523E4D70}" type="pres">
      <dgm:prSet presAssocID="{53427851-93F6-49D6-8106-981B4A13DB31}" presName="child" presStyleLbl="alignAccFollowNode1" presStyleIdx="1" presStyleCnt="4">
        <dgm:presLayoutVars>
          <dgm:chMax val="0"/>
          <dgm:bulletEnabled val="1"/>
        </dgm:presLayoutVars>
      </dgm:prSet>
      <dgm:spPr/>
      <dgm:t>
        <a:bodyPr/>
        <a:lstStyle/>
        <a:p>
          <a:endParaRPr lang="en-GB"/>
        </a:p>
      </dgm:t>
    </dgm:pt>
    <dgm:pt modelId="{35BBE0E5-C600-4EA0-9F64-909FB84EC80A}" type="pres">
      <dgm:prSet presAssocID="{2976C1F9-29F7-477C-BECD-AC43E0BDCBD4}" presName="hSp" presStyleCnt="0"/>
      <dgm:spPr/>
    </dgm:pt>
    <dgm:pt modelId="{AD86073F-E834-4D6A-9E23-AB50B5564E5C}" type="pres">
      <dgm:prSet presAssocID="{22F4375D-B69F-4701-B1FD-36832918359F}" presName="vertFlow" presStyleCnt="0"/>
      <dgm:spPr/>
    </dgm:pt>
    <dgm:pt modelId="{E300C884-7B61-4A51-9AF7-838A80D32BDE}" type="pres">
      <dgm:prSet presAssocID="{22F4375D-B69F-4701-B1FD-36832918359F}" presName="header" presStyleLbl="node1" presStyleIdx="2" presStyleCnt="4" custScaleY="159942"/>
      <dgm:spPr/>
      <dgm:t>
        <a:bodyPr/>
        <a:lstStyle/>
        <a:p>
          <a:endParaRPr lang="en-GB"/>
        </a:p>
      </dgm:t>
    </dgm:pt>
    <dgm:pt modelId="{018417B6-80CE-41BA-96C2-BDCCA343DE03}" type="pres">
      <dgm:prSet presAssocID="{78A9A4E6-F4C4-4BBC-A1B9-980DF9781F93}" presName="parTrans" presStyleLbl="sibTrans2D1" presStyleIdx="2" presStyleCnt="4"/>
      <dgm:spPr/>
      <dgm:t>
        <a:bodyPr/>
        <a:lstStyle/>
        <a:p>
          <a:endParaRPr lang="en-GB"/>
        </a:p>
      </dgm:t>
    </dgm:pt>
    <dgm:pt modelId="{AE183E04-5776-454E-B874-8206050990F1}" type="pres">
      <dgm:prSet presAssocID="{3C02ADF9-E87C-4CD8-893B-8FA0A5547C20}" presName="child" presStyleLbl="alignAccFollowNode1" presStyleIdx="2" presStyleCnt="4">
        <dgm:presLayoutVars>
          <dgm:chMax val="0"/>
          <dgm:bulletEnabled val="1"/>
        </dgm:presLayoutVars>
      </dgm:prSet>
      <dgm:spPr/>
      <dgm:t>
        <a:bodyPr/>
        <a:lstStyle/>
        <a:p>
          <a:endParaRPr lang="en-GB"/>
        </a:p>
      </dgm:t>
    </dgm:pt>
    <dgm:pt modelId="{A5562B9E-3539-4A42-8953-3A6E7E1DFA92}" type="pres">
      <dgm:prSet presAssocID="{22F4375D-B69F-4701-B1FD-36832918359F}" presName="hSp" presStyleCnt="0"/>
      <dgm:spPr/>
    </dgm:pt>
    <dgm:pt modelId="{486B8C9F-527A-4374-833C-0AC8A6D04A29}" type="pres">
      <dgm:prSet presAssocID="{79293709-2718-4113-A7AD-A2CAD2BD59F6}" presName="vertFlow" presStyleCnt="0"/>
      <dgm:spPr/>
    </dgm:pt>
    <dgm:pt modelId="{6BDF497D-B190-4515-8B5F-7CFFAC9AEE3B}" type="pres">
      <dgm:prSet presAssocID="{79293709-2718-4113-A7AD-A2CAD2BD59F6}" presName="header" presStyleLbl="node1" presStyleIdx="3" presStyleCnt="4" custScaleY="155498"/>
      <dgm:spPr/>
      <dgm:t>
        <a:bodyPr/>
        <a:lstStyle/>
        <a:p>
          <a:endParaRPr lang="en-GB"/>
        </a:p>
      </dgm:t>
    </dgm:pt>
    <dgm:pt modelId="{AC63D69A-8936-46AC-9348-5555D9482DBE}" type="pres">
      <dgm:prSet presAssocID="{A21A43D9-C470-49AD-B53F-A1BEA1B6F202}" presName="parTrans" presStyleLbl="sibTrans2D1" presStyleIdx="3" presStyleCnt="4"/>
      <dgm:spPr/>
      <dgm:t>
        <a:bodyPr/>
        <a:lstStyle/>
        <a:p>
          <a:endParaRPr lang="en-GB"/>
        </a:p>
      </dgm:t>
    </dgm:pt>
    <dgm:pt modelId="{75B37A10-505A-4F83-B58F-6BE4369E0C36}" type="pres">
      <dgm:prSet presAssocID="{37F7AB53-16CF-45ED-A262-D281C5A4BDE9}" presName="child" presStyleLbl="alignAccFollowNode1" presStyleIdx="3" presStyleCnt="4">
        <dgm:presLayoutVars>
          <dgm:chMax val="0"/>
          <dgm:bulletEnabled val="1"/>
        </dgm:presLayoutVars>
      </dgm:prSet>
      <dgm:spPr/>
      <dgm:t>
        <a:bodyPr/>
        <a:lstStyle/>
        <a:p>
          <a:endParaRPr lang="en-GB"/>
        </a:p>
      </dgm:t>
    </dgm:pt>
  </dgm:ptLst>
  <dgm:cxnLst>
    <dgm:cxn modelId="{9E15816D-A242-4C4A-91C3-535F13B53594}" srcId="{11878771-4B1B-4146-8D89-BC49E2E53FF9}" destId="{22F4375D-B69F-4701-B1FD-36832918359F}" srcOrd="2" destOrd="0" parTransId="{D07F53DA-4256-4AF4-8D60-DC22C6B68609}" sibTransId="{F31F10FB-45C5-4FE3-9F28-8AA5FBD48362}"/>
    <dgm:cxn modelId="{C04B1390-DC1E-4C8F-983C-247252BF046B}" type="presOf" srcId="{BD54E954-9FAC-4B66-8613-99FF4E6699CA}" destId="{6E9D234F-E3A7-4D23-A238-E868922D994E}" srcOrd="0" destOrd="0" presId="urn:microsoft.com/office/officeart/2005/8/layout/lProcess1"/>
    <dgm:cxn modelId="{913AFC3F-30A7-4E6B-BBF3-88E45B97C160}" type="presOf" srcId="{79293709-2718-4113-A7AD-A2CAD2BD59F6}" destId="{6BDF497D-B190-4515-8B5F-7CFFAC9AEE3B}" srcOrd="0" destOrd="0" presId="urn:microsoft.com/office/officeart/2005/8/layout/lProcess1"/>
    <dgm:cxn modelId="{52C48C4E-E49C-497C-9BC2-ED02DD713E90}" srcId="{79293709-2718-4113-A7AD-A2CAD2BD59F6}" destId="{37F7AB53-16CF-45ED-A262-D281C5A4BDE9}" srcOrd="0" destOrd="0" parTransId="{A21A43D9-C470-49AD-B53F-A1BEA1B6F202}" sibTransId="{4BA8CA65-6984-4D16-923E-E3C4A9B94033}"/>
    <dgm:cxn modelId="{C76151D8-2328-4D8D-9E8B-C2102D3C35AA}" srcId="{2976C1F9-29F7-477C-BECD-AC43E0BDCBD4}" destId="{53427851-93F6-49D6-8106-981B4A13DB31}" srcOrd="0" destOrd="0" parTransId="{CF60EB3A-E598-45F9-896F-59BB79E19E8E}" sibTransId="{AC784515-BDA5-45F2-8D92-B843BAD9AC7F}"/>
    <dgm:cxn modelId="{B21A1FA0-1CE3-4ED1-A545-185F012F4A38}" type="presOf" srcId="{53427851-93F6-49D6-8106-981B4A13DB31}" destId="{F16F660B-3115-4EFB-A8FE-F473523E4D70}" srcOrd="0" destOrd="0" presId="urn:microsoft.com/office/officeart/2005/8/layout/lProcess1"/>
    <dgm:cxn modelId="{899EE8A4-FE6E-41E1-90A0-65F06EB03BEA}" srcId="{11878771-4B1B-4146-8D89-BC49E2E53FF9}" destId="{5F071944-3C18-481D-B98D-606730097692}" srcOrd="0" destOrd="0" parTransId="{F3C84806-F58F-4420-B74E-C16BF19FE334}" sibTransId="{D7291EEF-C595-40BC-AB0B-B95A76F97C1B}"/>
    <dgm:cxn modelId="{875E2327-711A-4BFB-961C-4D99CD0F6E8F}" type="presOf" srcId="{5F071944-3C18-481D-B98D-606730097692}" destId="{A1674DA8-9AFD-4410-8F9C-A073390F8DF4}" srcOrd="0" destOrd="0" presId="urn:microsoft.com/office/officeart/2005/8/layout/lProcess1"/>
    <dgm:cxn modelId="{43349462-E1EA-4F1D-8C41-AB8BCC6E5121}" type="presOf" srcId="{37F7AB53-16CF-45ED-A262-D281C5A4BDE9}" destId="{75B37A10-505A-4F83-B58F-6BE4369E0C36}" srcOrd="0" destOrd="0" presId="urn:microsoft.com/office/officeart/2005/8/layout/lProcess1"/>
    <dgm:cxn modelId="{4A80E89D-6C81-49E2-9D0F-26485D3E491D}" srcId="{5F071944-3C18-481D-B98D-606730097692}" destId="{0A03926D-C9F1-416D-AE15-86CA0835966F}" srcOrd="0" destOrd="0" parTransId="{BD54E954-9FAC-4B66-8613-99FF4E6699CA}" sibTransId="{FAD7A862-8858-491F-B34F-A657368782D1}"/>
    <dgm:cxn modelId="{27CD92EB-3394-4206-8C76-DA183F0E5168}" type="presOf" srcId="{0A03926D-C9F1-416D-AE15-86CA0835966F}" destId="{D8862A2F-C2FB-49C5-AC2A-7C92EB959B02}" srcOrd="0" destOrd="0" presId="urn:microsoft.com/office/officeart/2005/8/layout/lProcess1"/>
    <dgm:cxn modelId="{B1FA0B54-6079-4BB8-9EB9-39CC6E7AD522}" type="presOf" srcId="{22F4375D-B69F-4701-B1FD-36832918359F}" destId="{E300C884-7B61-4A51-9AF7-838A80D32BDE}" srcOrd="0" destOrd="0" presId="urn:microsoft.com/office/officeart/2005/8/layout/lProcess1"/>
    <dgm:cxn modelId="{739321D1-0D77-4D5C-86CA-791768FECF08}" srcId="{11878771-4B1B-4146-8D89-BC49E2E53FF9}" destId="{79293709-2718-4113-A7AD-A2CAD2BD59F6}" srcOrd="3" destOrd="0" parTransId="{65F013FF-FDD7-4655-A8BF-A217E387206B}" sibTransId="{2CE74F11-5846-456A-AF12-C62C166254BA}"/>
    <dgm:cxn modelId="{206C43DF-3589-404F-96C4-6471EBB57455}" type="presOf" srcId="{A21A43D9-C470-49AD-B53F-A1BEA1B6F202}" destId="{AC63D69A-8936-46AC-9348-5555D9482DBE}" srcOrd="0" destOrd="0" presId="urn:microsoft.com/office/officeart/2005/8/layout/lProcess1"/>
    <dgm:cxn modelId="{445CAE36-A8AD-4054-BEBE-8D495F79E279}" type="presOf" srcId="{3C02ADF9-E87C-4CD8-893B-8FA0A5547C20}" destId="{AE183E04-5776-454E-B874-8206050990F1}" srcOrd="0" destOrd="0" presId="urn:microsoft.com/office/officeart/2005/8/layout/lProcess1"/>
    <dgm:cxn modelId="{CCAB054C-8069-479E-ADAB-69E5AEBCAA84}" type="presOf" srcId="{2976C1F9-29F7-477C-BECD-AC43E0BDCBD4}" destId="{AD3229C0-DC07-4C7A-9010-FC5AF2727FB0}" srcOrd="0" destOrd="0" presId="urn:microsoft.com/office/officeart/2005/8/layout/lProcess1"/>
    <dgm:cxn modelId="{7BF529D9-808E-412F-B194-7FB99ABA44C7}" type="presOf" srcId="{CF60EB3A-E598-45F9-896F-59BB79E19E8E}" destId="{35902AE4-5F49-41D0-BE63-4340EBED97C1}" srcOrd="0" destOrd="0" presId="urn:microsoft.com/office/officeart/2005/8/layout/lProcess1"/>
    <dgm:cxn modelId="{7B2EA1B5-A570-43D0-9B38-3C767A61948D}" srcId="{11878771-4B1B-4146-8D89-BC49E2E53FF9}" destId="{2976C1F9-29F7-477C-BECD-AC43E0BDCBD4}" srcOrd="1" destOrd="0" parTransId="{84FD1638-5810-4942-A9D7-2CF7917C0C12}" sibTransId="{D2F0A3A7-3D5B-4EB4-8241-29443981B640}"/>
    <dgm:cxn modelId="{5E9504C5-C683-4894-9A4A-546164ADF9AB}" srcId="{22F4375D-B69F-4701-B1FD-36832918359F}" destId="{3C02ADF9-E87C-4CD8-893B-8FA0A5547C20}" srcOrd="0" destOrd="0" parTransId="{78A9A4E6-F4C4-4BBC-A1B9-980DF9781F93}" sibTransId="{054B66E3-ABD2-44BC-A1FB-3F0F60E08862}"/>
    <dgm:cxn modelId="{D2E61CD6-666B-4ED4-8946-DF99D3D6AD1A}" type="presOf" srcId="{78A9A4E6-F4C4-4BBC-A1B9-980DF9781F93}" destId="{018417B6-80CE-41BA-96C2-BDCCA343DE03}" srcOrd="0" destOrd="0" presId="urn:microsoft.com/office/officeart/2005/8/layout/lProcess1"/>
    <dgm:cxn modelId="{35393D8B-0FC2-44FB-9A82-A6BCDD73988F}" type="presOf" srcId="{11878771-4B1B-4146-8D89-BC49E2E53FF9}" destId="{1DB6D54B-7BB5-4166-B860-5C5017E4E9F1}" srcOrd="0" destOrd="0" presId="urn:microsoft.com/office/officeart/2005/8/layout/lProcess1"/>
    <dgm:cxn modelId="{BEF2AE9E-D529-4F0F-9452-D038CC78FC79}" type="presParOf" srcId="{1DB6D54B-7BB5-4166-B860-5C5017E4E9F1}" destId="{C14CF2AD-89B9-4547-AEEC-C41CD32031C8}" srcOrd="0" destOrd="0" presId="urn:microsoft.com/office/officeart/2005/8/layout/lProcess1"/>
    <dgm:cxn modelId="{E1DE09F7-0D24-47CD-9DDA-B0FDF9F5BCC8}" type="presParOf" srcId="{C14CF2AD-89B9-4547-AEEC-C41CD32031C8}" destId="{A1674DA8-9AFD-4410-8F9C-A073390F8DF4}" srcOrd="0" destOrd="0" presId="urn:microsoft.com/office/officeart/2005/8/layout/lProcess1"/>
    <dgm:cxn modelId="{BB008D89-0BAD-4142-88F7-EDDCEC015256}" type="presParOf" srcId="{C14CF2AD-89B9-4547-AEEC-C41CD32031C8}" destId="{6E9D234F-E3A7-4D23-A238-E868922D994E}" srcOrd="1" destOrd="0" presId="urn:microsoft.com/office/officeart/2005/8/layout/lProcess1"/>
    <dgm:cxn modelId="{0F832256-2E7A-49C0-BC2F-F8E7487ABC6A}" type="presParOf" srcId="{C14CF2AD-89B9-4547-AEEC-C41CD32031C8}" destId="{D8862A2F-C2FB-49C5-AC2A-7C92EB959B02}" srcOrd="2" destOrd="0" presId="urn:microsoft.com/office/officeart/2005/8/layout/lProcess1"/>
    <dgm:cxn modelId="{10540CF8-D764-46D7-B831-472B5EB61863}" type="presParOf" srcId="{1DB6D54B-7BB5-4166-B860-5C5017E4E9F1}" destId="{602C21CC-7A38-4B59-87B9-1C33677DD1C2}" srcOrd="1" destOrd="0" presId="urn:microsoft.com/office/officeart/2005/8/layout/lProcess1"/>
    <dgm:cxn modelId="{B86E1DCF-8FF3-4A01-9DFF-56E3539E291A}" type="presParOf" srcId="{1DB6D54B-7BB5-4166-B860-5C5017E4E9F1}" destId="{C7645C73-E77A-44EA-A6AF-59FEE850542A}" srcOrd="2" destOrd="0" presId="urn:microsoft.com/office/officeart/2005/8/layout/lProcess1"/>
    <dgm:cxn modelId="{B4B05204-BF03-4B2E-82CA-2C91D405441A}" type="presParOf" srcId="{C7645C73-E77A-44EA-A6AF-59FEE850542A}" destId="{AD3229C0-DC07-4C7A-9010-FC5AF2727FB0}" srcOrd="0" destOrd="0" presId="urn:microsoft.com/office/officeart/2005/8/layout/lProcess1"/>
    <dgm:cxn modelId="{C1AB9E18-600D-48AA-B871-F19931209DD4}" type="presParOf" srcId="{C7645C73-E77A-44EA-A6AF-59FEE850542A}" destId="{35902AE4-5F49-41D0-BE63-4340EBED97C1}" srcOrd="1" destOrd="0" presId="urn:microsoft.com/office/officeart/2005/8/layout/lProcess1"/>
    <dgm:cxn modelId="{30559538-E1CF-47BF-AE74-A62F3DF7AC4F}" type="presParOf" srcId="{C7645C73-E77A-44EA-A6AF-59FEE850542A}" destId="{F16F660B-3115-4EFB-A8FE-F473523E4D70}" srcOrd="2" destOrd="0" presId="urn:microsoft.com/office/officeart/2005/8/layout/lProcess1"/>
    <dgm:cxn modelId="{221E6276-175C-47CB-B29C-D078EE71A889}" type="presParOf" srcId="{1DB6D54B-7BB5-4166-B860-5C5017E4E9F1}" destId="{35BBE0E5-C600-4EA0-9F64-909FB84EC80A}" srcOrd="3" destOrd="0" presId="urn:microsoft.com/office/officeart/2005/8/layout/lProcess1"/>
    <dgm:cxn modelId="{75ED4400-C3B2-4197-B071-172BAC09CE9C}" type="presParOf" srcId="{1DB6D54B-7BB5-4166-B860-5C5017E4E9F1}" destId="{AD86073F-E834-4D6A-9E23-AB50B5564E5C}" srcOrd="4" destOrd="0" presId="urn:microsoft.com/office/officeart/2005/8/layout/lProcess1"/>
    <dgm:cxn modelId="{FBBCCE6B-EB98-4E31-A35C-3021912B04A7}" type="presParOf" srcId="{AD86073F-E834-4D6A-9E23-AB50B5564E5C}" destId="{E300C884-7B61-4A51-9AF7-838A80D32BDE}" srcOrd="0" destOrd="0" presId="urn:microsoft.com/office/officeart/2005/8/layout/lProcess1"/>
    <dgm:cxn modelId="{0256A944-E10E-4532-90E6-5C0EFC10BB9C}" type="presParOf" srcId="{AD86073F-E834-4D6A-9E23-AB50B5564E5C}" destId="{018417B6-80CE-41BA-96C2-BDCCA343DE03}" srcOrd="1" destOrd="0" presId="urn:microsoft.com/office/officeart/2005/8/layout/lProcess1"/>
    <dgm:cxn modelId="{24963E2A-144D-48CF-8638-8FC56BE2BCA2}" type="presParOf" srcId="{AD86073F-E834-4D6A-9E23-AB50B5564E5C}" destId="{AE183E04-5776-454E-B874-8206050990F1}" srcOrd="2" destOrd="0" presId="urn:microsoft.com/office/officeart/2005/8/layout/lProcess1"/>
    <dgm:cxn modelId="{F2CA5985-0687-4920-8F5E-2B5CD047814B}" type="presParOf" srcId="{1DB6D54B-7BB5-4166-B860-5C5017E4E9F1}" destId="{A5562B9E-3539-4A42-8953-3A6E7E1DFA92}" srcOrd="5" destOrd="0" presId="urn:microsoft.com/office/officeart/2005/8/layout/lProcess1"/>
    <dgm:cxn modelId="{1540E59C-1519-4E0E-97A5-30360896F854}" type="presParOf" srcId="{1DB6D54B-7BB5-4166-B860-5C5017E4E9F1}" destId="{486B8C9F-527A-4374-833C-0AC8A6D04A29}" srcOrd="6" destOrd="0" presId="urn:microsoft.com/office/officeart/2005/8/layout/lProcess1"/>
    <dgm:cxn modelId="{814A509D-8967-4AD1-80B0-026946E0733C}" type="presParOf" srcId="{486B8C9F-527A-4374-833C-0AC8A6D04A29}" destId="{6BDF497D-B190-4515-8B5F-7CFFAC9AEE3B}" srcOrd="0" destOrd="0" presId="urn:microsoft.com/office/officeart/2005/8/layout/lProcess1"/>
    <dgm:cxn modelId="{1D97257B-DD4B-47A5-961B-B4702686E411}" type="presParOf" srcId="{486B8C9F-527A-4374-833C-0AC8A6D04A29}" destId="{AC63D69A-8936-46AC-9348-5555D9482DBE}" srcOrd="1" destOrd="0" presId="urn:microsoft.com/office/officeart/2005/8/layout/lProcess1"/>
    <dgm:cxn modelId="{8454B9F7-7E64-4F18-AFB9-9BBF66DC9E93}" type="presParOf" srcId="{486B8C9F-527A-4374-833C-0AC8A6D04A29}" destId="{75B37A10-505A-4F83-B58F-6BE4369E0C36}" srcOrd="2" destOrd="0" presId="urn:microsoft.com/office/officeart/2005/8/layout/lProcess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1FC9BD-8273-417E-A9D6-F3EAA6B6C62D}">
      <dsp:nvSpPr>
        <dsp:cNvPr id="0" name=""/>
        <dsp:cNvSpPr/>
      </dsp:nvSpPr>
      <dsp:spPr>
        <a:xfrm>
          <a:off x="1128712" y="0"/>
          <a:ext cx="2876550" cy="2876550"/>
        </a:xfrm>
        <a:prstGeom prst="diamond">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597CAD7-D77B-46D4-939E-730E4C6D759A}">
      <dsp:nvSpPr>
        <dsp:cNvPr id="0" name=""/>
        <dsp:cNvSpPr/>
      </dsp:nvSpPr>
      <dsp:spPr>
        <a:xfrm>
          <a:off x="1401984" y="273272"/>
          <a:ext cx="1121854" cy="1121854"/>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i="1" kern="1200">
              <a:solidFill>
                <a:schemeClr val="tx1"/>
              </a:solidFill>
              <a:latin typeface="Franklin Gothic Demi" pitchFamily="34" charset="0"/>
            </a:rPr>
            <a:t>Strengths</a:t>
          </a:r>
        </a:p>
        <a:p>
          <a:pPr marL="0" lvl="0" indent="0" algn="l" defTabSz="355600">
            <a:lnSpc>
              <a:spcPct val="90000"/>
            </a:lnSpc>
            <a:spcBef>
              <a:spcPct val="0"/>
            </a:spcBef>
            <a:spcAft>
              <a:spcPct val="35000"/>
            </a:spcAft>
            <a:buNone/>
          </a:pPr>
          <a:r>
            <a:rPr lang="en-US" sz="800" kern="1200">
              <a:latin typeface="Franklin Gothic Demi" pitchFamily="34" charset="0"/>
            </a:rPr>
            <a:t> Diverse R&amp;D capabilities</a:t>
          </a:r>
        </a:p>
        <a:p>
          <a:pPr marL="0" lvl="0" indent="0" algn="l" defTabSz="355600">
            <a:lnSpc>
              <a:spcPct val="90000"/>
            </a:lnSpc>
            <a:spcBef>
              <a:spcPct val="0"/>
            </a:spcBef>
            <a:spcAft>
              <a:spcPct val="35000"/>
            </a:spcAft>
            <a:buNone/>
          </a:pPr>
          <a:r>
            <a:rPr lang="en-US" sz="800" kern="1200">
              <a:latin typeface="Franklin Gothic Demi" pitchFamily="34" charset="0"/>
            </a:rPr>
            <a:t>Global presence</a:t>
          </a:r>
        </a:p>
        <a:p>
          <a:pPr marL="0" lvl="0" indent="0" algn="l" defTabSz="355600">
            <a:lnSpc>
              <a:spcPct val="90000"/>
            </a:lnSpc>
            <a:spcBef>
              <a:spcPct val="0"/>
            </a:spcBef>
            <a:spcAft>
              <a:spcPct val="35000"/>
            </a:spcAft>
            <a:buNone/>
          </a:pPr>
          <a:r>
            <a:rPr lang="en-US" sz="800" kern="1200">
              <a:latin typeface="Franklin Gothic Demi" pitchFamily="34" charset="0"/>
            </a:rPr>
            <a:t>Strong brand portfolio</a:t>
          </a:r>
        </a:p>
        <a:p>
          <a:pPr marL="0" lvl="0" indent="0" algn="ctr" defTabSz="355600">
            <a:lnSpc>
              <a:spcPct val="90000"/>
            </a:lnSpc>
            <a:spcBef>
              <a:spcPct val="0"/>
            </a:spcBef>
            <a:spcAft>
              <a:spcPct val="35000"/>
            </a:spcAft>
            <a:buNone/>
          </a:pPr>
          <a:endParaRPr lang="en-US" sz="800" kern="1200">
            <a:latin typeface="Franklin Gothic Demi" pitchFamily="34" charset="0"/>
          </a:endParaRPr>
        </a:p>
      </dsp:txBody>
      <dsp:txXfrm>
        <a:off x="1456748" y="328036"/>
        <a:ext cx="1012326" cy="1012326"/>
      </dsp:txXfrm>
    </dsp:sp>
    <dsp:sp modelId="{23875D33-EFCD-4E3C-A0E4-E935F5165A22}">
      <dsp:nvSpPr>
        <dsp:cNvPr id="0" name=""/>
        <dsp:cNvSpPr/>
      </dsp:nvSpPr>
      <dsp:spPr>
        <a:xfrm>
          <a:off x="2600566" y="273272"/>
          <a:ext cx="1140993" cy="1121854"/>
        </a:xfrm>
        <a:prstGeom prst="roundRect">
          <a:avLst/>
        </a:prstGeom>
        <a:solidFill>
          <a:schemeClr val="accent3">
            <a:hueOff val="3750088"/>
            <a:satOff val="-5627"/>
            <a:lumOff val="-91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i="1" kern="1200">
              <a:solidFill>
                <a:schemeClr val="tx1"/>
              </a:solidFill>
              <a:latin typeface="Franklin Gothic Demi" pitchFamily="34" charset="0"/>
            </a:rPr>
            <a:t>Weaknesses</a:t>
          </a:r>
        </a:p>
        <a:p>
          <a:pPr marL="0" lvl="0" indent="0" algn="l" defTabSz="355600">
            <a:lnSpc>
              <a:spcPct val="90000"/>
            </a:lnSpc>
            <a:spcBef>
              <a:spcPct val="0"/>
            </a:spcBef>
            <a:spcAft>
              <a:spcPct val="35000"/>
            </a:spcAft>
            <a:buNone/>
          </a:pPr>
          <a:r>
            <a:rPr lang="en-US" sz="800" kern="1200">
              <a:latin typeface="Franklin Gothic Demi" pitchFamily="34" charset="0"/>
            </a:rPr>
            <a:t>Litigations damaging brand image</a:t>
          </a:r>
        </a:p>
        <a:p>
          <a:pPr marL="0" lvl="0" indent="0" algn="l" defTabSz="355600">
            <a:lnSpc>
              <a:spcPct val="90000"/>
            </a:lnSpc>
            <a:spcBef>
              <a:spcPct val="0"/>
            </a:spcBef>
            <a:spcAft>
              <a:spcPct val="35000"/>
            </a:spcAft>
            <a:buNone/>
          </a:pPr>
          <a:r>
            <a:rPr lang="en-US" sz="800" kern="1200">
              <a:latin typeface="Franklin Gothic Demi" pitchFamily="34" charset="0"/>
            </a:rPr>
            <a:t>Failure to invent</a:t>
          </a:r>
        </a:p>
        <a:p>
          <a:pPr marL="0" lvl="0" indent="0" algn="l" defTabSz="355600">
            <a:lnSpc>
              <a:spcPct val="90000"/>
            </a:lnSpc>
            <a:spcBef>
              <a:spcPct val="0"/>
            </a:spcBef>
            <a:spcAft>
              <a:spcPct val="35000"/>
            </a:spcAft>
            <a:buNone/>
          </a:pPr>
          <a:r>
            <a:rPr lang="en-US" sz="800" kern="1200">
              <a:latin typeface="Franklin Gothic Demi" pitchFamily="34" charset="0"/>
            </a:rPr>
            <a:t>Dependence on UK economy</a:t>
          </a:r>
        </a:p>
      </dsp:txBody>
      <dsp:txXfrm>
        <a:off x="2655330" y="328036"/>
        <a:ext cx="1031465" cy="1012326"/>
      </dsp:txXfrm>
    </dsp:sp>
    <dsp:sp modelId="{1F0CA22A-82DA-4379-BCDB-D48D6431927E}">
      <dsp:nvSpPr>
        <dsp:cNvPr id="0" name=""/>
        <dsp:cNvSpPr/>
      </dsp:nvSpPr>
      <dsp:spPr>
        <a:xfrm>
          <a:off x="1401984" y="1481423"/>
          <a:ext cx="1121854" cy="1121854"/>
        </a:xfrm>
        <a:prstGeom prst="roundRect">
          <a:avLst/>
        </a:prstGeom>
        <a:solidFill>
          <a:schemeClr val="accent3">
            <a:hueOff val="7500176"/>
            <a:satOff val="-11253"/>
            <a:lumOff val="-183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i="1" kern="1200">
              <a:solidFill>
                <a:schemeClr val="tx1"/>
              </a:solidFill>
              <a:latin typeface="Franklin Gothic Demi" pitchFamily="34" charset="0"/>
            </a:rPr>
            <a:t>Opportunities</a:t>
          </a:r>
        </a:p>
        <a:p>
          <a:pPr marL="0" lvl="0" indent="0" algn="ctr" defTabSz="355600">
            <a:lnSpc>
              <a:spcPct val="90000"/>
            </a:lnSpc>
            <a:spcBef>
              <a:spcPct val="0"/>
            </a:spcBef>
            <a:spcAft>
              <a:spcPct val="35000"/>
            </a:spcAft>
            <a:buNone/>
          </a:pPr>
          <a:r>
            <a:rPr lang="en-US" sz="800" kern="1200">
              <a:latin typeface="Franklin Gothic Demi" pitchFamily="34" charset="0"/>
            </a:rPr>
            <a:t>Growth opportunity in other sectors</a:t>
          </a:r>
        </a:p>
        <a:p>
          <a:pPr marL="0" lvl="0" indent="0" algn="ctr" defTabSz="355600">
            <a:lnSpc>
              <a:spcPct val="90000"/>
            </a:lnSpc>
            <a:spcBef>
              <a:spcPct val="0"/>
            </a:spcBef>
            <a:spcAft>
              <a:spcPct val="35000"/>
            </a:spcAft>
            <a:buNone/>
          </a:pPr>
          <a:r>
            <a:rPr lang="en-US" sz="800" kern="1200">
              <a:latin typeface="Franklin Gothic Demi" pitchFamily="34" charset="0"/>
            </a:rPr>
            <a:t>Integration  with other pharma brands</a:t>
          </a:r>
        </a:p>
      </dsp:txBody>
      <dsp:txXfrm>
        <a:off x="1456748" y="1536187"/>
        <a:ext cx="1012326" cy="1012326"/>
      </dsp:txXfrm>
    </dsp:sp>
    <dsp:sp modelId="{ABAE2CF9-6260-457F-B44C-489B462427F3}">
      <dsp:nvSpPr>
        <dsp:cNvPr id="0" name=""/>
        <dsp:cNvSpPr/>
      </dsp:nvSpPr>
      <dsp:spPr>
        <a:xfrm>
          <a:off x="2610135" y="1481423"/>
          <a:ext cx="1121854" cy="1121854"/>
        </a:xfrm>
        <a:prstGeom prst="roundRect">
          <a:avLst/>
        </a:prstGeom>
        <a:solidFill>
          <a:schemeClr val="accent3">
            <a:hueOff val="11250264"/>
            <a:satOff val="-16880"/>
            <a:lumOff val="-274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i="1" kern="1200">
              <a:solidFill>
                <a:schemeClr val="tx1"/>
              </a:solidFill>
              <a:latin typeface="Franklin Gothic Demi" pitchFamily="34" charset="0"/>
            </a:rPr>
            <a:t>Threats</a:t>
          </a:r>
        </a:p>
        <a:p>
          <a:pPr marL="0" lvl="0" indent="0" algn="ctr" defTabSz="355600">
            <a:lnSpc>
              <a:spcPct val="90000"/>
            </a:lnSpc>
            <a:spcBef>
              <a:spcPct val="0"/>
            </a:spcBef>
            <a:spcAft>
              <a:spcPct val="35000"/>
            </a:spcAft>
            <a:buNone/>
          </a:pPr>
          <a:r>
            <a:rPr lang="en-US" sz="800" kern="1200">
              <a:latin typeface="Franklin Gothic Demi" pitchFamily="34" charset="0"/>
            </a:rPr>
            <a:t>Increased rivalry in the market</a:t>
          </a:r>
        </a:p>
        <a:p>
          <a:pPr marL="0" lvl="0" indent="0" algn="ctr" defTabSz="355600">
            <a:lnSpc>
              <a:spcPct val="90000"/>
            </a:lnSpc>
            <a:spcBef>
              <a:spcPct val="0"/>
            </a:spcBef>
            <a:spcAft>
              <a:spcPct val="35000"/>
            </a:spcAft>
            <a:buNone/>
          </a:pPr>
          <a:r>
            <a:rPr lang="en-US" sz="800" kern="1200">
              <a:latin typeface="Franklin Gothic Demi" pitchFamily="34" charset="0"/>
            </a:rPr>
            <a:t>Price abnormalities caused by regulations</a:t>
          </a:r>
        </a:p>
      </dsp:txBody>
      <dsp:txXfrm>
        <a:off x="2664899" y="1536187"/>
        <a:ext cx="1012326" cy="10123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C71364-0F54-4226-B952-DC85DB30A4BB}">
      <dsp:nvSpPr>
        <dsp:cNvPr id="0" name=""/>
        <dsp:cNvSpPr/>
      </dsp:nvSpPr>
      <dsp:spPr>
        <a:xfrm>
          <a:off x="1147302" y="2368922"/>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Board</a:t>
          </a:r>
        </a:p>
      </dsp:txBody>
      <dsp:txXfrm>
        <a:off x="1156572" y="2378192"/>
        <a:ext cx="614476" cy="297968"/>
      </dsp:txXfrm>
    </dsp:sp>
    <dsp:sp modelId="{EC6DE156-C241-465D-B8C2-FC3EE4DF3B19}">
      <dsp:nvSpPr>
        <dsp:cNvPr id="0" name=""/>
        <dsp:cNvSpPr/>
      </dsp:nvSpPr>
      <dsp:spPr>
        <a:xfrm rot="18289469">
          <a:off x="1685225" y="2337995"/>
          <a:ext cx="443394" cy="14378"/>
        </a:xfrm>
        <a:custGeom>
          <a:avLst/>
          <a:gdLst/>
          <a:ahLst/>
          <a:cxnLst/>
          <a:rect l="0" t="0" r="0" b="0"/>
          <a:pathLst>
            <a:path>
              <a:moveTo>
                <a:pt x="0" y="7189"/>
              </a:moveTo>
              <a:lnTo>
                <a:pt x="443394" y="718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1895838" y="2334099"/>
        <a:ext cx="22169" cy="22169"/>
      </dsp:txXfrm>
    </dsp:sp>
    <dsp:sp modelId="{5BAD2DE2-9A6B-4506-BCCF-3605148DCD83}">
      <dsp:nvSpPr>
        <dsp:cNvPr id="0" name=""/>
        <dsp:cNvSpPr/>
      </dsp:nvSpPr>
      <dsp:spPr>
        <a:xfrm>
          <a:off x="2033526" y="2004938"/>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CEO</a:t>
          </a:r>
        </a:p>
      </dsp:txBody>
      <dsp:txXfrm>
        <a:off x="2042796" y="2014208"/>
        <a:ext cx="614476" cy="297968"/>
      </dsp:txXfrm>
    </dsp:sp>
    <dsp:sp modelId="{5C9BEC8B-32E9-4517-849E-8997342E9B7C}">
      <dsp:nvSpPr>
        <dsp:cNvPr id="0" name=""/>
        <dsp:cNvSpPr/>
      </dsp:nvSpPr>
      <dsp:spPr>
        <a:xfrm rot="16727265">
          <a:off x="1964453" y="1337037"/>
          <a:ext cx="1657387" cy="14378"/>
        </a:xfrm>
        <a:custGeom>
          <a:avLst/>
          <a:gdLst/>
          <a:ahLst/>
          <a:cxnLst/>
          <a:rect l="0" t="0" r="0" b="0"/>
          <a:pathLst>
            <a:path>
              <a:moveTo>
                <a:pt x="0" y="7189"/>
              </a:moveTo>
              <a:lnTo>
                <a:pt x="1657387"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b="1" kern="1200">
            <a:latin typeface="Times New Roman" pitchFamily="18" charset="0"/>
            <a:cs typeface="Times New Roman" pitchFamily="18" charset="0"/>
          </a:endParaRPr>
        </a:p>
      </dsp:txBody>
      <dsp:txXfrm>
        <a:off x="2751712" y="1302792"/>
        <a:ext cx="82869" cy="82869"/>
      </dsp:txXfrm>
    </dsp:sp>
    <dsp:sp modelId="{1F16CE88-0045-4211-80CC-12BFFAF34D32}">
      <dsp:nvSpPr>
        <dsp:cNvPr id="0" name=""/>
        <dsp:cNvSpPr/>
      </dsp:nvSpPr>
      <dsp:spPr>
        <a:xfrm>
          <a:off x="2919750" y="367006"/>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CFO</a:t>
          </a:r>
        </a:p>
      </dsp:txBody>
      <dsp:txXfrm>
        <a:off x="2929020" y="376276"/>
        <a:ext cx="614476" cy="297968"/>
      </dsp:txXfrm>
    </dsp:sp>
    <dsp:sp modelId="{4F89DC13-0729-4050-AC94-3B64E1848CBB}">
      <dsp:nvSpPr>
        <dsp:cNvPr id="0" name=""/>
        <dsp:cNvSpPr/>
      </dsp:nvSpPr>
      <dsp:spPr>
        <a:xfrm rot="18289469">
          <a:off x="3457673" y="336079"/>
          <a:ext cx="443394" cy="14378"/>
        </a:xfrm>
        <a:custGeom>
          <a:avLst/>
          <a:gdLst/>
          <a:ahLst/>
          <a:cxnLst/>
          <a:rect l="0" t="0" r="0" b="0"/>
          <a:pathLst>
            <a:path>
              <a:moveTo>
                <a:pt x="0" y="7189"/>
              </a:moveTo>
              <a:lnTo>
                <a:pt x="443394"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668285" y="332183"/>
        <a:ext cx="22169" cy="22169"/>
      </dsp:txXfrm>
    </dsp:sp>
    <dsp:sp modelId="{AECC4712-22EF-46CA-A4E8-7DA507EDD92A}">
      <dsp:nvSpPr>
        <dsp:cNvPr id="0" name=""/>
        <dsp:cNvSpPr/>
      </dsp:nvSpPr>
      <dsp:spPr>
        <a:xfrm>
          <a:off x="3805973" y="3022"/>
          <a:ext cx="89903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Reporting</a:t>
          </a:r>
        </a:p>
      </dsp:txBody>
      <dsp:txXfrm>
        <a:off x="3815243" y="12292"/>
        <a:ext cx="880496" cy="297968"/>
      </dsp:txXfrm>
    </dsp:sp>
    <dsp:sp modelId="{F80CBADF-FD63-4E59-A2CE-F8A7417B4C8D}">
      <dsp:nvSpPr>
        <dsp:cNvPr id="0" name=""/>
        <dsp:cNvSpPr/>
      </dsp:nvSpPr>
      <dsp:spPr>
        <a:xfrm>
          <a:off x="3552767" y="518071"/>
          <a:ext cx="253206" cy="14378"/>
        </a:xfrm>
        <a:custGeom>
          <a:avLst/>
          <a:gdLst/>
          <a:ahLst/>
          <a:cxnLst/>
          <a:rect l="0" t="0" r="0" b="0"/>
          <a:pathLst>
            <a:path>
              <a:moveTo>
                <a:pt x="0" y="7189"/>
              </a:moveTo>
              <a:lnTo>
                <a:pt x="253206"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673040" y="518930"/>
        <a:ext cx="12660" cy="12660"/>
      </dsp:txXfrm>
    </dsp:sp>
    <dsp:sp modelId="{2EFEA0ED-AE56-474D-A359-82162C3D7895}">
      <dsp:nvSpPr>
        <dsp:cNvPr id="0" name=""/>
        <dsp:cNvSpPr/>
      </dsp:nvSpPr>
      <dsp:spPr>
        <a:xfrm>
          <a:off x="3805973" y="367006"/>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Finance</a:t>
          </a:r>
        </a:p>
      </dsp:txBody>
      <dsp:txXfrm>
        <a:off x="3815243" y="376276"/>
        <a:ext cx="614476" cy="297968"/>
      </dsp:txXfrm>
    </dsp:sp>
    <dsp:sp modelId="{312CA9AA-C490-4A9C-A933-EFE33A4A9553}">
      <dsp:nvSpPr>
        <dsp:cNvPr id="0" name=""/>
        <dsp:cNvSpPr/>
      </dsp:nvSpPr>
      <dsp:spPr>
        <a:xfrm rot="3310531">
          <a:off x="3457673" y="700064"/>
          <a:ext cx="443394" cy="14378"/>
        </a:xfrm>
        <a:custGeom>
          <a:avLst/>
          <a:gdLst/>
          <a:ahLst/>
          <a:cxnLst/>
          <a:rect l="0" t="0" r="0" b="0"/>
          <a:pathLst>
            <a:path>
              <a:moveTo>
                <a:pt x="0" y="7189"/>
              </a:moveTo>
              <a:lnTo>
                <a:pt x="443394"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668285" y="696168"/>
        <a:ext cx="22169" cy="22169"/>
      </dsp:txXfrm>
    </dsp:sp>
    <dsp:sp modelId="{31F047F3-AACE-49EC-A7D3-D789E1043B55}">
      <dsp:nvSpPr>
        <dsp:cNvPr id="0" name=""/>
        <dsp:cNvSpPr/>
      </dsp:nvSpPr>
      <dsp:spPr>
        <a:xfrm>
          <a:off x="3805973" y="730991"/>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Investor Relations</a:t>
          </a:r>
        </a:p>
      </dsp:txBody>
      <dsp:txXfrm>
        <a:off x="3815243" y="740261"/>
        <a:ext cx="614476" cy="297968"/>
      </dsp:txXfrm>
    </dsp:sp>
    <dsp:sp modelId="{76D8C3EB-20DE-470A-A44B-DB371EF5CB4B}">
      <dsp:nvSpPr>
        <dsp:cNvPr id="0" name=""/>
        <dsp:cNvSpPr/>
      </dsp:nvSpPr>
      <dsp:spPr>
        <a:xfrm rot="17692822">
          <a:off x="2492229" y="1883014"/>
          <a:ext cx="601834" cy="14378"/>
        </a:xfrm>
        <a:custGeom>
          <a:avLst/>
          <a:gdLst/>
          <a:ahLst/>
          <a:cxnLst/>
          <a:rect l="0" t="0" r="0" b="0"/>
          <a:pathLst>
            <a:path>
              <a:moveTo>
                <a:pt x="0" y="7189"/>
              </a:moveTo>
              <a:lnTo>
                <a:pt x="601834"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2778100" y="1875157"/>
        <a:ext cx="30091" cy="30091"/>
      </dsp:txXfrm>
    </dsp:sp>
    <dsp:sp modelId="{EB31488A-FD1E-4DDF-A9D7-83DE8A2654D8}">
      <dsp:nvSpPr>
        <dsp:cNvPr id="0" name=""/>
        <dsp:cNvSpPr/>
      </dsp:nvSpPr>
      <dsp:spPr>
        <a:xfrm>
          <a:off x="2919750" y="1458961"/>
          <a:ext cx="729381"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Technology</a:t>
          </a:r>
        </a:p>
      </dsp:txBody>
      <dsp:txXfrm>
        <a:off x="2929020" y="1468231"/>
        <a:ext cx="710841" cy="297968"/>
      </dsp:txXfrm>
    </dsp:sp>
    <dsp:sp modelId="{8DA107B9-BE3F-4209-B372-7D75C094F777}">
      <dsp:nvSpPr>
        <dsp:cNvPr id="0" name=""/>
        <dsp:cNvSpPr/>
      </dsp:nvSpPr>
      <dsp:spPr>
        <a:xfrm rot="18289469">
          <a:off x="3554037" y="1428033"/>
          <a:ext cx="443394" cy="14378"/>
        </a:xfrm>
        <a:custGeom>
          <a:avLst/>
          <a:gdLst/>
          <a:ahLst/>
          <a:cxnLst/>
          <a:rect l="0" t="0" r="0" b="0"/>
          <a:pathLst>
            <a:path>
              <a:moveTo>
                <a:pt x="0" y="7189"/>
              </a:moveTo>
              <a:lnTo>
                <a:pt x="443394"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764649" y="1424138"/>
        <a:ext cx="22169" cy="22169"/>
      </dsp:txXfrm>
    </dsp:sp>
    <dsp:sp modelId="{E955C309-648F-4A85-B82F-2EB9BA041E42}">
      <dsp:nvSpPr>
        <dsp:cNvPr id="0" name=""/>
        <dsp:cNvSpPr/>
      </dsp:nvSpPr>
      <dsp:spPr>
        <a:xfrm>
          <a:off x="3902338" y="1094976"/>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Media</a:t>
          </a:r>
        </a:p>
      </dsp:txBody>
      <dsp:txXfrm>
        <a:off x="3911608" y="1104246"/>
        <a:ext cx="614476" cy="297968"/>
      </dsp:txXfrm>
    </dsp:sp>
    <dsp:sp modelId="{76C1DBAD-6998-4BBD-AA45-03913A5564CA}">
      <dsp:nvSpPr>
        <dsp:cNvPr id="0" name=""/>
        <dsp:cNvSpPr/>
      </dsp:nvSpPr>
      <dsp:spPr>
        <a:xfrm>
          <a:off x="3649131" y="1610026"/>
          <a:ext cx="253206" cy="14378"/>
        </a:xfrm>
        <a:custGeom>
          <a:avLst/>
          <a:gdLst/>
          <a:ahLst/>
          <a:cxnLst/>
          <a:rect l="0" t="0" r="0" b="0"/>
          <a:pathLst>
            <a:path>
              <a:moveTo>
                <a:pt x="0" y="7189"/>
              </a:moveTo>
              <a:lnTo>
                <a:pt x="253206"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769404" y="1610885"/>
        <a:ext cx="12660" cy="12660"/>
      </dsp:txXfrm>
    </dsp:sp>
    <dsp:sp modelId="{D54E1486-B2BE-45D8-A1A0-0036BC60E655}">
      <dsp:nvSpPr>
        <dsp:cNvPr id="0" name=""/>
        <dsp:cNvSpPr/>
      </dsp:nvSpPr>
      <dsp:spPr>
        <a:xfrm>
          <a:off x="3902338" y="1458961"/>
          <a:ext cx="893959"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Communication</a:t>
          </a:r>
        </a:p>
      </dsp:txBody>
      <dsp:txXfrm>
        <a:off x="3911608" y="1468231"/>
        <a:ext cx="875419" cy="297968"/>
      </dsp:txXfrm>
    </dsp:sp>
    <dsp:sp modelId="{2489519D-0B15-41F8-94B1-CFB7619E550B}">
      <dsp:nvSpPr>
        <dsp:cNvPr id="0" name=""/>
        <dsp:cNvSpPr/>
      </dsp:nvSpPr>
      <dsp:spPr>
        <a:xfrm rot="3310531">
          <a:off x="3554037" y="1792018"/>
          <a:ext cx="443394" cy="14378"/>
        </a:xfrm>
        <a:custGeom>
          <a:avLst/>
          <a:gdLst/>
          <a:ahLst/>
          <a:cxnLst/>
          <a:rect l="0" t="0" r="0" b="0"/>
          <a:pathLst>
            <a:path>
              <a:moveTo>
                <a:pt x="0" y="7189"/>
              </a:moveTo>
              <a:lnTo>
                <a:pt x="443394"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764649" y="1788122"/>
        <a:ext cx="22169" cy="22169"/>
      </dsp:txXfrm>
    </dsp:sp>
    <dsp:sp modelId="{AB2C8FF9-B05D-43B1-A779-15910AAB6A1A}">
      <dsp:nvSpPr>
        <dsp:cNvPr id="0" name=""/>
        <dsp:cNvSpPr/>
      </dsp:nvSpPr>
      <dsp:spPr>
        <a:xfrm>
          <a:off x="3902338" y="1822945"/>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Strategy</a:t>
          </a:r>
        </a:p>
      </dsp:txBody>
      <dsp:txXfrm>
        <a:off x="3911608" y="1832215"/>
        <a:ext cx="614476" cy="297968"/>
      </dsp:txXfrm>
    </dsp:sp>
    <dsp:sp modelId="{F9C9B7BB-7D85-4122-BFF4-73264F4C1C2A}">
      <dsp:nvSpPr>
        <dsp:cNvPr id="0" name=""/>
        <dsp:cNvSpPr/>
      </dsp:nvSpPr>
      <dsp:spPr>
        <a:xfrm rot="3310531">
          <a:off x="2571449" y="2337995"/>
          <a:ext cx="443394" cy="14378"/>
        </a:xfrm>
        <a:custGeom>
          <a:avLst/>
          <a:gdLst/>
          <a:ahLst/>
          <a:cxnLst/>
          <a:rect l="0" t="0" r="0" b="0"/>
          <a:pathLst>
            <a:path>
              <a:moveTo>
                <a:pt x="0" y="7189"/>
              </a:moveTo>
              <a:lnTo>
                <a:pt x="443394"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2782061" y="2334099"/>
        <a:ext cx="22169" cy="22169"/>
      </dsp:txXfrm>
    </dsp:sp>
    <dsp:sp modelId="{83F529AF-CAEF-4A6B-9925-241CCEA200CF}">
      <dsp:nvSpPr>
        <dsp:cNvPr id="0" name=""/>
        <dsp:cNvSpPr/>
      </dsp:nvSpPr>
      <dsp:spPr>
        <a:xfrm>
          <a:off x="2919750" y="2368922"/>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HR</a:t>
          </a:r>
        </a:p>
      </dsp:txBody>
      <dsp:txXfrm>
        <a:off x="2929020" y="2378192"/>
        <a:ext cx="614476" cy="297968"/>
      </dsp:txXfrm>
    </dsp:sp>
    <dsp:sp modelId="{45D30473-C569-43C9-B5EF-379220C3F1AC}">
      <dsp:nvSpPr>
        <dsp:cNvPr id="0" name=""/>
        <dsp:cNvSpPr/>
      </dsp:nvSpPr>
      <dsp:spPr>
        <a:xfrm rot="19457599">
          <a:off x="3523457" y="2428991"/>
          <a:ext cx="311825" cy="14378"/>
        </a:xfrm>
        <a:custGeom>
          <a:avLst/>
          <a:gdLst/>
          <a:ahLst/>
          <a:cxnLst/>
          <a:rect l="0" t="0" r="0" b="0"/>
          <a:pathLst>
            <a:path>
              <a:moveTo>
                <a:pt x="0" y="7189"/>
              </a:moveTo>
              <a:lnTo>
                <a:pt x="311825"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671574" y="2428385"/>
        <a:ext cx="15591" cy="15591"/>
      </dsp:txXfrm>
    </dsp:sp>
    <dsp:sp modelId="{E822C57A-1B6C-40A1-95FF-EB4B08448F13}">
      <dsp:nvSpPr>
        <dsp:cNvPr id="0" name=""/>
        <dsp:cNvSpPr/>
      </dsp:nvSpPr>
      <dsp:spPr>
        <a:xfrm>
          <a:off x="3805973" y="2186930"/>
          <a:ext cx="959432"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Talent Management</a:t>
          </a:r>
        </a:p>
      </dsp:txBody>
      <dsp:txXfrm>
        <a:off x="3815243" y="2196200"/>
        <a:ext cx="940892" cy="297968"/>
      </dsp:txXfrm>
    </dsp:sp>
    <dsp:sp modelId="{4DF1E48E-CA70-4D93-AD0A-CFE7878D388D}">
      <dsp:nvSpPr>
        <dsp:cNvPr id="0" name=""/>
        <dsp:cNvSpPr/>
      </dsp:nvSpPr>
      <dsp:spPr>
        <a:xfrm rot="2142401">
          <a:off x="3523457" y="2610984"/>
          <a:ext cx="311825" cy="14378"/>
        </a:xfrm>
        <a:custGeom>
          <a:avLst/>
          <a:gdLst/>
          <a:ahLst/>
          <a:cxnLst/>
          <a:rect l="0" t="0" r="0" b="0"/>
          <a:pathLst>
            <a:path>
              <a:moveTo>
                <a:pt x="0" y="7189"/>
              </a:moveTo>
              <a:lnTo>
                <a:pt x="311825"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671574" y="2610377"/>
        <a:ext cx="15591" cy="15591"/>
      </dsp:txXfrm>
    </dsp:sp>
    <dsp:sp modelId="{500E2E14-3DE8-4B93-BE28-B48622056828}">
      <dsp:nvSpPr>
        <dsp:cNvPr id="0" name=""/>
        <dsp:cNvSpPr/>
      </dsp:nvSpPr>
      <dsp:spPr>
        <a:xfrm>
          <a:off x="3805973" y="2550915"/>
          <a:ext cx="837627"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Recruitment</a:t>
          </a:r>
        </a:p>
      </dsp:txBody>
      <dsp:txXfrm>
        <a:off x="3815243" y="2560185"/>
        <a:ext cx="819087" cy="297968"/>
      </dsp:txXfrm>
    </dsp:sp>
    <dsp:sp modelId="{ECBBBD8E-7012-4F1E-A746-312C4880C36A}">
      <dsp:nvSpPr>
        <dsp:cNvPr id="0" name=""/>
        <dsp:cNvSpPr/>
      </dsp:nvSpPr>
      <dsp:spPr>
        <a:xfrm rot="4467012">
          <a:off x="2320879" y="2610984"/>
          <a:ext cx="944533" cy="14378"/>
        </a:xfrm>
        <a:custGeom>
          <a:avLst/>
          <a:gdLst/>
          <a:ahLst/>
          <a:cxnLst/>
          <a:rect l="0" t="0" r="0" b="0"/>
          <a:pathLst>
            <a:path>
              <a:moveTo>
                <a:pt x="0" y="7189"/>
              </a:moveTo>
              <a:lnTo>
                <a:pt x="944533"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2769533" y="2594559"/>
        <a:ext cx="47226" cy="47226"/>
      </dsp:txXfrm>
    </dsp:sp>
    <dsp:sp modelId="{1A9A3E26-887F-4F7D-8FF5-8DC09A5D93AC}">
      <dsp:nvSpPr>
        <dsp:cNvPr id="0" name=""/>
        <dsp:cNvSpPr/>
      </dsp:nvSpPr>
      <dsp:spPr>
        <a:xfrm>
          <a:off x="2919750" y="2914900"/>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Legal</a:t>
          </a:r>
        </a:p>
      </dsp:txBody>
      <dsp:txXfrm>
        <a:off x="2929020" y="2924170"/>
        <a:ext cx="614476" cy="297968"/>
      </dsp:txXfrm>
    </dsp:sp>
    <dsp:sp modelId="{89812714-7DF7-4ACB-BB79-C8971AF79B0C}">
      <dsp:nvSpPr>
        <dsp:cNvPr id="0" name=""/>
        <dsp:cNvSpPr/>
      </dsp:nvSpPr>
      <dsp:spPr>
        <a:xfrm>
          <a:off x="3552767" y="3065965"/>
          <a:ext cx="253206" cy="14378"/>
        </a:xfrm>
        <a:custGeom>
          <a:avLst/>
          <a:gdLst/>
          <a:ahLst/>
          <a:cxnLst/>
          <a:rect l="0" t="0" r="0" b="0"/>
          <a:pathLst>
            <a:path>
              <a:moveTo>
                <a:pt x="0" y="7189"/>
              </a:moveTo>
              <a:lnTo>
                <a:pt x="253206"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3673040" y="3066824"/>
        <a:ext cx="12660" cy="12660"/>
      </dsp:txXfrm>
    </dsp:sp>
    <dsp:sp modelId="{97049E09-FD2E-411A-B1D7-286CCFFBF27F}">
      <dsp:nvSpPr>
        <dsp:cNvPr id="0" name=""/>
        <dsp:cNvSpPr/>
      </dsp:nvSpPr>
      <dsp:spPr>
        <a:xfrm>
          <a:off x="3805973" y="2914900"/>
          <a:ext cx="923457"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Consultation</a:t>
          </a:r>
        </a:p>
      </dsp:txBody>
      <dsp:txXfrm>
        <a:off x="3815243" y="2924170"/>
        <a:ext cx="904917" cy="297968"/>
      </dsp:txXfrm>
    </dsp:sp>
    <dsp:sp modelId="{B0021068-5172-4F88-9576-BE169DBE3F7E}">
      <dsp:nvSpPr>
        <dsp:cNvPr id="0" name=""/>
        <dsp:cNvSpPr/>
      </dsp:nvSpPr>
      <dsp:spPr>
        <a:xfrm rot="4725511">
          <a:off x="2143713" y="2792976"/>
          <a:ext cx="1298866" cy="14378"/>
        </a:xfrm>
        <a:custGeom>
          <a:avLst/>
          <a:gdLst/>
          <a:ahLst/>
          <a:cxnLst/>
          <a:rect l="0" t="0" r="0" b="0"/>
          <a:pathLst>
            <a:path>
              <a:moveTo>
                <a:pt x="0" y="7189"/>
              </a:moveTo>
              <a:lnTo>
                <a:pt x="1298866"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2760675" y="2767694"/>
        <a:ext cx="64943" cy="64943"/>
      </dsp:txXfrm>
    </dsp:sp>
    <dsp:sp modelId="{EBE50EFE-62A3-4B6E-B2E1-B66BA5763611}">
      <dsp:nvSpPr>
        <dsp:cNvPr id="0" name=""/>
        <dsp:cNvSpPr/>
      </dsp:nvSpPr>
      <dsp:spPr>
        <a:xfrm>
          <a:off x="2919750" y="3278884"/>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R&amp;D</a:t>
          </a:r>
        </a:p>
      </dsp:txBody>
      <dsp:txXfrm>
        <a:off x="2929020" y="3288154"/>
        <a:ext cx="614476" cy="297968"/>
      </dsp:txXfrm>
    </dsp:sp>
    <dsp:sp modelId="{9B0127E6-C68D-4BA7-A609-F7035173BCE0}">
      <dsp:nvSpPr>
        <dsp:cNvPr id="0" name=""/>
        <dsp:cNvSpPr/>
      </dsp:nvSpPr>
      <dsp:spPr>
        <a:xfrm rot="4872735">
          <a:off x="1964453" y="2974969"/>
          <a:ext cx="1657387" cy="14378"/>
        </a:xfrm>
        <a:custGeom>
          <a:avLst/>
          <a:gdLst/>
          <a:ahLst/>
          <a:cxnLst/>
          <a:rect l="0" t="0" r="0" b="0"/>
          <a:pathLst>
            <a:path>
              <a:moveTo>
                <a:pt x="0" y="7189"/>
              </a:moveTo>
              <a:lnTo>
                <a:pt x="1657387" y="71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b="1" kern="1200">
            <a:latin typeface="Times New Roman" pitchFamily="18" charset="0"/>
            <a:cs typeface="Times New Roman" pitchFamily="18" charset="0"/>
          </a:endParaRPr>
        </a:p>
      </dsp:txBody>
      <dsp:txXfrm>
        <a:off x="2751712" y="2940723"/>
        <a:ext cx="82869" cy="82869"/>
      </dsp:txXfrm>
    </dsp:sp>
    <dsp:sp modelId="{4D9C3ADF-B16E-4156-A602-396B10EFE0C3}">
      <dsp:nvSpPr>
        <dsp:cNvPr id="0" name=""/>
        <dsp:cNvSpPr/>
      </dsp:nvSpPr>
      <dsp:spPr>
        <a:xfrm>
          <a:off x="2919750" y="3642869"/>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Global Affairs</a:t>
          </a:r>
        </a:p>
      </dsp:txBody>
      <dsp:txXfrm>
        <a:off x="2929020" y="3652139"/>
        <a:ext cx="614476" cy="297968"/>
      </dsp:txXfrm>
    </dsp:sp>
    <dsp:sp modelId="{F847255E-0F48-4392-B9E3-706BDC0C770E}">
      <dsp:nvSpPr>
        <dsp:cNvPr id="0" name=""/>
        <dsp:cNvSpPr/>
      </dsp:nvSpPr>
      <dsp:spPr>
        <a:xfrm>
          <a:off x="1780319" y="2519988"/>
          <a:ext cx="253206" cy="14378"/>
        </a:xfrm>
        <a:custGeom>
          <a:avLst/>
          <a:gdLst/>
          <a:ahLst/>
          <a:cxnLst/>
          <a:rect l="0" t="0" r="0" b="0"/>
          <a:pathLst>
            <a:path>
              <a:moveTo>
                <a:pt x="0" y="7189"/>
              </a:moveTo>
              <a:lnTo>
                <a:pt x="253206" y="718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1900592" y="2520846"/>
        <a:ext cx="12660" cy="12660"/>
      </dsp:txXfrm>
    </dsp:sp>
    <dsp:sp modelId="{23412161-D0BA-4E2E-ACBB-6576D1123AFF}">
      <dsp:nvSpPr>
        <dsp:cNvPr id="0" name=""/>
        <dsp:cNvSpPr/>
      </dsp:nvSpPr>
      <dsp:spPr>
        <a:xfrm>
          <a:off x="2033526" y="2368922"/>
          <a:ext cx="663243"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Chairman</a:t>
          </a:r>
        </a:p>
      </dsp:txBody>
      <dsp:txXfrm>
        <a:off x="2042796" y="2378192"/>
        <a:ext cx="644703" cy="297968"/>
      </dsp:txXfrm>
    </dsp:sp>
    <dsp:sp modelId="{7DD60459-49B6-4D44-9C22-DD44A66E3063}">
      <dsp:nvSpPr>
        <dsp:cNvPr id="0" name=""/>
        <dsp:cNvSpPr/>
      </dsp:nvSpPr>
      <dsp:spPr>
        <a:xfrm rot="3310531">
          <a:off x="1685225" y="2701980"/>
          <a:ext cx="443394" cy="14378"/>
        </a:xfrm>
        <a:custGeom>
          <a:avLst/>
          <a:gdLst/>
          <a:ahLst/>
          <a:cxnLst/>
          <a:rect l="0" t="0" r="0" b="0"/>
          <a:pathLst>
            <a:path>
              <a:moveTo>
                <a:pt x="0" y="7189"/>
              </a:moveTo>
              <a:lnTo>
                <a:pt x="443394" y="718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Times New Roman" pitchFamily="18" charset="0"/>
            <a:cs typeface="Times New Roman" pitchFamily="18" charset="0"/>
          </a:endParaRPr>
        </a:p>
      </dsp:txBody>
      <dsp:txXfrm>
        <a:off x="1895838" y="2698084"/>
        <a:ext cx="22169" cy="22169"/>
      </dsp:txXfrm>
    </dsp:sp>
    <dsp:sp modelId="{9718817B-7A71-4D97-840F-9E884F871AFB}">
      <dsp:nvSpPr>
        <dsp:cNvPr id="0" name=""/>
        <dsp:cNvSpPr/>
      </dsp:nvSpPr>
      <dsp:spPr>
        <a:xfrm>
          <a:off x="2033526" y="2732907"/>
          <a:ext cx="633016" cy="316508"/>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Directors</a:t>
          </a:r>
        </a:p>
      </dsp:txBody>
      <dsp:txXfrm>
        <a:off x="2042796" y="2742177"/>
        <a:ext cx="614476" cy="2979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B026E0-84B7-4F6F-B54D-C2C1A29CC6AC}">
      <dsp:nvSpPr>
        <dsp:cNvPr id="0" name=""/>
        <dsp:cNvSpPr/>
      </dsp:nvSpPr>
      <dsp:spPr>
        <a:xfrm>
          <a:off x="1887575" y="1729308"/>
          <a:ext cx="1396288" cy="1396288"/>
        </a:xfrm>
        <a:prstGeom prst="ellipse">
          <a:avLst/>
        </a:prstGeom>
        <a:solidFill>
          <a:schemeClr val="accent3">
            <a:hueOff val="0"/>
            <a:satOff val="0"/>
            <a:lumOff val="0"/>
            <a:alphaOff val="0"/>
          </a:schemeClr>
        </a:solidFill>
        <a:ln>
          <a:noFill/>
        </a:ln>
        <a:effectLst>
          <a:outerShdw blurRad="40000" dist="20000" dir="5400000" rotWithShape="0">
            <a:srgbClr val="000000">
              <a:alpha val="38000"/>
            </a:srgbClr>
          </a:outerShdw>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Constituents of organisational culture, ethos and values</a:t>
          </a:r>
        </a:p>
      </dsp:txBody>
      <dsp:txXfrm>
        <a:off x="2092057" y="1933790"/>
        <a:ext cx="987324" cy="987324"/>
      </dsp:txXfrm>
    </dsp:sp>
    <dsp:sp modelId="{9E528A0B-D57C-4AC8-A636-C4818D02001B}">
      <dsp:nvSpPr>
        <dsp:cNvPr id="0" name=""/>
        <dsp:cNvSpPr/>
      </dsp:nvSpPr>
      <dsp:spPr>
        <a:xfrm rot="11700000">
          <a:off x="643316" y="1871496"/>
          <a:ext cx="1220237" cy="397942"/>
        </a:xfrm>
        <a:prstGeom prst="leftArrow">
          <a:avLst>
            <a:gd name="adj1" fmla="val 60000"/>
            <a:gd name="adj2" fmla="val 50000"/>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p3d z="-211800">
          <a:bevelT w="40600" h="20600" prst="relaxedInset"/>
        </a:sp3d>
      </dsp:spPr>
      <dsp:style>
        <a:lnRef idx="0">
          <a:scrgbClr r="0" g="0" b="0"/>
        </a:lnRef>
        <a:fillRef idx="1">
          <a:scrgbClr r="0" g="0" b="0"/>
        </a:fillRef>
        <a:effectRef idx="2">
          <a:scrgbClr r="0" g="0" b="0"/>
        </a:effectRef>
        <a:fontRef idx="minor"/>
      </dsp:style>
    </dsp:sp>
    <dsp:sp modelId="{B90A2762-CD70-4EEA-91F5-AB2C8EF4190E}">
      <dsp:nvSpPr>
        <dsp:cNvPr id="0" name=""/>
        <dsp:cNvSpPr/>
      </dsp:nvSpPr>
      <dsp:spPr>
        <a:xfrm>
          <a:off x="868" y="1381967"/>
          <a:ext cx="1326474" cy="1061179"/>
        </a:xfrm>
        <a:prstGeom prst="roundRect">
          <a:avLst>
            <a:gd name="adj" fmla="val 1000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itchFamily="18" charset="0"/>
              <a:cs typeface="Times New Roman" pitchFamily="18" charset="0"/>
            </a:rPr>
            <a:t>Autonomy</a:t>
          </a:r>
        </a:p>
      </dsp:txBody>
      <dsp:txXfrm>
        <a:off x="31949" y="1413048"/>
        <a:ext cx="1264312" cy="999017"/>
      </dsp:txXfrm>
    </dsp:sp>
    <dsp:sp modelId="{E9A83D23-6049-4B57-889C-D1002CB4C793}">
      <dsp:nvSpPr>
        <dsp:cNvPr id="0" name=""/>
        <dsp:cNvSpPr/>
      </dsp:nvSpPr>
      <dsp:spPr>
        <a:xfrm rot="14700000">
          <a:off x="1392691" y="978427"/>
          <a:ext cx="1220237" cy="397942"/>
        </a:xfrm>
        <a:prstGeom prst="leftArrow">
          <a:avLst>
            <a:gd name="adj1" fmla="val 60000"/>
            <a:gd name="adj2" fmla="val 50000"/>
          </a:avLst>
        </a:prstGeom>
        <a:solidFill>
          <a:schemeClr val="accent4">
            <a:hueOff val="-1488257"/>
            <a:satOff val="8966"/>
            <a:lumOff val="719"/>
            <a:alphaOff val="0"/>
          </a:schemeClr>
        </a:solidFill>
        <a:ln>
          <a:noFill/>
        </a:ln>
        <a:effectLst>
          <a:outerShdw blurRad="40000" dist="23000" dir="5400000" rotWithShape="0">
            <a:srgbClr val="000000">
              <a:alpha val="35000"/>
            </a:srgbClr>
          </a:outerShdw>
        </a:effectLst>
        <a:sp3d z="-211800">
          <a:bevelT w="40600" h="20600" prst="relaxedInset"/>
        </a:sp3d>
      </dsp:spPr>
      <dsp:style>
        <a:lnRef idx="0">
          <a:scrgbClr r="0" g="0" b="0"/>
        </a:lnRef>
        <a:fillRef idx="1">
          <a:scrgbClr r="0" g="0" b="0"/>
        </a:fillRef>
        <a:effectRef idx="2">
          <a:scrgbClr r="0" g="0" b="0"/>
        </a:effectRef>
        <a:fontRef idx="minor"/>
      </dsp:style>
    </dsp:sp>
    <dsp:sp modelId="{A2A9F420-59CF-45EC-9F19-519886F235F4}">
      <dsp:nvSpPr>
        <dsp:cNvPr id="0" name=""/>
        <dsp:cNvSpPr/>
      </dsp:nvSpPr>
      <dsp:spPr>
        <a:xfrm>
          <a:off x="1081725" y="93852"/>
          <a:ext cx="1326474" cy="1061179"/>
        </a:xfrm>
        <a:prstGeom prst="roundRect">
          <a:avLst>
            <a:gd name="adj" fmla="val 10000"/>
          </a:avLst>
        </a:prstGeom>
        <a:solidFill>
          <a:schemeClr val="accent4">
            <a:hueOff val="-1488257"/>
            <a:satOff val="8966"/>
            <a:lumOff val="719"/>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itchFamily="18" charset="0"/>
              <a:cs typeface="Times New Roman" pitchFamily="18" charset="0"/>
            </a:rPr>
            <a:t>Position structure</a:t>
          </a:r>
        </a:p>
      </dsp:txBody>
      <dsp:txXfrm>
        <a:off x="1112806" y="124933"/>
        <a:ext cx="1264312" cy="999017"/>
      </dsp:txXfrm>
    </dsp:sp>
    <dsp:sp modelId="{D2F85A5D-D3BE-4745-B393-71D78ED9AB36}">
      <dsp:nvSpPr>
        <dsp:cNvPr id="0" name=""/>
        <dsp:cNvSpPr/>
      </dsp:nvSpPr>
      <dsp:spPr>
        <a:xfrm rot="17700000">
          <a:off x="2558511" y="978427"/>
          <a:ext cx="1220237" cy="397942"/>
        </a:xfrm>
        <a:prstGeom prst="leftArrow">
          <a:avLst>
            <a:gd name="adj1" fmla="val 60000"/>
            <a:gd name="adj2" fmla="val 50000"/>
          </a:avLst>
        </a:prstGeom>
        <a:solidFill>
          <a:schemeClr val="accent4">
            <a:hueOff val="-2976513"/>
            <a:satOff val="17933"/>
            <a:lumOff val="1437"/>
            <a:alphaOff val="0"/>
          </a:schemeClr>
        </a:solidFill>
        <a:ln>
          <a:noFill/>
        </a:ln>
        <a:effectLst>
          <a:outerShdw blurRad="40000" dist="23000" dir="5400000" rotWithShape="0">
            <a:srgbClr val="000000">
              <a:alpha val="35000"/>
            </a:srgbClr>
          </a:outerShdw>
        </a:effectLst>
        <a:sp3d z="-211800">
          <a:bevelT w="40600" h="20600" prst="relaxedInset"/>
        </a:sp3d>
      </dsp:spPr>
      <dsp:style>
        <a:lnRef idx="0">
          <a:scrgbClr r="0" g="0" b="0"/>
        </a:lnRef>
        <a:fillRef idx="1">
          <a:scrgbClr r="0" g="0" b="0"/>
        </a:fillRef>
        <a:effectRef idx="2">
          <a:scrgbClr r="0" g="0" b="0"/>
        </a:effectRef>
        <a:fontRef idx="minor"/>
      </dsp:style>
    </dsp:sp>
    <dsp:sp modelId="{488FDDB6-87AA-49F6-B8A6-D63B0A310449}">
      <dsp:nvSpPr>
        <dsp:cNvPr id="0" name=""/>
        <dsp:cNvSpPr/>
      </dsp:nvSpPr>
      <dsp:spPr>
        <a:xfrm>
          <a:off x="2763240" y="93852"/>
          <a:ext cx="1326474" cy="1061179"/>
        </a:xfrm>
        <a:prstGeom prst="roundRect">
          <a:avLst>
            <a:gd name="adj" fmla="val 10000"/>
          </a:avLst>
        </a:prstGeom>
        <a:solidFill>
          <a:schemeClr val="accent4">
            <a:hueOff val="-2976513"/>
            <a:satOff val="17933"/>
            <a:lumOff val="1437"/>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itchFamily="18" charset="0"/>
              <a:cs typeface="Times New Roman" pitchFamily="18" charset="0"/>
            </a:rPr>
            <a:t>Reward and appraisal system</a:t>
          </a:r>
        </a:p>
      </dsp:txBody>
      <dsp:txXfrm>
        <a:off x="2794321" y="124933"/>
        <a:ext cx="1264312" cy="999017"/>
      </dsp:txXfrm>
    </dsp:sp>
    <dsp:sp modelId="{2FB0C596-0DBE-4A9B-8819-819858DD1F72}">
      <dsp:nvSpPr>
        <dsp:cNvPr id="0" name=""/>
        <dsp:cNvSpPr/>
      </dsp:nvSpPr>
      <dsp:spPr>
        <a:xfrm rot="20700000">
          <a:off x="3307885" y="1871496"/>
          <a:ext cx="1220237" cy="397942"/>
        </a:xfrm>
        <a:prstGeom prst="leftArrow">
          <a:avLst>
            <a:gd name="adj1" fmla="val 60000"/>
            <a:gd name="adj2" fmla="val 50000"/>
          </a:avLst>
        </a:prstGeom>
        <a:solidFill>
          <a:schemeClr val="accent4">
            <a:hueOff val="-4464770"/>
            <a:satOff val="26899"/>
            <a:lumOff val="2156"/>
            <a:alphaOff val="0"/>
          </a:schemeClr>
        </a:solidFill>
        <a:ln>
          <a:noFill/>
        </a:ln>
        <a:effectLst>
          <a:outerShdw blurRad="40000" dist="23000" dir="5400000" rotWithShape="0">
            <a:srgbClr val="000000">
              <a:alpha val="35000"/>
            </a:srgbClr>
          </a:outerShdw>
        </a:effectLst>
        <a:sp3d z="-211800">
          <a:bevelT w="40600" h="20600" prst="relaxedInset"/>
        </a:sp3d>
      </dsp:spPr>
      <dsp:style>
        <a:lnRef idx="0">
          <a:scrgbClr r="0" g="0" b="0"/>
        </a:lnRef>
        <a:fillRef idx="1">
          <a:scrgbClr r="0" g="0" b="0"/>
        </a:fillRef>
        <a:effectRef idx="2">
          <a:scrgbClr r="0" g="0" b="0"/>
        </a:effectRef>
        <a:fontRef idx="minor"/>
      </dsp:style>
    </dsp:sp>
    <dsp:sp modelId="{9022DC4B-BA0B-4FCB-8404-128E8B40A91D}">
      <dsp:nvSpPr>
        <dsp:cNvPr id="0" name=""/>
        <dsp:cNvSpPr/>
      </dsp:nvSpPr>
      <dsp:spPr>
        <a:xfrm>
          <a:off x="3844096" y="1381967"/>
          <a:ext cx="1326474" cy="1061179"/>
        </a:xfrm>
        <a:prstGeom prst="roundRect">
          <a:avLst>
            <a:gd name="adj" fmla="val 10000"/>
          </a:avLst>
        </a:prstGeom>
        <a:solidFill>
          <a:schemeClr val="accent4">
            <a:hueOff val="-4464770"/>
            <a:satOff val="26899"/>
            <a:lumOff val="2156"/>
            <a:alphaOff val="0"/>
          </a:schemeClr>
        </a:solidFill>
        <a:ln>
          <a:noFill/>
        </a:ln>
        <a:effectLst>
          <a:outerShdw blurRad="40000" dist="20000" dir="5400000" rotWithShape="0">
            <a:srgbClr val="000000">
              <a:alpha val="38000"/>
            </a:srgbClr>
          </a:outerShdw>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itchFamily="18" charset="0"/>
              <a:cs typeface="Times New Roman" pitchFamily="18" charset="0"/>
            </a:rPr>
            <a:t>Conflict management</a:t>
          </a:r>
        </a:p>
      </dsp:txBody>
      <dsp:txXfrm>
        <a:off x="3875177" y="1413048"/>
        <a:ext cx="1264312" cy="99901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674DA8-9AFD-4410-8F9C-A073390F8DF4}">
      <dsp:nvSpPr>
        <dsp:cNvPr id="0" name=""/>
        <dsp:cNvSpPr/>
      </dsp:nvSpPr>
      <dsp:spPr>
        <a:xfrm>
          <a:off x="338" y="253600"/>
          <a:ext cx="1411113" cy="61674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Lack of clear goal</a:t>
          </a:r>
        </a:p>
      </dsp:txBody>
      <dsp:txXfrm>
        <a:off x="18402" y="271664"/>
        <a:ext cx="1374985" cy="580620"/>
      </dsp:txXfrm>
    </dsp:sp>
    <dsp:sp modelId="{6E9D234F-E3A7-4D23-A238-E868922D994E}">
      <dsp:nvSpPr>
        <dsp:cNvPr id="0" name=""/>
        <dsp:cNvSpPr/>
      </dsp:nvSpPr>
      <dsp:spPr>
        <a:xfrm rot="5400000">
          <a:off x="675027" y="901216"/>
          <a:ext cx="61736" cy="6173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8862A2F-C2FB-49C5-AC2A-7C92EB959B02}">
      <dsp:nvSpPr>
        <dsp:cNvPr id="0" name=""/>
        <dsp:cNvSpPr/>
      </dsp:nvSpPr>
      <dsp:spPr>
        <a:xfrm>
          <a:off x="338" y="993821"/>
          <a:ext cx="1411113" cy="352778"/>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Barrier to accomplishment</a:t>
          </a:r>
        </a:p>
      </dsp:txBody>
      <dsp:txXfrm>
        <a:off x="10671" y="1004154"/>
        <a:ext cx="1390447" cy="332112"/>
      </dsp:txXfrm>
    </dsp:sp>
    <dsp:sp modelId="{AD3229C0-DC07-4C7A-9010-FC5AF2727FB0}">
      <dsp:nvSpPr>
        <dsp:cNvPr id="0" name=""/>
        <dsp:cNvSpPr/>
      </dsp:nvSpPr>
      <dsp:spPr>
        <a:xfrm>
          <a:off x="1609008" y="253600"/>
          <a:ext cx="1411113" cy="61291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Improper communication channels</a:t>
          </a:r>
        </a:p>
      </dsp:txBody>
      <dsp:txXfrm>
        <a:off x="1626960" y="271552"/>
        <a:ext cx="1375209" cy="577006"/>
      </dsp:txXfrm>
    </dsp:sp>
    <dsp:sp modelId="{35902AE4-5F49-41D0-BE63-4340EBED97C1}">
      <dsp:nvSpPr>
        <dsp:cNvPr id="0" name=""/>
        <dsp:cNvSpPr/>
      </dsp:nvSpPr>
      <dsp:spPr>
        <a:xfrm rot="5400000">
          <a:off x="2283696" y="897378"/>
          <a:ext cx="61736" cy="6173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16F660B-3115-4EFB-A8FE-F473523E4D70}">
      <dsp:nvSpPr>
        <dsp:cNvPr id="0" name=""/>
        <dsp:cNvSpPr/>
      </dsp:nvSpPr>
      <dsp:spPr>
        <a:xfrm>
          <a:off x="1609008" y="989983"/>
          <a:ext cx="1411113" cy="352778"/>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Barrier to communication</a:t>
          </a:r>
        </a:p>
      </dsp:txBody>
      <dsp:txXfrm>
        <a:off x="1619341" y="1000316"/>
        <a:ext cx="1390447" cy="332112"/>
      </dsp:txXfrm>
    </dsp:sp>
    <dsp:sp modelId="{E300C884-7B61-4A51-9AF7-838A80D32BDE}">
      <dsp:nvSpPr>
        <dsp:cNvPr id="0" name=""/>
        <dsp:cNvSpPr/>
      </dsp:nvSpPr>
      <dsp:spPr>
        <a:xfrm>
          <a:off x="3217677" y="253600"/>
          <a:ext cx="1411113" cy="56424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Inappropriate leadership</a:t>
          </a:r>
        </a:p>
      </dsp:txBody>
      <dsp:txXfrm>
        <a:off x="3234203" y="270126"/>
        <a:ext cx="1378061" cy="531188"/>
      </dsp:txXfrm>
    </dsp:sp>
    <dsp:sp modelId="{018417B6-80CE-41BA-96C2-BDCCA343DE03}">
      <dsp:nvSpPr>
        <dsp:cNvPr id="0" name=""/>
        <dsp:cNvSpPr/>
      </dsp:nvSpPr>
      <dsp:spPr>
        <a:xfrm rot="5400000">
          <a:off x="3892366" y="848709"/>
          <a:ext cx="61736" cy="6173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183E04-5776-454E-B874-8206050990F1}">
      <dsp:nvSpPr>
        <dsp:cNvPr id="0" name=""/>
        <dsp:cNvSpPr/>
      </dsp:nvSpPr>
      <dsp:spPr>
        <a:xfrm>
          <a:off x="3217677" y="941313"/>
          <a:ext cx="1411113" cy="352778"/>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Barrier to motivation</a:t>
          </a:r>
        </a:p>
      </dsp:txBody>
      <dsp:txXfrm>
        <a:off x="3228010" y="951646"/>
        <a:ext cx="1390447" cy="332112"/>
      </dsp:txXfrm>
    </dsp:sp>
    <dsp:sp modelId="{6BDF497D-B190-4515-8B5F-7CFFAC9AEE3B}">
      <dsp:nvSpPr>
        <dsp:cNvPr id="0" name=""/>
        <dsp:cNvSpPr/>
      </dsp:nvSpPr>
      <dsp:spPr>
        <a:xfrm>
          <a:off x="4826347" y="253600"/>
          <a:ext cx="1411113" cy="5485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Conflicts</a:t>
          </a:r>
        </a:p>
      </dsp:txBody>
      <dsp:txXfrm>
        <a:off x="4842414" y="269667"/>
        <a:ext cx="1378979" cy="516429"/>
      </dsp:txXfrm>
    </dsp:sp>
    <dsp:sp modelId="{AC63D69A-8936-46AC-9348-5555D9482DBE}">
      <dsp:nvSpPr>
        <dsp:cNvPr id="0" name=""/>
        <dsp:cNvSpPr/>
      </dsp:nvSpPr>
      <dsp:spPr>
        <a:xfrm rot="5400000">
          <a:off x="5501036" y="833031"/>
          <a:ext cx="61736" cy="61736"/>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5B37A10-505A-4F83-B58F-6BE4369E0C36}">
      <dsp:nvSpPr>
        <dsp:cNvPr id="0" name=""/>
        <dsp:cNvSpPr/>
      </dsp:nvSpPr>
      <dsp:spPr>
        <a:xfrm>
          <a:off x="4826347" y="925636"/>
          <a:ext cx="1411113" cy="352778"/>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Barrier to co-operation</a:t>
          </a:r>
        </a:p>
      </dsp:txBody>
      <dsp:txXfrm>
        <a:off x="4836680" y="935969"/>
        <a:ext cx="1390447" cy="332112"/>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9E0CC-C846-4BA7-B98D-7FE5FA865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21</Pages>
  <Words>5074</Words>
  <Characters>28924</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user</cp:lastModifiedBy>
  <cp:revision>16</cp:revision>
  <dcterms:created xsi:type="dcterms:W3CDTF">2018-08-03T16:53:00Z</dcterms:created>
  <dcterms:modified xsi:type="dcterms:W3CDTF">2018-08-24T16:03:00Z</dcterms:modified>
</cp:coreProperties>
</file>