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C2D99" w14:textId="4EE3E2B0" w:rsidR="00AF4F69" w:rsidRPr="00C10437" w:rsidRDefault="00EC7FE3" w:rsidP="00C10437">
      <w:pPr>
        <w:jc w:val="center"/>
        <w:rPr>
          <w:rFonts w:ascii="Arial" w:hAnsi="Arial" w:cs="Arial"/>
        </w:rPr>
      </w:pPr>
      <w:r w:rsidRPr="00C10437">
        <w:rPr>
          <w:rFonts w:ascii="Arial" w:hAnsi="Arial" w:cs="Arial"/>
          <w:noProof/>
        </w:rPr>
        <w:drawing>
          <wp:inline distT="0" distB="0" distL="0" distR="0" wp14:anchorId="4EB11832" wp14:editId="7AFA09EE">
            <wp:extent cx="2895600" cy="1549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6"/>
                    <a:srcRect/>
                    <a:stretch>
                      <a:fillRect/>
                    </a:stretch>
                  </pic:blipFill>
                  <pic:spPr>
                    <a:xfrm>
                      <a:off x="0" y="0"/>
                      <a:ext cx="2895600" cy="1549400"/>
                    </a:xfrm>
                    <a:prstGeom prst="rect">
                      <a:avLst/>
                    </a:prstGeom>
                  </pic:spPr>
                </pic:pic>
              </a:graphicData>
            </a:graphic>
          </wp:inline>
        </w:drawing>
      </w:r>
    </w:p>
    <w:p w14:paraId="3D1F37AA" w14:textId="77777777" w:rsidR="00EC7FE3" w:rsidRPr="00C10437" w:rsidRDefault="00EC7FE3" w:rsidP="00EC7FE3">
      <w:pPr>
        <w:spacing w:line="360" w:lineRule="auto"/>
        <w:jc w:val="center"/>
        <w:rPr>
          <w:rFonts w:ascii="Arial" w:eastAsia="Times New Roman" w:hAnsi="Arial" w:cs="Arial"/>
          <w:b/>
          <w:bCs/>
          <w:sz w:val="24"/>
          <w:szCs w:val="24"/>
          <w:lang w:eastAsia="zh-CN"/>
        </w:rPr>
      </w:pPr>
      <w:r w:rsidRPr="00C10437">
        <w:rPr>
          <w:rFonts w:ascii="Arial" w:eastAsia="Times New Roman" w:hAnsi="Arial" w:cs="Arial"/>
          <w:b/>
          <w:bCs/>
          <w:sz w:val="24"/>
          <w:szCs w:val="24"/>
          <w:lang w:eastAsia="zh-CN"/>
        </w:rPr>
        <w:t>Programme: BA (Hons) Business Management</w:t>
      </w:r>
    </w:p>
    <w:p w14:paraId="71A75A0F" w14:textId="77777777" w:rsidR="00EC7FE3" w:rsidRPr="00C10437" w:rsidRDefault="00EC7FE3" w:rsidP="00EC7FE3">
      <w:pPr>
        <w:spacing w:line="360" w:lineRule="auto"/>
        <w:jc w:val="center"/>
        <w:rPr>
          <w:rFonts w:ascii="Arial" w:eastAsia="Times New Roman" w:hAnsi="Arial" w:cs="Arial"/>
          <w:b/>
          <w:bCs/>
          <w:sz w:val="24"/>
          <w:szCs w:val="24"/>
          <w:lang w:eastAsia="zh-CN"/>
        </w:rPr>
      </w:pPr>
    </w:p>
    <w:p w14:paraId="3C36E178" w14:textId="77777777" w:rsidR="00EC7FE3" w:rsidRPr="00C10437" w:rsidRDefault="00EC7FE3" w:rsidP="00EC7FE3">
      <w:pPr>
        <w:spacing w:line="360" w:lineRule="auto"/>
        <w:jc w:val="center"/>
        <w:rPr>
          <w:rFonts w:ascii="Arial" w:eastAsia="Times New Roman" w:hAnsi="Arial" w:cs="Arial"/>
          <w:b/>
          <w:bCs/>
          <w:sz w:val="24"/>
          <w:szCs w:val="24"/>
          <w:lang w:eastAsia="zh-CN"/>
        </w:rPr>
      </w:pPr>
    </w:p>
    <w:p w14:paraId="2074815A" w14:textId="77777777" w:rsidR="00EC7FE3" w:rsidRPr="00C10437" w:rsidRDefault="00EC7FE3" w:rsidP="00EC7FE3">
      <w:pPr>
        <w:spacing w:line="360" w:lineRule="auto"/>
        <w:jc w:val="center"/>
        <w:rPr>
          <w:rFonts w:ascii="Arial" w:eastAsia="Times New Roman" w:hAnsi="Arial" w:cs="Arial"/>
          <w:b/>
          <w:bCs/>
          <w:sz w:val="24"/>
          <w:szCs w:val="24"/>
          <w:lang w:eastAsia="zh-CN"/>
        </w:rPr>
      </w:pPr>
    </w:p>
    <w:p w14:paraId="30931B7C" w14:textId="06B06969" w:rsidR="00EC7FE3" w:rsidRPr="00C10437" w:rsidRDefault="00EC7FE3" w:rsidP="00EC7FE3">
      <w:pPr>
        <w:spacing w:line="360" w:lineRule="auto"/>
        <w:jc w:val="center"/>
        <w:rPr>
          <w:rFonts w:ascii="Arial" w:eastAsia="Times New Roman" w:hAnsi="Arial" w:cs="Arial"/>
          <w:b/>
          <w:bCs/>
          <w:sz w:val="24"/>
          <w:szCs w:val="24"/>
          <w:lang w:eastAsia="zh-CN"/>
        </w:rPr>
      </w:pPr>
      <w:r w:rsidRPr="00C10437">
        <w:rPr>
          <w:rFonts w:ascii="Arial" w:eastAsia="Times New Roman" w:hAnsi="Arial" w:cs="Arial"/>
          <w:b/>
          <w:bCs/>
          <w:sz w:val="24"/>
          <w:szCs w:val="24"/>
          <w:lang w:eastAsia="zh-CN"/>
        </w:rPr>
        <w:t>Module code and name: LCBB4016 Global Business Environment</w:t>
      </w:r>
    </w:p>
    <w:p w14:paraId="4A6F1F3E" w14:textId="240E748D" w:rsidR="00EC7FE3" w:rsidRPr="00C10437" w:rsidRDefault="00EC7FE3" w:rsidP="00EC7FE3">
      <w:pPr>
        <w:spacing w:line="256" w:lineRule="auto"/>
        <w:ind w:left="6"/>
        <w:jc w:val="center"/>
        <w:rPr>
          <w:rFonts w:ascii="Arial" w:hAnsi="Arial" w:cs="Arial"/>
          <w:sz w:val="24"/>
          <w:szCs w:val="24"/>
        </w:rPr>
      </w:pPr>
      <w:r w:rsidRPr="00C10437">
        <w:rPr>
          <w:rFonts w:ascii="Arial" w:eastAsia="Times New Roman" w:hAnsi="Arial" w:cs="Arial"/>
          <w:b/>
          <w:bCs/>
          <w:sz w:val="24"/>
          <w:szCs w:val="24"/>
          <w:lang w:eastAsia="zh-CN"/>
        </w:rPr>
        <w:t xml:space="preserve">           Assignment Title: </w:t>
      </w:r>
      <w:r w:rsidRPr="00C10437">
        <w:rPr>
          <w:rFonts w:ascii="Arial" w:hAnsi="Arial" w:cs="Arial"/>
          <w:b/>
          <w:sz w:val="24"/>
          <w:szCs w:val="24"/>
        </w:rPr>
        <w:t xml:space="preserve">Component 2: Coursework: Essay </w:t>
      </w:r>
    </w:p>
    <w:p w14:paraId="169229F5" w14:textId="0A17C2BB" w:rsidR="00EC7FE3" w:rsidRPr="00C10437" w:rsidRDefault="00EC7FE3" w:rsidP="00EC7FE3">
      <w:pPr>
        <w:spacing w:line="360" w:lineRule="auto"/>
        <w:jc w:val="center"/>
        <w:rPr>
          <w:rFonts w:ascii="Arial" w:eastAsia="Times New Roman" w:hAnsi="Arial" w:cs="Arial"/>
          <w:b/>
          <w:bCs/>
          <w:sz w:val="24"/>
          <w:szCs w:val="24"/>
          <w:lang w:eastAsia="zh-CN"/>
        </w:rPr>
      </w:pPr>
    </w:p>
    <w:p w14:paraId="0060618B" w14:textId="77777777" w:rsidR="00EC7FE3" w:rsidRPr="00C10437" w:rsidRDefault="00EC7FE3" w:rsidP="00EC7FE3">
      <w:pPr>
        <w:tabs>
          <w:tab w:val="center" w:pos="1484"/>
          <w:tab w:val="right" w:pos="3146"/>
        </w:tabs>
        <w:spacing w:after="4" w:line="256" w:lineRule="auto"/>
        <w:rPr>
          <w:rFonts w:ascii="Arial" w:hAnsi="Arial" w:cs="Arial"/>
        </w:rPr>
      </w:pPr>
    </w:p>
    <w:p w14:paraId="0C8AB431" w14:textId="77777777" w:rsidR="00EC7FE3" w:rsidRPr="00C10437" w:rsidRDefault="00EC7FE3" w:rsidP="00EC7FE3">
      <w:pPr>
        <w:spacing w:line="360" w:lineRule="auto"/>
        <w:jc w:val="center"/>
        <w:rPr>
          <w:rFonts w:ascii="Arial" w:eastAsia="Times New Roman" w:hAnsi="Arial" w:cs="Arial"/>
          <w:b/>
          <w:bCs/>
          <w:sz w:val="24"/>
          <w:szCs w:val="24"/>
          <w:lang w:eastAsia="zh-CN"/>
        </w:rPr>
      </w:pPr>
      <w:r w:rsidRPr="00C10437">
        <w:rPr>
          <w:rFonts w:ascii="Arial" w:eastAsia="Times New Roman" w:hAnsi="Arial" w:cs="Arial"/>
          <w:b/>
          <w:bCs/>
          <w:sz w:val="24"/>
          <w:szCs w:val="24"/>
          <w:lang w:eastAsia="zh-CN"/>
        </w:rPr>
        <w:t>Student Name:Simona Vandra</w:t>
      </w:r>
    </w:p>
    <w:p w14:paraId="4D54589F" w14:textId="402F731A" w:rsidR="00EC7FE3" w:rsidRPr="00C10437" w:rsidRDefault="00EC7FE3" w:rsidP="00EC7FE3">
      <w:pPr>
        <w:jc w:val="center"/>
        <w:rPr>
          <w:rFonts w:ascii="Arial" w:hAnsi="Arial" w:cs="Arial"/>
          <w:b/>
          <w:bCs/>
          <w:color w:val="000000"/>
          <w:sz w:val="24"/>
          <w:szCs w:val="24"/>
        </w:rPr>
      </w:pPr>
      <w:r w:rsidRPr="00C10437">
        <w:rPr>
          <w:rFonts w:ascii="Arial" w:eastAsia="Times New Roman" w:hAnsi="Arial" w:cs="Arial"/>
          <w:b/>
          <w:bCs/>
          <w:sz w:val="24"/>
          <w:szCs w:val="24"/>
          <w:lang w:eastAsia="zh-CN"/>
        </w:rPr>
        <w:t>Student ID:</w:t>
      </w:r>
      <w:r w:rsidRPr="00C10437">
        <w:rPr>
          <w:rFonts w:ascii="Arial" w:hAnsi="Arial" w:cs="Arial"/>
          <w:b/>
          <w:bCs/>
          <w:color w:val="000000"/>
          <w:sz w:val="24"/>
          <w:szCs w:val="24"/>
        </w:rPr>
        <w:t xml:space="preserve"> 2416074</w:t>
      </w:r>
    </w:p>
    <w:p w14:paraId="7B1C2C59" w14:textId="77777777" w:rsidR="00EC7FE3" w:rsidRPr="00C10437" w:rsidRDefault="00EC7FE3" w:rsidP="00EC7FE3">
      <w:pPr>
        <w:jc w:val="center"/>
        <w:rPr>
          <w:rFonts w:ascii="Arial" w:hAnsi="Arial" w:cs="Arial"/>
          <w:b/>
          <w:bCs/>
          <w:color w:val="000000"/>
          <w:sz w:val="24"/>
          <w:szCs w:val="24"/>
        </w:rPr>
      </w:pPr>
    </w:p>
    <w:p w14:paraId="23E93C59" w14:textId="77777777" w:rsidR="00EC7FE3" w:rsidRPr="00C10437" w:rsidRDefault="00EC7FE3" w:rsidP="00EC7FE3">
      <w:pPr>
        <w:jc w:val="center"/>
        <w:rPr>
          <w:rFonts w:ascii="Arial" w:hAnsi="Arial" w:cs="Arial"/>
          <w:b/>
          <w:bCs/>
          <w:color w:val="000000"/>
          <w:sz w:val="24"/>
          <w:szCs w:val="24"/>
        </w:rPr>
      </w:pPr>
    </w:p>
    <w:p w14:paraId="7CF53A3C" w14:textId="77777777" w:rsidR="00EC7FE3" w:rsidRPr="00C10437" w:rsidRDefault="00EC7FE3" w:rsidP="00EC7FE3">
      <w:pPr>
        <w:jc w:val="center"/>
        <w:rPr>
          <w:rFonts w:ascii="Arial" w:hAnsi="Arial" w:cs="Arial"/>
          <w:b/>
          <w:bCs/>
          <w:color w:val="000000"/>
          <w:sz w:val="24"/>
          <w:szCs w:val="24"/>
        </w:rPr>
      </w:pPr>
    </w:p>
    <w:p w14:paraId="24489FAE" w14:textId="77777777" w:rsidR="00EC7FE3" w:rsidRPr="00C10437" w:rsidRDefault="00EC7FE3" w:rsidP="00EC7FE3">
      <w:pPr>
        <w:jc w:val="center"/>
        <w:rPr>
          <w:rFonts w:ascii="Arial" w:hAnsi="Arial" w:cs="Arial"/>
          <w:b/>
          <w:bCs/>
          <w:color w:val="000000"/>
          <w:sz w:val="24"/>
          <w:szCs w:val="24"/>
        </w:rPr>
      </w:pPr>
    </w:p>
    <w:p w14:paraId="77A0F8BB" w14:textId="77777777" w:rsidR="00EC7FE3" w:rsidRPr="00C10437" w:rsidRDefault="00EC7FE3" w:rsidP="00EC7FE3">
      <w:pPr>
        <w:jc w:val="center"/>
        <w:rPr>
          <w:rFonts w:ascii="Arial" w:hAnsi="Arial" w:cs="Arial"/>
          <w:b/>
          <w:bCs/>
          <w:color w:val="000000"/>
          <w:sz w:val="24"/>
          <w:szCs w:val="24"/>
        </w:rPr>
      </w:pPr>
    </w:p>
    <w:p w14:paraId="5D57CAE0" w14:textId="77777777" w:rsidR="00EC7FE3" w:rsidRPr="00C10437" w:rsidRDefault="00EC7FE3" w:rsidP="00EC7FE3">
      <w:pPr>
        <w:jc w:val="center"/>
        <w:rPr>
          <w:rFonts w:ascii="Arial" w:hAnsi="Arial" w:cs="Arial"/>
          <w:b/>
          <w:bCs/>
          <w:color w:val="000000"/>
          <w:sz w:val="24"/>
          <w:szCs w:val="24"/>
        </w:rPr>
      </w:pPr>
    </w:p>
    <w:p w14:paraId="315BEC34" w14:textId="77777777" w:rsidR="00EC7FE3" w:rsidRPr="00C10437" w:rsidRDefault="00EC7FE3" w:rsidP="00EC7FE3">
      <w:pPr>
        <w:jc w:val="center"/>
        <w:rPr>
          <w:rFonts w:ascii="Arial" w:hAnsi="Arial" w:cs="Arial"/>
          <w:b/>
          <w:bCs/>
          <w:color w:val="000000"/>
          <w:sz w:val="24"/>
          <w:szCs w:val="24"/>
        </w:rPr>
      </w:pPr>
    </w:p>
    <w:p w14:paraId="30B42249" w14:textId="77777777" w:rsidR="00EC7FE3" w:rsidRPr="00C10437" w:rsidRDefault="00EC7FE3" w:rsidP="00EC7FE3">
      <w:pPr>
        <w:jc w:val="center"/>
        <w:rPr>
          <w:rFonts w:ascii="Arial" w:hAnsi="Arial" w:cs="Arial"/>
          <w:b/>
          <w:bCs/>
          <w:color w:val="000000"/>
          <w:sz w:val="24"/>
          <w:szCs w:val="24"/>
        </w:rPr>
      </w:pPr>
    </w:p>
    <w:p w14:paraId="1007D458" w14:textId="77777777" w:rsidR="00EC7FE3" w:rsidRPr="00C10437" w:rsidRDefault="00EC7FE3" w:rsidP="00EC7FE3">
      <w:pPr>
        <w:jc w:val="center"/>
        <w:rPr>
          <w:rFonts w:ascii="Arial" w:hAnsi="Arial" w:cs="Arial"/>
          <w:b/>
          <w:bCs/>
          <w:color w:val="000000"/>
          <w:sz w:val="24"/>
          <w:szCs w:val="24"/>
        </w:rPr>
      </w:pPr>
    </w:p>
    <w:p w14:paraId="54739700" w14:textId="77777777" w:rsidR="00EC7FE3" w:rsidRPr="00C10437" w:rsidRDefault="00EC7FE3" w:rsidP="00EC7FE3">
      <w:pPr>
        <w:jc w:val="center"/>
        <w:rPr>
          <w:rFonts w:ascii="Arial" w:hAnsi="Arial" w:cs="Arial"/>
          <w:b/>
          <w:bCs/>
          <w:color w:val="000000"/>
          <w:sz w:val="24"/>
          <w:szCs w:val="24"/>
        </w:rPr>
      </w:pPr>
    </w:p>
    <w:p w14:paraId="25B1E920" w14:textId="77777777" w:rsidR="00EC7FE3" w:rsidRPr="00C10437" w:rsidRDefault="00EC7FE3" w:rsidP="00EC7FE3">
      <w:pPr>
        <w:jc w:val="center"/>
        <w:rPr>
          <w:rFonts w:ascii="Arial" w:hAnsi="Arial" w:cs="Arial"/>
          <w:b/>
          <w:bCs/>
          <w:color w:val="000000"/>
          <w:sz w:val="24"/>
          <w:szCs w:val="24"/>
        </w:rPr>
      </w:pPr>
    </w:p>
    <w:p w14:paraId="52B2C2D7" w14:textId="77777777" w:rsidR="00EC7FE3" w:rsidRPr="00C10437" w:rsidRDefault="00EC7FE3" w:rsidP="00EC7FE3">
      <w:pPr>
        <w:jc w:val="center"/>
        <w:rPr>
          <w:rFonts w:ascii="Arial" w:hAnsi="Arial" w:cs="Arial"/>
          <w:b/>
          <w:bCs/>
          <w:color w:val="000000"/>
          <w:sz w:val="24"/>
          <w:szCs w:val="24"/>
        </w:rPr>
      </w:pPr>
    </w:p>
    <w:p w14:paraId="582D85F8" w14:textId="77777777" w:rsidR="00EC7FE3" w:rsidRPr="00C10437" w:rsidRDefault="00EC7FE3" w:rsidP="00EC7FE3">
      <w:pPr>
        <w:jc w:val="center"/>
        <w:rPr>
          <w:rFonts w:ascii="Arial" w:hAnsi="Arial" w:cs="Arial"/>
          <w:b/>
          <w:bCs/>
          <w:color w:val="000000"/>
          <w:sz w:val="24"/>
          <w:szCs w:val="24"/>
        </w:rPr>
      </w:pPr>
    </w:p>
    <w:p w14:paraId="7CF26D04" w14:textId="26DCEDBF" w:rsidR="00EC7FE3" w:rsidRPr="00C10437" w:rsidRDefault="00EC7FE3" w:rsidP="00EC7FE3">
      <w:pPr>
        <w:jc w:val="center"/>
        <w:rPr>
          <w:rFonts w:ascii="Arial" w:hAnsi="Arial" w:cs="Arial"/>
          <w:b/>
          <w:bCs/>
          <w:color w:val="000000"/>
          <w:sz w:val="24"/>
          <w:szCs w:val="24"/>
        </w:rPr>
      </w:pPr>
      <w:r w:rsidRPr="00C10437">
        <w:rPr>
          <w:rFonts w:ascii="Arial" w:hAnsi="Arial" w:cs="Arial"/>
          <w:b/>
          <w:bCs/>
          <w:color w:val="000000"/>
          <w:sz w:val="24"/>
          <w:szCs w:val="24"/>
        </w:rPr>
        <w:lastRenderedPageBreak/>
        <w:t>Table of contents</w:t>
      </w:r>
    </w:p>
    <w:p w14:paraId="10834427" w14:textId="77777777" w:rsidR="00EC7FE3" w:rsidRPr="00C10437" w:rsidRDefault="00EC7FE3" w:rsidP="00EC7FE3">
      <w:pPr>
        <w:jc w:val="center"/>
        <w:rPr>
          <w:rFonts w:ascii="Arial" w:hAnsi="Arial" w:cs="Arial"/>
          <w:b/>
          <w:bCs/>
          <w:color w:val="000000"/>
          <w:sz w:val="24"/>
          <w:szCs w:val="24"/>
        </w:rPr>
      </w:pPr>
    </w:p>
    <w:p w14:paraId="5D330F8A" w14:textId="77777777" w:rsidR="00EC7FE3" w:rsidRPr="00C10437" w:rsidRDefault="00EC7FE3" w:rsidP="00EC7FE3">
      <w:pPr>
        <w:rPr>
          <w:rFonts w:ascii="Arial" w:hAnsi="Arial" w:cs="Arial"/>
          <w:b/>
          <w:bCs/>
          <w:color w:val="000000"/>
          <w:sz w:val="24"/>
          <w:szCs w:val="24"/>
        </w:rPr>
      </w:pPr>
    </w:p>
    <w:p w14:paraId="5043B208" w14:textId="768796BD"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1. Introduction..............................................................................................</w:t>
      </w:r>
      <w:r w:rsidR="009341B7" w:rsidRPr="00C10437">
        <w:rPr>
          <w:rFonts w:ascii="Arial" w:hAnsi="Arial" w:cs="Arial"/>
          <w:b/>
          <w:bCs/>
          <w:color w:val="000000"/>
          <w:sz w:val="24"/>
          <w:szCs w:val="24"/>
        </w:rPr>
        <w:t>3</w:t>
      </w:r>
    </w:p>
    <w:p w14:paraId="7DC6AA84" w14:textId="2FC259D0"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2. Opportunies and Challenges..................................................................</w:t>
      </w:r>
      <w:r w:rsidR="009341B7" w:rsidRPr="00C10437">
        <w:rPr>
          <w:rFonts w:ascii="Arial" w:hAnsi="Arial" w:cs="Arial"/>
          <w:b/>
          <w:bCs/>
          <w:color w:val="000000"/>
          <w:sz w:val="24"/>
          <w:szCs w:val="24"/>
        </w:rPr>
        <w:t>3</w:t>
      </w:r>
    </w:p>
    <w:p w14:paraId="4BD3C17D" w14:textId="4DFC4FD6"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 xml:space="preserve"> 2.1 Artificial Intellingence (AI)..................................................................</w:t>
      </w:r>
      <w:r w:rsidR="009341B7" w:rsidRPr="00C10437">
        <w:rPr>
          <w:rFonts w:ascii="Arial" w:hAnsi="Arial" w:cs="Arial"/>
          <w:b/>
          <w:bCs/>
          <w:color w:val="000000"/>
          <w:sz w:val="24"/>
          <w:szCs w:val="24"/>
        </w:rPr>
        <w:t>..3</w:t>
      </w:r>
    </w:p>
    <w:p w14:paraId="3D01870B" w14:textId="18C6402A" w:rsidR="00EC7FE3" w:rsidRPr="00C10437" w:rsidRDefault="00471B75" w:rsidP="00EC7FE3">
      <w:pPr>
        <w:rPr>
          <w:rFonts w:ascii="Arial" w:hAnsi="Arial" w:cs="Arial"/>
          <w:b/>
          <w:bCs/>
          <w:color w:val="000000"/>
          <w:sz w:val="24"/>
          <w:szCs w:val="24"/>
        </w:rPr>
      </w:pPr>
      <w:r w:rsidRPr="00C10437">
        <w:rPr>
          <w:rFonts w:ascii="Arial" w:hAnsi="Arial" w:cs="Arial"/>
          <w:b/>
          <w:bCs/>
          <w:color w:val="000000"/>
          <w:sz w:val="24"/>
          <w:szCs w:val="24"/>
        </w:rPr>
        <w:t xml:space="preserve"> </w:t>
      </w:r>
      <w:r w:rsidR="00EC7FE3" w:rsidRPr="00C10437">
        <w:rPr>
          <w:rFonts w:ascii="Arial" w:hAnsi="Arial" w:cs="Arial"/>
          <w:b/>
          <w:bCs/>
          <w:color w:val="000000"/>
          <w:sz w:val="24"/>
          <w:szCs w:val="24"/>
        </w:rPr>
        <w:t>2.2 Supply Chain Disruptions...................................................................</w:t>
      </w:r>
      <w:r w:rsidR="009341B7" w:rsidRPr="00C10437">
        <w:rPr>
          <w:rFonts w:ascii="Arial" w:hAnsi="Arial" w:cs="Arial"/>
          <w:b/>
          <w:bCs/>
          <w:color w:val="000000"/>
          <w:sz w:val="24"/>
          <w:szCs w:val="24"/>
        </w:rPr>
        <w:t>.4</w:t>
      </w:r>
    </w:p>
    <w:p w14:paraId="2EA56951" w14:textId="61AAF5B5" w:rsidR="00EC7FE3" w:rsidRPr="00C10437" w:rsidRDefault="00471B75" w:rsidP="00EC7FE3">
      <w:pPr>
        <w:rPr>
          <w:rFonts w:ascii="Arial" w:hAnsi="Arial" w:cs="Arial"/>
          <w:b/>
          <w:bCs/>
          <w:color w:val="000000"/>
          <w:sz w:val="24"/>
          <w:szCs w:val="24"/>
        </w:rPr>
      </w:pPr>
      <w:r w:rsidRPr="00C10437">
        <w:rPr>
          <w:rFonts w:ascii="Arial" w:hAnsi="Arial" w:cs="Arial"/>
          <w:b/>
          <w:bCs/>
          <w:color w:val="000000"/>
          <w:sz w:val="24"/>
          <w:szCs w:val="24"/>
        </w:rPr>
        <w:t xml:space="preserve"> </w:t>
      </w:r>
      <w:r w:rsidR="00EC7FE3" w:rsidRPr="00C10437">
        <w:rPr>
          <w:rFonts w:ascii="Arial" w:hAnsi="Arial" w:cs="Arial"/>
          <w:b/>
          <w:bCs/>
          <w:color w:val="000000"/>
          <w:sz w:val="24"/>
          <w:szCs w:val="24"/>
        </w:rPr>
        <w:t>2.3 Sustainability Requirements and CSRD...........................................</w:t>
      </w:r>
      <w:r w:rsidRPr="00C10437">
        <w:rPr>
          <w:rFonts w:ascii="Arial" w:hAnsi="Arial" w:cs="Arial"/>
          <w:b/>
          <w:bCs/>
          <w:color w:val="000000"/>
          <w:sz w:val="24"/>
          <w:szCs w:val="24"/>
        </w:rPr>
        <w:t>.</w:t>
      </w:r>
      <w:r w:rsidR="009341B7" w:rsidRPr="00C10437">
        <w:rPr>
          <w:rFonts w:ascii="Arial" w:hAnsi="Arial" w:cs="Arial"/>
          <w:b/>
          <w:bCs/>
          <w:color w:val="000000"/>
          <w:sz w:val="24"/>
          <w:szCs w:val="24"/>
        </w:rPr>
        <w:t>.5</w:t>
      </w:r>
    </w:p>
    <w:p w14:paraId="221989C7" w14:textId="19D9DDF6"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3. Impact on Tesco......................................................................................</w:t>
      </w:r>
      <w:r w:rsidR="009341B7" w:rsidRPr="00C10437">
        <w:rPr>
          <w:rFonts w:ascii="Arial" w:hAnsi="Arial" w:cs="Arial"/>
          <w:b/>
          <w:bCs/>
          <w:color w:val="000000"/>
          <w:sz w:val="24"/>
          <w:szCs w:val="24"/>
        </w:rPr>
        <w:t>.5</w:t>
      </w:r>
    </w:p>
    <w:p w14:paraId="51564AFE" w14:textId="6035F496"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4. Strategic Recommendations.................................................................</w:t>
      </w:r>
      <w:r w:rsidR="009341B7" w:rsidRPr="00C10437">
        <w:rPr>
          <w:rFonts w:ascii="Arial" w:hAnsi="Arial" w:cs="Arial"/>
          <w:b/>
          <w:bCs/>
          <w:color w:val="000000"/>
          <w:sz w:val="24"/>
          <w:szCs w:val="24"/>
        </w:rPr>
        <w:t>.6</w:t>
      </w:r>
    </w:p>
    <w:p w14:paraId="59AC6CB1" w14:textId="224656C6" w:rsidR="00EC7FE3"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5. Conclusion..............................................................................................</w:t>
      </w:r>
      <w:r w:rsidR="009341B7" w:rsidRPr="00C10437">
        <w:rPr>
          <w:rFonts w:ascii="Arial" w:hAnsi="Arial" w:cs="Arial"/>
          <w:b/>
          <w:bCs/>
          <w:color w:val="000000"/>
          <w:sz w:val="24"/>
          <w:szCs w:val="24"/>
        </w:rPr>
        <w:t>.6</w:t>
      </w:r>
    </w:p>
    <w:p w14:paraId="472D1E7A" w14:textId="1F28C64F" w:rsidR="00471B75" w:rsidRPr="00C10437" w:rsidRDefault="00EC7FE3" w:rsidP="00EC7FE3">
      <w:pPr>
        <w:rPr>
          <w:rFonts w:ascii="Arial" w:hAnsi="Arial" w:cs="Arial"/>
          <w:b/>
          <w:bCs/>
          <w:color w:val="000000"/>
          <w:sz w:val="24"/>
          <w:szCs w:val="24"/>
        </w:rPr>
      </w:pPr>
      <w:r w:rsidRPr="00C10437">
        <w:rPr>
          <w:rFonts w:ascii="Arial" w:hAnsi="Arial" w:cs="Arial"/>
          <w:b/>
          <w:bCs/>
          <w:color w:val="000000"/>
          <w:sz w:val="24"/>
          <w:szCs w:val="24"/>
        </w:rPr>
        <w:t>6. References.............................................................................................</w:t>
      </w:r>
      <w:r w:rsidR="009341B7" w:rsidRPr="00C10437">
        <w:rPr>
          <w:rFonts w:ascii="Arial" w:hAnsi="Arial" w:cs="Arial"/>
          <w:b/>
          <w:bCs/>
          <w:color w:val="000000"/>
          <w:sz w:val="24"/>
          <w:szCs w:val="24"/>
        </w:rPr>
        <w:t>..8</w:t>
      </w:r>
    </w:p>
    <w:p w14:paraId="2A6DC2A2" w14:textId="77777777" w:rsidR="00471B75" w:rsidRPr="00C10437" w:rsidRDefault="00471B75" w:rsidP="00EC7FE3">
      <w:pPr>
        <w:rPr>
          <w:rFonts w:ascii="Arial" w:hAnsi="Arial" w:cs="Arial"/>
          <w:b/>
          <w:bCs/>
          <w:color w:val="000000"/>
          <w:sz w:val="24"/>
          <w:szCs w:val="24"/>
        </w:rPr>
      </w:pPr>
    </w:p>
    <w:p w14:paraId="0F8F1834" w14:textId="77777777" w:rsidR="00471B75" w:rsidRPr="00C10437" w:rsidRDefault="00471B75" w:rsidP="00EC7FE3">
      <w:pPr>
        <w:rPr>
          <w:rFonts w:ascii="Arial" w:hAnsi="Arial" w:cs="Arial"/>
          <w:b/>
          <w:bCs/>
          <w:color w:val="000000"/>
          <w:sz w:val="24"/>
          <w:szCs w:val="24"/>
        </w:rPr>
      </w:pPr>
    </w:p>
    <w:p w14:paraId="3F3312C1" w14:textId="77777777" w:rsidR="00471B75" w:rsidRPr="00C10437" w:rsidRDefault="00471B75" w:rsidP="00EC7FE3">
      <w:pPr>
        <w:rPr>
          <w:rFonts w:ascii="Arial" w:hAnsi="Arial" w:cs="Arial"/>
          <w:b/>
          <w:bCs/>
          <w:color w:val="000000"/>
          <w:sz w:val="24"/>
          <w:szCs w:val="24"/>
        </w:rPr>
      </w:pPr>
    </w:p>
    <w:p w14:paraId="6C7826E6" w14:textId="77777777" w:rsidR="00471B75" w:rsidRPr="00C10437" w:rsidRDefault="00471B75" w:rsidP="00EC7FE3">
      <w:pPr>
        <w:rPr>
          <w:rFonts w:ascii="Arial" w:hAnsi="Arial" w:cs="Arial"/>
          <w:b/>
          <w:bCs/>
          <w:color w:val="000000"/>
          <w:sz w:val="24"/>
          <w:szCs w:val="24"/>
        </w:rPr>
      </w:pPr>
    </w:p>
    <w:p w14:paraId="3D25CFDD" w14:textId="77777777" w:rsidR="00471B75" w:rsidRPr="00C10437" w:rsidRDefault="00471B75" w:rsidP="00EC7FE3">
      <w:pPr>
        <w:rPr>
          <w:rFonts w:ascii="Arial" w:hAnsi="Arial" w:cs="Arial"/>
          <w:b/>
          <w:bCs/>
          <w:color w:val="000000"/>
          <w:sz w:val="24"/>
          <w:szCs w:val="24"/>
        </w:rPr>
      </w:pPr>
    </w:p>
    <w:p w14:paraId="2CCF0883" w14:textId="77777777" w:rsidR="00471B75" w:rsidRPr="00C10437" w:rsidRDefault="00471B75" w:rsidP="00EC7FE3">
      <w:pPr>
        <w:rPr>
          <w:rFonts w:ascii="Arial" w:hAnsi="Arial" w:cs="Arial"/>
          <w:b/>
          <w:bCs/>
          <w:color w:val="000000"/>
          <w:sz w:val="24"/>
          <w:szCs w:val="24"/>
        </w:rPr>
      </w:pPr>
    </w:p>
    <w:p w14:paraId="4511E21E" w14:textId="77777777" w:rsidR="00471B75" w:rsidRPr="00C10437" w:rsidRDefault="00471B75" w:rsidP="00EC7FE3">
      <w:pPr>
        <w:rPr>
          <w:rFonts w:ascii="Arial" w:hAnsi="Arial" w:cs="Arial"/>
          <w:b/>
          <w:bCs/>
          <w:color w:val="000000"/>
          <w:sz w:val="24"/>
          <w:szCs w:val="24"/>
        </w:rPr>
      </w:pPr>
    </w:p>
    <w:p w14:paraId="132DAE85" w14:textId="77777777" w:rsidR="00471B75" w:rsidRPr="00C10437" w:rsidRDefault="00471B75" w:rsidP="00EC7FE3">
      <w:pPr>
        <w:rPr>
          <w:rFonts w:ascii="Arial" w:hAnsi="Arial" w:cs="Arial"/>
          <w:b/>
          <w:bCs/>
          <w:color w:val="000000"/>
          <w:sz w:val="24"/>
          <w:szCs w:val="24"/>
        </w:rPr>
      </w:pPr>
    </w:p>
    <w:p w14:paraId="6B7B332B" w14:textId="77777777" w:rsidR="00471B75" w:rsidRPr="00C10437" w:rsidRDefault="00471B75" w:rsidP="00EC7FE3">
      <w:pPr>
        <w:rPr>
          <w:rFonts w:ascii="Arial" w:hAnsi="Arial" w:cs="Arial"/>
          <w:b/>
          <w:bCs/>
          <w:color w:val="000000"/>
          <w:sz w:val="24"/>
          <w:szCs w:val="24"/>
        </w:rPr>
      </w:pPr>
    </w:p>
    <w:p w14:paraId="39AF450A" w14:textId="77777777" w:rsidR="00471B75" w:rsidRPr="00C10437" w:rsidRDefault="00471B75" w:rsidP="00EC7FE3">
      <w:pPr>
        <w:rPr>
          <w:rFonts w:ascii="Arial" w:hAnsi="Arial" w:cs="Arial"/>
          <w:b/>
          <w:bCs/>
          <w:color w:val="000000"/>
          <w:sz w:val="24"/>
          <w:szCs w:val="24"/>
        </w:rPr>
      </w:pPr>
    </w:p>
    <w:p w14:paraId="38875EC1" w14:textId="77777777" w:rsidR="00471B75" w:rsidRPr="00C10437" w:rsidRDefault="00471B75" w:rsidP="00EC7FE3">
      <w:pPr>
        <w:rPr>
          <w:rFonts w:ascii="Arial" w:hAnsi="Arial" w:cs="Arial"/>
          <w:b/>
          <w:bCs/>
          <w:color w:val="000000"/>
          <w:sz w:val="24"/>
          <w:szCs w:val="24"/>
        </w:rPr>
      </w:pPr>
    </w:p>
    <w:p w14:paraId="2225377C" w14:textId="77777777" w:rsidR="00471B75" w:rsidRPr="00C10437" w:rsidRDefault="00471B75" w:rsidP="00EC7FE3">
      <w:pPr>
        <w:rPr>
          <w:rFonts w:ascii="Arial" w:hAnsi="Arial" w:cs="Arial"/>
          <w:b/>
          <w:bCs/>
          <w:color w:val="000000"/>
          <w:sz w:val="24"/>
          <w:szCs w:val="24"/>
        </w:rPr>
      </w:pPr>
    </w:p>
    <w:p w14:paraId="70BE46C6" w14:textId="77777777" w:rsidR="00471B75" w:rsidRPr="00C10437" w:rsidRDefault="00471B75" w:rsidP="00EC7FE3">
      <w:pPr>
        <w:rPr>
          <w:rFonts w:ascii="Arial" w:hAnsi="Arial" w:cs="Arial"/>
          <w:b/>
          <w:bCs/>
          <w:color w:val="000000"/>
          <w:sz w:val="24"/>
          <w:szCs w:val="24"/>
        </w:rPr>
      </w:pPr>
    </w:p>
    <w:p w14:paraId="28CC883F" w14:textId="39207815" w:rsidR="00471B75" w:rsidRPr="00C10437" w:rsidRDefault="00471B75" w:rsidP="00EC7FE3">
      <w:pPr>
        <w:rPr>
          <w:rFonts w:ascii="Arial" w:hAnsi="Arial" w:cs="Arial"/>
          <w:b/>
          <w:bCs/>
          <w:color w:val="000000"/>
          <w:sz w:val="24"/>
          <w:szCs w:val="24"/>
        </w:rPr>
      </w:pPr>
      <w:r w:rsidRPr="00C10437">
        <w:rPr>
          <w:rFonts w:ascii="Arial" w:hAnsi="Arial" w:cs="Arial"/>
          <w:b/>
          <w:bCs/>
          <w:color w:val="000000"/>
          <w:sz w:val="24"/>
          <w:szCs w:val="24"/>
        </w:rPr>
        <w:t>1.Introduction</w:t>
      </w:r>
    </w:p>
    <w:p w14:paraId="7D45E66F" w14:textId="77777777" w:rsidR="006803F7" w:rsidRPr="00C10437" w:rsidRDefault="006803F7" w:rsidP="006803F7">
      <w:pPr>
        <w:rPr>
          <w:rFonts w:ascii="Arial" w:hAnsi="Arial" w:cs="Arial"/>
          <w:color w:val="000000"/>
          <w:sz w:val="24"/>
          <w:szCs w:val="24"/>
        </w:rPr>
      </w:pPr>
      <w:r w:rsidRPr="00C10437">
        <w:rPr>
          <w:rFonts w:ascii="Arial" w:hAnsi="Arial" w:cs="Arial"/>
          <w:color w:val="000000"/>
          <w:sz w:val="24"/>
          <w:szCs w:val="24"/>
        </w:rPr>
        <w:t>Globalisation is the increasing connectivity of countries, businesses, and individuals via trade, technology, investment, and communication.It has helped businesses to develop beyond their native markets, gain access to global supply chains, and service clients all over the world.Globalisation continues to generate opportunities for growth and innovation in today's worldwide business environment, but it also exposes businesses to new risks and problems.Rapid technological advancements, geopolitical tensions, and rising sustainability standards are altering the way international corporations operate.</w:t>
      </w:r>
    </w:p>
    <w:p w14:paraId="568E4CE2" w14:textId="7DA6358B" w:rsidR="00471B75" w:rsidRPr="00C10437" w:rsidRDefault="006803F7" w:rsidP="006803F7">
      <w:pPr>
        <w:rPr>
          <w:rFonts w:ascii="Arial" w:hAnsi="Arial" w:cs="Arial"/>
          <w:color w:val="000000"/>
          <w:sz w:val="24"/>
          <w:szCs w:val="24"/>
        </w:rPr>
      </w:pPr>
      <w:r w:rsidRPr="00C10437">
        <w:rPr>
          <w:rFonts w:ascii="Arial" w:hAnsi="Arial" w:cs="Arial"/>
          <w:color w:val="000000"/>
          <w:sz w:val="24"/>
          <w:szCs w:val="24"/>
        </w:rPr>
        <w:t>Tesco plc is one of the largest retail businesses in the United Kingdom, as well as a major multinational corporation with operations throughout Europe and extensive worldwide sourcing networks.Tesco, founded in 1919, serves millions of customers through both physical stores and digital channels.The company relies heavily on global supply networks, innovative technology, and sustainable business practices to preserve its competitive position in the retail market.</w:t>
      </w:r>
    </w:p>
    <w:p w14:paraId="1C141ABE" w14:textId="308FF1B5" w:rsidR="00576C3F" w:rsidRPr="00C10437" w:rsidRDefault="002C4304" w:rsidP="00EC7FE3">
      <w:pPr>
        <w:rPr>
          <w:rFonts w:ascii="Arial" w:hAnsi="Arial" w:cs="Arial"/>
          <w:color w:val="000000"/>
          <w:sz w:val="24"/>
          <w:szCs w:val="24"/>
        </w:rPr>
      </w:pPr>
      <w:r w:rsidRPr="00C10437">
        <w:rPr>
          <w:rFonts w:ascii="Arial" w:hAnsi="Arial" w:cs="Arial"/>
          <w:color w:val="000000"/>
          <w:sz w:val="24"/>
          <w:szCs w:val="24"/>
        </w:rPr>
        <w:t>This essay critically examines the impact of three major global forces on businesses between 2024 and 2025: the rapid adoption of Artificial Intelligence (AI), supply chain disruptions caused by geopolitical tensions such as the Red Sea crisis and China-Taiwan tensions, and new sustainability requirements such as the European Union's Corporate Sustainability Reporting Directive (CSRD).The essay discusses both the opportunities and challenges these dynamics generate for Tesco, as well as their impact on the organization's worldwide strategy, competitiveness, innovation, and future success</w:t>
      </w:r>
      <w:r w:rsidR="00576C3F" w:rsidRPr="00C10437">
        <w:rPr>
          <w:rFonts w:ascii="Arial" w:hAnsi="Arial" w:cs="Arial"/>
          <w:color w:val="000000"/>
          <w:sz w:val="24"/>
          <w:szCs w:val="24"/>
        </w:rPr>
        <w:t>.</w:t>
      </w:r>
    </w:p>
    <w:p w14:paraId="354AB04C" w14:textId="39505ED3" w:rsidR="00576C3F" w:rsidRPr="00C10437" w:rsidRDefault="00576C3F" w:rsidP="00EC7FE3">
      <w:pPr>
        <w:rPr>
          <w:rFonts w:ascii="Arial" w:hAnsi="Arial" w:cs="Arial"/>
          <w:b/>
          <w:bCs/>
          <w:color w:val="000000"/>
          <w:sz w:val="24"/>
          <w:szCs w:val="24"/>
        </w:rPr>
      </w:pPr>
      <w:r w:rsidRPr="00C10437">
        <w:rPr>
          <w:rFonts w:ascii="Arial" w:hAnsi="Arial" w:cs="Arial"/>
          <w:b/>
          <w:bCs/>
          <w:color w:val="000000"/>
          <w:sz w:val="24"/>
          <w:szCs w:val="24"/>
        </w:rPr>
        <w:t>2.Opportunities and Challneges</w:t>
      </w:r>
    </w:p>
    <w:p w14:paraId="04C4275A" w14:textId="77777777" w:rsidR="002C4304" w:rsidRPr="00C10437" w:rsidRDefault="002C4304" w:rsidP="002C4304">
      <w:pPr>
        <w:rPr>
          <w:rFonts w:ascii="Arial" w:hAnsi="Arial" w:cs="Arial"/>
          <w:color w:val="000000"/>
          <w:sz w:val="24"/>
          <w:szCs w:val="24"/>
        </w:rPr>
      </w:pPr>
      <w:r w:rsidRPr="00C10437">
        <w:rPr>
          <w:rFonts w:ascii="Arial" w:hAnsi="Arial" w:cs="Arial"/>
          <w:b/>
          <w:bCs/>
          <w:color w:val="000000"/>
          <w:sz w:val="24"/>
          <w:szCs w:val="24"/>
        </w:rPr>
        <w:t xml:space="preserve">2.1 Artificial intelligence (AI) </w:t>
      </w:r>
      <w:r w:rsidRPr="00C10437">
        <w:rPr>
          <w:rFonts w:ascii="Arial" w:hAnsi="Arial" w:cs="Arial"/>
          <w:color w:val="000000"/>
          <w:sz w:val="24"/>
          <w:szCs w:val="24"/>
        </w:rPr>
        <w:t>has emerged as a key driver of business transformation.For Tesco, AI provides significant prospects for improving operational efficiency, customer service, and decision-making.</w:t>
      </w:r>
    </w:p>
    <w:p w14:paraId="134981D7" w14:textId="74266655"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One significant advantage of AI is its capacity to assess massive amounts of customer data.Tesco's Clubcard loyalty programme collects important data on customer preferences and purchase behaviour.AI systems may use this data to provide customised suggestions, offer targeted promotions, and improve shopping experiences.This helps Tesco improve customer satisfaction and loyalty while increasing sales revenue.</w:t>
      </w:r>
    </w:p>
    <w:p w14:paraId="6B564CE4"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Artificial intelligence also enhances inventory management and demand forecasts.AI allows Tesco to better estimate consumer demand by examining previous sales data, seasonal trends, and external factors like as weather.Better forecasting saves waste, minimises supply shortages, and increases product availability.This is especially crucial in the retail sector, where high customer expectations and product availability have a direct impact on sales performance.</w:t>
      </w:r>
    </w:p>
    <w:p w14:paraId="617614DB" w14:textId="68D0BA24"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Furthermore, AI enables automation in warehouses and distribution centers.Automated systems can improve order processing, minimise operational costs, and increase supply chain efficiency.Tesco's online shopping services benefit greatly from AI-powered logistics solutions that optimise delivery routes and shorten delivery time.</w:t>
      </w:r>
    </w:p>
    <w:p w14:paraId="65FB59C5"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Despite these advantages, AI poses various obstacles.Implementing powerful AI technologies necessitates significant financial expenditure.Tesco must make investments in software, infrastructure, cybersecurity, and employee training.These investments may put strain on short-term profitability.</w:t>
      </w:r>
    </w:p>
    <w:p w14:paraId="76AFCA82"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Another issue is data privacy and cybersecurity dangers.Tesco collects a vast amount of client information via its digital services and loyalty programmes.Any data breach may jeopardise customer trust and result in legal ramifications under data protection laws.Tesco must therefore implement strong cybersecurity measures.</w:t>
      </w:r>
    </w:p>
    <w:p w14:paraId="16D3E005" w14:textId="50F8C54D"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Additionally, automation may raise concerns about job displacement.While AI improves efficiency, some people may be concerned that technology may replace specific roles.Tesco must strike a balance between technical advancement and workforce growth by offering reskilling and training options.</w:t>
      </w:r>
    </w:p>
    <w:p w14:paraId="6A32FBC0" w14:textId="65BFB7B5" w:rsidR="00152A2A" w:rsidRPr="00C10437" w:rsidRDefault="00152A2A" w:rsidP="00EC7FE3">
      <w:pPr>
        <w:rPr>
          <w:rFonts w:ascii="Arial" w:hAnsi="Arial" w:cs="Arial"/>
          <w:b/>
          <w:bCs/>
          <w:color w:val="000000"/>
          <w:sz w:val="24"/>
          <w:szCs w:val="24"/>
        </w:rPr>
      </w:pPr>
      <w:r w:rsidRPr="00C10437">
        <w:rPr>
          <w:rFonts w:ascii="Arial" w:hAnsi="Arial" w:cs="Arial"/>
          <w:color w:val="000000"/>
          <w:sz w:val="24"/>
          <w:szCs w:val="24"/>
        </w:rPr>
        <w:t xml:space="preserve">    </w:t>
      </w:r>
      <w:r w:rsidRPr="00C10437">
        <w:rPr>
          <w:rFonts w:ascii="Arial" w:hAnsi="Arial" w:cs="Arial"/>
          <w:b/>
          <w:bCs/>
          <w:color w:val="000000"/>
          <w:sz w:val="24"/>
          <w:szCs w:val="24"/>
        </w:rPr>
        <w:t>2.2 Supply Chain Disruptions</w:t>
      </w:r>
    </w:p>
    <w:p w14:paraId="0FC6C941"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Geopolitical tensions and international conflicts have caused considerable disruptions to global supply systems.Attacks on Red Sea trade lines, as well as rising tensions between China and Taiwan, have caused anxiety for multinational businesses.</w:t>
      </w:r>
    </w:p>
    <w:p w14:paraId="58237FAE"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Supply chain disruptions present Tesco with a number of issues.The company sources its items from a variety of nations throughout the world.Any disruption to transportation lines can cause delays, higher shipping costs, and shortages of commodities.The Red Sea situation has prompted several shipping companies to take longer routes throughout Africa, resulting in longer delivery times and higher transportation costs.</w:t>
      </w:r>
    </w:p>
    <w:p w14:paraId="57DD8963" w14:textId="64E61179"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High transportation expenses might have a direct impact on Tesco's profitability.The corporation may be pressured to absorb these costs or pass them on to customers via higher prices.In an increasingly competitive retail industry, price rises may impair customer satisfaction and impact market share.</w:t>
      </w:r>
    </w:p>
    <w:p w14:paraId="2C847C5B"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Supply chain interruptions can raise the possibility of inventory shortages.If critical products are unavailable, customers may prefer competitors.Maintaining product availability is so crucial to Tesco's operational success and consumer loyalty.</w:t>
      </w:r>
    </w:p>
    <w:p w14:paraId="71A3829A"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However, these problems present opportunity.The recent disruptions have prompted Tesco to strengthen supply chain resilience.The company can broaden its supply base by lowering reliance on specific areas or countries.Diversification reduces and enhances operational flexibility.</w:t>
      </w:r>
    </w:p>
    <w:p w14:paraId="048FC571" w14:textId="61A94632"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Tesco can also invest in cutting-edge supply chain technologies like real-time tracking systems and predictive analytics.These technologies increase visibility throughout the supply chain, allowing management to respond more effectively to disturbances.In the long run, improved supply chain resilience may provide Tesco a competitive advantage over less prepared competitors.</w:t>
      </w:r>
    </w:p>
    <w:p w14:paraId="7B377492" w14:textId="663FD58D" w:rsidR="000D3917" w:rsidRPr="00C10437" w:rsidRDefault="000D3917" w:rsidP="00EC7FE3">
      <w:pPr>
        <w:rPr>
          <w:rFonts w:ascii="Arial" w:hAnsi="Arial" w:cs="Arial"/>
          <w:b/>
          <w:bCs/>
          <w:color w:val="000000"/>
          <w:sz w:val="24"/>
          <w:szCs w:val="24"/>
        </w:rPr>
      </w:pPr>
      <w:r w:rsidRPr="00C10437">
        <w:rPr>
          <w:rFonts w:ascii="Arial" w:hAnsi="Arial" w:cs="Arial"/>
          <w:color w:val="000000"/>
          <w:sz w:val="24"/>
          <w:szCs w:val="24"/>
        </w:rPr>
        <w:t xml:space="preserve">   </w:t>
      </w:r>
      <w:r w:rsidRPr="00C10437">
        <w:rPr>
          <w:rFonts w:ascii="Arial" w:hAnsi="Arial" w:cs="Arial"/>
          <w:b/>
          <w:bCs/>
          <w:color w:val="000000"/>
          <w:sz w:val="24"/>
          <w:szCs w:val="24"/>
        </w:rPr>
        <w:t>2.3 Sustainability Requirements and CSRD</w:t>
      </w:r>
    </w:p>
    <w:p w14:paraId="3CB7A749"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Sustainability has become a top priority for businesses globally.Governments, investors, consumers, and other stakeholders are increasingly expecting businesses to demonstrate environmental and social responsibilities.The European Union's Corporate Sustainability Reporting Directive (CSRD) imposes more thorough sustainability reporting requirements on many multinational corporations.</w:t>
      </w:r>
    </w:p>
    <w:p w14:paraId="3BF78836" w14:textId="5849044C" w:rsidR="000D3917" w:rsidRPr="00C10437" w:rsidRDefault="002C4304" w:rsidP="002C4304">
      <w:pPr>
        <w:rPr>
          <w:rFonts w:ascii="Arial" w:hAnsi="Arial" w:cs="Arial"/>
          <w:color w:val="000000"/>
          <w:sz w:val="24"/>
          <w:szCs w:val="24"/>
        </w:rPr>
      </w:pPr>
      <w:r w:rsidRPr="00C10437">
        <w:rPr>
          <w:rFonts w:ascii="Arial" w:hAnsi="Arial" w:cs="Arial"/>
          <w:color w:val="000000"/>
          <w:sz w:val="24"/>
          <w:szCs w:val="24"/>
        </w:rPr>
        <w:t>Tesco sees various benefits from sustainability programs.Modern consumers are becoming more aware of environmental issues and often prefer to buy products from responsible companies.By enhancing its sustainability commitments, Tesco can enhance its brand image and attract environmentally conscious customers</w:t>
      </w:r>
      <w:r w:rsidR="000D3917" w:rsidRPr="00C10437">
        <w:rPr>
          <w:rFonts w:ascii="Arial" w:hAnsi="Arial" w:cs="Arial"/>
          <w:color w:val="000000"/>
          <w:sz w:val="24"/>
          <w:szCs w:val="24"/>
        </w:rPr>
        <w:t>.</w:t>
      </w:r>
    </w:p>
    <w:p w14:paraId="1577670F"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Sustainability reporting can also boost investor trust.Investors are increasingly considering environmental, social, and governance (ESG) aspects when making investment decisions.Transparent reporting displays accountability and can improve Tesco's standing with shareholders and financial institutions.</w:t>
      </w:r>
    </w:p>
    <w:p w14:paraId="20B95D67"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Tesco has previously pledged to reduce carbon emissions, decrease food waste, and promote sustainable procurement practices.These projects promote long-term company sustainability while positively impacting society and the environment.</w:t>
      </w:r>
    </w:p>
    <w:p w14:paraId="0240FFAE"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Nonetheless, meeting sustainability standards brings difficulties.Compliance with CSRD requires comprehensive reporting and data collection methods.Tesco must monitor environmental consequences throughout its activities and supply chains, necessitating large investments in technology and knowledge.</w:t>
      </w:r>
    </w:p>
    <w:p w14:paraId="08B8322A" w14:textId="129D5FB9" w:rsidR="008C6FFA" w:rsidRPr="00C10437" w:rsidRDefault="002C4304" w:rsidP="002C4304">
      <w:pPr>
        <w:rPr>
          <w:rFonts w:ascii="Arial" w:hAnsi="Arial" w:cs="Arial"/>
          <w:color w:val="000000"/>
          <w:sz w:val="24"/>
          <w:szCs w:val="24"/>
        </w:rPr>
      </w:pPr>
      <w:r w:rsidRPr="00C10437">
        <w:rPr>
          <w:rFonts w:ascii="Arial" w:hAnsi="Arial" w:cs="Arial"/>
          <w:color w:val="000000"/>
          <w:sz w:val="24"/>
          <w:szCs w:val="24"/>
        </w:rPr>
        <w:t>Furthermore, implementing sustainable practices may result in higher short-term costs.Transitioning to greener transportation, decreasing packaging waste, and obtaining sustainable products frequently necessitate additional resources.While these investments may provide long-term rewards, they can have an impact on short-term financial performance.</w:t>
      </w:r>
    </w:p>
    <w:p w14:paraId="2F78B1F8" w14:textId="12EE4463" w:rsidR="008C6FFA" w:rsidRPr="00C10437" w:rsidRDefault="008C6FFA" w:rsidP="00EC7FE3">
      <w:pPr>
        <w:rPr>
          <w:rFonts w:ascii="Arial" w:hAnsi="Arial" w:cs="Arial"/>
          <w:b/>
          <w:bCs/>
          <w:color w:val="000000"/>
          <w:sz w:val="24"/>
          <w:szCs w:val="24"/>
        </w:rPr>
      </w:pPr>
      <w:r w:rsidRPr="00C10437">
        <w:rPr>
          <w:rFonts w:ascii="Arial" w:hAnsi="Arial" w:cs="Arial"/>
          <w:b/>
          <w:bCs/>
          <w:color w:val="000000"/>
          <w:sz w:val="24"/>
          <w:szCs w:val="24"/>
        </w:rPr>
        <w:t>3. Impact on Tesco</w:t>
      </w:r>
    </w:p>
    <w:p w14:paraId="0EB78A10"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The combined influence of AI, supply chain disruptions, and sustainability regulations has a substantial impact on Tesco's market position, innovation capabilities, personnel management, and competitiveness.From a market positioning standpoint, AI helps Tesco to provide customised customer experiences and higher-quality service.This increases consumer loyalty and allows the company to differentiate itself from competition.However, supply chain disruptions may reduce customer satisfaction as product availability becomes uneven.</w:t>
      </w:r>
    </w:p>
    <w:p w14:paraId="2D1EDDF0" w14:textId="32382DF4"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These global pressures also have a significant impact on innovation.AI promotes continual technological advancement and facilitates digital transformation.Tesco invests in online transformation.Tesco's investments in online retail, automated warehouses, and data analytics reflect the company's dedication to innovation.Sustainability concerns also drive innovation by stimulating the creation of environmentally friendly products, packaging, and operating methods.</w:t>
      </w:r>
    </w:p>
    <w:p w14:paraId="3B14BB09" w14:textId="77777777"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Talent management has become increasingly crucial.As Tesco embraces increasingly complex technologies, the demand for individuals with digital and analytical abilities increases.The organization must spend in staff development to ensure that its workers can adapt to changing technology needs.Failure to develop these abilities may limit the effectiveness of AI application and lower organisational performance.</w:t>
      </w:r>
    </w:p>
    <w:p w14:paraId="6A186582" w14:textId="255808DC" w:rsidR="002C4304" w:rsidRPr="00C10437" w:rsidRDefault="002C4304" w:rsidP="002C4304">
      <w:pPr>
        <w:rPr>
          <w:rFonts w:ascii="Arial" w:hAnsi="Arial" w:cs="Arial"/>
          <w:color w:val="000000"/>
          <w:sz w:val="24"/>
          <w:szCs w:val="24"/>
        </w:rPr>
      </w:pPr>
      <w:r w:rsidRPr="00C10437">
        <w:rPr>
          <w:rFonts w:ascii="Arial" w:hAnsi="Arial" w:cs="Arial"/>
          <w:color w:val="000000"/>
          <w:sz w:val="24"/>
          <w:szCs w:val="24"/>
        </w:rPr>
        <w:t>Competitiveness is influenced by both opportunities and hazards.AI can enhance efficiency and cut operating costs, allowing Tesco to retain competitive pricing.Sustainable business practices can improve a brand's reputation and attract customers.However, increased supply chain expenses, regulatory compliance requirements, and technological investments may all put pressure on profit margins.</w:t>
      </w:r>
    </w:p>
    <w:p w14:paraId="572BB3CF"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Tesco's ability to address these problems is critical to its long-term prosperity.Organisations that successfully incorporate AI, improve supply chain resilience, and meet sustainability standards are more likely to achieve long-term competitive advantages in the global retail market.</w:t>
      </w:r>
    </w:p>
    <w:p w14:paraId="429DDDF2" w14:textId="77777777" w:rsidR="00063089" w:rsidRPr="00C10437" w:rsidRDefault="00063089" w:rsidP="00063089">
      <w:pPr>
        <w:rPr>
          <w:rFonts w:ascii="Arial" w:hAnsi="Arial" w:cs="Arial"/>
          <w:color w:val="000000"/>
          <w:sz w:val="24"/>
          <w:szCs w:val="24"/>
        </w:rPr>
      </w:pPr>
    </w:p>
    <w:p w14:paraId="3D586D46" w14:textId="77777777" w:rsidR="00063089" w:rsidRPr="00C10437" w:rsidRDefault="00063089" w:rsidP="00063089">
      <w:pPr>
        <w:rPr>
          <w:rFonts w:ascii="Arial" w:hAnsi="Arial" w:cs="Arial"/>
          <w:b/>
          <w:bCs/>
          <w:color w:val="000000"/>
          <w:sz w:val="24"/>
          <w:szCs w:val="24"/>
        </w:rPr>
      </w:pPr>
      <w:r w:rsidRPr="00C10437">
        <w:rPr>
          <w:rFonts w:ascii="Arial" w:hAnsi="Arial" w:cs="Arial"/>
          <w:b/>
          <w:bCs/>
          <w:color w:val="000000"/>
          <w:sz w:val="24"/>
          <w:szCs w:val="24"/>
        </w:rPr>
        <w:t>4. Strategic Recommendations</w:t>
      </w:r>
    </w:p>
    <w:p w14:paraId="0464E08A"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To properly respond to these global pressures, Tesco should implement a number of strategic initiatives.</w:t>
      </w:r>
    </w:p>
    <w:p w14:paraId="3479E6DB" w14:textId="2D06B3E6"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First, the organization should continue to invest in AI technologies while assuring proper deployment.Expanding AI applications into customer analytics, inventory management, and logistics can boost operational efficiency and customer pleasure.Simultaneously, Tesco should increase cybersecurity efforts and comply with data protection requirements.</w:t>
      </w:r>
    </w:p>
    <w:p w14:paraId="4272A772"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Second, Tesco should diversify its supply network to avoid reliance on specific locations.Developing ties with suppliers in several geographical regions helps boost supply chain resilience and reduce interruption risk.</w:t>
      </w:r>
    </w:p>
    <w:p w14:paraId="438E9C80"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Third, the corporation should invest more in staff training and development.Providing digital skills training will assist staff in adapting to technological change and ensuring successful AI integration throughout the company.</w:t>
      </w:r>
    </w:p>
    <w:p w14:paraId="5116BD68"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Fourth, Tesco could boost its sustainability strategy by speeding carbon-cutting activities, decreasing waste, and strengthening sustainable sourcing processes.Effective sustainability reporting will ensure compliance with CSRD regulations while also increasing stakeholder trust.</w:t>
      </w:r>
    </w:p>
    <w:p w14:paraId="3B751B2E" w14:textId="706D0FA0" w:rsidR="002A7BA5" w:rsidRPr="00C10437" w:rsidRDefault="00063089" w:rsidP="00063089">
      <w:pPr>
        <w:rPr>
          <w:rFonts w:ascii="Arial" w:hAnsi="Arial" w:cs="Arial"/>
          <w:color w:val="000000"/>
          <w:sz w:val="24"/>
          <w:szCs w:val="24"/>
        </w:rPr>
      </w:pPr>
      <w:r w:rsidRPr="00C10437">
        <w:rPr>
          <w:rFonts w:ascii="Arial" w:hAnsi="Arial" w:cs="Arial"/>
          <w:color w:val="000000"/>
          <w:sz w:val="24"/>
          <w:szCs w:val="24"/>
        </w:rPr>
        <w:t>Finally, Tesco should continue to invest in digital transformation and innovation.In an increasingly globalising world, combining technical innovation with sustainable business practices will increase competitiveness and support long-term growth</w:t>
      </w:r>
      <w:r w:rsidR="002A7BA5" w:rsidRPr="00C10437">
        <w:rPr>
          <w:rFonts w:ascii="Arial" w:hAnsi="Arial" w:cs="Arial"/>
          <w:color w:val="000000"/>
          <w:sz w:val="24"/>
          <w:szCs w:val="24"/>
        </w:rPr>
        <w:t>.</w:t>
      </w:r>
    </w:p>
    <w:p w14:paraId="42A0DC61" w14:textId="5D3195DF" w:rsidR="002A7BA5" w:rsidRPr="00C10437" w:rsidRDefault="002A7BA5" w:rsidP="00EC7FE3">
      <w:pPr>
        <w:rPr>
          <w:rFonts w:ascii="Arial" w:hAnsi="Arial" w:cs="Arial"/>
          <w:b/>
          <w:bCs/>
          <w:color w:val="000000"/>
          <w:sz w:val="24"/>
          <w:szCs w:val="24"/>
        </w:rPr>
      </w:pPr>
      <w:r w:rsidRPr="00C10437">
        <w:rPr>
          <w:rFonts w:ascii="Arial" w:hAnsi="Arial" w:cs="Arial"/>
          <w:b/>
          <w:bCs/>
          <w:color w:val="000000"/>
          <w:sz w:val="24"/>
          <w:szCs w:val="24"/>
        </w:rPr>
        <w:t>5.Conclusion</w:t>
      </w:r>
    </w:p>
    <w:p w14:paraId="5705F577" w14:textId="77777777" w:rsidR="00063089" w:rsidRPr="00C10437" w:rsidRDefault="00063089" w:rsidP="00063089">
      <w:pPr>
        <w:rPr>
          <w:rFonts w:ascii="Arial" w:hAnsi="Arial" w:cs="Arial"/>
          <w:color w:val="000000"/>
          <w:sz w:val="24"/>
          <w:szCs w:val="24"/>
        </w:rPr>
      </w:pPr>
      <w:r w:rsidRPr="00C10437">
        <w:rPr>
          <w:rFonts w:ascii="Arial" w:hAnsi="Arial" w:cs="Arial"/>
          <w:color w:val="000000"/>
          <w:sz w:val="24"/>
          <w:szCs w:val="24"/>
        </w:rPr>
        <w:t>Globalisation continues to change the international business environment, offering possibilities and difficulties for multinational corporations like Tesco.The growing adoption of artificial intelligence provides major benefits like as increased efficiency, improved consumer experiences, and better decision-making.However, it also introduces issues like as investment costs, cybersecurity, and labour adaption.</w:t>
      </w:r>
    </w:p>
    <w:p w14:paraId="7EED0ACE" w14:textId="7B3DFABB" w:rsidR="002A7BA5" w:rsidRPr="00C10437" w:rsidRDefault="00063089" w:rsidP="00063089">
      <w:pPr>
        <w:rPr>
          <w:rFonts w:ascii="Arial" w:hAnsi="Arial" w:cs="Arial"/>
          <w:color w:val="000000"/>
          <w:sz w:val="24"/>
          <w:szCs w:val="24"/>
        </w:rPr>
      </w:pPr>
      <w:r w:rsidRPr="00C10437">
        <w:rPr>
          <w:rFonts w:ascii="Arial" w:hAnsi="Arial" w:cs="Arial"/>
          <w:color w:val="000000"/>
          <w:sz w:val="24"/>
          <w:szCs w:val="24"/>
        </w:rPr>
        <w:t>Supply chain interuptions caused by geopolitical tensions have highlighted vulnerabilities in global sourcing networks, raising prices and operating hazards.At the same time, they have encouraged Tesco to strengthen and diversify its supplier chains.Sustainability regulations, including the CSRD, provide possibilities to increase brand reputation and investor confidence, while also introducing additional compliance and implementation issues</w:t>
      </w:r>
      <w:r w:rsidR="006803F7" w:rsidRPr="00C10437">
        <w:rPr>
          <w:rFonts w:ascii="Arial" w:hAnsi="Arial" w:cs="Arial"/>
          <w:color w:val="000000"/>
          <w:sz w:val="24"/>
          <w:szCs w:val="24"/>
        </w:rPr>
        <w:t>.</w:t>
      </w:r>
    </w:p>
    <w:p w14:paraId="4544D2CE" w14:textId="154B0CFD" w:rsidR="006803F7" w:rsidRPr="00C10437" w:rsidRDefault="00063089" w:rsidP="00EC7FE3">
      <w:pPr>
        <w:rPr>
          <w:rFonts w:ascii="Arial" w:hAnsi="Arial" w:cs="Arial"/>
          <w:color w:val="000000"/>
          <w:sz w:val="24"/>
          <w:szCs w:val="24"/>
        </w:rPr>
      </w:pPr>
      <w:r w:rsidRPr="00C10437">
        <w:rPr>
          <w:rFonts w:ascii="Arial" w:hAnsi="Arial" w:cs="Arial"/>
          <w:color w:val="000000"/>
          <w:sz w:val="24"/>
          <w:szCs w:val="24"/>
        </w:rPr>
        <w:t>Overall, Tesco's future success is dependent on its ability to strategically respond to these global influences.Tesco can preserve its competitiveness and long-term performance in the global retail business by embracing technological innovation, enhancing supply chain resilience, investing in worker development, and pursuing sustainability objectives</w:t>
      </w:r>
      <w:r w:rsidR="006803F7" w:rsidRPr="00C10437">
        <w:rPr>
          <w:rFonts w:ascii="Arial" w:hAnsi="Arial" w:cs="Arial"/>
          <w:color w:val="000000"/>
          <w:sz w:val="24"/>
          <w:szCs w:val="24"/>
        </w:rPr>
        <w:t>.</w:t>
      </w:r>
    </w:p>
    <w:p w14:paraId="4965B5FF" w14:textId="77777777" w:rsidR="009341B7" w:rsidRDefault="009341B7" w:rsidP="00EC7FE3">
      <w:pPr>
        <w:rPr>
          <w:rFonts w:ascii="Arial" w:hAnsi="Arial" w:cs="Arial"/>
          <w:color w:val="000000"/>
          <w:sz w:val="24"/>
          <w:szCs w:val="24"/>
        </w:rPr>
      </w:pPr>
    </w:p>
    <w:p w14:paraId="4600FE5C" w14:textId="77777777" w:rsidR="009341B7" w:rsidRDefault="009341B7" w:rsidP="00EC7FE3">
      <w:pPr>
        <w:rPr>
          <w:rFonts w:ascii="Arial" w:hAnsi="Arial" w:cs="Arial"/>
          <w:color w:val="000000"/>
          <w:sz w:val="24"/>
          <w:szCs w:val="24"/>
        </w:rPr>
      </w:pPr>
    </w:p>
    <w:p w14:paraId="19890071" w14:textId="77777777" w:rsidR="009341B7" w:rsidRDefault="009341B7" w:rsidP="00EC7FE3">
      <w:pPr>
        <w:rPr>
          <w:rFonts w:ascii="Arial" w:hAnsi="Arial" w:cs="Arial"/>
          <w:color w:val="000000"/>
          <w:sz w:val="24"/>
          <w:szCs w:val="24"/>
        </w:rPr>
      </w:pPr>
    </w:p>
    <w:p w14:paraId="0D0900A4" w14:textId="77777777" w:rsidR="009341B7" w:rsidRDefault="009341B7" w:rsidP="00EC7FE3">
      <w:pPr>
        <w:rPr>
          <w:rFonts w:ascii="Arial" w:hAnsi="Arial" w:cs="Arial"/>
          <w:color w:val="000000"/>
          <w:sz w:val="24"/>
          <w:szCs w:val="24"/>
        </w:rPr>
      </w:pPr>
    </w:p>
    <w:p w14:paraId="60DB99C4" w14:textId="77777777" w:rsidR="009341B7" w:rsidRDefault="009341B7" w:rsidP="00EC7FE3">
      <w:pPr>
        <w:rPr>
          <w:rFonts w:ascii="Arial" w:hAnsi="Arial" w:cs="Arial"/>
          <w:color w:val="000000"/>
          <w:sz w:val="24"/>
          <w:szCs w:val="24"/>
        </w:rPr>
      </w:pPr>
    </w:p>
    <w:p w14:paraId="130FD897" w14:textId="77777777" w:rsidR="009341B7" w:rsidRDefault="009341B7" w:rsidP="00EC7FE3">
      <w:pPr>
        <w:rPr>
          <w:rFonts w:ascii="Arial" w:hAnsi="Arial" w:cs="Arial"/>
          <w:color w:val="000000"/>
          <w:sz w:val="24"/>
          <w:szCs w:val="24"/>
        </w:rPr>
      </w:pPr>
    </w:p>
    <w:p w14:paraId="0A0FEADF" w14:textId="77777777" w:rsidR="009341B7" w:rsidRDefault="009341B7" w:rsidP="00EC7FE3">
      <w:pPr>
        <w:rPr>
          <w:rFonts w:ascii="Arial" w:hAnsi="Arial" w:cs="Arial"/>
          <w:color w:val="000000"/>
          <w:sz w:val="24"/>
          <w:szCs w:val="24"/>
        </w:rPr>
      </w:pPr>
    </w:p>
    <w:p w14:paraId="0DAF62F1" w14:textId="77777777" w:rsidR="009341B7" w:rsidRDefault="009341B7" w:rsidP="00EC7FE3">
      <w:pPr>
        <w:rPr>
          <w:rFonts w:ascii="Arial" w:hAnsi="Arial" w:cs="Arial"/>
          <w:color w:val="000000"/>
          <w:sz w:val="24"/>
          <w:szCs w:val="24"/>
        </w:rPr>
      </w:pPr>
    </w:p>
    <w:p w14:paraId="13AF93C7" w14:textId="77777777" w:rsidR="009341B7" w:rsidRDefault="009341B7" w:rsidP="00EC7FE3">
      <w:pPr>
        <w:rPr>
          <w:rFonts w:ascii="Arial" w:hAnsi="Arial" w:cs="Arial"/>
          <w:color w:val="000000"/>
          <w:sz w:val="24"/>
          <w:szCs w:val="24"/>
        </w:rPr>
      </w:pPr>
    </w:p>
    <w:p w14:paraId="0B93A98B" w14:textId="77777777" w:rsidR="009341B7" w:rsidRDefault="009341B7" w:rsidP="00EC7FE3">
      <w:pPr>
        <w:rPr>
          <w:rFonts w:ascii="Arial" w:hAnsi="Arial" w:cs="Arial"/>
          <w:color w:val="000000"/>
          <w:sz w:val="24"/>
          <w:szCs w:val="24"/>
        </w:rPr>
      </w:pPr>
    </w:p>
    <w:p w14:paraId="21BA42A8" w14:textId="77777777" w:rsidR="009341B7" w:rsidRDefault="009341B7" w:rsidP="00EC7FE3">
      <w:pPr>
        <w:rPr>
          <w:rFonts w:ascii="Arial" w:hAnsi="Arial" w:cs="Arial"/>
          <w:color w:val="000000"/>
          <w:sz w:val="24"/>
          <w:szCs w:val="24"/>
        </w:rPr>
      </w:pPr>
    </w:p>
    <w:p w14:paraId="57676D5E" w14:textId="77777777" w:rsidR="009341B7" w:rsidRDefault="009341B7" w:rsidP="00EC7FE3">
      <w:pPr>
        <w:rPr>
          <w:rFonts w:ascii="Arial" w:hAnsi="Arial" w:cs="Arial"/>
          <w:color w:val="000000"/>
          <w:sz w:val="24"/>
          <w:szCs w:val="24"/>
        </w:rPr>
      </w:pPr>
    </w:p>
    <w:p w14:paraId="41401943" w14:textId="77777777" w:rsidR="009341B7" w:rsidRDefault="009341B7" w:rsidP="00EC7FE3">
      <w:pPr>
        <w:rPr>
          <w:rFonts w:ascii="Arial" w:hAnsi="Arial" w:cs="Arial"/>
          <w:color w:val="000000"/>
          <w:sz w:val="24"/>
          <w:szCs w:val="24"/>
        </w:rPr>
      </w:pPr>
    </w:p>
    <w:p w14:paraId="0E8C19CC" w14:textId="77777777" w:rsidR="009341B7" w:rsidRDefault="009341B7" w:rsidP="00EC7FE3">
      <w:pPr>
        <w:rPr>
          <w:rFonts w:ascii="Arial" w:hAnsi="Arial" w:cs="Arial"/>
          <w:color w:val="000000"/>
          <w:sz w:val="24"/>
          <w:szCs w:val="24"/>
        </w:rPr>
      </w:pPr>
    </w:p>
    <w:p w14:paraId="69BBA513" w14:textId="77777777" w:rsidR="009341B7" w:rsidRDefault="009341B7" w:rsidP="00EC7FE3">
      <w:pPr>
        <w:rPr>
          <w:rFonts w:ascii="Arial" w:hAnsi="Arial" w:cs="Arial"/>
          <w:color w:val="000000"/>
          <w:sz w:val="24"/>
          <w:szCs w:val="24"/>
        </w:rPr>
      </w:pPr>
    </w:p>
    <w:p w14:paraId="6D48F7DD" w14:textId="77777777" w:rsidR="009341B7" w:rsidRDefault="009341B7" w:rsidP="00EC7FE3">
      <w:pPr>
        <w:rPr>
          <w:rFonts w:ascii="Arial" w:hAnsi="Arial" w:cs="Arial"/>
          <w:color w:val="000000"/>
          <w:sz w:val="24"/>
          <w:szCs w:val="24"/>
        </w:rPr>
      </w:pPr>
    </w:p>
    <w:p w14:paraId="47F6ADCC" w14:textId="77777777" w:rsidR="009341B7" w:rsidRDefault="009341B7" w:rsidP="00EC7FE3">
      <w:pPr>
        <w:rPr>
          <w:rFonts w:ascii="Arial" w:hAnsi="Arial" w:cs="Arial"/>
          <w:color w:val="000000"/>
          <w:sz w:val="24"/>
          <w:szCs w:val="24"/>
        </w:rPr>
      </w:pPr>
    </w:p>
    <w:p w14:paraId="1C515AB0" w14:textId="77777777" w:rsidR="009341B7" w:rsidRDefault="009341B7" w:rsidP="00EC7FE3">
      <w:pPr>
        <w:rPr>
          <w:rFonts w:ascii="Arial" w:hAnsi="Arial" w:cs="Arial"/>
          <w:color w:val="000000"/>
          <w:sz w:val="24"/>
          <w:szCs w:val="24"/>
        </w:rPr>
      </w:pPr>
    </w:p>
    <w:p w14:paraId="35E56B84" w14:textId="77777777" w:rsidR="009341B7" w:rsidRDefault="009341B7" w:rsidP="00EC7FE3">
      <w:pPr>
        <w:rPr>
          <w:rFonts w:ascii="Arial" w:hAnsi="Arial" w:cs="Arial"/>
          <w:color w:val="000000"/>
          <w:sz w:val="24"/>
          <w:szCs w:val="24"/>
        </w:rPr>
      </w:pPr>
    </w:p>
    <w:p w14:paraId="55816C9B" w14:textId="77777777" w:rsidR="009341B7" w:rsidRDefault="009341B7" w:rsidP="00EC7FE3">
      <w:pPr>
        <w:rPr>
          <w:rFonts w:ascii="Arial" w:hAnsi="Arial" w:cs="Arial"/>
          <w:color w:val="000000"/>
          <w:sz w:val="24"/>
          <w:szCs w:val="24"/>
        </w:rPr>
      </w:pPr>
    </w:p>
    <w:p w14:paraId="15A211ED" w14:textId="77777777" w:rsidR="009341B7" w:rsidRDefault="009341B7" w:rsidP="00EC7FE3">
      <w:pPr>
        <w:rPr>
          <w:rFonts w:ascii="Arial" w:hAnsi="Arial" w:cs="Arial"/>
          <w:color w:val="000000"/>
          <w:sz w:val="24"/>
          <w:szCs w:val="24"/>
        </w:rPr>
      </w:pPr>
    </w:p>
    <w:p w14:paraId="79A23EC6" w14:textId="77777777" w:rsidR="009341B7" w:rsidRDefault="009341B7" w:rsidP="00EC7FE3">
      <w:pPr>
        <w:rPr>
          <w:rFonts w:ascii="Arial" w:hAnsi="Arial" w:cs="Arial"/>
          <w:color w:val="000000"/>
          <w:sz w:val="24"/>
          <w:szCs w:val="24"/>
        </w:rPr>
      </w:pPr>
    </w:p>
    <w:p w14:paraId="56913323" w14:textId="77777777" w:rsidR="009341B7" w:rsidRDefault="009341B7" w:rsidP="00EC7FE3">
      <w:pPr>
        <w:rPr>
          <w:rFonts w:ascii="Arial" w:hAnsi="Arial" w:cs="Arial"/>
          <w:color w:val="000000"/>
          <w:sz w:val="24"/>
          <w:szCs w:val="24"/>
        </w:rPr>
      </w:pPr>
    </w:p>
    <w:p w14:paraId="57A4FF7D" w14:textId="77777777" w:rsidR="009341B7" w:rsidRDefault="009341B7" w:rsidP="00EC7FE3">
      <w:pPr>
        <w:rPr>
          <w:rFonts w:ascii="Arial" w:hAnsi="Arial" w:cs="Arial"/>
          <w:color w:val="000000"/>
          <w:sz w:val="24"/>
          <w:szCs w:val="24"/>
        </w:rPr>
      </w:pPr>
    </w:p>
    <w:p w14:paraId="0B2342ED" w14:textId="77777777" w:rsidR="009341B7" w:rsidRDefault="009341B7" w:rsidP="00EC7FE3">
      <w:pPr>
        <w:rPr>
          <w:rFonts w:ascii="Arial" w:hAnsi="Arial" w:cs="Arial"/>
          <w:color w:val="000000"/>
          <w:sz w:val="24"/>
          <w:szCs w:val="24"/>
        </w:rPr>
      </w:pPr>
    </w:p>
    <w:p w14:paraId="26A17871" w14:textId="24CD20D2" w:rsidR="009341B7" w:rsidRDefault="009341B7" w:rsidP="00EC7FE3">
      <w:pPr>
        <w:rPr>
          <w:rFonts w:ascii="Arial" w:hAnsi="Arial" w:cs="Arial"/>
          <w:b/>
          <w:bCs/>
          <w:color w:val="000000"/>
          <w:sz w:val="24"/>
          <w:szCs w:val="24"/>
        </w:rPr>
      </w:pPr>
      <w:r>
        <w:rPr>
          <w:rFonts w:ascii="Arial" w:hAnsi="Arial" w:cs="Arial"/>
          <w:b/>
          <w:bCs/>
          <w:color w:val="000000"/>
          <w:sz w:val="24"/>
          <w:szCs w:val="24"/>
        </w:rPr>
        <w:t>6.References</w:t>
      </w:r>
    </w:p>
    <w:p w14:paraId="505B73AB" w14:textId="567CFC95"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Barney ,J.(1991) 'Firm resources and sustained competitive advantage',</w:t>
      </w:r>
      <w:r w:rsidRPr="00C10437">
        <w:rPr>
          <w:rFonts w:ascii="Arial" w:hAnsi="Arial" w:cs="Arial"/>
          <w:i/>
          <w:iCs/>
          <w:color w:val="000000"/>
          <w:sz w:val="24"/>
          <w:szCs w:val="24"/>
        </w:rPr>
        <w:t>Journal of Management</w:t>
      </w:r>
      <w:r w:rsidRPr="00C10437">
        <w:rPr>
          <w:rFonts w:ascii="Arial" w:hAnsi="Arial" w:cs="Arial"/>
          <w:color w:val="000000"/>
          <w:sz w:val="24"/>
          <w:szCs w:val="24"/>
        </w:rPr>
        <w:t>,17(1),pp.99-120.</w:t>
      </w:r>
    </w:p>
    <w:p w14:paraId="65B7C404" w14:textId="7BF41D13"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 xml:space="preserve">European Commission(2023) </w:t>
      </w:r>
      <w:r w:rsidRPr="00C10437">
        <w:rPr>
          <w:rFonts w:ascii="Arial" w:hAnsi="Arial" w:cs="Arial"/>
          <w:i/>
          <w:iCs/>
          <w:color w:val="000000"/>
          <w:sz w:val="24"/>
          <w:szCs w:val="24"/>
        </w:rPr>
        <w:t>Corporate Sustainability Reporting Directive(CSRD).</w:t>
      </w:r>
      <w:r w:rsidRPr="00C10437">
        <w:rPr>
          <w:rFonts w:ascii="Arial" w:hAnsi="Arial" w:cs="Arial"/>
          <w:color w:val="000000"/>
          <w:sz w:val="24"/>
          <w:szCs w:val="24"/>
        </w:rPr>
        <w:t>Brusserls:European Commission.</w:t>
      </w:r>
    </w:p>
    <w:p w14:paraId="759E96C7" w14:textId="23C13F47"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 xml:space="preserve">Hill,C.W.L. and Hult,G.T.M.(2023) </w:t>
      </w:r>
      <w:r w:rsidRPr="00C10437">
        <w:rPr>
          <w:rFonts w:ascii="Arial" w:hAnsi="Arial" w:cs="Arial"/>
          <w:i/>
          <w:iCs/>
          <w:color w:val="000000"/>
          <w:sz w:val="24"/>
          <w:szCs w:val="24"/>
        </w:rPr>
        <w:t>International Bussiness:Competing in the Global Marketplace</w:t>
      </w:r>
      <w:r w:rsidRPr="00C10437">
        <w:rPr>
          <w:rFonts w:ascii="Arial" w:hAnsi="Arial" w:cs="Arial"/>
          <w:color w:val="000000"/>
          <w:sz w:val="24"/>
          <w:szCs w:val="24"/>
        </w:rPr>
        <w:t>.14th edn.New York:McGraw-Hill Education.</w:t>
      </w:r>
    </w:p>
    <w:p w14:paraId="2B375E08" w14:textId="5EDD4EDE"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 xml:space="preserve">Johnson,G.,Scholes,K.,Whittington,R. And Angwin,D.(2023) </w:t>
      </w:r>
      <w:r w:rsidRPr="00C10437">
        <w:rPr>
          <w:rFonts w:ascii="Arial" w:hAnsi="Arial" w:cs="Arial"/>
          <w:i/>
          <w:iCs/>
          <w:color w:val="000000"/>
          <w:sz w:val="24"/>
          <w:szCs w:val="24"/>
        </w:rPr>
        <w:t>Exploring Strategy</w:t>
      </w:r>
      <w:r w:rsidRPr="00C10437">
        <w:rPr>
          <w:rFonts w:ascii="Arial" w:hAnsi="Arial" w:cs="Arial"/>
          <w:color w:val="000000"/>
          <w:sz w:val="24"/>
          <w:szCs w:val="24"/>
        </w:rPr>
        <w:t>.13th edn.Harlow:Pearson Education.</w:t>
      </w:r>
    </w:p>
    <w:p w14:paraId="633F75FF" w14:textId="5BEBE789"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 xml:space="preserve">Porter,M.E.(1985) </w:t>
      </w:r>
      <w:r w:rsidRPr="00C10437">
        <w:rPr>
          <w:rFonts w:ascii="Arial" w:hAnsi="Arial" w:cs="Arial"/>
          <w:i/>
          <w:iCs/>
          <w:color w:val="000000"/>
          <w:sz w:val="24"/>
          <w:szCs w:val="24"/>
        </w:rPr>
        <w:t>Competitive Advantage:Creating and Sustaining Superior Performance</w:t>
      </w:r>
      <w:r w:rsidRPr="00C10437">
        <w:rPr>
          <w:rFonts w:ascii="Arial" w:hAnsi="Arial" w:cs="Arial"/>
          <w:color w:val="000000"/>
          <w:sz w:val="24"/>
          <w:szCs w:val="24"/>
        </w:rPr>
        <w:t>.New York:Free Press.</w:t>
      </w:r>
    </w:p>
    <w:p w14:paraId="1E503617" w14:textId="7AD3ABAD" w:rsidR="00257AF6" w:rsidRPr="00C10437" w:rsidRDefault="00257AF6" w:rsidP="00EC7FE3">
      <w:pPr>
        <w:rPr>
          <w:rFonts w:ascii="Arial" w:hAnsi="Arial" w:cs="Arial"/>
          <w:color w:val="000000"/>
          <w:sz w:val="24"/>
          <w:szCs w:val="24"/>
        </w:rPr>
      </w:pPr>
      <w:r w:rsidRPr="00C10437">
        <w:rPr>
          <w:rFonts w:ascii="Arial" w:hAnsi="Arial" w:cs="Arial"/>
          <w:color w:val="000000"/>
          <w:sz w:val="24"/>
          <w:szCs w:val="24"/>
        </w:rPr>
        <w:t xml:space="preserve">Tesco plc(2024) </w:t>
      </w:r>
      <w:r w:rsidRPr="00C10437">
        <w:rPr>
          <w:rFonts w:ascii="Arial" w:hAnsi="Arial" w:cs="Arial"/>
          <w:i/>
          <w:iCs/>
          <w:color w:val="000000"/>
          <w:sz w:val="24"/>
          <w:szCs w:val="24"/>
        </w:rPr>
        <w:t>Annual Report and Financial Statements 2024</w:t>
      </w:r>
      <w:r w:rsidRPr="00C10437">
        <w:rPr>
          <w:rFonts w:ascii="Arial" w:hAnsi="Arial" w:cs="Arial"/>
          <w:color w:val="000000"/>
          <w:sz w:val="24"/>
          <w:szCs w:val="24"/>
        </w:rPr>
        <w:t>.Welwyn Garden City:Tesco plc.</w:t>
      </w:r>
    </w:p>
    <w:p w14:paraId="58D7FD3E" w14:textId="1D0F73DF"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 xml:space="preserve">Tesco plc(2024) </w:t>
      </w:r>
      <w:r w:rsidRPr="00C10437">
        <w:rPr>
          <w:rFonts w:ascii="Arial" w:hAnsi="Arial" w:cs="Arial"/>
          <w:i/>
          <w:iCs/>
          <w:color w:val="000000"/>
          <w:sz w:val="24"/>
          <w:szCs w:val="24"/>
        </w:rPr>
        <w:t>Little Helps Plan Sustainability Report</w:t>
      </w:r>
      <w:r w:rsidRPr="00C10437">
        <w:rPr>
          <w:rFonts w:ascii="Arial" w:hAnsi="Arial" w:cs="Arial"/>
          <w:color w:val="000000"/>
          <w:sz w:val="24"/>
          <w:szCs w:val="24"/>
        </w:rPr>
        <w:t>.Welwyn Garden City:Tesco plc.</w:t>
      </w:r>
    </w:p>
    <w:p w14:paraId="5A28D4E6" w14:textId="7CB401CF"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 xml:space="preserve">United Nations(2024) </w:t>
      </w:r>
      <w:r w:rsidRPr="00C10437">
        <w:rPr>
          <w:rFonts w:ascii="Arial" w:hAnsi="Arial" w:cs="Arial"/>
          <w:i/>
          <w:iCs/>
          <w:color w:val="000000"/>
          <w:sz w:val="24"/>
          <w:szCs w:val="24"/>
        </w:rPr>
        <w:t>The Sustainable Development Goals Report 2024</w:t>
      </w:r>
      <w:r w:rsidRPr="00C10437">
        <w:rPr>
          <w:rFonts w:ascii="Arial" w:hAnsi="Arial" w:cs="Arial"/>
          <w:color w:val="000000"/>
          <w:sz w:val="24"/>
          <w:szCs w:val="24"/>
        </w:rPr>
        <w:t>.New York:United Nations.</w:t>
      </w:r>
    </w:p>
    <w:p w14:paraId="0EC4A85C" w14:textId="098F5BC9"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 xml:space="preserve">World Economic Forum(2024) </w:t>
      </w:r>
      <w:r w:rsidRPr="00C10437">
        <w:rPr>
          <w:rFonts w:ascii="Arial" w:hAnsi="Arial" w:cs="Arial"/>
          <w:i/>
          <w:iCs/>
          <w:color w:val="000000"/>
          <w:sz w:val="24"/>
          <w:szCs w:val="24"/>
        </w:rPr>
        <w:t>The future of Jobs Report 2024</w:t>
      </w:r>
      <w:r w:rsidRPr="00C10437">
        <w:rPr>
          <w:rFonts w:ascii="Arial" w:hAnsi="Arial" w:cs="Arial"/>
          <w:color w:val="000000"/>
          <w:sz w:val="24"/>
          <w:szCs w:val="24"/>
        </w:rPr>
        <w:t>.Geneva:World Economic Forum.</w:t>
      </w:r>
    </w:p>
    <w:p w14:paraId="10F3BE2F" w14:textId="008FCE84"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Christopher,M.(2002</w:t>
      </w:r>
      <w:r w:rsidRPr="00C10437">
        <w:rPr>
          <w:rFonts w:ascii="Arial" w:hAnsi="Arial" w:cs="Arial"/>
          <w:i/>
          <w:iCs/>
          <w:color w:val="000000"/>
          <w:sz w:val="24"/>
          <w:szCs w:val="24"/>
        </w:rPr>
        <w:t>) Logistics and Supply Chain Management</w:t>
      </w:r>
      <w:r w:rsidRPr="00C10437">
        <w:rPr>
          <w:rFonts w:ascii="Arial" w:hAnsi="Arial" w:cs="Arial"/>
          <w:color w:val="000000"/>
          <w:sz w:val="24"/>
          <w:szCs w:val="24"/>
        </w:rPr>
        <w:t>.6th edn.Harlow:Pearson.</w:t>
      </w:r>
    </w:p>
    <w:p w14:paraId="14590F96" w14:textId="6CE22D45"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 xml:space="preserve">Kotler,P.,Keller,K.L. and Cherney,A.(2022) </w:t>
      </w:r>
      <w:r w:rsidRPr="00C10437">
        <w:rPr>
          <w:rFonts w:ascii="Arial" w:hAnsi="Arial" w:cs="Arial"/>
          <w:i/>
          <w:iCs/>
          <w:color w:val="000000"/>
          <w:sz w:val="24"/>
          <w:szCs w:val="24"/>
        </w:rPr>
        <w:t>Marketing Management</w:t>
      </w:r>
      <w:r w:rsidRPr="00C10437">
        <w:rPr>
          <w:rFonts w:ascii="Arial" w:hAnsi="Arial" w:cs="Arial"/>
          <w:color w:val="000000"/>
          <w:sz w:val="24"/>
          <w:szCs w:val="24"/>
        </w:rPr>
        <w:t>.16th edn.Harlow:Pearson.</w:t>
      </w:r>
    </w:p>
    <w:p w14:paraId="70EBEB31" w14:textId="4A9EF0DC" w:rsidR="0030746D" w:rsidRPr="00C10437" w:rsidRDefault="0030746D" w:rsidP="00EC7FE3">
      <w:pPr>
        <w:rPr>
          <w:rFonts w:ascii="Arial" w:hAnsi="Arial" w:cs="Arial"/>
          <w:color w:val="000000"/>
          <w:sz w:val="24"/>
          <w:szCs w:val="24"/>
        </w:rPr>
      </w:pPr>
      <w:r w:rsidRPr="00C10437">
        <w:rPr>
          <w:rFonts w:ascii="Arial" w:hAnsi="Arial" w:cs="Arial"/>
          <w:color w:val="000000"/>
          <w:sz w:val="24"/>
          <w:szCs w:val="24"/>
        </w:rPr>
        <w:t xml:space="preserve">Deloitte(2024) </w:t>
      </w:r>
      <w:r w:rsidRPr="00C10437">
        <w:rPr>
          <w:rFonts w:ascii="Arial" w:hAnsi="Arial" w:cs="Arial"/>
          <w:i/>
          <w:iCs/>
          <w:color w:val="000000"/>
          <w:sz w:val="24"/>
          <w:szCs w:val="24"/>
        </w:rPr>
        <w:t>Global Retail Outlook 2024</w:t>
      </w:r>
      <w:r w:rsidRPr="00C10437">
        <w:rPr>
          <w:rFonts w:ascii="Arial" w:hAnsi="Arial" w:cs="Arial"/>
          <w:color w:val="000000"/>
          <w:sz w:val="24"/>
          <w:szCs w:val="24"/>
        </w:rPr>
        <w:t>.London:Deloitte.</w:t>
      </w:r>
    </w:p>
    <w:p w14:paraId="65404A46" w14:textId="77777777" w:rsidR="009341B7" w:rsidRPr="00C10437" w:rsidRDefault="009341B7" w:rsidP="00EC7FE3">
      <w:pPr>
        <w:rPr>
          <w:rFonts w:ascii="Arial" w:hAnsi="Arial" w:cs="Arial"/>
          <w:b/>
          <w:bCs/>
          <w:color w:val="000000"/>
          <w:sz w:val="24"/>
          <w:szCs w:val="24"/>
        </w:rPr>
      </w:pPr>
    </w:p>
    <w:p w14:paraId="425C40CD" w14:textId="77777777" w:rsidR="009341B7" w:rsidRPr="00C10437" w:rsidRDefault="009341B7" w:rsidP="00EC7FE3">
      <w:pPr>
        <w:rPr>
          <w:rFonts w:ascii="Arial" w:hAnsi="Arial" w:cs="Arial"/>
          <w:b/>
          <w:bCs/>
          <w:color w:val="000000"/>
          <w:sz w:val="24"/>
          <w:szCs w:val="24"/>
        </w:rPr>
      </w:pPr>
    </w:p>
    <w:sectPr w:rsidR="009341B7" w:rsidRPr="00C1043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2940A" w14:textId="77777777" w:rsidR="00A164A0" w:rsidRDefault="00A164A0" w:rsidP="00B56AB0">
      <w:pPr>
        <w:spacing w:after="0" w:line="240" w:lineRule="auto"/>
      </w:pPr>
      <w:r>
        <w:separator/>
      </w:r>
    </w:p>
  </w:endnote>
  <w:endnote w:type="continuationSeparator" w:id="0">
    <w:p w14:paraId="48B8F3D6" w14:textId="77777777" w:rsidR="00A164A0" w:rsidRDefault="00A164A0" w:rsidP="00B56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5D9CD" w14:textId="77777777" w:rsidR="00B56AB0" w:rsidRDefault="00B56A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111828"/>
      <w:docPartObj>
        <w:docPartGallery w:val="Page Numbers (Bottom of Page)"/>
        <w:docPartUnique/>
      </w:docPartObj>
    </w:sdtPr>
    <w:sdtEndPr>
      <w:rPr>
        <w:noProof/>
      </w:rPr>
    </w:sdtEndPr>
    <w:sdtContent>
      <w:p w14:paraId="57271DB5" w14:textId="59648B63" w:rsidR="00B56AB0" w:rsidRDefault="00B56A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E77E04" w14:textId="77777777" w:rsidR="00B56AB0" w:rsidRDefault="00B56A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C55B" w14:textId="77777777" w:rsidR="00B56AB0" w:rsidRDefault="00B56A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0F046" w14:textId="77777777" w:rsidR="00A164A0" w:rsidRDefault="00A164A0" w:rsidP="00B56AB0">
      <w:pPr>
        <w:spacing w:after="0" w:line="240" w:lineRule="auto"/>
      </w:pPr>
      <w:r>
        <w:separator/>
      </w:r>
    </w:p>
  </w:footnote>
  <w:footnote w:type="continuationSeparator" w:id="0">
    <w:p w14:paraId="657854D8" w14:textId="77777777" w:rsidR="00A164A0" w:rsidRDefault="00A164A0" w:rsidP="00B56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E1DC5" w14:textId="77777777" w:rsidR="00B56AB0" w:rsidRDefault="00B56A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9FD2" w14:textId="77777777" w:rsidR="00B56AB0" w:rsidRDefault="00B56A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552D" w14:textId="77777777" w:rsidR="00B56AB0" w:rsidRDefault="00B56A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F6"/>
    <w:rsid w:val="000436DA"/>
    <w:rsid w:val="00063089"/>
    <w:rsid w:val="000D3917"/>
    <w:rsid w:val="00152A2A"/>
    <w:rsid w:val="001A0586"/>
    <w:rsid w:val="00211264"/>
    <w:rsid w:val="00257AF6"/>
    <w:rsid w:val="002A7BA5"/>
    <w:rsid w:val="002C4304"/>
    <w:rsid w:val="0030746D"/>
    <w:rsid w:val="00352F7A"/>
    <w:rsid w:val="00422D59"/>
    <w:rsid w:val="00471B75"/>
    <w:rsid w:val="00504872"/>
    <w:rsid w:val="00576C3F"/>
    <w:rsid w:val="006803F7"/>
    <w:rsid w:val="006A36E9"/>
    <w:rsid w:val="008C6FFA"/>
    <w:rsid w:val="009341B7"/>
    <w:rsid w:val="009C5CF0"/>
    <w:rsid w:val="00A164A0"/>
    <w:rsid w:val="00AD4869"/>
    <w:rsid w:val="00AF4F69"/>
    <w:rsid w:val="00B26EA2"/>
    <w:rsid w:val="00B56AB0"/>
    <w:rsid w:val="00B80218"/>
    <w:rsid w:val="00C10437"/>
    <w:rsid w:val="00C23EE7"/>
    <w:rsid w:val="00CC5E65"/>
    <w:rsid w:val="00DD20F6"/>
    <w:rsid w:val="00EC7FE3"/>
    <w:rsid w:val="00FD7AA9"/>
    <w:rsid w:val="00FE42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A6B7"/>
  <w15:chartTrackingRefBased/>
  <w15:docId w15:val="{2C4C4E17-553B-440F-9D19-FC3433A5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0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2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0F6"/>
    <w:rPr>
      <w:rFonts w:eastAsiaTheme="majorEastAsia" w:cstheme="majorBidi"/>
      <w:color w:val="272727" w:themeColor="text1" w:themeTint="D8"/>
    </w:rPr>
  </w:style>
  <w:style w:type="paragraph" w:styleId="Title">
    <w:name w:val="Title"/>
    <w:basedOn w:val="Normal"/>
    <w:next w:val="Normal"/>
    <w:link w:val="TitleChar"/>
    <w:uiPriority w:val="10"/>
    <w:qFormat/>
    <w:rsid w:val="00DD2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0F6"/>
    <w:pPr>
      <w:spacing w:before="160"/>
      <w:jc w:val="center"/>
    </w:pPr>
    <w:rPr>
      <w:i/>
      <w:iCs/>
      <w:color w:val="404040" w:themeColor="text1" w:themeTint="BF"/>
    </w:rPr>
  </w:style>
  <w:style w:type="character" w:customStyle="1" w:styleId="QuoteChar">
    <w:name w:val="Quote Char"/>
    <w:basedOn w:val="DefaultParagraphFont"/>
    <w:link w:val="Quote"/>
    <w:uiPriority w:val="29"/>
    <w:rsid w:val="00DD20F6"/>
    <w:rPr>
      <w:i/>
      <w:iCs/>
      <w:color w:val="404040" w:themeColor="text1" w:themeTint="BF"/>
    </w:rPr>
  </w:style>
  <w:style w:type="paragraph" w:styleId="ListParagraph">
    <w:name w:val="List Paragraph"/>
    <w:basedOn w:val="Normal"/>
    <w:uiPriority w:val="34"/>
    <w:qFormat/>
    <w:rsid w:val="00DD20F6"/>
    <w:pPr>
      <w:ind w:left="720"/>
      <w:contextualSpacing/>
    </w:pPr>
  </w:style>
  <w:style w:type="character" w:styleId="IntenseEmphasis">
    <w:name w:val="Intense Emphasis"/>
    <w:basedOn w:val="DefaultParagraphFont"/>
    <w:uiPriority w:val="21"/>
    <w:qFormat/>
    <w:rsid w:val="00DD20F6"/>
    <w:rPr>
      <w:i/>
      <w:iCs/>
      <w:color w:val="0F4761" w:themeColor="accent1" w:themeShade="BF"/>
    </w:rPr>
  </w:style>
  <w:style w:type="paragraph" w:styleId="IntenseQuote">
    <w:name w:val="Intense Quote"/>
    <w:basedOn w:val="Normal"/>
    <w:next w:val="Normal"/>
    <w:link w:val="IntenseQuoteChar"/>
    <w:uiPriority w:val="30"/>
    <w:qFormat/>
    <w:rsid w:val="00DD2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0F6"/>
    <w:rPr>
      <w:i/>
      <w:iCs/>
      <w:color w:val="0F4761" w:themeColor="accent1" w:themeShade="BF"/>
    </w:rPr>
  </w:style>
  <w:style w:type="character" w:styleId="IntenseReference">
    <w:name w:val="Intense Reference"/>
    <w:basedOn w:val="DefaultParagraphFont"/>
    <w:uiPriority w:val="32"/>
    <w:qFormat/>
    <w:rsid w:val="00DD20F6"/>
    <w:rPr>
      <w:b/>
      <w:bCs/>
      <w:smallCaps/>
      <w:color w:val="0F4761" w:themeColor="accent1" w:themeShade="BF"/>
      <w:spacing w:val="5"/>
    </w:rPr>
  </w:style>
  <w:style w:type="table" w:customStyle="1" w:styleId="TableGrid">
    <w:name w:val="TableGrid"/>
    <w:rsid w:val="00EC7FE3"/>
    <w:pPr>
      <w:spacing w:after="0" w:line="240" w:lineRule="auto"/>
    </w:pPr>
    <w:rPr>
      <w:rFonts w:eastAsiaTheme="minorEastAsia"/>
      <w:sz w:val="24"/>
      <w:szCs w:val="24"/>
      <w:lang w:eastAsia="ro-RO"/>
    </w:rPr>
    <w:tblPr>
      <w:tblCellMar>
        <w:top w:w="0" w:type="dxa"/>
        <w:left w:w="0" w:type="dxa"/>
        <w:bottom w:w="0" w:type="dxa"/>
        <w:right w:w="0" w:type="dxa"/>
      </w:tblCellMar>
    </w:tblPr>
  </w:style>
  <w:style w:type="paragraph" w:styleId="Header">
    <w:name w:val="header"/>
    <w:basedOn w:val="Normal"/>
    <w:link w:val="HeaderChar"/>
    <w:uiPriority w:val="99"/>
    <w:unhideWhenUsed/>
    <w:rsid w:val="00B56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AB0"/>
  </w:style>
  <w:style w:type="paragraph" w:styleId="Footer">
    <w:name w:val="footer"/>
    <w:basedOn w:val="Normal"/>
    <w:link w:val="FooterChar"/>
    <w:uiPriority w:val="99"/>
    <w:unhideWhenUsed/>
    <w:rsid w:val="00B56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2213</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Vandra (2416074)</dc:creator>
  <cp:keywords/>
  <dc:description/>
  <cp:lastModifiedBy>Simona Vandra (2416074)</cp:lastModifiedBy>
  <cp:revision>12</cp:revision>
  <dcterms:created xsi:type="dcterms:W3CDTF">2026-07-26T12:13:00Z</dcterms:created>
  <dcterms:modified xsi:type="dcterms:W3CDTF">2026-08-11T13:27:00Z</dcterms:modified>
</cp:coreProperties>
</file>