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0DA0A1" w14:textId="5AC428CE" w:rsidR="00BC4183" w:rsidRPr="00B25437" w:rsidRDefault="00795068" w:rsidP="00B25437">
      <w:pPr>
        <w:spacing w:before="120" w:after="120"/>
        <w:jc w:val="both"/>
        <w:rPr>
          <w:rFonts w:ascii="Arial" w:hAnsi="Arial" w:cs="Arial"/>
          <w:b/>
          <w:sz w:val="22"/>
          <w:szCs w:val="22"/>
        </w:rPr>
      </w:pPr>
      <w:r>
        <w:rPr>
          <w:rFonts w:ascii="Arial" w:hAnsi="Arial" w:cs="Arial"/>
          <w:b/>
          <w:noProof/>
          <w:sz w:val="22"/>
          <w:szCs w:val="22"/>
        </w:rPr>
        <w:drawing>
          <wp:anchor distT="0" distB="0" distL="114300" distR="114300" simplePos="0" relativeHeight="251658240" behindDoc="0" locked="0" layoutInCell="1" allowOverlap="1" wp14:anchorId="325E4D30" wp14:editId="36A76738">
            <wp:simplePos x="0" y="0"/>
            <wp:positionH relativeFrom="column">
              <wp:posOffset>846666</wp:posOffset>
            </wp:positionH>
            <wp:positionV relativeFrom="paragraph">
              <wp:posOffset>76200</wp:posOffset>
            </wp:positionV>
            <wp:extent cx="3911600" cy="1955800"/>
            <wp:effectExtent l="0" t="0" r="0" b="6350"/>
            <wp:wrapSquare wrapText="bothSides"/>
            <wp:docPr id="1438254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254529" name="Picture 1438254529"/>
                    <pic:cNvPicPr/>
                  </pic:nvPicPr>
                  <pic:blipFill>
                    <a:blip r:embed="rId8">
                      <a:extLst>
                        <a:ext uri="{28A0092B-C50C-407E-A947-70E740481C1C}">
                          <a14:useLocalDpi xmlns:a14="http://schemas.microsoft.com/office/drawing/2010/main" val="0"/>
                        </a:ext>
                      </a:extLst>
                    </a:blip>
                    <a:stretch>
                      <a:fillRect/>
                    </a:stretch>
                  </pic:blipFill>
                  <pic:spPr>
                    <a:xfrm>
                      <a:off x="0" y="0"/>
                      <a:ext cx="3911600" cy="1955800"/>
                    </a:xfrm>
                    <a:prstGeom prst="rect">
                      <a:avLst/>
                    </a:prstGeom>
                  </pic:spPr>
                </pic:pic>
              </a:graphicData>
            </a:graphic>
          </wp:anchor>
        </w:drawing>
      </w:r>
    </w:p>
    <w:p w14:paraId="4F23D4F5" w14:textId="77777777" w:rsidR="00BC4183" w:rsidRPr="00B25437" w:rsidRDefault="00BC4183" w:rsidP="00B25437">
      <w:pPr>
        <w:spacing w:before="120" w:after="120"/>
        <w:jc w:val="both"/>
        <w:rPr>
          <w:rFonts w:ascii="Arial" w:hAnsi="Arial" w:cs="Arial"/>
          <w:b/>
          <w:sz w:val="22"/>
          <w:szCs w:val="22"/>
        </w:rPr>
      </w:pPr>
    </w:p>
    <w:p w14:paraId="45D481BB" w14:textId="64D80AD1" w:rsidR="00BC4183" w:rsidRPr="00B25437" w:rsidRDefault="00BC4183" w:rsidP="00B25437">
      <w:pPr>
        <w:spacing w:before="120" w:after="120"/>
        <w:jc w:val="both"/>
        <w:rPr>
          <w:rFonts w:ascii="Arial" w:hAnsi="Arial" w:cs="Arial"/>
          <w:b/>
          <w:sz w:val="40"/>
          <w:szCs w:val="40"/>
        </w:rPr>
      </w:pPr>
      <w:proofErr w:type="spellStart"/>
      <w:r w:rsidRPr="00B25437">
        <w:rPr>
          <w:rFonts w:ascii="Arial" w:hAnsi="Arial" w:cs="Arial"/>
          <w:b/>
          <w:sz w:val="40"/>
          <w:szCs w:val="40"/>
        </w:rPr>
        <w:t>Programme</w:t>
      </w:r>
      <w:proofErr w:type="spellEnd"/>
      <w:r w:rsidRPr="00B25437">
        <w:rPr>
          <w:rFonts w:ascii="Arial" w:hAnsi="Arial" w:cs="Arial"/>
          <w:b/>
          <w:sz w:val="40"/>
          <w:szCs w:val="40"/>
        </w:rPr>
        <w:t>: MSc Data and Artificial Intelligence</w:t>
      </w:r>
    </w:p>
    <w:p w14:paraId="398F2F63" w14:textId="77777777" w:rsidR="002F36A1" w:rsidRPr="00B25437" w:rsidRDefault="002F36A1" w:rsidP="00B25437">
      <w:pPr>
        <w:spacing w:before="120" w:after="120"/>
        <w:jc w:val="both"/>
        <w:rPr>
          <w:rFonts w:ascii="Arial" w:hAnsi="Arial" w:cs="Arial"/>
          <w:b/>
          <w:sz w:val="40"/>
          <w:szCs w:val="40"/>
        </w:rPr>
      </w:pPr>
    </w:p>
    <w:p w14:paraId="1C186682" w14:textId="77777777"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Module: L7 – Application of Machine Learning</w:t>
      </w:r>
    </w:p>
    <w:p w14:paraId="6EEF1904" w14:textId="1C34F2C2"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Module code: ACCA7025</w:t>
      </w:r>
    </w:p>
    <w:p w14:paraId="104A92E5" w14:textId="66E09C4F" w:rsidR="00BC4183" w:rsidRPr="00B25437" w:rsidRDefault="00BC4183" w:rsidP="00B25437">
      <w:pPr>
        <w:jc w:val="both"/>
        <w:rPr>
          <w:rFonts w:ascii="Arial" w:hAnsi="Arial" w:cs="Arial"/>
          <w:b/>
          <w:sz w:val="40"/>
          <w:szCs w:val="40"/>
        </w:rPr>
      </w:pPr>
    </w:p>
    <w:p w14:paraId="1A69E69E" w14:textId="6BC0F5FD"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Assignment Title: Recommendation of a Machine Learning Model</w:t>
      </w:r>
    </w:p>
    <w:p w14:paraId="062B5907" w14:textId="77777777" w:rsidR="002F36A1" w:rsidRPr="00B25437" w:rsidRDefault="002F36A1" w:rsidP="00B25437">
      <w:pPr>
        <w:spacing w:before="120" w:after="120"/>
        <w:jc w:val="both"/>
        <w:rPr>
          <w:rFonts w:ascii="Arial" w:hAnsi="Arial" w:cs="Arial"/>
          <w:b/>
          <w:sz w:val="40"/>
          <w:szCs w:val="40"/>
        </w:rPr>
      </w:pPr>
    </w:p>
    <w:p w14:paraId="71B4207D" w14:textId="77777777" w:rsidR="002F36A1" w:rsidRPr="00B25437" w:rsidRDefault="002F36A1" w:rsidP="00B25437">
      <w:pPr>
        <w:spacing w:before="120" w:after="120"/>
        <w:jc w:val="both"/>
        <w:rPr>
          <w:rFonts w:ascii="Arial" w:hAnsi="Arial" w:cs="Arial"/>
          <w:b/>
          <w:sz w:val="40"/>
          <w:szCs w:val="40"/>
        </w:rPr>
      </w:pPr>
      <w:r w:rsidRPr="00B25437">
        <w:rPr>
          <w:rFonts w:ascii="Arial" w:hAnsi="Arial" w:cs="Arial"/>
          <w:b/>
          <w:sz w:val="40"/>
          <w:szCs w:val="40"/>
        </w:rPr>
        <w:t>Lecturer: Dr Aliyu Sambo</w:t>
      </w:r>
    </w:p>
    <w:p w14:paraId="5300EBE0" w14:textId="77777777" w:rsidR="002F36A1" w:rsidRPr="00B25437" w:rsidRDefault="002F36A1" w:rsidP="00B25437">
      <w:pPr>
        <w:spacing w:before="120" w:after="120"/>
        <w:jc w:val="both"/>
        <w:rPr>
          <w:rFonts w:ascii="Arial" w:hAnsi="Arial" w:cs="Arial"/>
          <w:b/>
          <w:sz w:val="40"/>
          <w:szCs w:val="40"/>
        </w:rPr>
      </w:pPr>
    </w:p>
    <w:p w14:paraId="0F501788" w14:textId="77777777" w:rsidR="002F36A1" w:rsidRPr="00B25437" w:rsidRDefault="002F36A1" w:rsidP="00B25437">
      <w:pPr>
        <w:spacing w:before="120" w:after="120"/>
        <w:jc w:val="both"/>
        <w:rPr>
          <w:rFonts w:ascii="Arial" w:hAnsi="Arial" w:cs="Arial"/>
          <w:b/>
          <w:sz w:val="40"/>
          <w:szCs w:val="40"/>
        </w:rPr>
      </w:pPr>
    </w:p>
    <w:p w14:paraId="7C60DD3B" w14:textId="77777777"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Student name: Parth Nitinbhai Patel</w:t>
      </w:r>
    </w:p>
    <w:p w14:paraId="2B140C42" w14:textId="77777777" w:rsidR="00BC4183" w:rsidRPr="00B25437" w:rsidRDefault="00BC4183" w:rsidP="00B25437">
      <w:pPr>
        <w:spacing w:before="120" w:after="120"/>
        <w:jc w:val="both"/>
        <w:rPr>
          <w:rFonts w:ascii="Arial" w:hAnsi="Arial" w:cs="Arial"/>
          <w:b/>
          <w:sz w:val="40"/>
          <w:szCs w:val="40"/>
        </w:rPr>
      </w:pPr>
      <w:r w:rsidRPr="00B25437">
        <w:rPr>
          <w:rFonts w:ascii="Arial" w:hAnsi="Arial" w:cs="Arial"/>
          <w:b/>
          <w:sz w:val="40"/>
          <w:szCs w:val="40"/>
        </w:rPr>
        <w:t>Student ID number: 2528028</w:t>
      </w:r>
    </w:p>
    <w:p w14:paraId="3268EC84" w14:textId="2AE087A4" w:rsidR="00BC4183" w:rsidRPr="00B25437" w:rsidRDefault="00BC4183" w:rsidP="00B25437">
      <w:pPr>
        <w:spacing w:before="120" w:after="120"/>
        <w:jc w:val="both"/>
        <w:rPr>
          <w:rFonts w:ascii="Arial" w:hAnsi="Arial" w:cs="Arial"/>
          <w:b/>
          <w:sz w:val="22"/>
          <w:szCs w:val="22"/>
        </w:rPr>
      </w:pPr>
    </w:p>
    <w:p w14:paraId="3CDB2092" w14:textId="77777777" w:rsidR="00BC4183" w:rsidRPr="00B25437" w:rsidRDefault="00BC4183" w:rsidP="00B25437">
      <w:pPr>
        <w:jc w:val="both"/>
        <w:rPr>
          <w:rFonts w:ascii="Arial" w:hAnsi="Arial" w:cs="Arial"/>
        </w:rPr>
      </w:pPr>
    </w:p>
    <w:p w14:paraId="2D675B30" w14:textId="77777777" w:rsidR="00BC4183" w:rsidRPr="00B25437" w:rsidRDefault="00BC4183" w:rsidP="00B25437">
      <w:pPr>
        <w:jc w:val="both"/>
        <w:rPr>
          <w:rFonts w:ascii="Arial" w:hAnsi="Arial" w:cs="Arial"/>
        </w:rPr>
      </w:pPr>
      <w:r w:rsidRPr="00B25437">
        <w:rPr>
          <w:rFonts w:ascii="Arial" w:hAnsi="Arial" w:cs="Arial"/>
        </w:rPr>
        <w:br w:type="page"/>
      </w:r>
    </w:p>
    <w:bookmarkStart w:id="0" w:name="_Toc233147785" w:displacedByCustomXml="next"/>
    <w:sdt>
      <w:sdtPr>
        <w:rPr>
          <w:rFonts w:ascii="Arial" w:eastAsiaTheme="minorHAnsi" w:hAnsi="Arial" w:cs="Arial"/>
          <w:b/>
          <w:bCs/>
          <w:color w:val="000000" w:themeColor="text1"/>
          <w:sz w:val="24"/>
          <w:szCs w:val="24"/>
        </w:rPr>
        <w:id w:val="-1966038626"/>
        <w:docPartObj>
          <w:docPartGallery w:val="Table of Contents"/>
          <w:docPartUnique/>
        </w:docPartObj>
      </w:sdtPr>
      <w:sdtEndPr>
        <w:rPr>
          <w:noProof/>
          <w:color w:val="auto"/>
        </w:rPr>
      </w:sdtEndPr>
      <w:sdtContent>
        <w:p w14:paraId="535629C8" w14:textId="3B6BB0B8" w:rsidR="00F72D9D" w:rsidRPr="00B2408B" w:rsidRDefault="00F72D9D" w:rsidP="00B25437">
          <w:pPr>
            <w:pStyle w:val="Heading1"/>
            <w:jc w:val="both"/>
            <w:rPr>
              <w:rStyle w:val="Heading1Char"/>
              <w:rFonts w:ascii="Arial" w:hAnsi="Arial" w:cs="Arial"/>
              <w:b/>
              <w:bCs/>
              <w:color w:val="000000" w:themeColor="text1"/>
            </w:rPr>
          </w:pPr>
          <w:r w:rsidRPr="00B2408B">
            <w:rPr>
              <w:rStyle w:val="Heading1Char"/>
              <w:rFonts w:ascii="Arial" w:hAnsi="Arial" w:cs="Arial"/>
              <w:b/>
              <w:bCs/>
              <w:color w:val="000000" w:themeColor="text1"/>
            </w:rPr>
            <w:t>Contents</w:t>
          </w:r>
          <w:bookmarkEnd w:id="0"/>
        </w:p>
        <w:p w14:paraId="18853A93" w14:textId="0F2F4ADF" w:rsidR="00AD3F01" w:rsidRPr="00B25437" w:rsidRDefault="00F72D9D" w:rsidP="00B25437">
          <w:pPr>
            <w:pStyle w:val="TOC1"/>
            <w:tabs>
              <w:tab w:val="left" w:pos="480"/>
              <w:tab w:val="right" w:leader="dot" w:pos="9350"/>
            </w:tabs>
            <w:jc w:val="both"/>
            <w:rPr>
              <w:rFonts w:ascii="Arial" w:eastAsiaTheme="minorEastAsia" w:hAnsi="Arial" w:cs="Arial"/>
              <w:noProof/>
              <w:lang w:bidi="gu-IN"/>
            </w:rPr>
          </w:pPr>
          <w:r w:rsidRPr="00B25437">
            <w:rPr>
              <w:rFonts w:ascii="Arial" w:hAnsi="Arial" w:cs="Arial"/>
            </w:rPr>
            <w:fldChar w:fldCharType="begin"/>
          </w:r>
          <w:r w:rsidRPr="00B25437">
            <w:rPr>
              <w:rFonts w:ascii="Arial" w:hAnsi="Arial" w:cs="Arial"/>
            </w:rPr>
            <w:instrText xml:space="preserve"> TOC \o "1-3" \h \z \u </w:instrText>
          </w:r>
          <w:r w:rsidRPr="00B25437">
            <w:rPr>
              <w:rFonts w:ascii="Arial" w:hAnsi="Arial" w:cs="Arial"/>
            </w:rPr>
            <w:fldChar w:fldCharType="separate"/>
          </w:r>
          <w:hyperlink w:anchor="_Toc233147785" w:history="1">
            <w:r w:rsidR="00AD3F01" w:rsidRPr="00B25437">
              <w:rPr>
                <w:rStyle w:val="Hyperlink"/>
                <w:rFonts w:ascii="Arial" w:hAnsi="Arial" w:cs="Arial"/>
                <w:b/>
                <w:bCs/>
                <w:noProof/>
              </w:rPr>
              <w:t>1</w:t>
            </w:r>
            <w:r w:rsidR="00AD3F01" w:rsidRPr="00B25437">
              <w:rPr>
                <w:rFonts w:ascii="Arial" w:eastAsiaTheme="minorEastAsia" w:hAnsi="Arial" w:cs="Arial"/>
                <w:noProof/>
                <w:lang w:bidi="gu-IN"/>
              </w:rPr>
              <w:tab/>
            </w:r>
            <w:r w:rsidR="00AD3F01" w:rsidRPr="00B25437">
              <w:rPr>
                <w:rStyle w:val="Hyperlink"/>
                <w:rFonts w:ascii="Arial" w:hAnsi="Arial" w:cs="Arial"/>
                <w:b/>
                <w:bCs/>
                <w:noProof/>
              </w:rPr>
              <w:t>Contents</w:t>
            </w:r>
            <w:r w:rsidR="00AD3F01" w:rsidRPr="00B25437">
              <w:rPr>
                <w:rFonts w:ascii="Arial" w:hAnsi="Arial" w:cs="Arial"/>
                <w:noProof/>
                <w:webHidden/>
              </w:rPr>
              <w:tab/>
            </w:r>
            <w:r w:rsidR="00AD3F01" w:rsidRPr="00B25437">
              <w:rPr>
                <w:rFonts w:ascii="Arial" w:hAnsi="Arial" w:cs="Arial"/>
                <w:noProof/>
                <w:webHidden/>
              </w:rPr>
              <w:fldChar w:fldCharType="begin"/>
            </w:r>
            <w:r w:rsidR="00AD3F01" w:rsidRPr="00B25437">
              <w:rPr>
                <w:rFonts w:ascii="Arial" w:hAnsi="Arial" w:cs="Arial"/>
                <w:noProof/>
                <w:webHidden/>
              </w:rPr>
              <w:instrText xml:space="preserve"> PAGEREF _Toc233147785 \h </w:instrText>
            </w:r>
            <w:r w:rsidR="00AD3F01" w:rsidRPr="00B25437">
              <w:rPr>
                <w:rFonts w:ascii="Arial" w:hAnsi="Arial" w:cs="Arial"/>
                <w:noProof/>
                <w:webHidden/>
              </w:rPr>
            </w:r>
            <w:r w:rsidR="00AD3F01" w:rsidRPr="00B25437">
              <w:rPr>
                <w:rFonts w:ascii="Arial" w:hAnsi="Arial" w:cs="Arial"/>
                <w:noProof/>
                <w:webHidden/>
              </w:rPr>
              <w:fldChar w:fldCharType="separate"/>
            </w:r>
            <w:r w:rsidR="00AD3F01" w:rsidRPr="00B25437">
              <w:rPr>
                <w:rFonts w:ascii="Arial" w:hAnsi="Arial" w:cs="Arial"/>
                <w:noProof/>
                <w:webHidden/>
              </w:rPr>
              <w:t>2</w:t>
            </w:r>
            <w:r w:rsidR="00AD3F01" w:rsidRPr="00B25437">
              <w:rPr>
                <w:rFonts w:ascii="Arial" w:hAnsi="Arial" w:cs="Arial"/>
                <w:noProof/>
                <w:webHidden/>
              </w:rPr>
              <w:fldChar w:fldCharType="end"/>
            </w:r>
          </w:hyperlink>
        </w:p>
        <w:p w14:paraId="4A24DF03" w14:textId="5F316BEB"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786" w:history="1">
            <w:r w:rsidRPr="00B25437">
              <w:rPr>
                <w:rStyle w:val="Hyperlink"/>
                <w:rFonts w:ascii="Arial" w:hAnsi="Arial" w:cs="Arial"/>
                <w:b/>
                <w:bCs/>
                <w:noProof/>
              </w:rPr>
              <w:t>2</w:t>
            </w:r>
            <w:r w:rsidRPr="00B25437">
              <w:rPr>
                <w:rFonts w:ascii="Arial" w:eastAsiaTheme="minorEastAsia" w:hAnsi="Arial" w:cs="Arial"/>
                <w:noProof/>
                <w:lang w:bidi="gu-IN"/>
              </w:rPr>
              <w:tab/>
            </w:r>
            <w:r w:rsidRPr="00B25437">
              <w:rPr>
                <w:rStyle w:val="Hyperlink"/>
                <w:rFonts w:ascii="Arial" w:hAnsi="Arial" w:cs="Arial"/>
                <w:b/>
                <w:bCs/>
                <w:noProof/>
              </w:rPr>
              <w:t>Abstract</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_Toc233147786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3</w:t>
            </w:r>
            <w:r w:rsidRPr="00B25437">
              <w:rPr>
                <w:rFonts w:ascii="Arial" w:hAnsi="Arial" w:cs="Arial"/>
                <w:noProof/>
                <w:webHidden/>
              </w:rPr>
              <w:fldChar w:fldCharType="end"/>
            </w:r>
          </w:hyperlink>
        </w:p>
        <w:p w14:paraId="038C461E" w14:textId="2CFCB7DE"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787" w:history="1">
            <w:r w:rsidRPr="00B25437">
              <w:rPr>
                <w:rStyle w:val="Hyperlink"/>
                <w:rFonts w:ascii="Arial" w:hAnsi="Arial" w:cs="Arial"/>
                <w:b/>
                <w:bCs/>
                <w:noProof/>
              </w:rPr>
              <w:t>3</w:t>
            </w:r>
            <w:r w:rsidRPr="00B25437">
              <w:rPr>
                <w:rFonts w:ascii="Arial" w:eastAsiaTheme="minorEastAsia" w:hAnsi="Arial" w:cs="Arial"/>
                <w:noProof/>
                <w:lang w:bidi="gu-IN"/>
              </w:rPr>
              <w:tab/>
            </w:r>
            <w:r w:rsidRPr="00B25437">
              <w:rPr>
                <w:rStyle w:val="Hyperlink"/>
                <w:rFonts w:ascii="Arial" w:hAnsi="Arial" w:cs="Arial"/>
                <w:b/>
                <w:bCs/>
                <w:noProof/>
              </w:rPr>
              <w:t>Introduction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_Toc233147787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4</w:t>
            </w:r>
            <w:r w:rsidRPr="00B25437">
              <w:rPr>
                <w:rFonts w:ascii="Arial" w:hAnsi="Arial" w:cs="Arial"/>
                <w:noProof/>
                <w:webHidden/>
              </w:rPr>
              <w:fldChar w:fldCharType="end"/>
            </w:r>
          </w:hyperlink>
        </w:p>
        <w:p w14:paraId="376AA013" w14:textId="40BE8EE3"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788" w:history="1">
            <w:r w:rsidRPr="00B25437">
              <w:rPr>
                <w:rStyle w:val="Hyperlink"/>
                <w:rFonts w:ascii="Arial" w:hAnsi="Arial" w:cs="Arial"/>
                <w:b/>
                <w:bCs/>
                <w:noProof/>
              </w:rPr>
              <w:t>4</w:t>
            </w:r>
            <w:r w:rsidRPr="00B25437">
              <w:rPr>
                <w:rFonts w:ascii="Arial" w:eastAsiaTheme="minorEastAsia" w:hAnsi="Arial" w:cs="Arial"/>
                <w:noProof/>
                <w:lang w:bidi="gu-IN"/>
              </w:rPr>
              <w:tab/>
            </w:r>
            <w:r w:rsidRPr="00B25437">
              <w:rPr>
                <w:rStyle w:val="Hyperlink"/>
                <w:rFonts w:ascii="Arial" w:hAnsi="Arial" w:cs="Arial"/>
                <w:b/>
                <w:bCs/>
                <w:noProof/>
              </w:rPr>
              <w:t>Literature Review</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_Toc233147788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5</w:t>
            </w:r>
            <w:r w:rsidRPr="00B25437">
              <w:rPr>
                <w:rFonts w:ascii="Arial" w:hAnsi="Arial" w:cs="Arial"/>
                <w:noProof/>
                <w:webHidden/>
              </w:rPr>
              <w:fldChar w:fldCharType="end"/>
            </w:r>
          </w:hyperlink>
        </w:p>
        <w:p w14:paraId="108BD511" w14:textId="645EBED6"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89" w:history="1">
            <w:r w:rsidRPr="00B25437">
              <w:rPr>
                <w:rStyle w:val="Hyperlink"/>
                <w:rFonts w:ascii="Arial" w:hAnsi="Arial" w:cs="Arial"/>
                <w:b/>
                <w:bCs/>
                <w:noProof/>
              </w:rPr>
              <w:t>4.1</w:t>
            </w:r>
            <w:r w:rsidRPr="00B25437">
              <w:rPr>
                <w:rFonts w:ascii="Arial" w:eastAsiaTheme="minorEastAsia" w:hAnsi="Arial" w:cs="Arial"/>
                <w:noProof/>
                <w:lang w:bidi="gu-IN"/>
              </w:rPr>
              <w:tab/>
            </w:r>
            <w:r w:rsidRPr="00B25437">
              <w:rPr>
                <w:rStyle w:val="Hyperlink"/>
                <w:rFonts w:ascii="Arial" w:hAnsi="Arial" w:cs="Arial"/>
                <w:b/>
                <w:bCs/>
                <w:noProof/>
              </w:rPr>
              <w:t>Predictive Maintenance</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_Toc233147789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5</w:t>
            </w:r>
            <w:r w:rsidRPr="00B25437">
              <w:rPr>
                <w:rFonts w:ascii="Arial" w:hAnsi="Arial" w:cs="Arial"/>
                <w:noProof/>
                <w:webHidden/>
              </w:rPr>
              <w:fldChar w:fldCharType="end"/>
            </w:r>
          </w:hyperlink>
        </w:p>
        <w:p w14:paraId="5F79B0AF" w14:textId="2B864A32"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0" w:history="1">
            <w:r w:rsidRPr="00B25437">
              <w:rPr>
                <w:rStyle w:val="Hyperlink"/>
                <w:rFonts w:ascii="Arial" w:hAnsi="Arial" w:cs="Arial"/>
                <w:b/>
                <w:bCs/>
                <w:noProof/>
              </w:rPr>
              <w:t>4.2</w:t>
            </w:r>
            <w:r w:rsidRPr="00B25437">
              <w:rPr>
                <w:rFonts w:ascii="Arial" w:eastAsiaTheme="minorEastAsia" w:hAnsi="Arial" w:cs="Arial"/>
                <w:noProof/>
                <w:lang w:bidi="gu-IN"/>
              </w:rPr>
              <w:tab/>
            </w:r>
            <w:r w:rsidRPr="00B25437">
              <w:rPr>
                <w:rStyle w:val="Hyperlink"/>
                <w:rFonts w:ascii="Arial" w:hAnsi="Arial" w:cs="Arial"/>
                <w:b/>
                <w:bCs/>
                <w:noProof/>
              </w:rPr>
              <w:t>Decision Tree</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_Toc233147790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5</w:t>
            </w:r>
            <w:r w:rsidRPr="00B25437">
              <w:rPr>
                <w:rFonts w:ascii="Arial" w:hAnsi="Arial" w:cs="Arial"/>
                <w:noProof/>
                <w:webHidden/>
              </w:rPr>
              <w:fldChar w:fldCharType="end"/>
            </w:r>
          </w:hyperlink>
        </w:p>
        <w:p w14:paraId="5A7C1CAA" w14:textId="794EBB2D"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1" w:history="1">
            <w:r w:rsidRPr="00B25437">
              <w:rPr>
                <w:rStyle w:val="Hyperlink"/>
                <w:rFonts w:ascii="Arial" w:hAnsi="Arial" w:cs="Arial"/>
                <w:b/>
                <w:bCs/>
                <w:noProof/>
              </w:rPr>
              <w:t>4.3</w:t>
            </w:r>
            <w:r w:rsidRPr="00B25437">
              <w:rPr>
                <w:rFonts w:ascii="Arial" w:eastAsiaTheme="minorEastAsia" w:hAnsi="Arial" w:cs="Arial"/>
                <w:noProof/>
                <w:lang w:bidi="gu-IN"/>
              </w:rPr>
              <w:tab/>
            </w:r>
            <w:r w:rsidRPr="00B25437">
              <w:rPr>
                <w:rStyle w:val="Hyperlink"/>
                <w:rFonts w:ascii="Arial" w:hAnsi="Arial" w:cs="Arial"/>
                <w:b/>
                <w:bCs/>
                <w:noProof/>
              </w:rPr>
              <w:t>Logistic Regression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_Toc233147791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6</w:t>
            </w:r>
            <w:r w:rsidRPr="00B25437">
              <w:rPr>
                <w:rFonts w:ascii="Arial" w:hAnsi="Arial" w:cs="Arial"/>
                <w:noProof/>
                <w:webHidden/>
              </w:rPr>
              <w:fldChar w:fldCharType="end"/>
            </w:r>
          </w:hyperlink>
        </w:p>
        <w:p w14:paraId="66647F98" w14:textId="424818A5"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2" w:history="1">
            <w:r w:rsidRPr="00B25437">
              <w:rPr>
                <w:rStyle w:val="Hyperlink"/>
                <w:rFonts w:ascii="Arial" w:hAnsi="Arial" w:cs="Arial"/>
                <w:b/>
                <w:bCs/>
                <w:noProof/>
              </w:rPr>
              <w:t>4.4</w:t>
            </w:r>
            <w:r w:rsidRPr="00B25437">
              <w:rPr>
                <w:rFonts w:ascii="Arial" w:eastAsiaTheme="minorEastAsia" w:hAnsi="Arial" w:cs="Arial"/>
                <w:noProof/>
                <w:lang w:bidi="gu-IN"/>
              </w:rPr>
              <w:tab/>
            </w:r>
            <w:r w:rsidRPr="00B25437">
              <w:rPr>
                <w:rStyle w:val="Hyperlink"/>
                <w:rFonts w:ascii="Arial" w:hAnsi="Arial" w:cs="Arial"/>
                <w:b/>
                <w:bCs/>
                <w:noProof/>
              </w:rPr>
              <w:t>Support Vector Machine (SVM)</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_Toc233147792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6</w:t>
            </w:r>
            <w:r w:rsidRPr="00B25437">
              <w:rPr>
                <w:rFonts w:ascii="Arial" w:hAnsi="Arial" w:cs="Arial"/>
                <w:noProof/>
                <w:webHidden/>
              </w:rPr>
              <w:fldChar w:fldCharType="end"/>
            </w:r>
          </w:hyperlink>
        </w:p>
        <w:p w14:paraId="387FE241" w14:textId="36387D60"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3" w:history="1">
            <w:r w:rsidRPr="00B25437">
              <w:rPr>
                <w:rStyle w:val="Hyperlink"/>
                <w:rFonts w:ascii="Arial" w:hAnsi="Arial" w:cs="Arial"/>
                <w:b/>
                <w:bCs/>
                <w:noProof/>
              </w:rPr>
              <w:t>4.5</w:t>
            </w:r>
            <w:r w:rsidRPr="00B25437">
              <w:rPr>
                <w:rFonts w:ascii="Arial" w:eastAsiaTheme="minorEastAsia" w:hAnsi="Arial" w:cs="Arial"/>
                <w:noProof/>
                <w:lang w:bidi="gu-IN"/>
              </w:rPr>
              <w:tab/>
            </w:r>
            <w:r w:rsidRPr="00B25437">
              <w:rPr>
                <w:rStyle w:val="Hyperlink"/>
                <w:rFonts w:ascii="Arial" w:hAnsi="Arial" w:cs="Arial"/>
                <w:b/>
                <w:bCs/>
                <w:noProof/>
              </w:rPr>
              <w:t>Random Forest</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_Toc233147793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7</w:t>
            </w:r>
            <w:r w:rsidRPr="00B25437">
              <w:rPr>
                <w:rFonts w:ascii="Arial" w:hAnsi="Arial" w:cs="Arial"/>
                <w:noProof/>
                <w:webHidden/>
              </w:rPr>
              <w:fldChar w:fldCharType="end"/>
            </w:r>
          </w:hyperlink>
        </w:p>
        <w:p w14:paraId="1D17B101" w14:textId="06846715"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4" w:history="1">
            <w:r w:rsidRPr="00B25437">
              <w:rPr>
                <w:rStyle w:val="Hyperlink"/>
                <w:rFonts w:ascii="Arial" w:hAnsi="Arial" w:cs="Arial"/>
                <w:b/>
                <w:bCs/>
                <w:noProof/>
              </w:rPr>
              <w:t>4.6</w:t>
            </w:r>
            <w:r w:rsidRPr="00B25437">
              <w:rPr>
                <w:rFonts w:ascii="Arial" w:eastAsiaTheme="minorEastAsia" w:hAnsi="Arial" w:cs="Arial"/>
                <w:noProof/>
                <w:lang w:bidi="gu-IN"/>
              </w:rPr>
              <w:tab/>
            </w:r>
            <w:r w:rsidRPr="00B25437">
              <w:rPr>
                <w:rStyle w:val="Hyperlink"/>
                <w:rFonts w:ascii="Arial" w:hAnsi="Arial" w:cs="Arial"/>
                <w:b/>
                <w:bCs/>
                <w:noProof/>
              </w:rPr>
              <w:t>Comparison of Algorithms</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_Toc233147794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7</w:t>
            </w:r>
            <w:r w:rsidRPr="00B25437">
              <w:rPr>
                <w:rFonts w:ascii="Arial" w:hAnsi="Arial" w:cs="Arial"/>
                <w:noProof/>
                <w:webHidden/>
              </w:rPr>
              <w:fldChar w:fldCharType="end"/>
            </w:r>
          </w:hyperlink>
        </w:p>
        <w:p w14:paraId="30EE4197" w14:textId="003C7AAB"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795" w:history="1">
            <w:r w:rsidRPr="00B25437">
              <w:rPr>
                <w:rStyle w:val="Hyperlink"/>
                <w:rFonts w:ascii="Arial" w:hAnsi="Arial" w:cs="Arial"/>
                <w:b/>
                <w:bCs/>
                <w:noProof/>
              </w:rPr>
              <w:t>5</w:t>
            </w:r>
            <w:r w:rsidRPr="00B25437">
              <w:rPr>
                <w:rFonts w:ascii="Arial" w:eastAsiaTheme="minorEastAsia" w:hAnsi="Arial" w:cs="Arial"/>
                <w:noProof/>
                <w:lang w:bidi="gu-IN"/>
              </w:rPr>
              <w:tab/>
            </w:r>
            <w:r w:rsidRPr="00B25437">
              <w:rPr>
                <w:rStyle w:val="Hyperlink"/>
                <w:rFonts w:ascii="Arial" w:hAnsi="Arial" w:cs="Arial"/>
                <w:b/>
                <w:bCs/>
                <w:noProof/>
              </w:rPr>
              <w:t>Proposed Workflow Methodology</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_Toc233147795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8</w:t>
            </w:r>
            <w:r w:rsidRPr="00B25437">
              <w:rPr>
                <w:rFonts w:ascii="Arial" w:hAnsi="Arial" w:cs="Arial"/>
                <w:noProof/>
                <w:webHidden/>
              </w:rPr>
              <w:fldChar w:fldCharType="end"/>
            </w:r>
          </w:hyperlink>
        </w:p>
        <w:p w14:paraId="3F57099C" w14:textId="01B969BD" w:rsidR="00AD3F01" w:rsidRPr="00B25437" w:rsidRDefault="00AD3F01" w:rsidP="00B25437">
          <w:pPr>
            <w:pStyle w:val="TOC3"/>
            <w:tabs>
              <w:tab w:val="left" w:pos="1440"/>
              <w:tab w:val="right" w:leader="dot" w:pos="9350"/>
            </w:tabs>
            <w:jc w:val="both"/>
            <w:rPr>
              <w:rFonts w:ascii="Arial" w:eastAsiaTheme="minorEastAsia" w:hAnsi="Arial" w:cs="Arial"/>
              <w:noProof/>
              <w:lang w:bidi="gu-IN"/>
            </w:rPr>
          </w:pPr>
          <w:hyperlink w:anchor="_Toc233147796" w:history="1">
            <w:r w:rsidRPr="00B25437">
              <w:rPr>
                <w:rStyle w:val="Hyperlink"/>
                <w:rFonts w:ascii="Arial" w:hAnsi="Arial" w:cs="Arial"/>
                <w:b/>
                <w:bCs/>
                <w:noProof/>
              </w:rPr>
              <w:t>5.1.1</w:t>
            </w:r>
            <w:r w:rsidRPr="00B25437">
              <w:rPr>
                <w:rFonts w:ascii="Arial" w:eastAsiaTheme="minorEastAsia" w:hAnsi="Arial" w:cs="Arial"/>
                <w:noProof/>
                <w:lang w:bidi="gu-IN"/>
              </w:rPr>
              <w:tab/>
            </w:r>
            <w:r w:rsidRPr="00B25437">
              <w:rPr>
                <w:rStyle w:val="Hyperlink"/>
                <w:rFonts w:ascii="Arial" w:hAnsi="Arial" w:cs="Arial"/>
                <w:b/>
                <w:bCs/>
                <w:noProof/>
              </w:rPr>
              <w:t>Figure1: Proposed Predictive Maintenance Workflow</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_Toc233147796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8</w:t>
            </w:r>
            <w:r w:rsidRPr="00B25437">
              <w:rPr>
                <w:rFonts w:ascii="Arial" w:hAnsi="Arial" w:cs="Arial"/>
                <w:noProof/>
                <w:webHidden/>
              </w:rPr>
              <w:fldChar w:fldCharType="end"/>
            </w:r>
          </w:hyperlink>
        </w:p>
        <w:p w14:paraId="091871A7" w14:textId="213B2ED1"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7" w:history="1">
            <w:r w:rsidRPr="00B25437">
              <w:rPr>
                <w:rStyle w:val="Hyperlink"/>
                <w:rFonts w:ascii="Arial" w:hAnsi="Arial" w:cs="Arial"/>
                <w:b/>
                <w:bCs/>
                <w:noProof/>
              </w:rPr>
              <w:t>5.2</w:t>
            </w:r>
            <w:r w:rsidRPr="00B25437">
              <w:rPr>
                <w:rFonts w:ascii="Arial" w:eastAsiaTheme="minorEastAsia" w:hAnsi="Arial" w:cs="Arial"/>
                <w:noProof/>
                <w:lang w:bidi="gu-IN"/>
              </w:rPr>
              <w:tab/>
            </w:r>
            <w:r w:rsidRPr="00B25437">
              <w:rPr>
                <w:rStyle w:val="Hyperlink"/>
                <w:rFonts w:ascii="Arial" w:hAnsi="Arial" w:cs="Arial"/>
                <w:b/>
                <w:bCs/>
                <w:noProof/>
              </w:rPr>
              <w:t>Data Collection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_Toc233147797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9</w:t>
            </w:r>
            <w:r w:rsidRPr="00B25437">
              <w:rPr>
                <w:rFonts w:ascii="Arial" w:hAnsi="Arial" w:cs="Arial"/>
                <w:noProof/>
                <w:webHidden/>
              </w:rPr>
              <w:fldChar w:fldCharType="end"/>
            </w:r>
          </w:hyperlink>
        </w:p>
        <w:p w14:paraId="09CCCE31" w14:textId="213EC250"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798" w:history="1">
            <w:r w:rsidRPr="00B25437">
              <w:rPr>
                <w:rStyle w:val="Hyperlink"/>
                <w:rFonts w:ascii="Arial" w:hAnsi="Arial" w:cs="Arial"/>
                <w:b/>
                <w:bCs/>
                <w:noProof/>
              </w:rPr>
              <w:t>5.3</w:t>
            </w:r>
            <w:r w:rsidRPr="00B25437">
              <w:rPr>
                <w:rFonts w:ascii="Arial" w:eastAsiaTheme="minorEastAsia" w:hAnsi="Arial" w:cs="Arial"/>
                <w:noProof/>
                <w:lang w:bidi="gu-IN"/>
              </w:rPr>
              <w:tab/>
            </w:r>
            <w:r w:rsidRPr="00B25437">
              <w:rPr>
                <w:rStyle w:val="Hyperlink"/>
                <w:rFonts w:ascii="Arial" w:hAnsi="Arial" w:cs="Arial"/>
                <w:b/>
                <w:bCs/>
                <w:noProof/>
              </w:rPr>
              <w:t>Data Preprocessing</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_Toc233147798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9</w:t>
            </w:r>
            <w:r w:rsidRPr="00B25437">
              <w:rPr>
                <w:rFonts w:ascii="Arial" w:hAnsi="Arial" w:cs="Arial"/>
                <w:noProof/>
                <w:webHidden/>
              </w:rPr>
              <w:fldChar w:fldCharType="end"/>
            </w:r>
          </w:hyperlink>
        </w:p>
        <w:p w14:paraId="110EDBF6" w14:textId="4A804464" w:rsidR="00AD3F01" w:rsidRPr="00B25437" w:rsidRDefault="00AD3F01" w:rsidP="00B25437">
          <w:pPr>
            <w:pStyle w:val="TOC3"/>
            <w:tabs>
              <w:tab w:val="left" w:pos="1440"/>
              <w:tab w:val="right" w:leader="dot" w:pos="9350"/>
            </w:tabs>
            <w:jc w:val="both"/>
            <w:rPr>
              <w:rFonts w:ascii="Arial" w:eastAsiaTheme="minorEastAsia" w:hAnsi="Arial" w:cs="Arial"/>
              <w:noProof/>
              <w:lang w:bidi="gu-IN"/>
            </w:rPr>
          </w:pPr>
          <w:hyperlink w:anchor="_Toc233147799" w:history="1">
            <w:r w:rsidRPr="00B25437">
              <w:rPr>
                <w:rStyle w:val="Hyperlink"/>
                <w:rFonts w:ascii="Arial" w:hAnsi="Arial" w:cs="Arial"/>
                <w:b/>
                <w:bCs/>
                <w:noProof/>
              </w:rPr>
              <w:t>5.3.1</w:t>
            </w:r>
            <w:r w:rsidRPr="00B25437">
              <w:rPr>
                <w:rFonts w:ascii="Arial" w:eastAsiaTheme="minorEastAsia" w:hAnsi="Arial" w:cs="Arial"/>
                <w:noProof/>
                <w:lang w:bidi="gu-IN"/>
              </w:rPr>
              <w:tab/>
            </w:r>
            <w:r w:rsidRPr="00B25437">
              <w:rPr>
                <w:rStyle w:val="Hyperlink"/>
                <w:rFonts w:ascii="Arial" w:hAnsi="Arial" w:cs="Arial"/>
                <w:b/>
                <w:bCs/>
                <w:noProof/>
              </w:rPr>
              <w:t>Figure 2: Data Preprocessing Workflow</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_Toc233147799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10</w:t>
            </w:r>
            <w:r w:rsidRPr="00B25437">
              <w:rPr>
                <w:rFonts w:ascii="Arial" w:hAnsi="Arial" w:cs="Arial"/>
                <w:noProof/>
                <w:webHidden/>
              </w:rPr>
              <w:fldChar w:fldCharType="end"/>
            </w:r>
          </w:hyperlink>
        </w:p>
        <w:p w14:paraId="02191BA7" w14:textId="03AC5BFC"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800" w:history="1">
            <w:r w:rsidRPr="00B25437">
              <w:rPr>
                <w:rStyle w:val="Hyperlink"/>
                <w:rFonts w:ascii="Arial" w:hAnsi="Arial" w:cs="Arial"/>
                <w:b/>
                <w:bCs/>
                <w:noProof/>
              </w:rPr>
              <w:t>5.4</w:t>
            </w:r>
            <w:r w:rsidRPr="00B25437">
              <w:rPr>
                <w:rFonts w:ascii="Arial" w:eastAsiaTheme="minorEastAsia" w:hAnsi="Arial" w:cs="Arial"/>
                <w:noProof/>
                <w:lang w:bidi="gu-IN"/>
              </w:rPr>
              <w:tab/>
            </w:r>
            <w:r w:rsidRPr="00B25437">
              <w:rPr>
                <w:rStyle w:val="Hyperlink"/>
                <w:rFonts w:ascii="Arial" w:hAnsi="Arial" w:cs="Arial"/>
                <w:b/>
                <w:bCs/>
                <w:noProof/>
              </w:rPr>
              <w:t>Feature Extraction and Feature Selection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_Toc233147800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10</w:t>
            </w:r>
            <w:r w:rsidRPr="00B25437">
              <w:rPr>
                <w:rFonts w:ascii="Arial" w:hAnsi="Arial" w:cs="Arial"/>
                <w:noProof/>
                <w:webHidden/>
              </w:rPr>
              <w:fldChar w:fldCharType="end"/>
            </w:r>
          </w:hyperlink>
        </w:p>
        <w:p w14:paraId="18467A63" w14:textId="0205150B"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801" w:history="1">
            <w:r w:rsidRPr="00B25437">
              <w:rPr>
                <w:rStyle w:val="Hyperlink"/>
                <w:rFonts w:ascii="Arial" w:hAnsi="Arial" w:cs="Arial"/>
                <w:b/>
                <w:bCs/>
                <w:noProof/>
              </w:rPr>
              <w:t>5.5</w:t>
            </w:r>
            <w:r w:rsidRPr="00B25437">
              <w:rPr>
                <w:rFonts w:ascii="Arial" w:eastAsiaTheme="minorEastAsia" w:hAnsi="Arial" w:cs="Arial"/>
                <w:noProof/>
                <w:lang w:bidi="gu-IN"/>
              </w:rPr>
              <w:tab/>
            </w:r>
            <w:r w:rsidRPr="00B25437">
              <w:rPr>
                <w:rStyle w:val="Hyperlink"/>
                <w:rFonts w:ascii="Arial" w:hAnsi="Arial" w:cs="Arial"/>
                <w:b/>
                <w:bCs/>
                <w:noProof/>
              </w:rPr>
              <w:t>Model Training Using Random Forest</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_Toc233147801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11</w:t>
            </w:r>
            <w:r w:rsidRPr="00B25437">
              <w:rPr>
                <w:rFonts w:ascii="Arial" w:hAnsi="Arial" w:cs="Arial"/>
                <w:noProof/>
                <w:webHidden/>
              </w:rPr>
              <w:fldChar w:fldCharType="end"/>
            </w:r>
          </w:hyperlink>
        </w:p>
        <w:p w14:paraId="62D1DB97" w14:textId="122C4415" w:rsidR="00AD3F01" w:rsidRPr="00B25437" w:rsidRDefault="00AD3F01" w:rsidP="00B25437">
          <w:pPr>
            <w:pStyle w:val="TOC3"/>
            <w:tabs>
              <w:tab w:val="left" w:pos="1440"/>
              <w:tab w:val="right" w:leader="dot" w:pos="9350"/>
            </w:tabs>
            <w:jc w:val="both"/>
            <w:rPr>
              <w:rFonts w:ascii="Arial" w:eastAsiaTheme="minorEastAsia" w:hAnsi="Arial" w:cs="Arial"/>
              <w:noProof/>
              <w:lang w:bidi="gu-IN"/>
            </w:rPr>
          </w:pPr>
          <w:hyperlink w:anchor="_Toc233147802" w:history="1">
            <w:r w:rsidRPr="00B25437">
              <w:rPr>
                <w:rStyle w:val="Hyperlink"/>
                <w:rFonts w:ascii="Arial" w:hAnsi="Arial" w:cs="Arial"/>
                <w:b/>
                <w:bCs/>
                <w:noProof/>
              </w:rPr>
              <w:t>5.5.1</w:t>
            </w:r>
            <w:r w:rsidRPr="00B25437">
              <w:rPr>
                <w:rFonts w:ascii="Arial" w:eastAsiaTheme="minorEastAsia" w:hAnsi="Arial" w:cs="Arial"/>
                <w:noProof/>
                <w:lang w:bidi="gu-IN"/>
              </w:rPr>
              <w:tab/>
            </w:r>
            <w:r w:rsidRPr="00B25437">
              <w:rPr>
                <w:rStyle w:val="Hyperlink"/>
                <w:rFonts w:ascii="Arial" w:hAnsi="Arial" w:cs="Arial"/>
                <w:b/>
                <w:bCs/>
                <w:noProof/>
              </w:rPr>
              <w:t>Figure 3: Random Forest Training Process</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_Toc233147802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11</w:t>
            </w:r>
            <w:r w:rsidRPr="00B25437">
              <w:rPr>
                <w:rFonts w:ascii="Arial" w:hAnsi="Arial" w:cs="Arial"/>
                <w:noProof/>
                <w:webHidden/>
              </w:rPr>
              <w:fldChar w:fldCharType="end"/>
            </w:r>
          </w:hyperlink>
        </w:p>
        <w:p w14:paraId="27E22678" w14:textId="7AB5E2B1" w:rsidR="00AD3F01" w:rsidRPr="00B25437" w:rsidRDefault="00AD3F01" w:rsidP="00B25437">
          <w:pPr>
            <w:pStyle w:val="TOC2"/>
            <w:tabs>
              <w:tab w:val="left" w:pos="960"/>
              <w:tab w:val="right" w:leader="dot" w:pos="9350"/>
            </w:tabs>
            <w:jc w:val="both"/>
            <w:rPr>
              <w:rFonts w:ascii="Arial" w:eastAsiaTheme="minorEastAsia" w:hAnsi="Arial" w:cs="Arial"/>
              <w:noProof/>
              <w:lang w:bidi="gu-IN"/>
            </w:rPr>
          </w:pPr>
          <w:hyperlink w:anchor="_Toc233147803" w:history="1">
            <w:r w:rsidRPr="00B25437">
              <w:rPr>
                <w:rStyle w:val="Hyperlink"/>
                <w:rFonts w:ascii="Arial" w:hAnsi="Arial" w:cs="Arial"/>
                <w:b/>
                <w:bCs/>
                <w:noProof/>
              </w:rPr>
              <w:t>5.6</w:t>
            </w:r>
            <w:r w:rsidRPr="00B25437">
              <w:rPr>
                <w:rFonts w:ascii="Arial" w:eastAsiaTheme="minorEastAsia" w:hAnsi="Arial" w:cs="Arial"/>
                <w:noProof/>
                <w:lang w:bidi="gu-IN"/>
              </w:rPr>
              <w:tab/>
            </w:r>
            <w:r w:rsidRPr="00B25437">
              <w:rPr>
                <w:rStyle w:val="Hyperlink"/>
                <w:rFonts w:ascii="Arial" w:hAnsi="Arial" w:cs="Arial"/>
                <w:b/>
                <w:bCs/>
                <w:noProof/>
              </w:rPr>
              <w:t>Performance Evaluation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_Toc233147803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12</w:t>
            </w:r>
            <w:r w:rsidRPr="00B25437">
              <w:rPr>
                <w:rFonts w:ascii="Arial" w:hAnsi="Arial" w:cs="Arial"/>
                <w:noProof/>
                <w:webHidden/>
              </w:rPr>
              <w:fldChar w:fldCharType="end"/>
            </w:r>
          </w:hyperlink>
        </w:p>
        <w:p w14:paraId="29EA91AD" w14:textId="1276044E"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804" w:history="1">
            <w:r w:rsidRPr="00B25437">
              <w:rPr>
                <w:rStyle w:val="Hyperlink"/>
                <w:rFonts w:ascii="Arial" w:hAnsi="Arial" w:cs="Arial"/>
                <w:b/>
                <w:bCs/>
                <w:noProof/>
              </w:rPr>
              <w:t>6</w:t>
            </w:r>
            <w:r w:rsidRPr="00B25437">
              <w:rPr>
                <w:rFonts w:ascii="Arial" w:eastAsiaTheme="minorEastAsia" w:hAnsi="Arial" w:cs="Arial"/>
                <w:noProof/>
                <w:lang w:bidi="gu-IN"/>
              </w:rPr>
              <w:tab/>
            </w:r>
            <w:r w:rsidRPr="00B25437">
              <w:rPr>
                <w:rStyle w:val="Hyperlink"/>
                <w:rFonts w:ascii="Arial" w:hAnsi="Arial" w:cs="Arial"/>
                <w:b/>
                <w:bCs/>
                <w:noProof/>
              </w:rPr>
              <w:t>Discussion and Recommendation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_Toc233147804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13</w:t>
            </w:r>
            <w:r w:rsidRPr="00B25437">
              <w:rPr>
                <w:rFonts w:ascii="Arial" w:hAnsi="Arial" w:cs="Arial"/>
                <w:noProof/>
                <w:webHidden/>
              </w:rPr>
              <w:fldChar w:fldCharType="end"/>
            </w:r>
          </w:hyperlink>
        </w:p>
        <w:p w14:paraId="26E369A6" w14:textId="2D0F3B78"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805" w:history="1">
            <w:r w:rsidRPr="00B25437">
              <w:rPr>
                <w:rStyle w:val="Hyperlink"/>
                <w:rFonts w:ascii="Arial" w:hAnsi="Arial" w:cs="Arial"/>
                <w:b/>
                <w:bCs/>
                <w:noProof/>
              </w:rPr>
              <w:t>7</w:t>
            </w:r>
            <w:r w:rsidRPr="00B25437">
              <w:rPr>
                <w:rFonts w:ascii="Arial" w:eastAsiaTheme="minorEastAsia" w:hAnsi="Arial" w:cs="Arial"/>
                <w:noProof/>
                <w:lang w:bidi="gu-IN"/>
              </w:rPr>
              <w:tab/>
            </w:r>
            <w:r w:rsidRPr="00B25437">
              <w:rPr>
                <w:rStyle w:val="Hyperlink"/>
                <w:rFonts w:ascii="Arial" w:hAnsi="Arial" w:cs="Arial"/>
                <w:b/>
                <w:bCs/>
                <w:noProof/>
              </w:rPr>
              <w:t>Conclusion</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_Toc233147805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14</w:t>
            </w:r>
            <w:r w:rsidRPr="00B25437">
              <w:rPr>
                <w:rFonts w:ascii="Arial" w:hAnsi="Arial" w:cs="Arial"/>
                <w:noProof/>
                <w:webHidden/>
              </w:rPr>
              <w:fldChar w:fldCharType="end"/>
            </w:r>
          </w:hyperlink>
        </w:p>
        <w:p w14:paraId="7D58C9F0" w14:textId="2B931D98" w:rsidR="00AD3F01" w:rsidRPr="00B25437" w:rsidRDefault="00AD3F01" w:rsidP="00B25437">
          <w:pPr>
            <w:pStyle w:val="TOC1"/>
            <w:tabs>
              <w:tab w:val="left" w:pos="480"/>
              <w:tab w:val="right" w:leader="dot" w:pos="9350"/>
            </w:tabs>
            <w:jc w:val="both"/>
            <w:rPr>
              <w:rFonts w:ascii="Arial" w:eastAsiaTheme="minorEastAsia" w:hAnsi="Arial" w:cs="Arial"/>
              <w:noProof/>
              <w:lang w:bidi="gu-IN"/>
            </w:rPr>
          </w:pPr>
          <w:hyperlink w:anchor="_Toc233147806" w:history="1">
            <w:r w:rsidRPr="00B25437">
              <w:rPr>
                <w:rStyle w:val="Hyperlink"/>
                <w:rFonts w:ascii="Arial" w:hAnsi="Arial" w:cs="Arial"/>
                <w:b/>
                <w:bCs/>
                <w:noProof/>
              </w:rPr>
              <w:t>8</w:t>
            </w:r>
            <w:r w:rsidRPr="00B25437">
              <w:rPr>
                <w:rFonts w:ascii="Arial" w:eastAsiaTheme="minorEastAsia" w:hAnsi="Arial" w:cs="Arial"/>
                <w:noProof/>
                <w:lang w:bidi="gu-IN"/>
              </w:rPr>
              <w:tab/>
            </w:r>
            <w:r w:rsidRPr="00B25437">
              <w:rPr>
                <w:rStyle w:val="Hyperlink"/>
                <w:rFonts w:ascii="Arial" w:hAnsi="Arial" w:cs="Arial"/>
                <w:b/>
                <w:bCs/>
                <w:noProof/>
              </w:rPr>
              <w:t>References</w:t>
            </w:r>
            <w:r w:rsidRPr="00B25437">
              <w:rPr>
                <w:rFonts w:ascii="Arial" w:hAnsi="Arial" w:cs="Arial"/>
                <w:noProof/>
                <w:webHidden/>
              </w:rPr>
              <w:tab/>
            </w:r>
            <w:r w:rsidRPr="00B25437">
              <w:rPr>
                <w:rFonts w:ascii="Arial" w:hAnsi="Arial" w:cs="Arial"/>
                <w:noProof/>
                <w:webHidden/>
              </w:rPr>
              <w:fldChar w:fldCharType="begin"/>
            </w:r>
            <w:r w:rsidRPr="00B25437">
              <w:rPr>
                <w:rFonts w:ascii="Arial" w:hAnsi="Arial" w:cs="Arial"/>
                <w:noProof/>
                <w:webHidden/>
              </w:rPr>
              <w:instrText xml:space="preserve"> PAGEREF _Toc233147806 \h </w:instrText>
            </w:r>
            <w:r w:rsidRPr="00B25437">
              <w:rPr>
                <w:rFonts w:ascii="Arial" w:hAnsi="Arial" w:cs="Arial"/>
                <w:noProof/>
                <w:webHidden/>
              </w:rPr>
            </w:r>
            <w:r w:rsidRPr="00B25437">
              <w:rPr>
                <w:rFonts w:ascii="Arial" w:hAnsi="Arial" w:cs="Arial"/>
                <w:noProof/>
                <w:webHidden/>
              </w:rPr>
              <w:fldChar w:fldCharType="separate"/>
            </w:r>
            <w:r w:rsidRPr="00B25437">
              <w:rPr>
                <w:rFonts w:ascii="Arial" w:hAnsi="Arial" w:cs="Arial"/>
                <w:noProof/>
                <w:webHidden/>
              </w:rPr>
              <w:t>15</w:t>
            </w:r>
            <w:r w:rsidRPr="00B25437">
              <w:rPr>
                <w:rFonts w:ascii="Arial" w:hAnsi="Arial" w:cs="Arial"/>
                <w:noProof/>
                <w:webHidden/>
              </w:rPr>
              <w:fldChar w:fldCharType="end"/>
            </w:r>
          </w:hyperlink>
        </w:p>
        <w:p w14:paraId="77E0DAEA" w14:textId="5247E4B6" w:rsidR="00F72D9D" w:rsidRPr="00B25437" w:rsidRDefault="00F72D9D" w:rsidP="00B25437">
          <w:pPr>
            <w:jc w:val="both"/>
            <w:rPr>
              <w:rFonts w:ascii="Arial" w:hAnsi="Arial" w:cs="Arial"/>
            </w:rPr>
          </w:pPr>
          <w:r w:rsidRPr="00B25437">
            <w:rPr>
              <w:rFonts w:ascii="Arial" w:hAnsi="Arial" w:cs="Arial"/>
              <w:b/>
              <w:bCs/>
              <w:noProof/>
            </w:rPr>
            <w:fldChar w:fldCharType="end"/>
          </w:r>
        </w:p>
      </w:sdtContent>
    </w:sdt>
    <w:p w14:paraId="64494377" w14:textId="77777777" w:rsidR="00A16465" w:rsidRPr="00B25437" w:rsidRDefault="00A16465" w:rsidP="00B25437">
      <w:pPr>
        <w:jc w:val="both"/>
        <w:rPr>
          <w:rFonts w:ascii="Arial" w:hAnsi="Arial" w:cs="Arial"/>
        </w:rPr>
      </w:pPr>
    </w:p>
    <w:p w14:paraId="69AE22C4" w14:textId="77777777" w:rsidR="00A16465" w:rsidRPr="00B25437" w:rsidRDefault="00A16465" w:rsidP="00B25437">
      <w:pPr>
        <w:jc w:val="both"/>
        <w:rPr>
          <w:rFonts w:ascii="Arial" w:hAnsi="Arial" w:cs="Arial"/>
        </w:rPr>
      </w:pPr>
      <w:r w:rsidRPr="00B25437">
        <w:rPr>
          <w:rFonts w:ascii="Arial" w:hAnsi="Arial" w:cs="Arial"/>
        </w:rPr>
        <w:br w:type="page"/>
      </w:r>
    </w:p>
    <w:p w14:paraId="5878A0AE" w14:textId="77777777" w:rsidR="00F745D5" w:rsidRPr="00B2408B" w:rsidRDefault="00F745D5" w:rsidP="00B25437">
      <w:pPr>
        <w:pStyle w:val="Heading1"/>
        <w:jc w:val="both"/>
        <w:rPr>
          <w:rFonts w:ascii="Arial" w:hAnsi="Arial" w:cs="Arial"/>
          <w:b/>
          <w:bCs/>
          <w:color w:val="000000" w:themeColor="text1"/>
        </w:rPr>
      </w:pPr>
      <w:bookmarkStart w:id="1" w:name="_Toc233147786"/>
      <w:r w:rsidRPr="00B2408B">
        <w:rPr>
          <w:rFonts w:ascii="Arial" w:hAnsi="Arial" w:cs="Arial"/>
          <w:b/>
          <w:bCs/>
          <w:color w:val="000000" w:themeColor="text1"/>
        </w:rPr>
        <w:lastRenderedPageBreak/>
        <w:t>Abstract</w:t>
      </w:r>
      <w:bookmarkEnd w:id="1"/>
    </w:p>
    <w:p w14:paraId="61C468DF" w14:textId="64223750"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Predictive Maintenance has become </w:t>
      </w:r>
      <w:r w:rsidR="00A646AA">
        <w:rPr>
          <w:rFonts w:ascii="Arial" w:eastAsia="Times New Roman" w:hAnsi="Arial" w:cs="Arial"/>
          <w:kern w:val="0"/>
          <w:lang w:bidi="gu-IN"/>
          <w14:ligatures w14:val="none"/>
        </w:rPr>
        <w:t>important</w:t>
      </w:r>
      <w:r w:rsidRPr="00B25437">
        <w:rPr>
          <w:rFonts w:ascii="Arial" w:eastAsia="Times New Roman" w:hAnsi="Arial" w:cs="Arial"/>
          <w:kern w:val="0"/>
          <w:lang w:bidi="gu-IN"/>
          <w14:ligatures w14:val="none"/>
        </w:rPr>
        <w:t xml:space="preserve"> strategy in modern manufacturing because it allows </w:t>
      </w:r>
      <w:r w:rsidR="00A646AA" w:rsidRPr="00B25437">
        <w:rPr>
          <w:rFonts w:ascii="Arial" w:eastAsia="Times New Roman" w:hAnsi="Arial" w:cs="Arial"/>
          <w:kern w:val="0"/>
          <w:lang w:bidi="gu-IN"/>
          <w14:ligatures w14:val="none"/>
        </w:rPr>
        <w:t>organizations</w:t>
      </w:r>
      <w:r w:rsidRPr="00B25437">
        <w:rPr>
          <w:rFonts w:ascii="Arial" w:eastAsia="Times New Roman" w:hAnsi="Arial" w:cs="Arial"/>
          <w:kern w:val="0"/>
          <w:lang w:bidi="gu-IN"/>
          <w14:ligatures w14:val="none"/>
        </w:rPr>
        <w:t xml:space="preserve"> to predict equipment fa</w:t>
      </w:r>
      <w:r w:rsidR="00A646AA">
        <w:rPr>
          <w:rFonts w:ascii="Arial" w:eastAsia="Times New Roman" w:hAnsi="Arial" w:cs="Arial"/>
          <w:kern w:val="0"/>
          <w:lang w:bidi="gu-IN"/>
          <w14:ligatures w14:val="none"/>
        </w:rPr>
        <w:t>ult</w:t>
      </w:r>
      <w:r w:rsidRPr="00B25437">
        <w:rPr>
          <w:rFonts w:ascii="Arial" w:eastAsia="Times New Roman" w:hAnsi="Arial" w:cs="Arial"/>
          <w:kern w:val="0"/>
          <w:lang w:bidi="gu-IN"/>
          <w14:ligatures w14:val="none"/>
        </w:rPr>
        <w:t xml:space="preserve"> before they occur and perform maintenance only when necessary. [1] The rapid development of </w:t>
      </w:r>
      <w:r w:rsidR="00A646AA" w:rsidRPr="00B25437">
        <w:rPr>
          <w:rFonts w:ascii="Arial" w:eastAsia="Times New Roman" w:hAnsi="Arial" w:cs="Arial"/>
          <w:kern w:val="0"/>
          <w:lang w:bidi="gu-IN"/>
          <w14:ligatures w14:val="none"/>
        </w:rPr>
        <w:t>Industry technologies</w:t>
      </w:r>
      <w:r w:rsidRPr="00B25437">
        <w:rPr>
          <w:rFonts w:ascii="Arial" w:eastAsia="Times New Roman" w:hAnsi="Arial" w:cs="Arial"/>
          <w:kern w:val="0"/>
          <w:lang w:bidi="gu-IN"/>
          <w14:ligatures w14:val="none"/>
        </w:rPr>
        <w:t xml:space="preserve">, including smart sensors, and edge computing, has increased the </w:t>
      </w:r>
      <w:r w:rsidR="00A646AA">
        <w:rPr>
          <w:rFonts w:ascii="Arial" w:eastAsia="Times New Roman" w:hAnsi="Arial" w:cs="Arial"/>
          <w:kern w:val="0"/>
          <w:lang w:bidi="gu-IN"/>
          <w14:ligatures w14:val="none"/>
        </w:rPr>
        <w:t xml:space="preserve">use </w:t>
      </w:r>
      <w:r w:rsidRPr="00B25437">
        <w:rPr>
          <w:rFonts w:ascii="Arial" w:eastAsia="Times New Roman" w:hAnsi="Arial" w:cs="Arial"/>
          <w:kern w:val="0"/>
          <w:lang w:bidi="gu-IN"/>
          <w14:ligatures w14:val="none"/>
        </w:rPr>
        <w:t>of data-driven maintenance approaches that improve equipment reliability and reduce unexpected downtime. However, manufacturing systems operating under limited computational resources require machine learning algorithms that provide high predictive performance while maintaining computational efficiency, robustness, and interpretability. [8]</w:t>
      </w:r>
    </w:p>
    <w:p w14:paraId="46F81F5C" w14:textId="6074BAC3"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This report provides a critical evaluation of four traditional machine learning algorithms</w:t>
      </w:r>
      <w:r w:rsidR="00462A4C">
        <w:rPr>
          <w:rFonts w:ascii="Arial" w:eastAsia="Times New Roman" w:hAnsi="Arial" w:cs="Arial"/>
          <w:kern w:val="0"/>
          <w:lang w:bidi="gu-IN"/>
          <w14:ligatures w14:val="none"/>
        </w:rPr>
        <w:t xml:space="preserve"> </w:t>
      </w:r>
      <w:r w:rsidRPr="00B25437">
        <w:rPr>
          <w:rFonts w:ascii="Arial" w:eastAsia="Times New Roman" w:hAnsi="Arial" w:cs="Arial"/>
          <w:kern w:val="0"/>
          <w:lang w:bidi="gu-IN"/>
          <w14:ligatures w14:val="none"/>
        </w:rPr>
        <w:t>Decision Tree, Logistic Regression, Support Vector Machine (SVM), and Random Forest</w:t>
      </w:r>
      <w:r w:rsidR="00462A4C">
        <w:rPr>
          <w:rFonts w:ascii="Arial" w:eastAsia="Times New Roman" w:hAnsi="Arial" w:cs="Arial"/>
          <w:kern w:val="0"/>
          <w:lang w:bidi="gu-IN"/>
          <w14:ligatures w14:val="none"/>
        </w:rPr>
        <w:t xml:space="preserve"> </w:t>
      </w:r>
      <w:r w:rsidRPr="00B25437">
        <w:rPr>
          <w:rFonts w:ascii="Arial" w:eastAsia="Times New Roman" w:hAnsi="Arial" w:cs="Arial"/>
          <w:kern w:val="0"/>
          <w:lang w:bidi="gu-IN"/>
          <w14:ligatures w14:val="none"/>
        </w:rPr>
        <w:t xml:space="preserve">for predictive maintenance in manufacturing environments with </w:t>
      </w:r>
      <w:r w:rsidR="00462A4C">
        <w:rPr>
          <w:rFonts w:ascii="Arial" w:eastAsia="Times New Roman" w:hAnsi="Arial" w:cs="Arial"/>
          <w:kern w:val="0"/>
          <w:lang w:bidi="gu-IN"/>
          <w14:ligatures w14:val="none"/>
        </w:rPr>
        <w:t xml:space="preserve">limited </w:t>
      </w:r>
      <w:r w:rsidRPr="00B25437">
        <w:rPr>
          <w:rFonts w:ascii="Arial" w:eastAsia="Times New Roman" w:hAnsi="Arial" w:cs="Arial"/>
          <w:kern w:val="0"/>
          <w:lang w:bidi="gu-IN"/>
          <w14:ligatures w14:val="none"/>
        </w:rPr>
        <w:t>computing resources. [1] The algorithms are compared based on predictive accuracy, computational complexity, interpretability, robustness to noisy sensor data, and susceptibility to overfitting. The findings indicate that although Decision Tree and Logistic Regression offer simplicity and interpretability, their predictive capabilities are limited for complex industrial data. [6] SVM achieves strong classification performance but requires higher computational resources and extensive parameter tuning. By comparison, Random Forest offers the most balanced solution by combining high predictive accuracy, robustness to noise, resistance to overfitting, and moderate computational requirements. [8]</w:t>
      </w:r>
    </w:p>
    <w:p w14:paraId="290E44C2" w14:textId="049FC245" w:rsidR="00A22D7E"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Based on the evaluation, Random Forest is recommended traditional machine learning algorithm for predictive maintenance in manufacturing systems. [6] In addition, a systematic workflow consisting of data collection, data preprocessing, feature extraction and selection, model training, and performance evaluation is proposed to support practical industrial implementation. [8]</w:t>
      </w:r>
    </w:p>
    <w:p w14:paraId="33F302C4" w14:textId="77777777" w:rsidR="00C11CA2" w:rsidRPr="00B2408B" w:rsidRDefault="00C11CA2" w:rsidP="00B25437">
      <w:pPr>
        <w:pStyle w:val="Heading1"/>
        <w:jc w:val="both"/>
        <w:rPr>
          <w:rFonts w:ascii="Arial" w:hAnsi="Arial" w:cs="Arial"/>
          <w:b/>
          <w:bCs/>
          <w:color w:val="000000" w:themeColor="text1"/>
        </w:rPr>
      </w:pPr>
      <w:bookmarkStart w:id="2" w:name="_Toc233147787"/>
      <w:r w:rsidRPr="00B2408B">
        <w:rPr>
          <w:rFonts w:ascii="Arial" w:hAnsi="Arial" w:cs="Arial"/>
          <w:b/>
          <w:bCs/>
          <w:color w:val="000000" w:themeColor="text1"/>
        </w:rPr>
        <w:t>Introduction</w:t>
      </w:r>
      <w:bookmarkEnd w:id="2"/>
    </w:p>
    <w:p w14:paraId="09CC9D7E" w14:textId="7174AD83"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Manufacturing industries increasingly rely on intelligent maintenance strategies to </w:t>
      </w:r>
      <w:r w:rsidR="00A22D7E">
        <w:rPr>
          <w:rFonts w:ascii="Arial" w:eastAsia="Times New Roman" w:hAnsi="Arial" w:cs="Arial"/>
          <w:kern w:val="0"/>
          <w:lang w:bidi="gu-IN"/>
          <w14:ligatures w14:val="none"/>
        </w:rPr>
        <w:t>update</w:t>
      </w:r>
      <w:r w:rsidRPr="00B25437">
        <w:rPr>
          <w:rFonts w:ascii="Arial" w:eastAsia="Times New Roman" w:hAnsi="Arial" w:cs="Arial"/>
          <w:kern w:val="0"/>
          <w:lang w:bidi="gu-IN"/>
          <w14:ligatures w14:val="none"/>
        </w:rPr>
        <w:t xml:space="preserve"> equipment reliability, </w:t>
      </w:r>
      <w:r w:rsidR="00A22D7E">
        <w:rPr>
          <w:rFonts w:ascii="Arial" w:eastAsia="Times New Roman" w:hAnsi="Arial" w:cs="Arial"/>
          <w:kern w:val="0"/>
          <w:lang w:bidi="gu-IN"/>
          <w14:ligatures w14:val="none"/>
        </w:rPr>
        <w:t>lower</w:t>
      </w:r>
      <w:r w:rsidRPr="00B25437">
        <w:rPr>
          <w:rFonts w:ascii="Arial" w:eastAsia="Times New Roman" w:hAnsi="Arial" w:cs="Arial"/>
          <w:kern w:val="0"/>
          <w:lang w:bidi="gu-IN"/>
          <w14:ligatures w14:val="none"/>
        </w:rPr>
        <w:t xml:space="preserve"> operational disruptions, and reduce maintenance costs. [1] Traditional maintenance approaches, including corrective and preventive maintenance, present several limitations in modern industrial environments. Corrective maintenance is performed only after equipment failure, often resulting in unexpected downtime and expensive repairs. [2] </w:t>
      </w:r>
      <w:r w:rsidR="00A22D7E">
        <w:rPr>
          <w:rFonts w:ascii="Arial" w:eastAsia="Times New Roman" w:hAnsi="Arial" w:cs="Arial"/>
          <w:kern w:val="0"/>
          <w:lang w:bidi="gu-IN"/>
          <w14:ligatures w14:val="none"/>
        </w:rPr>
        <w:t>prevent</w:t>
      </w:r>
      <w:r w:rsidRPr="00B25437">
        <w:rPr>
          <w:rFonts w:ascii="Arial" w:eastAsia="Times New Roman" w:hAnsi="Arial" w:cs="Arial"/>
          <w:kern w:val="0"/>
          <w:lang w:bidi="gu-IN"/>
          <w14:ligatures w14:val="none"/>
        </w:rPr>
        <w:t xml:space="preserve"> maintenance, although more proactive, schedules maintenance activities at fixed intervals regardless of the actual condition of equipment, which may lead to unnecessary maintenance actions and inefficient resource </w:t>
      </w:r>
      <w:r w:rsidR="00795068" w:rsidRPr="00B25437">
        <w:rPr>
          <w:rFonts w:ascii="Arial" w:eastAsia="Times New Roman" w:hAnsi="Arial" w:cs="Arial"/>
          <w:kern w:val="0"/>
          <w:lang w:bidi="gu-IN"/>
          <w14:ligatures w14:val="none"/>
        </w:rPr>
        <w:t>utilization</w:t>
      </w:r>
      <w:r w:rsidRPr="00B25437">
        <w:rPr>
          <w:rFonts w:ascii="Arial" w:eastAsia="Times New Roman" w:hAnsi="Arial" w:cs="Arial"/>
          <w:kern w:val="0"/>
          <w:lang w:bidi="gu-IN"/>
          <w14:ligatures w14:val="none"/>
        </w:rPr>
        <w:t>. [8]</w:t>
      </w:r>
    </w:p>
    <w:p w14:paraId="09C2926A" w14:textId="63F41BF4"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To overcome these lim</w:t>
      </w:r>
      <w:r w:rsidR="00A22D7E">
        <w:rPr>
          <w:rFonts w:ascii="Arial" w:eastAsia="Times New Roman" w:hAnsi="Arial" w:cs="Arial"/>
          <w:kern w:val="0"/>
          <w:lang w:bidi="gu-IN"/>
          <w14:ligatures w14:val="none"/>
        </w:rPr>
        <w:t>ited resources</w:t>
      </w:r>
      <w:r w:rsidRPr="00B25437">
        <w:rPr>
          <w:rFonts w:ascii="Arial" w:eastAsia="Times New Roman" w:hAnsi="Arial" w:cs="Arial"/>
          <w:kern w:val="0"/>
          <w:lang w:bidi="gu-IN"/>
          <w14:ligatures w14:val="none"/>
        </w:rPr>
        <w:t xml:space="preserve">, Predictive </w:t>
      </w:r>
      <w:r w:rsidR="00A22D7E" w:rsidRPr="00B25437">
        <w:rPr>
          <w:rFonts w:ascii="Arial" w:eastAsia="Times New Roman" w:hAnsi="Arial" w:cs="Arial"/>
          <w:kern w:val="0"/>
          <w:lang w:bidi="gu-IN"/>
          <w14:ligatures w14:val="none"/>
        </w:rPr>
        <w:t>Maintenance has</w:t>
      </w:r>
      <w:r w:rsidRPr="00B25437">
        <w:rPr>
          <w:rFonts w:ascii="Arial" w:eastAsia="Times New Roman" w:hAnsi="Arial" w:cs="Arial"/>
          <w:kern w:val="0"/>
          <w:lang w:bidi="gu-IN"/>
          <w14:ligatures w14:val="none"/>
        </w:rPr>
        <w:t xml:space="preserve"> emerged as an effective data</w:t>
      </w:r>
      <w:r w:rsidR="00A22D7E">
        <w:rPr>
          <w:rFonts w:ascii="Arial" w:eastAsia="Times New Roman" w:hAnsi="Arial" w:cs="Arial"/>
          <w:kern w:val="0"/>
          <w:lang w:bidi="gu-IN"/>
          <w14:ligatures w14:val="none"/>
        </w:rPr>
        <w:t xml:space="preserve"> </w:t>
      </w:r>
      <w:r w:rsidRPr="00B25437">
        <w:rPr>
          <w:rFonts w:ascii="Arial" w:eastAsia="Times New Roman" w:hAnsi="Arial" w:cs="Arial"/>
          <w:kern w:val="0"/>
          <w:lang w:bidi="gu-IN"/>
          <w14:ligatures w14:val="none"/>
        </w:rPr>
        <w:t xml:space="preserve">driven maintenance strategy that continuously monitors equipment health </w:t>
      </w:r>
      <w:r w:rsidRPr="00B25437">
        <w:rPr>
          <w:rFonts w:ascii="Arial" w:eastAsia="Times New Roman" w:hAnsi="Arial" w:cs="Arial"/>
          <w:kern w:val="0"/>
          <w:lang w:bidi="gu-IN"/>
          <w14:ligatures w14:val="none"/>
        </w:rPr>
        <w:lastRenderedPageBreak/>
        <w:t>and predicts fa</w:t>
      </w:r>
      <w:r w:rsidR="00A22D7E">
        <w:rPr>
          <w:rFonts w:ascii="Arial" w:eastAsia="Times New Roman" w:hAnsi="Arial" w:cs="Arial"/>
          <w:kern w:val="0"/>
          <w:lang w:bidi="gu-IN"/>
          <w14:ligatures w14:val="none"/>
        </w:rPr>
        <w:t>ult</w:t>
      </w:r>
      <w:r w:rsidRPr="00B25437">
        <w:rPr>
          <w:rFonts w:ascii="Arial" w:eastAsia="Times New Roman" w:hAnsi="Arial" w:cs="Arial"/>
          <w:kern w:val="0"/>
          <w:lang w:bidi="gu-IN"/>
          <w14:ligatures w14:val="none"/>
        </w:rPr>
        <w:t xml:space="preserve"> before they occur. [1] By </w:t>
      </w:r>
      <w:r w:rsidR="00A22D7E"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historical records and real-time sensor measurements, </w:t>
      </w:r>
      <w:r w:rsidR="00A22D7E" w:rsidRPr="00B25437">
        <w:rPr>
          <w:rFonts w:ascii="Arial" w:eastAsia="Times New Roman" w:hAnsi="Arial" w:cs="Arial"/>
          <w:kern w:val="0"/>
          <w:lang w:bidi="gu-IN"/>
          <w14:ligatures w14:val="none"/>
        </w:rPr>
        <w:t>Predictive Maintenance</w:t>
      </w:r>
      <w:r w:rsidRPr="00B25437">
        <w:rPr>
          <w:rFonts w:ascii="Arial" w:eastAsia="Times New Roman" w:hAnsi="Arial" w:cs="Arial"/>
          <w:kern w:val="0"/>
          <w:lang w:bidi="gu-IN"/>
          <w14:ligatures w14:val="none"/>
        </w:rPr>
        <w:t xml:space="preserve"> allows </w:t>
      </w:r>
      <w:r w:rsidR="00A22D7E" w:rsidRPr="00B25437">
        <w:rPr>
          <w:rFonts w:ascii="Arial" w:eastAsia="Times New Roman" w:hAnsi="Arial" w:cs="Arial"/>
          <w:kern w:val="0"/>
          <w:lang w:bidi="gu-IN"/>
          <w14:ligatures w14:val="none"/>
        </w:rPr>
        <w:t>organizations</w:t>
      </w:r>
      <w:r w:rsidRPr="00B25437">
        <w:rPr>
          <w:rFonts w:ascii="Arial" w:eastAsia="Times New Roman" w:hAnsi="Arial" w:cs="Arial"/>
          <w:kern w:val="0"/>
          <w:lang w:bidi="gu-IN"/>
          <w14:ligatures w14:val="none"/>
        </w:rPr>
        <w:t xml:space="preserve"> to perform maintenance activities based on the actual condition of machinery rather than predefined schedules. This approach improves equipment availability, reduces downtime, extends asset life, and enhances overall operational efficiency. [2]</w:t>
      </w:r>
    </w:p>
    <w:p w14:paraId="0877A35C" w14:textId="1C0FFBC9"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The adoption of Industry 4.0 technologies, including IoT devices, smart sensors, cloud computing, and edge computing, has significantly accelerated the implementation of predictive maintenance in manufacturing industries. [8] Modern industrial systems generate large amounts of sensor data, such as vibration, temperature, pressure, torque, and rotational speed measurements. Machine learning techniques have become essential for </w:t>
      </w:r>
      <w:r w:rsidR="00A22D7E"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these datasets because they can identify hidden degradation patterns and accurately predict equipment failures before critical breakdowns occur. [1]</w:t>
      </w:r>
    </w:p>
    <w:p w14:paraId="70C2B265" w14:textId="7C85E4DB"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Although deep learning methods have demonstrated strong predictive capabilities, they often require substantial computational power, large datasets, and </w:t>
      </w:r>
      <w:r w:rsidR="00A22D7E" w:rsidRPr="00B25437">
        <w:rPr>
          <w:rFonts w:ascii="Arial" w:eastAsia="Times New Roman" w:hAnsi="Arial" w:cs="Arial"/>
          <w:kern w:val="0"/>
          <w:lang w:bidi="gu-IN"/>
          <w14:ligatures w14:val="none"/>
        </w:rPr>
        <w:t>specialized</w:t>
      </w:r>
      <w:r w:rsidRPr="00B25437">
        <w:rPr>
          <w:rFonts w:ascii="Arial" w:eastAsia="Times New Roman" w:hAnsi="Arial" w:cs="Arial"/>
          <w:kern w:val="0"/>
          <w:lang w:bidi="gu-IN"/>
          <w14:ligatures w14:val="none"/>
        </w:rPr>
        <w:t xml:space="preserve"> hardware. [2] These requirements may limit their applicability in manufacturing environments operating with constrained computational resources, particularly edge-computing systems. By contrast, traditional machine learning algorithms provide faster training times, lower computational requirements, and greater interpretability, making them more suitable for practical industrial applications. [8]</w:t>
      </w:r>
    </w:p>
    <w:p w14:paraId="7842D2CF" w14:textId="2CB19C2F"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Selecting the most appropriate machine learning algorithm for predictive maintenance remains a significant challenge. [1] Industrial datasets are frequently </w:t>
      </w:r>
      <w:r w:rsidR="00A22D7E" w:rsidRPr="00B25437">
        <w:rPr>
          <w:rFonts w:ascii="Arial" w:eastAsia="Times New Roman" w:hAnsi="Arial" w:cs="Arial"/>
          <w:kern w:val="0"/>
          <w:lang w:bidi="gu-IN"/>
          <w14:ligatures w14:val="none"/>
        </w:rPr>
        <w:t>characterized</w:t>
      </w:r>
      <w:r w:rsidRPr="00B25437">
        <w:rPr>
          <w:rFonts w:ascii="Arial" w:eastAsia="Times New Roman" w:hAnsi="Arial" w:cs="Arial"/>
          <w:kern w:val="0"/>
          <w:lang w:bidi="gu-IN"/>
          <w14:ligatures w14:val="none"/>
        </w:rPr>
        <w:t xml:space="preserve"> by noise, missing values, outliers, and nonlinear relationships among variables. As a result, an effective predictive maintenance model must balance predictive accuracy, computational efficiency, robustness, and interpretability. [2] This report provides a critical evaluation of four traditional machine learning algorithms—Decision Tree, Logistic Regression, Support Vector Machine (SVM), and Random Forest—and recommends the most suitable approach for predictive maintenance in manufacturing systems operating under limited computational resources. Furthermore, a systematic workflow is proposed to support the practical deployment of the selected model in industrial environments. [8]</w:t>
      </w:r>
    </w:p>
    <w:p w14:paraId="1C9B3B5E" w14:textId="77777777" w:rsidR="00A045E4" w:rsidRPr="00B25437" w:rsidRDefault="00A045E4" w:rsidP="00B25437">
      <w:pPr>
        <w:jc w:val="both"/>
        <w:rPr>
          <w:rFonts w:ascii="Arial" w:hAnsi="Arial" w:cs="Arial"/>
        </w:rPr>
      </w:pPr>
    </w:p>
    <w:p w14:paraId="0EC8EF78" w14:textId="77777777" w:rsidR="00A045E4" w:rsidRPr="00B25437" w:rsidRDefault="00A045E4" w:rsidP="00B25437">
      <w:pPr>
        <w:jc w:val="both"/>
        <w:rPr>
          <w:rFonts w:ascii="Arial" w:hAnsi="Arial" w:cs="Arial"/>
        </w:rPr>
      </w:pPr>
    </w:p>
    <w:p w14:paraId="4BEC559A" w14:textId="77777777" w:rsidR="00A045E4" w:rsidRPr="00B25437" w:rsidRDefault="00A045E4" w:rsidP="00B25437">
      <w:pPr>
        <w:jc w:val="both"/>
        <w:rPr>
          <w:rFonts w:ascii="Arial" w:hAnsi="Arial" w:cs="Arial"/>
        </w:rPr>
      </w:pPr>
    </w:p>
    <w:p w14:paraId="6F757D76" w14:textId="77777777" w:rsidR="00A045E4" w:rsidRPr="00B25437" w:rsidRDefault="00A045E4" w:rsidP="00B25437">
      <w:pPr>
        <w:jc w:val="both"/>
        <w:rPr>
          <w:rFonts w:ascii="Arial" w:hAnsi="Arial" w:cs="Arial"/>
        </w:rPr>
      </w:pPr>
    </w:p>
    <w:p w14:paraId="24CEE981" w14:textId="77777777" w:rsidR="00A045E4" w:rsidRPr="00B25437" w:rsidRDefault="00A045E4" w:rsidP="00B25437">
      <w:pPr>
        <w:jc w:val="both"/>
        <w:rPr>
          <w:rFonts w:ascii="Arial" w:hAnsi="Arial" w:cs="Arial"/>
        </w:rPr>
      </w:pPr>
    </w:p>
    <w:p w14:paraId="670C1999" w14:textId="77777777" w:rsidR="00A045E4" w:rsidRPr="00B25437" w:rsidRDefault="00A045E4" w:rsidP="00B25437">
      <w:pPr>
        <w:jc w:val="both"/>
        <w:rPr>
          <w:rFonts w:ascii="Arial" w:hAnsi="Arial" w:cs="Arial"/>
        </w:rPr>
      </w:pPr>
    </w:p>
    <w:p w14:paraId="79F430D3" w14:textId="5C748870" w:rsidR="005C1608" w:rsidRPr="00B2408B" w:rsidRDefault="005C1608" w:rsidP="00B25437">
      <w:pPr>
        <w:pStyle w:val="Heading1"/>
        <w:jc w:val="both"/>
        <w:rPr>
          <w:rStyle w:val="Heading1Char"/>
          <w:rFonts w:ascii="Arial" w:hAnsi="Arial" w:cs="Arial"/>
          <w:b/>
          <w:bCs/>
          <w:color w:val="000000" w:themeColor="text1"/>
        </w:rPr>
      </w:pPr>
      <w:bookmarkStart w:id="3" w:name="_Toc233147788"/>
      <w:r w:rsidRPr="00B2408B">
        <w:rPr>
          <w:rStyle w:val="Heading1Char"/>
          <w:rFonts w:ascii="Arial" w:hAnsi="Arial" w:cs="Arial"/>
          <w:b/>
          <w:bCs/>
          <w:color w:val="000000" w:themeColor="text1"/>
        </w:rPr>
        <w:lastRenderedPageBreak/>
        <w:t>Literature Review</w:t>
      </w:r>
      <w:bookmarkEnd w:id="3"/>
    </w:p>
    <w:p w14:paraId="2801F621" w14:textId="77777777" w:rsidR="005C1608" w:rsidRPr="00B2408B" w:rsidRDefault="005C1608" w:rsidP="00B25437">
      <w:pPr>
        <w:pStyle w:val="Heading2"/>
        <w:jc w:val="both"/>
        <w:rPr>
          <w:rFonts w:ascii="Arial" w:hAnsi="Arial" w:cs="Arial"/>
          <w:b/>
          <w:bCs/>
          <w:color w:val="000000" w:themeColor="text1"/>
        </w:rPr>
      </w:pPr>
      <w:bookmarkStart w:id="4" w:name="_Toc233147789"/>
      <w:r w:rsidRPr="00B2408B">
        <w:rPr>
          <w:rFonts w:ascii="Arial" w:hAnsi="Arial" w:cs="Arial"/>
          <w:b/>
          <w:bCs/>
          <w:color w:val="000000" w:themeColor="text1"/>
        </w:rPr>
        <w:t>Predictive Maintenance</w:t>
      </w:r>
      <w:bookmarkEnd w:id="4"/>
    </w:p>
    <w:p w14:paraId="533A97BA" w14:textId="3828A798"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Predictive Maintenance is a proactive maintenance strategy that predicts equipment failures before they occur by </w:t>
      </w:r>
      <w:r w:rsidR="00A22D7E"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historical and real-time operational data. [1] Unlike corrective maintenance, which repairs equipment after failure, and preventive maintenance, which follows fixed maintenance schedules, </w:t>
      </w:r>
      <w:r w:rsidR="00A22D7E" w:rsidRPr="00B25437">
        <w:rPr>
          <w:rFonts w:ascii="Arial" w:eastAsia="Times New Roman" w:hAnsi="Arial" w:cs="Arial"/>
          <w:kern w:val="0"/>
          <w:lang w:bidi="gu-IN"/>
          <w14:ligatures w14:val="none"/>
        </w:rPr>
        <w:t>Predictive Maintenance</w:t>
      </w:r>
      <w:r w:rsidRPr="00B25437">
        <w:rPr>
          <w:rFonts w:ascii="Arial" w:eastAsia="Times New Roman" w:hAnsi="Arial" w:cs="Arial"/>
          <w:kern w:val="0"/>
          <w:lang w:bidi="gu-IN"/>
          <w14:ligatures w14:val="none"/>
        </w:rPr>
        <w:t xml:space="preserve"> performs maintenance based on the actual condition of equipment. This approach reduces unexpected downtime, </w:t>
      </w:r>
      <w:r w:rsidR="00A22D7E" w:rsidRPr="00B25437">
        <w:rPr>
          <w:rFonts w:ascii="Arial" w:eastAsia="Times New Roman" w:hAnsi="Arial" w:cs="Arial"/>
          <w:kern w:val="0"/>
          <w:lang w:bidi="gu-IN"/>
          <w14:ligatures w14:val="none"/>
        </w:rPr>
        <w:t>minimizes</w:t>
      </w:r>
      <w:r w:rsidRPr="00B25437">
        <w:rPr>
          <w:rFonts w:ascii="Arial" w:eastAsia="Times New Roman" w:hAnsi="Arial" w:cs="Arial"/>
          <w:kern w:val="0"/>
          <w:lang w:bidi="gu-IN"/>
          <w14:ligatures w14:val="none"/>
        </w:rPr>
        <w:t xml:space="preserve"> maintenance costs, and improves equipment reliability and operational efficiency. [8]</w:t>
      </w:r>
    </w:p>
    <w:p w14:paraId="09DB94F0" w14:textId="28E8D38B"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The development of </w:t>
      </w:r>
      <w:r w:rsidR="00F0459D" w:rsidRPr="00B25437">
        <w:rPr>
          <w:rFonts w:ascii="Arial" w:eastAsia="Times New Roman" w:hAnsi="Arial" w:cs="Arial"/>
          <w:kern w:val="0"/>
          <w:lang w:bidi="gu-IN"/>
          <w14:ligatures w14:val="none"/>
        </w:rPr>
        <w:t>Industry has</w:t>
      </w:r>
      <w:r w:rsidRPr="00B25437">
        <w:rPr>
          <w:rFonts w:ascii="Arial" w:eastAsia="Times New Roman" w:hAnsi="Arial" w:cs="Arial"/>
          <w:kern w:val="0"/>
          <w:lang w:bidi="gu-IN"/>
          <w14:ligatures w14:val="none"/>
        </w:rPr>
        <w:t xml:space="preserve"> significantly accelerated the adoption of predictive maintenance. [2] Smart sensors, IoT devices, and edge-computing platforms continuously collect operational data, including vibration, temperature, pressure, torque, and rotational speed. Machine learning techniques play a crucial role in </w:t>
      </w:r>
      <w:r w:rsidR="00A22D7E"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these datasets because they can identify hidden degradation patterns and predict failures before severe breakdowns occur. [8]</w:t>
      </w:r>
    </w:p>
    <w:p w14:paraId="2129E98C" w14:textId="6AE43647" w:rsidR="00A045E4" w:rsidRPr="00B25437" w:rsidRDefault="00A045E4" w:rsidP="00877775">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Despite its advantages, implementing predictive maintenance remains challenging. [1] Industrial sensor data often contain missing values, noise, outliers, and class imbalance, all of which can affect prediction accuracy and model reliability. As a result, selecting a machine learning algorithm that balances predictive performance, computational efficiency, interpretability, and robustness is essential, particularly in manufacturing environments with limited computational resources. [2]</w:t>
      </w:r>
    </w:p>
    <w:p w14:paraId="50D801DD" w14:textId="77777777" w:rsidR="003A27CD" w:rsidRPr="00B2408B" w:rsidRDefault="00C11CA2" w:rsidP="00B25437">
      <w:pPr>
        <w:pStyle w:val="Heading2"/>
        <w:jc w:val="both"/>
        <w:rPr>
          <w:rStyle w:val="Heading2Char"/>
          <w:rFonts w:ascii="Arial" w:hAnsi="Arial" w:cs="Arial"/>
          <w:b/>
          <w:bCs/>
          <w:color w:val="000000" w:themeColor="text1"/>
        </w:rPr>
      </w:pPr>
      <w:bookmarkStart w:id="5" w:name="_Toc233147790"/>
      <w:r w:rsidRPr="00B2408B">
        <w:rPr>
          <w:rStyle w:val="Heading2Char"/>
          <w:rFonts w:ascii="Arial" w:hAnsi="Arial" w:cs="Arial"/>
          <w:b/>
          <w:bCs/>
          <w:color w:val="000000" w:themeColor="text1"/>
        </w:rPr>
        <w:t>Decision Tree</w:t>
      </w:r>
      <w:bookmarkEnd w:id="5"/>
    </w:p>
    <w:p w14:paraId="62C5DD67" w14:textId="7D367B04"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Decision Tree is a supervised machine learning algorithm that uses a tree-like structure to classify data based on a sequence of decision rules. [3] Due to its simple architecture and visual representation, Decision Tree is widely </w:t>
      </w:r>
      <w:r w:rsidR="00A22D7E" w:rsidRPr="00B25437">
        <w:rPr>
          <w:rFonts w:ascii="Arial" w:eastAsia="Times New Roman" w:hAnsi="Arial" w:cs="Arial"/>
          <w:kern w:val="0"/>
          <w:lang w:bidi="gu-IN"/>
          <w14:ligatures w14:val="none"/>
        </w:rPr>
        <w:t>recognized</w:t>
      </w:r>
      <w:r w:rsidRPr="00B25437">
        <w:rPr>
          <w:rFonts w:ascii="Arial" w:eastAsia="Times New Roman" w:hAnsi="Arial" w:cs="Arial"/>
          <w:kern w:val="0"/>
          <w:lang w:bidi="gu-IN"/>
          <w14:ligatures w14:val="none"/>
        </w:rPr>
        <w:t xml:space="preserve"> as one of the most interpretable machine learning techniques used in industrial applications. [6]</w:t>
      </w:r>
    </w:p>
    <w:p w14:paraId="5BCBB58C"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main advantages of Decision Tree include low computational cost, ease of implementation, and the ability to handle both numerical and categorical data without extensive preprocessing. [6] These characteristics make the algorithm attractive for industrial environments where rapid deployment and model transparency are important requirements. [3]</w:t>
      </w:r>
    </w:p>
    <w:p w14:paraId="1D4C1FAA" w14:textId="500341EB" w:rsidR="00A045E4" w:rsidRPr="00B25437" w:rsidRDefault="00A045E4" w:rsidP="00877775">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However, Decision Trees also have significant limitations. [3] Industrial sensor data are often noisy and highly nonlinear, causing a single Decision Tree to become unstable and sensitive to small variations in training data. Consequently, the model is susceptible to overfitting and may perform poorly when applied to unseen datasets. [6] For predictive maintenance applications involving complex sensor data, Decision Trees generally provide lower predictive performance than ensemble methods such as Random Forest.</w:t>
      </w:r>
    </w:p>
    <w:p w14:paraId="0598AD35" w14:textId="77777777" w:rsidR="003A27CD" w:rsidRPr="00B2408B" w:rsidRDefault="00C11CA2" w:rsidP="00B25437">
      <w:pPr>
        <w:pStyle w:val="Heading2"/>
        <w:jc w:val="both"/>
        <w:rPr>
          <w:rStyle w:val="Heading2Char"/>
          <w:rFonts w:ascii="Arial" w:hAnsi="Arial" w:cs="Arial"/>
          <w:b/>
          <w:bCs/>
          <w:color w:val="000000" w:themeColor="text1"/>
        </w:rPr>
      </w:pPr>
      <w:bookmarkStart w:id="6" w:name="_Toc233147791"/>
      <w:r w:rsidRPr="00B2408B">
        <w:rPr>
          <w:rStyle w:val="Heading2Char"/>
          <w:rFonts w:ascii="Arial" w:hAnsi="Arial" w:cs="Arial"/>
          <w:b/>
          <w:bCs/>
          <w:color w:val="000000" w:themeColor="text1"/>
        </w:rPr>
        <w:lastRenderedPageBreak/>
        <w:t>Logistic Regression</w:t>
      </w:r>
      <w:bookmarkEnd w:id="6"/>
    </w:p>
    <w:p w14:paraId="1765C764" w14:textId="1416D248"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Logistic Regression is a widely used supervised learning algorithm designed for binary classification tasks. [3] In predictive maintenance, the </w:t>
      </w:r>
      <w:r w:rsidR="00F0459D" w:rsidRPr="00B25437">
        <w:rPr>
          <w:rFonts w:ascii="Arial" w:eastAsia="Times New Roman" w:hAnsi="Arial" w:cs="Arial"/>
          <w:kern w:val="0"/>
          <w:lang w:bidi="gu-IN"/>
          <w14:ligatures w14:val="none"/>
        </w:rPr>
        <w:t xml:space="preserve">model </w:t>
      </w:r>
      <w:r w:rsidR="00F0459D">
        <w:rPr>
          <w:rFonts w:ascii="Arial" w:eastAsia="Times New Roman" w:hAnsi="Arial" w:cs="Arial"/>
          <w:kern w:val="0"/>
          <w:lang w:bidi="gu-IN"/>
          <w14:ligatures w14:val="none"/>
        </w:rPr>
        <w:t xml:space="preserve">that </w:t>
      </w:r>
      <w:r w:rsidRPr="00B25437">
        <w:rPr>
          <w:rFonts w:ascii="Arial" w:eastAsia="Times New Roman" w:hAnsi="Arial" w:cs="Arial"/>
          <w:kern w:val="0"/>
          <w:lang w:bidi="gu-IN"/>
          <w14:ligatures w14:val="none"/>
        </w:rPr>
        <w:t>estimates the probability of equipment failure based on relationships between sensor measurements and the target outcome. [6]</w:t>
      </w:r>
    </w:p>
    <w:p w14:paraId="369EFE2D"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One of the major strengths of Logistic Regression is its simplicity and interpretability. [6] Model coefficients provide a clear explanation of how individual features influence failure prediction, allowing maintenance engineers to understand the factors contributing to equipment degradation. Additionally, Logistic Regression requires minimal computational resources and can be efficiently implemented in edge-computing environments. [3]</w:t>
      </w:r>
    </w:p>
    <w:p w14:paraId="5D7A9836" w14:textId="39EBBAA8" w:rsidR="00A045E4" w:rsidRPr="00B25437" w:rsidRDefault="00A045E4" w:rsidP="00877775">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Nevertheless, Logistic Regression assumes a linear relationship between input variables and the target class. [3] Industrial sensor data frequently exhibit nonlinear relationships and complex interactions among variables such as vibration, pressure, and temperature. As a result, Logistic Regression often struggles to capture these intricate patterns, leading to lower predictive accuracy compared with more advanced machine learning techniques. [6]</w:t>
      </w:r>
    </w:p>
    <w:p w14:paraId="40325405" w14:textId="77777777" w:rsidR="001D6914" w:rsidRPr="00B2408B" w:rsidRDefault="001D6914" w:rsidP="00B25437">
      <w:pPr>
        <w:pStyle w:val="Heading2"/>
        <w:jc w:val="both"/>
        <w:rPr>
          <w:rStyle w:val="Heading2Char"/>
          <w:rFonts w:ascii="Arial" w:hAnsi="Arial" w:cs="Arial"/>
          <w:b/>
          <w:bCs/>
          <w:color w:val="000000" w:themeColor="text1"/>
        </w:rPr>
      </w:pPr>
      <w:bookmarkStart w:id="7" w:name="_Toc233147792"/>
      <w:r w:rsidRPr="00B2408B">
        <w:rPr>
          <w:rStyle w:val="Heading2Char"/>
          <w:rFonts w:ascii="Arial" w:hAnsi="Arial" w:cs="Arial"/>
          <w:b/>
          <w:bCs/>
          <w:color w:val="000000" w:themeColor="text1"/>
        </w:rPr>
        <w:t>Support Vector Machine (SVM)</w:t>
      </w:r>
      <w:bookmarkEnd w:id="7"/>
    </w:p>
    <w:p w14:paraId="2AB30F81"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Support Vector Machine (SVM) is a powerful classification algorithm that aims to separate classes by identifying an optimal hyperplane with the maximum margin between them. [3] Through the use of kernel functions, SVM can effectively model nonlinear relationships and achieve high predictive accuracy. [6]</w:t>
      </w:r>
    </w:p>
    <w:p w14:paraId="32669F88"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Several studies have demonstrated that SVM performs well in predictive maintenance and fault diagnosis applications because of its strong classification capability and robustness against overfitting. [6] The algorithm is particularly effective when the dataset is moderately sized and properly preprocessed. [3]</w:t>
      </w:r>
    </w:p>
    <w:p w14:paraId="0E0F1E9E" w14:textId="7367833A" w:rsidR="008A690A" w:rsidRDefault="00A045E4" w:rsidP="00877775">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However, SVM presents several challenges for resource-constrained manufacturing environments. [3] The model requires careful hyperparameter tuning, including kernel selection and parameter </w:t>
      </w:r>
      <w:r w:rsidR="00A22D7E" w:rsidRPr="00B25437">
        <w:rPr>
          <w:rFonts w:ascii="Arial" w:eastAsia="Times New Roman" w:hAnsi="Arial" w:cs="Arial"/>
          <w:kern w:val="0"/>
          <w:lang w:bidi="gu-IN"/>
          <w14:ligatures w14:val="none"/>
        </w:rPr>
        <w:t>optimization</w:t>
      </w:r>
      <w:r w:rsidRPr="00B25437">
        <w:rPr>
          <w:rFonts w:ascii="Arial" w:eastAsia="Times New Roman" w:hAnsi="Arial" w:cs="Arial"/>
          <w:kern w:val="0"/>
          <w:lang w:bidi="gu-IN"/>
          <w14:ligatures w14:val="none"/>
        </w:rPr>
        <w:t>, which increases implementation complexity. Furthermore, computational costs increase substantially as dataset size grows. [6] Another limitation is its lack of interpretability, as maintenance engineers may find it difficult to understand how individual sensor variables influence predictions. These limitations reduce the practicality of SVM for industrial deployment despite its strong predictive performance.</w:t>
      </w:r>
    </w:p>
    <w:p w14:paraId="75164C91" w14:textId="77777777" w:rsidR="001D6914" w:rsidRPr="00B2408B" w:rsidRDefault="001D6914" w:rsidP="00B25437">
      <w:pPr>
        <w:pStyle w:val="Heading2"/>
        <w:jc w:val="both"/>
        <w:rPr>
          <w:rStyle w:val="Heading2Char"/>
          <w:rFonts w:ascii="Arial" w:hAnsi="Arial" w:cs="Arial"/>
          <w:b/>
          <w:bCs/>
          <w:color w:val="000000" w:themeColor="text1"/>
        </w:rPr>
      </w:pPr>
      <w:bookmarkStart w:id="8" w:name="_Toc233147793"/>
      <w:r w:rsidRPr="00B2408B">
        <w:rPr>
          <w:rStyle w:val="Heading2Char"/>
          <w:rFonts w:ascii="Arial" w:hAnsi="Arial" w:cs="Arial"/>
          <w:b/>
          <w:bCs/>
          <w:color w:val="000000" w:themeColor="text1"/>
        </w:rPr>
        <w:t>Random Forest</w:t>
      </w:r>
      <w:bookmarkEnd w:id="8"/>
    </w:p>
    <w:p w14:paraId="7EA21B1D"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Random Forest is an ensemble learning algorithm that combines multiple Decision Trees to improve predictive accuracy and reduce overfitting. [3] Each tree is trained using </w:t>
      </w:r>
      <w:r w:rsidRPr="00B25437">
        <w:rPr>
          <w:rFonts w:ascii="Arial" w:eastAsia="Times New Roman" w:hAnsi="Arial" w:cs="Arial"/>
          <w:kern w:val="0"/>
          <w:lang w:bidi="gu-IN"/>
          <w14:ligatures w14:val="none"/>
        </w:rPr>
        <w:lastRenderedPageBreak/>
        <w:t>randomly selected subsets of training data and features, while the final prediction is obtained through majority voting. [7]</w:t>
      </w:r>
    </w:p>
    <w:p w14:paraId="2BF729D6"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A major advantage of Random Forest is its ability to achieve high predictive accuracy while remaining robust to noisy sensor data and outliers. [7] By aggregating predictions from multiple trees, the algorithm reduces variance and provides more stable results than a single Decision Tree. [6]</w:t>
      </w:r>
    </w:p>
    <w:p w14:paraId="440CCBC9"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Random Forest is also highly suitable for predictive maintenance because it can efficiently process high-dimensional sensor data and perform feature importance analysis. [7] This capability allows maintenance engineers to identify the variables most strongly associated with equipment degradation and failure, thereby improving both model interpretability and maintenance decision-making. [6]</w:t>
      </w:r>
    </w:p>
    <w:p w14:paraId="50650AA4" w14:textId="27657854" w:rsidR="00A045E4" w:rsidRPr="00B25437" w:rsidRDefault="00A045E4" w:rsidP="00B25437">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Although Random Forest requires slightly more computational resources than Logistic Regression or Decision Tree, it remains significantly more efficient than deep learning models and large-scale SVM implementations. [7] Consequently, it provides an effective balance between predictive performance and computational efficiency. [3]</w:t>
      </w:r>
    </w:p>
    <w:p w14:paraId="6B6A6CEB" w14:textId="77777777" w:rsidR="003442E2" w:rsidRPr="00B2408B" w:rsidRDefault="003442E2" w:rsidP="00B25437">
      <w:pPr>
        <w:pStyle w:val="Heading2"/>
        <w:jc w:val="both"/>
        <w:rPr>
          <w:rFonts w:ascii="Arial" w:hAnsi="Arial" w:cs="Arial"/>
          <w:b/>
          <w:bCs/>
          <w:color w:val="000000" w:themeColor="text1"/>
        </w:rPr>
      </w:pPr>
      <w:bookmarkStart w:id="9" w:name="_Toc233147794"/>
      <w:r w:rsidRPr="00B2408B">
        <w:rPr>
          <w:rFonts w:ascii="Arial" w:hAnsi="Arial" w:cs="Arial"/>
          <w:b/>
          <w:bCs/>
          <w:color w:val="000000" w:themeColor="text1"/>
        </w:rPr>
        <w:t>Comparison of Algorithms</w:t>
      </w:r>
      <w:bookmarkEnd w:id="9"/>
    </w:p>
    <w:p w14:paraId="1DC0CB66" w14:textId="72D58662"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selection of a predictive maintenance algorithm should not depend  on predictive accuracy. [1] Other factors, including interpretability, computational cost, robustness to noisy data, and resistance to overfitting, are equally important in manufacturing environments operating under limited computational resources. [6]</w:t>
      </w:r>
    </w:p>
    <w:p w14:paraId="0847CB45"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Decision Tree offers excellent interpretability and low computational cost but suffers from instability and overfitting when handling complex industrial datasets. [3] Logistic Regression is computationally efficient and highly interpretable; however, its assumption of linearity restricts its ability to model nonlinear equipment degradation patterns. Support Vector Machine achieves high classification accuracy and effectively handles nonlinear relationships, yet its high computational cost and limited interpretability reduce its suitability for practical industrial deployment. [6]</w:t>
      </w:r>
    </w:p>
    <w:p w14:paraId="454DC6EB"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By contrast, Random Forest provides a balanced solution that addresses many of these limitations. [1] The algorithm combines strong predictive accuracy with robustness to noise, resistance to overfitting, and moderate computational requirements. Furthermore, feature importance analysis enhances model transparency and supports maintenance decision-making. [3] As a result, considering the operational requirements of manufacturing systems with limited computational resources, Random Forest represents the most practical and effective machine learning algorithm for predictive maintenance. [6]</w:t>
      </w:r>
    </w:p>
    <w:p w14:paraId="5A7E45EA" w14:textId="57E4DE43" w:rsidR="001D6914" w:rsidRPr="00B25437" w:rsidRDefault="001D6914" w:rsidP="00B25437">
      <w:pPr>
        <w:jc w:val="both"/>
        <w:rPr>
          <w:rFonts w:ascii="Arial" w:hAnsi="Arial" w:cs="Arial"/>
        </w:rPr>
      </w:pPr>
    </w:p>
    <w:p w14:paraId="394D0810" w14:textId="77777777" w:rsidR="002E7B35" w:rsidRPr="00B2408B" w:rsidRDefault="00B9460D" w:rsidP="00B25437">
      <w:pPr>
        <w:pStyle w:val="Heading1"/>
        <w:jc w:val="both"/>
        <w:rPr>
          <w:rFonts w:ascii="Arial" w:hAnsi="Arial" w:cs="Arial"/>
          <w:b/>
          <w:bCs/>
          <w:color w:val="000000" w:themeColor="text1"/>
        </w:rPr>
      </w:pPr>
      <w:bookmarkStart w:id="10" w:name="_Toc233147795"/>
      <w:r w:rsidRPr="00B2408B">
        <w:rPr>
          <w:rFonts w:ascii="Arial" w:hAnsi="Arial" w:cs="Arial"/>
          <w:b/>
          <w:bCs/>
          <w:color w:val="000000" w:themeColor="text1"/>
        </w:rPr>
        <w:lastRenderedPageBreak/>
        <w:t>Proposed Workflow Methodology</w:t>
      </w:r>
      <w:bookmarkEnd w:id="10"/>
      <w:r w:rsidR="002E7B35" w:rsidRPr="00B2408B">
        <w:rPr>
          <w:rFonts w:ascii="Arial" w:hAnsi="Arial" w:cs="Arial"/>
          <w:b/>
          <w:bCs/>
          <w:color w:val="000000" w:themeColor="text1"/>
        </w:rPr>
        <w:t xml:space="preserve"> </w:t>
      </w:r>
    </w:p>
    <w:p w14:paraId="13FBAB45" w14:textId="77777777"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This study proposes a systematic machine learning workflow for predictive maintenance in manufacturing environments operating under limited computational resources. [1] The workflow is designed to provide reliable failure prediction while maintaining computational efficiency, robustness, and model interpretability. Based on the findings of the literature review, Random Forest is selected as the most appropriate algorithm because it offers a balanced combination of predictive accuracy, resistance to overfitting, and moderate computational requirements. [6]</w:t>
      </w:r>
    </w:p>
    <w:p w14:paraId="38E63E39" w14:textId="6FD307AD" w:rsidR="00A045E4" w:rsidRPr="00B25437" w:rsidRDefault="00A045E4"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The proposed workflow consists of five major stages: data collection, data preprocessing, feature extraction and feature selection, model training, and performance evaluation, as illustrated in Figure 1. </w:t>
      </w:r>
    </w:p>
    <w:p w14:paraId="598B5B01" w14:textId="77777777" w:rsidR="009F3E6C" w:rsidRPr="00B25437" w:rsidRDefault="009F3E6C" w:rsidP="00B25437">
      <w:pPr>
        <w:jc w:val="both"/>
        <w:rPr>
          <w:rFonts w:ascii="Arial" w:hAnsi="Arial" w:cs="Arial"/>
        </w:rPr>
      </w:pPr>
    </w:p>
    <w:p w14:paraId="522F12CC" w14:textId="6B754E6A" w:rsidR="009F3E6C" w:rsidRPr="00B2408B" w:rsidRDefault="009F3E6C" w:rsidP="00B25437">
      <w:pPr>
        <w:pStyle w:val="Heading3"/>
        <w:jc w:val="both"/>
        <w:rPr>
          <w:rFonts w:ascii="Arial" w:hAnsi="Arial" w:cs="Arial"/>
          <w:b/>
          <w:bCs/>
          <w:color w:val="000000" w:themeColor="text1"/>
        </w:rPr>
      </w:pPr>
      <w:bookmarkStart w:id="11" w:name="_Toc233147796"/>
      <w:r w:rsidRPr="00B2408B">
        <w:rPr>
          <w:rFonts w:ascii="Arial" w:hAnsi="Arial" w:cs="Arial"/>
          <w:b/>
          <w:bCs/>
          <w:color w:val="000000" w:themeColor="text1"/>
        </w:rPr>
        <w:t>Figure</w:t>
      </w:r>
      <w:r w:rsidR="00A5059F" w:rsidRPr="00B2408B">
        <w:rPr>
          <w:rFonts w:ascii="Arial" w:hAnsi="Arial" w:cs="Arial"/>
          <w:b/>
          <w:bCs/>
          <w:color w:val="000000" w:themeColor="text1"/>
        </w:rPr>
        <w:t>1</w:t>
      </w:r>
      <w:r w:rsidRPr="00B2408B">
        <w:rPr>
          <w:rFonts w:ascii="Arial" w:hAnsi="Arial" w:cs="Arial"/>
          <w:b/>
          <w:bCs/>
          <w:color w:val="000000" w:themeColor="text1"/>
        </w:rPr>
        <w:t>: Proposed Predictive Maintenance Workflow</w:t>
      </w:r>
      <w:bookmarkEnd w:id="11"/>
    </w:p>
    <w:p w14:paraId="72F1095A" w14:textId="77777777" w:rsidR="009F3E6C" w:rsidRPr="00B25437" w:rsidRDefault="009F3E6C" w:rsidP="00B25437">
      <w:pPr>
        <w:jc w:val="both"/>
        <w:rPr>
          <w:rFonts w:ascii="Arial" w:hAnsi="Arial" w:cs="Arial"/>
        </w:rPr>
      </w:pPr>
    </w:p>
    <w:p w14:paraId="3985C6E5" w14:textId="49338ADE" w:rsidR="009F3E6C" w:rsidRPr="00B25437" w:rsidRDefault="00003235" w:rsidP="00B25437">
      <w:pPr>
        <w:jc w:val="both"/>
        <w:rPr>
          <w:rFonts w:ascii="Arial" w:hAnsi="Arial" w:cs="Arial"/>
        </w:rPr>
      </w:pPr>
      <w:r w:rsidRPr="00B25437">
        <w:rPr>
          <w:rFonts w:ascii="Arial" w:hAnsi="Arial" w:cs="Arial"/>
          <w:noProof/>
        </w:rPr>
        <w:drawing>
          <wp:inline distT="0" distB="0" distL="0" distR="0" wp14:anchorId="59635504" wp14:editId="6CC5B291">
            <wp:extent cx="5595257" cy="2688772"/>
            <wp:effectExtent l="0" t="0" r="81915" b="0"/>
            <wp:docPr id="179531381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C2C0A1E" w14:textId="53AF48DC" w:rsidR="009F3E6C" w:rsidRDefault="00A045E4" w:rsidP="00B25437">
      <w:pPr>
        <w:jc w:val="both"/>
        <w:rPr>
          <w:rFonts w:ascii="Arial" w:hAnsi="Arial" w:cs="Arial"/>
        </w:rPr>
      </w:pPr>
      <w:r w:rsidRPr="00B25437">
        <w:rPr>
          <w:rFonts w:ascii="Arial" w:hAnsi="Arial" w:cs="Arial"/>
        </w:rPr>
        <w:t xml:space="preserve">This workflow allows </w:t>
      </w:r>
      <w:r w:rsidR="00F0459D" w:rsidRPr="00B25437">
        <w:rPr>
          <w:rFonts w:ascii="Arial" w:hAnsi="Arial" w:cs="Arial"/>
        </w:rPr>
        <w:t>organizations</w:t>
      </w:r>
      <w:r w:rsidRPr="00B25437">
        <w:rPr>
          <w:rFonts w:ascii="Arial" w:hAnsi="Arial" w:cs="Arial"/>
        </w:rPr>
        <w:t xml:space="preserve"> to transform raw industrial sensor measurements into meaningful predictive insights that support maintenance decision-making and reduce unexpected equipment failures. [1]</w:t>
      </w:r>
    </w:p>
    <w:p w14:paraId="6599F10F" w14:textId="77777777" w:rsidR="00877775" w:rsidRDefault="00877775" w:rsidP="00B25437">
      <w:pPr>
        <w:jc w:val="both"/>
        <w:rPr>
          <w:rFonts w:ascii="Arial" w:hAnsi="Arial" w:cs="Arial"/>
        </w:rPr>
      </w:pPr>
    </w:p>
    <w:p w14:paraId="23BC2C90" w14:textId="77777777" w:rsidR="00877775" w:rsidRPr="00B25437" w:rsidRDefault="00877775" w:rsidP="00B25437">
      <w:pPr>
        <w:jc w:val="both"/>
        <w:rPr>
          <w:rFonts w:ascii="Arial" w:hAnsi="Arial" w:cs="Arial"/>
        </w:rPr>
      </w:pPr>
    </w:p>
    <w:p w14:paraId="5C5F8BCC" w14:textId="77777777" w:rsidR="00B9460D" w:rsidRPr="00B2408B" w:rsidRDefault="00B9460D" w:rsidP="00B25437">
      <w:pPr>
        <w:pStyle w:val="Heading2"/>
        <w:jc w:val="both"/>
        <w:rPr>
          <w:rStyle w:val="Heading2Char"/>
          <w:rFonts w:ascii="Arial" w:hAnsi="Arial" w:cs="Arial"/>
          <w:b/>
          <w:bCs/>
          <w:color w:val="000000" w:themeColor="text1"/>
        </w:rPr>
      </w:pPr>
      <w:bookmarkStart w:id="12" w:name="_Toc233147797"/>
      <w:r w:rsidRPr="00B2408B">
        <w:rPr>
          <w:rStyle w:val="Heading2Char"/>
          <w:rFonts w:ascii="Arial" w:hAnsi="Arial" w:cs="Arial"/>
          <w:b/>
          <w:bCs/>
          <w:color w:val="000000" w:themeColor="text1"/>
        </w:rPr>
        <w:lastRenderedPageBreak/>
        <w:t>Data Collection</w:t>
      </w:r>
      <w:bookmarkEnd w:id="12"/>
    </w:p>
    <w:p w14:paraId="1F173E0F"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first stage involves collecting operational data from industrial machinery using smart sensors and monitoring systems. [8] Modern manufacturing environments continuously generate large amounts of sensor data that describe machine operating conditions. Common measurements include vibration, temperature, pressure, torque, and rotational speed. [1]</w:t>
      </w:r>
    </w:p>
    <w:p w14:paraId="59B48DE7" w14:textId="02DE2CE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In addition to real-time sensor data, historical maintenance records and equipment failure logs are collected to create labelled datasets for supervised machine learning models. [8] Combining historical and real-time information enables the predictive model to learn degradation patterns and </w:t>
      </w:r>
      <w:r w:rsidR="00A22D7E" w:rsidRPr="00B25437">
        <w:rPr>
          <w:rFonts w:ascii="Arial" w:eastAsia="Times New Roman" w:hAnsi="Arial" w:cs="Arial"/>
          <w:kern w:val="0"/>
          <w:lang w:bidi="gu-IN"/>
          <w14:ligatures w14:val="none"/>
        </w:rPr>
        <w:t>recognize</w:t>
      </w:r>
      <w:r w:rsidRPr="00B25437">
        <w:rPr>
          <w:rFonts w:ascii="Arial" w:eastAsia="Times New Roman" w:hAnsi="Arial" w:cs="Arial"/>
          <w:kern w:val="0"/>
          <w:lang w:bidi="gu-IN"/>
          <w14:ligatures w14:val="none"/>
        </w:rPr>
        <w:t xml:space="preserve"> early signs of equipment failure. [1]</w:t>
      </w:r>
    </w:p>
    <w:p w14:paraId="7EB4C98E"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quality of collected data is critical because inaccurate or incomplete measurements may significantly reduce model performance. [8] As a result, proper sensor calibration, continuous monitoring, and reliable data acquisition systems are essential for ensuring accurate and consistent datasets. [1]</w:t>
      </w:r>
    </w:p>
    <w:p w14:paraId="33911C19" w14:textId="77777777" w:rsidR="00B25437" w:rsidRPr="00B25437" w:rsidRDefault="00B25437" w:rsidP="00B25437">
      <w:pPr>
        <w:jc w:val="both"/>
        <w:rPr>
          <w:rFonts w:ascii="Arial" w:hAnsi="Arial" w:cs="Arial"/>
        </w:rPr>
      </w:pPr>
    </w:p>
    <w:p w14:paraId="2B592111" w14:textId="77777777" w:rsidR="00B9460D" w:rsidRPr="00B2408B" w:rsidRDefault="00B9460D" w:rsidP="00B25437">
      <w:pPr>
        <w:pStyle w:val="Heading2"/>
        <w:jc w:val="both"/>
        <w:rPr>
          <w:rFonts w:ascii="Arial" w:hAnsi="Arial" w:cs="Arial"/>
          <w:b/>
          <w:bCs/>
          <w:color w:val="000000" w:themeColor="text1"/>
        </w:rPr>
      </w:pPr>
      <w:bookmarkStart w:id="13" w:name="_Toc233147798"/>
      <w:r w:rsidRPr="00B2408B">
        <w:rPr>
          <w:rStyle w:val="Heading2Char"/>
          <w:rFonts w:ascii="Arial" w:hAnsi="Arial" w:cs="Arial"/>
          <w:b/>
          <w:bCs/>
          <w:color w:val="000000" w:themeColor="text1"/>
        </w:rPr>
        <w:t>Data Preprocessing</w:t>
      </w:r>
      <w:bookmarkEnd w:id="13"/>
    </w:p>
    <w:p w14:paraId="14A97901"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Raw industrial sensor data frequently contain missing values, outliers, and measurement noise. [4] As a result, preprocessing is an essential stage that improves data quality before machine learning analysis. [5]</w:t>
      </w:r>
    </w:p>
    <w:p w14:paraId="4493D522"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first step involves handling missing values caused by sensor malfunction or communication failures. [4] Statistical imputation techniques, such as replacing missing observations with mean or median values, are commonly applied to preserve dataset integrity. [5]</w:t>
      </w:r>
    </w:p>
    <w:p w14:paraId="766454E9"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second step focuses on detecting and handling outliers. [4] Abnormal sensor readings caused by faulty sensors or unusual operating conditions may negatively influence model training and reduce predictive accuracy. Outlier detection methods are therefore used to identify and remove extreme observations. [5]</w:t>
      </w:r>
    </w:p>
    <w:p w14:paraId="720CBEE3" w14:textId="1FA239DC" w:rsidR="008A690A"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Noise reduction is also important because sensor measurements are often affected by environmental disturbances. [4] Filtering techniques help improve signal quality and remove irrelevant variations. Finally, data </w:t>
      </w:r>
      <w:r w:rsidR="00F0459D" w:rsidRPr="00B25437">
        <w:rPr>
          <w:rFonts w:ascii="Arial" w:eastAsia="Times New Roman" w:hAnsi="Arial" w:cs="Arial"/>
          <w:kern w:val="0"/>
          <w:lang w:bidi="gu-IN"/>
          <w14:ligatures w14:val="none"/>
        </w:rPr>
        <w:t>normalization</w:t>
      </w:r>
      <w:r w:rsidRPr="00B25437">
        <w:rPr>
          <w:rFonts w:ascii="Arial" w:eastAsia="Times New Roman" w:hAnsi="Arial" w:cs="Arial"/>
          <w:kern w:val="0"/>
          <w:lang w:bidi="gu-IN"/>
          <w14:ligatures w14:val="none"/>
        </w:rPr>
        <w:t xml:space="preserve"> or </w:t>
      </w:r>
      <w:r w:rsidR="00F0459D" w:rsidRPr="00B25437">
        <w:rPr>
          <w:rFonts w:ascii="Arial" w:eastAsia="Times New Roman" w:hAnsi="Arial" w:cs="Arial"/>
          <w:kern w:val="0"/>
          <w:lang w:bidi="gu-IN"/>
          <w14:ligatures w14:val="none"/>
        </w:rPr>
        <w:t>standardization</w:t>
      </w:r>
      <w:r w:rsidRPr="00B25437">
        <w:rPr>
          <w:rFonts w:ascii="Arial" w:eastAsia="Times New Roman" w:hAnsi="Arial" w:cs="Arial"/>
          <w:kern w:val="0"/>
          <w:lang w:bidi="gu-IN"/>
          <w14:ligatures w14:val="none"/>
        </w:rPr>
        <w:t xml:space="preserve"> is performed to transform variables into comparable scales and improve model stability. [5]</w:t>
      </w:r>
    </w:p>
    <w:p w14:paraId="0C1FF812" w14:textId="77777777" w:rsidR="00877775" w:rsidRDefault="00877775" w:rsidP="00B25437">
      <w:pPr>
        <w:spacing w:before="100" w:beforeAutospacing="1" w:after="100" w:afterAutospacing="1" w:line="240" w:lineRule="auto"/>
        <w:jc w:val="both"/>
        <w:rPr>
          <w:rFonts w:ascii="Arial" w:eastAsia="Times New Roman" w:hAnsi="Arial" w:cs="Arial"/>
          <w:kern w:val="0"/>
          <w:lang w:bidi="gu-IN"/>
          <w14:ligatures w14:val="none"/>
        </w:rPr>
      </w:pPr>
    </w:p>
    <w:p w14:paraId="6F8229BB" w14:textId="77777777" w:rsidR="00877775" w:rsidRPr="00B25437" w:rsidRDefault="00877775" w:rsidP="00B25437">
      <w:pPr>
        <w:spacing w:before="100" w:beforeAutospacing="1" w:after="100" w:afterAutospacing="1" w:line="240" w:lineRule="auto"/>
        <w:jc w:val="both"/>
        <w:rPr>
          <w:rFonts w:ascii="Arial" w:eastAsia="Times New Roman" w:hAnsi="Arial" w:cs="Arial"/>
          <w:kern w:val="0"/>
          <w:lang w:bidi="gu-IN"/>
          <w14:ligatures w14:val="none"/>
        </w:rPr>
      </w:pPr>
    </w:p>
    <w:p w14:paraId="6E03F516" w14:textId="2E7B64D5" w:rsidR="008A690A" w:rsidRPr="00B2408B" w:rsidRDefault="008A690A" w:rsidP="00B25437">
      <w:pPr>
        <w:pStyle w:val="Heading3"/>
        <w:jc w:val="both"/>
        <w:rPr>
          <w:rFonts w:ascii="Arial" w:hAnsi="Arial" w:cs="Arial"/>
          <w:b/>
          <w:bCs/>
          <w:color w:val="000000" w:themeColor="text1"/>
        </w:rPr>
      </w:pPr>
      <w:bookmarkStart w:id="14" w:name="_Toc233147799"/>
      <w:r w:rsidRPr="00B2408B">
        <w:rPr>
          <w:rFonts w:ascii="Arial" w:hAnsi="Arial" w:cs="Arial"/>
          <w:b/>
          <w:bCs/>
          <w:color w:val="000000" w:themeColor="text1"/>
        </w:rPr>
        <w:lastRenderedPageBreak/>
        <w:t>Figure 2: Data Preprocessing Workflow</w:t>
      </w:r>
      <w:bookmarkEnd w:id="14"/>
    </w:p>
    <w:p w14:paraId="28DE391E" w14:textId="77777777" w:rsidR="008A690A" w:rsidRPr="00B25437" w:rsidRDefault="008A690A" w:rsidP="00B25437">
      <w:pPr>
        <w:jc w:val="both"/>
        <w:rPr>
          <w:rFonts w:ascii="Arial" w:hAnsi="Arial" w:cs="Arial"/>
        </w:rPr>
      </w:pPr>
    </w:p>
    <w:p w14:paraId="2BF7184E" w14:textId="7E90B3A3" w:rsidR="008A690A" w:rsidRPr="00B25437" w:rsidRDefault="002E4746" w:rsidP="00B25437">
      <w:pPr>
        <w:jc w:val="both"/>
        <w:rPr>
          <w:rFonts w:ascii="Arial" w:hAnsi="Arial" w:cs="Arial"/>
        </w:rPr>
      </w:pPr>
      <w:r w:rsidRPr="00B25437">
        <w:rPr>
          <w:rFonts w:ascii="Arial" w:hAnsi="Arial" w:cs="Arial"/>
          <w:noProof/>
        </w:rPr>
        <w:drawing>
          <wp:inline distT="0" distB="0" distL="0" distR="0" wp14:anchorId="10487385" wp14:editId="2B39D1B1">
            <wp:extent cx="5486400" cy="3200400"/>
            <wp:effectExtent l="38100" t="0" r="38100" b="0"/>
            <wp:docPr id="187444120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1110B92" w14:textId="6CCBB350" w:rsidR="00B9460D" w:rsidRPr="00B25437" w:rsidRDefault="00B25437" w:rsidP="00B25437">
      <w:pPr>
        <w:jc w:val="both"/>
        <w:rPr>
          <w:rFonts w:ascii="Arial" w:hAnsi="Arial" w:cs="Arial"/>
        </w:rPr>
      </w:pPr>
      <w:r w:rsidRPr="00B25437">
        <w:rPr>
          <w:rFonts w:ascii="Arial" w:hAnsi="Arial" w:cs="Arial"/>
        </w:rPr>
        <w:t xml:space="preserve">These preprocessing operations produce a reliable and consistent dataset that enhances model accuracy and </w:t>
      </w:r>
      <w:r w:rsidR="00A22D7E" w:rsidRPr="00B25437">
        <w:rPr>
          <w:rFonts w:ascii="Arial" w:hAnsi="Arial" w:cs="Arial"/>
        </w:rPr>
        <w:t>generalization</w:t>
      </w:r>
      <w:r w:rsidRPr="00B25437">
        <w:rPr>
          <w:rFonts w:ascii="Arial" w:hAnsi="Arial" w:cs="Arial"/>
        </w:rPr>
        <w:t xml:space="preserve"> capability.</w:t>
      </w:r>
    </w:p>
    <w:p w14:paraId="35F5C485" w14:textId="77777777" w:rsidR="00B9460D" w:rsidRPr="00B2408B" w:rsidRDefault="00B9460D" w:rsidP="00B25437">
      <w:pPr>
        <w:pStyle w:val="Heading2"/>
        <w:jc w:val="both"/>
        <w:rPr>
          <w:rStyle w:val="Heading2Char"/>
          <w:rFonts w:ascii="Arial" w:hAnsi="Arial" w:cs="Arial"/>
          <w:b/>
          <w:bCs/>
          <w:color w:val="000000" w:themeColor="text1"/>
        </w:rPr>
      </w:pPr>
      <w:bookmarkStart w:id="15" w:name="_Toc233147800"/>
      <w:r w:rsidRPr="00B2408B">
        <w:rPr>
          <w:rStyle w:val="Heading2Char"/>
          <w:rFonts w:ascii="Arial" w:hAnsi="Arial" w:cs="Arial"/>
          <w:b/>
          <w:bCs/>
          <w:color w:val="000000" w:themeColor="text1"/>
        </w:rPr>
        <w:t>Feature Extraction and Feature Selection</w:t>
      </w:r>
      <w:bookmarkEnd w:id="15"/>
    </w:p>
    <w:p w14:paraId="62CE2ABE"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Following preprocessing, feature extraction and feature selection are performed [1] to identify the most informative variables associated with equipment health. [6]</w:t>
      </w:r>
    </w:p>
    <w:p w14:paraId="1A4AAE57" w14:textId="1BE011A3"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Feature extraction transforms raw sensor signals into meaningful statistical characteristics that describe machine </w:t>
      </w:r>
      <w:r w:rsidR="00A22D7E" w:rsidRPr="00B25437">
        <w:rPr>
          <w:rFonts w:ascii="Arial" w:eastAsia="Times New Roman" w:hAnsi="Arial" w:cs="Arial"/>
          <w:kern w:val="0"/>
          <w:lang w:bidi="gu-IN"/>
          <w14:ligatures w14:val="none"/>
        </w:rPr>
        <w:t>behavior</w:t>
      </w:r>
      <w:r w:rsidRPr="00B25437">
        <w:rPr>
          <w:rFonts w:ascii="Arial" w:eastAsia="Times New Roman" w:hAnsi="Arial" w:cs="Arial"/>
          <w:kern w:val="0"/>
          <w:lang w:bidi="gu-IN"/>
          <w14:ligatures w14:val="none"/>
        </w:rPr>
        <w:t>. [1] In predictive maintenance, commonly used time-domain features include mean, standard deviation, root mean square (RMS), skewness, and kurtosis. Frequency-domain features may also be extracted to identify hidden degradation patterns and abnormal operating conditions. [6]</w:t>
      </w:r>
    </w:p>
    <w:p w14:paraId="3E0F07FD" w14:textId="105277EB"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Once features have been extracted, feature selection is used to eliminate redundant or irrelevant variables. [1] This process reduces computational complexity and improves model </w:t>
      </w:r>
      <w:r w:rsidR="00A22D7E" w:rsidRPr="00B25437">
        <w:rPr>
          <w:rFonts w:ascii="Arial" w:eastAsia="Times New Roman" w:hAnsi="Arial" w:cs="Arial"/>
          <w:kern w:val="0"/>
          <w:lang w:bidi="gu-IN"/>
          <w14:ligatures w14:val="none"/>
        </w:rPr>
        <w:t>generalization</w:t>
      </w:r>
      <w:r w:rsidRPr="00B25437">
        <w:rPr>
          <w:rFonts w:ascii="Arial" w:eastAsia="Times New Roman" w:hAnsi="Arial" w:cs="Arial"/>
          <w:kern w:val="0"/>
          <w:lang w:bidi="gu-IN"/>
          <w14:ligatures w14:val="none"/>
        </w:rPr>
        <w:t>. In the proposed workflow, Random Forest feature importance analysis is employed to rank variables according to their contribution to prediction performance. [6]</w:t>
      </w:r>
    </w:p>
    <w:p w14:paraId="61B23A38"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As a result, only the most relevant sensor variables are retained, [1] improving both predictive accuracy and computational efficiency. [6]</w:t>
      </w:r>
    </w:p>
    <w:p w14:paraId="5DB6F9A5" w14:textId="77777777" w:rsidR="00B25437" w:rsidRPr="00B25437" w:rsidRDefault="00B25437" w:rsidP="00B25437">
      <w:pPr>
        <w:jc w:val="both"/>
        <w:rPr>
          <w:rFonts w:ascii="Arial" w:hAnsi="Arial" w:cs="Arial"/>
        </w:rPr>
      </w:pPr>
    </w:p>
    <w:p w14:paraId="3879D6C1" w14:textId="0B5F351B" w:rsidR="008A690A" w:rsidRPr="00B2408B" w:rsidRDefault="00B9460D" w:rsidP="00B25437">
      <w:pPr>
        <w:pStyle w:val="Heading2"/>
        <w:jc w:val="both"/>
        <w:rPr>
          <w:rStyle w:val="Heading2Char"/>
          <w:rFonts w:ascii="Arial" w:hAnsi="Arial" w:cs="Arial"/>
          <w:b/>
          <w:bCs/>
          <w:color w:val="000000" w:themeColor="text1"/>
        </w:rPr>
      </w:pPr>
      <w:bookmarkStart w:id="16" w:name="_Toc233147801"/>
      <w:r w:rsidRPr="00B2408B">
        <w:rPr>
          <w:rStyle w:val="Heading2Char"/>
          <w:rFonts w:ascii="Arial" w:hAnsi="Arial" w:cs="Arial"/>
          <w:b/>
          <w:bCs/>
          <w:color w:val="000000" w:themeColor="text1"/>
        </w:rPr>
        <w:lastRenderedPageBreak/>
        <w:t>Model Training Using Random Forest</w:t>
      </w:r>
      <w:bookmarkEnd w:id="16"/>
    </w:p>
    <w:p w14:paraId="60EE7003"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Based on the comparative analysis presented in the literature review, [6] Random Forest is selected as the predictive model for equipment failure prediction. [7]</w:t>
      </w:r>
    </w:p>
    <w:p w14:paraId="364C162E"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Random Forest is an ensemble learning algorithm that constructs multiple Decision Trees using randomly selected subsets of training data through bootstrap sampling. [6] In addition, a random subset of features is selected at each split, increasing diversity among trees and reducing correlation between individual models. [7]</w:t>
      </w:r>
    </w:p>
    <w:p w14:paraId="26BC49E7" w14:textId="778FC323" w:rsidR="00B25437" w:rsidRPr="00B25437" w:rsidRDefault="00B25437" w:rsidP="00B25437">
      <w:pPr>
        <w:spacing w:before="100" w:beforeAutospacing="1" w:after="100" w:afterAutospacing="1" w:line="240" w:lineRule="auto"/>
        <w:jc w:val="both"/>
        <w:rPr>
          <w:rFonts w:ascii="Arial" w:hAnsi="Arial" w:cs="Arial"/>
        </w:rPr>
      </w:pPr>
      <w:r w:rsidRPr="00B25437">
        <w:rPr>
          <w:rFonts w:ascii="Arial" w:eastAsia="Times New Roman" w:hAnsi="Arial" w:cs="Arial"/>
          <w:kern w:val="0"/>
          <w:lang w:bidi="gu-IN"/>
          <w14:ligatures w14:val="none"/>
        </w:rPr>
        <w:t>During prediction, each Decision Tree independently classifies the equipment condition as either normal operation or potential failure. [6] The final prediction is obtained through a majority voting mechanism, where the most frequently predicted class is selected as the final output. [7]</w:t>
      </w:r>
    </w:p>
    <w:p w14:paraId="1052E8C3" w14:textId="70B4A9FA" w:rsidR="008A690A" w:rsidRPr="00B2408B" w:rsidRDefault="008A690A" w:rsidP="00B25437">
      <w:pPr>
        <w:pStyle w:val="Heading3"/>
        <w:jc w:val="both"/>
        <w:rPr>
          <w:rFonts w:ascii="Arial" w:hAnsi="Arial" w:cs="Arial"/>
          <w:b/>
          <w:bCs/>
          <w:color w:val="000000" w:themeColor="text1"/>
        </w:rPr>
      </w:pPr>
      <w:bookmarkStart w:id="17" w:name="_Toc233147802"/>
      <w:r w:rsidRPr="00B2408B">
        <w:rPr>
          <w:rFonts w:ascii="Arial" w:hAnsi="Arial" w:cs="Arial"/>
          <w:b/>
          <w:bCs/>
          <w:color w:val="000000" w:themeColor="text1"/>
        </w:rPr>
        <w:t>Figure 3: Random Forest Training Process</w:t>
      </w:r>
      <w:bookmarkEnd w:id="17"/>
    </w:p>
    <w:p w14:paraId="57B82A93" w14:textId="77777777" w:rsidR="008A690A" w:rsidRPr="00B25437" w:rsidRDefault="008A690A" w:rsidP="00B25437">
      <w:pPr>
        <w:jc w:val="both"/>
        <w:rPr>
          <w:rFonts w:ascii="Arial" w:hAnsi="Arial" w:cs="Arial"/>
        </w:rPr>
      </w:pPr>
    </w:p>
    <w:p w14:paraId="51C2A7AF" w14:textId="03247F19" w:rsidR="008A690A" w:rsidRPr="00B25437" w:rsidRDefault="002E4746" w:rsidP="00B25437">
      <w:pPr>
        <w:jc w:val="both"/>
        <w:rPr>
          <w:rFonts w:ascii="Arial" w:hAnsi="Arial" w:cs="Arial"/>
        </w:rPr>
      </w:pPr>
      <w:r w:rsidRPr="00B25437">
        <w:rPr>
          <w:rFonts w:ascii="Arial" w:hAnsi="Arial" w:cs="Arial"/>
          <w:noProof/>
        </w:rPr>
        <w:drawing>
          <wp:inline distT="0" distB="0" distL="0" distR="0" wp14:anchorId="2A2C9E67" wp14:editId="091BA088">
            <wp:extent cx="5486400" cy="3200400"/>
            <wp:effectExtent l="0" t="0" r="38100" b="0"/>
            <wp:docPr id="211487088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3A7CED3" w14:textId="1135A4A3" w:rsidR="008A690A" w:rsidRPr="00B25437" w:rsidRDefault="008A690A" w:rsidP="00B25437">
      <w:pPr>
        <w:jc w:val="both"/>
        <w:rPr>
          <w:rFonts w:ascii="Arial" w:hAnsi="Arial" w:cs="Arial"/>
        </w:rPr>
      </w:pPr>
      <w:r w:rsidRPr="00B25437">
        <w:rPr>
          <w:rFonts w:ascii="Arial" w:hAnsi="Arial" w:cs="Arial"/>
        </w:rPr>
        <w:t xml:space="preserve">The ensemble structure of Random Forest improves prediction stability and enables the model to </w:t>
      </w:r>
      <w:r w:rsidR="00F0459D" w:rsidRPr="00B25437">
        <w:rPr>
          <w:rFonts w:ascii="Arial" w:hAnsi="Arial" w:cs="Arial"/>
        </w:rPr>
        <w:t>generalize</w:t>
      </w:r>
      <w:r w:rsidRPr="00B25437">
        <w:rPr>
          <w:rFonts w:ascii="Arial" w:hAnsi="Arial" w:cs="Arial"/>
        </w:rPr>
        <w:t xml:space="preserve"> effectively to unseen industrial data. [7]</w:t>
      </w:r>
    </w:p>
    <w:p w14:paraId="47B63DDB" w14:textId="77777777" w:rsidR="00B9460D" w:rsidRPr="00B25437" w:rsidRDefault="00B9460D" w:rsidP="00B25437">
      <w:pPr>
        <w:pStyle w:val="ListParagraph"/>
        <w:jc w:val="both"/>
        <w:rPr>
          <w:rFonts w:ascii="Arial" w:hAnsi="Arial" w:cs="Arial"/>
        </w:rPr>
      </w:pPr>
    </w:p>
    <w:p w14:paraId="356FE628" w14:textId="77777777" w:rsidR="00B9460D" w:rsidRPr="00B2408B" w:rsidRDefault="00B9460D" w:rsidP="00B25437">
      <w:pPr>
        <w:pStyle w:val="Heading2"/>
        <w:jc w:val="both"/>
        <w:rPr>
          <w:rStyle w:val="Heading2Char"/>
          <w:rFonts w:ascii="Arial" w:hAnsi="Arial" w:cs="Arial"/>
          <w:b/>
          <w:bCs/>
          <w:color w:val="000000" w:themeColor="text1"/>
        </w:rPr>
      </w:pPr>
      <w:bookmarkStart w:id="18" w:name="_Toc233147803"/>
      <w:r w:rsidRPr="00B2408B">
        <w:rPr>
          <w:rStyle w:val="Heading2Char"/>
          <w:rFonts w:ascii="Arial" w:hAnsi="Arial" w:cs="Arial"/>
          <w:b/>
          <w:bCs/>
          <w:color w:val="000000" w:themeColor="text1"/>
        </w:rPr>
        <w:lastRenderedPageBreak/>
        <w:t>Performance Evaluation</w:t>
      </w:r>
      <w:bookmarkEnd w:id="18"/>
    </w:p>
    <w:p w14:paraId="1856ACFA"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final stage of the workflow evaluates the performance of the trained Random Forest model. [6] A comprehensive evaluation strategy is essential because relying on a single metric may provide misleading results, particularly when equipment failure cases are relatively rare. [1]</w:t>
      </w:r>
    </w:p>
    <w:p w14:paraId="5036AF5D"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Several evaluation metrics are therefore considered: Accuracy: Measures the proportion of correctly classified instances. Precision: Evaluates the proportion of correctly predicted failure cases among all predicted failures. [1] Recall (Sensitivity): Measures the ability of the model to identify actual equipment failures. F1-score: Combines precision and recall into a single performance measure. [6] ROC-AUC: Evaluates the model's ability to distinguish between failure and non-failure conditions across different classification thresholds.</w:t>
      </w:r>
    </w:p>
    <w:p w14:paraId="5CF253A2"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Using multiple evaluation metrics provides a more comprehensive assessment of predictive performance [1] and ensures that the proposed Random Forest model is reliable, robust, and suitable for real-world predictive maintenance applications in manufacturing environments. [6]</w:t>
      </w:r>
    </w:p>
    <w:p w14:paraId="670818E5" w14:textId="77777777" w:rsidR="008A690A" w:rsidRPr="00B25437" w:rsidRDefault="008A690A" w:rsidP="00B25437">
      <w:pPr>
        <w:jc w:val="both"/>
        <w:rPr>
          <w:rFonts w:ascii="Arial" w:hAnsi="Arial" w:cs="Arial"/>
        </w:rPr>
      </w:pPr>
    </w:p>
    <w:p w14:paraId="7962ECE6" w14:textId="77777777" w:rsidR="00814727" w:rsidRPr="00B25437" w:rsidRDefault="00814727" w:rsidP="00B25437">
      <w:pPr>
        <w:jc w:val="both"/>
        <w:rPr>
          <w:rFonts w:ascii="Arial" w:hAnsi="Arial" w:cs="Arial"/>
        </w:rPr>
      </w:pPr>
    </w:p>
    <w:p w14:paraId="7119354F" w14:textId="77777777" w:rsidR="00814727" w:rsidRPr="00B25437" w:rsidRDefault="00814727" w:rsidP="00B25437">
      <w:pPr>
        <w:jc w:val="both"/>
        <w:rPr>
          <w:rFonts w:ascii="Arial" w:hAnsi="Arial" w:cs="Arial"/>
        </w:rPr>
      </w:pPr>
    </w:p>
    <w:p w14:paraId="39655393" w14:textId="77777777" w:rsidR="00814727" w:rsidRPr="00B25437" w:rsidRDefault="00814727" w:rsidP="00B25437">
      <w:pPr>
        <w:jc w:val="both"/>
        <w:rPr>
          <w:rFonts w:ascii="Arial" w:hAnsi="Arial" w:cs="Arial"/>
        </w:rPr>
      </w:pPr>
    </w:p>
    <w:p w14:paraId="7893FB37" w14:textId="77777777" w:rsidR="00814727" w:rsidRPr="00B25437" w:rsidRDefault="00814727" w:rsidP="00B25437">
      <w:pPr>
        <w:jc w:val="both"/>
        <w:rPr>
          <w:rFonts w:ascii="Arial" w:hAnsi="Arial" w:cs="Arial"/>
        </w:rPr>
      </w:pPr>
    </w:p>
    <w:p w14:paraId="4CD5DE6F" w14:textId="77777777" w:rsidR="002E4746" w:rsidRPr="00B25437" w:rsidRDefault="002E4746" w:rsidP="00B25437">
      <w:pPr>
        <w:jc w:val="both"/>
        <w:rPr>
          <w:rFonts w:ascii="Arial" w:hAnsi="Arial" w:cs="Arial"/>
        </w:rPr>
      </w:pPr>
    </w:p>
    <w:p w14:paraId="31868579" w14:textId="77777777" w:rsidR="002E4746" w:rsidRPr="00B25437" w:rsidRDefault="002E4746" w:rsidP="00B25437">
      <w:pPr>
        <w:jc w:val="both"/>
        <w:rPr>
          <w:rFonts w:ascii="Arial" w:hAnsi="Arial" w:cs="Arial"/>
        </w:rPr>
      </w:pPr>
    </w:p>
    <w:p w14:paraId="30439959" w14:textId="77777777" w:rsidR="00B25437" w:rsidRPr="00B25437" w:rsidRDefault="00B25437" w:rsidP="00B25437">
      <w:pPr>
        <w:jc w:val="both"/>
        <w:rPr>
          <w:rFonts w:ascii="Arial" w:hAnsi="Arial" w:cs="Arial"/>
        </w:rPr>
      </w:pPr>
    </w:p>
    <w:p w14:paraId="4A464016" w14:textId="77777777" w:rsidR="00B25437" w:rsidRPr="00B25437" w:rsidRDefault="00B25437" w:rsidP="00B25437">
      <w:pPr>
        <w:jc w:val="both"/>
        <w:rPr>
          <w:rFonts w:ascii="Arial" w:hAnsi="Arial" w:cs="Arial"/>
        </w:rPr>
      </w:pPr>
    </w:p>
    <w:p w14:paraId="46D04CF1" w14:textId="77777777" w:rsidR="00B25437" w:rsidRPr="00B25437" w:rsidRDefault="00B25437" w:rsidP="00B25437">
      <w:pPr>
        <w:jc w:val="both"/>
        <w:rPr>
          <w:rFonts w:ascii="Arial" w:hAnsi="Arial" w:cs="Arial"/>
        </w:rPr>
      </w:pPr>
    </w:p>
    <w:p w14:paraId="5905D4AB" w14:textId="77777777" w:rsidR="00B25437" w:rsidRPr="00B25437" w:rsidRDefault="00B25437" w:rsidP="00B25437">
      <w:pPr>
        <w:jc w:val="both"/>
        <w:rPr>
          <w:rFonts w:ascii="Arial" w:hAnsi="Arial" w:cs="Arial"/>
        </w:rPr>
      </w:pPr>
    </w:p>
    <w:p w14:paraId="07F97953" w14:textId="77777777" w:rsidR="00814727" w:rsidRPr="00B25437" w:rsidRDefault="00814727" w:rsidP="00B25437">
      <w:pPr>
        <w:jc w:val="both"/>
        <w:rPr>
          <w:rFonts w:ascii="Arial" w:hAnsi="Arial" w:cs="Arial"/>
        </w:rPr>
      </w:pPr>
    </w:p>
    <w:p w14:paraId="442E8967" w14:textId="77777777" w:rsidR="00814727" w:rsidRPr="00B25437" w:rsidRDefault="00814727" w:rsidP="00B25437">
      <w:pPr>
        <w:jc w:val="both"/>
        <w:rPr>
          <w:rFonts w:ascii="Arial" w:hAnsi="Arial" w:cs="Arial"/>
        </w:rPr>
      </w:pPr>
    </w:p>
    <w:p w14:paraId="1D03A60E" w14:textId="77777777" w:rsidR="00814727" w:rsidRPr="00B25437" w:rsidRDefault="00814727" w:rsidP="00B25437">
      <w:pPr>
        <w:jc w:val="both"/>
        <w:rPr>
          <w:rFonts w:ascii="Arial" w:hAnsi="Arial" w:cs="Arial"/>
        </w:rPr>
      </w:pPr>
    </w:p>
    <w:p w14:paraId="3CAFE401" w14:textId="77777777" w:rsidR="009F3E6C" w:rsidRPr="00B2408B" w:rsidRDefault="00F81307" w:rsidP="00B25437">
      <w:pPr>
        <w:pStyle w:val="Heading1"/>
        <w:jc w:val="both"/>
        <w:rPr>
          <w:rFonts w:ascii="Arial" w:hAnsi="Arial" w:cs="Arial"/>
          <w:b/>
          <w:bCs/>
          <w:color w:val="000000" w:themeColor="text1"/>
        </w:rPr>
      </w:pPr>
      <w:bookmarkStart w:id="19" w:name="_Toc233147804"/>
      <w:r w:rsidRPr="00B2408B">
        <w:rPr>
          <w:rFonts w:ascii="Arial" w:hAnsi="Arial" w:cs="Arial"/>
          <w:b/>
          <w:bCs/>
          <w:color w:val="000000" w:themeColor="text1"/>
        </w:rPr>
        <w:lastRenderedPageBreak/>
        <w:t>Discussion and Recommendation</w:t>
      </w:r>
      <w:bookmarkEnd w:id="19"/>
    </w:p>
    <w:p w14:paraId="10D5D722"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comparative evaluation of traditional machine learning algorithms demonstrates that selecting an appropriate predictive maintenance model depends on balancing predictive accuracy, computational efficiency, interpretability, and robustness. [1] Manufacturing environments operating under limited computational resources require models that not only provide accurate predictions but also operate efficiently and offer transparent decision-making processes. [6]</w:t>
      </w:r>
    </w:p>
    <w:p w14:paraId="76AAF7E8" w14:textId="315FB580"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Decision Tree provides excellent interpretability and low computational cost, it </w:t>
      </w:r>
      <w:r w:rsidR="00F0459D">
        <w:rPr>
          <w:rFonts w:ascii="Arial" w:eastAsia="Times New Roman" w:hAnsi="Arial" w:cs="Arial"/>
          <w:kern w:val="0"/>
          <w:lang w:bidi="gu-IN"/>
          <w14:ligatures w14:val="none"/>
        </w:rPr>
        <w:t xml:space="preserve">is </w:t>
      </w:r>
      <w:r w:rsidRPr="00B25437">
        <w:rPr>
          <w:rFonts w:ascii="Arial" w:eastAsia="Times New Roman" w:hAnsi="Arial" w:cs="Arial"/>
          <w:kern w:val="0"/>
          <w:lang w:bidi="gu-IN"/>
          <w14:ligatures w14:val="none"/>
        </w:rPr>
        <w:t xml:space="preserve">attractive for simple predictive maintenance applications. [3] </w:t>
      </w:r>
      <w:r w:rsidR="00F0459D">
        <w:rPr>
          <w:rFonts w:ascii="Arial" w:eastAsia="Times New Roman" w:hAnsi="Arial" w:cs="Arial"/>
          <w:kern w:val="0"/>
          <w:lang w:bidi="gu-IN"/>
          <w14:ligatures w14:val="none"/>
        </w:rPr>
        <w:t>but</w:t>
      </w:r>
      <w:r w:rsidRPr="00B25437">
        <w:rPr>
          <w:rFonts w:ascii="Arial" w:eastAsia="Times New Roman" w:hAnsi="Arial" w:cs="Arial"/>
          <w:kern w:val="0"/>
          <w:lang w:bidi="gu-IN"/>
          <w14:ligatures w14:val="none"/>
        </w:rPr>
        <w:t>, its susceptibility to overfitting and sensitivity to noisy industrial data limit its predictive reliability. Logistic Regression is computationally efficient and easy to interpret, but its assumption of linearity restricts its ability to capture complex degradation patterns frequently observed in manufacturing systems. [6]</w:t>
      </w:r>
    </w:p>
    <w:p w14:paraId="17F58734"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Support Vector Machine offers strong classification performance and effectively models nonlinear relationships. [3] Nevertheless, its high computational cost, extensive hyperparameter tuning requirements, and limited interpretability reduce its suitability for edge-computing and resource-constrained manufacturing environments. [6]</w:t>
      </w:r>
    </w:p>
    <w:p w14:paraId="41509C8C" w14:textId="549A5B7C"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By contrast, Random Forest offers the most balanced solution among the algorithms considered. [1] The ensemble structure improves predictive accuracy and reduces overfitting by combining multiple Decision Trees. Furthermore, Random Forest performs well when </w:t>
      </w:r>
      <w:r w:rsidR="00F0459D" w:rsidRPr="00B25437">
        <w:rPr>
          <w:rFonts w:ascii="Arial" w:eastAsia="Times New Roman" w:hAnsi="Arial" w:cs="Arial"/>
          <w:kern w:val="0"/>
          <w:lang w:bidi="gu-IN"/>
          <w14:ligatures w14:val="none"/>
        </w:rPr>
        <w:t>analyzing</w:t>
      </w:r>
      <w:r w:rsidRPr="00B25437">
        <w:rPr>
          <w:rFonts w:ascii="Arial" w:eastAsia="Times New Roman" w:hAnsi="Arial" w:cs="Arial"/>
          <w:kern w:val="0"/>
          <w:lang w:bidi="gu-IN"/>
          <w14:ligatures w14:val="none"/>
        </w:rPr>
        <w:t xml:space="preserve"> noisy and high-dimensional industrial sensor data, while feature importance analysis enhances model interpretability and supports maintenance decision-making. [6]</w:t>
      </w:r>
    </w:p>
    <w:p w14:paraId="4C928BB6"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Based on these findings, this report recommends Random Forest as the most suitable traditional machine learning algorithm for predictive maintenance in manufacturing environments with limited computational resources. [1] The algorithm effectively balances predictive performance, robustness, and computational efficiency, making it a practical and reliable solution for modern smart manufacturing systems. [6]</w:t>
      </w:r>
    </w:p>
    <w:p w14:paraId="2D06B1B1" w14:textId="66B5E5FD"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The implementation of a Random Forest-based predictive maintenance framework is expected to improve equipment reliability, reduce unexpected downtime, [3] </w:t>
      </w:r>
      <w:r w:rsidR="00F0459D" w:rsidRPr="00B25437">
        <w:rPr>
          <w:rFonts w:ascii="Arial" w:eastAsia="Times New Roman" w:hAnsi="Arial" w:cs="Arial"/>
          <w:kern w:val="0"/>
          <w:lang w:bidi="gu-IN"/>
          <w14:ligatures w14:val="none"/>
        </w:rPr>
        <w:t>optimize</w:t>
      </w:r>
      <w:r w:rsidRPr="00B25437">
        <w:rPr>
          <w:rFonts w:ascii="Arial" w:eastAsia="Times New Roman" w:hAnsi="Arial" w:cs="Arial"/>
          <w:kern w:val="0"/>
          <w:lang w:bidi="gu-IN"/>
          <w14:ligatures w14:val="none"/>
        </w:rPr>
        <w:t xml:space="preserve"> maintenance planning, and enhance operational efficiency across industrial environments. [6]</w:t>
      </w:r>
    </w:p>
    <w:p w14:paraId="32CD3C82" w14:textId="77777777" w:rsidR="00814727" w:rsidRPr="00B25437" w:rsidRDefault="00814727" w:rsidP="00B25437">
      <w:pPr>
        <w:jc w:val="both"/>
        <w:rPr>
          <w:rFonts w:ascii="Arial" w:hAnsi="Arial" w:cs="Arial"/>
        </w:rPr>
      </w:pPr>
    </w:p>
    <w:p w14:paraId="37D87654" w14:textId="77777777" w:rsidR="00B25437" w:rsidRPr="00B25437" w:rsidRDefault="00B25437" w:rsidP="00B25437">
      <w:pPr>
        <w:jc w:val="both"/>
        <w:rPr>
          <w:rFonts w:ascii="Arial" w:hAnsi="Arial" w:cs="Arial"/>
        </w:rPr>
      </w:pPr>
    </w:p>
    <w:p w14:paraId="6AE597EB" w14:textId="77777777" w:rsidR="00B25437" w:rsidRPr="00B25437" w:rsidRDefault="00B25437" w:rsidP="00B25437">
      <w:pPr>
        <w:jc w:val="both"/>
        <w:rPr>
          <w:rFonts w:ascii="Arial" w:hAnsi="Arial" w:cs="Arial"/>
        </w:rPr>
      </w:pPr>
    </w:p>
    <w:p w14:paraId="6A185306" w14:textId="77777777" w:rsidR="009F3E6C" w:rsidRPr="00B2408B" w:rsidRDefault="00DF3359" w:rsidP="00B25437">
      <w:pPr>
        <w:pStyle w:val="Heading1"/>
        <w:jc w:val="both"/>
        <w:rPr>
          <w:rFonts w:ascii="Arial" w:hAnsi="Arial" w:cs="Arial"/>
          <w:b/>
          <w:bCs/>
          <w:color w:val="000000" w:themeColor="text1"/>
        </w:rPr>
      </w:pPr>
      <w:bookmarkStart w:id="20" w:name="_Toc233147805"/>
      <w:r w:rsidRPr="00B2408B">
        <w:rPr>
          <w:rStyle w:val="Heading1Char"/>
          <w:rFonts w:ascii="Arial" w:hAnsi="Arial" w:cs="Arial"/>
          <w:b/>
          <w:bCs/>
          <w:color w:val="000000" w:themeColor="text1"/>
        </w:rPr>
        <w:lastRenderedPageBreak/>
        <w:t>Conclusion</w:t>
      </w:r>
      <w:bookmarkEnd w:id="20"/>
    </w:p>
    <w:p w14:paraId="2C40D9B1"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This report critically evaluated traditional machine learning algorithms for predictive maintenance in manufacturing environments operating under limited computational resources. [1] The findings demonstrate that predictive maintenance offers significant advantages over traditional maintenance strategies by reducing equipment downtime, improving operational efficiency, and enabling data-driven maintenance decisions. [8]</w:t>
      </w:r>
    </w:p>
    <w:p w14:paraId="4EEC3357"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The comparative analysis of Decision Tree, Logistic Regression, Support Vector Machine, and Random Forest revealed that each algorithm possesses specific strengths and limitations. [1] Decision Tree and Logistic Regression provide high interpretability and low computational requirements but are less effective when modelling complex industrial datasets. Support Vector Machine offers strong predictive performance but requires higher computational resources and extensive parameter tuning. [8]</w:t>
      </w:r>
    </w:p>
    <w:p w14:paraId="567A7ADA" w14:textId="7724F2F9"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 xml:space="preserve">Among the algorithms examined, Random Forest provides the most effective balance between predictive accuracy, computational efficiency, robustness to noisy sensor data, and interpretability. [6] The ensemble approach improves </w:t>
      </w:r>
      <w:r w:rsidR="00F0459D" w:rsidRPr="00B25437">
        <w:rPr>
          <w:rFonts w:ascii="Arial" w:eastAsia="Times New Roman" w:hAnsi="Arial" w:cs="Arial"/>
          <w:kern w:val="0"/>
          <w:lang w:bidi="gu-IN"/>
          <w14:ligatures w14:val="none"/>
        </w:rPr>
        <w:t>generalization</w:t>
      </w:r>
      <w:r w:rsidRPr="00B25437">
        <w:rPr>
          <w:rFonts w:ascii="Arial" w:eastAsia="Times New Roman" w:hAnsi="Arial" w:cs="Arial"/>
          <w:kern w:val="0"/>
          <w:lang w:bidi="gu-IN"/>
          <w14:ligatures w14:val="none"/>
        </w:rPr>
        <w:t xml:space="preserve"> capability and reduces overfitting while maintaining reliable performance across different manufacturing conditions. [8]</w:t>
      </w:r>
    </w:p>
    <w:p w14:paraId="33C7ECC4" w14:textId="77777777" w:rsidR="00B25437" w:rsidRPr="00B25437" w:rsidRDefault="00B25437" w:rsidP="00B25437">
      <w:pPr>
        <w:spacing w:before="100" w:beforeAutospacing="1" w:after="100" w:afterAutospacing="1" w:line="240" w:lineRule="auto"/>
        <w:jc w:val="both"/>
        <w:rPr>
          <w:rFonts w:ascii="Arial" w:eastAsia="Times New Roman" w:hAnsi="Arial" w:cs="Arial"/>
          <w:kern w:val="0"/>
          <w:lang w:bidi="gu-IN"/>
          <w14:ligatures w14:val="none"/>
        </w:rPr>
      </w:pPr>
      <w:r w:rsidRPr="00B25437">
        <w:rPr>
          <w:rFonts w:ascii="Arial" w:eastAsia="Times New Roman" w:hAnsi="Arial" w:cs="Arial"/>
          <w:kern w:val="0"/>
          <w:lang w:bidi="gu-IN"/>
          <w14:ligatures w14:val="none"/>
        </w:rPr>
        <w:t>As a result, Random Forest is recommended as the preferred traditional machine learning algorithm for predictive maintenance in resource-constrained manufacturing environments. [6] The proposed workflow, incorporating data collection, preprocessing, feature extraction, model training, and performance evaluation, provides a practical framework for industrial implementation and supports the development of reliable and intelligent maintenance systems. [8]</w:t>
      </w:r>
    </w:p>
    <w:p w14:paraId="35416BD3" w14:textId="77777777" w:rsidR="00DF3359" w:rsidRPr="00B25437" w:rsidRDefault="00DF3359" w:rsidP="00B25437">
      <w:pPr>
        <w:pStyle w:val="ListParagraph"/>
        <w:jc w:val="both"/>
        <w:rPr>
          <w:rFonts w:ascii="Arial" w:hAnsi="Arial" w:cs="Arial"/>
        </w:rPr>
      </w:pPr>
    </w:p>
    <w:p w14:paraId="64978782" w14:textId="77777777" w:rsidR="00814727" w:rsidRPr="00B25437" w:rsidRDefault="00814727" w:rsidP="00B25437">
      <w:pPr>
        <w:pStyle w:val="ListParagraph"/>
        <w:jc w:val="both"/>
        <w:rPr>
          <w:rFonts w:ascii="Arial" w:hAnsi="Arial" w:cs="Arial"/>
        </w:rPr>
      </w:pPr>
    </w:p>
    <w:p w14:paraId="56550F3C" w14:textId="77777777" w:rsidR="00814727" w:rsidRPr="00B25437" w:rsidRDefault="00814727" w:rsidP="00B25437">
      <w:pPr>
        <w:pStyle w:val="ListParagraph"/>
        <w:jc w:val="both"/>
        <w:rPr>
          <w:rFonts w:ascii="Arial" w:hAnsi="Arial" w:cs="Arial"/>
        </w:rPr>
      </w:pPr>
    </w:p>
    <w:p w14:paraId="29D2577E" w14:textId="77777777" w:rsidR="008C6639" w:rsidRPr="00B25437" w:rsidRDefault="008C6639" w:rsidP="00B25437">
      <w:pPr>
        <w:pStyle w:val="ListParagraph"/>
        <w:jc w:val="both"/>
        <w:rPr>
          <w:rFonts w:ascii="Arial" w:hAnsi="Arial" w:cs="Arial"/>
        </w:rPr>
      </w:pPr>
    </w:p>
    <w:p w14:paraId="47D7985C" w14:textId="77777777" w:rsidR="00B25437" w:rsidRPr="00B25437" w:rsidRDefault="00B25437" w:rsidP="00B25437">
      <w:pPr>
        <w:pStyle w:val="ListParagraph"/>
        <w:jc w:val="both"/>
        <w:rPr>
          <w:rFonts w:ascii="Arial" w:hAnsi="Arial" w:cs="Arial"/>
        </w:rPr>
      </w:pPr>
    </w:p>
    <w:p w14:paraId="62E79159" w14:textId="77777777" w:rsidR="00B25437" w:rsidRPr="00B25437" w:rsidRDefault="00B25437" w:rsidP="00B25437">
      <w:pPr>
        <w:pStyle w:val="ListParagraph"/>
        <w:jc w:val="both"/>
        <w:rPr>
          <w:rFonts w:ascii="Arial" w:hAnsi="Arial" w:cs="Arial"/>
        </w:rPr>
      </w:pPr>
    </w:p>
    <w:p w14:paraId="250781FA" w14:textId="77777777" w:rsidR="00B25437" w:rsidRPr="00B25437" w:rsidRDefault="00B25437" w:rsidP="00B25437">
      <w:pPr>
        <w:pStyle w:val="ListParagraph"/>
        <w:jc w:val="both"/>
        <w:rPr>
          <w:rFonts w:ascii="Arial" w:hAnsi="Arial" w:cs="Arial"/>
        </w:rPr>
      </w:pPr>
    </w:p>
    <w:p w14:paraId="05734E73" w14:textId="77777777" w:rsidR="008C6639" w:rsidRPr="00B25437" w:rsidRDefault="008C6639" w:rsidP="00B25437">
      <w:pPr>
        <w:pStyle w:val="ListParagraph"/>
        <w:jc w:val="both"/>
        <w:rPr>
          <w:rFonts w:ascii="Arial" w:hAnsi="Arial" w:cs="Arial"/>
        </w:rPr>
      </w:pPr>
    </w:p>
    <w:p w14:paraId="339544CE" w14:textId="77777777" w:rsidR="008C6639" w:rsidRPr="00B25437" w:rsidRDefault="008C6639" w:rsidP="00B25437">
      <w:pPr>
        <w:pStyle w:val="ListParagraph"/>
        <w:jc w:val="both"/>
        <w:rPr>
          <w:rFonts w:ascii="Arial" w:hAnsi="Arial" w:cs="Arial"/>
        </w:rPr>
      </w:pPr>
    </w:p>
    <w:p w14:paraId="007D6111" w14:textId="77777777" w:rsidR="008C6639" w:rsidRPr="00B25437" w:rsidRDefault="008C6639" w:rsidP="00B25437">
      <w:pPr>
        <w:pStyle w:val="ListParagraph"/>
        <w:jc w:val="both"/>
        <w:rPr>
          <w:rFonts w:ascii="Arial" w:hAnsi="Arial" w:cs="Arial"/>
        </w:rPr>
      </w:pPr>
    </w:p>
    <w:p w14:paraId="65016E90" w14:textId="77777777" w:rsidR="00DF2B77" w:rsidRPr="00B2408B" w:rsidRDefault="00C11CA2" w:rsidP="00B25437">
      <w:pPr>
        <w:pStyle w:val="Heading1"/>
        <w:jc w:val="both"/>
        <w:rPr>
          <w:rFonts w:ascii="Arial" w:hAnsi="Arial" w:cs="Arial"/>
          <w:b/>
          <w:bCs/>
          <w:color w:val="000000" w:themeColor="text1"/>
        </w:rPr>
      </w:pPr>
      <w:bookmarkStart w:id="21" w:name="_Toc233147806"/>
      <w:r w:rsidRPr="00B2408B">
        <w:rPr>
          <w:rFonts w:ascii="Arial" w:hAnsi="Arial" w:cs="Arial"/>
          <w:b/>
          <w:bCs/>
          <w:color w:val="000000" w:themeColor="text1"/>
        </w:rPr>
        <w:lastRenderedPageBreak/>
        <w:t>References</w:t>
      </w:r>
      <w:bookmarkEnd w:id="21"/>
    </w:p>
    <w:p w14:paraId="540D8122" w14:textId="77777777" w:rsidR="00462A4C" w:rsidRDefault="00462A4C" w:rsidP="00B25437">
      <w:pPr>
        <w:jc w:val="both"/>
        <w:rPr>
          <w:rFonts w:ascii="Arial" w:hAnsi="Arial" w:cs="Arial"/>
        </w:rPr>
      </w:pPr>
      <w:r w:rsidRPr="00462A4C">
        <w:rPr>
          <w:rFonts w:ascii="Arial" w:hAnsi="Arial" w:cs="Arial"/>
        </w:rPr>
        <w:t xml:space="preserve">[1] S. Arena et al., "A Conceptual Framework for Machine Learning Algorithm Selection for Predictive Maintenance," </w:t>
      </w:r>
      <w:r w:rsidRPr="00462A4C">
        <w:rPr>
          <w:rFonts w:ascii="Arial" w:hAnsi="Arial" w:cs="Arial"/>
          <w:i/>
          <w:iCs/>
        </w:rPr>
        <w:t>Engineering Applications of Artificial Intelligence</w:t>
      </w:r>
      <w:r w:rsidRPr="00462A4C">
        <w:rPr>
          <w:rFonts w:ascii="Arial" w:hAnsi="Arial" w:cs="Arial"/>
        </w:rPr>
        <w:t>, vol. 133, p. 108340, 2024.</w:t>
      </w:r>
    </w:p>
    <w:p w14:paraId="536FF909" w14:textId="77777777" w:rsidR="00462A4C" w:rsidRDefault="00462A4C" w:rsidP="00B25437">
      <w:pPr>
        <w:jc w:val="both"/>
        <w:rPr>
          <w:rFonts w:ascii="Arial" w:hAnsi="Arial" w:cs="Arial"/>
        </w:rPr>
      </w:pPr>
      <w:r w:rsidRPr="00462A4C">
        <w:rPr>
          <w:rFonts w:ascii="Arial" w:hAnsi="Arial" w:cs="Arial"/>
        </w:rPr>
        <w:t xml:space="preserve"> [2] S. </w:t>
      </w:r>
      <w:proofErr w:type="spellStart"/>
      <w:r w:rsidRPr="00462A4C">
        <w:rPr>
          <w:rFonts w:ascii="Arial" w:hAnsi="Arial" w:cs="Arial"/>
        </w:rPr>
        <w:t>Phongmoo</w:t>
      </w:r>
      <w:proofErr w:type="spellEnd"/>
      <w:r w:rsidRPr="00462A4C">
        <w:rPr>
          <w:rFonts w:ascii="Arial" w:hAnsi="Arial" w:cs="Arial"/>
        </w:rPr>
        <w:t xml:space="preserve"> et al., "Predictive Maintenance in Semiconductor Manufacturing: Comparative Analysis of Machine Learning Models for Downtime Reduction," </w:t>
      </w:r>
      <w:r w:rsidRPr="00462A4C">
        <w:rPr>
          <w:rFonts w:ascii="Arial" w:hAnsi="Arial" w:cs="Arial"/>
          <w:i/>
          <w:iCs/>
        </w:rPr>
        <w:t>Computers &amp; Industrial Engineering</w:t>
      </w:r>
      <w:r w:rsidRPr="00462A4C">
        <w:rPr>
          <w:rFonts w:ascii="Arial" w:hAnsi="Arial" w:cs="Arial"/>
        </w:rPr>
        <w:t xml:space="preserve">, vol. 205, p. 111211, 2025. </w:t>
      </w:r>
    </w:p>
    <w:p w14:paraId="02BB671F" w14:textId="77777777" w:rsidR="00462A4C" w:rsidRDefault="00462A4C" w:rsidP="00B25437">
      <w:pPr>
        <w:jc w:val="both"/>
        <w:rPr>
          <w:rFonts w:ascii="Arial" w:hAnsi="Arial" w:cs="Arial"/>
        </w:rPr>
      </w:pPr>
      <w:r w:rsidRPr="00462A4C">
        <w:rPr>
          <w:rFonts w:ascii="Arial" w:hAnsi="Arial" w:cs="Arial"/>
        </w:rPr>
        <w:t xml:space="preserve">[3] A. K. Kausik et al., "Machine Learning Algorithms for Manufacturing Quality Assurance: A Systematic Review of Performance Metrics and Applications," </w:t>
      </w:r>
      <w:r w:rsidRPr="00462A4C">
        <w:rPr>
          <w:rFonts w:ascii="Arial" w:hAnsi="Arial" w:cs="Arial"/>
          <w:i/>
          <w:iCs/>
        </w:rPr>
        <w:t>Array</w:t>
      </w:r>
      <w:r w:rsidRPr="00462A4C">
        <w:rPr>
          <w:rFonts w:ascii="Arial" w:hAnsi="Arial" w:cs="Arial"/>
        </w:rPr>
        <w:t xml:space="preserve">, vol. 26, p. 100393, 2025. </w:t>
      </w:r>
    </w:p>
    <w:p w14:paraId="59B85DBC" w14:textId="77777777" w:rsidR="00462A4C" w:rsidRDefault="00462A4C" w:rsidP="00B25437">
      <w:pPr>
        <w:jc w:val="both"/>
        <w:rPr>
          <w:rFonts w:ascii="Arial" w:hAnsi="Arial" w:cs="Arial"/>
        </w:rPr>
      </w:pPr>
      <w:r w:rsidRPr="00462A4C">
        <w:rPr>
          <w:rFonts w:ascii="Arial" w:hAnsi="Arial" w:cs="Arial"/>
        </w:rPr>
        <w:t xml:space="preserve">[4] Y. Hakam et al., "Edge AI-Powered Vibration Monitoring System with IEPE Sensors for Predictive Maintenance in Industrial Machinery," </w:t>
      </w:r>
      <w:r w:rsidRPr="00462A4C">
        <w:rPr>
          <w:rFonts w:ascii="Arial" w:hAnsi="Arial" w:cs="Arial"/>
          <w:i/>
          <w:iCs/>
        </w:rPr>
        <w:t>Scientific African</w:t>
      </w:r>
      <w:r w:rsidRPr="00462A4C">
        <w:rPr>
          <w:rFonts w:ascii="Arial" w:hAnsi="Arial" w:cs="Arial"/>
        </w:rPr>
        <w:t xml:space="preserve">, vol. 32, p. e03367, 2026. </w:t>
      </w:r>
    </w:p>
    <w:p w14:paraId="0235D8A8" w14:textId="77777777" w:rsidR="00462A4C" w:rsidRDefault="00462A4C" w:rsidP="00B25437">
      <w:pPr>
        <w:jc w:val="both"/>
        <w:rPr>
          <w:rFonts w:ascii="Arial" w:hAnsi="Arial" w:cs="Arial"/>
        </w:rPr>
      </w:pPr>
      <w:r w:rsidRPr="00462A4C">
        <w:rPr>
          <w:rFonts w:ascii="Arial" w:hAnsi="Arial" w:cs="Arial"/>
        </w:rPr>
        <w:t xml:space="preserve">[5] J. Kang et al., "A Data Quality Management Framework for Equipment Failure Risk Estimation: Application to the Oil and Gas Industry," </w:t>
      </w:r>
      <w:r w:rsidRPr="00462A4C">
        <w:rPr>
          <w:rFonts w:ascii="Arial" w:hAnsi="Arial" w:cs="Arial"/>
          <w:i/>
          <w:iCs/>
        </w:rPr>
        <w:t>Engineering Applications of Artificial Intelligence</w:t>
      </w:r>
      <w:r w:rsidRPr="00462A4C">
        <w:rPr>
          <w:rFonts w:ascii="Arial" w:hAnsi="Arial" w:cs="Arial"/>
        </w:rPr>
        <w:t xml:space="preserve">, vol. 136, p. 108834, 2024. </w:t>
      </w:r>
    </w:p>
    <w:p w14:paraId="3C4BA01E" w14:textId="77777777" w:rsidR="00462A4C" w:rsidRDefault="00462A4C" w:rsidP="00B25437">
      <w:pPr>
        <w:jc w:val="both"/>
        <w:rPr>
          <w:rFonts w:ascii="Arial" w:hAnsi="Arial" w:cs="Arial"/>
        </w:rPr>
      </w:pPr>
      <w:r w:rsidRPr="00462A4C">
        <w:rPr>
          <w:rFonts w:ascii="Arial" w:hAnsi="Arial" w:cs="Arial"/>
        </w:rPr>
        <w:t xml:space="preserve">[6] Z. Li et al., "A Comprehensive Assessment of Machine Learning Models for Predictive Maintenance Using a Decision-Making Framework in the Industrial Sector," </w:t>
      </w:r>
      <w:r w:rsidRPr="00462A4C">
        <w:rPr>
          <w:rFonts w:ascii="Arial" w:hAnsi="Arial" w:cs="Arial"/>
          <w:i/>
          <w:iCs/>
        </w:rPr>
        <w:t>Alexandria Engineering Journal</w:t>
      </w:r>
      <w:r w:rsidRPr="00462A4C">
        <w:rPr>
          <w:rFonts w:ascii="Arial" w:hAnsi="Arial" w:cs="Arial"/>
        </w:rPr>
        <w:t xml:space="preserve">, vol. 120, pp. 561-583, 2025. </w:t>
      </w:r>
    </w:p>
    <w:p w14:paraId="0DCD95F1" w14:textId="77777777" w:rsidR="00462A4C" w:rsidRDefault="00462A4C" w:rsidP="00B25437">
      <w:pPr>
        <w:jc w:val="both"/>
        <w:rPr>
          <w:rFonts w:ascii="Arial" w:hAnsi="Arial" w:cs="Arial"/>
        </w:rPr>
      </w:pPr>
      <w:r w:rsidRPr="00462A4C">
        <w:rPr>
          <w:rFonts w:ascii="Arial" w:hAnsi="Arial" w:cs="Arial"/>
        </w:rPr>
        <w:t xml:space="preserve">[7] P. Sutar et al., "Machine Learning Algorithms for Predictive Maintenance in Milling Operations," </w:t>
      </w:r>
      <w:r w:rsidRPr="00462A4C">
        <w:rPr>
          <w:rFonts w:ascii="Arial" w:hAnsi="Arial" w:cs="Arial"/>
          <w:i/>
          <w:iCs/>
        </w:rPr>
        <w:t>Next Research</w:t>
      </w:r>
      <w:r w:rsidRPr="00462A4C">
        <w:rPr>
          <w:rFonts w:ascii="Arial" w:hAnsi="Arial" w:cs="Arial"/>
        </w:rPr>
        <w:t xml:space="preserve">, vol. 2, p. 100933, 2025. </w:t>
      </w:r>
    </w:p>
    <w:p w14:paraId="3C4C4104" w14:textId="3C4A69E7" w:rsidR="006D464C" w:rsidRPr="00B25437" w:rsidRDefault="00462A4C" w:rsidP="00B25437">
      <w:pPr>
        <w:jc w:val="both"/>
        <w:rPr>
          <w:rFonts w:ascii="Arial" w:hAnsi="Arial" w:cs="Arial"/>
        </w:rPr>
      </w:pPr>
      <w:r w:rsidRPr="00462A4C">
        <w:rPr>
          <w:rFonts w:ascii="Arial" w:hAnsi="Arial" w:cs="Arial"/>
        </w:rPr>
        <w:t xml:space="preserve">[8] A. Carvalho et al., "Machine Learning Approaches for Predictive Maintenance in Industry 4.0: A Systematic Literature Review," </w:t>
      </w:r>
      <w:r w:rsidRPr="00462A4C">
        <w:rPr>
          <w:rFonts w:ascii="Arial" w:hAnsi="Arial" w:cs="Arial"/>
          <w:i/>
          <w:iCs/>
        </w:rPr>
        <w:t>Computers in Industry</w:t>
      </w:r>
      <w:r w:rsidRPr="00462A4C">
        <w:rPr>
          <w:rFonts w:ascii="Arial" w:hAnsi="Arial" w:cs="Arial"/>
        </w:rPr>
        <w:t>, vol. 149, p. 103921, 2023.</w:t>
      </w:r>
    </w:p>
    <w:p w14:paraId="34CFAF99" w14:textId="77777777" w:rsidR="00302C1D" w:rsidRPr="00302C1D" w:rsidRDefault="00302C1D" w:rsidP="00302C1D">
      <w:pPr>
        <w:jc w:val="both"/>
        <w:rPr>
          <w:rFonts w:ascii="Arial" w:hAnsi="Arial" w:cs="Arial"/>
        </w:rPr>
      </w:pPr>
      <w:r w:rsidRPr="00302C1D">
        <w:rPr>
          <w:rFonts w:ascii="Arial" w:hAnsi="Arial" w:cs="Arial"/>
        </w:rPr>
        <w:t xml:space="preserve">[9] S. </w:t>
      </w:r>
      <w:proofErr w:type="spellStart"/>
      <w:r w:rsidRPr="00302C1D">
        <w:rPr>
          <w:rFonts w:ascii="Arial" w:hAnsi="Arial" w:cs="Arial"/>
        </w:rPr>
        <w:t>Phongmoo</w:t>
      </w:r>
      <w:proofErr w:type="spellEnd"/>
      <w:r w:rsidRPr="00302C1D">
        <w:rPr>
          <w:rFonts w:ascii="Arial" w:hAnsi="Arial" w:cs="Arial"/>
        </w:rPr>
        <w:t xml:space="preserve">, C. </w:t>
      </w:r>
      <w:proofErr w:type="spellStart"/>
      <w:r w:rsidRPr="00302C1D">
        <w:rPr>
          <w:rFonts w:ascii="Arial" w:hAnsi="Arial" w:cs="Arial"/>
        </w:rPr>
        <w:t>Suedumrong</w:t>
      </w:r>
      <w:proofErr w:type="spellEnd"/>
      <w:r w:rsidRPr="00302C1D">
        <w:rPr>
          <w:rFonts w:ascii="Arial" w:hAnsi="Arial" w:cs="Arial"/>
        </w:rPr>
        <w:t xml:space="preserve">, C. </w:t>
      </w:r>
      <w:proofErr w:type="spellStart"/>
      <w:r w:rsidRPr="00302C1D">
        <w:rPr>
          <w:rFonts w:ascii="Arial" w:hAnsi="Arial" w:cs="Arial"/>
        </w:rPr>
        <w:t>Kuensaen</w:t>
      </w:r>
      <w:proofErr w:type="spellEnd"/>
      <w:r w:rsidRPr="00302C1D">
        <w:rPr>
          <w:rFonts w:ascii="Arial" w:hAnsi="Arial" w:cs="Arial"/>
        </w:rPr>
        <w:t xml:space="preserve">, R. </w:t>
      </w:r>
      <w:proofErr w:type="spellStart"/>
      <w:r w:rsidRPr="00302C1D">
        <w:rPr>
          <w:rFonts w:ascii="Arial" w:hAnsi="Arial" w:cs="Arial"/>
        </w:rPr>
        <w:t>Sinthavalai</w:t>
      </w:r>
      <w:proofErr w:type="spellEnd"/>
      <w:r w:rsidRPr="00302C1D">
        <w:rPr>
          <w:rFonts w:ascii="Arial" w:hAnsi="Arial" w:cs="Arial"/>
        </w:rPr>
        <w:t xml:space="preserve">, and K. </w:t>
      </w:r>
      <w:proofErr w:type="spellStart"/>
      <w:r w:rsidRPr="00302C1D">
        <w:rPr>
          <w:rFonts w:ascii="Arial" w:hAnsi="Arial" w:cs="Arial"/>
        </w:rPr>
        <w:t>Leksakul</w:t>
      </w:r>
      <w:proofErr w:type="spellEnd"/>
      <w:r w:rsidRPr="00302C1D">
        <w:rPr>
          <w:rFonts w:ascii="Arial" w:hAnsi="Arial" w:cs="Arial"/>
        </w:rPr>
        <w:t xml:space="preserve">, "Predictive Maintenance in Semiconductor Manufacturing: Comparative Analysis of Machine Learning Models for Downtime Reduction," </w:t>
      </w:r>
      <w:r w:rsidRPr="00302C1D">
        <w:rPr>
          <w:rFonts w:ascii="Arial" w:hAnsi="Arial" w:cs="Arial"/>
          <w:i/>
          <w:iCs/>
        </w:rPr>
        <w:t>Computers &amp; Industrial Engineering</w:t>
      </w:r>
      <w:r w:rsidRPr="00302C1D">
        <w:rPr>
          <w:rFonts w:ascii="Arial" w:hAnsi="Arial" w:cs="Arial"/>
        </w:rPr>
        <w:t>, vol. 205, p. 111211, 2025.</w:t>
      </w:r>
    </w:p>
    <w:p w14:paraId="1E904020" w14:textId="77777777" w:rsidR="00302C1D" w:rsidRPr="00302C1D" w:rsidRDefault="00302C1D" w:rsidP="00302C1D">
      <w:pPr>
        <w:jc w:val="both"/>
        <w:rPr>
          <w:rFonts w:ascii="Arial" w:hAnsi="Arial" w:cs="Arial"/>
        </w:rPr>
      </w:pPr>
      <w:r w:rsidRPr="00302C1D">
        <w:rPr>
          <w:rFonts w:ascii="Arial" w:hAnsi="Arial" w:cs="Arial"/>
        </w:rPr>
        <w:t xml:space="preserve">[10] M. L. Baptista, S. Panse, and B. F. Santos, "Revision and implementation of metrics to evaluate the performance of prognostics models," </w:t>
      </w:r>
      <w:r w:rsidRPr="00302C1D">
        <w:rPr>
          <w:rFonts w:ascii="Arial" w:hAnsi="Arial" w:cs="Arial"/>
          <w:i/>
          <w:iCs/>
        </w:rPr>
        <w:t>Measurement</w:t>
      </w:r>
      <w:r w:rsidRPr="00302C1D">
        <w:rPr>
          <w:rFonts w:ascii="Arial" w:hAnsi="Arial" w:cs="Arial"/>
        </w:rPr>
        <w:t>, vol. 225, p. 115038, 2024.</w:t>
      </w:r>
    </w:p>
    <w:p w14:paraId="1EF8C04D" w14:textId="77777777" w:rsidR="00302C1D" w:rsidRPr="00302C1D" w:rsidRDefault="00302C1D" w:rsidP="00302C1D">
      <w:pPr>
        <w:jc w:val="both"/>
        <w:rPr>
          <w:rFonts w:ascii="Arial" w:hAnsi="Arial" w:cs="Arial"/>
        </w:rPr>
      </w:pPr>
      <w:r w:rsidRPr="00302C1D">
        <w:rPr>
          <w:rFonts w:ascii="Arial" w:hAnsi="Arial" w:cs="Arial"/>
        </w:rPr>
        <w:t xml:space="preserve">[11] O. Serradilla, E. </w:t>
      </w:r>
      <w:proofErr w:type="spellStart"/>
      <w:r w:rsidRPr="00302C1D">
        <w:rPr>
          <w:rFonts w:ascii="Arial" w:hAnsi="Arial" w:cs="Arial"/>
        </w:rPr>
        <w:t>Zugasti</w:t>
      </w:r>
      <w:proofErr w:type="spellEnd"/>
      <w:r w:rsidRPr="00302C1D">
        <w:rPr>
          <w:rFonts w:ascii="Arial" w:hAnsi="Arial" w:cs="Arial"/>
        </w:rPr>
        <w:t xml:space="preserve">, J. Rodriguez, and U. Zurutuza, "Deep learning models for predictive maintenance: a survey, comparison, challenges and prospects," </w:t>
      </w:r>
      <w:r w:rsidRPr="00302C1D">
        <w:rPr>
          <w:rFonts w:ascii="Arial" w:hAnsi="Arial" w:cs="Arial"/>
          <w:i/>
          <w:iCs/>
        </w:rPr>
        <w:t>Applied Intelligence</w:t>
      </w:r>
      <w:r w:rsidRPr="00302C1D">
        <w:rPr>
          <w:rFonts w:ascii="Arial" w:hAnsi="Arial" w:cs="Arial"/>
        </w:rPr>
        <w:t>, vol. 52, no. 10, pp. 10934-10964, 2022.</w:t>
      </w:r>
    </w:p>
    <w:p w14:paraId="47F6180C" w14:textId="77777777" w:rsidR="00302C1D" w:rsidRPr="00302C1D" w:rsidRDefault="00302C1D" w:rsidP="00302C1D">
      <w:pPr>
        <w:jc w:val="both"/>
        <w:rPr>
          <w:rFonts w:ascii="Arial" w:hAnsi="Arial" w:cs="Arial"/>
        </w:rPr>
      </w:pPr>
      <w:r w:rsidRPr="00302C1D">
        <w:rPr>
          <w:rFonts w:ascii="Arial" w:hAnsi="Arial" w:cs="Arial"/>
        </w:rPr>
        <w:lastRenderedPageBreak/>
        <w:t xml:space="preserve">[12] A. Caliskan, C. O'Brien, K. </w:t>
      </w:r>
      <w:proofErr w:type="spellStart"/>
      <w:r w:rsidRPr="00302C1D">
        <w:rPr>
          <w:rFonts w:ascii="Arial" w:hAnsi="Arial" w:cs="Arial"/>
        </w:rPr>
        <w:t>Panduru</w:t>
      </w:r>
      <w:proofErr w:type="spellEnd"/>
      <w:r w:rsidRPr="00302C1D">
        <w:rPr>
          <w:rFonts w:ascii="Arial" w:hAnsi="Arial" w:cs="Arial"/>
        </w:rPr>
        <w:t xml:space="preserve">, J. Walsh, and D. Riordan, "An efficient </w:t>
      </w:r>
      <w:proofErr w:type="spellStart"/>
      <w:r w:rsidRPr="00302C1D">
        <w:rPr>
          <w:rFonts w:ascii="Arial" w:hAnsi="Arial" w:cs="Arial"/>
        </w:rPr>
        <w:t>siamese</w:t>
      </w:r>
      <w:proofErr w:type="spellEnd"/>
      <w:r w:rsidRPr="00302C1D">
        <w:rPr>
          <w:rFonts w:ascii="Arial" w:hAnsi="Arial" w:cs="Arial"/>
        </w:rPr>
        <w:t xml:space="preserve"> network and transfer learning-based predictive maintenance system for more sustainable manufacturing," </w:t>
      </w:r>
      <w:r w:rsidRPr="00302C1D">
        <w:rPr>
          <w:rFonts w:ascii="Arial" w:hAnsi="Arial" w:cs="Arial"/>
          <w:i/>
          <w:iCs/>
        </w:rPr>
        <w:t>Sustainability</w:t>
      </w:r>
      <w:r w:rsidRPr="00302C1D">
        <w:rPr>
          <w:rFonts w:ascii="Arial" w:hAnsi="Arial" w:cs="Arial"/>
        </w:rPr>
        <w:t>, vol. 15, no. 12, p. 9272, 2023.</w:t>
      </w:r>
    </w:p>
    <w:p w14:paraId="32425DB4" w14:textId="77777777" w:rsidR="00302C1D" w:rsidRPr="00302C1D" w:rsidRDefault="00302C1D" w:rsidP="00302C1D">
      <w:pPr>
        <w:jc w:val="both"/>
        <w:rPr>
          <w:rFonts w:ascii="Arial" w:hAnsi="Arial" w:cs="Arial"/>
        </w:rPr>
      </w:pPr>
      <w:r w:rsidRPr="00302C1D">
        <w:rPr>
          <w:rFonts w:ascii="Arial" w:hAnsi="Arial" w:cs="Arial"/>
        </w:rPr>
        <w:t xml:space="preserve">[13] M. L. Hoffmann Souza, C. A. da Costa, G. de Oliveira Ramos, and R. da Rosa Righi, "A survey on decision-making based on system reliability in the context of Industry 4.0," </w:t>
      </w:r>
      <w:r w:rsidRPr="00302C1D">
        <w:rPr>
          <w:rFonts w:ascii="Arial" w:hAnsi="Arial" w:cs="Arial"/>
          <w:i/>
          <w:iCs/>
        </w:rPr>
        <w:t>Journal of Manufacturing Systems</w:t>
      </w:r>
      <w:r w:rsidRPr="00302C1D">
        <w:rPr>
          <w:rFonts w:ascii="Arial" w:hAnsi="Arial" w:cs="Arial"/>
        </w:rPr>
        <w:t>, vol. 56, pp. 133-156, 2020.</w:t>
      </w:r>
    </w:p>
    <w:p w14:paraId="37118BBF" w14:textId="77777777" w:rsidR="00302C1D" w:rsidRPr="00302C1D" w:rsidRDefault="00302C1D" w:rsidP="00302C1D">
      <w:pPr>
        <w:jc w:val="both"/>
        <w:rPr>
          <w:rFonts w:ascii="Arial" w:hAnsi="Arial" w:cs="Arial"/>
        </w:rPr>
      </w:pPr>
      <w:r w:rsidRPr="00302C1D">
        <w:rPr>
          <w:rFonts w:ascii="Arial" w:hAnsi="Arial" w:cs="Arial"/>
        </w:rPr>
        <w:t xml:space="preserve">[14] Z. M. Çınar, A. A. Nuhu, Q. Zeeshan, O. Korhan, C. </w:t>
      </w:r>
      <w:proofErr w:type="spellStart"/>
      <w:r w:rsidRPr="00302C1D">
        <w:rPr>
          <w:rFonts w:ascii="Arial" w:hAnsi="Arial" w:cs="Arial"/>
        </w:rPr>
        <w:t>Asmael</w:t>
      </w:r>
      <w:proofErr w:type="spellEnd"/>
      <w:r w:rsidRPr="00302C1D">
        <w:rPr>
          <w:rFonts w:ascii="Arial" w:hAnsi="Arial" w:cs="Arial"/>
        </w:rPr>
        <w:t xml:space="preserve">, and B. Safaei, "Machine learning in predictive maintenance towards sustainable smart manufacturing in industry 4.0," </w:t>
      </w:r>
      <w:r w:rsidRPr="00302C1D">
        <w:rPr>
          <w:rFonts w:ascii="Arial" w:hAnsi="Arial" w:cs="Arial"/>
          <w:i/>
          <w:iCs/>
        </w:rPr>
        <w:t>Sustainability</w:t>
      </w:r>
      <w:r w:rsidRPr="00302C1D">
        <w:rPr>
          <w:rFonts w:ascii="Arial" w:hAnsi="Arial" w:cs="Arial"/>
        </w:rPr>
        <w:t>, vol. 12, no. 19, p. 8211, 2020.</w:t>
      </w:r>
    </w:p>
    <w:p w14:paraId="54670CAF" w14:textId="77777777" w:rsidR="006D464C" w:rsidRPr="00B25437" w:rsidRDefault="006D464C" w:rsidP="00B25437">
      <w:pPr>
        <w:jc w:val="both"/>
        <w:rPr>
          <w:rFonts w:ascii="Arial" w:hAnsi="Arial" w:cs="Arial"/>
        </w:rPr>
      </w:pPr>
    </w:p>
    <w:p w14:paraId="105E891E" w14:textId="77777777" w:rsidR="006D464C" w:rsidRPr="00B25437" w:rsidRDefault="006D464C" w:rsidP="00B25437">
      <w:pPr>
        <w:tabs>
          <w:tab w:val="left" w:pos="2352"/>
        </w:tabs>
        <w:jc w:val="both"/>
        <w:rPr>
          <w:rFonts w:ascii="Arial" w:hAnsi="Arial" w:cs="Arial"/>
        </w:rPr>
      </w:pPr>
      <w:r w:rsidRPr="00B25437">
        <w:rPr>
          <w:rFonts w:ascii="Arial" w:hAnsi="Arial" w:cs="Arial"/>
        </w:rPr>
        <w:tab/>
      </w:r>
    </w:p>
    <w:sectPr w:rsidR="006D464C" w:rsidRPr="00B25437" w:rsidSect="00462A4C">
      <w:headerReference w:type="default" r:id="rId24"/>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E4DBB" w14:textId="77777777" w:rsidR="007B7AFB" w:rsidRDefault="007B7AFB" w:rsidP="004339B1">
      <w:pPr>
        <w:spacing w:after="0" w:line="240" w:lineRule="auto"/>
      </w:pPr>
      <w:r>
        <w:separator/>
      </w:r>
    </w:p>
  </w:endnote>
  <w:endnote w:type="continuationSeparator" w:id="0">
    <w:p w14:paraId="65214051" w14:textId="77777777" w:rsidR="007B7AFB" w:rsidRDefault="007B7AFB" w:rsidP="00433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4903431"/>
      <w:docPartObj>
        <w:docPartGallery w:val="Page Numbers (Bottom of Page)"/>
        <w:docPartUnique/>
      </w:docPartObj>
    </w:sdtPr>
    <w:sdtEndPr>
      <w:rPr>
        <w:noProof/>
      </w:rPr>
    </w:sdtEndPr>
    <w:sdtContent>
      <w:p w14:paraId="3625020D" w14:textId="1C039701" w:rsidR="00462A4C" w:rsidRDefault="00462A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62A9AB" w14:textId="77777777" w:rsidR="004339B1" w:rsidRDefault="00433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1B6B4" w14:textId="77777777" w:rsidR="007B7AFB" w:rsidRDefault="007B7AFB" w:rsidP="004339B1">
      <w:pPr>
        <w:spacing w:after="0" w:line="240" w:lineRule="auto"/>
      </w:pPr>
      <w:r>
        <w:separator/>
      </w:r>
    </w:p>
  </w:footnote>
  <w:footnote w:type="continuationSeparator" w:id="0">
    <w:p w14:paraId="63225C62" w14:textId="77777777" w:rsidR="007B7AFB" w:rsidRDefault="007B7AFB" w:rsidP="004339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DE285" w14:textId="5CB5D458" w:rsidR="004339B1" w:rsidRDefault="004339B1">
    <w:pPr>
      <w:pStyle w:val="Header"/>
    </w:pPr>
    <w:r w:rsidRPr="004339B1">
      <w:rPr>
        <w:b/>
      </w:rPr>
      <w:t>ACCA7025</w:t>
    </w:r>
    <w:r w:rsidRPr="004339B1">
      <w:rPr>
        <w:rFonts w:ascii="Arial" w:hAnsi="Arial" w:cs="Arial"/>
        <w:b/>
        <w:sz w:val="22"/>
        <w:szCs w:val="22"/>
      </w:rPr>
      <w:t xml:space="preserve"> </w:t>
    </w:r>
    <w:r w:rsidRPr="004339B1">
      <w:rPr>
        <w:b/>
      </w:rPr>
      <w:t>Application of Machine Learning</w:t>
    </w:r>
  </w:p>
  <w:p w14:paraId="17FB5F85" w14:textId="45561D46" w:rsidR="004339B1" w:rsidRDefault="004339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417C6"/>
    <w:multiLevelType w:val="multilevel"/>
    <w:tmpl w:val="88209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EE43E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D74177C"/>
    <w:multiLevelType w:val="hybridMultilevel"/>
    <w:tmpl w:val="D250E8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3C0083"/>
    <w:multiLevelType w:val="multilevel"/>
    <w:tmpl w:val="BB94C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2514584">
    <w:abstractNumId w:val="2"/>
  </w:num>
  <w:num w:numId="2" w16cid:durableId="2114324011">
    <w:abstractNumId w:val="3"/>
  </w:num>
  <w:num w:numId="3" w16cid:durableId="2071415640">
    <w:abstractNumId w:val="0"/>
  </w:num>
  <w:num w:numId="4" w16cid:durableId="810319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7D4"/>
    <w:rsid w:val="00003235"/>
    <w:rsid w:val="0001494E"/>
    <w:rsid w:val="00040498"/>
    <w:rsid w:val="000C3A41"/>
    <w:rsid w:val="000E57D4"/>
    <w:rsid w:val="000E68DC"/>
    <w:rsid w:val="000F05EC"/>
    <w:rsid w:val="00112325"/>
    <w:rsid w:val="00113B8E"/>
    <w:rsid w:val="00155694"/>
    <w:rsid w:val="001A16F7"/>
    <w:rsid w:val="001A5517"/>
    <w:rsid w:val="001C068C"/>
    <w:rsid w:val="001D6914"/>
    <w:rsid w:val="001F1DC3"/>
    <w:rsid w:val="001F6A4F"/>
    <w:rsid w:val="00204F8A"/>
    <w:rsid w:val="002061FF"/>
    <w:rsid w:val="00213104"/>
    <w:rsid w:val="002250B5"/>
    <w:rsid w:val="00234A77"/>
    <w:rsid w:val="00236F33"/>
    <w:rsid w:val="00244A06"/>
    <w:rsid w:val="00293C7E"/>
    <w:rsid w:val="002E4746"/>
    <w:rsid w:val="002E7B35"/>
    <w:rsid w:val="002F36A1"/>
    <w:rsid w:val="00302C1D"/>
    <w:rsid w:val="00333CA3"/>
    <w:rsid w:val="00334488"/>
    <w:rsid w:val="003442E2"/>
    <w:rsid w:val="00374D71"/>
    <w:rsid w:val="00385049"/>
    <w:rsid w:val="00394B8F"/>
    <w:rsid w:val="003A27CD"/>
    <w:rsid w:val="003E4164"/>
    <w:rsid w:val="0040074E"/>
    <w:rsid w:val="004339B1"/>
    <w:rsid w:val="00460C9B"/>
    <w:rsid w:val="00462A4C"/>
    <w:rsid w:val="004A1DE0"/>
    <w:rsid w:val="004C7EBF"/>
    <w:rsid w:val="004D2867"/>
    <w:rsid w:val="004E5ABC"/>
    <w:rsid w:val="00571410"/>
    <w:rsid w:val="005C1608"/>
    <w:rsid w:val="005D2C6D"/>
    <w:rsid w:val="005F0B5F"/>
    <w:rsid w:val="006475BA"/>
    <w:rsid w:val="00660121"/>
    <w:rsid w:val="00666EC9"/>
    <w:rsid w:val="006D00F2"/>
    <w:rsid w:val="006D464C"/>
    <w:rsid w:val="00703715"/>
    <w:rsid w:val="00707433"/>
    <w:rsid w:val="00730B3B"/>
    <w:rsid w:val="0074157A"/>
    <w:rsid w:val="0074409F"/>
    <w:rsid w:val="00766D3F"/>
    <w:rsid w:val="00791E96"/>
    <w:rsid w:val="0079454C"/>
    <w:rsid w:val="00795068"/>
    <w:rsid w:val="007B7AFB"/>
    <w:rsid w:val="007C1DBD"/>
    <w:rsid w:val="00814727"/>
    <w:rsid w:val="008221F3"/>
    <w:rsid w:val="00857DBA"/>
    <w:rsid w:val="00861C07"/>
    <w:rsid w:val="00877775"/>
    <w:rsid w:val="008A490D"/>
    <w:rsid w:val="008A690A"/>
    <w:rsid w:val="008A76C3"/>
    <w:rsid w:val="008B4F77"/>
    <w:rsid w:val="008C6639"/>
    <w:rsid w:val="008E7F17"/>
    <w:rsid w:val="009417AD"/>
    <w:rsid w:val="009437F4"/>
    <w:rsid w:val="00953EE8"/>
    <w:rsid w:val="0097184C"/>
    <w:rsid w:val="00977E6C"/>
    <w:rsid w:val="009C3DDE"/>
    <w:rsid w:val="009F3E6C"/>
    <w:rsid w:val="00A0029F"/>
    <w:rsid w:val="00A045E4"/>
    <w:rsid w:val="00A16465"/>
    <w:rsid w:val="00A22D7E"/>
    <w:rsid w:val="00A5059F"/>
    <w:rsid w:val="00A646AA"/>
    <w:rsid w:val="00A66A60"/>
    <w:rsid w:val="00AD3F01"/>
    <w:rsid w:val="00AE7041"/>
    <w:rsid w:val="00AF2AF1"/>
    <w:rsid w:val="00AF417E"/>
    <w:rsid w:val="00B0229D"/>
    <w:rsid w:val="00B15C0E"/>
    <w:rsid w:val="00B22166"/>
    <w:rsid w:val="00B2408B"/>
    <w:rsid w:val="00B25437"/>
    <w:rsid w:val="00B529B0"/>
    <w:rsid w:val="00B62848"/>
    <w:rsid w:val="00B72B70"/>
    <w:rsid w:val="00B945A2"/>
    <w:rsid w:val="00B9460D"/>
    <w:rsid w:val="00BC148B"/>
    <w:rsid w:val="00BC4183"/>
    <w:rsid w:val="00BC753F"/>
    <w:rsid w:val="00C11CA2"/>
    <w:rsid w:val="00C40069"/>
    <w:rsid w:val="00C40574"/>
    <w:rsid w:val="00C87108"/>
    <w:rsid w:val="00CB469E"/>
    <w:rsid w:val="00CC53BA"/>
    <w:rsid w:val="00CD4080"/>
    <w:rsid w:val="00CD7594"/>
    <w:rsid w:val="00D304F6"/>
    <w:rsid w:val="00D701C3"/>
    <w:rsid w:val="00D97866"/>
    <w:rsid w:val="00DA5FE1"/>
    <w:rsid w:val="00DB6694"/>
    <w:rsid w:val="00DB6779"/>
    <w:rsid w:val="00DF2B77"/>
    <w:rsid w:val="00DF324D"/>
    <w:rsid w:val="00DF3359"/>
    <w:rsid w:val="00E12E44"/>
    <w:rsid w:val="00E2283C"/>
    <w:rsid w:val="00E5263B"/>
    <w:rsid w:val="00E53D45"/>
    <w:rsid w:val="00E76888"/>
    <w:rsid w:val="00E852A9"/>
    <w:rsid w:val="00EA1395"/>
    <w:rsid w:val="00F0459D"/>
    <w:rsid w:val="00F1316B"/>
    <w:rsid w:val="00F33A7F"/>
    <w:rsid w:val="00F41876"/>
    <w:rsid w:val="00F51A8F"/>
    <w:rsid w:val="00F55D1E"/>
    <w:rsid w:val="00F651A5"/>
    <w:rsid w:val="00F72D9D"/>
    <w:rsid w:val="00F745D5"/>
    <w:rsid w:val="00F81307"/>
    <w:rsid w:val="00FC371E"/>
    <w:rsid w:val="00FC3E6E"/>
    <w:rsid w:val="00FD3104"/>
    <w:rsid w:val="00FE023E"/>
    <w:rsid w:val="00FF269E"/>
    <w:rsid w:val="00FF29F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179CD"/>
  <w15:chartTrackingRefBased/>
  <w15:docId w15:val="{2B44BD3D-8E81-4115-A0D7-0DCB9EDCF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183"/>
  </w:style>
  <w:style w:type="paragraph" w:styleId="Heading1">
    <w:name w:val="heading 1"/>
    <w:basedOn w:val="Normal"/>
    <w:next w:val="Normal"/>
    <w:link w:val="Heading1Char"/>
    <w:uiPriority w:val="9"/>
    <w:qFormat/>
    <w:rsid w:val="000E57D4"/>
    <w:pPr>
      <w:keepNext/>
      <w:keepLines/>
      <w:numPr>
        <w:numId w:val="4"/>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E57D4"/>
    <w:pPr>
      <w:keepNext/>
      <w:keepLines/>
      <w:numPr>
        <w:ilvl w:val="1"/>
        <w:numId w:val="4"/>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E57D4"/>
    <w:pPr>
      <w:keepNext/>
      <w:keepLines/>
      <w:numPr>
        <w:ilvl w:val="2"/>
        <w:numId w:val="4"/>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57D4"/>
    <w:pPr>
      <w:keepNext/>
      <w:keepLines/>
      <w:numPr>
        <w:ilvl w:val="3"/>
        <w:numId w:val="4"/>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57D4"/>
    <w:pPr>
      <w:keepNext/>
      <w:keepLines/>
      <w:numPr>
        <w:ilvl w:val="4"/>
        <w:numId w:val="4"/>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57D4"/>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57D4"/>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57D4"/>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57D4"/>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7D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E57D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E57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57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57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57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7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7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7D4"/>
    <w:rPr>
      <w:rFonts w:eastAsiaTheme="majorEastAsia" w:cstheme="majorBidi"/>
      <w:color w:val="272727" w:themeColor="text1" w:themeTint="D8"/>
    </w:rPr>
  </w:style>
  <w:style w:type="paragraph" w:styleId="Title">
    <w:name w:val="Title"/>
    <w:basedOn w:val="Normal"/>
    <w:next w:val="Normal"/>
    <w:link w:val="TitleChar"/>
    <w:uiPriority w:val="10"/>
    <w:qFormat/>
    <w:rsid w:val="000E57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7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7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57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7D4"/>
    <w:pPr>
      <w:spacing w:before="160"/>
      <w:jc w:val="center"/>
    </w:pPr>
    <w:rPr>
      <w:i/>
      <w:iCs/>
      <w:color w:val="404040" w:themeColor="text1" w:themeTint="BF"/>
    </w:rPr>
  </w:style>
  <w:style w:type="character" w:customStyle="1" w:styleId="QuoteChar">
    <w:name w:val="Quote Char"/>
    <w:basedOn w:val="DefaultParagraphFont"/>
    <w:link w:val="Quote"/>
    <w:uiPriority w:val="29"/>
    <w:rsid w:val="000E57D4"/>
    <w:rPr>
      <w:i/>
      <w:iCs/>
      <w:color w:val="404040" w:themeColor="text1" w:themeTint="BF"/>
    </w:rPr>
  </w:style>
  <w:style w:type="paragraph" w:styleId="ListParagraph">
    <w:name w:val="List Paragraph"/>
    <w:basedOn w:val="Normal"/>
    <w:uiPriority w:val="34"/>
    <w:qFormat/>
    <w:rsid w:val="000E57D4"/>
    <w:pPr>
      <w:ind w:left="720"/>
      <w:contextualSpacing/>
    </w:pPr>
  </w:style>
  <w:style w:type="character" w:styleId="IntenseEmphasis">
    <w:name w:val="Intense Emphasis"/>
    <w:basedOn w:val="DefaultParagraphFont"/>
    <w:uiPriority w:val="21"/>
    <w:qFormat/>
    <w:rsid w:val="000E57D4"/>
    <w:rPr>
      <w:i/>
      <w:iCs/>
      <w:color w:val="2F5496" w:themeColor="accent1" w:themeShade="BF"/>
    </w:rPr>
  </w:style>
  <w:style w:type="paragraph" w:styleId="IntenseQuote">
    <w:name w:val="Intense Quote"/>
    <w:basedOn w:val="Normal"/>
    <w:next w:val="Normal"/>
    <w:link w:val="IntenseQuoteChar"/>
    <w:uiPriority w:val="30"/>
    <w:qFormat/>
    <w:rsid w:val="000E57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57D4"/>
    <w:rPr>
      <w:i/>
      <w:iCs/>
      <w:color w:val="2F5496" w:themeColor="accent1" w:themeShade="BF"/>
    </w:rPr>
  </w:style>
  <w:style w:type="character" w:styleId="IntenseReference">
    <w:name w:val="Intense Reference"/>
    <w:basedOn w:val="DefaultParagraphFont"/>
    <w:uiPriority w:val="32"/>
    <w:qFormat/>
    <w:rsid w:val="000E57D4"/>
    <w:rPr>
      <w:b/>
      <w:bCs/>
      <w:smallCaps/>
      <w:color w:val="2F5496" w:themeColor="accent1" w:themeShade="BF"/>
      <w:spacing w:val="5"/>
    </w:rPr>
  </w:style>
  <w:style w:type="table" w:styleId="TableGrid">
    <w:name w:val="Table Grid"/>
    <w:basedOn w:val="TableNormal"/>
    <w:uiPriority w:val="39"/>
    <w:rsid w:val="004E5A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72D9D"/>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F72D9D"/>
    <w:pPr>
      <w:spacing w:after="100"/>
    </w:pPr>
  </w:style>
  <w:style w:type="paragraph" w:styleId="TOC2">
    <w:name w:val="toc 2"/>
    <w:basedOn w:val="Normal"/>
    <w:next w:val="Normal"/>
    <w:autoRedefine/>
    <w:uiPriority w:val="39"/>
    <w:unhideWhenUsed/>
    <w:rsid w:val="00F72D9D"/>
    <w:pPr>
      <w:spacing w:after="100"/>
      <w:ind w:left="240"/>
    </w:pPr>
  </w:style>
  <w:style w:type="character" w:styleId="Hyperlink">
    <w:name w:val="Hyperlink"/>
    <w:basedOn w:val="DefaultParagraphFont"/>
    <w:uiPriority w:val="99"/>
    <w:unhideWhenUsed/>
    <w:rsid w:val="00F72D9D"/>
    <w:rPr>
      <w:color w:val="0563C1" w:themeColor="hyperlink"/>
      <w:u w:val="single"/>
    </w:rPr>
  </w:style>
  <w:style w:type="paragraph" w:styleId="NormalWeb">
    <w:name w:val="Normal (Web)"/>
    <w:basedOn w:val="Normal"/>
    <w:uiPriority w:val="99"/>
    <w:semiHidden/>
    <w:unhideWhenUsed/>
    <w:rsid w:val="00234A77"/>
    <w:rPr>
      <w:rFonts w:ascii="Times New Roman" w:hAnsi="Times New Roman" w:cs="Times New Roman"/>
    </w:rPr>
  </w:style>
  <w:style w:type="paragraph" w:styleId="TOC3">
    <w:name w:val="toc 3"/>
    <w:basedOn w:val="Normal"/>
    <w:next w:val="Normal"/>
    <w:autoRedefine/>
    <w:uiPriority w:val="39"/>
    <w:unhideWhenUsed/>
    <w:rsid w:val="00213104"/>
    <w:pPr>
      <w:spacing w:after="100"/>
      <w:ind w:left="480"/>
    </w:pPr>
  </w:style>
  <w:style w:type="paragraph" w:styleId="NoSpacing">
    <w:name w:val="No Spacing"/>
    <w:link w:val="NoSpacingChar"/>
    <w:uiPriority w:val="1"/>
    <w:qFormat/>
    <w:rsid w:val="00BC418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C4183"/>
    <w:rPr>
      <w:rFonts w:eastAsiaTheme="minorEastAsia"/>
      <w:kern w:val="0"/>
      <w:sz w:val="22"/>
      <w:szCs w:val="22"/>
      <w14:ligatures w14:val="none"/>
    </w:rPr>
  </w:style>
  <w:style w:type="paragraph" w:styleId="Header">
    <w:name w:val="header"/>
    <w:basedOn w:val="Normal"/>
    <w:link w:val="HeaderChar"/>
    <w:uiPriority w:val="99"/>
    <w:unhideWhenUsed/>
    <w:rsid w:val="004339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39B1"/>
  </w:style>
  <w:style w:type="paragraph" w:styleId="Footer">
    <w:name w:val="footer"/>
    <w:basedOn w:val="Normal"/>
    <w:link w:val="FooterChar"/>
    <w:uiPriority w:val="99"/>
    <w:unhideWhenUsed/>
    <w:rsid w:val="004339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39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6590A5-D327-4F8E-932F-E8CEB9D06CAF}" type="doc">
      <dgm:prSet loTypeId="urn:microsoft.com/office/officeart/2005/8/layout/process5" loCatId="process" qsTypeId="urn:microsoft.com/office/officeart/2005/8/quickstyle/simple1" qsCatId="simple" csTypeId="urn:microsoft.com/office/officeart/2005/8/colors/colorful1" csCatId="colorful" phldr="1"/>
      <dgm:spPr/>
      <dgm:t>
        <a:bodyPr/>
        <a:lstStyle/>
        <a:p>
          <a:endParaRPr lang="en-US"/>
        </a:p>
      </dgm:t>
    </dgm:pt>
    <dgm:pt modelId="{E1FA5CCB-0D61-4842-AE8A-C57E36D44277}">
      <dgm:prSet phldrT="[Text]"/>
      <dgm:spPr/>
      <dgm:t>
        <a:bodyPr/>
        <a:lstStyle/>
        <a:p>
          <a:pPr>
            <a:buNone/>
          </a:pPr>
          <a:r>
            <a:rPr lang="en-US"/>
            <a:t>Industrial Sensor Data </a:t>
          </a:r>
        </a:p>
      </dgm:t>
    </dgm:pt>
    <dgm:pt modelId="{04E3BCFE-0C2A-4A4E-8C77-CDD2DD2ACB88}" type="parTrans" cxnId="{4A9CDDA4-11AE-4463-86A3-18912AC3E676}">
      <dgm:prSet/>
      <dgm:spPr/>
      <dgm:t>
        <a:bodyPr/>
        <a:lstStyle/>
        <a:p>
          <a:endParaRPr lang="en-US"/>
        </a:p>
      </dgm:t>
    </dgm:pt>
    <dgm:pt modelId="{B6E50DB0-7D34-4010-AA9A-C97476A5C8E7}" type="sibTrans" cxnId="{4A9CDDA4-11AE-4463-86A3-18912AC3E676}">
      <dgm:prSet/>
      <dgm:spPr/>
      <dgm:t>
        <a:bodyPr/>
        <a:lstStyle/>
        <a:p>
          <a:endParaRPr lang="en-US"/>
        </a:p>
      </dgm:t>
    </dgm:pt>
    <dgm:pt modelId="{05EBEE43-B770-4534-90F7-2107551FAEB9}">
      <dgm:prSet phldrT="[Text]"/>
      <dgm:spPr/>
      <dgm:t>
        <a:bodyPr/>
        <a:lstStyle/>
        <a:p>
          <a:pPr>
            <a:buNone/>
          </a:pPr>
          <a:r>
            <a:rPr lang="en-US"/>
            <a:t>Data Preprocessing</a:t>
          </a:r>
        </a:p>
      </dgm:t>
    </dgm:pt>
    <dgm:pt modelId="{D78729A2-0093-40AD-B054-7B92A193D2E6}" type="parTrans" cxnId="{13E3D7EC-7DC4-4615-9602-6A8245A94044}">
      <dgm:prSet/>
      <dgm:spPr/>
      <dgm:t>
        <a:bodyPr/>
        <a:lstStyle/>
        <a:p>
          <a:endParaRPr lang="en-US"/>
        </a:p>
      </dgm:t>
    </dgm:pt>
    <dgm:pt modelId="{A0ECFAF7-26A1-4F1F-A1CF-F970CEB21C09}" type="sibTrans" cxnId="{13E3D7EC-7DC4-4615-9602-6A8245A94044}">
      <dgm:prSet/>
      <dgm:spPr/>
      <dgm:t>
        <a:bodyPr/>
        <a:lstStyle/>
        <a:p>
          <a:endParaRPr lang="en-US"/>
        </a:p>
      </dgm:t>
    </dgm:pt>
    <dgm:pt modelId="{E04396E0-65AF-46C4-8DB2-40D230054DF0}">
      <dgm:prSet phldrT="[Text]"/>
      <dgm:spPr/>
      <dgm:t>
        <a:bodyPr/>
        <a:lstStyle/>
        <a:p>
          <a:pPr>
            <a:buNone/>
          </a:pPr>
          <a:r>
            <a:rPr lang="en-US"/>
            <a:t>Feature Extraction &amp; Selection</a:t>
          </a:r>
        </a:p>
      </dgm:t>
    </dgm:pt>
    <dgm:pt modelId="{8E5F3EAF-C7F4-4386-B87F-97D228B24999}" type="parTrans" cxnId="{0D593B23-D1FB-4EB0-B009-BEDE6A6E533C}">
      <dgm:prSet/>
      <dgm:spPr/>
      <dgm:t>
        <a:bodyPr/>
        <a:lstStyle/>
        <a:p>
          <a:endParaRPr lang="en-US"/>
        </a:p>
      </dgm:t>
    </dgm:pt>
    <dgm:pt modelId="{5FDDDEC1-5A7D-4465-8E7D-035CEA03546C}" type="sibTrans" cxnId="{0D593B23-D1FB-4EB0-B009-BEDE6A6E533C}">
      <dgm:prSet/>
      <dgm:spPr/>
      <dgm:t>
        <a:bodyPr/>
        <a:lstStyle/>
        <a:p>
          <a:endParaRPr lang="en-US"/>
        </a:p>
      </dgm:t>
    </dgm:pt>
    <dgm:pt modelId="{C0FCC88B-C56B-43DA-9D40-2FC2A6E77A19}">
      <dgm:prSet phldrT="[Text]"/>
      <dgm:spPr/>
      <dgm:t>
        <a:bodyPr/>
        <a:lstStyle/>
        <a:p>
          <a:pPr>
            <a:buNone/>
          </a:pPr>
          <a:r>
            <a:rPr lang="en-US"/>
            <a:t>Random Forest Training </a:t>
          </a:r>
        </a:p>
      </dgm:t>
    </dgm:pt>
    <dgm:pt modelId="{FBDCA68F-0618-44CD-AFB5-DBC52A02164B}" type="parTrans" cxnId="{9F222287-202D-407F-BCBE-B6B17A552C07}">
      <dgm:prSet/>
      <dgm:spPr/>
      <dgm:t>
        <a:bodyPr/>
        <a:lstStyle/>
        <a:p>
          <a:endParaRPr lang="en-US"/>
        </a:p>
      </dgm:t>
    </dgm:pt>
    <dgm:pt modelId="{BC22508D-CF87-4DF2-B854-451EF3EE32D7}" type="sibTrans" cxnId="{9F222287-202D-407F-BCBE-B6B17A552C07}">
      <dgm:prSet/>
      <dgm:spPr/>
      <dgm:t>
        <a:bodyPr/>
        <a:lstStyle/>
        <a:p>
          <a:endParaRPr lang="en-US"/>
        </a:p>
      </dgm:t>
    </dgm:pt>
    <dgm:pt modelId="{589A025F-F845-4EEB-99DF-73CB38C1F88A}">
      <dgm:prSet phldrT="[Text]"/>
      <dgm:spPr/>
      <dgm:t>
        <a:bodyPr/>
        <a:lstStyle/>
        <a:p>
          <a:pPr>
            <a:buNone/>
          </a:pPr>
          <a:r>
            <a:rPr lang="en-US"/>
            <a:t>Performance Evaluation </a:t>
          </a:r>
        </a:p>
      </dgm:t>
    </dgm:pt>
    <dgm:pt modelId="{72933934-C813-46CA-981E-0699B6FF1530}" type="parTrans" cxnId="{2C3872F2-D378-48F4-B148-7E7813785C34}">
      <dgm:prSet/>
      <dgm:spPr/>
      <dgm:t>
        <a:bodyPr/>
        <a:lstStyle/>
        <a:p>
          <a:endParaRPr lang="en-US"/>
        </a:p>
      </dgm:t>
    </dgm:pt>
    <dgm:pt modelId="{C1189F91-96C0-4849-86E2-77CD658D6986}" type="sibTrans" cxnId="{2C3872F2-D378-48F4-B148-7E7813785C34}">
      <dgm:prSet/>
      <dgm:spPr/>
      <dgm:t>
        <a:bodyPr/>
        <a:lstStyle/>
        <a:p>
          <a:endParaRPr lang="en-US"/>
        </a:p>
      </dgm:t>
    </dgm:pt>
    <dgm:pt modelId="{0CE992A1-7BF7-4EA5-A18E-2AEDD8582723}" type="pres">
      <dgm:prSet presAssocID="{246590A5-D327-4F8E-932F-E8CEB9D06CAF}" presName="diagram" presStyleCnt="0">
        <dgm:presLayoutVars>
          <dgm:dir/>
          <dgm:resizeHandles val="exact"/>
        </dgm:presLayoutVars>
      </dgm:prSet>
      <dgm:spPr/>
    </dgm:pt>
    <dgm:pt modelId="{56BC8304-D5E7-4E41-9B96-479815784F8B}" type="pres">
      <dgm:prSet presAssocID="{E1FA5CCB-0D61-4842-AE8A-C57E36D44277}" presName="node" presStyleLbl="node1" presStyleIdx="0" presStyleCnt="5">
        <dgm:presLayoutVars>
          <dgm:bulletEnabled val="1"/>
        </dgm:presLayoutVars>
      </dgm:prSet>
      <dgm:spPr/>
    </dgm:pt>
    <dgm:pt modelId="{D2B6B1FB-4CA8-441B-AAE0-DDD0F00BEAFA}" type="pres">
      <dgm:prSet presAssocID="{B6E50DB0-7D34-4010-AA9A-C97476A5C8E7}" presName="sibTrans" presStyleLbl="sibTrans2D1" presStyleIdx="0" presStyleCnt="4"/>
      <dgm:spPr/>
    </dgm:pt>
    <dgm:pt modelId="{0D4FE96C-C081-4D11-88DE-C95E565F4F00}" type="pres">
      <dgm:prSet presAssocID="{B6E50DB0-7D34-4010-AA9A-C97476A5C8E7}" presName="connectorText" presStyleLbl="sibTrans2D1" presStyleIdx="0" presStyleCnt="4"/>
      <dgm:spPr/>
    </dgm:pt>
    <dgm:pt modelId="{B0724B95-AD31-4E7F-858A-D0FFB1A0D4F0}" type="pres">
      <dgm:prSet presAssocID="{05EBEE43-B770-4534-90F7-2107551FAEB9}" presName="node" presStyleLbl="node1" presStyleIdx="1" presStyleCnt="5">
        <dgm:presLayoutVars>
          <dgm:bulletEnabled val="1"/>
        </dgm:presLayoutVars>
      </dgm:prSet>
      <dgm:spPr/>
    </dgm:pt>
    <dgm:pt modelId="{1B9DE6D5-0D88-4387-84F3-992E62AA8A73}" type="pres">
      <dgm:prSet presAssocID="{A0ECFAF7-26A1-4F1F-A1CF-F970CEB21C09}" presName="sibTrans" presStyleLbl="sibTrans2D1" presStyleIdx="1" presStyleCnt="4"/>
      <dgm:spPr/>
    </dgm:pt>
    <dgm:pt modelId="{E7447948-23B8-4CAE-AEA0-433FA75CA141}" type="pres">
      <dgm:prSet presAssocID="{A0ECFAF7-26A1-4F1F-A1CF-F970CEB21C09}" presName="connectorText" presStyleLbl="sibTrans2D1" presStyleIdx="1" presStyleCnt="4"/>
      <dgm:spPr/>
    </dgm:pt>
    <dgm:pt modelId="{940287BC-8DE9-4C3F-A8D4-CA3B13CFEF2F}" type="pres">
      <dgm:prSet presAssocID="{E04396E0-65AF-46C4-8DB2-40D230054DF0}" presName="node" presStyleLbl="node1" presStyleIdx="2" presStyleCnt="5">
        <dgm:presLayoutVars>
          <dgm:bulletEnabled val="1"/>
        </dgm:presLayoutVars>
      </dgm:prSet>
      <dgm:spPr/>
    </dgm:pt>
    <dgm:pt modelId="{80E44A6A-F707-4586-A8D8-23724EFB9F99}" type="pres">
      <dgm:prSet presAssocID="{5FDDDEC1-5A7D-4465-8E7D-035CEA03546C}" presName="sibTrans" presStyleLbl="sibTrans2D1" presStyleIdx="2" presStyleCnt="4"/>
      <dgm:spPr/>
    </dgm:pt>
    <dgm:pt modelId="{CE69A342-5FEA-43AF-AEC9-B5B6D49826F0}" type="pres">
      <dgm:prSet presAssocID="{5FDDDEC1-5A7D-4465-8E7D-035CEA03546C}" presName="connectorText" presStyleLbl="sibTrans2D1" presStyleIdx="2" presStyleCnt="4"/>
      <dgm:spPr/>
    </dgm:pt>
    <dgm:pt modelId="{A095B7FD-28C5-4DAB-8702-4E74CC91F4B6}" type="pres">
      <dgm:prSet presAssocID="{C0FCC88B-C56B-43DA-9D40-2FC2A6E77A19}" presName="node" presStyleLbl="node1" presStyleIdx="3" presStyleCnt="5">
        <dgm:presLayoutVars>
          <dgm:bulletEnabled val="1"/>
        </dgm:presLayoutVars>
      </dgm:prSet>
      <dgm:spPr/>
    </dgm:pt>
    <dgm:pt modelId="{6C4BFFDE-D6DD-4B2B-8B7C-FF9FF525939B}" type="pres">
      <dgm:prSet presAssocID="{BC22508D-CF87-4DF2-B854-451EF3EE32D7}" presName="sibTrans" presStyleLbl="sibTrans2D1" presStyleIdx="3" presStyleCnt="4"/>
      <dgm:spPr/>
    </dgm:pt>
    <dgm:pt modelId="{30A7BF37-1B64-42BF-8753-8B77D894795A}" type="pres">
      <dgm:prSet presAssocID="{BC22508D-CF87-4DF2-B854-451EF3EE32D7}" presName="connectorText" presStyleLbl="sibTrans2D1" presStyleIdx="3" presStyleCnt="4"/>
      <dgm:spPr/>
    </dgm:pt>
    <dgm:pt modelId="{7DAE341E-8567-43A7-84A8-0EFAEB41218F}" type="pres">
      <dgm:prSet presAssocID="{589A025F-F845-4EEB-99DF-73CB38C1F88A}" presName="node" presStyleLbl="node1" presStyleIdx="4" presStyleCnt="5">
        <dgm:presLayoutVars>
          <dgm:bulletEnabled val="1"/>
        </dgm:presLayoutVars>
      </dgm:prSet>
      <dgm:spPr/>
    </dgm:pt>
  </dgm:ptLst>
  <dgm:cxnLst>
    <dgm:cxn modelId="{63F9121E-A253-4372-B94C-150D1860C237}" type="presOf" srcId="{B6E50DB0-7D34-4010-AA9A-C97476A5C8E7}" destId="{D2B6B1FB-4CA8-441B-AAE0-DDD0F00BEAFA}" srcOrd="0" destOrd="0" presId="urn:microsoft.com/office/officeart/2005/8/layout/process5"/>
    <dgm:cxn modelId="{0D593B23-D1FB-4EB0-B009-BEDE6A6E533C}" srcId="{246590A5-D327-4F8E-932F-E8CEB9D06CAF}" destId="{E04396E0-65AF-46C4-8DB2-40D230054DF0}" srcOrd="2" destOrd="0" parTransId="{8E5F3EAF-C7F4-4386-B87F-97D228B24999}" sibTransId="{5FDDDEC1-5A7D-4465-8E7D-035CEA03546C}"/>
    <dgm:cxn modelId="{5DE9603B-98AB-4938-8462-A81205AB074A}" type="presOf" srcId="{B6E50DB0-7D34-4010-AA9A-C97476A5C8E7}" destId="{0D4FE96C-C081-4D11-88DE-C95E565F4F00}" srcOrd="1" destOrd="0" presId="urn:microsoft.com/office/officeart/2005/8/layout/process5"/>
    <dgm:cxn modelId="{6C709A6D-BB33-4892-BEDC-A95B3B423E4A}" type="presOf" srcId="{589A025F-F845-4EEB-99DF-73CB38C1F88A}" destId="{7DAE341E-8567-43A7-84A8-0EFAEB41218F}" srcOrd="0" destOrd="0" presId="urn:microsoft.com/office/officeart/2005/8/layout/process5"/>
    <dgm:cxn modelId="{C3ED8374-21E9-4CB1-B6A7-6727977E1408}" type="presOf" srcId="{05EBEE43-B770-4534-90F7-2107551FAEB9}" destId="{B0724B95-AD31-4E7F-858A-D0FFB1A0D4F0}" srcOrd="0" destOrd="0" presId="urn:microsoft.com/office/officeart/2005/8/layout/process5"/>
    <dgm:cxn modelId="{F465FA79-AEFF-402D-8223-DF2948F901F7}" type="presOf" srcId="{E04396E0-65AF-46C4-8DB2-40D230054DF0}" destId="{940287BC-8DE9-4C3F-A8D4-CA3B13CFEF2F}" srcOrd="0" destOrd="0" presId="urn:microsoft.com/office/officeart/2005/8/layout/process5"/>
    <dgm:cxn modelId="{2878F37B-2C93-4680-8DA5-67786BC1C230}" type="presOf" srcId="{5FDDDEC1-5A7D-4465-8E7D-035CEA03546C}" destId="{80E44A6A-F707-4586-A8D8-23724EFB9F99}" srcOrd="0" destOrd="0" presId="urn:microsoft.com/office/officeart/2005/8/layout/process5"/>
    <dgm:cxn modelId="{9F222287-202D-407F-BCBE-B6B17A552C07}" srcId="{246590A5-D327-4F8E-932F-E8CEB9D06CAF}" destId="{C0FCC88B-C56B-43DA-9D40-2FC2A6E77A19}" srcOrd="3" destOrd="0" parTransId="{FBDCA68F-0618-44CD-AFB5-DBC52A02164B}" sibTransId="{BC22508D-CF87-4DF2-B854-451EF3EE32D7}"/>
    <dgm:cxn modelId="{75FE199A-B6BA-4BB7-A8F2-B5C86CF6D1F2}" type="presOf" srcId="{5FDDDEC1-5A7D-4465-8E7D-035CEA03546C}" destId="{CE69A342-5FEA-43AF-AEC9-B5B6D49826F0}" srcOrd="1" destOrd="0" presId="urn:microsoft.com/office/officeart/2005/8/layout/process5"/>
    <dgm:cxn modelId="{4A9CDDA4-11AE-4463-86A3-18912AC3E676}" srcId="{246590A5-D327-4F8E-932F-E8CEB9D06CAF}" destId="{E1FA5CCB-0D61-4842-AE8A-C57E36D44277}" srcOrd="0" destOrd="0" parTransId="{04E3BCFE-0C2A-4A4E-8C77-CDD2DD2ACB88}" sibTransId="{B6E50DB0-7D34-4010-AA9A-C97476A5C8E7}"/>
    <dgm:cxn modelId="{EE8EAFAB-981B-44E6-8426-2732B4ECB77F}" type="presOf" srcId="{C0FCC88B-C56B-43DA-9D40-2FC2A6E77A19}" destId="{A095B7FD-28C5-4DAB-8702-4E74CC91F4B6}" srcOrd="0" destOrd="0" presId="urn:microsoft.com/office/officeart/2005/8/layout/process5"/>
    <dgm:cxn modelId="{D7E0FBC5-6523-42D6-BD84-9A6EB0703AAC}" type="presOf" srcId="{BC22508D-CF87-4DF2-B854-451EF3EE32D7}" destId="{30A7BF37-1B64-42BF-8753-8B77D894795A}" srcOrd="1" destOrd="0" presId="urn:microsoft.com/office/officeart/2005/8/layout/process5"/>
    <dgm:cxn modelId="{1A9515D0-95C1-422C-9B9F-3566572BF229}" type="presOf" srcId="{A0ECFAF7-26A1-4F1F-A1CF-F970CEB21C09}" destId="{1B9DE6D5-0D88-4387-84F3-992E62AA8A73}" srcOrd="0" destOrd="0" presId="urn:microsoft.com/office/officeart/2005/8/layout/process5"/>
    <dgm:cxn modelId="{C24C01D2-CA2D-4631-A545-CB820E94F0B9}" type="presOf" srcId="{246590A5-D327-4F8E-932F-E8CEB9D06CAF}" destId="{0CE992A1-7BF7-4EA5-A18E-2AEDD8582723}" srcOrd="0" destOrd="0" presId="urn:microsoft.com/office/officeart/2005/8/layout/process5"/>
    <dgm:cxn modelId="{957B5BD8-EDA3-4D5F-AD60-E184A0B1F7CC}" type="presOf" srcId="{A0ECFAF7-26A1-4F1F-A1CF-F970CEB21C09}" destId="{E7447948-23B8-4CAE-AEA0-433FA75CA141}" srcOrd="1" destOrd="0" presId="urn:microsoft.com/office/officeart/2005/8/layout/process5"/>
    <dgm:cxn modelId="{8749B0E2-BA1E-4633-8B06-335F16FA7F72}" type="presOf" srcId="{E1FA5CCB-0D61-4842-AE8A-C57E36D44277}" destId="{56BC8304-D5E7-4E41-9B96-479815784F8B}" srcOrd="0" destOrd="0" presId="urn:microsoft.com/office/officeart/2005/8/layout/process5"/>
    <dgm:cxn modelId="{13E3D7EC-7DC4-4615-9602-6A8245A94044}" srcId="{246590A5-D327-4F8E-932F-E8CEB9D06CAF}" destId="{05EBEE43-B770-4534-90F7-2107551FAEB9}" srcOrd="1" destOrd="0" parTransId="{D78729A2-0093-40AD-B054-7B92A193D2E6}" sibTransId="{A0ECFAF7-26A1-4F1F-A1CF-F970CEB21C09}"/>
    <dgm:cxn modelId="{2C3872F2-D378-48F4-B148-7E7813785C34}" srcId="{246590A5-D327-4F8E-932F-E8CEB9D06CAF}" destId="{589A025F-F845-4EEB-99DF-73CB38C1F88A}" srcOrd="4" destOrd="0" parTransId="{72933934-C813-46CA-981E-0699B6FF1530}" sibTransId="{C1189F91-96C0-4849-86E2-77CD658D6986}"/>
    <dgm:cxn modelId="{359E68FF-C597-495F-BEE7-BC6BCFCA79B1}" type="presOf" srcId="{BC22508D-CF87-4DF2-B854-451EF3EE32D7}" destId="{6C4BFFDE-D6DD-4B2B-8B7C-FF9FF525939B}" srcOrd="0" destOrd="0" presId="urn:microsoft.com/office/officeart/2005/8/layout/process5"/>
    <dgm:cxn modelId="{22744DB9-FDB8-4E52-A23F-FE69BD5B0F67}" type="presParOf" srcId="{0CE992A1-7BF7-4EA5-A18E-2AEDD8582723}" destId="{56BC8304-D5E7-4E41-9B96-479815784F8B}" srcOrd="0" destOrd="0" presId="urn:microsoft.com/office/officeart/2005/8/layout/process5"/>
    <dgm:cxn modelId="{1E2DE12C-60F4-40D2-8DB3-EDEEFA8AAF72}" type="presParOf" srcId="{0CE992A1-7BF7-4EA5-A18E-2AEDD8582723}" destId="{D2B6B1FB-4CA8-441B-AAE0-DDD0F00BEAFA}" srcOrd="1" destOrd="0" presId="urn:microsoft.com/office/officeart/2005/8/layout/process5"/>
    <dgm:cxn modelId="{E15F0B7E-9DCE-4FFC-BA68-1128659B3A33}" type="presParOf" srcId="{D2B6B1FB-4CA8-441B-AAE0-DDD0F00BEAFA}" destId="{0D4FE96C-C081-4D11-88DE-C95E565F4F00}" srcOrd="0" destOrd="0" presId="urn:microsoft.com/office/officeart/2005/8/layout/process5"/>
    <dgm:cxn modelId="{700EF486-B4E2-4495-8984-F3DCBAEEF804}" type="presParOf" srcId="{0CE992A1-7BF7-4EA5-A18E-2AEDD8582723}" destId="{B0724B95-AD31-4E7F-858A-D0FFB1A0D4F0}" srcOrd="2" destOrd="0" presId="urn:microsoft.com/office/officeart/2005/8/layout/process5"/>
    <dgm:cxn modelId="{D1BACB39-6197-412A-9B90-CF5475E4AE4B}" type="presParOf" srcId="{0CE992A1-7BF7-4EA5-A18E-2AEDD8582723}" destId="{1B9DE6D5-0D88-4387-84F3-992E62AA8A73}" srcOrd="3" destOrd="0" presId="urn:microsoft.com/office/officeart/2005/8/layout/process5"/>
    <dgm:cxn modelId="{75DC5986-FF2C-4043-876F-B546E0AC3481}" type="presParOf" srcId="{1B9DE6D5-0D88-4387-84F3-992E62AA8A73}" destId="{E7447948-23B8-4CAE-AEA0-433FA75CA141}" srcOrd="0" destOrd="0" presId="urn:microsoft.com/office/officeart/2005/8/layout/process5"/>
    <dgm:cxn modelId="{A26F1993-2A11-49B6-BAFC-ED3EDF902244}" type="presParOf" srcId="{0CE992A1-7BF7-4EA5-A18E-2AEDD8582723}" destId="{940287BC-8DE9-4C3F-A8D4-CA3B13CFEF2F}" srcOrd="4" destOrd="0" presId="urn:microsoft.com/office/officeart/2005/8/layout/process5"/>
    <dgm:cxn modelId="{02016817-778F-4D73-A8B9-2D22870D07DC}" type="presParOf" srcId="{0CE992A1-7BF7-4EA5-A18E-2AEDD8582723}" destId="{80E44A6A-F707-4586-A8D8-23724EFB9F99}" srcOrd="5" destOrd="0" presId="urn:microsoft.com/office/officeart/2005/8/layout/process5"/>
    <dgm:cxn modelId="{E62FB7EB-77AC-4F45-AA3D-9AAB606E3110}" type="presParOf" srcId="{80E44A6A-F707-4586-A8D8-23724EFB9F99}" destId="{CE69A342-5FEA-43AF-AEC9-B5B6D49826F0}" srcOrd="0" destOrd="0" presId="urn:microsoft.com/office/officeart/2005/8/layout/process5"/>
    <dgm:cxn modelId="{46009809-5357-4C8F-9E2C-AC533E231166}" type="presParOf" srcId="{0CE992A1-7BF7-4EA5-A18E-2AEDD8582723}" destId="{A095B7FD-28C5-4DAB-8702-4E74CC91F4B6}" srcOrd="6" destOrd="0" presId="urn:microsoft.com/office/officeart/2005/8/layout/process5"/>
    <dgm:cxn modelId="{AD3BE2A4-70F2-43C7-82FC-BDCC75783AB3}" type="presParOf" srcId="{0CE992A1-7BF7-4EA5-A18E-2AEDD8582723}" destId="{6C4BFFDE-D6DD-4B2B-8B7C-FF9FF525939B}" srcOrd="7" destOrd="0" presId="urn:microsoft.com/office/officeart/2005/8/layout/process5"/>
    <dgm:cxn modelId="{4307732C-7B6D-4FB2-B568-C98FE58F5670}" type="presParOf" srcId="{6C4BFFDE-D6DD-4B2B-8B7C-FF9FF525939B}" destId="{30A7BF37-1B64-42BF-8753-8B77D894795A}" srcOrd="0" destOrd="0" presId="urn:microsoft.com/office/officeart/2005/8/layout/process5"/>
    <dgm:cxn modelId="{3933D457-A0D2-44B0-BF0A-A1C2DC4F0FF5}" type="presParOf" srcId="{0CE992A1-7BF7-4EA5-A18E-2AEDD8582723}" destId="{7DAE341E-8567-43A7-84A8-0EFAEB41218F}" srcOrd="8" destOrd="0" presId="urn:microsoft.com/office/officeart/2005/8/layout/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C2C662C-FE39-4040-8292-0510EE27E3DE}" type="doc">
      <dgm:prSet loTypeId="urn:microsoft.com/office/officeart/2005/8/layout/process5" loCatId="process" qsTypeId="urn:microsoft.com/office/officeart/2005/8/quickstyle/simple3" qsCatId="simple" csTypeId="urn:microsoft.com/office/officeart/2005/8/colors/colorful4" csCatId="colorful" phldr="1"/>
      <dgm:spPr/>
      <dgm:t>
        <a:bodyPr/>
        <a:lstStyle/>
        <a:p>
          <a:endParaRPr lang="en-US"/>
        </a:p>
      </dgm:t>
    </dgm:pt>
    <dgm:pt modelId="{AB2EFA4D-1CDB-4E0E-9FDC-5EE544439ADF}">
      <dgm:prSet phldrT="[Text]"/>
      <dgm:spPr/>
      <dgm:t>
        <a:bodyPr/>
        <a:lstStyle/>
        <a:p>
          <a:pPr>
            <a:buNone/>
          </a:pPr>
          <a:r>
            <a:rPr lang="en-US"/>
            <a:t>Raw Sensor Data</a:t>
          </a:r>
        </a:p>
      </dgm:t>
    </dgm:pt>
    <dgm:pt modelId="{9A141EB7-E590-4E1A-87DA-2FA9DC7156E5}" type="parTrans" cxnId="{186788F6-5DD6-46E8-8CD0-0EAA5C5C0E74}">
      <dgm:prSet/>
      <dgm:spPr/>
      <dgm:t>
        <a:bodyPr/>
        <a:lstStyle/>
        <a:p>
          <a:endParaRPr lang="en-US"/>
        </a:p>
      </dgm:t>
    </dgm:pt>
    <dgm:pt modelId="{01EF91E6-2F4E-47B8-AB6C-7040A7657AED}" type="sibTrans" cxnId="{186788F6-5DD6-46E8-8CD0-0EAA5C5C0E74}">
      <dgm:prSet/>
      <dgm:spPr/>
      <dgm:t>
        <a:bodyPr/>
        <a:lstStyle/>
        <a:p>
          <a:endParaRPr lang="en-US"/>
        </a:p>
      </dgm:t>
    </dgm:pt>
    <dgm:pt modelId="{E3A58779-4A3E-42EC-B870-6FF52810B7B5}">
      <dgm:prSet phldrT="[Text]"/>
      <dgm:spPr/>
      <dgm:t>
        <a:bodyPr/>
        <a:lstStyle/>
        <a:p>
          <a:pPr>
            <a:buNone/>
          </a:pPr>
          <a:r>
            <a:rPr lang="en-US"/>
            <a:t>Missing Value Handling</a:t>
          </a:r>
        </a:p>
      </dgm:t>
    </dgm:pt>
    <dgm:pt modelId="{89F556B6-E1A5-4762-918A-955F595C8D17}" type="parTrans" cxnId="{EC59F307-7FE2-47A5-95D5-95B94C9CB150}">
      <dgm:prSet/>
      <dgm:spPr/>
      <dgm:t>
        <a:bodyPr/>
        <a:lstStyle/>
        <a:p>
          <a:endParaRPr lang="en-US"/>
        </a:p>
      </dgm:t>
    </dgm:pt>
    <dgm:pt modelId="{B83AF372-A23B-485A-BECC-FC11212BF477}" type="sibTrans" cxnId="{EC59F307-7FE2-47A5-95D5-95B94C9CB150}">
      <dgm:prSet/>
      <dgm:spPr/>
      <dgm:t>
        <a:bodyPr/>
        <a:lstStyle/>
        <a:p>
          <a:endParaRPr lang="en-US"/>
        </a:p>
      </dgm:t>
    </dgm:pt>
    <dgm:pt modelId="{E562AFA5-35F3-42C0-9FDD-2396B319A18D}">
      <dgm:prSet phldrT="[Text]"/>
      <dgm:spPr/>
      <dgm:t>
        <a:bodyPr/>
        <a:lstStyle/>
        <a:p>
          <a:pPr>
            <a:buNone/>
          </a:pPr>
          <a:r>
            <a:rPr lang="en-US"/>
            <a:t>Outlier Detection</a:t>
          </a:r>
        </a:p>
      </dgm:t>
    </dgm:pt>
    <dgm:pt modelId="{E6E7ED30-EAC5-487D-9FD0-2D945E689A39}" type="parTrans" cxnId="{EF4E5403-5A47-4220-AE96-A1DD2B7C2944}">
      <dgm:prSet/>
      <dgm:spPr/>
      <dgm:t>
        <a:bodyPr/>
        <a:lstStyle/>
        <a:p>
          <a:endParaRPr lang="en-US"/>
        </a:p>
      </dgm:t>
    </dgm:pt>
    <dgm:pt modelId="{1571BF32-D5F5-4A1C-9FFC-0FCDADA70D04}" type="sibTrans" cxnId="{EF4E5403-5A47-4220-AE96-A1DD2B7C2944}">
      <dgm:prSet/>
      <dgm:spPr/>
      <dgm:t>
        <a:bodyPr/>
        <a:lstStyle/>
        <a:p>
          <a:endParaRPr lang="en-US"/>
        </a:p>
      </dgm:t>
    </dgm:pt>
    <dgm:pt modelId="{65932482-D3C6-4C6F-AD94-221727280ADC}">
      <dgm:prSet phldrT="[Text]"/>
      <dgm:spPr/>
      <dgm:t>
        <a:bodyPr/>
        <a:lstStyle/>
        <a:p>
          <a:pPr>
            <a:buNone/>
          </a:pPr>
          <a:r>
            <a:rPr lang="en-US"/>
            <a:t>Noise Reduction</a:t>
          </a:r>
        </a:p>
      </dgm:t>
    </dgm:pt>
    <dgm:pt modelId="{8F5569AB-53BC-44C5-9404-8B57909FCE8B}" type="parTrans" cxnId="{2A55455F-4CC1-48CF-93A4-FBB8AD3734DB}">
      <dgm:prSet/>
      <dgm:spPr/>
      <dgm:t>
        <a:bodyPr/>
        <a:lstStyle/>
        <a:p>
          <a:endParaRPr lang="en-US"/>
        </a:p>
      </dgm:t>
    </dgm:pt>
    <dgm:pt modelId="{8FA399B8-2C85-4765-A4B0-D8860F91B52E}" type="sibTrans" cxnId="{2A55455F-4CC1-48CF-93A4-FBB8AD3734DB}">
      <dgm:prSet/>
      <dgm:spPr/>
      <dgm:t>
        <a:bodyPr/>
        <a:lstStyle/>
        <a:p>
          <a:endParaRPr lang="en-US"/>
        </a:p>
      </dgm:t>
    </dgm:pt>
    <dgm:pt modelId="{51785433-5403-4DDA-B924-F41DC25BC33F}">
      <dgm:prSet phldrT="[Text]"/>
      <dgm:spPr/>
      <dgm:t>
        <a:bodyPr/>
        <a:lstStyle/>
        <a:p>
          <a:pPr>
            <a:buNone/>
          </a:pPr>
          <a:r>
            <a:rPr lang="en-US"/>
            <a:t>Data Normalization</a:t>
          </a:r>
        </a:p>
      </dgm:t>
    </dgm:pt>
    <dgm:pt modelId="{FC4E388A-524C-4FA2-A9DA-933137A3453C}" type="parTrans" cxnId="{DCE4BA3C-5ACD-4505-BD4E-B06B192D64E0}">
      <dgm:prSet/>
      <dgm:spPr/>
      <dgm:t>
        <a:bodyPr/>
        <a:lstStyle/>
        <a:p>
          <a:endParaRPr lang="en-US"/>
        </a:p>
      </dgm:t>
    </dgm:pt>
    <dgm:pt modelId="{AA4F29F4-3D42-4E52-9D25-6EC88119678F}" type="sibTrans" cxnId="{DCE4BA3C-5ACD-4505-BD4E-B06B192D64E0}">
      <dgm:prSet/>
      <dgm:spPr/>
      <dgm:t>
        <a:bodyPr/>
        <a:lstStyle/>
        <a:p>
          <a:endParaRPr lang="en-US"/>
        </a:p>
      </dgm:t>
    </dgm:pt>
    <dgm:pt modelId="{CC7453CD-D8C0-448E-A492-5733ED00ABD5}">
      <dgm:prSet phldrT="[Text]"/>
      <dgm:spPr/>
      <dgm:t>
        <a:bodyPr/>
        <a:lstStyle/>
        <a:p>
          <a:pPr>
            <a:buNone/>
          </a:pPr>
          <a:r>
            <a:rPr lang="en-US"/>
            <a:t>Clean Dataset</a:t>
          </a:r>
        </a:p>
      </dgm:t>
    </dgm:pt>
    <dgm:pt modelId="{5E4FAA3F-F164-479B-A9FD-6FE9F534FB70}" type="parTrans" cxnId="{F1E1100A-D61D-4CA6-BEB6-B564BB533D9D}">
      <dgm:prSet/>
      <dgm:spPr/>
      <dgm:t>
        <a:bodyPr/>
        <a:lstStyle/>
        <a:p>
          <a:endParaRPr lang="en-US"/>
        </a:p>
      </dgm:t>
    </dgm:pt>
    <dgm:pt modelId="{077FA241-610E-4B1F-BA4D-7849746BF4E1}" type="sibTrans" cxnId="{F1E1100A-D61D-4CA6-BEB6-B564BB533D9D}">
      <dgm:prSet/>
      <dgm:spPr/>
      <dgm:t>
        <a:bodyPr/>
        <a:lstStyle/>
        <a:p>
          <a:endParaRPr lang="en-US"/>
        </a:p>
      </dgm:t>
    </dgm:pt>
    <dgm:pt modelId="{95FB4662-FE36-465E-9F3A-CC41EC684FEE}" type="pres">
      <dgm:prSet presAssocID="{DC2C662C-FE39-4040-8292-0510EE27E3DE}" presName="diagram" presStyleCnt="0">
        <dgm:presLayoutVars>
          <dgm:dir/>
          <dgm:resizeHandles val="exact"/>
        </dgm:presLayoutVars>
      </dgm:prSet>
      <dgm:spPr/>
    </dgm:pt>
    <dgm:pt modelId="{05DB000C-291B-48EC-BCD7-8BC9F3D51F77}" type="pres">
      <dgm:prSet presAssocID="{AB2EFA4D-1CDB-4E0E-9FDC-5EE544439ADF}" presName="node" presStyleLbl="node1" presStyleIdx="0" presStyleCnt="6" custLinFactNeighborX="6797" custLinFactNeighborY="12588">
        <dgm:presLayoutVars>
          <dgm:bulletEnabled val="1"/>
        </dgm:presLayoutVars>
      </dgm:prSet>
      <dgm:spPr/>
    </dgm:pt>
    <dgm:pt modelId="{CD1FCAD6-3CF1-42AB-B48B-0347A9629618}" type="pres">
      <dgm:prSet presAssocID="{01EF91E6-2F4E-47B8-AB6C-7040A7657AED}" presName="sibTrans" presStyleLbl="sibTrans2D1" presStyleIdx="0" presStyleCnt="5"/>
      <dgm:spPr/>
    </dgm:pt>
    <dgm:pt modelId="{93FD6705-A0E6-4A0C-92A5-676EE91184FE}" type="pres">
      <dgm:prSet presAssocID="{01EF91E6-2F4E-47B8-AB6C-7040A7657AED}" presName="connectorText" presStyleLbl="sibTrans2D1" presStyleIdx="0" presStyleCnt="5"/>
      <dgm:spPr/>
    </dgm:pt>
    <dgm:pt modelId="{7160F9A9-3958-494F-9083-F14A872B1BB6}" type="pres">
      <dgm:prSet presAssocID="{E3A58779-4A3E-42EC-B870-6FF52810B7B5}" presName="node" presStyleLbl="node1" presStyleIdx="1" presStyleCnt="6">
        <dgm:presLayoutVars>
          <dgm:bulletEnabled val="1"/>
        </dgm:presLayoutVars>
      </dgm:prSet>
      <dgm:spPr/>
    </dgm:pt>
    <dgm:pt modelId="{0B57B8EE-6020-456D-82F2-DFAF438DD09D}" type="pres">
      <dgm:prSet presAssocID="{B83AF372-A23B-485A-BECC-FC11212BF477}" presName="sibTrans" presStyleLbl="sibTrans2D1" presStyleIdx="1" presStyleCnt="5"/>
      <dgm:spPr/>
    </dgm:pt>
    <dgm:pt modelId="{E696B9A4-2A14-4734-9F1E-3F9C4A841C49}" type="pres">
      <dgm:prSet presAssocID="{B83AF372-A23B-485A-BECC-FC11212BF477}" presName="connectorText" presStyleLbl="sibTrans2D1" presStyleIdx="1" presStyleCnt="5"/>
      <dgm:spPr/>
    </dgm:pt>
    <dgm:pt modelId="{4D813B63-0642-4AB0-AFED-902645EE6D21}" type="pres">
      <dgm:prSet presAssocID="{E562AFA5-35F3-42C0-9FDD-2396B319A18D}" presName="node" presStyleLbl="node1" presStyleIdx="2" presStyleCnt="6">
        <dgm:presLayoutVars>
          <dgm:bulletEnabled val="1"/>
        </dgm:presLayoutVars>
      </dgm:prSet>
      <dgm:spPr/>
    </dgm:pt>
    <dgm:pt modelId="{B35D9BE6-14E9-414C-AFC7-78295CBFCAE4}" type="pres">
      <dgm:prSet presAssocID="{1571BF32-D5F5-4A1C-9FFC-0FCDADA70D04}" presName="sibTrans" presStyleLbl="sibTrans2D1" presStyleIdx="2" presStyleCnt="5"/>
      <dgm:spPr/>
    </dgm:pt>
    <dgm:pt modelId="{AB9FC90E-C5F3-47F9-A09D-E77807703EEB}" type="pres">
      <dgm:prSet presAssocID="{1571BF32-D5F5-4A1C-9FFC-0FCDADA70D04}" presName="connectorText" presStyleLbl="sibTrans2D1" presStyleIdx="2" presStyleCnt="5"/>
      <dgm:spPr/>
    </dgm:pt>
    <dgm:pt modelId="{E596C0B5-06CC-4C83-AD23-DD22D31073DA}" type="pres">
      <dgm:prSet presAssocID="{65932482-D3C6-4C6F-AD94-221727280ADC}" presName="node" presStyleLbl="node1" presStyleIdx="3" presStyleCnt="6">
        <dgm:presLayoutVars>
          <dgm:bulletEnabled val="1"/>
        </dgm:presLayoutVars>
      </dgm:prSet>
      <dgm:spPr/>
    </dgm:pt>
    <dgm:pt modelId="{338E0840-1D67-42C1-BF45-E24527D4CB49}" type="pres">
      <dgm:prSet presAssocID="{8FA399B8-2C85-4765-A4B0-D8860F91B52E}" presName="sibTrans" presStyleLbl="sibTrans2D1" presStyleIdx="3" presStyleCnt="5"/>
      <dgm:spPr/>
    </dgm:pt>
    <dgm:pt modelId="{F9583732-01E8-4127-9B4C-07AF100BA51A}" type="pres">
      <dgm:prSet presAssocID="{8FA399B8-2C85-4765-A4B0-D8860F91B52E}" presName="connectorText" presStyleLbl="sibTrans2D1" presStyleIdx="3" presStyleCnt="5"/>
      <dgm:spPr/>
    </dgm:pt>
    <dgm:pt modelId="{BF54AE57-5FB1-4A3C-AFE4-AECE04FACC77}" type="pres">
      <dgm:prSet presAssocID="{51785433-5403-4DDA-B924-F41DC25BC33F}" presName="node" presStyleLbl="node1" presStyleIdx="4" presStyleCnt="6">
        <dgm:presLayoutVars>
          <dgm:bulletEnabled val="1"/>
        </dgm:presLayoutVars>
      </dgm:prSet>
      <dgm:spPr/>
    </dgm:pt>
    <dgm:pt modelId="{49DEA7E4-CF46-447F-AE76-60A3C691C80D}" type="pres">
      <dgm:prSet presAssocID="{AA4F29F4-3D42-4E52-9D25-6EC88119678F}" presName="sibTrans" presStyleLbl="sibTrans2D1" presStyleIdx="4" presStyleCnt="5"/>
      <dgm:spPr/>
    </dgm:pt>
    <dgm:pt modelId="{57D160F2-BBEC-4CBE-AB5E-81C10C88D7D4}" type="pres">
      <dgm:prSet presAssocID="{AA4F29F4-3D42-4E52-9D25-6EC88119678F}" presName="connectorText" presStyleLbl="sibTrans2D1" presStyleIdx="4" presStyleCnt="5"/>
      <dgm:spPr/>
    </dgm:pt>
    <dgm:pt modelId="{CC73BCF8-47C9-4C67-930F-305FA176314F}" type="pres">
      <dgm:prSet presAssocID="{CC7453CD-D8C0-448E-A492-5733ED00ABD5}" presName="node" presStyleLbl="node1" presStyleIdx="5" presStyleCnt="6">
        <dgm:presLayoutVars>
          <dgm:bulletEnabled val="1"/>
        </dgm:presLayoutVars>
      </dgm:prSet>
      <dgm:spPr/>
    </dgm:pt>
  </dgm:ptLst>
  <dgm:cxnLst>
    <dgm:cxn modelId="{EF4E5403-5A47-4220-AE96-A1DD2B7C2944}" srcId="{DC2C662C-FE39-4040-8292-0510EE27E3DE}" destId="{E562AFA5-35F3-42C0-9FDD-2396B319A18D}" srcOrd="2" destOrd="0" parTransId="{E6E7ED30-EAC5-487D-9FD0-2D945E689A39}" sibTransId="{1571BF32-D5F5-4A1C-9FFC-0FCDADA70D04}"/>
    <dgm:cxn modelId="{F4BDA203-30E3-4008-9240-FA535EFC2577}" type="presOf" srcId="{01EF91E6-2F4E-47B8-AB6C-7040A7657AED}" destId="{93FD6705-A0E6-4A0C-92A5-676EE91184FE}" srcOrd="1" destOrd="0" presId="urn:microsoft.com/office/officeart/2005/8/layout/process5"/>
    <dgm:cxn modelId="{EC59F307-7FE2-47A5-95D5-95B94C9CB150}" srcId="{DC2C662C-FE39-4040-8292-0510EE27E3DE}" destId="{E3A58779-4A3E-42EC-B870-6FF52810B7B5}" srcOrd="1" destOrd="0" parTransId="{89F556B6-E1A5-4762-918A-955F595C8D17}" sibTransId="{B83AF372-A23B-485A-BECC-FC11212BF477}"/>
    <dgm:cxn modelId="{F1E1100A-D61D-4CA6-BEB6-B564BB533D9D}" srcId="{DC2C662C-FE39-4040-8292-0510EE27E3DE}" destId="{CC7453CD-D8C0-448E-A492-5733ED00ABD5}" srcOrd="5" destOrd="0" parTransId="{5E4FAA3F-F164-479B-A9FD-6FE9F534FB70}" sibTransId="{077FA241-610E-4B1F-BA4D-7849746BF4E1}"/>
    <dgm:cxn modelId="{5CCB1525-6F14-432E-9735-AB8BD485E406}" type="presOf" srcId="{AA4F29F4-3D42-4E52-9D25-6EC88119678F}" destId="{57D160F2-BBEC-4CBE-AB5E-81C10C88D7D4}" srcOrd="1" destOrd="0" presId="urn:microsoft.com/office/officeart/2005/8/layout/process5"/>
    <dgm:cxn modelId="{7C865925-744C-448C-B3B9-8ED1B9588C1D}" type="presOf" srcId="{B83AF372-A23B-485A-BECC-FC11212BF477}" destId="{0B57B8EE-6020-456D-82F2-DFAF438DD09D}" srcOrd="0" destOrd="0" presId="urn:microsoft.com/office/officeart/2005/8/layout/process5"/>
    <dgm:cxn modelId="{DCE4BA3C-5ACD-4505-BD4E-B06B192D64E0}" srcId="{DC2C662C-FE39-4040-8292-0510EE27E3DE}" destId="{51785433-5403-4DDA-B924-F41DC25BC33F}" srcOrd="4" destOrd="0" parTransId="{FC4E388A-524C-4FA2-A9DA-933137A3453C}" sibTransId="{AA4F29F4-3D42-4E52-9D25-6EC88119678F}"/>
    <dgm:cxn modelId="{93AE545D-D4B9-4C71-9B54-F5C75B976111}" type="presOf" srcId="{1571BF32-D5F5-4A1C-9FFC-0FCDADA70D04}" destId="{AB9FC90E-C5F3-47F9-A09D-E77807703EEB}" srcOrd="1" destOrd="0" presId="urn:microsoft.com/office/officeart/2005/8/layout/process5"/>
    <dgm:cxn modelId="{8D6C615E-DC0B-46CB-A97B-628646ECC11B}" type="presOf" srcId="{8FA399B8-2C85-4765-A4B0-D8860F91B52E}" destId="{338E0840-1D67-42C1-BF45-E24527D4CB49}" srcOrd="0" destOrd="0" presId="urn:microsoft.com/office/officeart/2005/8/layout/process5"/>
    <dgm:cxn modelId="{2A55455F-4CC1-48CF-93A4-FBB8AD3734DB}" srcId="{DC2C662C-FE39-4040-8292-0510EE27E3DE}" destId="{65932482-D3C6-4C6F-AD94-221727280ADC}" srcOrd="3" destOrd="0" parTransId="{8F5569AB-53BC-44C5-9404-8B57909FCE8B}" sibTransId="{8FA399B8-2C85-4765-A4B0-D8860F91B52E}"/>
    <dgm:cxn modelId="{BE0C0244-EFDD-4323-8809-E30A145F87B9}" type="presOf" srcId="{AB2EFA4D-1CDB-4E0E-9FDC-5EE544439ADF}" destId="{05DB000C-291B-48EC-BCD7-8BC9F3D51F77}" srcOrd="0" destOrd="0" presId="urn:microsoft.com/office/officeart/2005/8/layout/process5"/>
    <dgm:cxn modelId="{C7CBC066-ABAE-4047-8E42-AD50ED45A8BE}" type="presOf" srcId="{1571BF32-D5F5-4A1C-9FFC-0FCDADA70D04}" destId="{B35D9BE6-14E9-414C-AFC7-78295CBFCAE4}" srcOrd="0" destOrd="0" presId="urn:microsoft.com/office/officeart/2005/8/layout/process5"/>
    <dgm:cxn modelId="{336B5751-4D48-4F83-A704-F32A7F870694}" type="presOf" srcId="{E3A58779-4A3E-42EC-B870-6FF52810B7B5}" destId="{7160F9A9-3958-494F-9083-F14A872B1BB6}" srcOrd="0" destOrd="0" presId="urn:microsoft.com/office/officeart/2005/8/layout/process5"/>
    <dgm:cxn modelId="{9E45238B-F011-42F4-89BF-84924610D06A}" type="presOf" srcId="{01EF91E6-2F4E-47B8-AB6C-7040A7657AED}" destId="{CD1FCAD6-3CF1-42AB-B48B-0347A9629618}" srcOrd="0" destOrd="0" presId="urn:microsoft.com/office/officeart/2005/8/layout/process5"/>
    <dgm:cxn modelId="{8AB5AD8B-5A8C-470E-939F-46D020096B73}" type="presOf" srcId="{AA4F29F4-3D42-4E52-9D25-6EC88119678F}" destId="{49DEA7E4-CF46-447F-AE76-60A3C691C80D}" srcOrd="0" destOrd="0" presId="urn:microsoft.com/office/officeart/2005/8/layout/process5"/>
    <dgm:cxn modelId="{BDCCE090-5D61-423A-B49D-2B88A8EB0809}" type="presOf" srcId="{51785433-5403-4DDA-B924-F41DC25BC33F}" destId="{BF54AE57-5FB1-4A3C-AFE4-AECE04FACC77}" srcOrd="0" destOrd="0" presId="urn:microsoft.com/office/officeart/2005/8/layout/process5"/>
    <dgm:cxn modelId="{FAE0D9A1-EC3D-457D-AFAE-482579A10B19}" type="presOf" srcId="{DC2C662C-FE39-4040-8292-0510EE27E3DE}" destId="{95FB4662-FE36-465E-9F3A-CC41EC684FEE}" srcOrd="0" destOrd="0" presId="urn:microsoft.com/office/officeart/2005/8/layout/process5"/>
    <dgm:cxn modelId="{FD99DCA7-D9BA-4F3F-846D-F8B0EE3DA470}" type="presOf" srcId="{8FA399B8-2C85-4765-A4B0-D8860F91B52E}" destId="{F9583732-01E8-4127-9B4C-07AF100BA51A}" srcOrd="1" destOrd="0" presId="urn:microsoft.com/office/officeart/2005/8/layout/process5"/>
    <dgm:cxn modelId="{0E9DA5B7-326D-4B8C-94F1-D5EDA2688803}" type="presOf" srcId="{E562AFA5-35F3-42C0-9FDD-2396B319A18D}" destId="{4D813B63-0642-4AB0-AFED-902645EE6D21}" srcOrd="0" destOrd="0" presId="urn:microsoft.com/office/officeart/2005/8/layout/process5"/>
    <dgm:cxn modelId="{0140ECE0-23A7-4F3D-B8F9-0F2AA68FA4B3}" type="presOf" srcId="{65932482-D3C6-4C6F-AD94-221727280ADC}" destId="{E596C0B5-06CC-4C83-AD23-DD22D31073DA}" srcOrd="0" destOrd="0" presId="urn:microsoft.com/office/officeart/2005/8/layout/process5"/>
    <dgm:cxn modelId="{268D6DE8-BF5F-4740-B9EC-8B16E0FB558A}" type="presOf" srcId="{CC7453CD-D8C0-448E-A492-5733ED00ABD5}" destId="{CC73BCF8-47C9-4C67-930F-305FA176314F}" srcOrd="0" destOrd="0" presId="urn:microsoft.com/office/officeart/2005/8/layout/process5"/>
    <dgm:cxn modelId="{186788F6-5DD6-46E8-8CD0-0EAA5C5C0E74}" srcId="{DC2C662C-FE39-4040-8292-0510EE27E3DE}" destId="{AB2EFA4D-1CDB-4E0E-9FDC-5EE544439ADF}" srcOrd="0" destOrd="0" parTransId="{9A141EB7-E590-4E1A-87DA-2FA9DC7156E5}" sibTransId="{01EF91E6-2F4E-47B8-AB6C-7040A7657AED}"/>
    <dgm:cxn modelId="{E66104FA-0504-4D5B-BEB6-388576E7E95C}" type="presOf" srcId="{B83AF372-A23B-485A-BECC-FC11212BF477}" destId="{E696B9A4-2A14-4734-9F1E-3F9C4A841C49}" srcOrd="1" destOrd="0" presId="urn:microsoft.com/office/officeart/2005/8/layout/process5"/>
    <dgm:cxn modelId="{BF0EB282-4E9C-4884-8068-803EA371027D}" type="presParOf" srcId="{95FB4662-FE36-465E-9F3A-CC41EC684FEE}" destId="{05DB000C-291B-48EC-BCD7-8BC9F3D51F77}" srcOrd="0" destOrd="0" presId="urn:microsoft.com/office/officeart/2005/8/layout/process5"/>
    <dgm:cxn modelId="{3C95E645-37E6-4F76-B944-E6118A891109}" type="presParOf" srcId="{95FB4662-FE36-465E-9F3A-CC41EC684FEE}" destId="{CD1FCAD6-3CF1-42AB-B48B-0347A9629618}" srcOrd="1" destOrd="0" presId="urn:microsoft.com/office/officeart/2005/8/layout/process5"/>
    <dgm:cxn modelId="{940A0FE0-3BD7-4A14-A68B-0F595D76A49F}" type="presParOf" srcId="{CD1FCAD6-3CF1-42AB-B48B-0347A9629618}" destId="{93FD6705-A0E6-4A0C-92A5-676EE91184FE}" srcOrd="0" destOrd="0" presId="urn:microsoft.com/office/officeart/2005/8/layout/process5"/>
    <dgm:cxn modelId="{59F37C9B-6F0B-4373-9B8A-9359BA1D0C85}" type="presParOf" srcId="{95FB4662-FE36-465E-9F3A-CC41EC684FEE}" destId="{7160F9A9-3958-494F-9083-F14A872B1BB6}" srcOrd="2" destOrd="0" presId="urn:microsoft.com/office/officeart/2005/8/layout/process5"/>
    <dgm:cxn modelId="{EF6EE29D-4E35-400C-A752-56BFFF439020}" type="presParOf" srcId="{95FB4662-FE36-465E-9F3A-CC41EC684FEE}" destId="{0B57B8EE-6020-456D-82F2-DFAF438DD09D}" srcOrd="3" destOrd="0" presId="urn:microsoft.com/office/officeart/2005/8/layout/process5"/>
    <dgm:cxn modelId="{2B3E0BD4-82DD-4CD7-830F-F869D6F24382}" type="presParOf" srcId="{0B57B8EE-6020-456D-82F2-DFAF438DD09D}" destId="{E696B9A4-2A14-4734-9F1E-3F9C4A841C49}" srcOrd="0" destOrd="0" presId="urn:microsoft.com/office/officeart/2005/8/layout/process5"/>
    <dgm:cxn modelId="{4078C03A-BAC1-4AD8-A627-CB35685C8011}" type="presParOf" srcId="{95FB4662-FE36-465E-9F3A-CC41EC684FEE}" destId="{4D813B63-0642-4AB0-AFED-902645EE6D21}" srcOrd="4" destOrd="0" presId="urn:microsoft.com/office/officeart/2005/8/layout/process5"/>
    <dgm:cxn modelId="{ECF60F3C-6E6F-40A8-854F-E9AB3FBE1173}" type="presParOf" srcId="{95FB4662-FE36-465E-9F3A-CC41EC684FEE}" destId="{B35D9BE6-14E9-414C-AFC7-78295CBFCAE4}" srcOrd="5" destOrd="0" presId="urn:microsoft.com/office/officeart/2005/8/layout/process5"/>
    <dgm:cxn modelId="{1CB9767C-ACB0-4529-933E-EBA59FAB16EC}" type="presParOf" srcId="{B35D9BE6-14E9-414C-AFC7-78295CBFCAE4}" destId="{AB9FC90E-C5F3-47F9-A09D-E77807703EEB}" srcOrd="0" destOrd="0" presId="urn:microsoft.com/office/officeart/2005/8/layout/process5"/>
    <dgm:cxn modelId="{78132764-8314-4FC4-8010-63B0F3C69E6F}" type="presParOf" srcId="{95FB4662-FE36-465E-9F3A-CC41EC684FEE}" destId="{E596C0B5-06CC-4C83-AD23-DD22D31073DA}" srcOrd="6" destOrd="0" presId="urn:microsoft.com/office/officeart/2005/8/layout/process5"/>
    <dgm:cxn modelId="{72426EDD-C264-4098-8541-3D68F4AAC38F}" type="presParOf" srcId="{95FB4662-FE36-465E-9F3A-CC41EC684FEE}" destId="{338E0840-1D67-42C1-BF45-E24527D4CB49}" srcOrd="7" destOrd="0" presId="urn:microsoft.com/office/officeart/2005/8/layout/process5"/>
    <dgm:cxn modelId="{79B3CEA0-EC66-47BA-886C-AEAA9FFCCDA2}" type="presParOf" srcId="{338E0840-1D67-42C1-BF45-E24527D4CB49}" destId="{F9583732-01E8-4127-9B4C-07AF100BA51A}" srcOrd="0" destOrd="0" presId="urn:microsoft.com/office/officeart/2005/8/layout/process5"/>
    <dgm:cxn modelId="{D2E4247B-A39A-4419-9513-A94E330D579D}" type="presParOf" srcId="{95FB4662-FE36-465E-9F3A-CC41EC684FEE}" destId="{BF54AE57-5FB1-4A3C-AFE4-AECE04FACC77}" srcOrd="8" destOrd="0" presId="urn:microsoft.com/office/officeart/2005/8/layout/process5"/>
    <dgm:cxn modelId="{D1A67CF2-A89F-4ACA-A428-E782499AC874}" type="presParOf" srcId="{95FB4662-FE36-465E-9F3A-CC41EC684FEE}" destId="{49DEA7E4-CF46-447F-AE76-60A3C691C80D}" srcOrd="9" destOrd="0" presId="urn:microsoft.com/office/officeart/2005/8/layout/process5"/>
    <dgm:cxn modelId="{4D5E6974-ACDF-4BBE-9113-72C38A75B9BD}" type="presParOf" srcId="{49DEA7E4-CF46-447F-AE76-60A3C691C80D}" destId="{57D160F2-BBEC-4CBE-AB5E-81C10C88D7D4}" srcOrd="0" destOrd="0" presId="urn:microsoft.com/office/officeart/2005/8/layout/process5"/>
    <dgm:cxn modelId="{889EB850-27A4-4854-B8EE-F2586CA4CC80}" type="presParOf" srcId="{95FB4662-FE36-465E-9F3A-CC41EC684FEE}" destId="{CC73BCF8-47C9-4C67-930F-305FA176314F}" srcOrd="10" destOrd="0" presId="urn:microsoft.com/office/officeart/2005/8/layout/process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75F2F00-5754-4EAC-8F51-2E9341159739}" type="doc">
      <dgm:prSet loTypeId="urn:microsoft.com/office/officeart/2005/8/layout/process5" loCatId="process" qsTypeId="urn:microsoft.com/office/officeart/2005/8/quickstyle/simple1" qsCatId="simple" csTypeId="urn:microsoft.com/office/officeart/2005/8/colors/colorful5" csCatId="colorful" phldr="1"/>
      <dgm:spPr/>
      <dgm:t>
        <a:bodyPr/>
        <a:lstStyle/>
        <a:p>
          <a:endParaRPr lang="en-US"/>
        </a:p>
      </dgm:t>
    </dgm:pt>
    <dgm:pt modelId="{60169948-0C1B-4812-9FCA-39470C8FB486}">
      <dgm:prSet phldrT="[Text]"/>
      <dgm:spPr/>
      <dgm:t>
        <a:bodyPr/>
        <a:lstStyle/>
        <a:p>
          <a:pPr>
            <a:buNone/>
          </a:pPr>
          <a:r>
            <a:rPr lang="en-US"/>
            <a:t>Training Dataset</a:t>
          </a:r>
        </a:p>
      </dgm:t>
    </dgm:pt>
    <dgm:pt modelId="{29FD80A5-1C54-431D-9375-982D85BEBF51}" type="parTrans" cxnId="{776F4FB3-E6E7-4BA4-8E66-13D95685DA14}">
      <dgm:prSet/>
      <dgm:spPr/>
      <dgm:t>
        <a:bodyPr/>
        <a:lstStyle/>
        <a:p>
          <a:endParaRPr lang="en-US"/>
        </a:p>
      </dgm:t>
    </dgm:pt>
    <dgm:pt modelId="{BC72A25E-E521-4BA9-9E12-2216A9F70051}" type="sibTrans" cxnId="{776F4FB3-E6E7-4BA4-8E66-13D95685DA14}">
      <dgm:prSet/>
      <dgm:spPr/>
      <dgm:t>
        <a:bodyPr/>
        <a:lstStyle/>
        <a:p>
          <a:endParaRPr lang="en-US"/>
        </a:p>
      </dgm:t>
    </dgm:pt>
    <dgm:pt modelId="{690AC028-DE64-45BE-AA4C-E1BA2CF50369}">
      <dgm:prSet phldrT="[Text]"/>
      <dgm:spPr/>
      <dgm:t>
        <a:bodyPr/>
        <a:lstStyle/>
        <a:p>
          <a:pPr>
            <a:buNone/>
          </a:pPr>
          <a:r>
            <a:rPr lang="en-US"/>
            <a:t>Multiple Decision Trees</a:t>
          </a:r>
        </a:p>
      </dgm:t>
    </dgm:pt>
    <dgm:pt modelId="{57D42AAE-FCF0-40A2-9E9E-3173B655C0FE}" type="parTrans" cxnId="{CC61B047-AF32-406D-8D6D-9FDC998BFB5A}">
      <dgm:prSet/>
      <dgm:spPr/>
      <dgm:t>
        <a:bodyPr/>
        <a:lstStyle/>
        <a:p>
          <a:endParaRPr lang="en-US"/>
        </a:p>
      </dgm:t>
    </dgm:pt>
    <dgm:pt modelId="{3D6DA25C-5E94-4576-AA5C-850C5A8196F0}" type="sibTrans" cxnId="{CC61B047-AF32-406D-8D6D-9FDC998BFB5A}">
      <dgm:prSet/>
      <dgm:spPr/>
      <dgm:t>
        <a:bodyPr/>
        <a:lstStyle/>
        <a:p>
          <a:endParaRPr lang="en-US"/>
        </a:p>
      </dgm:t>
    </dgm:pt>
    <dgm:pt modelId="{64249B57-7D05-4E26-8094-3CDDB8F6D0D5}">
      <dgm:prSet phldrT="[Text]"/>
      <dgm:spPr/>
      <dgm:t>
        <a:bodyPr/>
        <a:lstStyle/>
        <a:p>
          <a:pPr>
            <a:buNone/>
          </a:pPr>
          <a:r>
            <a:rPr lang="en-US"/>
            <a:t>Individual Predictions</a:t>
          </a:r>
        </a:p>
      </dgm:t>
    </dgm:pt>
    <dgm:pt modelId="{40F369D2-17F4-4E67-8274-F10F4F2CD798}" type="parTrans" cxnId="{BEF4B6DA-51FE-456B-B403-42B48B91D7AC}">
      <dgm:prSet/>
      <dgm:spPr/>
      <dgm:t>
        <a:bodyPr/>
        <a:lstStyle/>
        <a:p>
          <a:endParaRPr lang="en-US"/>
        </a:p>
      </dgm:t>
    </dgm:pt>
    <dgm:pt modelId="{3B254D62-DD68-43FA-A050-66714D3DAACF}" type="sibTrans" cxnId="{BEF4B6DA-51FE-456B-B403-42B48B91D7AC}">
      <dgm:prSet/>
      <dgm:spPr/>
      <dgm:t>
        <a:bodyPr/>
        <a:lstStyle/>
        <a:p>
          <a:endParaRPr lang="en-US"/>
        </a:p>
      </dgm:t>
    </dgm:pt>
    <dgm:pt modelId="{3B11124B-6A7F-4770-87B5-6D6C31417D8B}">
      <dgm:prSet phldrT="[Text]"/>
      <dgm:spPr/>
      <dgm:t>
        <a:bodyPr/>
        <a:lstStyle/>
        <a:p>
          <a:pPr>
            <a:buNone/>
          </a:pPr>
          <a:r>
            <a:rPr lang="en-US"/>
            <a:t>Majority Voting</a:t>
          </a:r>
        </a:p>
      </dgm:t>
    </dgm:pt>
    <dgm:pt modelId="{8A92D859-AC4A-4862-84D2-0733EEBF3564}" type="parTrans" cxnId="{3E8F94B9-FA0F-4BFF-AA82-03319813F387}">
      <dgm:prSet/>
      <dgm:spPr/>
      <dgm:t>
        <a:bodyPr/>
        <a:lstStyle/>
        <a:p>
          <a:endParaRPr lang="en-US"/>
        </a:p>
      </dgm:t>
    </dgm:pt>
    <dgm:pt modelId="{202120D8-051C-4E07-AAF5-A48093832D3B}" type="sibTrans" cxnId="{3E8F94B9-FA0F-4BFF-AA82-03319813F387}">
      <dgm:prSet/>
      <dgm:spPr/>
      <dgm:t>
        <a:bodyPr/>
        <a:lstStyle/>
        <a:p>
          <a:endParaRPr lang="en-US"/>
        </a:p>
      </dgm:t>
    </dgm:pt>
    <dgm:pt modelId="{4FCC6D30-B534-408A-8E8A-5D6DDEA0446C}">
      <dgm:prSet phldrT="[Text]"/>
      <dgm:spPr/>
      <dgm:t>
        <a:bodyPr/>
        <a:lstStyle/>
        <a:p>
          <a:pPr>
            <a:buNone/>
          </a:pPr>
          <a:r>
            <a:rPr lang="en-US"/>
            <a:t>Final Prediction</a:t>
          </a:r>
        </a:p>
      </dgm:t>
    </dgm:pt>
    <dgm:pt modelId="{A9C9D7BD-8901-44C1-A1E8-05B65B3B50B5}" type="parTrans" cxnId="{C94D2FBF-387D-4666-A1D4-79A86F1F1AB4}">
      <dgm:prSet/>
      <dgm:spPr/>
      <dgm:t>
        <a:bodyPr/>
        <a:lstStyle/>
        <a:p>
          <a:endParaRPr lang="en-US"/>
        </a:p>
      </dgm:t>
    </dgm:pt>
    <dgm:pt modelId="{5573D264-BF36-4067-B8BC-99C4C1E515A7}" type="sibTrans" cxnId="{C94D2FBF-387D-4666-A1D4-79A86F1F1AB4}">
      <dgm:prSet/>
      <dgm:spPr/>
      <dgm:t>
        <a:bodyPr/>
        <a:lstStyle/>
        <a:p>
          <a:endParaRPr lang="en-US"/>
        </a:p>
      </dgm:t>
    </dgm:pt>
    <dgm:pt modelId="{B47CCE6E-95DF-483C-BC4B-B8372CE99437}">
      <dgm:prSet phldrT="[Text]"/>
      <dgm:spPr/>
      <dgm:t>
        <a:bodyPr/>
        <a:lstStyle/>
        <a:p>
          <a:pPr>
            <a:buNone/>
          </a:pPr>
          <a:r>
            <a:rPr lang="en-US"/>
            <a:t>Bootstrap Sampling</a:t>
          </a:r>
        </a:p>
      </dgm:t>
    </dgm:pt>
    <dgm:pt modelId="{913BC726-CE60-453C-995A-3F6340E6DC9D}" type="parTrans" cxnId="{7D741CDB-39CD-4B4D-9805-3D62FE21F178}">
      <dgm:prSet/>
      <dgm:spPr/>
    </dgm:pt>
    <dgm:pt modelId="{2178D21B-F17F-4370-8D64-821FD8202124}" type="sibTrans" cxnId="{7D741CDB-39CD-4B4D-9805-3D62FE21F178}">
      <dgm:prSet/>
      <dgm:spPr/>
      <dgm:t>
        <a:bodyPr/>
        <a:lstStyle/>
        <a:p>
          <a:endParaRPr lang="en-US"/>
        </a:p>
      </dgm:t>
    </dgm:pt>
    <dgm:pt modelId="{E91B83C3-1FCF-4D58-A572-3888080FA8BF}" type="pres">
      <dgm:prSet presAssocID="{A75F2F00-5754-4EAC-8F51-2E9341159739}" presName="diagram" presStyleCnt="0">
        <dgm:presLayoutVars>
          <dgm:dir/>
          <dgm:resizeHandles val="exact"/>
        </dgm:presLayoutVars>
      </dgm:prSet>
      <dgm:spPr/>
    </dgm:pt>
    <dgm:pt modelId="{87F961AC-2523-4EFD-93A0-B5518D07A0AD}" type="pres">
      <dgm:prSet presAssocID="{60169948-0C1B-4812-9FCA-39470C8FB486}" presName="node" presStyleLbl="node1" presStyleIdx="0" presStyleCnt="6">
        <dgm:presLayoutVars>
          <dgm:bulletEnabled val="1"/>
        </dgm:presLayoutVars>
      </dgm:prSet>
      <dgm:spPr/>
    </dgm:pt>
    <dgm:pt modelId="{9E42FBF4-1AE0-45E8-B108-655A08C8CAE8}" type="pres">
      <dgm:prSet presAssocID="{BC72A25E-E521-4BA9-9E12-2216A9F70051}" presName="sibTrans" presStyleLbl="sibTrans2D1" presStyleIdx="0" presStyleCnt="5"/>
      <dgm:spPr/>
    </dgm:pt>
    <dgm:pt modelId="{A7F8EC5D-237C-46FA-AEAF-65AE7D5E3EAB}" type="pres">
      <dgm:prSet presAssocID="{BC72A25E-E521-4BA9-9E12-2216A9F70051}" presName="connectorText" presStyleLbl="sibTrans2D1" presStyleIdx="0" presStyleCnt="5"/>
      <dgm:spPr/>
    </dgm:pt>
    <dgm:pt modelId="{FB46A877-6885-4FDA-8084-F84D98DB359E}" type="pres">
      <dgm:prSet presAssocID="{B47CCE6E-95DF-483C-BC4B-B8372CE99437}" presName="node" presStyleLbl="node1" presStyleIdx="1" presStyleCnt="6">
        <dgm:presLayoutVars>
          <dgm:bulletEnabled val="1"/>
        </dgm:presLayoutVars>
      </dgm:prSet>
      <dgm:spPr/>
    </dgm:pt>
    <dgm:pt modelId="{DD0D303D-F3B1-4704-A535-37D9F75A0E78}" type="pres">
      <dgm:prSet presAssocID="{2178D21B-F17F-4370-8D64-821FD8202124}" presName="sibTrans" presStyleLbl="sibTrans2D1" presStyleIdx="1" presStyleCnt="5"/>
      <dgm:spPr/>
    </dgm:pt>
    <dgm:pt modelId="{68C153F6-CB71-40C5-9C5E-3C881F9DA9FB}" type="pres">
      <dgm:prSet presAssocID="{2178D21B-F17F-4370-8D64-821FD8202124}" presName="connectorText" presStyleLbl="sibTrans2D1" presStyleIdx="1" presStyleCnt="5"/>
      <dgm:spPr/>
    </dgm:pt>
    <dgm:pt modelId="{05E8256A-E26F-4D91-8C3D-0C1D4CCE149B}" type="pres">
      <dgm:prSet presAssocID="{690AC028-DE64-45BE-AA4C-E1BA2CF50369}" presName="node" presStyleLbl="node1" presStyleIdx="2" presStyleCnt="6">
        <dgm:presLayoutVars>
          <dgm:bulletEnabled val="1"/>
        </dgm:presLayoutVars>
      </dgm:prSet>
      <dgm:spPr/>
    </dgm:pt>
    <dgm:pt modelId="{6B1B711B-8A29-4287-9569-56BA9E6BA576}" type="pres">
      <dgm:prSet presAssocID="{3D6DA25C-5E94-4576-AA5C-850C5A8196F0}" presName="sibTrans" presStyleLbl="sibTrans2D1" presStyleIdx="2" presStyleCnt="5"/>
      <dgm:spPr/>
    </dgm:pt>
    <dgm:pt modelId="{9BADFBA4-EA36-4C19-A147-64FD86C7086B}" type="pres">
      <dgm:prSet presAssocID="{3D6DA25C-5E94-4576-AA5C-850C5A8196F0}" presName="connectorText" presStyleLbl="sibTrans2D1" presStyleIdx="2" presStyleCnt="5"/>
      <dgm:spPr/>
    </dgm:pt>
    <dgm:pt modelId="{3E7A7278-163E-4276-BF8C-D672BF08C117}" type="pres">
      <dgm:prSet presAssocID="{64249B57-7D05-4E26-8094-3CDDB8F6D0D5}" presName="node" presStyleLbl="node1" presStyleIdx="3" presStyleCnt="6">
        <dgm:presLayoutVars>
          <dgm:bulletEnabled val="1"/>
        </dgm:presLayoutVars>
      </dgm:prSet>
      <dgm:spPr/>
    </dgm:pt>
    <dgm:pt modelId="{87C6D9CB-C221-40C7-BFE6-0CEDA744FEDA}" type="pres">
      <dgm:prSet presAssocID="{3B254D62-DD68-43FA-A050-66714D3DAACF}" presName="sibTrans" presStyleLbl="sibTrans2D1" presStyleIdx="3" presStyleCnt="5"/>
      <dgm:spPr/>
    </dgm:pt>
    <dgm:pt modelId="{3DB6521E-C9B8-44FB-BAFB-E2DED218B4BC}" type="pres">
      <dgm:prSet presAssocID="{3B254D62-DD68-43FA-A050-66714D3DAACF}" presName="connectorText" presStyleLbl="sibTrans2D1" presStyleIdx="3" presStyleCnt="5"/>
      <dgm:spPr/>
    </dgm:pt>
    <dgm:pt modelId="{11D18C9B-26A6-4E00-942F-915C79BD5801}" type="pres">
      <dgm:prSet presAssocID="{3B11124B-6A7F-4770-87B5-6D6C31417D8B}" presName="node" presStyleLbl="node1" presStyleIdx="4" presStyleCnt="6">
        <dgm:presLayoutVars>
          <dgm:bulletEnabled val="1"/>
        </dgm:presLayoutVars>
      </dgm:prSet>
      <dgm:spPr/>
    </dgm:pt>
    <dgm:pt modelId="{76F523A8-D935-46D9-BC60-8DB601AC61B7}" type="pres">
      <dgm:prSet presAssocID="{202120D8-051C-4E07-AAF5-A48093832D3B}" presName="sibTrans" presStyleLbl="sibTrans2D1" presStyleIdx="4" presStyleCnt="5"/>
      <dgm:spPr/>
    </dgm:pt>
    <dgm:pt modelId="{486657AB-21E8-42A7-809B-CF90FF2A8A90}" type="pres">
      <dgm:prSet presAssocID="{202120D8-051C-4E07-AAF5-A48093832D3B}" presName="connectorText" presStyleLbl="sibTrans2D1" presStyleIdx="4" presStyleCnt="5"/>
      <dgm:spPr/>
    </dgm:pt>
    <dgm:pt modelId="{6A98834C-7494-413A-9081-7D83D0B23F67}" type="pres">
      <dgm:prSet presAssocID="{4FCC6D30-B534-408A-8E8A-5D6DDEA0446C}" presName="node" presStyleLbl="node1" presStyleIdx="5" presStyleCnt="6">
        <dgm:presLayoutVars>
          <dgm:bulletEnabled val="1"/>
        </dgm:presLayoutVars>
      </dgm:prSet>
      <dgm:spPr/>
    </dgm:pt>
  </dgm:ptLst>
  <dgm:cxnLst>
    <dgm:cxn modelId="{A927EC2E-BFC8-4506-8978-41FCC7CB4A74}" type="presOf" srcId="{3D6DA25C-5E94-4576-AA5C-850C5A8196F0}" destId="{9BADFBA4-EA36-4C19-A147-64FD86C7086B}" srcOrd="1" destOrd="0" presId="urn:microsoft.com/office/officeart/2005/8/layout/process5"/>
    <dgm:cxn modelId="{6E22DB60-C67C-4179-B906-C5B9885BC05E}" type="presOf" srcId="{BC72A25E-E521-4BA9-9E12-2216A9F70051}" destId="{A7F8EC5D-237C-46FA-AEAF-65AE7D5E3EAB}" srcOrd="1" destOrd="0" presId="urn:microsoft.com/office/officeart/2005/8/layout/process5"/>
    <dgm:cxn modelId="{E1002761-137C-41B0-BB89-92C957DAEE10}" type="presOf" srcId="{3B254D62-DD68-43FA-A050-66714D3DAACF}" destId="{3DB6521E-C9B8-44FB-BAFB-E2DED218B4BC}" srcOrd="1" destOrd="0" presId="urn:microsoft.com/office/officeart/2005/8/layout/process5"/>
    <dgm:cxn modelId="{CC61B047-AF32-406D-8D6D-9FDC998BFB5A}" srcId="{A75F2F00-5754-4EAC-8F51-2E9341159739}" destId="{690AC028-DE64-45BE-AA4C-E1BA2CF50369}" srcOrd="2" destOrd="0" parTransId="{57D42AAE-FCF0-40A2-9E9E-3173B655C0FE}" sibTransId="{3D6DA25C-5E94-4576-AA5C-850C5A8196F0}"/>
    <dgm:cxn modelId="{2108E34B-B2D9-47DA-BBAC-48AC68A2E537}" type="presOf" srcId="{BC72A25E-E521-4BA9-9E12-2216A9F70051}" destId="{9E42FBF4-1AE0-45E8-B108-655A08C8CAE8}" srcOrd="0" destOrd="0" presId="urn:microsoft.com/office/officeart/2005/8/layout/process5"/>
    <dgm:cxn modelId="{76741853-A01B-4C2C-8C0A-FB755B41A3EE}" type="presOf" srcId="{2178D21B-F17F-4370-8D64-821FD8202124}" destId="{68C153F6-CB71-40C5-9C5E-3C881F9DA9FB}" srcOrd="1" destOrd="0" presId="urn:microsoft.com/office/officeart/2005/8/layout/process5"/>
    <dgm:cxn modelId="{F494197A-4611-41B8-8A67-A77658DADFE2}" type="presOf" srcId="{3B254D62-DD68-43FA-A050-66714D3DAACF}" destId="{87C6D9CB-C221-40C7-BFE6-0CEDA744FEDA}" srcOrd="0" destOrd="0" presId="urn:microsoft.com/office/officeart/2005/8/layout/process5"/>
    <dgm:cxn modelId="{3E06D592-0917-4D7C-B164-C6BCC07A8C53}" type="presOf" srcId="{3D6DA25C-5E94-4576-AA5C-850C5A8196F0}" destId="{6B1B711B-8A29-4287-9569-56BA9E6BA576}" srcOrd="0" destOrd="0" presId="urn:microsoft.com/office/officeart/2005/8/layout/process5"/>
    <dgm:cxn modelId="{0466C194-577E-420D-8020-76814748F8C0}" type="presOf" srcId="{64249B57-7D05-4E26-8094-3CDDB8F6D0D5}" destId="{3E7A7278-163E-4276-BF8C-D672BF08C117}" srcOrd="0" destOrd="0" presId="urn:microsoft.com/office/officeart/2005/8/layout/process5"/>
    <dgm:cxn modelId="{DCB1E9A2-E9C5-4902-AB6F-C0ED042492A3}" type="presOf" srcId="{202120D8-051C-4E07-AAF5-A48093832D3B}" destId="{486657AB-21E8-42A7-809B-CF90FF2A8A90}" srcOrd="1" destOrd="0" presId="urn:microsoft.com/office/officeart/2005/8/layout/process5"/>
    <dgm:cxn modelId="{776F4FB3-E6E7-4BA4-8E66-13D95685DA14}" srcId="{A75F2F00-5754-4EAC-8F51-2E9341159739}" destId="{60169948-0C1B-4812-9FCA-39470C8FB486}" srcOrd="0" destOrd="0" parTransId="{29FD80A5-1C54-431D-9375-982D85BEBF51}" sibTransId="{BC72A25E-E521-4BA9-9E12-2216A9F70051}"/>
    <dgm:cxn modelId="{3E8F94B9-FA0F-4BFF-AA82-03319813F387}" srcId="{A75F2F00-5754-4EAC-8F51-2E9341159739}" destId="{3B11124B-6A7F-4770-87B5-6D6C31417D8B}" srcOrd="4" destOrd="0" parTransId="{8A92D859-AC4A-4862-84D2-0733EEBF3564}" sibTransId="{202120D8-051C-4E07-AAF5-A48093832D3B}"/>
    <dgm:cxn modelId="{B922D3BC-47C8-4381-AD49-A1AD8FC3D702}" type="presOf" srcId="{A75F2F00-5754-4EAC-8F51-2E9341159739}" destId="{E91B83C3-1FCF-4D58-A572-3888080FA8BF}" srcOrd="0" destOrd="0" presId="urn:microsoft.com/office/officeart/2005/8/layout/process5"/>
    <dgm:cxn modelId="{C94D2FBF-387D-4666-A1D4-79A86F1F1AB4}" srcId="{A75F2F00-5754-4EAC-8F51-2E9341159739}" destId="{4FCC6D30-B534-408A-8E8A-5D6DDEA0446C}" srcOrd="5" destOrd="0" parTransId="{A9C9D7BD-8901-44C1-A1E8-05B65B3B50B5}" sibTransId="{5573D264-BF36-4067-B8BC-99C4C1E515A7}"/>
    <dgm:cxn modelId="{E76906C2-3375-4CE8-AA26-D12FBED94DD5}" type="presOf" srcId="{3B11124B-6A7F-4770-87B5-6D6C31417D8B}" destId="{11D18C9B-26A6-4E00-942F-915C79BD5801}" srcOrd="0" destOrd="0" presId="urn:microsoft.com/office/officeart/2005/8/layout/process5"/>
    <dgm:cxn modelId="{43C6CBC2-9C38-4134-999D-ABD7865179BB}" type="presOf" srcId="{690AC028-DE64-45BE-AA4C-E1BA2CF50369}" destId="{05E8256A-E26F-4D91-8C3D-0C1D4CCE149B}" srcOrd="0" destOrd="0" presId="urn:microsoft.com/office/officeart/2005/8/layout/process5"/>
    <dgm:cxn modelId="{4D6377C4-6CC3-4B75-8D16-3C8BC13A8FA9}" type="presOf" srcId="{4FCC6D30-B534-408A-8E8A-5D6DDEA0446C}" destId="{6A98834C-7494-413A-9081-7D83D0B23F67}" srcOrd="0" destOrd="0" presId="urn:microsoft.com/office/officeart/2005/8/layout/process5"/>
    <dgm:cxn modelId="{02F7DCC7-BF3A-44A4-8DF3-16DE39B18A64}" type="presOf" srcId="{2178D21B-F17F-4370-8D64-821FD8202124}" destId="{DD0D303D-F3B1-4704-A535-37D9F75A0E78}" srcOrd="0" destOrd="0" presId="urn:microsoft.com/office/officeart/2005/8/layout/process5"/>
    <dgm:cxn modelId="{BEF4B6DA-51FE-456B-B403-42B48B91D7AC}" srcId="{A75F2F00-5754-4EAC-8F51-2E9341159739}" destId="{64249B57-7D05-4E26-8094-3CDDB8F6D0D5}" srcOrd="3" destOrd="0" parTransId="{40F369D2-17F4-4E67-8274-F10F4F2CD798}" sibTransId="{3B254D62-DD68-43FA-A050-66714D3DAACF}"/>
    <dgm:cxn modelId="{7D741CDB-39CD-4B4D-9805-3D62FE21F178}" srcId="{A75F2F00-5754-4EAC-8F51-2E9341159739}" destId="{B47CCE6E-95DF-483C-BC4B-B8372CE99437}" srcOrd="1" destOrd="0" parTransId="{913BC726-CE60-453C-995A-3F6340E6DC9D}" sibTransId="{2178D21B-F17F-4370-8D64-821FD8202124}"/>
    <dgm:cxn modelId="{0B9C77EE-75C0-4035-A01C-5F8D633AD22D}" type="presOf" srcId="{B47CCE6E-95DF-483C-BC4B-B8372CE99437}" destId="{FB46A877-6885-4FDA-8084-F84D98DB359E}" srcOrd="0" destOrd="0" presId="urn:microsoft.com/office/officeart/2005/8/layout/process5"/>
    <dgm:cxn modelId="{6E169FF4-D846-4E7D-AB80-A0142E6243B2}" type="presOf" srcId="{60169948-0C1B-4812-9FCA-39470C8FB486}" destId="{87F961AC-2523-4EFD-93A0-B5518D07A0AD}" srcOrd="0" destOrd="0" presId="urn:microsoft.com/office/officeart/2005/8/layout/process5"/>
    <dgm:cxn modelId="{65AC6EFC-EF4A-4D5D-8598-ECB0CADD1F05}" type="presOf" srcId="{202120D8-051C-4E07-AAF5-A48093832D3B}" destId="{76F523A8-D935-46D9-BC60-8DB601AC61B7}" srcOrd="0" destOrd="0" presId="urn:microsoft.com/office/officeart/2005/8/layout/process5"/>
    <dgm:cxn modelId="{5A671946-B8B1-49C5-B01E-257CA1AE5614}" type="presParOf" srcId="{E91B83C3-1FCF-4D58-A572-3888080FA8BF}" destId="{87F961AC-2523-4EFD-93A0-B5518D07A0AD}" srcOrd="0" destOrd="0" presId="urn:microsoft.com/office/officeart/2005/8/layout/process5"/>
    <dgm:cxn modelId="{76E025CF-BA18-49DE-88AB-3F5F63651A0F}" type="presParOf" srcId="{E91B83C3-1FCF-4D58-A572-3888080FA8BF}" destId="{9E42FBF4-1AE0-45E8-B108-655A08C8CAE8}" srcOrd="1" destOrd="0" presId="urn:microsoft.com/office/officeart/2005/8/layout/process5"/>
    <dgm:cxn modelId="{D6FA99D7-E275-4494-B5BE-1490B45248BB}" type="presParOf" srcId="{9E42FBF4-1AE0-45E8-B108-655A08C8CAE8}" destId="{A7F8EC5D-237C-46FA-AEAF-65AE7D5E3EAB}" srcOrd="0" destOrd="0" presId="urn:microsoft.com/office/officeart/2005/8/layout/process5"/>
    <dgm:cxn modelId="{9E2BA4EB-9511-4492-BC41-D1F5AE09FFD3}" type="presParOf" srcId="{E91B83C3-1FCF-4D58-A572-3888080FA8BF}" destId="{FB46A877-6885-4FDA-8084-F84D98DB359E}" srcOrd="2" destOrd="0" presId="urn:microsoft.com/office/officeart/2005/8/layout/process5"/>
    <dgm:cxn modelId="{330582E6-09F3-4C5C-BFAE-7FC349E3B6CA}" type="presParOf" srcId="{E91B83C3-1FCF-4D58-A572-3888080FA8BF}" destId="{DD0D303D-F3B1-4704-A535-37D9F75A0E78}" srcOrd="3" destOrd="0" presId="urn:microsoft.com/office/officeart/2005/8/layout/process5"/>
    <dgm:cxn modelId="{8D839827-DFD3-4F0F-ACAB-A61B87AF9963}" type="presParOf" srcId="{DD0D303D-F3B1-4704-A535-37D9F75A0E78}" destId="{68C153F6-CB71-40C5-9C5E-3C881F9DA9FB}" srcOrd="0" destOrd="0" presId="urn:microsoft.com/office/officeart/2005/8/layout/process5"/>
    <dgm:cxn modelId="{69BB73ED-2AD8-4311-905E-42456833DA78}" type="presParOf" srcId="{E91B83C3-1FCF-4D58-A572-3888080FA8BF}" destId="{05E8256A-E26F-4D91-8C3D-0C1D4CCE149B}" srcOrd="4" destOrd="0" presId="urn:microsoft.com/office/officeart/2005/8/layout/process5"/>
    <dgm:cxn modelId="{5D19B3E9-85CD-45AC-8A4E-387544B8FA8D}" type="presParOf" srcId="{E91B83C3-1FCF-4D58-A572-3888080FA8BF}" destId="{6B1B711B-8A29-4287-9569-56BA9E6BA576}" srcOrd="5" destOrd="0" presId="urn:microsoft.com/office/officeart/2005/8/layout/process5"/>
    <dgm:cxn modelId="{988DDCF9-B09B-4779-A27A-0E3233E5A218}" type="presParOf" srcId="{6B1B711B-8A29-4287-9569-56BA9E6BA576}" destId="{9BADFBA4-EA36-4C19-A147-64FD86C7086B}" srcOrd="0" destOrd="0" presId="urn:microsoft.com/office/officeart/2005/8/layout/process5"/>
    <dgm:cxn modelId="{5B2D7759-7FCF-4021-952E-54C9812B5ED0}" type="presParOf" srcId="{E91B83C3-1FCF-4D58-A572-3888080FA8BF}" destId="{3E7A7278-163E-4276-BF8C-D672BF08C117}" srcOrd="6" destOrd="0" presId="urn:microsoft.com/office/officeart/2005/8/layout/process5"/>
    <dgm:cxn modelId="{833ED0ED-0310-4DF3-9066-539F56520834}" type="presParOf" srcId="{E91B83C3-1FCF-4D58-A572-3888080FA8BF}" destId="{87C6D9CB-C221-40C7-BFE6-0CEDA744FEDA}" srcOrd="7" destOrd="0" presId="urn:microsoft.com/office/officeart/2005/8/layout/process5"/>
    <dgm:cxn modelId="{D04BF9E6-2FAF-48CA-8679-E54CAFBC850E}" type="presParOf" srcId="{87C6D9CB-C221-40C7-BFE6-0CEDA744FEDA}" destId="{3DB6521E-C9B8-44FB-BAFB-E2DED218B4BC}" srcOrd="0" destOrd="0" presId="urn:microsoft.com/office/officeart/2005/8/layout/process5"/>
    <dgm:cxn modelId="{C98898D4-20E6-4B52-998C-B715F8020771}" type="presParOf" srcId="{E91B83C3-1FCF-4D58-A572-3888080FA8BF}" destId="{11D18C9B-26A6-4E00-942F-915C79BD5801}" srcOrd="8" destOrd="0" presId="urn:microsoft.com/office/officeart/2005/8/layout/process5"/>
    <dgm:cxn modelId="{1308BF98-73CE-46F7-A453-F05C8658223D}" type="presParOf" srcId="{E91B83C3-1FCF-4D58-A572-3888080FA8BF}" destId="{76F523A8-D935-46D9-BC60-8DB601AC61B7}" srcOrd="9" destOrd="0" presId="urn:microsoft.com/office/officeart/2005/8/layout/process5"/>
    <dgm:cxn modelId="{45716220-9EC5-423B-8CB6-139AADAC22C7}" type="presParOf" srcId="{76F523A8-D935-46D9-BC60-8DB601AC61B7}" destId="{486657AB-21E8-42A7-809B-CF90FF2A8A90}" srcOrd="0" destOrd="0" presId="urn:microsoft.com/office/officeart/2005/8/layout/process5"/>
    <dgm:cxn modelId="{FDE3C364-4498-4647-9D1C-06389EAAEE60}" type="presParOf" srcId="{E91B83C3-1FCF-4D58-A572-3888080FA8BF}" destId="{6A98834C-7494-413A-9081-7D83D0B23F67}" srcOrd="10" destOrd="0" presId="urn:microsoft.com/office/officeart/2005/8/layout/process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BC8304-D5E7-4E41-9B96-479815784F8B}">
      <dsp:nvSpPr>
        <dsp:cNvPr id="0" name=""/>
        <dsp:cNvSpPr/>
      </dsp:nvSpPr>
      <dsp:spPr>
        <a:xfrm>
          <a:off x="4917" y="168507"/>
          <a:ext cx="1469847" cy="88190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Industrial Sensor Data </a:t>
          </a:r>
        </a:p>
      </dsp:txBody>
      <dsp:txXfrm>
        <a:off x="30747" y="194337"/>
        <a:ext cx="1418187" cy="830248"/>
      </dsp:txXfrm>
    </dsp:sp>
    <dsp:sp modelId="{D2B6B1FB-4CA8-441B-AAE0-DDD0F00BEAFA}">
      <dsp:nvSpPr>
        <dsp:cNvPr id="0" name=""/>
        <dsp:cNvSpPr/>
      </dsp:nvSpPr>
      <dsp:spPr>
        <a:xfrm>
          <a:off x="1604112" y="427200"/>
          <a:ext cx="311607" cy="36452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1604112" y="500104"/>
        <a:ext cx="218125" cy="218714"/>
      </dsp:txXfrm>
    </dsp:sp>
    <dsp:sp modelId="{B0724B95-AD31-4E7F-858A-D0FFB1A0D4F0}">
      <dsp:nvSpPr>
        <dsp:cNvPr id="0" name=""/>
        <dsp:cNvSpPr/>
      </dsp:nvSpPr>
      <dsp:spPr>
        <a:xfrm>
          <a:off x="2062704" y="168507"/>
          <a:ext cx="1469847" cy="88190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Data Preprocessing</a:t>
          </a:r>
        </a:p>
      </dsp:txBody>
      <dsp:txXfrm>
        <a:off x="2088534" y="194337"/>
        <a:ext cx="1418187" cy="830248"/>
      </dsp:txXfrm>
    </dsp:sp>
    <dsp:sp modelId="{1B9DE6D5-0D88-4387-84F3-992E62AA8A73}">
      <dsp:nvSpPr>
        <dsp:cNvPr id="0" name=""/>
        <dsp:cNvSpPr/>
      </dsp:nvSpPr>
      <dsp:spPr>
        <a:xfrm>
          <a:off x="3661898" y="427200"/>
          <a:ext cx="311607" cy="36452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3661898" y="500104"/>
        <a:ext cx="218125" cy="218714"/>
      </dsp:txXfrm>
    </dsp:sp>
    <dsp:sp modelId="{940287BC-8DE9-4C3F-A8D4-CA3B13CFEF2F}">
      <dsp:nvSpPr>
        <dsp:cNvPr id="0" name=""/>
        <dsp:cNvSpPr/>
      </dsp:nvSpPr>
      <dsp:spPr>
        <a:xfrm>
          <a:off x="4120491" y="168507"/>
          <a:ext cx="1469847" cy="88190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Feature Extraction &amp; Selection</a:t>
          </a:r>
        </a:p>
      </dsp:txBody>
      <dsp:txXfrm>
        <a:off x="4146321" y="194337"/>
        <a:ext cx="1418187" cy="830248"/>
      </dsp:txXfrm>
    </dsp:sp>
    <dsp:sp modelId="{80E44A6A-F707-4586-A8D8-23724EFB9F99}">
      <dsp:nvSpPr>
        <dsp:cNvPr id="0" name=""/>
        <dsp:cNvSpPr/>
      </dsp:nvSpPr>
      <dsp:spPr>
        <a:xfrm rot="5400000">
          <a:off x="4699611" y="1153305"/>
          <a:ext cx="311607" cy="36452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5400000">
        <a:off x="4746058" y="1179762"/>
        <a:ext cx="218714" cy="218125"/>
      </dsp:txXfrm>
    </dsp:sp>
    <dsp:sp modelId="{A095B7FD-28C5-4DAB-8702-4E74CC91F4B6}">
      <dsp:nvSpPr>
        <dsp:cNvPr id="0" name=""/>
        <dsp:cNvSpPr/>
      </dsp:nvSpPr>
      <dsp:spPr>
        <a:xfrm>
          <a:off x="4120491" y="1638355"/>
          <a:ext cx="1469847" cy="88190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Random Forest Training </a:t>
          </a:r>
        </a:p>
      </dsp:txBody>
      <dsp:txXfrm>
        <a:off x="4146321" y="1664185"/>
        <a:ext cx="1418187" cy="830248"/>
      </dsp:txXfrm>
    </dsp:sp>
    <dsp:sp modelId="{6C4BFFDE-D6DD-4B2B-8B7C-FF9FF525939B}">
      <dsp:nvSpPr>
        <dsp:cNvPr id="0" name=""/>
        <dsp:cNvSpPr/>
      </dsp:nvSpPr>
      <dsp:spPr>
        <a:xfrm rot="10800000">
          <a:off x="3679537" y="1897048"/>
          <a:ext cx="311607" cy="36452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10800000">
        <a:off x="3773019" y="1969952"/>
        <a:ext cx="218125" cy="218714"/>
      </dsp:txXfrm>
    </dsp:sp>
    <dsp:sp modelId="{7DAE341E-8567-43A7-84A8-0EFAEB41218F}">
      <dsp:nvSpPr>
        <dsp:cNvPr id="0" name=""/>
        <dsp:cNvSpPr/>
      </dsp:nvSpPr>
      <dsp:spPr>
        <a:xfrm>
          <a:off x="2062704" y="1638355"/>
          <a:ext cx="1469847" cy="88190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Performance Evaluation </a:t>
          </a:r>
        </a:p>
      </dsp:txBody>
      <dsp:txXfrm>
        <a:off x="2088534" y="1664185"/>
        <a:ext cx="1418187" cy="8302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DB000C-291B-48EC-BCD7-8BC9F3D51F77}">
      <dsp:nvSpPr>
        <dsp:cNvPr id="0" name=""/>
        <dsp:cNvSpPr/>
      </dsp:nvSpPr>
      <dsp:spPr>
        <a:xfrm>
          <a:off x="102783" y="556053"/>
          <a:ext cx="1441251" cy="86475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Raw Sensor Data</a:t>
          </a:r>
        </a:p>
      </dsp:txBody>
      <dsp:txXfrm>
        <a:off x="128111" y="581381"/>
        <a:ext cx="1390595" cy="814094"/>
      </dsp:txXfrm>
    </dsp:sp>
    <dsp:sp modelId="{CD1FCAD6-3CF1-42AB-B48B-0347A9629618}">
      <dsp:nvSpPr>
        <dsp:cNvPr id="0" name=""/>
        <dsp:cNvSpPr/>
      </dsp:nvSpPr>
      <dsp:spPr>
        <a:xfrm rot="21405283">
          <a:off x="1649110" y="755693"/>
          <a:ext cx="254032" cy="357430"/>
        </a:xfrm>
        <a:prstGeom prst="rightArrow">
          <a:avLst>
            <a:gd name="adj1" fmla="val 60000"/>
            <a:gd name="adj2" fmla="val 5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1649171" y="829336"/>
        <a:ext cx="177822" cy="214458"/>
      </dsp:txXfrm>
    </dsp:sp>
    <dsp:sp modelId="{7160F9A9-3958-494F-9083-F14A872B1BB6}">
      <dsp:nvSpPr>
        <dsp:cNvPr id="0" name=""/>
        <dsp:cNvSpPr/>
      </dsp:nvSpPr>
      <dsp:spPr>
        <a:xfrm>
          <a:off x="2022574" y="447198"/>
          <a:ext cx="1441251" cy="864750"/>
        </a:xfrm>
        <a:prstGeom prst="roundRect">
          <a:avLst>
            <a:gd name="adj" fmla="val 10000"/>
          </a:avLst>
        </a:prstGeom>
        <a:gradFill rotWithShape="0">
          <a:gsLst>
            <a:gs pos="0">
              <a:schemeClr val="accent4">
                <a:hueOff val="1960178"/>
                <a:satOff val="-8155"/>
                <a:lumOff val="1922"/>
                <a:alphaOff val="0"/>
                <a:lumMod val="110000"/>
                <a:satMod val="105000"/>
                <a:tint val="67000"/>
              </a:schemeClr>
            </a:gs>
            <a:gs pos="50000">
              <a:schemeClr val="accent4">
                <a:hueOff val="1960178"/>
                <a:satOff val="-8155"/>
                <a:lumOff val="1922"/>
                <a:alphaOff val="0"/>
                <a:lumMod val="105000"/>
                <a:satMod val="103000"/>
                <a:tint val="73000"/>
              </a:schemeClr>
            </a:gs>
            <a:gs pos="100000">
              <a:schemeClr val="accent4">
                <a:hueOff val="1960178"/>
                <a:satOff val="-8155"/>
                <a:lumOff val="192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Missing Value Handling</a:t>
          </a:r>
        </a:p>
      </dsp:txBody>
      <dsp:txXfrm>
        <a:off x="2047902" y="472526"/>
        <a:ext cx="1390595" cy="814094"/>
      </dsp:txXfrm>
    </dsp:sp>
    <dsp:sp modelId="{0B57B8EE-6020-456D-82F2-DFAF438DD09D}">
      <dsp:nvSpPr>
        <dsp:cNvPr id="0" name=""/>
        <dsp:cNvSpPr/>
      </dsp:nvSpPr>
      <dsp:spPr>
        <a:xfrm>
          <a:off x="3590655" y="700859"/>
          <a:ext cx="305545" cy="357430"/>
        </a:xfrm>
        <a:prstGeom prst="rightArrow">
          <a:avLst>
            <a:gd name="adj1" fmla="val 60000"/>
            <a:gd name="adj2" fmla="val 50000"/>
          </a:avLst>
        </a:prstGeom>
        <a:gradFill rotWithShape="0">
          <a:gsLst>
            <a:gs pos="0">
              <a:schemeClr val="accent4">
                <a:hueOff val="2450223"/>
                <a:satOff val="-10194"/>
                <a:lumOff val="2402"/>
                <a:alphaOff val="0"/>
                <a:lumMod val="110000"/>
                <a:satMod val="105000"/>
                <a:tint val="67000"/>
              </a:schemeClr>
            </a:gs>
            <a:gs pos="50000">
              <a:schemeClr val="accent4">
                <a:hueOff val="2450223"/>
                <a:satOff val="-10194"/>
                <a:lumOff val="2402"/>
                <a:alphaOff val="0"/>
                <a:lumMod val="105000"/>
                <a:satMod val="103000"/>
                <a:tint val="73000"/>
              </a:schemeClr>
            </a:gs>
            <a:gs pos="100000">
              <a:schemeClr val="accent4">
                <a:hueOff val="2450223"/>
                <a:satOff val="-10194"/>
                <a:lumOff val="2402"/>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3590655" y="772345"/>
        <a:ext cx="213882" cy="214458"/>
      </dsp:txXfrm>
    </dsp:sp>
    <dsp:sp modelId="{4D813B63-0642-4AB0-AFED-902645EE6D21}">
      <dsp:nvSpPr>
        <dsp:cNvPr id="0" name=""/>
        <dsp:cNvSpPr/>
      </dsp:nvSpPr>
      <dsp:spPr>
        <a:xfrm>
          <a:off x="4040326" y="447198"/>
          <a:ext cx="1441251" cy="864750"/>
        </a:xfrm>
        <a:prstGeom prst="roundRect">
          <a:avLst>
            <a:gd name="adj" fmla="val 10000"/>
          </a:avLst>
        </a:prstGeom>
        <a:gradFill rotWithShape="0">
          <a:gsLst>
            <a:gs pos="0">
              <a:schemeClr val="accent4">
                <a:hueOff val="3920356"/>
                <a:satOff val="-16311"/>
                <a:lumOff val="3843"/>
                <a:alphaOff val="0"/>
                <a:lumMod val="110000"/>
                <a:satMod val="105000"/>
                <a:tint val="67000"/>
              </a:schemeClr>
            </a:gs>
            <a:gs pos="50000">
              <a:schemeClr val="accent4">
                <a:hueOff val="3920356"/>
                <a:satOff val="-16311"/>
                <a:lumOff val="3843"/>
                <a:alphaOff val="0"/>
                <a:lumMod val="105000"/>
                <a:satMod val="103000"/>
                <a:tint val="73000"/>
              </a:schemeClr>
            </a:gs>
            <a:gs pos="100000">
              <a:schemeClr val="accent4">
                <a:hueOff val="3920356"/>
                <a:satOff val="-16311"/>
                <a:lumOff val="384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Outlier Detection</a:t>
          </a:r>
        </a:p>
      </dsp:txBody>
      <dsp:txXfrm>
        <a:off x="4065654" y="472526"/>
        <a:ext cx="1390595" cy="814094"/>
      </dsp:txXfrm>
    </dsp:sp>
    <dsp:sp modelId="{B35D9BE6-14E9-414C-AFC7-78295CBFCAE4}">
      <dsp:nvSpPr>
        <dsp:cNvPr id="0" name=""/>
        <dsp:cNvSpPr/>
      </dsp:nvSpPr>
      <dsp:spPr>
        <a:xfrm rot="5400000">
          <a:off x="4608179" y="1412837"/>
          <a:ext cx="305545" cy="357430"/>
        </a:xfrm>
        <a:prstGeom prst="rightArrow">
          <a:avLst>
            <a:gd name="adj1" fmla="val 60000"/>
            <a:gd name="adj2" fmla="val 50000"/>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5400000">
        <a:off x="4653723" y="1438780"/>
        <a:ext cx="214458" cy="213882"/>
      </dsp:txXfrm>
    </dsp:sp>
    <dsp:sp modelId="{E596C0B5-06CC-4C83-AD23-DD22D31073DA}">
      <dsp:nvSpPr>
        <dsp:cNvPr id="0" name=""/>
        <dsp:cNvSpPr/>
      </dsp:nvSpPr>
      <dsp:spPr>
        <a:xfrm>
          <a:off x="4040326" y="1888450"/>
          <a:ext cx="1441251" cy="864750"/>
        </a:xfrm>
        <a:prstGeom prst="roundRect">
          <a:avLst>
            <a:gd name="adj" fmla="val 10000"/>
          </a:avLst>
        </a:prstGeom>
        <a:gradFill rotWithShape="0">
          <a:gsLst>
            <a:gs pos="0">
              <a:schemeClr val="accent4">
                <a:hueOff val="5880535"/>
                <a:satOff val="-24466"/>
                <a:lumOff val="5765"/>
                <a:alphaOff val="0"/>
                <a:lumMod val="110000"/>
                <a:satMod val="105000"/>
                <a:tint val="67000"/>
              </a:schemeClr>
            </a:gs>
            <a:gs pos="50000">
              <a:schemeClr val="accent4">
                <a:hueOff val="5880535"/>
                <a:satOff val="-24466"/>
                <a:lumOff val="5765"/>
                <a:alphaOff val="0"/>
                <a:lumMod val="105000"/>
                <a:satMod val="103000"/>
                <a:tint val="73000"/>
              </a:schemeClr>
            </a:gs>
            <a:gs pos="100000">
              <a:schemeClr val="accent4">
                <a:hueOff val="5880535"/>
                <a:satOff val="-24466"/>
                <a:lumOff val="5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Noise Reduction</a:t>
          </a:r>
        </a:p>
      </dsp:txBody>
      <dsp:txXfrm>
        <a:off x="4065654" y="1913778"/>
        <a:ext cx="1390595" cy="814094"/>
      </dsp:txXfrm>
    </dsp:sp>
    <dsp:sp modelId="{338E0840-1D67-42C1-BF45-E24527D4CB49}">
      <dsp:nvSpPr>
        <dsp:cNvPr id="0" name=""/>
        <dsp:cNvSpPr/>
      </dsp:nvSpPr>
      <dsp:spPr>
        <a:xfrm rot="10800000">
          <a:off x="3607950" y="2142110"/>
          <a:ext cx="305545" cy="357430"/>
        </a:xfrm>
        <a:prstGeom prst="rightArrow">
          <a:avLst>
            <a:gd name="adj1" fmla="val 60000"/>
            <a:gd name="adj2" fmla="val 50000"/>
          </a:avLst>
        </a:prstGeom>
        <a:gradFill rotWithShape="0">
          <a:gsLst>
            <a:gs pos="0">
              <a:schemeClr val="accent4">
                <a:hueOff val="7350668"/>
                <a:satOff val="-30583"/>
                <a:lumOff val="7206"/>
                <a:alphaOff val="0"/>
                <a:lumMod val="110000"/>
                <a:satMod val="105000"/>
                <a:tint val="67000"/>
              </a:schemeClr>
            </a:gs>
            <a:gs pos="50000">
              <a:schemeClr val="accent4">
                <a:hueOff val="7350668"/>
                <a:satOff val="-30583"/>
                <a:lumOff val="7206"/>
                <a:alphaOff val="0"/>
                <a:lumMod val="105000"/>
                <a:satMod val="103000"/>
                <a:tint val="73000"/>
              </a:schemeClr>
            </a:gs>
            <a:gs pos="100000">
              <a:schemeClr val="accent4">
                <a:hueOff val="7350668"/>
                <a:satOff val="-30583"/>
                <a:lumOff val="7206"/>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3699613" y="2213596"/>
        <a:ext cx="213882" cy="214458"/>
      </dsp:txXfrm>
    </dsp:sp>
    <dsp:sp modelId="{BF54AE57-5FB1-4A3C-AFE4-AECE04FACC77}">
      <dsp:nvSpPr>
        <dsp:cNvPr id="0" name=""/>
        <dsp:cNvSpPr/>
      </dsp:nvSpPr>
      <dsp:spPr>
        <a:xfrm>
          <a:off x="2022574" y="1888450"/>
          <a:ext cx="1441251" cy="864750"/>
        </a:xfrm>
        <a:prstGeom prst="roundRect">
          <a:avLst>
            <a:gd name="adj" fmla="val 10000"/>
          </a:avLst>
        </a:prstGeom>
        <a:gradFill rotWithShape="0">
          <a:gsLst>
            <a:gs pos="0">
              <a:schemeClr val="accent4">
                <a:hueOff val="7840713"/>
                <a:satOff val="-32622"/>
                <a:lumOff val="7686"/>
                <a:alphaOff val="0"/>
                <a:lumMod val="110000"/>
                <a:satMod val="105000"/>
                <a:tint val="67000"/>
              </a:schemeClr>
            </a:gs>
            <a:gs pos="50000">
              <a:schemeClr val="accent4">
                <a:hueOff val="7840713"/>
                <a:satOff val="-32622"/>
                <a:lumOff val="7686"/>
                <a:alphaOff val="0"/>
                <a:lumMod val="105000"/>
                <a:satMod val="103000"/>
                <a:tint val="73000"/>
              </a:schemeClr>
            </a:gs>
            <a:gs pos="100000">
              <a:schemeClr val="accent4">
                <a:hueOff val="7840713"/>
                <a:satOff val="-32622"/>
                <a:lumOff val="768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Data Normalization</a:t>
          </a:r>
        </a:p>
      </dsp:txBody>
      <dsp:txXfrm>
        <a:off x="2047902" y="1913778"/>
        <a:ext cx="1390595" cy="814094"/>
      </dsp:txXfrm>
    </dsp:sp>
    <dsp:sp modelId="{49DEA7E4-CF46-447F-AE76-60A3C691C80D}">
      <dsp:nvSpPr>
        <dsp:cNvPr id="0" name=""/>
        <dsp:cNvSpPr/>
      </dsp:nvSpPr>
      <dsp:spPr>
        <a:xfrm rot="10800000">
          <a:off x="1590198" y="2142110"/>
          <a:ext cx="305545" cy="357430"/>
        </a:xfrm>
        <a:prstGeom prst="rightArrow">
          <a:avLst>
            <a:gd name="adj1" fmla="val 60000"/>
            <a:gd name="adj2" fmla="val 50000"/>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1681861" y="2213596"/>
        <a:ext cx="213882" cy="214458"/>
      </dsp:txXfrm>
    </dsp:sp>
    <dsp:sp modelId="{CC73BCF8-47C9-4C67-930F-305FA176314F}">
      <dsp:nvSpPr>
        <dsp:cNvPr id="0" name=""/>
        <dsp:cNvSpPr/>
      </dsp:nvSpPr>
      <dsp:spPr>
        <a:xfrm>
          <a:off x="4822" y="1888450"/>
          <a:ext cx="1441251" cy="864750"/>
        </a:xfrm>
        <a:prstGeom prst="roundRect">
          <a:avLst>
            <a:gd name="adj" fmla="val 10000"/>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Clean Dataset</a:t>
          </a:r>
        </a:p>
      </dsp:txBody>
      <dsp:txXfrm>
        <a:off x="30150" y="1913778"/>
        <a:ext cx="1390595" cy="81409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F961AC-2523-4EFD-93A0-B5518D07A0AD}">
      <dsp:nvSpPr>
        <dsp:cNvPr id="0" name=""/>
        <dsp:cNvSpPr/>
      </dsp:nvSpPr>
      <dsp:spPr>
        <a:xfrm>
          <a:off x="4822" y="447198"/>
          <a:ext cx="1441251" cy="86475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Training Dataset</a:t>
          </a:r>
        </a:p>
      </dsp:txBody>
      <dsp:txXfrm>
        <a:off x="30150" y="472526"/>
        <a:ext cx="1390595" cy="814094"/>
      </dsp:txXfrm>
    </dsp:sp>
    <dsp:sp modelId="{9E42FBF4-1AE0-45E8-B108-655A08C8CAE8}">
      <dsp:nvSpPr>
        <dsp:cNvPr id="0" name=""/>
        <dsp:cNvSpPr/>
      </dsp:nvSpPr>
      <dsp:spPr>
        <a:xfrm>
          <a:off x="1572903" y="700859"/>
          <a:ext cx="305545" cy="35743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1572903" y="772345"/>
        <a:ext cx="213882" cy="214458"/>
      </dsp:txXfrm>
    </dsp:sp>
    <dsp:sp modelId="{FB46A877-6885-4FDA-8084-F84D98DB359E}">
      <dsp:nvSpPr>
        <dsp:cNvPr id="0" name=""/>
        <dsp:cNvSpPr/>
      </dsp:nvSpPr>
      <dsp:spPr>
        <a:xfrm>
          <a:off x="2022574" y="447198"/>
          <a:ext cx="1441251" cy="864750"/>
        </a:xfrm>
        <a:prstGeom prst="roundRect">
          <a:avLst>
            <a:gd name="adj" fmla="val 10000"/>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Bootstrap Sampling</a:t>
          </a:r>
        </a:p>
      </dsp:txBody>
      <dsp:txXfrm>
        <a:off x="2047902" y="472526"/>
        <a:ext cx="1390595" cy="814094"/>
      </dsp:txXfrm>
    </dsp:sp>
    <dsp:sp modelId="{DD0D303D-F3B1-4704-A535-37D9F75A0E78}">
      <dsp:nvSpPr>
        <dsp:cNvPr id="0" name=""/>
        <dsp:cNvSpPr/>
      </dsp:nvSpPr>
      <dsp:spPr>
        <a:xfrm>
          <a:off x="3590655" y="700859"/>
          <a:ext cx="305545" cy="357430"/>
        </a:xfrm>
        <a:prstGeom prst="rightArrow">
          <a:avLst>
            <a:gd name="adj1" fmla="val 60000"/>
            <a:gd name="adj2" fmla="val 50000"/>
          </a:avLst>
        </a:prstGeom>
        <a:solidFill>
          <a:schemeClr val="accent5">
            <a:hueOff val="-1689636"/>
            <a:satOff val="-4355"/>
            <a:lumOff val="-294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3590655" y="772345"/>
        <a:ext cx="213882" cy="214458"/>
      </dsp:txXfrm>
    </dsp:sp>
    <dsp:sp modelId="{05E8256A-E26F-4D91-8C3D-0C1D4CCE149B}">
      <dsp:nvSpPr>
        <dsp:cNvPr id="0" name=""/>
        <dsp:cNvSpPr/>
      </dsp:nvSpPr>
      <dsp:spPr>
        <a:xfrm>
          <a:off x="4040326" y="447198"/>
          <a:ext cx="1441251" cy="864750"/>
        </a:xfrm>
        <a:prstGeom prst="roundRect">
          <a:avLst>
            <a:gd name="adj" fmla="val 10000"/>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Multiple Decision Trees</a:t>
          </a:r>
        </a:p>
      </dsp:txBody>
      <dsp:txXfrm>
        <a:off x="4065654" y="472526"/>
        <a:ext cx="1390595" cy="814094"/>
      </dsp:txXfrm>
    </dsp:sp>
    <dsp:sp modelId="{6B1B711B-8A29-4287-9569-56BA9E6BA576}">
      <dsp:nvSpPr>
        <dsp:cNvPr id="0" name=""/>
        <dsp:cNvSpPr/>
      </dsp:nvSpPr>
      <dsp:spPr>
        <a:xfrm rot="5400000">
          <a:off x="4608179" y="1412837"/>
          <a:ext cx="305545" cy="357430"/>
        </a:xfrm>
        <a:prstGeom prst="rightArrow">
          <a:avLst>
            <a:gd name="adj1" fmla="val 60000"/>
            <a:gd name="adj2" fmla="val 50000"/>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5400000">
        <a:off x="4653723" y="1438780"/>
        <a:ext cx="214458" cy="213882"/>
      </dsp:txXfrm>
    </dsp:sp>
    <dsp:sp modelId="{3E7A7278-163E-4276-BF8C-D672BF08C117}">
      <dsp:nvSpPr>
        <dsp:cNvPr id="0" name=""/>
        <dsp:cNvSpPr/>
      </dsp:nvSpPr>
      <dsp:spPr>
        <a:xfrm>
          <a:off x="4040326" y="1888450"/>
          <a:ext cx="1441251" cy="864750"/>
        </a:xfrm>
        <a:prstGeom prst="roundRect">
          <a:avLst>
            <a:gd name="adj" fmla="val 10000"/>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Individual Predictions</a:t>
          </a:r>
        </a:p>
      </dsp:txBody>
      <dsp:txXfrm>
        <a:off x="4065654" y="1913778"/>
        <a:ext cx="1390595" cy="814094"/>
      </dsp:txXfrm>
    </dsp:sp>
    <dsp:sp modelId="{87C6D9CB-C221-40C7-BFE6-0CEDA744FEDA}">
      <dsp:nvSpPr>
        <dsp:cNvPr id="0" name=""/>
        <dsp:cNvSpPr/>
      </dsp:nvSpPr>
      <dsp:spPr>
        <a:xfrm rot="10800000">
          <a:off x="3607950" y="2142110"/>
          <a:ext cx="305545" cy="357430"/>
        </a:xfrm>
        <a:prstGeom prst="rightArrow">
          <a:avLst>
            <a:gd name="adj1" fmla="val 60000"/>
            <a:gd name="adj2" fmla="val 50000"/>
          </a:avLst>
        </a:prstGeom>
        <a:solidFill>
          <a:schemeClr val="accent5">
            <a:hueOff val="-5068907"/>
            <a:satOff val="-13064"/>
            <a:lumOff val="-882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3699613" y="2213596"/>
        <a:ext cx="213882" cy="214458"/>
      </dsp:txXfrm>
    </dsp:sp>
    <dsp:sp modelId="{11D18C9B-26A6-4E00-942F-915C79BD5801}">
      <dsp:nvSpPr>
        <dsp:cNvPr id="0" name=""/>
        <dsp:cNvSpPr/>
      </dsp:nvSpPr>
      <dsp:spPr>
        <a:xfrm>
          <a:off x="2022574" y="1888450"/>
          <a:ext cx="1441251" cy="864750"/>
        </a:xfrm>
        <a:prstGeom prst="roundRect">
          <a:avLst>
            <a:gd name="adj" fmla="val 10000"/>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Majority Voting</a:t>
          </a:r>
        </a:p>
      </dsp:txBody>
      <dsp:txXfrm>
        <a:off x="2047902" y="1913778"/>
        <a:ext cx="1390595" cy="814094"/>
      </dsp:txXfrm>
    </dsp:sp>
    <dsp:sp modelId="{76F523A8-D935-46D9-BC60-8DB601AC61B7}">
      <dsp:nvSpPr>
        <dsp:cNvPr id="0" name=""/>
        <dsp:cNvSpPr/>
      </dsp:nvSpPr>
      <dsp:spPr>
        <a:xfrm rot="10800000">
          <a:off x="1590198" y="2142110"/>
          <a:ext cx="305545" cy="357430"/>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1681861" y="2213596"/>
        <a:ext cx="213882" cy="214458"/>
      </dsp:txXfrm>
    </dsp:sp>
    <dsp:sp modelId="{6A98834C-7494-413A-9081-7D83D0B23F67}">
      <dsp:nvSpPr>
        <dsp:cNvPr id="0" name=""/>
        <dsp:cNvSpPr/>
      </dsp:nvSpPr>
      <dsp:spPr>
        <a:xfrm>
          <a:off x="4822" y="1888450"/>
          <a:ext cx="1441251" cy="864750"/>
        </a:xfrm>
        <a:prstGeom prst="roundRect">
          <a:avLst>
            <a:gd name="adj" fmla="val 1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Final Prediction</a:t>
          </a:r>
        </a:p>
      </dsp:txBody>
      <dsp:txXfrm>
        <a:off x="30150" y="1913778"/>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95533-000D-442B-8F62-0DE8A0C56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4392</Words>
  <Characters>25039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patel</dc:creator>
  <cp:keywords/>
  <dc:description/>
  <cp:lastModifiedBy>parth patel</cp:lastModifiedBy>
  <cp:revision>4</cp:revision>
  <dcterms:created xsi:type="dcterms:W3CDTF">2026-06-25T11:54:00Z</dcterms:created>
  <dcterms:modified xsi:type="dcterms:W3CDTF">2026-06-25T12:21:00Z</dcterms:modified>
</cp:coreProperties>
</file>