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60E972" w14:textId="5E2F7321" w:rsidR="00B65223" w:rsidRPr="00201B6E" w:rsidRDefault="00B65223" w:rsidP="00B65223">
      <w:pPr>
        <w:jc w:val="center"/>
        <w:rPr>
          <w:b/>
          <w:sz w:val="32"/>
        </w:rPr>
      </w:pPr>
      <w:r w:rsidRPr="00201B6E">
        <w:rPr>
          <w:b/>
          <w:sz w:val="32"/>
        </w:rPr>
        <w:t>PSYCHOLOGY FOR HEALTH AND SOCIAL CARE</w:t>
      </w:r>
    </w:p>
    <w:p w14:paraId="100880CA" w14:textId="77777777" w:rsidR="00201B6E" w:rsidRDefault="00201B6E" w:rsidP="00B65223">
      <w:pPr>
        <w:jc w:val="center"/>
        <w:rPr>
          <w:b/>
        </w:rPr>
      </w:pPr>
    </w:p>
    <w:p w14:paraId="31417689" w14:textId="77777777" w:rsidR="00201B6E" w:rsidRDefault="00201B6E" w:rsidP="00B65223">
      <w:pPr>
        <w:jc w:val="center"/>
        <w:rPr>
          <w:b/>
        </w:rPr>
      </w:pPr>
    </w:p>
    <w:p w14:paraId="376D459B" w14:textId="77777777" w:rsidR="00201B6E" w:rsidRDefault="00201B6E" w:rsidP="00B65223">
      <w:pPr>
        <w:jc w:val="center"/>
        <w:rPr>
          <w:b/>
        </w:rPr>
      </w:pPr>
    </w:p>
    <w:p w14:paraId="76140AFF" w14:textId="77777777" w:rsidR="00201B6E" w:rsidRDefault="00201B6E" w:rsidP="00B65223">
      <w:pPr>
        <w:jc w:val="center"/>
        <w:rPr>
          <w:b/>
        </w:rPr>
      </w:pPr>
    </w:p>
    <w:p w14:paraId="79F6C19C" w14:textId="77777777" w:rsidR="00201B6E" w:rsidRDefault="00201B6E" w:rsidP="00B65223">
      <w:pPr>
        <w:jc w:val="center"/>
        <w:rPr>
          <w:b/>
        </w:rPr>
      </w:pPr>
    </w:p>
    <w:p w14:paraId="0A6E69F2" w14:textId="77777777" w:rsidR="00201B6E" w:rsidRDefault="00201B6E" w:rsidP="00B65223">
      <w:pPr>
        <w:jc w:val="center"/>
        <w:rPr>
          <w:b/>
        </w:rPr>
      </w:pPr>
    </w:p>
    <w:p w14:paraId="48E32E86" w14:textId="77777777" w:rsidR="00201B6E" w:rsidRDefault="00201B6E" w:rsidP="00B65223">
      <w:pPr>
        <w:jc w:val="center"/>
        <w:rPr>
          <w:b/>
        </w:rPr>
      </w:pPr>
    </w:p>
    <w:p w14:paraId="4E7C9AB4" w14:textId="77777777" w:rsidR="00201B6E" w:rsidRDefault="00201B6E" w:rsidP="00B65223">
      <w:pPr>
        <w:jc w:val="center"/>
        <w:rPr>
          <w:b/>
        </w:rPr>
      </w:pPr>
    </w:p>
    <w:p w14:paraId="1D47C4EF" w14:textId="77777777" w:rsidR="00201B6E" w:rsidRDefault="00201B6E" w:rsidP="00B65223">
      <w:pPr>
        <w:jc w:val="center"/>
        <w:rPr>
          <w:b/>
        </w:rPr>
      </w:pPr>
    </w:p>
    <w:p w14:paraId="655ABA9F" w14:textId="77777777" w:rsidR="00201B6E" w:rsidRDefault="00201B6E" w:rsidP="00B65223">
      <w:pPr>
        <w:jc w:val="center"/>
        <w:rPr>
          <w:b/>
        </w:rPr>
      </w:pPr>
    </w:p>
    <w:p w14:paraId="64B64FA2" w14:textId="77777777" w:rsidR="00201B6E" w:rsidRDefault="00201B6E" w:rsidP="00B65223">
      <w:pPr>
        <w:jc w:val="center"/>
        <w:rPr>
          <w:b/>
        </w:rPr>
      </w:pPr>
    </w:p>
    <w:p w14:paraId="4119ECF1" w14:textId="77777777" w:rsidR="00201B6E" w:rsidRDefault="00201B6E" w:rsidP="00B65223">
      <w:pPr>
        <w:jc w:val="center"/>
        <w:rPr>
          <w:b/>
        </w:rPr>
      </w:pPr>
    </w:p>
    <w:p w14:paraId="1AA3B364" w14:textId="77777777" w:rsidR="00201B6E" w:rsidRDefault="00201B6E" w:rsidP="00B65223">
      <w:pPr>
        <w:jc w:val="center"/>
        <w:rPr>
          <w:b/>
        </w:rPr>
      </w:pPr>
    </w:p>
    <w:p w14:paraId="1525D501" w14:textId="77777777" w:rsidR="00201B6E" w:rsidRDefault="00201B6E" w:rsidP="00B65223">
      <w:pPr>
        <w:jc w:val="center"/>
        <w:rPr>
          <w:b/>
        </w:rPr>
      </w:pPr>
    </w:p>
    <w:p w14:paraId="67693A63" w14:textId="77777777" w:rsidR="00201B6E" w:rsidRDefault="00201B6E" w:rsidP="00B65223">
      <w:pPr>
        <w:jc w:val="center"/>
        <w:rPr>
          <w:b/>
        </w:rPr>
      </w:pPr>
    </w:p>
    <w:p w14:paraId="4AF1DC8E" w14:textId="77777777" w:rsidR="00201B6E" w:rsidRDefault="00201B6E" w:rsidP="00B65223">
      <w:pPr>
        <w:jc w:val="center"/>
        <w:rPr>
          <w:b/>
        </w:rPr>
      </w:pPr>
    </w:p>
    <w:p w14:paraId="3BA6FF57" w14:textId="77777777" w:rsidR="00201B6E" w:rsidRDefault="00201B6E" w:rsidP="00B65223">
      <w:pPr>
        <w:jc w:val="center"/>
        <w:rPr>
          <w:b/>
        </w:rPr>
      </w:pPr>
    </w:p>
    <w:p w14:paraId="109E7896" w14:textId="77777777" w:rsidR="00201B6E" w:rsidRDefault="00201B6E" w:rsidP="00B65223">
      <w:pPr>
        <w:jc w:val="center"/>
        <w:rPr>
          <w:b/>
        </w:rPr>
      </w:pPr>
    </w:p>
    <w:p w14:paraId="2A84CD03" w14:textId="77777777" w:rsidR="00201B6E" w:rsidRDefault="00201B6E" w:rsidP="00B65223">
      <w:pPr>
        <w:jc w:val="center"/>
        <w:rPr>
          <w:b/>
        </w:rPr>
      </w:pPr>
    </w:p>
    <w:p w14:paraId="43B9C09C" w14:textId="77777777" w:rsidR="00201B6E" w:rsidRDefault="00201B6E" w:rsidP="00B65223">
      <w:pPr>
        <w:jc w:val="center"/>
        <w:rPr>
          <w:b/>
        </w:rPr>
      </w:pPr>
    </w:p>
    <w:p w14:paraId="481EF651" w14:textId="77777777" w:rsidR="00201B6E" w:rsidRDefault="00201B6E" w:rsidP="00B65223">
      <w:pPr>
        <w:jc w:val="center"/>
        <w:rPr>
          <w:b/>
        </w:rPr>
      </w:pPr>
    </w:p>
    <w:p w14:paraId="66DC4C80" w14:textId="77777777" w:rsidR="00201B6E" w:rsidRDefault="00201B6E" w:rsidP="00B65223">
      <w:pPr>
        <w:jc w:val="center"/>
        <w:rPr>
          <w:b/>
        </w:rPr>
      </w:pPr>
    </w:p>
    <w:p w14:paraId="2C6FCADB" w14:textId="77777777" w:rsidR="00201B6E" w:rsidRDefault="00201B6E" w:rsidP="00B65223">
      <w:pPr>
        <w:jc w:val="center"/>
        <w:rPr>
          <w:b/>
        </w:rPr>
      </w:pPr>
    </w:p>
    <w:p w14:paraId="57C5ECCD" w14:textId="77777777" w:rsidR="00201B6E" w:rsidRDefault="00201B6E" w:rsidP="00B65223">
      <w:pPr>
        <w:jc w:val="center"/>
        <w:rPr>
          <w:b/>
        </w:rPr>
      </w:pPr>
    </w:p>
    <w:p w14:paraId="5F1A6BFB" w14:textId="77777777" w:rsidR="00201B6E" w:rsidRDefault="00201B6E" w:rsidP="00B65223">
      <w:pPr>
        <w:jc w:val="center"/>
        <w:rPr>
          <w:b/>
        </w:rPr>
      </w:pPr>
    </w:p>
    <w:p w14:paraId="7FE8E663" w14:textId="77777777" w:rsidR="00201B6E" w:rsidRDefault="00201B6E" w:rsidP="00201B6E">
      <w:pPr>
        <w:rPr>
          <w:b/>
        </w:rPr>
      </w:pPr>
    </w:p>
    <w:p w14:paraId="24DB5376" w14:textId="77777777" w:rsidR="00201B6E" w:rsidRDefault="00201B6E" w:rsidP="00B65223">
      <w:pPr>
        <w:jc w:val="center"/>
        <w:rPr>
          <w:b/>
        </w:rPr>
      </w:pPr>
    </w:p>
    <w:p w14:paraId="0D1D9423" w14:textId="77777777" w:rsidR="00201B6E" w:rsidRDefault="00201B6E" w:rsidP="00B65223">
      <w:pPr>
        <w:jc w:val="center"/>
        <w:rPr>
          <w:b/>
        </w:rPr>
      </w:pPr>
    </w:p>
    <w:p w14:paraId="42C8B405" w14:textId="77777777" w:rsidR="00201B6E" w:rsidRDefault="00201B6E" w:rsidP="00B65223">
      <w:pPr>
        <w:jc w:val="center"/>
        <w:rPr>
          <w:b/>
        </w:rPr>
      </w:pPr>
    </w:p>
    <w:p w14:paraId="28AEEB3A" w14:textId="77777777" w:rsidR="00201B6E" w:rsidRDefault="00201B6E" w:rsidP="00B65223">
      <w:pPr>
        <w:jc w:val="center"/>
        <w:rPr>
          <w:b/>
        </w:rPr>
      </w:pPr>
    </w:p>
    <w:p w14:paraId="5982C784" w14:textId="77777777" w:rsidR="00201B6E" w:rsidRDefault="00201B6E" w:rsidP="00B65223">
      <w:pPr>
        <w:jc w:val="center"/>
        <w:rPr>
          <w:b/>
        </w:rPr>
      </w:pPr>
    </w:p>
    <w:p w14:paraId="092CFCAE" w14:textId="77777777" w:rsidR="00201B6E" w:rsidRDefault="00201B6E" w:rsidP="00B65223">
      <w:pPr>
        <w:jc w:val="center"/>
        <w:rPr>
          <w:b/>
        </w:rPr>
      </w:pPr>
    </w:p>
    <w:p w14:paraId="1DE65E01" w14:textId="77777777" w:rsidR="00201B6E" w:rsidRDefault="00201B6E" w:rsidP="00B65223">
      <w:pPr>
        <w:jc w:val="center"/>
        <w:rPr>
          <w:b/>
        </w:rPr>
      </w:pPr>
    </w:p>
    <w:p w14:paraId="29B10815" w14:textId="77777777" w:rsidR="00201B6E" w:rsidRDefault="00201B6E" w:rsidP="00B65223">
      <w:pPr>
        <w:jc w:val="center"/>
        <w:rPr>
          <w:b/>
        </w:rPr>
      </w:pPr>
    </w:p>
    <w:p w14:paraId="078FDE8E" w14:textId="77777777" w:rsidR="00201B6E" w:rsidRDefault="00201B6E" w:rsidP="00B65223">
      <w:pPr>
        <w:jc w:val="center"/>
        <w:rPr>
          <w:b/>
        </w:rPr>
      </w:pPr>
    </w:p>
    <w:p w14:paraId="3559A7A8" w14:textId="77777777" w:rsidR="00201B6E" w:rsidRDefault="00201B6E" w:rsidP="00B65223">
      <w:pPr>
        <w:jc w:val="center"/>
        <w:rPr>
          <w:b/>
        </w:rPr>
      </w:pPr>
    </w:p>
    <w:p w14:paraId="4B81A91A" w14:textId="77777777" w:rsidR="00201B6E" w:rsidRDefault="00201B6E" w:rsidP="00B65223">
      <w:pPr>
        <w:jc w:val="center"/>
        <w:rPr>
          <w:b/>
        </w:rPr>
      </w:pPr>
    </w:p>
    <w:p w14:paraId="484138D1" w14:textId="77777777" w:rsidR="00201B6E" w:rsidRDefault="00201B6E" w:rsidP="00B65223">
      <w:pPr>
        <w:jc w:val="center"/>
        <w:rPr>
          <w:b/>
        </w:rPr>
      </w:pPr>
    </w:p>
    <w:p w14:paraId="092D72C2" w14:textId="77777777" w:rsidR="00201B6E" w:rsidRDefault="00201B6E" w:rsidP="00B65223">
      <w:pPr>
        <w:jc w:val="center"/>
        <w:rPr>
          <w:b/>
        </w:rPr>
      </w:pPr>
    </w:p>
    <w:p w14:paraId="7FA4D095" w14:textId="77777777" w:rsidR="00201B6E" w:rsidRDefault="00201B6E" w:rsidP="00B65223">
      <w:pPr>
        <w:jc w:val="center"/>
        <w:rPr>
          <w:b/>
        </w:rPr>
      </w:pPr>
    </w:p>
    <w:p w14:paraId="4380A84B" w14:textId="77777777" w:rsidR="00B65223" w:rsidRPr="00201B6E" w:rsidRDefault="00B65223" w:rsidP="00201B6E">
      <w:pPr>
        <w:jc w:val="right"/>
        <w:rPr>
          <w:b/>
          <w:sz w:val="44"/>
        </w:rPr>
      </w:pPr>
      <w:r w:rsidRPr="00201B6E">
        <w:rPr>
          <w:b/>
          <w:sz w:val="44"/>
        </w:rPr>
        <w:t>Stephanie Isaac</w:t>
      </w:r>
    </w:p>
    <w:p w14:paraId="5B7E6DA9" w14:textId="288C3DD0" w:rsidR="007F0E77" w:rsidRPr="00201B6E" w:rsidRDefault="00201B6E" w:rsidP="00201B6E">
      <w:pPr>
        <w:jc w:val="right"/>
        <w:rPr>
          <w:b/>
          <w:sz w:val="44"/>
        </w:rPr>
      </w:pPr>
      <w:r>
        <w:rPr>
          <w:b/>
          <w:sz w:val="44"/>
        </w:rPr>
        <w:t>Student ID: 181783</w:t>
      </w:r>
    </w:p>
    <w:p w14:paraId="1C41C975" w14:textId="77777777" w:rsidR="007F0E77" w:rsidRPr="00201B6E" w:rsidRDefault="007F0E77" w:rsidP="00B65223">
      <w:pPr>
        <w:jc w:val="center"/>
        <w:rPr>
          <w:b/>
          <w:sz w:val="32"/>
        </w:rPr>
      </w:pPr>
    </w:p>
    <w:p w14:paraId="4232DE5C" w14:textId="0DC239B4" w:rsidR="00914BEF" w:rsidRPr="00201B6E" w:rsidRDefault="00914BEF" w:rsidP="00B65223">
      <w:pPr>
        <w:jc w:val="center"/>
        <w:rPr>
          <w:b/>
          <w:sz w:val="32"/>
          <w:u w:val="single"/>
        </w:rPr>
      </w:pPr>
      <w:r w:rsidRPr="00201B6E">
        <w:rPr>
          <w:b/>
          <w:sz w:val="32"/>
          <w:u w:val="single"/>
        </w:rPr>
        <w:lastRenderedPageBreak/>
        <w:t>ANTI-SOCI</w:t>
      </w:r>
      <w:r w:rsidR="001F26F2">
        <w:rPr>
          <w:b/>
          <w:sz w:val="32"/>
          <w:u w:val="single"/>
        </w:rPr>
        <w:t>AL BEHAVIOUR AND CRIME IN ADOLE</w:t>
      </w:r>
      <w:r w:rsidRPr="00201B6E">
        <w:rPr>
          <w:b/>
          <w:sz w:val="32"/>
          <w:u w:val="single"/>
        </w:rPr>
        <w:t xml:space="preserve">CENCE </w:t>
      </w:r>
    </w:p>
    <w:p w14:paraId="59748A1B" w14:textId="77777777" w:rsidR="00B65223" w:rsidRDefault="00B65223" w:rsidP="00B65223">
      <w:pPr>
        <w:jc w:val="center"/>
        <w:rPr>
          <w:b/>
        </w:rPr>
      </w:pPr>
    </w:p>
    <w:p w14:paraId="272C1A40" w14:textId="77777777" w:rsidR="00201B6E" w:rsidRDefault="00201B6E">
      <w:pPr>
        <w:rPr>
          <w:b/>
          <w:sz w:val="28"/>
          <w:u w:val="single"/>
        </w:rPr>
      </w:pPr>
    </w:p>
    <w:p w14:paraId="66E30120" w14:textId="3C281D4D" w:rsidR="00D44C1B" w:rsidRPr="00201B6E" w:rsidRDefault="00C16FDD">
      <w:pPr>
        <w:rPr>
          <w:b/>
          <w:sz w:val="28"/>
          <w:u w:val="single"/>
        </w:rPr>
      </w:pPr>
      <w:r w:rsidRPr="00201B6E">
        <w:rPr>
          <w:b/>
          <w:sz w:val="28"/>
          <w:u w:val="single"/>
        </w:rPr>
        <w:t>Introduction</w:t>
      </w:r>
    </w:p>
    <w:p w14:paraId="6DC43FFD" w14:textId="3C1CBCAA" w:rsidR="001F26F2" w:rsidRDefault="00AF2180" w:rsidP="001F26F2">
      <w:pPr>
        <w:rPr>
          <w:rFonts w:ascii="Calibri" w:eastAsia="Times New Roman" w:hAnsi="Calibri"/>
          <w:color w:val="000000"/>
          <w:shd w:val="clear" w:color="auto" w:fill="FFFFFF"/>
        </w:rPr>
      </w:pPr>
      <w:r>
        <w:t>According to government statistics anti-social behavio</w:t>
      </w:r>
      <w:r w:rsidR="006B7736">
        <w:t>u</w:t>
      </w:r>
      <w:r>
        <w:t>r has high recorded incidents involving adolescent teens between 1999 and 2</w:t>
      </w:r>
      <w:r w:rsidR="000F3164">
        <w:t>013 in which ASBOS were issued</w:t>
      </w:r>
      <w:r w:rsidR="007F0E77">
        <w:t xml:space="preserve">. </w:t>
      </w:r>
      <w:r w:rsidR="001F26F2">
        <w:rPr>
          <w:rFonts w:ascii="Calibri" w:eastAsia="Times New Roman" w:hAnsi="Calibri"/>
          <w:color w:val="000000"/>
          <w:shd w:val="clear" w:color="auto" w:fill="FFFFFF"/>
        </w:rPr>
        <w:t>Developmental psychologists have studied anti-social behavio</w:t>
      </w:r>
      <w:r w:rsidR="006B7736">
        <w:rPr>
          <w:rFonts w:ascii="Calibri" w:eastAsia="Times New Roman" w:hAnsi="Calibri"/>
          <w:color w:val="000000"/>
          <w:shd w:val="clear" w:color="auto" w:fill="FFFFFF"/>
        </w:rPr>
        <w:t>u</w:t>
      </w:r>
      <w:r w:rsidR="001F26F2">
        <w:rPr>
          <w:rFonts w:ascii="Calibri" w:eastAsia="Times New Roman" w:hAnsi="Calibri"/>
          <w:color w:val="000000"/>
          <w:shd w:val="clear" w:color="auto" w:fill="FFFFFF"/>
        </w:rPr>
        <w:t xml:space="preserve">rs from many angles, including social experience and educational experience and peer and socioeconomic status. Therefore, this article focuses on the role of family relationships, especially </w:t>
      </w:r>
      <w:r w:rsidR="006B7736">
        <w:rPr>
          <w:rFonts w:ascii="Calibri" w:eastAsia="Times New Roman" w:hAnsi="Calibri"/>
          <w:color w:val="000000"/>
          <w:shd w:val="clear" w:color="auto" w:fill="FFFFFF"/>
        </w:rPr>
        <w:t>parent</w:t>
      </w:r>
      <w:r w:rsidR="001F26F2">
        <w:rPr>
          <w:rFonts w:ascii="Calibri" w:eastAsia="Times New Roman" w:hAnsi="Calibri"/>
          <w:color w:val="000000"/>
          <w:shd w:val="clear" w:color="auto" w:fill="FFFFFF"/>
        </w:rPr>
        <w:t>-child relationships, as a factor in the development of anti-social behavior among adolescents. Previous studies have shown that secure attachment is generally associated with positive behavior and social consequences, while insecure attachments (copied or omitted) are often associated with negative effects. Predicts external behaviors such as aggression and disruption of the insecure bond associated with parental ignorance and rejection; And internal behavior; Such as depression, anxiety and withdrawal from society.</w:t>
      </w:r>
      <w:r w:rsidR="00672A9A">
        <w:rPr>
          <w:rFonts w:ascii="Calibri" w:eastAsia="Times New Roman" w:hAnsi="Calibri"/>
          <w:color w:val="000000"/>
          <w:shd w:val="clear" w:color="auto" w:fill="FFFFFF"/>
        </w:rPr>
        <w:t xml:space="preserve"> (Gaik 2010)</w:t>
      </w:r>
      <w:r w:rsidR="00E95E95">
        <w:rPr>
          <w:rFonts w:ascii="Calibri" w:eastAsia="Times New Roman" w:hAnsi="Calibri"/>
          <w:color w:val="000000"/>
          <w:shd w:val="clear" w:color="auto" w:fill="FFFFFF"/>
        </w:rPr>
        <w:t xml:space="preserve">.  The present </w:t>
      </w:r>
      <w:r w:rsidR="002F4618">
        <w:rPr>
          <w:rFonts w:ascii="Calibri" w:eastAsia="Times New Roman" w:hAnsi="Calibri"/>
          <w:color w:val="000000"/>
          <w:shd w:val="clear" w:color="auto" w:fill="FFFFFF"/>
        </w:rPr>
        <w:t xml:space="preserve">and current </w:t>
      </w:r>
      <w:r w:rsidR="00E95E95">
        <w:rPr>
          <w:rFonts w:ascii="Calibri" w:eastAsia="Times New Roman" w:hAnsi="Calibri"/>
          <w:color w:val="000000"/>
          <w:shd w:val="clear" w:color="auto" w:fill="FFFFFF"/>
        </w:rPr>
        <w:t>behaviour of any indiv</w:t>
      </w:r>
      <w:r w:rsidR="002F4618">
        <w:rPr>
          <w:rFonts w:ascii="Calibri" w:eastAsia="Times New Roman" w:hAnsi="Calibri"/>
          <w:color w:val="000000"/>
          <w:shd w:val="clear" w:color="auto" w:fill="FFFFFF"/>
        </w:rPr>
        <w:t>id</w:t>
      </w:r>
      <w:r w:rsidR="00E95E95">
        <w:rPr>
          <w:rFonts w:ascii="Calibri" w:eastAsia="Times New Roman" w:hAnsi="Calibri"/>
          <w:color w:val="000000"/>
          <w:shd w:val="clear" w:color="auto" w:fill="FFFFFF"/>
        </w:rPr>
        <w:t xml:space="preserve">ual is </w:t>
      </w:r>
      <w:r w:rsidR="002F4618">
        <w:rPr>
          <w:rFonts w:ascii="Calibri" w:eastAsia="Times New Roman" w:hAnsi="Calibri"/>
          <w:color w:val="000000"/>
          <w:shd w:val="clear" w:color="auto" w:fill="FFFFFF"/>
        </w:rPr>
        <w:t xml:space="preserve">the result of many influencing factors such as family dynamics, environment, culture, religion, idealism, education, puberty, psychological and physiological abilities, and negative or positive </w:t>
      </w:r>
      <w:r w:rsidR="00810EC5">
        <w:rPr>
          <w:rFonts w:ascii="Calibri" w:eastAsia="Times New Roman" w:hAnsi="Calibri"/>
          <w:color w:val="000000"/>
          <w:shd w:val="clear" w:color="auto" w:fill="FFFFFF"/>
        </w:rPr>
        <w:t xml:space="preserve">experiences faced during </w:t>
      </w:r>
      <w:r w:rsidR="006B7736">
        <w:rPr>
          <w:rFonts w:ascii="Calibri" w:eastAsia="Times New Roman" w:hAnsi="Calibri"/>
          <w:color w:val="000000"/>
          <w:shd w:val="clear" w:color="auto" w:fill="FFFFFF"/>
        </w:rPr>
        <w:t>an</w:t>
      </w:r>
      <w:r w:rsidR="00810EC5">
        <w:rPr>
          <w:rFonts w:ascii="Calibri" w:eastAsia="Times New Roman" w:hAnsi="Calibri"/>
          <w:color w:val="000000"/>
          <w:shd w:val="clear" w:color="auto" w:fill="FFFFFF"/>
        </w:rPr>
        <w:t xml:space="preserve"> </w:t>
      </w:r>
      <w:r w:rsidR="006B7736">
        <w:rPr>
          <w:rFonts w:ascii="Calibri" w:eastAsia="Times New Roman" w:hAnsi="Calibri"/>
          <w:color w:val="000000"/>
          <w:shd w:val="clear" w:color="auto" w:fill="FFFFFF"/>
        </w:rPr>
        <w:t>individual’s</w:t>
      </w:r>
      <w:r w:rsidR="00810EC5">
        <w:rPr>
          <w:rFonts w:ascii="Calibri" w:eastAsia="Times New Roman" w:hAnsi="Calibri"/>
          <w:color w:val="000000"/>
          <w:shd w:val="clear" w:color="auto" w:fill="FFFFFF"/>
        </w:rPr>
        <w:t xml:space="preserve"> lifetime. </w:t>
      </w:r>
      <w:r w:rsidR="002F4618">
        <w:rPr>
          <w:rFonts w:ascii="Calibri" w:eastAsia="Times New Roman" w:hAnsi="Calibri"/>
          <w:color w:val="000000"/>
          <w:shd w:val="clear" w:color="auto" w:fill="FFFFFF"/>
        </w:rPr>
        <w:t xml:space="preserve"> With so many factors to take into consideration in making logic of a person</w:t>
      </w:r>
      <w:r w:rsidR="00810EC5">
        <w:rPr>
          <w:rFonts w:ascii="Calibri" w:eastAsia="Times New Roman" w:hAnsi="Calibri"/>
          <w:color w:val="000000"/>
          <w:shd w:val="clear" w:color="auto" w:fill="FFFFFF"/>
        </w:rPr>
        <w:t>’</w:t>
      </w:r>
      <w:r w:rsidR="002F4618">
        <w:rPr>
          <w:rFonts w:ascii="Calibri" w:eastAsia="Times New Roman" w:hAnsi="Calibri"/>
          <w:color w:val="000000"/>
          <w:shd w:val="clear" w:color="auto" w:fill="FFFFFF"/>
        </w:rPr>
        <w:t xml:space="preserve">s actions </w:t>
      </w:r>
      <w:r w:rsidR="006B7736">
        <w:rPr>
          <w:rFonts w:ascii="Calibri" w:eastAsia="Times New Roman" w:hAnsi="Calibri"/>
          <w:color w:val="000000"/>
          <w:shd w:val="clear" w:color="auto" w:fill="FFFFFF"/>
        </w:rPr>
        <w:t>it is vital to look back at the contributing factors that lead a person to do such heinous crimes</w:t>
      </w:r>
      <w:r w:rsidR="00BF58A5">
        <w:rPr>
          <w:rFonts w:ascii="Calibri" w:eastAsia="Times New Roman" w:hAnsi="Calibri"/>
          <w:color w:val="000000"/>
          <w:shd w:val="clear" w:color="auto" w:fill="FFFFFF"/>
        </w:rPr>
        <w:t>,</w:t>
      </w:r>
      <w:r w:rsidR="006B7736">
        <w:rPr>
          <w:rFonts w:ascii="Calibri" w:eastAsia="Times New Roman" w:hAnsi="Calibri"/>
          <w:color w:val="000000"/>
          <w:shd w:val="clear" w:color="auto" w:fill="FFFFFF"/>
        </w:rPr>
        <w:t xml:space="preserve"> even murder in some cases at such a young age.  Justice and punishment may deal with the immediate issue but it does not prevent future offenders of committing</w:t>
      </w:r>
      <w:r w:rsidR="00BF58A5">
        <w:rPr>
          <w:rFonts w:ascii="Calibri" w:eastAsia="Times New Roman" w:hAnsi="Calibri"/>
          <w:color w:val="000000"/>
          <w:shd w:val="clear" w:color="auto" w:fill="FFFFFF"/>
        </w:rPr>
        <w:t xml:space="preserve"> violent acts in upcoming</w:t>
      </w:r>
      <w:r w:rsidR="006B7736">
        <w:rPr>
          <w:rFonts w:ascii="Calibri" w:eastAsia="Times New Roman" w:hAnsi="Calibri"/>
          <w:color w:val="000000"/>
          <w:shd w:val="clear" w:color="auto" w:fill="FFFFFF"/>
        </w:rPr>
        <w:t xml:space="preserve"> generations.</w:t>
      </w:r>
      <w:r w:rsidR="00BF58A5">
        <w:rPr>
          <w:rFonts w:ascii="Calibri" w:eastAsia="Times New Roman" w:hAnsi="Calibri"/>
          <w:color w:val="000000"/>
          <w:shd w:val="clear" w:color="auto" w:fill="FFFFFF"/>
        </w:rPr>
        <w:t xml:space="preserve"> Society is made of many individuals with unique characters and personalities and every person contributes towards the actions and grooming of society, many </w:t>
      </w:r>
      <w:r w:rsidR="003C27C9">
        <w:rPr>
          <w:rFonts w:ascii="Calibri" w:eastAsia="Times New Roman" w:hAnsi="Calibri"/>
          <w:color w:val="000000"/>
          <w:shd w:val="clear" w:color="auto" w:fill="FFFFFF"/>
        </w:rPr>
        <w:t>scholars such</w:t>
      </w:r>
      <w:r w:rsidR="00BF58A5">
        <w:rPr>
          <w:rFonts w:ascii="Calibri" w:eastAsia="Times New Roman" w:hAnsi="Calibri"/>
          <w:color w:val="000000"/>
          <w:shd w:val="clear" w:color="auto" w:fill="FFFFFF"/>
        </w:rPr>
        <w:t xml:space="preserve"> as Erikson and Kohlberg have studied the developmental stages of a human beings and the most influential stage of a person which will </w:t>
      </w:r>
      <w:r w:rsidR="00D035A8">
        <w:rPr>
          <w:rFonts w:ascii="Calibri" w:eastAsia="Times New Roman" w:hAnsi="Calibri"/>
          <w:color w:val="000000"/>
          <w:shd w:val="clear" w:color="auto" w:fill="FFFFFF"/>
        </w:rPr>
        <w:t>determine the outcome of producing</w:t>
      </w:r>
      <w:r w:rsidR="00BF58A5">
        <w:rPr>
          <w:rFonts w:ascii="Calibri" w:eastAsia="Times New Roman" w:hAnsi="Calibri"/>
          <w:color w:val="000000"/>
          <w:shd w:val="clear" w:color="auto" w:fill="FFFFFF"/>
        </w:rPr>
        <w:t xml:space="preserve"> a contributing </w:t>
      </w:r>
      <w:r w:rsidR="00D035A8">
        <w:rPr>
          <w:rFonts w:ascii="Calibri" w:eastAsia="Times New Roman" w:hAnsi="Calibri"/>
          <w:color w:val="000000"/>
          <w:shd w:val="clear" w:color="auto" w:fill="FFFFFF"/>
        </w:rPr>
        <w:t xml:space="preserve">person </w:t>
      </w:r>
      <w:r w:rsidR="00BF58A5">
        <w:rPr>
          <w:rFonts w:ascii="Calibri" w:eastAsia="Times New Roman" w:hAnsi="Calibri"/>
          <w:color w:val="000000"/>
          <w:shd w:val="clear" w:color="auto" w:fill="FFFFFF"/>
        </w:rPr>
        <w:t xml:space="preserve">towards the wellbeing </w:t>
      </w:r>
      <w:r w:rsidR="00D035A8">
        <w:rPr>
          <w:rFonts w:ascii="Calibri" w:eastAsia="Times New Roman" w:hAnsi="Calibri"/>
          <w:color w:val="000000"/>
          <w:shd w:val="clear" w:color="auto" w:fill="FFFFFF"/>
        </w:rPr>
        <w:t xml:space="preserve">and safety </w:t>
      </w:r>
      <w:r w:rsidR="00BF58A5">
        <w:rPr>
          <w:rFonts w:ascii="Calibri" w:eastAsia="Times New Roman" w:hAnsi="Calibri"/>
          <w:color w:val="000000"/>
          <w:shd w:val="clear" w:color="auto" w:fill="FFFFFF"/>
        </w:rPr>
        <w:t>of society</w:t>
      </w:r>
      <w:r w:rsidR="00D035A8">
        <w:rPr>
          <w:rFonts w:ascii="Calibri" w:eastAsia="Times New Roman" w:hAnsi="Calibri"/>
          <w:color w:val="000000"/>
          <w:shd w:val="clear" w:color="auto" w:fill="FFFFFF"/>
        </w:rPr>
        <w:t>.</w:t>
      </w:r>
      <w:r w:rsidR="00BF58A5">
        <w:rPr>
          <w:rFonts w:ascii="Calibri" w:eastAsia="Times New Roman" w:hAnsi="Calibri"/>
          <w:color w:val="000000"/>
          <w:shd w:val="clear" w:color="auto" w:fill="FFFFFF"/>
        </w:rPr>
        <w:t xml:space="preserve"> </w:t>
      </w:r>
    </w:p>
    <w:p w14:paraId="286600C5" w14:textId="77777777" w:rsidR="00672A9A" w:rsidRDefault="00672A9A" w:rsidP="001F26F2">
      <w:pPr>
        <w:rPr>
          <w:rFonts w:ascii="Calibri" w:eastAsia="Times New Roman" w:hAnsi="Calibri"/>
          <w:color w:val="000000"/>
          <w:shd w:val="clear" w:color="auto" w:fill="FFFFFF"/>
        </w:rPr>
      </w:pPr>
    </w:p>
    <w:p w14:paraId="437CA76D" w14:textId="77777777" w:rsidR="005C3CEE" w:rsidRDefault="005C3CEE"/>
    <w:p w14:paraId="14B5CA42" w14:textId="77777777" w:rsidR="0067764C" w:rsidRDefault="00672A9A" w:rsidP="0067764C">
      <w:pPr>
        <w:pStyle w:val="NormalWeb"/>
        <w:rPr>
          <w:rFonts w:ascii="Calibri" w:hAnsi="Calibri"/>
          <w:iCs/>
        </w:rPr>
      </w:pPr>
      <w:r w:rsidRPr="00672A9A">
        <w:rPr>
          <w:b/>
          <w:sz w:val="28"/>
          <w:u w:val="single"/>
        </w:rPr>
        <w:t xml:space="preserve">Adolescent </w:t>
      </w:r>
      <w:r w:rsidR="006B7736">
        <w:rPr>
          <w:b/>
          <w:sz w:val="28"/>
          <w:u w:val="single"/>
        </w:rPr>
        <w:t xml:space="preserve">Anti-Social </w:t>
      </w:r>
      <w:r w:rsidRPr="00672A9A">
        <w:rPr>
          <w:b/>
          <w:sz w:val="28"/>
          <w:u w:val="single"/>
        </w:rPr>
        <w:t>Behaviour</w:t>
      </w:r>
      <w:r w:rsidR="006B7736">
        <w:rPr>
          <w:b/>
          <w:sz w:val="28"/>
          <w:u w:val="single"/>
        </w:rPr>
        <w:t xml:space="preserve"> and Crime</w:t>
      </w:r>
      <w:r w:rsidR="0067764C" w:rsidRPr="0067764C">
        <w:rPr>
          <w:rFonts w:ascii="Calibri" w:hAnsi="Calibri"/>
          <w:iCs/>
        </w:rPr>
        <w:t xml:space="preserve"> </w:t>
      </w:r>
    </w:p>
    <w:p w14:paraId="12E368D8" w14:textId="7D60D460" w:rsidR="0067764C" w:rsidRPr="0067764C" w:rsidRDefault="0067764C" w:rsidP="00F7086A">
      <w:pPr>
        <w:pStyle w:val="NormalWeb"/>
        <w:rPr>
          <w:rFonts w:ascii="Calibri" w:hAnsi="Calibri"/>
          <w:iCs/>
        </w:rPr>
      </w:pPr>
      <w:r>
        <w:rPr>
          <w:rFonts w:ascii="Calibri" w:hAnsi="Calibri"/>
          <w:iCs/>
        </w:rPr>
        <w:t>Adolescence is the mid point in the human lifespan it is the crucial point of when a child separates from the dependency and authority of the parent and develops own ideas, thoughts and desires.  Freud (1905) mentions that it is the most significant and painful detachment although he did elaborate why it was, it is identified that parental dependency is forced by social, economical and educational reasons. It is the time in life to evolve into an individual depending on early childhood this can be an easy transition or one that leads down a path of destruction not only of self but others too. (</w:t>
      </w:r>
      <w:r>
        <w:rPr>
          <w:rFonts w:ascii="Arial" w:eastAsia="Times New Roman" w:hAnsi="Arial" w:cs="Arial"/>
          <w:color w:val="222222"/>
          <w:sz w:val="20"/>
          <w:szCs w:val="20"/>
          <w:shd w:val="clear" w:color="auto" w:fill="FFFFFF"/>
        </w:rPr>
        <w:t>Brandt, 1977)</w:t>
      </w:r>
    </w:p>
    <w:p w14:paraId="30F981A0" w14:textId="5DF877AA" w:rsidR="007D3318" w:rsidRPr="00D62CCE" w:rsidRDefault="007F54E6" w:rsidP="00F7086A">
      <w:pPr>
        <w:pStyle w:val="NormalWeb"/>
        <w:rPr>
          <w:rFonts w:ascii="Calibri" w:hAnsi="Calibri"/>
          <w:iCs/>
        </w:rPr>
      </w:pPr>
      <w:r>
        <w:rPr>
          <w:rFonts w:ascii="Calibri" w:hAnsi="Calibri"/>
        </w:rPr>
        <w:t>T</w:t>
      </w:r>
      <w:r w:rsidRPr="007F54E6">
        <w:rPr>
          <w:rFonts w:ascii="Calibri" w:hAnsi="Calibri"/>
        </w:rPr>
        <w:t xml:space="preserve">he challenges </w:t>
      </w:r>
      <w:r>
        <w:rPr>
          <w:rFonts w:ascii="Calibri" w:hAnsi="Calibri"/>
        </w:rPr>
        <w:t xml:space="preserve">of insecurity and </w:t>
      </w:r>
      <w:r w:rsidR="00290860">
        <w:rPr>
          <w:rFonts w:ascii="Calibri" w:hAnsi="Calibri"/>
        </w:rPr>
        <w:t>vulnerability</w:t>
      </w:r>
      <w:r>
        <w:rPr>
          <w:rFonts w:ascii="Calibri" w:hAnsi="Calibri"/>
        </w:rPr>
        <w:t xml:space="preserve"> </w:t>
      </w:r>
      <w:r w:rsidRPr="007F54E6">
        <w:rPr>
          <w:rFonts w:ascii="Calibri" w:hAnsi="Calibri"/>
        </w:rPr>
        <w:t xml:space="preserve">faced during the adolescent stage can be </w:t>
      </w:r>
      <w:r>
        <w:rPr>
          <w:rFonts w:ascii="Calibri" w:hAnsi="Calibri"/>
        </w:rPr>
        <w:t xml:space="preserve">very daunting with a frustration for independence.  Studies have showed that the influence and </w:t>
      </w:r>
      <w:r w:rsidR="00584112">
        <w:rPr>
          <w:rFonts w:ascii="Calibri" w:hAnsi="Calibri"/>
        </w:rPr>
        <w:t xml:space="preserve">relationship </w:t>
      </w:r>
      <w:r w:rsidR="00290860">
        <w:rPr>
          <w:rFonts w:ascii="Calibri" w:hAnsi="Calibri"/>
        </w:rPr>
        <w:t xml:space="preserve">with parents and peers between male and female adolescents aged 11-19 years old differ in their processing of problems faced and their attachment to a parent or a peer. (Tambelli 2012).  </w:t>
      </w:r>
      <w:r w:rsidR="00434F8F">
        <w:rPr>
          <w:rFonts w:ascii="Calibri" w:hAnsi="Calibri"/>
        </w:rPr>
        <w:t xml:space="preserve">Erikson’s </w:t>
      </w:r>
      <w:r w:rsidR="00471CF6">
        <w:rPr>
          <w:rFonts w:ascii="Calibri" w:hAnsi="Calibri"/>
        </w:rPr>
        <w:t>Theory of</w:t>
      </w:r>
      <w:r w:rsidR="00434F8F">
        <w:rPr>
          <w:rFonts w:ascii="Calibri" w:hAnsi="Calibri"/>
        </w:rPr>
        <w:t xml:space="preserve"> Psychosocial Development and studies </w:t>
      </w:r>
      <w:r w:rsidR="00471CF6">
        <w:rPr>
          <w:rFonts w:ascii="Calibri" w:hAnsi="Calibri"/>
        </w:rPr>
        <w:t>enable the</w:t>
      </w:r>
      <w:r w:rsidR="00434F8F">
        <w:rPr>
          <w:rFonts w:ascii="Calibri" w:hAnsi="Calibri"/>
        </w:rPr>
        <w:t xml:space="preserve"> possibility </w:t>
      </w:r>
      <w:r w:rsidR="00471CF6">
        <w:rPr>
          <w:rFonts w:ascii="Calibri" w:hAnsi="Calibri"/>
        </w:rPr>
        <w:t xml:space="preserve">to identify </w:t>
      </w:r>
      <w:r w:rsidR="00434F8F">
        <w:rPr>
          <w:rFonts w:ascii="Calibri" w:hAnsi="Calibri"/>
        </w:rPr>
        <w:t xml:space="preserve">that if clear identity and self awareness is not </w:t>
      </w:r>
      <w:r w:rsidR="00471CF6">
        <w:rPr>
          <w:rFonts w:ascii="Calibri" w:hAnsi="Calibri"/>
        </w:rPr>
        <w:t xml:space="preserve">being established in early childhood the peer pressure and peer ranking in social groups and environments pushes an adolescent into confusion and retaliation of recognition ultimately in some cases to anti social behavior and delinquency.  </w:t>
      </w:r>
      <w:r w:rsidR="00250BDC">
        <w:rPr>
          <w:rFonts w:ascii="Calibri" w:hAnsi="Calibri"/>
        </w:rPr>
        <w:t>Full of raging hormones and bodily changes the average adolescent will be sub</w:t>
      </w:r>
      <w:r w:rsidR="00584112">
        <w:rPr>
          <w:rFonts w:ascii="Calibri" w:hAnsi="Calibri"/>
        </w:rPr>
        <w:t>ject to various emotional and psy</w:t>
      </w:r>
      <w:r w:rsidR="00250BDC">
        <w:rPr>
          <w:rFonts w:ascii="Calibri" w:hAnsi="Calibri"/>
        </w:rPr>
        <w:t>c</w:t>
      </w:r>
      <w:r w:rsidR="00584112">
        <w:rPr>
          <w:rFonts w:ascii="Calibri" w:hAnsi="Calibri"/>
        </w:rPr>
        <w:t>h</w:t>
      </w:r>
      <w:r w:rsidR="00250BDC">
        <w:rPr>
          <w:rFonts w:ascii="Calibri" w:hAnsi="Calibri"/>
        </w:rPr>
        <w:t xml:space="preserve">ological changes which in studies have showed that the lack </w:t>
      </w:r>
      <w:r w:rsidR="00584112">
        <w:rPr>
          <w:rFonts w:ascii="Calibri" w:hAnsi="Calibri"/>
        </w:rPr>
        <w:t>of or</w:t>
      </w:r>
      <w:r w:rsidR="00250BDC">
        <w:rPr>
          <w:rFonts w:ascii="Calibri" w:hAnsi="Calibri"/>
        </w:rPr>
        <w:t xml:space="preserve"> delayed development in empathy is a contributing factor in leading </w:t>
      </w:r>
      <w:r w:rsidR="00584112">
        <w:rPr>
          <w:rFonts w:ascii="Calibri" w:hAnsi="Calibri"/>
        </w:rPr>
        <w:t>an</w:t>
      </w:r>
      <w:r w:rsidR="00250BDC">
        <w:rPr>
          <w:rFonts w:ascii="Calibri" w:hAnsi="Calibri"/>
        </w:rPr>
        <w:t xml:space="preserve"> individual to aggressive behavior, the study showed that</w:t>
      </w:r>
      <w:r w:rsidR="00584112">
        <w:rPr>
          <w:rFonts w:ascii="Calibri" w:hAnsi="Calibri"/>
        </w:rPr>
        <w:t>,”</w:t>
      </w:r>
      <w:r w:rsidR="00250BDC">
        <w:rPr>
          <w:rFonts w:ascii="Georgia" w:hAnsi="Georgia"/>
          <w:i/>
          <w:iCs/>
        </w:rPr>
        <w:t xml:space="preserve"> The nondelinquent group exhibited a significant age-related increase in empathy during the adolescent period, whereas the delinquent group did not. Of three delinquent subgroups utilized, the neurotics were least empathic, the psychopathics next, and the </w:t>
      </w:r>
      <w:r w:rsidR="00250BDC" w:rsidRPr="00434F8F">
        <w:rPr>
          <w:rFonts w:ascii="Calibri" w:hAnsi="Calibri"/>
          <w:iCs/>
        </w:rPr>
        <w:t>subculturals the most empathic; the groups differed significantly from each other.” (Ellis 1982)</w:t>
      </w:r>
      <w:r w:rsidR="00584112" w:rsidRPr="00434F8F">
        <w:rPr>
          <w:rFonts w:ascii="Calibri" w:hAnsi="Calibri"/>
          <w:iCs/>
        </w:rPr>
        <w:t>.</w:t>
      </w:r>
      <w:r w:rsidR="005A3EDE" w:rsidRPr="00434F8F">
        <w:rPr>
          <w:rFonts w:ascii="Calibri" w:hAnsi="Calibri"/>
          <w:iCs/>
        </w:rPr>
        <w:t xml:space="preserve">  With males</w:t>
      </w:r>
      <w:r w:rsidR="009B573F" w:rsidRPr="00434F8F">
        <w:rPr>
          <w:rFonts w:ascii="Calibri" w:hAnsi="Calibri"/>
          <w:iCs/>
        </w:rPr>
        <w:t xml:space="preserve"> having </w:t>
      </w:r>
      <w:r w:rsidR="00434F8F" w:rsidRPr="00434F8F">
        <w:rPr>
          <w:rFonts w:ascii="Calibri" w:hAnsi="Calibri"/>
          <w:iCs/>
        </w:rPr>
        <w:t>an increased</w:t>
      </w:r>
      <w:r w:rsidR="009B573F" w:rsidRPr="00434F8F">
        <w:rPr>
          <w:rFonts w:ascii="Calibri" w:hAnsi="Calibri"/>
          <w:iCs/>
        </w:rPr>
        <w:t xml:space="preserve"> involvement in anti-social behavior tests have showed that direct and indirect testing of morality functioning demonstrated that the relations between thought and action with offenders who were more or less psychopathic</w:t>
      </w:r>
      <w:r w:rsidR="00434F8F" w:rsidRPr="00434F8F">
        <w:rPr>
          <w:rFonts w:ascii="Calibri" w:hAnsi="Calibri"/>
          <w:iCs/>
        </w:rPr>
        <w:t xml:space="preserve"> had developmental delays </w:t>
      </w:r>
      <w:r w:rsidR="00434F8F">
        <w:rPr>
          <w:rFonts w:ascii="Calibri" w:hAnsi="Calibri"/>
          <w:iCs/>
        </w:rPr>
        <w:t>in moral reasoning and moral sentiment, these individuals were unable to have interpersonal awareness and socialization abilities. (Chandler 1990).</w:t>
      </w:r>
      <w:r w:rsidR="00471CF6">
        <w:rPr>
          <w:rFonts w:ascii="Calibri" w:hAnsi="Calibri"/>
          <w:iCs/>
        </w:rPr>
        <w:t xml:space="preserve">  Root causes of such behavior stems from </w:t>
      </w:r>
      <w:r w:rsidR="0093073C">
        <w:rPr>
          <w:rFonts w:ascii="Calibri" w:hAnsi="Calibri"/>
          <w:iCs/>
        </w:rPr>
        <w:t xml:space="preserve">moral reasoning in simpler terms knowing what is right and what is wrong, and what are the consequences of the actions which the individual takes, having a lack of empathy Kohlberg’s Theory questions why </w:t>
      </w:r>
      <w:r w:rsidR="00EC61F6">
        <w:rPr>
          <w:rFonts w:ascii="Calibri" w:hAnsi="Calibri"/>
          <w:iCs/>
        </w:rPr>
        <w:t>an</w:t>
      </w:r>
      <w:r w:rsidR="0093073C">
        <w:rPr>
          <w:rFonts w:ascii="Calibri" w:hAnsi="Calibri"/>
          <w:iCs/>
        </w:rPr>
        <w:t xml:space="preserve"> individual should choose to do the right act</w:t>
      </w:r>
      <w:r w:rsidR="00403E7A">
        <w:rPr>
          <w:rFonts w:ascii="Calibri" w:hAnsi="Calibri"/>
          <w:iCs/>
        </w:rPr>
        <w:t>i</w:t>
      </w:r>
      <w:r w:rsidR="0093073C">
        <w:rPr>
          <w:rFonts w:ascii="Calibri" w:hAnsi="Calibri"/>
          <w:iCs/>
        </w:rPr>
        <w:t>on and that parental contribution of positive feedback for the right action enables a child to choose the right action</w:t>
      </w:r>
      <w:r w:rsidR="00403E7A">
        <w:rPr>
          <w:rFonts w:ascii="Calibri" w:hAnsi="Calibri"/>
          <w:iCs/>
        </w:rPr>
        <w:t xml:space="preserve"> in future situations</w:t>
      </w:r>
      <w:r w:rsidR="0093073C">
        <w:rPr>
          <w:rFonts w:ascii="Calibri" w:hAnsi="Calibri"/>
          <w:iCs/>
        </w:rPr>
        <w:t xml:space="preserve">.  But in many cases dysfunctional families are unable to provide such an environment which is when abuse, addiction, and aggression become the </w:t>
      </w:r>
      <w:r w:rsidR="00403E7A">
        <w:rPr>
          <w:rFonts w:ascii="Calibri" w:hAnsi="Calibri"/>
          <w:iCs/>
        </w:rPr>
        <w:t xml:space="preserve">everyday feedback for a child, unable to express itself the child then in adolescence expresses the only behaviour that it has been exposed to.  When morality is removed from the growing pattern of thought </w:t>
      </w:r>
      <w:r w:rsidR="00EC61F6">
        <w:rPr>
          <w:rFonts w:ascii="Calibri" w:hAnsi="Calibri"/>
          <w:iCs/>
        </w:rPr>
        <w:t xml:space="preserve">in a child </w:t>
      </w:r>
      <w:r w:rsidR="00403E7A">
        <w:rPr>
          <w:rFonts w:ascii="Calibri" w:hAnsi="Calibri"/>
          <w:iCs/>
        </w:rPr>
        <w:t xml:space="preserve">the individual once </w:t>
      </w:r>
      <w:r w:rsidR="00EC61F6">
        <w:rPr>
          <w:rFonts w:ascii="Calibri" w:hAnsi="Calibri"/>
          <w:iCs/>
        </w:rPr>
        <w:t>an</w:t>
      </w:r>
      <w:r w:rsidR="00403E7A">
        <w:rPr>
          <w:rFonts w:ascii="Calibri" w:hAnsi="Calibri"/>
          <w:iCs/>
        </w:rPr>
        <w:t xml:space="preserve"> ad</w:t>
      </w:r>
      <w:r w:rsidR="00EC61F6">
        <w:rPr>
          <w:rFonts w:ascii="Calibri" w:hAnsi="Calibri"/>
          <w:iCs/>
        </w:rPr>
        <w:t>olescent or ad</w:t>
      </w:r>
      <w:r w:rsidR="00403E7A">
        <w:rPr>
          <w:rFonts w:ascii="Calibri" w:hAnsi="Calibri"/>
          <w:iCs/>
        </w:rPr>
        <w:t>ult will conflict within themselves to</w:t>
      </w:r>
      <w:r w:rsidR="00EC61F6">
        <w:rPr>
          <w:rFonts w:ascii="Calibri" w:hAnsi="Calibri"/>
          <w:iCs/>
        </w:rPr>
        <w:t xml:space="preserve"> understand why the path of punishment has been placed before them, a lack of trust drives a ‘survival of </w:t>
      </w:r>
      <w:r w:rsidR="00EC61F6" w:rsidRPr="00D62CCE">
        <w:rPr>
          <w:rFonts w:ascii="Calibri" w:hAnsi="Calibri"/>
          <w:iCs/>
        </w:rPr>
        <w:t xml:space="preserve">the fittest’ attitude which leaves vulnerable people in our society.  </w:t>
      </w:r>
    </w:p>
    <w:p w14:paraId="1B199DDD" w14:textId="77777777" w:rsidR="00D62CCE" w:rsidRDefault="00D62CCE" w:rsidP="00F7086A">
      <w:pPr>
        <w:pStyle w:val="NormalWeb"/>
        <w:rPr>
          <w:rFonts w:ascii="Calibri" w:hAnsi="Calibri"/>
          <w:iCs/>
        </w:rPr>
      </w:pPr>
    </w:p>
    <w:p w14:paraId="0D1A3049" w14:textId="13D19D55" w:rsidR="00AA17E6" w:rsidRPr="0067764C" w:rsidRDefault="00D62CCE" w:rsidP="0067764C">
      <w:pPr>
        <w:rPr>
          <w:rFonts w:ascii="Calibri" w:eastAsia="Times New Roman" w:hAnsi="Calibri"/>
        </w:rPr>
      </w:pPr>
      <w:r>
        <w:rPr>
          <w:rFonts w:ascii="Calibri" w:eastAsia="Times New Roman" w:hAnsi="Calibri"/>
          <w:color w:val="333333"/>
          <w:sz w:val="27"/>
          <w:szCs w:val="27"/>
          <w:shd w:val="clear" w:color="auto" w:fill="FCFCFC"/>
        </w:rPr>
        <w:t xml:space="preserve">In </w:t>
      </w:r>
      <w:r w:rsidR="001431BF">
        <w:rPr>
          <w:rFonts w:ascii="Calibri" w:eastAsia="Times New Roman" w:hAnsi="Calibri"/>
          <w:color w:val="333333"/>
          <w:sz w:val="27"/>
          <w:szCs w:val="27"/>
          <w:shd w:val="clear" w:color="auto" w:fill="FCFCFC"/>
        </w:rPr>
        <w:t>2008 the British public</w:t>
      </w:r>
      <w:r>
        <w:rPr>
          <w:rFonts w:ascii="Calibri" w:eastAsia="Times New Roman" w:hAnsi="Calibri"/>
          <w:color w:val="333333"/>
          <w:sz w:val="27"/>
          <w:szCs w:val="27"/>
          <w:shd w:val="clear" w:color="auto" w:fill="FCFCFC"/>
        </w:rPr>
        <w:t xml:space="preserve"> </w:t>
      </w:r>
      <w:r w:rsidRPr="00D62CCE">
        <w:rPr>
          <w:rFonts w:ascii="Calibri" w:eastAsia="Times New Roman" w:hAnsi="Calibri"/>
          <w:color w:val="333333"/>
          <w:sz w:val="27"/>
          <w:szCs w:val="27"/>
          <w:shd w:val="clear" w:color="auto" w:fill="FCFCFC"/>
        </w:rPr>
        <w:t>faced unprecedented concern with ‘knife crime’</w:t>
      </w:r>
      <w:r w:rsidR="00AA17E6">
        <w:rPr>
          <w:rFonts w:ascii="Calibri" w:eastAsia="Times New Roman" w:hAnsi="Calibri"/>
          <w:color w:val="333333"/>
          <w:sz w:val="27"/>
          <w:szCs w:val="27"/>
          <w:shd w:val="clear" w:color="auto" w:fill="FCFCFC"/>
        </w:rPr>
        <w:t xml:space="preserve">.  </w:t>
      </w:r>
      <w:r w:rsidRPr="00D62CCE">
        <w:rPr>
          <w:rFonts w:ascii="Calibri" w:eastAsia="Times New Roman" w:hAnsi="Calibri" w:cs="Arial"/>
          <w:color w:val="222222"/>
          <w:sz w:val="20"/>
          <w:szCs w:val="20"/>
          <w:shd w:val="clear" w:color="auto" w:fill="FFFFFF"/>
        </w:rPr>
        <w:t xml:space="preserve"> </w:t>
      </w:r>
      <w:r w:rsidRPr="00D62CCE">
        <w:rPr>
          <w:rFonts w:ascii="Calibri" w:eastAsia="Times New Roman" w:hAnsi="Calibri"/>
          <w:color w:val="333333"/>
          <w:sz w:val="27"/>
          <w:szCs w:val="27"/>
          <w:shd w:val="clear" w:color="auto" w:fill="FCFCFC"/>
        </w:rPr>
        <w:t>The number of stabbing murders peaked at 265 in 2002–2003</w:t>
      </w:r>
      <w:r w:rsidR="001431BF">
        <w:rPr>
          <w:rFonts w:ascii="Calibri" w:eastAsia="Times New Roman" w:hAnsi="Calibri"/>
          <w:color w:val="333333"/>
          <w:sz w:val="27"/>
          <w:szCs w:val="27"/>
          <w:shd w:val="clear" w:color="auto" w:fill="FCFCFC"/>
        </w:rPr>
        <w:t xml:space="preserve"> all involving knives and adolescent males from working middle class families from a specific </w:t>
      </w:r>
      <w:r w:rsidR="00AA17E6">
        <w:rPr>
          <w:rFonts w:ascii="Calibri" w:eastAsia="Times New Roman" w:hAnsi="Calibri"/>
          <w:color w:val="333333"/>
          <w:sz w:val="27"/>
          <w:szCs w:val="27"/>
          <w:shd w:val="clear" w:color="auto" w:fill="FCFCFC"/>
        </w:rPr>
        <w:t>race and society of people</w:t>
      </w:r>
      <w:r w:rsidR="001431BF">
        <w:rPr>
          <w:rFonts w:ascii="Calibri" w:eastAsia="Times New Roman" w:hAnsi="Calibri"/>
          <w:color w:val="333333"/>
          <w:sz w:val="27"/>
          <w:szCs w:val="27"/>
          <w:shd w:val="clear" w:color="auto" w:fill="FCFCFC"/>
        </w:rPr>
        <w:t xml:space="preserve">.  This period of time was referred to as a ‘epidemic’ as it had caused a </w:t>
      </w:r>
      <w:r w:rsidR="00AA17E6">
        <w:rPr>
          <w:rFonts w:ascii="Calibri" w:eastAsia="Times New Roman" w:hAnsi="Calibri"/>
          <w:color w:val="333333"/>
          <w:sz w:val="27"/>
          <w:szCs w:val="27"/>
          <w:shd w:val="clear" w:color="auto" w:fill="FCFCFC"/>
        </w:rPr>
        <w:t>great concern for public safety and a crisis among youths in the community.  Not only was this a time to deal with such violent crime but it was a pinnacle moment for the justice system to introduce new polices and tougher sentencing for juvenile crime. For a more longer positive outcome with the implementation of new</w:t>
      </w:r>
      <w:r w:rsidR="00E95E95">
        <w:rPr>
          <w:rFonts w:ascii="Calibri" w:eastAsia="Times New Roman" w:hAnsi="Calibri"/>
          <w:color w:val="333333"/>
          <w:sz w:val="27"/>
          <w:szCs w:val="27"/>
          <w:shd w:val="clear" w:color="auto" w:fill="FCFCFC"/>
        </w:rPr>
        <w:t xml:space="preserve"> preventive and</w:t>
      </w:r>
      <w:r w:rsidR="00AA17E6">
        <w:rPr>
          <w:rFonts w:ascii="Calibri" w:eastAsia="Times New Roman" w:hAnsi="Calibri"/>
          <w:color w:val="333333"/>
          <w:sz w:val="27"/>
          <w:szCs w:val="27"/>
          <w:shd w:val="clear" w:color="auto" w:fill="FCFCFC"/>
        </w:rPr>
        <w:t xml:space="preserve"> support</w:t>
      </w:r>
      <w:r w:rsidR="00E95E95">
        <w:rPr>
          <w:rFonts w:ascii="Calibri" w:eastAsia="Times New Roman" w:hAnsi="Calibri"/>
          <w:color w:val="333333"/>
          <w:sz w:val="27"/>
          <w:szCs w:val="27"/>
          <w:shd w:val="clear" w:color="auto" w:fill="FCFCFC"/>
        </w:rPr>
        <w:t xml:space="preserve"> measures the government used more effective ways to establish the root of the outbreak of conflict and insecurities in the urban areas, which resulted in a tremendous fall in numbers in knife related crimes between 2006-2007</w:t>
      </w:r>
      <w:r w:rsidR="00AA17E6">
        <w:rPr>
          <w:rFonts w:ascii="Calibri" w:eastAsia="Times New Roman" w:hAnsi="Calibri"/>
          <w:color w:val="333333"/>
          <w:sz w:val="27"/>
          <w:szCs w:val="27"/>
          <w:shd w:val="clear" w:color="auto" w:fill="FCFCFC"/>
        </w:rPr>
        <w:t xml:space="preserve"> </w:t>
      </w:r>
      <w:r w:rsidRPr="00D62CCE">
        <w:rPr>
          <w:rFonts w:ascii="Calibri" w:eastAsia="Times New Roman" w:hAnsi="Calibri" w:cs="Arial"/>
          <w:color w:val="222222"/>
          <w:sz w:val="20"/>
          <w:szCs w:val="20"/>
          <w:shd w:val="clear" w:color="auto" w:fill="FFFFFF"/>
        </w:rPr>
        <w:t>(Muncie, J., 2014.</w:t>
      </w:r>
      <w:r w:rsidRPr="00D62CCE">
        <w:rPr>
          <w:rStyle w:val="apple-converted-space"/>
          <w:rFonts w:ascii="Calibri" w:eastAsia="Times New Roman" w:hAnsi="Calibri" w:cs="Arial"/>
          <w:color w:val="222222"/>
          <w:sz w:val="20"/>
          <w:szCs w:val="20"/>
          <w:shd w:val="clear" w:color="auto" w:fill="FFFFFF"/>
        </w:rPr>
        <w:t> </w:t>
      </w:r>
      <w:r w:rsidRPr="00D62CCE">
        <w:rPr>
          <w:rFonts w:ascii="Calibri" w:eastAsia="Times New Roman" w:hAnsi="Calibri" w:cs="Arial"/>
          <w:i/>
          <w:iCs/>
          <w:color w:val="222222"/>
          <w:sz w:val="20"/>
          <w:szCs w:val="20"/>
        </w:rPr>
        <w:t>Youth and crime</w:t>
      </w:r>
      <w:r w:rsidRPr="00D62CCE">
        <w:rPr>
          <w:rFonts w:ascii="Calibri" w:eastAsia="Times New Roman" w:hAnsi="Calibri" w:cs="Arial"/>
          <w:color w:val="222222"/>
          <w:sz w:val="20"/>
          <w:szCs w:val="20"/>
          <w:shd w:val="clear" w:color="auto" w:fill="FFFFFF"/>
        </w:rPr>
        <w:t>. Sage.)</w:t>
      </w:r>
    </w:p>
    <w:p w14:paraId="210BF2B0" w14:textId="5CEEBE8A" w:rsidR="00D44C1B" w:rsidRPr="00D44C1B" w:rsidRDefault="0067764C" w:rsidP="00D44C1B">
      <w:pPr>
        <w:rPr>
          <w:rFonts w:ascii="Calibri" w:eastAsia="Times New Roman" w:hAnsi="Calibri"/>
        </w:rPr>
      </w:pPr>
      <w:r w:rsidRPr="00D44C1B">
        <w:rPr>
          <w:rFonts w:ascii="Calibri" w:hAnsi="Calibri"/>
          <w:iCs/>
        </w:rPr>
        <w:t>In dealing with such individuals it is important to have constant and active interventions to reach youths in the community, a place where they can voice their concerns and build trusts with outreach workers to confide in personal issues</w:t>
      </w:r>
      <w:r w:rsidR="00D44C1B">
        <w:rPr>
          <w:rFonts w:ascii="Calibri" w:hAnsi="Calibri"/>
          <w:iCs/>
        </w:rPr>
        <w:t xml:space="preserve"> that</w:t>
      </w:r>
      <w:r w:rsidRPr="00D44C1B">
        <w:rPr>
          <w:rFonts w:ascii="Calibri" w:hAnsi="Calibri"/>
          <w:iCs/>
        </w:rPr>
        <w:t xml:space="preserve"> they maybe facing in their homes or amongst their peers.</w:t>
      </w:r>
      <w:r w:rsidR="00D44C1B">
        <w:rPr>
          <w:rFonts w:ascii="Calibri" w:hAnsi="Calibri"/>
          <w:iCs/>
        </w:rPr>
        <w:t xml:space="preserve">  The UK government has identified the need for longer term treatments and strategies for vulnerable groups, assessments revealed drug abuse and mental health issues as contributing to outbreaks of instability in adolescent males. </w:t>
      </w:r>
      <w:r w:rsidR="00D44C1B" w:rsidRPr="00D44C1B">
        <w:rPr>
          <w:rFonts w:ascii="Calibri" w:hAnsi="Calibri"/>
          <w:iCs/>
        </w:rPr>
        <w:t>(</w:t>
      </w:r>
      <w:r w:rsidR="00D44C1B" w:rsidRPr="00D44C1B">
        <w:rPr>
          <w:rFonts w:ascii="Calibri" w:eastAsia="Times New Roman" w:hAnsi="Calibri" w:cs="Arial"/>
          <w:color w:val="222222"/>
          <w:shd w:val="clear" w:color="auto" w:fill="FFFFFF"/>
        </w:rPr>
        <w:t>Rayner, 2005.)</w:t>
      </w:r>
      <w:r w:rsidR="00D44C1B">
        <w:rPr>
          <w:rFonts w:ascii="Calibri" w:eastAsia="Times New Roman" w:hAnsi="Calibri" w:cs="Arial"/>
          <w:color w:val="222222"/>
          <w:shd w:val="clear" w:color="auto" w:fill="FFFFFF"/>
        </w:rPr>
        <w:t>.  mental wellbeing</w:t>
      </w:r>
      <w:r w:rsidR="003B6D11">
        <w:rPr>
          <w:rFonts w:ascii="Calibri" w:eastAsia="Times New Roman" w:hAnsi="Calibri" w:cs="Arial"/>
          <w:color w:val="222222"/>
          <w:shd w:val="clear" w:color="auto" w:fill="FFFFFF"/>
        </w:rPr>
        <w:t xml:space="preserve"> and counselling help prevent reoffending, with constant support and treatment it is important to monitor individuals during this process, although punishment is essential prevention is the ultimate goal to ensure a safe society and prevent upcoming delinquents.</w:t>
      </w:r>
      <w:bookmarkStart w:id="0" w:name="_GoBack"/>
      <w:bookmarkEnd w:id="0"/>
    </w:p>
    <w:p w14:paraId="179D89EC" w14:textId="728378FF" w:rsidR="00403E7A" w:rsidRDefault="00403E7A" w:rsidP="00F7086A">
      <w:pPr>
        <w:pStyle w:val="NormalWeb"/>
        <w:rPr>
          <w:rFonts w:ascii="Calibri" w:hAnsi="Calibri"/>
          <w:iCs/>
        </w:rPr>
      </w:pPr>
    </w:p>
    <w:p w14:paraId="571E0BA8" w14:textId="77777777" w:rsidR="006D2DC8" w:rsidRDefault="006D2DC8" w:rsidP="00F7086A">
      <w:pPr>
        <w:pStyle w:val="NormalWeb"/>
        <w:rPr>
          <w:rFonts w:ascii="Calibri" w:hAnsi="Calibri"/>
          <w:iCs/>
        </w:rPr>
      </w:pPr>
    </w:p>
    <w:p w14:paraId="36B20F03" w14:textId="77777777" w:rsidR="006D2DC8" w:rsidRDefault="006D2DC8" w:rsidP="00F7086A">
      <w:pPr>
        <w:pStyle w:val="NormalWeb"/>
        <w:rPr>
          <w:rFonts w:ascii="Calibri" w:hAnsi="Calibri"/>
          <w:iCs/>
        </w:rPr>
      </w:pPr>
    </w:p>
    <w:p w14:paraId="67F6BDE7" w14:textId="77777777" w:rsidR="006D2DC8" w:rsidRDefault="006D2DC8" w:rsidP="00F7086A">
      <w:pPr>
        <w:pStyle w:val="NormalWeb"/>
        <w:rPr>
          <w:rFonts w:ascii="Calibri" w:hAnsi="Calibri"/>
          <w:iCs/>
        </w:rPr>
      </w:pPr>
    </w:p>
    <w:p w14:paraId="7FE0429F" w14:textId="77777777" w:rsidR="006D2DC8" w:rsidRDefault="006D2DC8" w:rsidP="00F7086A">
      <w:pPr>
        <w:pStyle w:val="NormalWeb"/>
        <w:rPr>
          <w:rFonts w:ascii="Calibri" w:hAnsi="Calibri"/>
          <w:iCs/>
        </w:rPr>
      </w:pPr>
    </w:p>
    <w:p w14:paraId="5968C9B1" w14:textId="77777777" w:rsidR="006D2DC8" w:rsidRDefault="006D2DC8" w:rsidP="00F7086A">
      <w:pPr>
        <w:pStyle w:val="NormalWeb"/>
        <w:rPr>
          <w:rFonts w:ascii="Calibri" w:hAnsi="Calibri"/>
          <w:iCs/>
        </w:rPr>
      </w:pPr>
    </w:p>
    <w:p w14:paraId="240E75ED" w14:textId="77777777" w:rsidR="006D2DC8" w:rsidRDefault="006D2DC8" w:rsidP="00F7086A">
      <w:pPr>
        <w:pStyle w:val="NormalWeb"/>
        <w:rPr>
          <w:rFonts w:ascii="Calibri" w:hAnsi="Calibri"/>
          <w:iCs/>
        </w:rPr>
      </w:pPr>
    </w:p>
    <w:p w14:paraId="59CECAC8" w14:textId="77777777" w:rsidR="006D2DC8" w:rsidRDefault="006D2DC8" w:rsidP="00F7086A">
      <w:pPr>
        <w:pStyle w:val="NormalWeb"/>
        <w:rPr>
          <w:rFonts w:ascii="Calibri" w:hAnsi="Calibri"/>
          <w:iCs/>
        </w:rPr>
      </w:pPr>
    </w:p>
    <w:p w14:paraId="6D4631A5" w14:textId="77777777" w:rsidR="006D2DC8" w:rsidRPr="0093073C" w:rsidRDefault="006D2DC8" w:rsidP="00F7086A">
      <w:pPr>
        <w:pStyle w:val="NormalWeb"/>
        <w:rPr>
          <w:rFonts w:ascii="Calibri" w:hAnsi="Calibri"/>
          <w:iCs/>
        </w:rPr>
      </w:pPr>
    </w:p>
    <w:p w14:paraId="1C8E5125" w14:textId="6A1C1376" w:rsidR="005B0901" w:rsidRDefault="00266C58" w:rsidP="005B0901">
      <w:pPr>
        <w:pStyle w:val="NormalWeb"/>
        <w:rPr>
          <w:rFonts w:ascii="Calibri" w:hAnsi="Calibri"/>
        </w:rPr>
      </w:pPr>
      <w:r>
        <w:rPr>
          <w:rFonts w:ascii="Calibri" w:hAnsi="Calibri"/>
        </w:rPr>
        <w:t>Kohlberg’s</w:t>
      </w:r>
      <w:r w:rsidR="00D7371F">
        <w:rPr>
          <w:rFonts w:ascii="Calibri" w:hAnsi="Calibri"/>
        </w:rPr>
        <w:t xml:space="preserve"> Theory of Moral Development</w:t>
      </w:r>
      <w:r w:rsidR="00D442EE" w:rsidRPr="00D442EE">
        <w:rPr>
          <w:rFonts w:ascii="Calibri" w:hAnsi="Calibri"/>
          <w:noProof/>
        </w:rPr>
        <w:drawing>
          <wp:inline distT="0" distB="0" distL="0" distR="0" wp14:anchorId="22E7DBE4" wp14:editId="011D1D8A">
            <wp:extent cx="5943600" cy="2988945"/>
            <wp:effectExtent l="0" t="0" r="0" b="8255"/>
            <wp:docPr id="2" name="Picture 2" descr="https://i.pinimg.com/originals/7c/66/8b/7c668bf9726c0f015108efae20126bfc.jp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Picture 2" descr="https://i.pinimg.com/originals/7c/66/8b/7c668bf9726c0f015108efae20126bfc.jpg"/>
                    <pic:cNvPicPr>
                      <a:picLocks noGrp="1"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2988945"/>
                    </a:xfrm>
                    <a:prstGeom prst="rect">
                      <a:avLst/>
                    </a:prstGeom>
                    <a:noFill/>
                    <a:ln>
                      <a:noFill/>
                    </a:ln>
                    <a:extLst>
                      <a:ext uri="{FAA26D3D-D897-4be2-8F04-BA451C77F1D7}">
                        <ma14:placeholderFlag xmlns:ma14="http://schemas.microsoft.com/office/mac/drawingml/2011/main" val="1"/>
                      </a:ext>
                    </a:extLst>
                  </pic:spPr>
                </pic:pic>
              </a:graphicData>
            </a:graphic>
          </wp:inline>
        </w:drawing>
      </w:r>
    </w:p>
    <w:p w14:paraId="3754D48A" w14:textId="241BDD20" w:rsidR="00314C3B" w:rsidRDefault="00D7371F" w:rsidP="005B0901">
      <w:pPr>
        <w:pStyle w:val="NormalWeb"/>
        <w:rPr>
          <w:rFonts w:ascii="Calibri" w:hAnsi="Calibri"/>
        </w:rPr>
      </w:pPr>
      <w:r>
        <w:rPr>
          <w:rFonts w:ascii="Calibri" w:hAnsi="Calibri"/>
        </w:rPr>
        <w:t>Erikson’s Theory of Psychosocial Development</w:t>
      </w:r>
    </w:p>
    <w:p w14:paraId="35D8A403" w14:textId="3E02CFBE" w:rsidR="00201B6E" w:rsidRPr="006D2DC8" w:rsidRDefault="006D2DC8" w:rsidP="006D2DC8">
      <w:pPr>
        <w:pStyle w:val="NormalWeb"/>
        <w:rPr>
          <w:rFonts w:ascii="Calibri" w:hAnsi="Calibri"/>
        </w:rPr>
      </w:pPr>
      <w:r>
        <w:rPr>
          <w:rFonts w:ascii="Helvetica" w:hAnsi="Helvetica" w:cs="Helvetica"/>
          <w:noProof/>
        </w:rPr>
        <w:drawing>
          <wp:inline distT="0" distB="0" distL="0" distR="0" wp14:anchorId="4BBA26A5" wp14:editId="1AFF81AA">
            <wp:extent cx="5943600" cy="4460226"/>
            <wp:effectExtent l="0" t="0" r="0" b="1079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4460226"/>
                    </a:xfrm>
                    <a:prstGeom prst="rect">
                      <a:avLst/>
                    </a:prstGeom>
                    <a:noFill/>
                    <a:ln>
                      <a:noFill/>
                    </a:ln>
                  </pic:spPr>
                </pic:pic>
              </a:graphicData>
            </a:graphic>
          </wp:inline>
        </w:drawing>
      </w:r>
    </w:p>
    <w:p w14:paraId="0E596435" w14:textId="16660086" w:rsidR="0068425D" w:rsidRDefault="0068425D" w:rsidP="0068425D">
      <w:pPr>
        <w:pStyle w:val="Heading2"/>
        <w:jc w:val="center"/>
      </w:pPr>
      <w:r w:rsidRPr="0068425D">
        <w:t>REFERENCES</w:t>
      </w:r>
    </w:p>
    <w:p w14:paraId="06616AC5" w14:textId="0F39325D" w:rsidR="0068425D" w:rsidRPr="0068425D" w:rsidRDefault="0068425D" w:rsidP="0068425D">
      <w:pPr>
        <w:spacing w:after="240"/>
        <w:rPr>
          <w:rFonts w:ascii="Georgia" w:hAnsi="Georgia"/>
          <w:color w:val="2E2E2E"/>
          <w:sz w:val="27"/>
          <w:szCs w:val="27"/>
        </w:rPr>
      </w:pPr>
      <w:r>
        <w:rPr>
          <w:rFonts w:ascii="Arial" w:eastAsia="Times New Roman" w:hAnsi="Arial" w:cs="Arial"/>
          <w:color w:val="222222"/>
          <w:sz w:val="20"/>
          <w:szCs w:val="20"/>
          <w:shd w:val="clear" w:color="auto" w:fill="FFFFFF"/>
        </w:rPr>
        <w:t>Tambelli, R., Laghi, F., Odorisio, F. and Notari, V., 2012. Attachment relationships and internalizing and externalizing problems among Italian adolescents.</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Children and youth services review</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34</w:t>
      </w:r>
      <w:r>
        <w:rPr>
          <w:rFonts w:ascii="Arial" w:eastAsia="Times New Roman" w:hAnsi="Arial" w:cs="Arial"/>
          <w:color w:val="222222"/>
          <w:sz w:val="20"/>
          <w:szCs w:val="20"/>
          <w:shd w:val="clear" w:color="auto" w:fill="FFFFFF"/>
        </w:rPr>
        <w:t>(8), pp.1465-1471.</w:t>
      </w:r>
    </w:p>
    <w:p w14:paraId="509ADB7F" w14:textId="77777777" w:rsidR="0068425D" w:rsidRDefault="0068425D" w:rsidP="0068425D">
      <w:pPr>
        <w:rPr>
          <w:rFonts w:eastAsia="Times New Roman"/>
        </w:rPr>
      </w:pPr>
      <w:r>
        <w:rPr>
          <w:rFonts w:ascii="Arial" w:eastAsia="Times New Roman" w:hAnsi="Arial" w:cs="Arial"/>
          <w:color w:val="222222"/>
          <w:sz w:val="20"/>
          <w:szCs w:val="20"/>
          <w:shd w:val="clear" w:color="auto" w:fill="FFFFFF"/>
        </w:rPr>
        <w:t>Chandler, M. and Moran, T., 1990. Psychopathy and moral development: A comparative study of delinquent and nondelinquent youth.</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Development and Psychopathology</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2</w:t>
      </w:r>
      <w:r>
        <w:rPr>
          <w:rFonts w:ascii="Arial" w:eastAsia="Times New Roman" w:hAnsi="Arial" w:cs="Arial"/>
          <w:color w:val="222222"/>
          <w:sz w:val="20"/>
          <w:szCs w:val="20"/>
          <w:shd w:val="clear" w:color="auto" w:fill="FFFFFF"/>
        </w:rPr>
        <w:t>(3), pp.227-246.</w:t>
      </w:r>
    </w:p>
    <w:p w14:paraId="123B7E47" w14:textId="77777777" w:rsidR="0068425D" w:rsidRDefault="0068425D" w:rsidP="0068425D">
      <w:pPr>
        <w:rPr>
          <w:rFonts w:ascii="Arial" w:eastAsia="Times New Roman" w:hAnsi="Arial" w:cs="Arial"/>
          <w:color w:val="222222"/>
          <w:sz w:val="20"/>
          <w:szCs w:val="20"/>
          <w:shd w:val="clear" w:color="auto" w:fill="FFFFFF"/>
        </w:rPr>
      </w:pPr>
    </w:p>
    <w:p w14:paraId="6F707AB9" w14:textId="77777777" w:rsidR="0068425D" w:rsidRDefault="0068425D" w:rsidP="0068425D">
      <w:pPr>
        <w:rPr>
          <w:rFonts w:eastAsia="Times New Roman"/>
        </w:rPr>
      </w:pPr>
      <w:r>
        <w:rPr>
          <w:rFonts w:ascii="Arial" w:eastAsia="Times New Roman" w:hAnsi="Arial" w:cs="Arial"/>
          <w:color w:val="222222"/>
          <w:sz w:val="20"/>
          <w:szCs w:val="20"/>
          <w:shd w:val="clear" w:color="auto" w:fill="FFFFFF"/>
        </w:rPr>
        <w:t>Ellis, P.L., 1982. Empathy: A factor in antisocial behavior.</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Journal of abnormal child psychology</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10</w:t>
      </w:r>
      <w:r>
        <w:rPr>
          <w:rFonts w:ascii="Arial" w:eastAsia="Times New Roman" w:hAnsi="Arial" w:cs="Arial"/>
          <w:color w:val="222222"/>
          <w:sz w:val="20"/>
          <w:szCs w:val="20"/>
          <w:shd w:val="clear" w:color="auto" w:fill="FFFFFF"/>
        </w:rPr>
        <w:t>(1), pp.123-133.</w:t>
      </w:r>
    </w:p>
    <w:p w14:paraId="4921014B" w14:textId="77777777" w:rsidR="0068425D" w:rsidRDefault="0068425D" w:rsidP="0068425D">
      <w:pPr>
        <w:rPr>
          <w:rFonts w:ascii="Helvetica Neue" w:eastAsia="Times New Roman" w:hAnsi="Helvetica Neue"/>
          <w:color w:val="333333"/>
          <w:sz w:val="27"/>
          <w:szCs w:val="27"/>
        </w:rPr>
      </w:pPr>
    </w:p>
    <w:p w14:paraId="582FD5C0" w14:textId="77777777" w:rsidR="00D62CCE" w:rsidRPr="00D62CCE" w:rsidRDefault="0068425D" w:rsidP="00D62CCE">
      <w:pPr>
        <w:rPr>
          <w:rFonts w:ascii="Arial" w:eastAsia="Times New Roman" w:hAnsi="Arial" w:cs="Arial"/>
          <w:color w:val="222222"/>
          <w:sz w:val="20"/>
          <w:szCs w:val="20"/>
          <w:shd w:val="clear" w:color="auto" w:fill="FFFFFF"/>
        </w:rPr>
      </w:pPr>
      <w:r w:rsidRPr="00D62CCE">
        <w:rPr>
          <w:rFonts w:ascii="Arial" w:eastAsia="Times New Roman" w:hAnsi="Arial" w:cs="Arial"/>
          <w:color w:val="222222"/>
          <w:sz w:val="20"/>
          <w:szCs w:val="20"/>
          <w:shd w:val="clear" w:color="auto" w:fill="FFFFFF"/>
        </w:rPr>
        <w:t>Gaik, L.P., Abdullah, M.C., Elias, H. and Uli, J., 2010. Development of antisocial behaviour.</w:t>
      </w:r>
      <w:r w:rsidRPr="00D62CCE">
        <w:rPr>
          <w:rStyle w:val="apple-converted-space"/>
          <w:rFonts w:ascii="Arial" w:eastAsia="Times New Roman" w:hAnsi="Arial" w:cs="Arial"/>
          <w:color w:val="222222"/>
          <w:sz w:val="20"/>
          <w:szCs w:val="20"/>
          <w:shd w:val="clear" w:color="auto" w:fill="FFFFFF"/>
        </w:rPr>
        <w:t> </w:t>
      </w:r>
      <w:r w:rsidRPr="00D62CCE">
        <w:rPr>
          <w:rFonts w:ascii="Arial" w:eastAsia="Times New Roman" w:hAnsi="Arial" w:cs="Arial"/>
          <w:i/>
          <w:iCs/>
          <w:color w:val="222222"/>
          <w:sz w:val="20"/>
          <w:szCs w:val="20"/>
        </w:rPr>
        <w:t>Procedia-social and behavioral sciences</w:t>
      </w:r>
      <w:r w:rsidRPr="00D62CCE">
        <w:rPr>
          <w:rFonts w:ascii="Arial" w:eastAsia="Times New Roman" w:hAnsi="Arial" w:cs="Arial"/>
          <w:color w:val="222222"/>
          <w:sz w:val="20"/>
          <w:szCs w:val="20"/>
          <w:shd w:val="clear" w:color="auto" w:fill="FFFFFF"/>
        </w:rPr>
        <w:t>,</w:t>
      </w:r>
      <w:r w:rsidRPr="00D62CCE">
        <w:rPr>
          <w:rStyle w:val="apple-converted-space"/>
          <w:rFonts w:ascii="Arial" w:eastAsia="Times New Roman" w:hAnsi="Arial" w:cs="Arial"/>
          <w:color w:val="222222"/>
          <w:sz w:val="20"/>
          <w:szCs w:val="20"/>
          <w:shd w:val="clear" w:color="auto" w:fill="FFFFFF"/>
        </w:rPr>
        <w:t> </w:t>
      </w:r>
      <w:r w:rsidRPr="00D62CCE">
        <w:rPr>
          <w:rFonts w:ascii="Arial" w:eastAsia="Times New Roman" w:hAnsi="Arial" w:cs="Arial"/>
          <w:i/>
          <w:iCs/>
          <w:color w:val="222222"/>
          <w:sz w:val="20"/>
          <w:szCs w:val="20"/>
        </w:rPr>
        <w:t>7</w:t>
      </w:r>
      <w:r w:rsidRPr="00D62CCE">
        <w:rPr>
          <w:rFonts w:ascii="Arial" w:eastAsia="Times New Roman" w:hAnsi="Arial" w:cs="Arial"/>
          <w:color w:val="222222"/>
          <w:sz w:val="20"/>
          <w:szCs w:val="20"/>
          <w:shd w:val="clear" w:color="auto" w:fill="FFFFFF"/>
        </w:rPr>
        <w:t>, pp.383-388.</w:t>
      </w:r>
    </w:p>
    <w:p w14:paraId="68DA5E4F" w14:textId="77777777" w:rsidR="00D62CCE" w:rsidRDefault="00D62CCE" w:rsidP="00D62CCE">
      <w:pPr>
        <w:rPr>
          <w:rFonts w:ascii="Arial" w:eastAsia="Times New Roman" w:hAnsi="Arial" w:cs="Arial"/>
          <w:color w:val="333333"/>
          <w:sz w:val="20"/>
          <w:szCs w:val="20"/>
          <w:shd w:val="clear" w:color="auto" w:fill="FCFCFC"/>
        </w:rPr>
      </w:pPr>
    </w:p>
    <w:p w14:paraId="02E8E9B0" w14:textId="04F93E5E" w:rsidR="00D62CCE" w:rsidRDefault="00D62CCE" w:rsidP="00D62CCE">
      <w:pPr>
        <w:rPr>
          <w:rFonts w:eastAsia="Times New Roman"/>
        </w:rPr>
      </w:pPr>
      <w:r w:rsidRPr="00D62CCE">
        <w:rPr>
          <w:rFonts w:ascii="Arial" w:eastAsia="Times New Roman" w:hAnsi="Arial" w:cs="Arial"/>
          <w:color w:val="333333"/>
          <w:sz w:val="20"/>
          <w:szCs w:val="20"/>
          <w:shd w:val="clear" w:color="auto" w:fill="FCFCFC"/>
        </w:rPr>
        <w:t>Squires, P. The knife crime ‘epidemic’ and British politics.</w:t>
      </w:r>
      <w:r w:rsidRPr="00D62CCE">
        <w:rPr>
          <w:rStyle w:val="apple-converted-space"/>
          <w:rFonts w:ascii="Arial" w:eastAsia="Times New Roman" w:hAnsi="Arial" w:cs="Arial"/>
          <w:color w:val="333333"/>
          <w:sz w:val="20"/>
          <w:szCs w:val="20"/>
          <w:shd w:val="clear" w:color="auto" w:fill="FCFCFC"/>
        </w:rPr>
        <w:t> </w:t>
      </w:r>
      <w:r w:rsidRPr="00D62CCE">
        <w:rPr>
          <w:rFonts w:ascii="Arial" w:eastAsia="Times New Roman" w:hAnsi="Arial" w:cs="Arial"/>
          <w:i/>
          <w:iCs/>
          <w:color w:val="333333"/>
          <w:sz w:val="20"/>
          <w:szCs w:val="20"/>
        </w:rPr>
        <w:t>Br Polit</w:t>
      </w:r>
      <w:r w:rsidRPr="00D62CCE">
        <w:rPr>
          <w:rStyle w:val="apple-converted-space"/>
          <w:rFonts w:ascii="Arial" w:eastAsia="Times New Roman" w:hAnsi="Arial" w:cs="Arial"/>
          <w:color w:val="333333"/>
          <w:sz w:val="20"/>
          <w:szCs w:val="20"/>
          <w:shd w:val="clear" w:color="auto" w:fill="FCFCFC"/>
        </w:rPr>
        <w:t> </w:t>
      </w:r>
      <w:r w:rsidRPr="00D62CCE">
        <w:rPr>
          <w:rFonts w:ascii="Arial" w:eastAsia="Times New Roman" w:hAnsi="Arial" w:cs="Arial"/>
          <w:b/>
          <w:bCs/>
          <w:color w:val="333333"/>
          <w:sz w:val="20"/>
          <w:szCs w:val="20"/>
        </w:rPr>
        <w:t>4,</w:t>
      </w:r>
      <w:r w:rsidRPr="00D62CCE">
        <w:rPr>
          <w:rStyle w:val="apple-converted-space"/>
          <w:rFonts w:ascii="Arial" w:eastAsia="Times New Roman" w:hAnsi="Arial" w:cs="Arial"/>
          <w:b/>
          <w:bCs/>
          <w:color w:val="333333"/>
          <w:sz w:val="20"/>
          <w:szCs w:val="20"/>
        </w:rPr>
        <w:t> </w:t>
      </w:r>
      <w:r w:rsidRPr="00D62CCE">
        <w:rPr>
          <w:rFonts w:ascii="Arial" w:eastAsia="Times New Roman" w:hAnsi="Arial" w:cs="Arial"/>
          <w:color w:val="333333"/>
          <w:sz w:val="20"/>
          <w:szCs w:val="20"/>
          <w:shd w:val="clear" w:color="auto" w:fill="FCFCFC"/>
        </w:rPr>
        <w:t>127–157 (2009). https://doi.org/10.1057/bp.2008.40</w:t>
      </w:r>
    </w:p>
    <w:p w14:paraId="39D02D5C" w14:textId="77777777" w:rsidR="00D62CCE" w:rsidRDefault="00D62CCE" w:rsidP="0068425D">
      <w:pPr>
        <w:rPr>
          <w:rFonts w:ascii="Arial" w:eastAsia="Times New Roman" w:hAnsi="Arial" w:cs="Arial"/>
          <w:color w:val="222222"/>
          <w:sz w:val="20"/>
          <w:szCs w:val="20"/>
          <w:shd w:val="clear" w:color="auto" w:fill="FFFFFF"/>
        </w:rPr>
      </w:pPr>
    </w:p>
    <w:p w14:paraId="0268ED0E" w14:textId="77777777" w:rsidR="00D62CCE" w:rsidRDefault="00D62CCE" w:rsidP="0068425D">
      <w:pPr>
        <w:rPr>
          <w:rFonts w:eastAsia="Times New Roman"/>
        </w:rPr>
      </w:pPr>
    </w:p>
    <w:p w14:paraId="2FFDEF42" w14:textId="77777777" w:rsidR="0067764C" w:rsidRDefault="00D035A8" w:rsidP="0067764C">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Brandt, D.E., 1977. Separation and identity in adolescence: Erikson and Mahler—some similarities.</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Contemporary Psychoanalysis</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13</w:t>
      </w:r>
      <w:r>
        <w:rPr>
          <w:rFonts w:ascii="Arial" w:eastAsia="Times New Roman" w:hAnsi="Arial" w:cs="Arial"/>
          <w:color w:val="222222"/>
          <w:sz w:val="20"/>
          <w:szCs w:val="20"/>
          <w:shd w:val="clear" w:color="auto" w:fill="FFFFFF"/>
        </w:rPr>
        <w:t>(4), pp.507-518.</w:t>
      </w:r>
      <w:r w:rsidR="0067764C" w:rsidRPr="0067764C">
        <w:rPr>
          <w:rFonts w:ascii="Arial" w:eastAsia="Times New Roman" w:hAnsi="Arial" w:cs="Arial"/>
          <w:color w:val="222222"/>
          <w:sz w:val="20"/>
          <w:szCs w:val="20"/>
          <w:shd w:val="clear" w:color="auto" w:fill="FFFFFF"/>
        </w:rPr>
        <w:t xml:space="preserve"> </w:t>
      </w:r>
    </w:p>
    <w:p w14:paraId="4A565ED9" w14:textId="77777777" w:rsidR="0067764C" w:rsidRDefault="0067764C" w:rsidP="0067764C">
      <w:pPr>
        <w:rPr>
          <w:rFonts w:ascii="Arial" w:eastAsia="Times New Roman" w:hAnsi="Arial" w:cs="Arial"/>
          <w:color w:val="222222"/>
          <w:sz w:val="20"/>
          <w:szCs w:val="20"/>
          <w:shd w:val="clear" w:color="auto" w:fill="FFFFFF"/>
        </w:rPr>
      </w:pPr>
    </w:p>
    <w:p w14:paraId="6AA76BB9" w14:textId="3BD08A4C" w:rsidR="0067764C" w:rsidRDefault="0067764C" w:rsidP="0067764C">
      <w:pPr>
        <w:rPr>
          <w:rFonts w:eastAsia="Times New Roman"/>
        </w:rPr>
      </w:pPr>
      <w:r>
        <w:rPr>
          <w:rFonts w:ascii="Arial" w:eastAsia="Times New Roman" w:hAnsi="Arial" w:cs="Arial"/>
          <w:color w:val="222222"/>
          <w:sz w:val="20"/>
          <w:szCs w:val="20"/>
          <w:shd w:val="clear" w:color="auto" w:fill="FFFFFF"/>
        </w:rPr>
        <w:t>Rayner, J., Kelly, T.P. and Graham, F., 2005. Mental health, personality and cognitive problems in persistent adolescent offenders require long-term solutions: a pilot study.</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The Journal of Forensic Psychiatry &amp; Psychology</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16</w:t>
      </w:r>
      <w:r>
        <w:rPr>
          <w:rFonts w:ascii="Arial" w:eastAsia="Times New Roman" w:hAnsi="Arial" w:cs="Arial"/>
          <w:color w:val="222222"/>
          <w:sz w:val="20"/>
          <w:szCs w:val="20"/>
          <w:shd w:val="clear" w:color="auto" w:fill="FFFFFF"/>
        </w:rPr>
        <w:t>(2), pp.248-262.</w:t>
      </w:r>
    </w:p>
    <w:p w14:paraId="45D84A8D" w14:textId="77777777" w:rsidR="00D035A8" w:rsidRDefault="00D035A8" w:rsidP="00D035A8">
      <w:pPr>
        <w:rPr>
          <w:rFonts w:ascii="Arial" w:eastAsia="Times New Roman" w:hAnsi="Arial" w:cs="Arial"/>
          <w:color w:val="222222"/>
          <w:sz w:val="20"/>
          <w:szCs w:val="20"/>
          <w:shd w:val="clear" w:color="auto" w:fill="FFFFFF"/>
        </w:rPr>
      </w:pPr>
    </w:p>
    <w:p w14:paraId="38C5B404" w14:textId="77777777" w:rsidR="0067764C" w:rsidRDefault="0067764C" w:rsidP="00D035A8">
      <w:pPr>
        <w:rPr>
          <w:rFonts w:ascii="Arial" w:eastAsia="Times New Roman" w:hAnsi="Arial" w:cs="Arial"/>
          <w:color w:val="222222"/>
          <w:sz w:val="20"/>
          <w:szCs w:val="20"/>
          <w:shd w:val="clear" w:color="auto" w:fill="FFFFFF"/>
        </w:rPr>
      </w:pPr>
    </w:p>
    <w:p w14:paraId="1397CE27" w14:textId="77777777" w:rsidR="0067764C" w:rsidRDefault="0067764C" w:rsidP="00D035A8">
      <w:pPr>
        <w:rPr>
          <w:rFonts w:eastAsia="Times New Roman"/>
        </w:rPr>
      </w:pPr>
    </w:p>
    <w:p w14:paraId="0F683014" w14:textId="77777777" w:rsidR="0068425D" w:rsidRDefault="0068425D" w:rsidP="0068425D">
      <w:pPr>
        <w:rPr>
          <w:rFonts w:ascii="Helvetica Neue" w:eastAsia="Times New Roman" w:hAnsi="Helvetica Neue"/>
          <w:color w:val="333333"/>
          <w:sz w:val="27"/>
          <w:szCs w:val="27"/>
        </w:rPr>
      </w:pPr>
    </w:p>
    <w:p w14:paraId="60F60B30" w14:textId="77777777" w:rsidR="00672A9A" w:rsidRDefault="00672A9A" w:rsidP="0068425D">
      <w:pPr>
        <w:rPr>
          <w:rFonts w:ascii="Helvetica Neue" w:eastAsia="Times New Roman" w:hAnsi="Helvetica Neue"/>
          <w:color w:val="333333"/>
          <w:sz w:val="27"/>
          <w:szCs w:val="27"/>
        </w:rPr>
      </w:pPr>
    </w:p>
    <w:p w14:paraId="25700FAE" w14:textId="77777777" w:rsidR="0068425D" w:rsidRDefault="00D44C1B" w:rsidP="0068425D">
      <w:hyperlink r:id="rId7" w:history="1">
        <w:r w:rsidR="0068425D" w:rsidRPr="005A6F7E">
          <w:rPr>
            <w:rStyle w:val="Hyperlink"/>
          </w:rPr>
          <w:t>https://www.rand.org/content/dam/rand/pubs/technical_reports/2006/RAND_TR448.pdf</w:t>
        </w:r>
      </w:hyperlink>
    </w:p>
    <w:p w14:paraId="31C10FC8" w14:textId="75319F21" w:rsidR="0068425D" w:rsidRDefault="00D44C1B" w:rsidP="0068425D">
      <w:pPr>
        <w:pStyle w:val="Heading2"/>
        <w:jc w:val="center"/>
      </w:pPr>
      <w:hyperlink r:id="rId8" w:history="1">
        <w:r w:rsidR="00ED1E57" w:rsidRPr="005A6F7E">
          <w:rPr>
            <w:rStyle w:val="Hyperlink"/>
          </w:rPr>
          <w:t>https://assets.publishing.service.gov.uk/government/uploads/system/uploads/attachment_data/fi</w:t>
        </w:r>
        <w:r w:rsidR="00ED1E57" w:rsidRPr="005A6F7E">
          <w:rPr>
            <w:rStyle w:val="Hyperlink"/>
          </w:rPr>
          <w:t>l</w:t>
        </w:r>
        <w:r w:rsidR="00ED1E57" w:rsidRPr="005A6F7E">
          <w:rPr>
            <w:rStyle w:val="Hyperlink"/>
          </w:rPr>
          <w:t>e/182548/DFE-RR111.pdf</w:t>
        </w:r>
      </w:hyperlink>
    </w:p>
    <w:p w14:paraId="072D7502" w14:textId="77777777" w:rsidR="00ED1E57" w:rsidRDefault="00ED1E57" w:rsidP="0068425D">
      <w:pPr>
        <w:pStyle w:val="Heading2"/>
        <w:jc w:val="center"/>
      </w:pPr>
    </w:p>
    <w:p w14:paraId="6CB2E97E" w14:textId="77777777" w:rsidR="00146C5A" w:rsidRDefault="00ED1E57" w:rsidP="00146C5A">
      <w:pPr>
        <w:rPr>
          <w:rFonts w:eastAsia="Times New Roman"/>
        </w:rPr>
      </w:pPr>
      <w:r w:rsidRPr="00ED1E57">
        <w:t>https://assets.publishing.service.gov.uk/government/uploads/system/uploads/attachment_data/file/116711/as</w:t>
      </w:r>
      <w:r w:rsidR="00146C5A">
        <w:rPr>
          <w:rFonts w:ascii="Arial" w:eastAsia="Times New Roman" w:hAnsi="Arial" w:cs="Arial"/>
          <w:color w:val="222222"/>
          <w:sz w:val="20"/>
          <w:szCs w:val="20"/>
          <w:shd w:val="clear" w:color="auto" w:fill="FFFFFF"/>
        </w:rPr>
        <w:t>Cross, T.L., 2001. Gifted children and Erikson's theory of psychosocial development.</w:t>
      </w:r>
      <w:r w:rsidR="00146C5A">
        <w:rPr>
          <w:rStyle w:val="apple-converted-space"/>
          <w:rFonts w:ascii="Arial" w:eastAsia="Times New Roman" w:hAnsi="Arial" w:cs="Arial"/>
          <w:color w:val="222222"/>
          <w:sz w:val="20"/>
          <w:szCs w:val="20"/>
          <w:shd w:val="clear" w:color="auto" w:fill="FFFFFF"/>
        </w:rPr>
        <w:t> </w:t>
      </w:r>
      <w:r w:rsidR="00146C5A">
        <w:rPr>
          <w:rFonts w:ascii="Arial" w:eastAsia="Times New Roman" w:hAnsi="Arial" w:cs="Arial"/>
          <w:i/>
          <w:iCs/>
          <w:color w:val="222222"/>
          <w:sz w:val="20"/>
          <w:szCs w:val="20"/>
        </w:rPr>
        <w:t>Gifted Child Today</w:t>
      </w:r>
      <w:r w:rsidR="00146C5A">
        <w:rPr>
          <w:rFonts w:ascii="Arial" w:eastAsia="Times New Roman" w:hAnsi="Arial" w:cs="Arial"/>
          <w:color w:val="222222"/>
          <w:sz w:val="20"/>
          <w:szCs w:val="20"/>
          <w:shd w:val="clear" w:color="auto" w:fill="FFFFFF"/>
        </w:rPr>
        <w:t>,</w:t>
      </w:r>
      <w:r w:rsidR="00146C5A">
        <w:rPr>
          <w:rStyle w:val="apple-converted-space"/>
          <w:rFonts w:ascii="Arial" w:eastAsia="Times New Roman" w:hAnsi="Arial" w:cs="Arial"/>
          <w:color w:val="222222"/>
          <w:sz w:val="20"/>
          <w:szCs w:val="20"/>
          <w:shd w:val="clear" w:color="auto" w:fill="FFFFFF"/>
        </w:rPr>
        <w:t> </w:t>
      </w:r>
      <w:r w:rsidR="00146C5A">
        <w:rPr>
          <w:rFonts w:ascii="Arial" w:eastAsia="Times New Roman" w:hAnsi="Arial" w:cs="Arial"/>
          <w:i/>
          <w:iCs/>
          <w:color w:val="222222"/>
          <w:sz w:val="20"/>
          <w:szCs w:val="20"/>
        </w:rPr>
        <w:t>24</w:t>
      </w:r>
      <w:r w:rsidR="00146C5A">
        <w:rPr>
          <w:rFonts w:ascii="Arial" w:eastAsia="Times New Roman" w:hAnsi="Arial" w:cs="Arial"/>
          <w:color w:val="222222"/>
          <w:sz w:val="20"/>
          <w:szCs w:val="20"/>
          <w:shd w:val="clear" w:color="auto" w:fill="FFFFFF"/>
        </w:rPr>
        <w:t>(1), p.54.</w:t>
      </w:r>
    </w:p>
    <w:p w14:paraId="5DC4B9D3" w14:textId="22245EEF" w:rsidR="00ED1E57" w:rsidRPr="0068425D" w:rsidRDefault="00ED1E57" w:rsidP="0068425D">
      <w:pPr>
        <w:pStyle w:val="Heading2"/>
        <w:jc w:val="center"/>
      </w:pPr>
    </w:p>
    <w:p w14:paraId="4478EE20" w14:textId="77777777" w:rsidR="0068425D" w:rsidRDefault="0068425D" w:rsidP="003A1300">
      <w:pPr>
        <w:rPr>
          <w:rFonts w:ascii="Helvetica Neue" w:eastAsia="Times New Roman" w:hAnsi="Helvetica Neue"/>
          <w:color w:val="333333"/>
          <w:sz w:val="27"/>
          <w:szCs w:val="27"/>
        </w:rPr>
      </w:pPr>
    </w:p>
    <w:p w14:paraId="3C8415BC" w14:textId="0CE89261" w:rsidR="00114BCE" w:rsidRDefault="00114BCE">
      <w:r>
        <w:t xml:space="preserve"> 1.</w:t>
      </w:r>
      <w:hyperlink r:id="rId9" w:history="1">
        <w:r w:rsidRPr="00423FD9">
          <w:rPr>
            <w:rStyle w:val="Hyperlink"/>
          </w:rPr>
          <w:t>https://www.gov.uk/government/statistics/anti-social-behaviour-order-statistics-england-and-wales-2010--2</w:t>
        </w:r>
      </w:hyperlink>
    </w:p>
    <w:sectPr w:rsidR="00114BCE" w:rsidSect="00DE4A6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Georgia">
    <w:panose1 w:val="02040502050405020303"/>
    <w:charset w:val="00"/>
    <w:family w:val="auto"/>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5DE38BC"/>
    <w:multiLevelType w:val="multilevel"/>
    <w:tmpl w:val="775CA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2"/>
  <w:activeWritingStyle w:appName="MSWord" w:lang="en-US" w:vendorID="64" w:dllVersion="131078" w:nlCheck="1" w:checkStyle="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5223"/>
    <w:rsid w:val="0000465E"/>
    <w:rsid w:val="000D7200"/>
    <w:rsid w:val="000F3164"/>
    <w:rsid w:val="00114BCE"/>
    <w:rsid w:val="001431BF"/>
    <w:rsid w:val="00146C5A"/>
    <w:rsid w:val="001F26F2"/>
    <w:rsid w:val="00201B6E"/>
    <w:rsid w:val="00250BDC"/>
    <w:rsid w:val="00266C58"/>
    <w:rsid w:val="00290860"/>
    <w:rsid w:val="002C1B7B"/>
    <w:rsid w:val="002F4618"/>
    <w:rsid w:val="00314C3B"/>
    <w:rsid w:val="003A1300"/>
    <w:rsid w:val="003B6D11"/>
    <w:rsid w:val="003C27C9"/>
    <w:rsid w:val="003D6E6D"/>
    <w:rsid w:val="00403E7A"/>
    <w:rsid w:val="00434F8F"/>
    <w:rsid w:val="00471CF6"/>
    <w:rsid w:val="004A36EF"/>
    <w:rsid w:val="005119BD"/>
    <w:rsid w:val="00584112"/>
    <w:rsid w:val="005A3EDE"/>
    <w:rsid w:val="005B0901"/>
    <w:rsid w:val="005C3CEE"/>
    <w:rsid w:val="0064404F"/>
    <w:rsid w:val="00672A9A"/>
    <w:rsid w:val="0067764C"/>
    <w:rsid w:val="00683DA7"/>
    <w:rsid w:val="0068425D"/>
    <w:rsid w:val="006B7736"/>
    <w:rsid w:val="006D2DC8"/>
    <w:rsid w:val="007B1FCB"/>
    <w:rsid w:val="007D3318"/>
    <w:rsid w:val="007F0E77"/>
    <w:rsid w:val="007F54E6"/>
    <w:rsid w:val="00810EC5"/>
    <w:rsid w:val="008E11B0"/>
    <w:rsid w:val="00903917"/>
    <w:rsid w:val="00914BEF"/>
    <w:rsid w:val="0093073C"/>
    <w:rsid w:val="009B573F"/>
    <w:rsid w:val="00AA17E6"/>
    <w:rsid w:val="00AF2180"/>
    <w:rsid w:val="00B65223"/>
    <w:rsid w:val="00BF58A5"/>
    <w:rsid w:val="00C16FDD"/>
    <w:rsid w:val="00CC1BDE"/>
    <w:rsid w:val="00D035A8"/>
    <w:rsid w:val="00D442EE"/>
    <w:rsid w:val="00D44C1B"/>
    <w:rsid w:val="00D46A2D"/>
    <w:rsid w:val="00D62CCE"/>
    <w:rsid w:val="00D7371F"/>
    <w:rsid w:val="00DE4A6B"/>
    <w:rsid w:val="00E65086"/>
    <w:rsid w:val="00E95E95"/>
    <w:rsid w:val="00EC61F6"/>
    <w:rsid w:val="00ED1E57"/>
    <w:rsid w:val="00F708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843B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6C5A"/>
    <w:rPr>
      <w:rFonts w:ascii="Times New Roman" w:hAnsi="Times New Roman" w:cs="Times New Roman"/>
    </w:rPr>
  </w:style>
  <w:style w:type="paragraph" w:styleId="Heading2">
    <w:name w:val="heading 2"/>
    <w:basedOn w:val="Normal"/>
    <w:link w:val="Heading2Char"/>
    <w:uiPriority w:val="9"/>
    <w:qFormat/>
    <w:rsid w:val="008E11B0"/>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C3CEE"/>
    <w:pPr>
      <w:spacing w:before="100" w:beforeAutospacing="1" w:after="100" w:afterAutospacing="1"/>
    </w:pPr>
  </w:style>
  <w:style w:type="character" w:customStyle="1" w:styleId="apple-converted-space">
    <w:name w:val="apple-converted-space"/>
    <w:basedOn w:val="DefaultParagraphFont"/>
    <w:rsid w:val="008E11B0"/>
  </w:style>
  <w:style w:type="character" w:customStyle="1" w:styleId="Heading2Char">
    <w:name w:val="Heading 2 Char"/>
    <w:basedOn w:val="DefaultParagraphFont"/>
    <w:link w:val="Heading2"/>
    <w:uiPriority w:val="9"/>
    <w:rsid w:val="008E11B0"/>
    <w:rPr>
      <w:rFonts w:ascii="Times New Roman" w:hAnsi="Times New Roman" w:cs="Times New Roman"/>
      <w:b/>
      <w:bCs/>
      <w:sz w:val="36"/>
      <w:szCs w:val="36"/>
    </w:rPr>
  </w:style>
  <w:style w:type="character" w:styleId="Hyperlink">
    <w:name w:val="Hyperlink"/>
    <w:basedOn w:val="DefaultParagraphFont"/>
    <w:uiPriority w:val="99"/>
    <w:unhideWhenUsed/>
    <w:rsid w:val="003A1300"/>
    <w:rPr>
      <w:color w:val="0563C1" w:themeColor="hyperlink"/>
      <w:u w:val="single"/>
    </w:rPr>
  </w:style>
  <w:style w:type="character" w:styleId="FollowedHyperlink">
    <w:name w:val="FollowedHyperlink"/>
    <w:basedOn w:val="DefaultParagraphFont"/>
    <w:uiPriority w:val="99"/>
    <w:semiHidden/>
    <w:unhideWhenUsed/>
    <w:rsid w:val="00114B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414038">
      <w:bodyDiv w:val="1"/>
      <w:marLeft w:val="0"/>
      <w:marRight w:val="0"/>
      <w:marTop w:val="0"/>
      <w:marBottom w:val="0"/>
      <w:divBdr>
        <w:top w:val="none" w:sz="0" w:space="0" w:color="auto"/>
        <w:left w:val="none" w:sz="0" w:space="0" w:color="auto"/>
        <w:bottom w:val="none" w:sz="0" w:space="0" w:color="auto"/>
        <w:right w:val="none" w:sz="0" w:space="0" w:color="auto"/>
      </w:divBdr>
    </w:div>
    <w:div w:id="76362392">
      <w:bodyDiv w:val="1"/>
      <w:marLeft w:val="0"/>
      <w:marRight w:val="0"/>
      <w:marTop w:val="0"/>
      <w:marBottom w:val="0"/>
      <w:divBdr>
        <w:top w:val="none" w:sz="0" w:space="0" w:color="auto"/>
        <w:left w:val="none" w:sz="0" w:space="0" w:color="auto"/>
        <w:bottom w:val="none" w:sz="0" w:space="0" w:color="auto"/>
        <w:right w:val="none" w:sz="0" w:space="0" w:color="auto"/>
      </w:divBdr>
    </w:div>
    <w:div w:id="189539379">
      <w:bodyDiv w:val="1"/>
      <w:marLeft w:val="0"/>
      <w:marRight w:val="0"/>
      <w:marTop w:val="0"/>
      <w:marBottom w:val="0"/>
      <w:divBdr>
        <w:top w:val="none" w:sz="0" w:space="0" w:color="auto"/>
        <w:left w:val="none" w:sz="0" w:space="0" w:color="auto"/>
        <w:bottom w:val="none" w:sz="0" w:space="0" w:color="auto"/>
        <w:right w:val="none" w:sz="0" w:space="0" w:color="auto"/>
      </w:divBdr>
    </w:div>
    <w:div w:id="285965829">
      <w:bodyDiv w:val="1"/>
      <w:marLeft w:val="0"/>
      <w:marRight w:val="0"/>
      <w:marTop w:val="0"/>
      <w:marBottom w:val="0"/>
      <w:divBdr>
        <w:top w:val="none" w:sz="0" w:space="0" w:color="auto"/>
        <w:left w:val="none" w:sz="0" w:space="0" w:color="auto"/>
        <w:bottom w:val="none" w:sz="0" w:space="0" w:color="auto"/>
        <w:right w:val="none" w:sz="0" w:space="0" w:color="auto"/>
      </w:divBdr>
    </w:div>
    <w:div w:id="367144339">
      <w:bodyDiv w:val="1"/>
      <w:marLeft w:val="0"/>
      <w:marRight w:val="0"/>
      <w:marTop w:val="0"/>
      <w:marBottom w:val="0"/>
      <w:divBdr>
        <w:top w:val="none" w:sz="0" w:space="0" w:color="auto"/>
        <w:left w:val="none" w:sz="0" w:space="0" w:color="auto"/>
        <w:bottom w:val="none" w:sz="0" w:space="0" w:color="auto"/>
        <w:right w:val="none" w:sz="0" w:space="0" w:color="auto"/>
      </w:divBdr>
    </w:div>
    <w:div w:id="401827773">
      <w:bodyDiv w:val="1"/>
      <w:marLeft w:val="0"/>
      <w:marRight w:val="0"/>
      <w:marTop w:val="0"/>
      <w:marBottom w:val="0"/>
      <w:divBdr>
        <w:top w:val="none" w:sz="0" w:space="0" w:color="auto"/>
        <w:left w:val="none" w:sz="0" w:space="0" w:color="auto"/>
        <w:bottom w:val="none" w:sz="0" w:space="0" w:color="auto"/>
        <w:right w:val="none" w:sz="0" w:space="0" w:color="auto"/>
      </w:divBdr>
    </w:div>
    <w:div w:id="566453260">
      <w:bodyDiv w:val="1"/>
      <w:marLeft w:val="0"/>
      <w:marRight w:val="0"/>
      <w:marTop w:val="0"/>
      <w:marBottom w:val="0"/>
      <w:divBdr>
        <w:top w:val="none" w:sz="0" w:space="0" w:color="auto"/>
        <w:left w:val="none" w:sz="0" w:space="0" w:color="auto"/>
        <w:bottom w:val="none" w:sz="0" w:space="0" w:color="auto"/>
        <w:right w:val="none" w:sz="0" w:space="0" w:color="auto"/>
      </w:divBdr>
    </w:div>
    <w:div w:id="694616641">
      <w:bodyDiv w:val="1"/>
      <w:marLeft w:val="0"/>
      <w:marRight w:val="0"/>
      <w:marTop w:val="0"/>
      <w:marBottom w:val="0"/>
      <w:divBdr>
        <w:top w:val="none" w:sz="0" w:space="0" w:color="auto"/>
        <w:left w:val="none" w:sz="0" w:space="0" w:color="auto"/>
        <w:bottom w:val="none" w:sz="0" w:space="0" w:color="auto"/>
        <w:right w:val="none" w:sz="0" w:space="0" w:color="auto"/>
      </w:divBdr>
      <w:divsChild>
        <w:div w:id="24016495">
          <w:marLeft w:val="0"/>
          <w:marRight w:val="0"/>
          <w:marTop w:val="0"/>
          <w:marBottom w:val="0"/>
          <w:divBdr>
            <w:top w:val="none" w:sz="0" w:space="0" w:color="auto"/>
            <w:left w:val="none" w:sz="0" w:space="0" w:color="auto"/>
            <w:bottom w:val="none" w:sz="0" w:space="0" w:color="auto"/>
            <w:right w:val="none" w:sz="0" w:space="0" w:color="auto"/>
          </w:divBdr>
        </w:div>
      </w:divsChild>
    </w:div>
    <w:div w:id="875505370">
      <w:bodyDiv w:val="1"/>
      <w:marLeft w:val="0"/>
      <w:marRight w:val="0"/>
      <w:marTop w:val="0"/>
      <w:marBottom w:val="0"/>
      <w:divBdr>
        <w:top w:val="none" w:sz="0" w:space="0" w:color="auto"/>
        <w:left w:val="none" w:sz="0" w:space="0" w:color="auto"/>
        <w:bottom w:val="none" w:sz="0" w:space="0" w:color="auto"/>
        <w:right w:val="none" w:sz="0" w:space="0" w:color="auto"/>
      </w:divBdr>
      <w:divsChild>
        <w:div w:id="717047257">
          <w:marLeft w:val="0"/>
          <w:marRight w:val="0"/>
          <w:marTop w:val="0"/>
          <w:marBottom w:val="0"/>
          <w:divBdr>
            <w:top w:val="none" w:sz="0" w:space="0" w:color="auto"/>
            <w:left w:val="none" w:sz="0" w:space="0" w:color="auto"/>
            <w:bottom w:val="none" w:sz="0" w:space="0" w:color="auto"/>
            <w:right w:val="none" w:sz="0" w:space="0" w:color="auto"/>
          </w:divBdr>
          <w:divsChild>
            <w:div w:id="1844272552">
              <w:marLeft w:val="0"/>
              <w:marRight w:val="0"/>
              <w:marTop w:val="0"/>
              <w:marBottom w:val="600"/>
              <w:divBdr>
                <w:top w:val="none" w:sz="0" w:space="0" w:color="auto"/>
                <w:left w:val="none" w:sz="0" w:space="0" w:color="auto"/>
                <w:bottom w:val="none" w:sz="0" w:space="0" w:color="auto"/>
                <w:right w:val="none" w:sz="0" w:space="0" w:color="auto"/>
              </w:divBdr>
            </w:div>
          </w:divsChild>
        </w:div>
        <w:div w:id="1000111981">
          <w:marLeft w:val="0"/>
          <w:marRight w:val="0"/>
          <w:marTop w:val="360"/>
          <w:marBottom w:val="360"/>
          <w:divBdr>
            <w:top w:val="single" w:sz="6" w:space="6" w:color="D5D5D5"/>
            <w:left w:val="none" w:sz="0" w:space="0" w:color="auto"/>
            <w:bottom w:val="single" w:sz="6" w:space="6" w:color="D5D5D5"/>
            <w:right w:val="none" w:sz="0" w:space="0" w:color="auto"/>
          </w:divBdr>
        </w:div>
      </w:divsChild>
    </w:div>
    <w:div w:id="876163219">
      <w:bodyDiv w:val="1"/>
      <w:marLeft w:val="0"/>
      <w:marRight w:val="0"/>
      <w:marTop w:val="0"/>
      <w:marBottom w:val="0"/>
      <w:divBdr>
        <w:top w:val="none" w:sz="0" w:space="0" w:color="auto"/>
        <w:left w:val="none" w:sz="0" w:space="0" w:color="auto"/>
        <w:bottom w:val="none" w:sz="0" w:space="0" w:color="auto"/>
        <w:right w:val="none" w:sz="0" w:space="0" w:color="auto"/>
      </w:divBdr>
    </w:div>
    <w:div w:id="893003681">
      <w:bodyDiv w:val="1"/>
      <w:marLeft w:val="0"/>
      <w:marRight w:val="0"/>
      <w:marTop w:val="0"/>
      <w:marBottom w:val="0"/>
      <w:divBdr>
        <w:top w:val="none" w:sz="0" w:space="0" w:color="auto"/>
        <w:left w:val="none" w:sz="0" w:space="0" w:color="auto"/>
        <w:bottom w:val="none" w:sz="0" w:space="0" w:color="auto"/>
        <w:right w:val="none" w:sz="0" w:space="0" w:color="auto"/>
      </w:divBdr>
    </w:div>
    <w:div w:id="1019815204">
      <w:bodyDiv w:val="1"/>
      <w:marLeft w:val="0"/>
      <w:marRight w:val="0"/>
      <w:marTop w:val="0"/>
      <w:marBottom w:val="0"/>
      <w:divBdr>
        <w:top w:val="none" w:sz="0" w:space="0" w:color="auto"/>
        <w:left w:val="none" w:sz="0" w:space="0" w:color="auto"/>
        <w:bottom w:val="none" w:sz="0" w:space="0" w:color="auto"/>
        <w:right w:val="none" w:sz="0" w:space="0" w:color="auto"/>
      </w:divBdr>
    </w:div>
    <w:div w:id="1036007626">
      <w:bodyDiv w:val="1"/>
      <w:marLeft w:val="0"/>
      <w:marRight w:val="0"/>
      <w:marTop w:val="0"/>
      <w:marBottom w:val="0"/>
      <w:divBdr>
        <w:top w:val="none" w:sz="0" w:space="0" w:color="auto"/>
        <w:left w:val="none" w:sz="0" w:space="0" w:color="auto"/>
        <w:bottom w:val="none" w:sz="0" w:space="0" w:color="auto"/>
        <w:right w:val="none" w:sz="0" w:space="0" w:color="auto"/>
      </w:divBdr>
      <w:divsChild>
        <w:div w:id="1493910407">
          <w:marLeft w:val="0"/>
          <w:marRight w:val="0"/>
          <w:marTop w:val="0"/>
          <w:marBottom w:val="0"/>
          <w:divBdr>
            <w:top w:val="none" w:sz="0" w:space="0" w:color="auto"/>
            <w:left w:val="none" w:sz="0" w:space="0" w:color="auto"/>
            <w:bottom w:val="none" w:sz="0" w:space="0" w:color="auto"/>
            <w:right w:val="none" w:sz="0" w:space="0" w:color="auto"/>
          </w:divBdr>
          <w:divsChild>
            <w:div w:id="1874461705">
              <w:marLeft w:val="0"/>
              <w:marRight w:val="0"/>
              <w:marTop w:val="0"/>
              <w:marBottom w:val="0"/>
              <w:divBdr>
                <w:top w:val="none" w:sz="0" w:space="0" w:color="auto"/>
                <w:left w:val="none" w:sz="0" w:space="0" w:color="auto"/>
                <w:bottom w:val="none" w:sz="0" w:space="0" w:color="auto"/>
                <w:right w:val="none" w:sz="0" w:space="0" w:color="auto"/>
              </w:divBdr>
              <w:divsChild>
                <w:div w:id="69411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905218">
      <w:bodyDiv w:val="1"/>
      <w:marLeft w:val="0"/>
      <w:marRight w:val="0"/>
      <w:marTop w:val="0"/>
      <w:marBottom w:val="0"/>
      <w:divBdr>
        <w:top w:val="none" w:sz="0" w:space="0" w:color="auto"/>
        <w:left w:val="none" w:sz="0" w:space="0" w:color="auto"/>
        <w:bottom w:val="none" w:sz="0" w:space="0" w:color="auto"/>
        <w:right w:val="none" w:sz="0" w:space="0" w:color="auto"/>
      </w:divBdr>
    </w:div>
    <w:div w:id="1341199153">
      <w:bodyDiv w:val="1"/>
      <w:marLeft w:val="0"/>
      <w:marRight w:val="0"/>
      <w:marTop w:val="0"/>
      <w:marBottom w:val="0"/>
      <w:divBdr>
        <w:top w:val="none" w:sz="0" w:space="0" w:color="auto"/>
        <w:left w:val="none" w:sz="0" w:space="0" w:color="auto"/>
        <w:bottom w:val="none" w:sz="0" w:space="0" w:color="auto"/>
        <w:right w:val="none" w:sz="0" w:space="0" w:color="auto"/>
      </w:divBdr>
    </w:div>
    <w:div w:id="1493371217">
      <w:bodyDiv w:val="1"/>
      <w:marLeft w:val="0"/>
      <w:marRight w:val="0"/>
      <w:marTop w:val="0"/>
      <w:marBottom w:val="0"/>
      <w:divBdr>
        <w:top w:val="none" w:sz="0" w:space="0" w:color="auto"/>
        <w:left w:val="none" w:sz="0" w:space="0" w:color="auto"/>
        <w:bottom w:val="none" w:sz="0" w:space="0" w:color="auto"/>
        <w:right w:val="none" w:sz="0" w:space="0" w:color="auto"/>
      </w:divBdr>
    </w:div>
    <w:div w:id="1588273706">
      <w:bodyDiv w:val="1"/>
      <w:marLeft w:val="0"/>
      <w:marRight w:val="0"/>
      <w:marTop w:val="0"/>
      <w:marBottom w:val="0"/>
      <w:divBdr>
        <w:top w:val="none" w:sz="0" w:space="0" w:color="auto"/>
        <w:left w:val="none" w:sz="0" w:space="0" w:color="auto"/>
        <w:bottom w:val="none" w:sz="0" w:space="0" w:color="auto"/>
        <w:right w:val="none" w:sz="0" w:space="0" w:color="auto"/>
      </w:divBdr>
    </w:div>
    <w:div w:id="1762025250">
      <w:bodyDiv w:val="1"/>
      <w:marLeft w:val="0"/>
      <w:marRight w:val="0"/>
      <w:marTop w:val="0"/>
      <w:marBottom w:val="0"/>
      <w:divBdr>
        <w:top w:val="none" w:sz="0" w:space="0" w:color="auto"/>
        <w:left w:val="none" w:sz="0" w:space="0" w:color="auto"/>
        <w:bottom w:val="none" w:sz="0" w:space="0" w:color="auto"/>
        <w:right w:val="none" w:sz="0" w:space="0" w:color="auto"/>
      </w:divBdr>
    </w:div>
    <w:div w:id="1766267120">
      <w:bodyDiv w:val="1"/>
      <w:marLeft w:val="0"/>
      <w:marRight w:val="0"/>
      <w:marTop w:val="0"/>
      <w:marBottom w:val="0"/>
      <w:divBdr>
        <w:top w:val="none" w:sz="0" w:space="0" w:color="auto"/>
        <w:left w:val="none" w:sz="0" w:space="0" w:color="auto"/>
        <w:bottom w:val="none" w:sz="0" w:space="0" w:color="auto"/>
        <w:right w:val="none" w:sz="0" w:space="0" w:color="auto"/>
      </w:divBdr>
    </w:div>
    <w:div w:id="188594355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hyperlink" Target="https://www.rand.org/content/dam/rand/pubs/technical_reports/2006/RAND_TR448.pdf" TargetMode="External"/><Relationship Id="rId8" Type="http://schemas.openxmlformats.org/officeDocument/2006/relationships/hyperlink" Target="https://assets.publishing.service.gov.uk/government/uploads/system/uploads/attachment_data/file/182548/DFE-RR111.pdf" TargetMode="External"/><Relationship Id="rId9" Type="http://schemas.openxmlformats.org/officeDocument/2006/relationships/hyperlink" Target="https://www.gov.uk/government/statistics/anti-social-behaviour-order-statistics-england-and-wales-2010--2"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408</TotalTime>
  <Pages>6</Pages>
  <Words>1393</Words>
  <Characters>8333</Characters>
  <Application>Microsoft Macintosh Word</Application>
  <DocSecurity>0</DocSecurity>
  <Lines>203</Lines>
  <Paragraphs>31</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    </vt:lpstr>
      <vt:lpstr>    REFERENCES</vt:lpstr>
      <vt:lpstr>    https://assets.publishing.service.gov.uk/government/uploads/system/uploads/attac</vt:lpstr>
      <vt:lpstr>    </vt:lpstr>
      <vt:lpstr>    </vt:lpstr>
    </vt:vector>
  </TitlesOfParts>
  <LinksUpToDate>false</LinksUpToDate>
  <CharactersWithSpaces>9695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2020-04-16T13:39:00Z</dcterms:created>
  <dcterms:modified xsi:type="dcterms:W3CDTF">2020-09-03T22:58:00Z</dcterms:modified>
</cp:coreProperties>
</file>