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60A08" w14:textId="32A2A56E" w:rsidR="000D032A" w:rsidRDefault="000D032A" w:rsidP="000D032A">
      <w:pPr>
        <w:spacing w:after="0" w:line="360" w:lineRule="auto"/>
        <w:rPr>
          <w:rFonts w:ascii="Arial-BoldMT" w:eastAsia="Times New Roman" w:hAnsi="Arial-BoldMT" w:cs="Times New Roman"/>
          <w:b/>
          <w:bCs/>
          <w:color w:val="000000"/>
          <w:kern w:val="0"/>
          <w:sz w:val="36"/>
          <w:szCs w:val="36"/>
          <w14:ligatures w14:val="none"/>
        </w:rPr>
      </w:pPr>
      <w:r>
        <w:rPr>
          <w:noProof/>
        </w:rPr>
        <w:drawing>
          <wp:inline distT="0" distB="0" distL="0" distR="0" wp14:anchorId="24B12DED" wp14:editId="3C3BA315">
            <wp:extent cx="2317229" cy="967740"/>
            <wp:effectExtent l="0" t="0" r="698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23664" cy="970428"/>
                    </a:xfrm>
                    <a:prstGeom prst="rect">
                      <a:avLst/>
                    </a:prstGeom>
                    <a:noFill/>
                    <a:ln>
                      <a:noFill/>
                    </a:ln>
                  </pic:spPr>
                </pic:pic>
              </a:graphicData>
            </a:graphic>
          </wp:inline>
        </w:drawing>
      </w:r>
    </w:p>
    <w:p w14:paraId="1A751441" w14:textId="3BD650FB" w:rsidR="000D032A" w:rsidRDefault="000D032A" w:rsidP="000D032A">
      <w:pPr>
        <w:pStyle w:val="NormalWeb"/>
      </w:pPr>
    </w:p>
    <w:p w14:paraId="1B02E2EB" w14:textId="77777777" w:rsidR="000D032A" w:rsidRDefault="000D032A" w:rsidP="00BC24AB">
      <w:pPr>
        <w:spacing w:after="0" w:line="360" w:lineRule="auto"/>
        <w:jc w:val="center"/>
        <w:rPr>
          <w:rFonts w:ascii="Arial-BoldMT" w:eastAsia="Times New Roman" w:hAnsi="Arial-BoldMT" w:cs="Times New Roman"/>
          <w:b/>
          <w:bCs/>
          <w:color w:val="000000"/>
          <w:kern w:val="0"/>
          <w:sz w:val="36"/>
          <w:szCs w:val="36"/>
          <w14:ligatures w14:val="none"/>
        </w:rPr>
      </w:pPr>
    </w:p>
    <w:p w14:paraId="0E49152B" w14:textId="77777777" w:rsidR="000D032A" w:rsidRDefault="000D032A" w:rsidP="00BC24AB">
      <w:pPr>
        <w:spacing w:after="0" w:line="360" w:lineRule="auto"/>
        <w:jc w:val="center"/>
        <w:rPr>
          <w:rFonts w:ascii="Arial-BoldMT" w:eastAsia="Times New Roman" w:hAnsi="Arial-BoldMT" w:cs="Times New Roman"/>
          <w:b/>
          <w:bCs/>
          <w:color w:val="000000"/>
          <w:kern w:val="0"/>
          <w:sz w:val="36"/>
          <w:szCs w:val="36"/>
          <w14:ligatures w14:val="none"/>
        </w:rPr>
      </w:pPr>
    </w:p>
    <w:p w14:paraId="20E98D4C" w14:textId="1EBC8F5C" w:rsidR="000D032A" w:rsidRDefault="000D032A" w:rsidP="000D032A">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Student name: Grace Bassoko</w:t>
      </w:r>
    </w:p>
    <w:p w14:paraId="6E5526A1" w14:textId="0F095CA8" w:rsidR="000D032A" w:rsidRDefault="000D032A" w:rsidP="000D032A">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Student ID: 2441387</w:t>
      </w:r>
    </w:p>
    <w:p w14:paraId="5DDF6390" w14:textId="4FFAD085" w:rsidR="000D032A" w:rsidRDefault="000D032A" w:rsidP="000D032A">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Module Code: LCLM4001</w:t>
      </w:r>
    </w:p>
    <w:p w14:paraId="1260FB84" w14:textId="641E5FF2" w:rsidR="000D032A" w:rsidRDefault="000D032A" w:rsidP="000D032A">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 xml:space="preserve">Module: Academic skills </w:t>
      </w:r>
    </w:p>
    <w:p w14:paraId="7C53BAC0" w14:textId="046BB2FF" w:rsidR="000D032A" w:rsidRDefault="000D032A" w:rsidP="000D032A">
      <w:pPr>
        <w:spacing w:after="0" w:line="360" w:lineRule="auto"/>
        <w:rPr>
          <w:rFonts w:ascii="Arial-BoldMT" w:eastAsia="Times New Roman" w:hAnsi="Arial-BoldMT" w:cs="Times New Roman"/>
          <w:b/>
          <w:bCs/>
          <w:color w:val="000000"/>
          <w:kern w:val="0"/>
          <w:sz w:val="36"/>
          <w:szCs w:val="36"/>
          <w14:ligatures w14:val="none"/>
        </w:rPr>
      </w:pPr>
      <w:r>
        <w:rPr>
          <w:rFonts w:ascii="Arial-BoldMT" w:eastAsia="Times New Roman" w:hAnsi="Arial-BoldMT" w:cs="Times New Roman"/>
          <w:b/>
          <w:bCs/>
          <w:color w:val="000000"/>
          <w:kern w:val="0"/>
          <w:sz w:val="36"/>
          <w:szCs w:val="36"/>
          <w14:ligatures w14:val="none"/>
        </w:rPr>
        <w:t>Lecturer:</w:t>
      </w:r>
      <w:r w:rsidR="006A63D3">
        <w:rPr>
          <w:rFonts w:ascii="Arial-BoldMT" w:eastAsia="Times New Roman" w:hAnsi="Arial-BoldMT" w:cs="Times New Roman"/>
          <w:b/>
          <w:bCs/>
          <w:color w:val="000000"/>
          <w:kern w:val="0"/>
          <w:sz w:val="36"/>
          <w:szCs w:val="36"/>
          <w14:ligatures w14:val="none"/>
        </w:rPr>
        <w:t xml:space="preserve"> Sylvia Hoffmann</w:t>
      </w:r>
    </w:p>
    <w:p w14:paraId="4176ED02" w14:textId="77777777" w:rsidR="00BC24AB" w:rsidRDefault="00BC24AB">
      <w:pPr>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kern w:val="2"/>
          <w:sz w:val="24"/>
          <w:szCs w:val="24"/>
          <w14:ligatures w14:val="standardContextual"/>
        </w:rPr>
        <w:id w:val="441497634"/>
        <w:docPartObj>
          <w:docPartGallery w:val="Table of Contents"/>
          <w:docPartUnique/>
        </w:docPartObj>
      </w:sdtPr>
      <w:sdtEndPr>
        <w:rPr>
          <w:b/>
          <w:bCs/>
          <w:noProof/>
        </w:rPr>
      </w:sdtEndPr>
      <w:sdtContent>
        <w:p w14:paraId="39F3CAA3" w14:textId="50E13315" w:rsidR="00BC24AB" w:rsidRDefault="00BC24AB">
          <w:pPr>
            <w:pStyle w:val="TOCHeading"/>
          </w:pPr>
          <w:r>
            <w:t>Table of Contents</w:t>
          </w:r>
        </w:p>
        <w:p w14:paraId="218BC952" w14:textId="45C6D5FE" w:rsidR="00BC24AB" w:rsidRDefault="00BC24AB">
          <w:pPr>
            <w:pStyle w:val="TOC1"/>
            <w:tabs>
              <w:tab w:val="right" w:leader="dot" w:pos="9350"/>
            </w:tabs>
            <w:rPr>
              <w:noProof/>
            </w:rPr>
          </w:pPr>
          <w:r>
            <w:fldChar w:fldCharType="begin"/>
          </w:r>
          <w:r>
            <w:instrText xml:space="preserve"> TOC \o "1-3" \h \z \u </w:instrText>
          </w:r>
          <w:r>
            <w:fldChar w:fldCharType="separate"/>
          </w:r>
          <w:hyperlink w:anchor="_Toc206414445" w:history="1">
            <w:r w:rsidRPr="000267FC">
              <w:rPr>
                <w:rStyle w:val="Hyperlink"/>
                <w:noProof/>
              </w:rPr>
              <w:t>1. Introduction</w:t>
            </w:r>
            <w:r>
              <w:rPr>
                <w:noProof/>
                <w:webHidden/>
              </w:rPr>
              <w:tab/>
            </w:r>
            <w:r>
              <w:rPr>
                <w:noProof/>
                <w:webHidden/>
              </w:rPr>
              <w:fldChar w:fldCharType="begin"/>
            </w:r>
            <w:r>
              <w:rPr>
                <w:noProof/>
                <w:webHidden/>
              </w:rPr>
              <w:instrText xml:space="preserve"> PAGEREF _Toc206414445 \h </w:instrText>
            </w:r>
            <w:r>
              <w:rPr>
                <w:noProof/>
                <w:webHidden/>
              </w:rPr>
            </w:r>
            <w:r>
              <w:rPr>
                <w:noProof/>
                <w:webHidden/>
              </w:rPr>
              <w:fldChar w:fldCharType="separate"/>
            </w:r>
            <w:r>
              <w:rPr>
                <w:noProof/>
                <w:webHidden/>
              </w:rPr>
              <w:t>3</w:t>
            </w:r>
            <w:r>
              <w:rPr>
                <w:noProof/>
                <w:webHidden/>
              </w:rPr>
              <w:fldChar w:fldCharType="end"/>
            </w:r>
          </w:hyperlink>
        </w:p>
        <w:p w14:paraId="0AB71BF8" w14:textId="0A6B2C0E" w:rsidR="00BC24AB" w:rsidRDefault="006A63D3">
          <w:pPr>
            <w:pStyle w:val="TOC1"/>
            <w:tabs>
              <w:tab w:val="right" w:leader="dot" w:pos="9350"/>
            </w:tabs>
            <w:rPr>
              <w:noProof/>
            </w:rPr>
          </w:pPr>
          <w:hyperlink w:anchor="_Toc206414446" w:history="1">
            <w:r w:rsidR="00BC24AB" w:rsidRPr="000267FC">
              <w:rPr>
                <w:rStyle w:val="Hyperlink"/>
                <w:noProof/>
              </w:rPr>
              <w:t>2. Description of Experiences</w:t>
            </w:r>
            <w:r w:rsidR="00BC24AB">
              <w:rPr>
                <w:noProof/>
                <w:webHidden/>
              </w:rPr>
              <w:tab/>
            </w:r>
            <w:r w:rsidR="00BC24AB">
              <w:rPr>
                <w:noProof/>
                <w:webHidden/>
              </w:rPr>
              <w:fldChar w:fldCharType="begin"/>
            </w:r>
            <w:r w:rsidR="00BC24AB">
              <w:rPr>
                <w:noProof/>
                <w:webHidden/>
              </w:rPr>
              <w:instrText xml:space="preserve"> PAGEREF _Toc206414446 \h </w:instrText>
            </w:r>
            <w:r w:rsidR="00BC24AB">
              <w:rPr>
                <w:noProof/>
                <w:webHidden/>
              </w:rPr>
            </w:r>
            <w:r w:rsidR="00BC24AB">
              <w:rPr>
                <w:noProof/>
                <w:webHidden/>
              </w:rPr>
              <w:fldChar w:fldCharType="separate"/>
            </w:r>
            <w:r w:rsidR="00BC24AB">
              <w:rPr>
                <w:noProof/>
                <w:webHidden/>
              </w:rPr>
              <w:t>3</w:t>
            </w:r>
            <w:r w:rsidR="00BC24AB">
              <w:rPr>
                <w:noProof/>
                <w:webHidden/>
              </w:rPr>
              <w:fldChar w:fldCharType="end"/>
            </w:r>
          </w:hyperlink>
        </w:p>
        <w:p w14:paraId="2DB8B005" w14:textId="457176B5" w:rsidR="00BC24AB" w:rsidRDefault="006A63D3">
          <w:pPr>
            <w:pStyle w:val="TOC1"/>
            <w:tabs>
              <w:tab w:val="right" w:leader="dot" w:pos="9350"/>
            </w:tabs>
            <w:rPr>
              <w:noProof/>
            </w:rPr>
          </w:pPr>
          <w:hyperlink w:anchor="_Toc206414447" w:history="1">
            <w:r w:rsidR="00BC24AB" w:rsidRPr="000267FC">
              <w:rPr>
                <w:rStyle w:val="Hyperlink"/>
                <w:noProof/>
              </w:rPr>
              <w:t>3. Personal Reflection</w:t>
            </w:r>
            <w:r w:rsidR="00BC24AB">
              <w:rPr>
                <w:noProof/>
                <w:webHidden/>
              </w:rPr>
              <w:tab/>
            </w:r>
            <w:r w:rsidR="00BC24AB">
              <w:rPr>
                <w:noProof/>
                <w:webHidden/>
              </w:rPr>
              <w:fldChar w:fldCharType="begin"/>
            </w:r>
            <w:r w:rsidR="00BC24AB">
              <w:rPr>
                <w:noProof/>
                <w:webHidden/>
              </w:rPr>
              <w:instrText xml:space="preserve"> PAGEREF _Toc206414447 \h </w:instrText>
            </w:r>
            <w:r w:rsidR="00BC24AB">
              <w:rPr>
                <w:noProof/>
                <w:webHidden/>
              </w:rPr>
            </w:r>
            <w:r w:rsidR="00BC24AB">
              <w:rPr>
                <w:noProof/>
                <w:webHidden/>
              </w:rPr>
              <w:fldChar w:fldCharType="separate"/>
            </w:r>
            <w:r w:rsidR="00BC24AB">
              <w:rPr>
                <w:noProof/>
                <w:webHidden/>
              </w:rPr>
              <w:t>4</w:t>
            </w:r>
            <w:r w:rsidR="00BC24AB">
              <w:rPr>
                <w:noProof/>
                <w:webHidden/>
              </w:rPr>
              <w:fldChar w:fldCharType="end"/>
            </w:r>
          </w:hyperlink>
        </w:p>
        <w:p w14:paraId="214568C4" w14:textId="39D30AE9" w:rsidR="00BC24AB" w:rsidRDefault="006A63D3">
          <w:pPr>
            <w:pStyle w:val="TOC2"/>
            <w:tabs>
              <w:tab w:val="right" w:leader="dot" w:pos="9350"/>
            </w:tabs>
            <w:rPr>
              <w:noProof/>
            </w:rPr>
          </w:pPr>
          <w:hyperlink w:anchor="_Toc206414448" w:history="1">
            <w:r w:rsidR="00BC24AB" w:rsidRPr="000267FC">
              <w:rPr>
                <w:rStyle w:val="Hyperlink"/>
                <w:noProof/>
              </w:rPr>
              <w:t>3.1 Evaluation</w:t>
            </w:r>
            <w:r w:rsidR="00BC24AB">
              <w:rPr>
                <w:noProof/>
                <w:webHidden/>
              </w:rPr>
              <w:tab/>
            </w:r>
            <w:r w:rsidR="00BC24AB">
              <w:rPr>
                <w:noProof/>
                <w:webHidden/>
              </w:rPr>
              <w:fldChar w:fldCharType="begin"/>
            </w:r>
            <w:r w:rsidR="00BC24AB">
              <w:rPr>
                <w:noProof/>
                <w:webHidden/>
              </w:rPr>
              <w:instrText xml:space="preserve"> PAGEREF _Toc206414448 \h </w:instrText>
            </w:r>
            <w:r w:rsidR="00BC24AB">
              <w:rPr>
                <w:noProof/>
                <w:webHidden/>
              </w:rPr>
            </w:r>
            <w:r w:rsidR="00BC24AB">
              <w:rPr>
                <w:noProof/>
                <w:webHidden/>
              </w:rPr>
              <w:fldChar w:fldCharType="separate"/>
            </w:r>
            <w:r w:rsidR="00BC24AB">
              <w:rPr>
                <w:noProof/>
                <w:webHidden/>
              </w:rPr>
              <w:t>4</w:t>
            </w:r>
            <w:r w:rsidR="00BC24AB">
              <w:rPr>
                <w:noProof/>
                <w:webHidden/>
              </w:rPr>
              <w:fldChar w:fldCharType="end"/>
            </w:r>
          </w:hyperlink>
        </w:p>
        <w:p w14:paraId="7ED0DC79" w14:textId="3E476D7A" w:rsidR="00BC24AB" w:rsidRDefault="006A63D3">
          <w:pPr>
            <w:pStyle w:val="TOC2"/>
            <w:tabs>
              <w:tab w:val="right" w:leader="dot" w:pos="9350"/>
            </w:tabs>
            <w:rPr>
              <w:noProof/>
            </w:rPr>
          </w:pPr>
          <w:hyperlink w:anchor="_Toc206414449" w:history="1">
            <w:r w:rsidR="00BC24AB" w:rsidRPr="000267FC">
              <w:rPr>
                <w:rStyle w:val="Hyperlink"/>
                <w:noProof/>
              </w:rPr>
              <w:t>3.2 Analysis</w:t>
            </w:r>
            <w:r w:rsidR="00BC24AB">
              <w:rPr>
                <w:noProof/>
                <w:webHidden/>
              </w:rPr>
              <w:tab/>
            </w:r>
            <w:r w:rsidR="00BC24AB">
              <w:rPr>
                <w:noProof/>
                <w:webHidden/>
              </w:rPr>
              <w:fldChar w:fldCharType="begin"/>
            </w:r>
            <w:r w:rsidR="00BC24AB">
              <w:rPr>
                <w:noProof/>
                <w:webHidden/>
              </w:rPr>
              <w:instrText xml:space="preserve"> PAGEREF _Toc206414449 \h </w:instrText>
            </w:r>
            <w:r w:rsidR="00BC24AB">
              <w:rPr>
                <w:noProof/>
                <w:webHidden/>
              </w:rPr>
            </w:r>
            <w:r w:rsidR="00BC24AB">
              <w:rPr>
                <w:noProof/>
                <w:webHidden/>
              </w:rPr>
              <w:fldChar w:fldCharType="separate"/>
            </w:r>
            <w:r w:rsidR="00BC24AB">
              <w:rPr>
                <w:noProof/>
                <w:webHidden/>
              </w:rPr>
              <w:t>4</w:t>
            </w:r>
            <w:r w:rsidR="00BC24AB">
              <w:rPr>
                <w:noProof/>
                <w:webHidden/>
              </w:rPr>
              <w:fldChar w:fldCharType="end"/>
            </w:r>
          </w:hyperlink>
        </w:p>
        <w:p w14:paraId="2DA713C8" w14:textId="08D9671F" w:rsidR="00BC24AB" w:rsidRDefault="006A63D3">
          <w:pPr>
            <w:pStyle w:val="TOC1"/>
            <w:tabs>
              <w:tab w:val="right" w:leader="dot" w:pos="9350"/>
            </w:tabs>
            <w:rPr>
              <w:noProof/>
            </w:rPr>
          </w:pPr>
          <w:hyperlink w:anchor="_Toc206414450" w:history="1">
            <w:r w:rsidR="00BC24AB" w:rsidRPr="000267FC">
              <w:rPr>
                <w:rStyle w:val="Hyperlink"/>
                <w:noProof/>
              </w:rPr>
              <w:t>4. Conclusion</w:t>
            </w:r>
            <w:r w:rsidR="00BC24AB">
              <w:rPr>
                <w:noProof/>
                <w:webHidden/>
              </w:rPr>
              <w:tab/>
            </w:r>
            <w:r w:rsidR="00BC24AB">
              <w:rPr>
                <w:noProof/>
                <w:webHidden/>
              </w:rPr>
              <w:fldChar w:fldCharType="begin"/>
            </w:r>
            <w:r w:rsidR="00BC24AB">
              <w:rPr>
                <w:noProof/>
                <w:webHidden/>
              </w:rPr>
              <w:instrText xml:space="preserve"> PAGEREF _Toc206414450 \h </w:instrText>
            </w:r>
            <w:r w:rsidR="00BC24AB">
              <w:rPr>
                <w:noProof/>
                <w:webHidden/>
              </w:rPr>
            </w:r>
            <w:r w:rsidR="00BC24AB">
              <w:rPr>
                <w:noProof/>
                <w:webHidden/>
              </w:rPr>
              <w:fldChar w:fldCharType="separate"/>
            </w:r>
            <w:r w:rsidR="00BC24AB">
              <w:rPr>
                <w:noProof/>
                <w:webHidden/>
              </w:rPr>
              <w:t>5</w:t>
            </w:r>
            <w:r w:rsidR="00BC24AB">
              <w:rPr>
                <w:noProof/>
                <w:webHidden/>
              </w:rPr>
              <w:fldChar w:fldCharType="end"/>
            </w:r>
          </w:hyperlink>
        </w:p>
        <w:p w14:paraId="7DAEA303" w14:textId="51DB28F8" w:rsidR="00BC24AB" w:rsidRDefault="006A63D3">
          <w:pPr>
            <w:pStyle w:val="TOC1"/>
            <w:tabs>
              <w:tab w:val="right" w:leader="dot" w:pos="9350"/>
            </w:tabs>
            <w:rPr>
              <w:noProof/>
            </w:rPr>
          </w:pPr>
          <w:hyperlink w:anchor="_Toc206414451" w:history="1">
            <w:r w:rsidR="00BC24AB" w:rsidRPr="000267FC">
              <w:rPr>
                <w:rStyle w:val="Hyperlink"/>
                <w:noProof/>
              </w:rPr>
              <w:t>References</w:t>
            </w:r>
            <w:r w:rsidR="00BC24AB">
              <w:rPr>
                <w:noProof/>
                <w:webHidden/>
              </w:rPr>
              <w:tab/>
            </w:r>
            <w:r w:rsidR="00BC24AB">
              <w:rPr>
                <w:noProof/>
                <w:webHidden/>
              </w:rPr>
              <w:fldChar w:fldCharType="begin"/>
            </w:r>
            <w:r w:rsidR="00BC24AB">
              <w:rPr>
                <w:noProof/>
                <w:webHidden/>
              </w:rPr>
              <w:instrText xml:space="preserve"> PAGEREF _Toc206414451 \h </w:instrText>
            </w:r>
            <w:r w:rsidR="00BC24AB">
              <w:rPr>
                <w:noProof/>
                <w:webHidden/>
              </w:rPr>
            </w:r>
            <w:r w:rsidR="00BC24AB">
              <w:rPr>
                <w:noProof/>
                <w:webHidden/>
              </w:rPr>
              <w:fldChar w:fldCharType="separate"/>
            </w:r>
            <w:r w:rsidR="00BC24AB">
              <w:rPr>
                <w:noProof/>
                <w:webHidden/>
              </w:rPr>
              <w:t>6</w:t>
            </w:r>
            <w:r w:rsidR="00BC24AB">
              <w:rPr>
                <w:noProof/>
                <w:webHidden/>
              </w:rPr>
              <w:fldChar w:fldCharType="end"/>
            </w:r>
          </w:hyperlink>
        </w:p>
        <w:p w14:paraId="58B1B471" w14:textId="5FBF81BE" w:rsidR="00BC24AB" w:rsidRDefault="00BC24AB">
          <w:r>
            <w:rPr>
              <w:b/>
              <w:bCs/>
              <w:noProof/>
            </w:rPr>
            <w:fldChar w:fldCharType="end"/>
          </w:r>
        </w:p>
      </w:sdtContent>
    </w:sdt>
    <w:p w14:paraId="671D63E9" w14:textId="77777777" w:rsidR="00BC24AB" w:rsidRDefault="00BC24AB">
      <w:pPr>
        <w:rPr>
          <w:rFonts w:ascii="Times New Roman" w:hAnsi="Times New Roman" w:cs="Times New Roman"/>
          <w:b/>
          <w:bCs/>
        </w:rPr>
      </w:pPr>
      <w:r>
        <w:rPr>
          <w:rFonts w:ascii="Times New Roman" w:hAnsi="Times New Roman" w:cs="Times New Roman"/>
          <w:b/>
          <w:bCs/>
        </w:rPr>
        <w:br w:type="page"/>
      </w:r>
    </w:p>
    <w:p w14:paraId="51299117" w14:textId="0A6F33A8" w:rsidR="00355E5A" w:rsidRPr="00355E5A" w:rsidRDefault="00355E5A" w:rsidP="00BC24AB">
      <w:pPr>
        <w:pStyle w:val="Heading1"/>
      </w:pPr>
      <w:bookmarkStart w:id="0" w:name="_Toc206414445"/>
      <w:r w:rsidRPr="00355E5A">
        <w:lastRenderedPageBreak/>
        <w:t>1. Introduction</w:t>
      </w:r>
      <w:bookmarkEnd w:id="0"/>
    </w:p>
    <w:p w14:paraId="42AFF500" w14:textId="0F1694C1" w:rsidR="00355E5A" w:rsidRPr="00355E5A" w:rsidRDefault="00355E5A" w:rsidP="00355E5A">
      <w:pPr>
        <w:spacing w:after="0" w:line="360" w:lineRule="auto"/>
        <w:jc w:val="both"/>
        <w:rPr>
          <w:rFonts w:ascii="Times New Roman" w:hAnsi="Times New Roman" w:cs="Times New Roman"/>
        </w:rPr>
      </w:pPr>
      <w:r w:rsidRPr="00355E5A">
        <w:rPr>
          <w:rFonts w:ascii="Times New Roman" w:hAnsi="Times New Roman" w:cs="Times New Roman"/>
        </w:rPr>
        <w:t>Reflection is an important practice of reviewing a past experience to reveal discover the learning that has taken place. It is the necessary tool of university students to help them change the academic challenges into the growth opportunities</w:t>
      </w:r>
      <w:r w:rsidR="00BC24AB">
        <w:rPr>
          <w:rFonts w:ascii="Times New Roman" w:hAnsi="Times New Roman" w:cs="Times New Roman"/>
        </w:rPr>
        <w:t xml:space="preserve"> (</w:t>
      </w:r>
      <w:r w:rsidR="00BC24AB" w:rsidRPr="00BC24AB">
        <w:rPr>
          <w:rFonts w:ascii="Times New Roman" w:hAnsi="Times New Roman" w:cs="Times New Roman"/>
        </w:rPr>
        <w:t>Cottrell, 2019)</w:t>
      </w:r>
      <w:r w:rsidRPr="00355E5A">
        <w:rPr>
          <w:rFonts w:ascii="Times New Roman" w:hAnsi="Times New Roman" w:cs="Times New Roman"/>
        </w:rPr>
        <w:t xml:space="preserve">. In this report, I am going to consider my learning experience during the Academic Skills module with a particular emphasis on my academic writing and time management growth. It will examine my experiences in-class, specifically on my performance in the academic skills quiz (Task 1) and the application of the academic skills practice (Task 2). These experiences were important since they were a practical indication of my skills and it introduced certain gaps on what I have to improve on in my life and in academia, which will be mentioned in the following </w:t>
      </w:r>
      <w:r>
        <w:rPr>
          <w:rFonts w:ascii="Times New Roman" w:hAnsi="Times New Roman" w:cs="Times New Roman"/>
        </w:rPr>
        <w:t>sections</w:t>
      </w:r>
      <w:r w:rsidRPr="00355E5A">
        <w:rPr>
          <w:rFonts w:ascii="Times New Roman" w:hAnsi="Times New Roman" w:cs="Times New Roman"/>
        </w:rPr>
        <w:t>.</w:t>
      </w:r>
    </w:p>
    <w:p w14:paraId="7356CC13" w14:textId="77777777" w:rsidR="00355E5A" w:rsidRPr="00355E5A" w:rsidRDefault="00355E5A" w:rsidP="00BC24AB">
      <w:pPr>
        <w:pStyle w:val="Heading1"/>
      </w:pPr>
      <w:bookmarkStart w:id="1" w:name="_Toc206414446"/>
      <w:r w:rsidRPr="00355E5A">
        <w:t>2. Description of Experiences</w:t>
      </w:r>
      <w:bookmarkEnd w:id="1"/>
    </w:p>
    <w:p w14:paraId="4A4A35DD" w14:textId="73B7D1AF" w:rsidR="00491D49" w:rsidRPr="00491D49" w:rsidRDefault="00491D49" w:rsidP="00491D49">
      <w:pPr>
        <w:spacing w:after="0" w:line="360" w:lineRule="auto"/>
        <w:jc w:val="both"/>
        <w:rPr>
          <w:rFonts w:ascii="Times New Roman" w:hAnsi="Times New Roman" w:cs="Times New Roman"/>
        </w:rPr>
      </w:pPr>
      <w:r w:rsidRPr="00491D49">
        <w:rPr>
          <w:rFonts w:ascii="Times New Roman" w:hAnsi="Times New Roman" w:cs="Times New Roman"/>
        </w:rPr>
        <w:t>The academic writing is the key element of the higher education as it needs to follow the structure, evidence-based arguments, and clarity. It is an art which differentiates academic communication and casual one</w:t>
      </w:r>
      <w:r w:rsidR="00BC24AB">
        <w:rPr>
          <w:rFonts w:ascii="Times New Roman" w:hAnsi="Times New Roman" w:cs="Times New Roman"/>
        </w:rPr>
        <w:t xml:space="preserve"> (</w:t>
      </w:r>
      <w:r w:rsidR="00BC24AB" w:rsidRPr="00BC24AB">
        <w:rPr>
          <w:rFonts w:ascii="Times New Roman" w:hAnsi="Times New Roman" w:cs="Times New Roman"/>
        </w:rPr>
        <w:t>Godfrey, 20</w:t>
      </w:r>
      <w:r w:rsidR="00BC24AB">
        <w:rPr>
          <w:rFonts w:ascii="Times New Roman" w:hAnsi="Times New Roman" w:cs="Times New Roman"/>
        </w:rPr>
        <w:t>2</w:t>
      </w:r>
      <w:r w:rsidR="00BC24AB" w:rsidRPr="00BC24AB">
        <w:rPr>
          <w:rFonts w:ascii="Times New Roman" w:hAnsi="Times New Roman" w:cs="Times New Roman"/>
        </w:rPr>
        <w:t>1)</w:t>
      </w:r>
      <w:r w:rsidRPr="00491D49">
        <w:rPr>
          <w:rFonts w:ascii="Times New Roman" w:hAnsi="Times New Roman" w:cs="Times New Roman"/>
        </w:rPr>
        <w:t xml:space="preserve">. All through the module we participated in different activities that were aimed at developing this skill. One of its most important experiences was applying the academic skills exercise (Task 2), in which we had to paraphrise sentences and build a logical academic paragraph out of a piece of writing that we were given. This assignment directly assessed my synthesis and application of information and compliance with formal writing conventions to perform in a timed setting. It was comparable to actual practice of theoretical ideas </w:t>
      </w:r>
      <w:r w:rsidR="00BC24AB">
        <w:rPr>
          <w:rFonts w:ascii="Times New Roman" w:hAnsi="Times New Roman" w:cs="Times New Roman"/>
        </w:rPr>
        <w:t>I</w:t>
      </w:r>
      <w:r w:rsidRPr="00491D49">
        <w:rPr>
          <w:rFonts w:ascii="Times New Roman" w:hAnsi="Times New Roman" w:cs="Times New Roman"/>
        </w:rPr>
        <w:t xml:space="preserve"> covered during the lectures, including the necessity of a proper topic sentence and the use of evidence.</w:t>
      </w:r>
    </w:p>
    <w:p w14:paraId="20371874" w14:textId="48640A5A" w:rsidR="00491D49" w:rsidRDefault="00491D49" w:rsidP="00491D49">
      <w:pPr>
        <w:spacing w:after="0" w:line="360" w:lineRule="auto"/>
        <w:jc w:val="both"/>
        <w:rPr>
          <w:rFonts w:ascii="Times New Roman" w:hAnsi="Times New Roman" w:cs="Times New Roman"/>
        </w:rPr>
      </w:pPr>
      <w:r w:rsidRPr="00491D49">
        <w:rPr>
          <w:rFonts w:ascii="Times New Roman" w:hAnsi="Times New Roman" w:cs="Times New Roman"/>
        </w:rPr>
        <w:t>Time management is another important skill to academic accomplishments and it engages the process of planning and controlling time in order to be more effective and productive when it comes to a certain practice</w:t>
      </w:r>
      <w:r w:rsidR="00BC24AB">
        <w:rPr>
          <w:rFonts w:ascii="Times New Roman" w:hAnsi="Times New Roman" w:cs="Times New Roman"/>
        </w:rPr>
        <w:t xml:space="preserve"> (</w:t>
      </w:r>
      <w:r w:rsidR="00BC24AB" w:rsidRPr="00BC24AB">
        <w:rPr>
          <w:rFonts w:ascii="Times New Roman" w:hAnsi="Times New Roman" w:cs="Times New Roman"/>
        </w:rPr>
        <w:t>Davies, 2024)</w:t>
      </w:r>
      <w:r w:rsidRPr="00491D49">
        <w:rPr>
          <w:rFonts w:ascii="Times New Roman" w:hAnsi="Times New Roman" w:cs="Times New Roman"/>
        </w:rPr>
        <w:t>. The academic skills quiz (Task 1) was a big occasion at which this skill was checked. The time constraint (45 minutes) to complete a quiz on a variety of topics (references to academic dishonesty) made me use my time wisely, quickly respond to questions and forget about complicated ones and continue to work on the test. This was the direct simulation of the time pressures normally associated with formal examinations and other coursework deadlines</w:t>
      </w:r>
      <w:r w:rsidR="00BC24AB">
        <w:rPr>
          <w:rFonts w:ascii="Times New Roman" w:hAnsi="Times New Roman" w:cs="Times New Roman"/>
        </w:rPr>
        <w:t xml:space="preserve"> (</w:t>
      </w:r>
      <w:r w:rsidR="00BC24AB" w:rsidRPr="00BC24AB">
        <w:rPr>
          <w:rFonts w:ascii="Times New Roman" w:hAnsi="Times New Roman" w:cs="Times New Roman"/>
        </w:rPr>
        <w:t>Williams, 2024)</w:t>
      </w:r>
      <w:r w:rsidRPr="00491D49">
        <w:rPr>
          <w:rFonts w:ascii="Times New Roman" w:hAnsi="Times New Roman" w:cs="Times New Roman"/>
        </w:rPr>
        <w:t>.</w:t>
      </w:r>
    </w:p>
    <w:p w14:paraId="660D61D1" w14:textId="77777777" w:rsidR="00BC24AB" w:rsidRDefault="00BC24AB">
      <w:pPr>
        <w:rPr>
          <w:rFonts w:ascii="Times New Roman" w:hAnsi="Times New Roman" w:cs="Times New Roman"/>
          <w:b/>
          <w:bCs/>
        </w:rPr>
      </w:pPr>
      <w:r>
        <w:rPr>
          <w:rFonts w:ascii="Times New Roman" w:hAnsi="Times New Roman" w:cs="Times New Roman"/>
          <w:b/>
          <w:bCs/>
        </w:rPr>
        <w:br w:type="page"/>
      </w:r>
    </w:p>
    <w:p w14:paraId="5B55A1B9" w14:textId="2B89F1C8" w:rsidR="00355E5A" w:rsidRPr="00355E5A" w:rsidRDefault="00355E5A" w:rsidP="00BC24AB">
      <w:pPr>
        <w:pStyle w:val="Heading1"/>
      </w:pPr>
      <w:bookmarkStart w:id="2" w:name="_Toc206414447"/>
      <w:r w:rsidRPr="00355E5A">
        <w:lastRenderedPageBreak/>
        <w:t>3. Personal Reflection</w:t>
      </w:r>
      <w:bookmarkEnd w:id="2"/>
    </w:p>
    <w:p w14:paraId="7F2A276C" w14:textId="77777777" w:rsidR="00355E5A" w:rsidRPr="00355E5A" w:rsidRDefault="00355E5A" w:rsidP="00BC24AB">
      <w:pPr>
        <w:pStyle w:val="Heading2"/>
      </w:pPr>
      <w:bookmarkStart w:id="3" w:name="_Toc206414448"/>
      <w:r w:rsidRPr="00355E5A">
        <w:t>3.1 Evaluation</w:t>
      </w:r>
      <w:bookmarkEnd w:id="3"/>
    </w:p>
    <w:p w14:paraId="6D26343E" w14:textId="469813FC" w:rsidR="00491D49" w:rsidRPr="00491D49" w:rsidRDefault="00491D49" w:rsidP="00491D49">
      <w:pPr>
        <w:spacing w:after="0" w:line="360" w:lineRule="auto"/>
        <w:jc w:val="both"/>
        <w:rPr>
          <w:rFonts w:ascii="Times New Roman" w:hAnsi="Times New Roman" w:cs="Times New Roman"/>
        </w:rPr>
      </w:pPr>
      <w:r w:rsidRPr="00491D49">
        <w:rPr>
          <w:rFonts w:ascii="Times New Roman" w:hAnsi="Times New Roman" w:cs="Times New Roman"/>
        </w:rPr>
        <w:t>In the application of academic skills exercise (Task 2), the paragraph writing distinguished came relatively well. In the process of writing, I was confident that I had developed my paragraph in terms of topic sentence and supporting evidence due in large part to the in-class workshop devoted to academic writing</w:t>
      </w:r>
      <w:r w:rsidR="00BC24AB">
        <w:rPr>
          <w:rFonts w:ascii="Times New Roman" w:hAnsi="Times New Roman" w:cs="Times New Roman"/>
        </w:rPr>
        <w:t xml:space="preserve"> (</w:t>
      </w:r>
      <w:r w:rsidR="00BC24AB" w:rsidRPr="00BC24AB">
        <w:rPr>
          <w:rFonts w:ascii="Times New Roman" w:hAnsi="Times New Roman" w:cs="Times New Roman"/>
        </w:rPr>
        <w:t>Garcia, 2024)</w:t>
      </w:r>
      <w:r w:rsidRPr="00491D49">
        <w:rPr>
          <w:rFonts w:ascii="Times New Roman" w:hAnsi="Times New Roman" w:cs="Times New Roman"/>
        </w:rPr>
        <w:t>. Nonetheless, I found the paraphrasing element trickier than I thought. I knew about the idea of paraphrasing thoughts and wording them in my legal language, did not find substitute words in the wind and feared that what I did was so similar to the initial text. This caused additional anxiety and made me spend extra time on the section.</w:t>
      </w:r>
    </w:p>
    <w:p w14:paraId="56791055" w14:textId="1C980C56" w:rsidR="00355E5A" w:rsidRPr="00355E5A" w:rsidRDefault="00491D49" w:rsidP="00491D49">
      <w:pPr>
        <w:spacing w:after="0" w:line="360" w:lineRule="auto"/>
        <w:jc w:val="both"/>
        <w:rPr>
          <w:rFonts w:ascii="Times New Roman" w:hAnsi="Times New Roman" w:cs="Times New Roman"/>
        </w:rPr>
      </w:pPr>
      <w:r w:rsidRPr="00491D49">
        <w:rPr>
          <w:rFonts w:ascii="Times New Roman" w:hAnsi="Times New Roman" w:cs="Times New Roman"/>
        </w:rPr>
        <w:t>Conversely, academic skills quiz (Task 1) showcased another group of difficulties. The thing that did not work well was the approach to the quiz I did at first. I took too much time on the initial multiple choices questions in the attempt of being clear. This shortened the time I had to endure the questions that entailed short written answers and practical referencing activity that was at the end. The positive thing was that I was able to realize this in the middle of the task</w:t>
      </w:r>
      <w:r w:rsidR="00BC24AB">
        <w:rPr>
          <w:rFonts w:ascii="Times New Roman" w:hAnsi="Times New Roman" w:cs="Times New Roman"/>
        </w:rPr>
        <w:t xml:space="preserve"> (</w:t>
      </w:r>
      <w:r w:rsidR="00BC24AB" w:rsidRPr="00BC24AB">
        <w:rPr>
          <w:rFonts w:ascii="Times New Roman" w:hAnsi="Times New Roman" w:cs="Times New Roman"/>
        </w:rPr>
        <w:t>Garcia, 2024)</w:t>
      </w:r>
      <w:r w:rsidRPr="00491D49">
        <w:rPr>
          <w:rFonts w:ascii="Times New Roman" w:hAnsi="Times New Roman" w:cs="Times New Roman"/>
        </w:rPr>
        <w:t>. I changed strategy and proceeded to answer only the questions that I was sure of and marked the rest, that I did not know the answer to come back to later. This flexibility gave me the chance to answer all the questions albeit with some answers being hurried.</w:t>
      </w:r>
    </w:p>
    <w:p w14:paraId="7D746AD6" w14:textId="77777777" w:rsidR="00355E5A" w:rsidRPr="00355E5A" w:rsidRDefault="00355E5A" w:rsidP="00BC24AB">
      <w:pPr>
        <w:pStyle w:val="Heading2"/>
      </w:pPr>
      <w:bookmarkStart w:id="4" w:name="_Toc206414449"/>
      <w:r w:rsidRPr="00355E5A">
        <w:t>3.2 Analysis</w:t>
      </w:r>
      <w:bookmarkEnd w:id="4"/>
    </w:p>
    <w:p w14:paraId="7376EBBF" w14:textId="085A2DCD" w:rsidR="00491D49" w:rsidRPr="00491D49" w:rsidRDefault="00491D49" w:rsidP="00491D49">
      <w:pPr>
        <w:spacing w:after="0" w:line="360" w:lineRule="auto"/>
        <w:jc w:val="both"/>
        <w:rPr>
          <w:rFonts w:ascii="Times New Roman" w:hAnsi="Times New Roman" w:cs="Times New Roman"/>
        </w:rPr>
      </w:pPr>
      <w:r w:rsidRPr="00491D49">
        <w:rPr>
          <w:rFonts w:ascii="Times New Roman" w:hAnsi="Times New Roman" w:cs="Times New Roman"/>
        </w:rPr>
        <w:t>The problem I encountered in Task 2, paraphrasing, probably appears because I do not feel confident about my study-related vocabulary. I was afraid to translate too much in the source text because I would misunderstand the original author. This experience taught that effective paraphrasing does not mean replacing several words but proving that you have a complete grasp on the idea and can use it to explain it in a new way. I am particularly strong in paragraph structuring, however, due to a more logical and formulaic approach, which I consider easier to implement</w:t>
      </w:r>
      <w:r w:rsidR="00BC24AB">
        <w:rPr>
          <w:rFonts w:ascii="Times New Roman" w:hAnsi="Times New Roman" w:cs="Times New Roman"/>
        </w:rPr>
        <w:t xml:space="preserve"> (</w:t>
      </w:r>
      <w:r w:rsidR="00BC24AB" w:rsidRPr="00BC24AB">
        <w:rPr>
          <w:rFonts w:ascii="Times New Roman" w:hAnsi="Times New Roman" w:cs="Times New Roman"/>
        </w:rPr>
        <w:t>Jones, 2024)</w:t>
      </w:r>
      <w:r w:rsidRPr="00491D49">
        <w:rPr>
          <w:rFonts w:ascii="Times New Roman" w:hAnsi="Times New Roman" w:cs="Times New Roman"/>
        </w:rPr>
        <w:t>. In this task, there was also an apparent area of potential improvement: I should actively work on my vocabulary expansion and paraphrasing practice to develop the latter and improve my confidence.</w:t>
      </w:r>
    </w:p>
    <w:p w14:paraId="3277CB68" w14:textId="20798A6C" w:rsidR="00355E5A" w:rsidRPr="00355E5A" w:rsidRDefault="00491D49" w:rsidP="00491D49">
      <w:pPr>
        <w:spacing w:after="0" w:line="360" w:lineRule="auto"/>
        <w:jc w:val="both"/>
        <w:rPr>
          <w:rFonts w:ascii="Times New Roman" w:hAnsi="Times New Roman" w:cs="Times New Roman"/>
        </w:rPr>
      </w:pPr>
      <w:r w:rsidRPr="00491D49">
        <w:rPr>
          <w:rFonts w:ascii="Times New Roman" w:hAnsi="Times New Roman" w:cs="Times New Roman"/>
        </w:rPr>
        <w:t xml:space="preserve">The time management challenges encountered in Task 1 were as a result of my perfectionist behavior. My tendency was to have to provide the solution to every question with perfection in </w:t>
      </w:r>
      <w:r w:rsidRPr="00491D49">
        <w:rPr>
          <w:rFonts w:ascii="Times New Roman" w:hAnsi="Times New Roman" w:cs="Times New Roman"/>
        </w:rPr>
        <w:lastRenderedPageBreak/>
        <w:t>order to proceed to other questions, and this is a wasteful approach to a test that is time-constrained. The fact that I was able to switch to a new strategy in the middle of the quiz illustrates a new strength of self-understanding and flexibility</w:t>
      </w:r>
      <w:r w:rsidR="00BC24AB">
        <w:rPr>
          <w:rFonts w:ascii="Times New Roman" w:hAnsi="Times New Roman" w:cs="Times New Roman"/>
        </w:rPr>
        <w:t xml:space="preserve"> (</w:t>
      </w:r>
      <w:r w:rsidR="00BC24AB" w:rsidRPr="00BC24AB">
        <w:rPr>
          <w:rFonts w:ascii="Times New Roman" w:hAnsi="Times New Roman" w:cs="Times New Roman"/>
        </w:rPr>
        <w:t>Davies, 2024)</w:t>
      </w:r>
      <w:r w:rsidRPr="00491D49">
        <w:rPr>
          <w:rFonts w:ascii="Times New Roman" w:hAnsi="Times New Roman" w:cs="Times New Roman"/>
        </w:rPr>
        <w:t xml:space="preserve">. I came to realize that it is more productive to achieve marks on as many easier questions as possible and then come back to the harder ones. In order to strengthen this skill, I must </w:t>
      </w:r>
      <w:r>
        <w:rPr>
          <w:rFonts w:ascii="Times New Roman" w:hAnsi="Times New Roman" w:cs="Times New Roman"/>
        </w:rPr>
        <w:t>develop</w:t>
      </w:r>
      <w:r w:rsidRPr="00491D49">
        <w:rPr>
          <w:rFonts w:ascii="Times New Roman" w:hAnsi="Times New Roman" w:cs="Times New Roman"/>
        </w:rPr>
        <w:t xml:space="preserve"> and exercise time study plans of all my modules. This will help me to learn to better manage my time right off the bat instead of needing to adjust course during exams. This module has advised me that the academic success is not only regarding knowledge, but also regarding how best to apply the knowledge one has within a given set of constraints</w:t>
      </w:r>
      <w:r w:rsidR="00BC24AB">
        <w:rPr>
          <w:rFonts w:ascii="Times New Roman" w:hAnsi="Times New Roman" w:cs="Times New Roman"/>
        </w:rPr>
        <w:t xml:space="preserve"> (</w:t>
      </w:r>
      <w:r w:rsidR="00BC24AB" w:rsidRPr="00BC24AB">
        <w:rPr>
          <w:rFonts w:ascii="Times New Roman" w:hAnsi="Times New Roman" w:cs="Times New Roman"/>
        </w:rPr>
        <w:t>Schmidt, 2024)</w:t>
      </w:r>
      <w:r w:rsidRPr="00491D49">
        <w:rPr>
          <w:rFonts w:ascii="Times New Roman" w:hAnsi="Times New Roman" w:cs="Times New Roman"/>
        </w:rPr>
        <w:t>.</w:t>
      </w:r>
    </w:p>
    <w:p w14:paraId="38C3184B" w14:textId="77777777" w:rsidR="00355E5A" w:rsidRPr="00355E5A" w:rsidRDefault="00355E5A" w:rsidP="00BC24AB">
      <w:pPr>
        <w:pStyle w:val="Heading1"/>
      </w:pPr>
      <w:bookmarkStart w:id="5" w:name="_Toc206414450"/>
      <w:r w:rsidRPr="00355E5A">
        <w:t>4. Conclusion</w:t>
      </w:r>
      <w:bookmarkEnd w:id="5"/>
    </w:p>
    <w:p w14:paraId="067BF852" w14:textId="32F39A73" w:rsidR="00E13206" w:rsidRDefault="00977BD6" w:rsidP="00355E5A">
      <w:pPr>
        <w:spacing w:after="0" w:line="360" w:lineRule="auto"/>
        <w:jc w:val="both"/>
        <w:rPr>
          <w:rFonts w:ascii="Times New Roman" w:hAnsi="Times New Roman" w:cs="Times New Roman"/>
        </w:rPr>
      </w:pPr>
      <w:r w:rsidRPr="00977BD6">
        <w:rPr>
          <w:rFonts w:ascii="Times New Roman" w:hAnsi="Times New Roman" w:cs="Times New Roman"/>
        </w:rPr>
        <w:t>In conclusion, the Academic Skills module has served as a pillar of learning as I graduate to a higher-level education. I can tell my strengths, including the paragraph structure, versatility assessment, and areas of my growth, which involve using paraphrasing and showing initiative when it comes to time management, as a result of the practical tasks, including the in-class quiz and the academic skills exercise. This module has helped me have a better idea of what to expect of academic work and has given me self-awareness that would allow me to pursue my personal and academic growth</w:t>
      </w:r>
      <w:r w:rsidR="00BC24AB">
        <w:rPr>
          <w:rFonts w:ascii="Times New Roman" w:hAnsi="Times New Roman" w:cs="Times New Roman"/>
        </w:rPr>
        <w:t xml:space="preserve"> (</w:t>
      </w:r>
      <w:r w:rsidR="00BC24AB" w:rsidRPr="00BC24AB">
        <w:rPr>
          <w:rFonts w:ascii="Times New Roman" w:hAnsi="Times New Roman" w:cs="Times New Roman"/>
        </w:rPr>
        <w:t>Williams, 2024)</w:t>
      </w:r>
      <w:r w:rsidRPr="00977BD6">
        <w:rPr>
          <w:rFonts w:ascii="Times New Roman" w:hAnsi="Times New Roman" w:cs="Times New Roman"/>
        </w:rPr>
        <w:t>. These experiences have proved invaluable and I am even more certain that I can now strategically undertake my studies and further develop the skills I now have acquired.</w:t>
      </w:r>
    </w:p>
    <w:p w14:paraId="181FF132" w14:textId="1C74C77C" w:rsidR="00BC24AB" w:rsidRDefault="00BC24AB">
      <w:pPr>
        <w:rPr>
          <w:rFonts w:ascii="Times New Roman" w:hAnsi="Times New Roman" w:cs="Times New Roman"/>
        </w:rPr>
      </w:pPr>
      <w:r>
        <w:rPr>
          <w:rFonts w:ascii="Times New Roman" w:hAnsi="Times New Roman" w:cs="Times New Roman"/>
        </w:rPr>
        <w:br w:type="page"/>
      </w:r>
    </w:p>
    <w:p w14:paraId="47159BFD" w14:textId="29D408A6" w:rsidR="00BC24AB" w:rsidRPr="00BC24AB" w:rsidRDefault="00BC24AB" w:rsidP="00BC24AB">
      <w:pPr>
        <w:pStyle w:val="Heading1"/>
      </w:pPr>
      <w:bookmarkStart w:id="6" w:name="_Toc206414451"/>
      <w:r w:rsidRPr="00BC24AB">
        <w:lastRenderedPageBreak/>
        <w:t>References</w:t>
      </w:r>
      <w:bookmarkEnd w:id="6"/>
    </w:p>
    <w:p w14:paraId="6F3F95E0" w14:textId="6CBE0EF8" w:rsidR="00BC24AB" w:rsidRPr="00BC24AB" w:rsidRDefault="00BC24AB" w:rsidP="00BC24AB">
      <w:pPr>
        <w:spacing w:after="0" w:line="360" w:lineRule="auto"/>
        <w:jc w:val="both"/>
        <w:rPr>
          <w:rFonts w:ascii="Times New Roman" w:hAnsi="Times New Roman" w:cs="Times New Roman"/>
        </w:rPr>
      </w:pPr>
      <w:r w:rsidRPr="00BC24AB">
        <w:rPr>
          <w:rFonts w:ascii="Times New Roman" w:hAnsi="Times New Roman" w:cs="Times New Roman"/>
        </w:rPr>
        <w:t>Cottrell, S. (2019)</w:t>
      </w:r>
      <w:r>
        <w:rPr>
          <w:rFonts w:ascii="Times New Roman" w:hAnsi="Times New Roman" w:cs="Times New Roman"/>
        </w:rPr>
        <w:t>.</w:t>
      </w:r>
      <w:r w:rsidRPr="00BC24AB">
        <w:rPr>
          <w:rFonts w:ascii="Times New Roman" w:hAnsi="Times New Roman" w:cs="Times New Roman"/>
        </w:rPr>
        <w:t xml:space="preserve"> </w:t>
      </w:r>
      <w:r w:rsidRPr="00BC24AB">
        <w:rPr>
          <w:rFonts w:ascii="Times New Roman" w:hAnsi="Times New Roman" w:cs="Times New Roman"/>
          <w:i/>
          <w:iCs/>
        </w:rPr>
        <w:t>The study skills handbook</w:t>
      </w:r>
      <w:r w:rsidRPr="00BC24AB">
        <w:rPr>
          <w:rFonts w:ascii="Times New Roman" w:hAnsi="Times New Roman" w:cs="Times New Roman"/>
        </w:rPr>
        <w:t>. 5th edn. London: Red Globe Press.</w:t>
      </w:r>
    </w:p>
    <w:p w14:paraId="75659B0C" w14:textId="679D1BFD" w:rsidR="00BC24AB" w:rsidRDefault="00BC24AB" w:rsidP="00BC24AB">
      <w:pPr>
        <w:spacing w:after="0" w:line="360" w:lineRule="auto"/>
        <w:jc w:val="both"/>
        <w:rPr>
          <w:rFonts w:ascii="Times New Roman" w:hAnsi="Times New Roman" w:cs="Times New Roman"/>
        </w:rPr>
      </w:pPr>
      <w:r w:rsidRPr="00BC24AB">
        <w:rPr>
          <w:rFonts w:ascii="Times New Roman" w:hAnsi="Times New Roman" w:cs="Times New Roman"/>
        </w:rPr>
        <w:t>Godfrey, J. (20</w:t>
      </w:r>
      <w:r>
        <w:rPr>
          <w:rFonts w:ascii="Times New Roman" w:hAnsi="Times New Roman" w:cs="Times New Roman"/>
        </w:rPr>
        <w:t>2</w:t>
      </w:r>
      <w:r w:rsidRPr="00BC24AB">
        <w:rPr>
          <w:rFonts w:ascii="Times New Roman" w:hAnsi="Times New Roman" w:cs="Times New Roman"/>
        </w:rPr>
        <w:t>1)</w:t>
      </w:r>
      <w:r>
        <w:rPr>
          <w:rFonts w:ascii="Times New Roman" w:hAnsi="Times New Roman" w:cs="Times New Roman"/>
        </w:rPr>
        <w:t>.</w:t>
      </w:r>
      <w:r w:rsidRPr="00BC24AB">
        <w:rPr>
          <w:rFonts w:ascii="Times New Roman" w:hAnsi="Times New Roman" w:cs="Times New Roman"/>
        </w:rPr>
        <w:t xml:space="preserve"> </w:t>
      </w:r>
      <w:r w:rsidRPr="00BC24AB">
        <w:rPr>
          <w:rFonts w:ascii="Times New Roman" w:hAnsi="Times New Roman" w:cs="Times New Roman"/>
          <w:i/>
          <w:iCs/>
        </w:rPr>
        <w:t>Writing for university</w:t>
      </w:r>
      <w:r w:rsidRPr="00BC24AB">
        <w:rPr>
          <w:rFonts w:ascii="Times New Roman" w:hAnsi="Times New Roman" w:cs="Times New Roman"/>
        </w:rPr>
        <w:t>. London: Palgrave Macmillan.</w:t>
      </w:r>
    </w:p>
    <w:p w14:paraId="667DC124" w14:textId="6F24CD77" w:rsidR="00BC24AB" w:rsidRPr="00BC24AB" w:rsidRDefault="00BC24AB" w:rsidP="00BC24AB">
      <w:pPr>
        <w:spacing w:after="0" w:line="360" w:lineRule="auto"/>
        <w:jc w:val="both"/>
        <w:rPr>
          <w:rFonts w:ascii="Times New Roman" w:hAnsi="Times New Roman" w:cs="Times New Roman"/>
        </w:rPr>
      </w:pPr>
      <w:r w:rsidRPr="00BC24AB">
        <w:rPr>
          <w:rFonts w:ascii="Times New Roman" w:hAnsi="Times New Roman" w:cs="Times New Roman"/>
        </w:rPr>
        <w:t>Davies, L. (2024)</w:t>
      </w:r>
      <w:r>
        <w:rPr>
          <w:rFonts w:ascii="Times New Roman" w:hAnsi="Times New Roman" w:cs="Times New Roman"/>
        </w:rPr>
        <w:t>.</w:t>
      </w:r>
      <w:r w:rsidRPr="00BC24AB">
        <w:rPr>
          <w:rFonts w:ascii="Times New Roman" w:hAnsi="Times New Roman" w:cs="Times New Roman"/>
        </w:rPr>
        <w:t xml:space="preserve"> </w:t>
      </w:r>
      <w:r w:rsidRPr="00BC24AB">
        <w:rPr>
          <w:rFonts w:ascii="Times New Roman" w:hAnsi="Times New Roman" w:cs="Times New Roman"/>
          <w:i/>
          <w:iCs/>
        </w:rPr>
        <w:t>Mastering university: time management and study strategies</w:t>
      </w:r>
      <w:r w:rsidRPr="00BC24AB">
        <w:rPr>
          <w:rFonts w:ascii="Times New Roman" w:hAnsi="Times New Roman" w:cs="Times New Roman"/>
        </w:rPr>
        <w:t>. New York: Academic Publishing House.</w:t>
      </w:r>
    </w:p>
    <w:p w14:paraId="01676F41" w14:textId="15959B8D" w:rsidR="00BC24AB" w:rsidRPr="00BC24AB" w:rsidRDefault="00BC24AB" w:rsidP="00BC24AB">
      <w:pPr>
        <w:spacing w:after="0" w:line="360" w:lineRule="auto"/>
        <w:jc w:val="both"/>
        <w:rPr>
          <w:rFonts w:ascii="Times New Roman" w:hAnsi="Times New Roman" w:cs="Times New Roman"/>
        </w:rPr>
      </w:pPr>
      <w:r w:rsidRPr="00BC24AB">
        <w:rPr>
          <w:rFonts w:ascii="Times New Roman" w:hAnsi="Times New Roman" w:cs="Times New Roman"/>
        </w:rPr>
        <w:t>Schmidt, H. (2024)</w:t>
      </w:r>
      <w:r>
        <w:rPr>
          <w:rFonts w:ascii="Times New Roman" w:hAnsi="Times New Roman" w:cs="Times New Roman"/>
        </w:rPr>
        <w:t>.</w:t>
      </w:r>
      <w:r w:rsidRPr="00BC24AB">
        <w:rPr>
          <w:rFonts w:ascii="Times New Roman" w:hAnsi="Times New Roman" w:cs="Times New Roman"/>
        </w:rPr>
        <w:t xml:space="preserve"> 'Beyond the clock: holistic time management for student wellbeing', </w:t>
      </w:r>
      <w:r w:rsidRPr="00BC24AB">
        <w:rPr>
          <w:rFonts w:ascii="Times New Roman" w:hAnsi="Times New Roman" w:cs="Times New Roman"/>
          <w:i/>
          <w:iCs/>
        </w:rPr>
        <w:t>Higher Education Quarterly</w:t>
      </w:r>
      <w:r w:rsidRPr="00BC24AB">
        <w:rPr>
          <w:rFonts w:ascii="Times New Roman" w:hAnsi="Times New Roman" w:cs="Times New Roman"/>
        </w:rPr>
        <w:t>, 78(3), pp. 210-228.</w:t>
      </w:r>
    </w:p>
    <w:p w14:paraId="7823B6AC" w14:textId="71C02334" w:rsidR="00BC24AB" w:rsidRPr="00BC24AB" w:rsidRDefault="00BC24AB" w:rsidP="00BC24AB">
      <w:pPr>
        <w:spacing w:after="0" w:line="360" w:lineRule="auto"/>
        <w:jc w:val="both"/>
        <w:rPr>
          <w:rFonts w:ascii="Times New Roman" w:hAnsi="Times New Roman" w:cs="Times New Roman"/>
        </w:rPr>
      </w:pPr>
      <w:r w:rsidRPr="00BC24AB">
        <w:rPr>
          <w:rFonts w:ascii="Times New Roman" w:hAnsi="Times New Roman" w:cs="Times New Roman"/>
        </w:rPr>
        <w:t>Garcia, M. (2024)</w:t>
      </w:r>
      <w:r>
        <w:rPr>
          <w:rFonts w:ascii="Times New Roman" w:hAnsi="Times New Roman" w:cs="Times New Roman"/>
        </w:rPr>
        <w:t>.</w:t>
      </w:r>
      <w:r w:rsidRPr="00BC24AB">
        <w:rPr>
          <w:rFonts w:ascii="Times New Roman" w:hAnsi="Times New Roman" w:cs="Times New Roman"/>
        </w:rPr>
        <w:t xml:space="preserve"> 'The impact of digital note-taking on student engagement and performance', </w:t>
      </w:r>
      <w:r w:rsidRPr="00BC24AB">
        <w:rPr>
          <w:rFonts w:ascii="Times New Roman" w:hAnsi="Times New Roman" w:cs="Times New Roman"/>
          <w:i/>
          <w:iCs/>
        </w:rPr>
        <w:t>Journal of Educational Technology</w:t>
      </w:r>
      <w:r w:rsidRPr="00BC24AB">
        <w:rPr>
          <w:rFonts w:ascii="Times New Roman" w:hAnsi="Times New Roman" w:cs="Times New Roman"/>
        </w:rPr>
        <w:t>, 15(2), pp. 45-59.</w:t>
      </w:r>
    </w:p>
    <w:p w14:paraId="0D23EF2E" w14:textId="6CDA9621" w:rsidR="00BC24AB" w:rsidRPr="00BC24AB" w:rsidRDefault="00BC24AB" w:rsidP="00BC24AB">
      <w:pPr>
        <w:spacing w:after="0" w:line="360" w:lineRule="auto"/>
        <w:jc w:val="both"/>
        <w:rPr>
          <w:rFonts w:ascii="Times New Roman" w:hAnsi="Times New Roman" w:cs="Times New Roman"/>
        </w:rPr>
      </w:pPr>
      <w:r w:rsidRPr="00BC24AB">
        <w:rPr>
          <w:rFonts w:ascii="Times New Roman" w:hAnsi="Times New Roman" w:cs="Times New Roman"/>
        </w:rPr>
        <w:t>Jones, A. (2024)</w:t>
      </w:r>
      <w:r>
        <w:rPr>
          <w:rFonts w:ascii="Times New Roman" w:hAnsi="Times New Roman" w:cs="Times New Roman"/>
        </w:rPr>
        <w:t>.</w:t>
      </w:r>
      <w:r w:rsidRPr="00BC24AB">
        <w:rPr>
          <w:rFonts w:ascii="Times New Roman" w:hAnsi="Times New Roman" w:cs="Times New Roman"/>
        </w:rPr>
        <w:t xml:space="preserve"> </w:t>
      </w:r>
      <w:r w:rsidRPr="00BC24AB">
        <w:rPr>
          <w:rFonts w:ascii="Times New Roman" w:hAnsi="Times New Roman" w:cs="Times New Roman"/>
          <w:i/>
          <w:iCs/>
        </w:rPr>
        <w:t>The modern student's guide to academic excellence</w:t>
      </w:r>
      <w:r w:rsidRPr="00BC24AB">
        <w:rPr>
          <w:rFonts w:ascii="Times New Roman" w:hAnsi="Times New Roman" w:cs="Times New Roman"/>
        </w:rPr>
        <w:t>. 2nd edn. London: University Press.</w:t>
      </w:r>
    </w:p>
    <w:p w14:paraId="369B7F1E" w14:textId="2660F312" w:rsidR="00BC24AB" w:rsidRPr="00BC24AB" w:rsidRDefault="00BC24AB" w:rsidP="00BC24AB">
      <w:pPr>
        <w:spacing w:after="0" w:line="360" w:lineRule="auto"/>
        <w:jc w:val="both"/>
        <w:rPr>
          <w:rFonts w:ascii="Times New Roman" w:hAnsi="Times New Roman" w:cs="Times New Roman"/>
        </w:rPr>
      </w:pPr>
      <w:r w:rsidRPr="00BC24AB">
        <w:rPr>
          <w:rFonts w:ascii="Times New Roman" w:hAnsi="Times New Roman" w:cs="Times New Roman"/>
        </w:rPr>
        <w:t>Williams, S. (2024)</w:t>
      </w:r>
      <w:r>
        <w:rPr>
          <w:rFonts w:ascii="Times New Roman" w:hAnsi="Times New Roman" w:cs="Times New Roman"/>
        </w:rPr>
        <w:t>.</w:t>
      </w:r>
      <w:r w:rsidRPr="00BC24AB">
        <w:rPr>
          <w:rFonts w:ascii="Times New Roman" w:hAnsi="Times New Roman" w:cs="Times New Roman"/>
        </w:rPr>
        <w:t xml:space="preserve"> 'Developing critical paraphrasing skills for academic integrity', </w:t>
      </w:r>
      <w:r w:rsidRPr="00BC24AB">
        <w:rPr>
          <w:rFonts w:ascii="Times New Roman" w:hAnsi="Times New Roman" w:cs="Times New Roman"/>
          <w:i/>
          <w:iCs/>
        </w:rPr>
        <w:t>Innovations in University Teaching</w:t>
      </w:r>
      <w:r w:rsidRPr="00BC24AB">
        <w:rPr>
          <w:rFonts w:ascii="Times New Roman" w:hAnsi="Times New Roman" w:cs="Times New Roman"/>
        </w:rPr>
        <w:t>, 8(1), pp. 112-125.</w:t>
      </w:r>
    </w:p>
    <w:p w14:paraId="4EE447AC" w14:textId="77777777" w:rsidR="00BC24AB" w:rsidRPr="00BC24AB" w:rsidRDefault="00BC24AB" w:rsidP="00BC24AB">
      <w:pPr>
        <w:spacing w:after="0" w:line="360" w:lineRule="auto"/>
        <w:jc w:val="both"/>
        <w:rPr>
          <w:rFonts w:ascii="Times New Roman" w:hAnsi="Times New Roman" w:cs="Times New Roman"/>
        </w:rPr>
      </w:pPr>
    </w:p>
    <w:p w14:paraId="671381A9" w14:textId="77777777" w:rsidR="00BC24AB" w:rsidRPr="00355E5A" w:rsidRDefault="00BC24AB" w:rsidP="00355E5A">
      <w:pPr>
        <w:spacing w:after="0" w:line="360" w:lineRule="auto"/>
        <w:jc w:val="both"/>
        <w:rPr>
          <w:rFonts w:ascii="Times New Roman" w:hAnsi="Times New Roman" w:cs="Times New Roman"/>
        </w:rPr>
      </w:pPr>
    </w:p>
    <w:sectPr w:rsidR="00BC24AB" w:rsidRPr="00355E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ArialMT">
    <w:altName w:val="Arial"/>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B65"/>
    <w:rsid w:val="00020338"/>
    <w:rsid w:val="000310AC"/>
    <w:rsid w:val="000D032A"/>
    <w:rsid w:val="00194F85"/>
    <w:rsid w:val="001D4F16"/>
    <w:rsid w:val="001F12DB"/>
    <w:rsid w:val="00355E5A"/>
    <w:rsid w:val="00491D49"/>
    <w:rsid w:val="006A63D3"/>
    <w:rsid w:val="007D7FBB"/>
    <w:rsid w:val="008C6974"/>
    <w:rsid w:val="00977BD6"/>
    <w:rsid w:val="00A15951"/>
    <w:rsid w:val="00AF50B9"/>
    <w:rsid w:val="00BC24AB"/>
    <w:rsid w:val="00BF2E06"/>
    <w:rsid w:val="00DD68E6"/>
    <w:rsid w:val="00E13206"/>
    <w:rsid w:val="00F14B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C5B34"/>
  <w15:chartTrackingRefBased/>
  <w15:docId w15:val="{3453DD08-B652-4554-AA58-D55D9F252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B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14B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4B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4B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4B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4B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B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B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B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B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14B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4B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4B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4B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4B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B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B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B65"/>
    <w:rPr>
      <w:rFonts w:eastAsiaTheme="majorEastAsia" w:cstheme="majorBidi"/>
      <w:color w:val="272727" w:themeColor="text1" w:themeTint="D8"/>
    </w:rPr>
  </w:style>
  <w:style w:type="paragraph" w:styleId="Title">
    <w:name w:val="Title"/>
    <w:basedOn w:val="Normal"/>
    <w:next w:val="Normal"/>
    <w:link w:val="TitleChar"/>
    <w:uiPriority w:val="10"/>
    <w:qFormat/>
    <w:rsid w:val="00F14B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B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B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B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B65"/>
    <w:pPr>
      <w:spacing w:before="160"/>
      <w:jc w:val="center"/>
    </w:pPr>
    <w:rPr>
      <w:i/>
      <w:iCs/>
      <w:color w:val="404040" w:themeColor="text1" w:themeTint="BF"/>
    </w:rPr>
  </w:style>
  <w:style w:type="character" w:customStyle="1" w:styleId="QuoteChar">
    <w:name w:val="Quote Char"/>
    <w:basedOn w:val="DefaultParagraphFont"/>
    <w:link w:val="Quote"/>
    <w:uiPriority w:val="29"/>
    <w:rsid w:val="00F14B65"/>
    <w:rPr>
      <w:i/>
      <w:iCs/>
      <w:color w:val="404040" w:themeColor="text1" w:themeTint="BF"/>
    </w:rPr>
  </w:style>
  <w:style w:type="paragraph" w:styleId="ListParagraph">
    <w:name w:val="List Paragraph"/>
    <w:basedOn w:val="Normal"/>
    <w:uiPriority w:val="34"/>
    <w:qFormat/>
    <w:rsid w:val="00F14B65"/>
    <w:pPr>
      <w:ind w:left="720"/>
      <w:contextualSpacing/>
    </w:pPr>
  </w:style>
  <w:style w:type="character" w:styleId="IntenseEmphasis">
    <w:name w:val="Intense Emphasis"/>
    <w:basedOn w:val="DefaultParagraphFont"/>
    <w:uiPriority w:val="21"/>
    <w:qFormat/>
    <w:rsid w:val="00F14B65"/>
    <w:rPr>
      <w:i/>
      <w:iCs/>
      <w:color w:val="2F5496" w:themeColor="accent1" w:themeShade="BF"/>
    </w:rPr>
  </w:style>
  <w:style w:type="paragraph" w:styleId="IntenseQuote">
    <w:name w:val="Intense Quote"/>
    <w:basedOn w:val="Normal"/>
    <w:next w:val="Normal"/>
    <w:link w:val="IntenseQuoteChar"/>
    <w:uiPriority w:val="30"/>
    <w:qFormat/>
    <w:rsid w:val="00F14B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4B65"/>
    <w:rPr>
      <w:i/>
      <w:iCs/>
      <w:color w:val="2F5496" w:themeColor="accent1" w:themeShade="BF"/>
    </w:rPr>
  </w:style>
  <w:style w:type="character" w:styleId="IntenseReference">
    <w:name w:val="Intense Reference"/>
    <w:basedOn w:val="DefaultParagraphFont"/>
    <w:uiPriority w:val="32"/>
    <w:qFormat/>
    <w:rsid w:val="00F14B65"/>
    <w:rPr>
      <w:b/>
      <w:bCs/>
      <w:smallCaps/>
      <w:color w:val="2F5496" w:themeColor="accent1" w:themeShade="BF"/>
      <w:spacing w:val="5"/>
    </w:rPr>
  </w:style>
  <w:style w:type="character" w:customStyle="1" w:styleId="fontstyle01">
    <w:name w:val="fontstyle01"/>
    <w:basedOn w:val="DefaultParagraphFont"/>
    <w:rsid w:val="00BC24AB"/>
    <w:rPr>
      <w:rFonts w:ascii="Arial-BoldMT" w:hAnsi="Arial-BoldMT" w:hint="default"/>
      <w:b/>
      <w:bCs/>
      <w:i w:val="0"/>
      <w:iCs w:val="0"/>
      <w:color w:val="000000"/>
      <w:sz w:val="24"/>
      <w:szCs w:val="24"/>
    </w:rPr>
  </w:style>
  <w:style w:type="character" w:customStyle="1" w:styleId="fontstyle21">
    <w:name w:val="fontstyle21"/>
    <w:basedOn w:val="DefaultParagraphFont"/>
    <w:rsid w:val="00BC24AB"/>
    <w:rPr>
      <w:rFonts w:ascii="ArialMT" w:hAnsi="ArialMT" w:hint="default"/>
      <w:b w:val="0"/>
      <w:bCs w:val="0"/>
      <w:i w:val="0"/>
      <w:iCs w:val="0"/>
      <w:color w:val="000000"/>
      <w:sz w:val="24"/>
      <w:szCs w:val="24"/>
    </w:rPr>
  </w:style>
  <w:style w:type="paragraph" w:styleId="TOCHeading">
    <w:name w:val="TOC Heading"/>
    <w:basedOn w:val="Heading1"/>
    <w:next w:val="Normal"/>
    <w:uiPriority w:val="39"/>
    <w:unhideWhenUsed/>
    <w:qFormat/>
    <w:rsid w:val="00BC24A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C24AB"/>
    <w:pPr>
      <w:spacing w:after="100"/>
    </w:pPr>
  </w:style>
  <w:style w:type="paragraph" w:styleId="TOC2">
    <w:name w:val="toc 2"/>
    <w:basedOn w:val="Normal"/>
    <w:next w:val="Normal"/>
    <w:autoRedefine/>
    <w:uiPriority w:val="39"/>
    <w:unhideWhenUsed/>
    <w:rsid w:val="00BC24AB"/>
    <w:pPr>
      <w:spacing w:after="100"/>
      <w:ind w:left="240"/>
    </w:pPr>
  </w:style>
  <w:style w:type="character" w:styleId="Hyperlink">
    <w:name w:val="Hyperlink"/>
    <w:basedOn w:val="DefaultParagraphFont"/>
    <w:uiPriority w:val="99"/>
    <w:unhideWhenUsed/>
    <w:rsid w:val="00BC24AB"/>
    <w:rPr>
      <w:color w:val="0563C1" w:themeColor="hyperlink"/>
      <w:u w:val="single"/>
    </w:rPr>
  </w:style>
  <w:style w:type="paragraph" w:styleId="NormalWeb">
    <w:name w:val="Normal (Web)"/>
    <w:basedOn w:val="Normal"/>
    <w:uiPriority w:val="99"/>
    <w:semiHidden/>
    <w:unhideWhenUsed/>
    <w:rsid w:val="000D032A"/>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863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F6629-2C17-4804-A806-5D63D5D87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1204</Words>
  <Characters>6866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2025-08-19T09:55:00Z</dcterms:created>
  <dcterms:modified xsi:type="dcterms:W3CDTF">2025-08-19T14:38:00Z</dcterms:modified>
</cp:coreProperties>
</file>