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80CE1" w14:textId="77777777" w:rsidR="00E86210" w:rsidRPr="00E86210" w:rsidRDefault="00E86210" w:rsidP="00E86210">
      <w:r w:rsidRPr="00E86210">
        <w:t>Discuss the impact of changing ground conditions on the preservation of wood and human/animal remains and how these factors influence the nature of the questions that can be addressed in an archaeological project.  Selecting from at least three or more sites, illustrate your answer with reference to a range of sites and conditions.</w:t>
      </w:r>
    </w:p>
    <w:p w14:paraId="4A507730" w14:textId="63E3FE17" w:rsidR="00E86210" w:rsidRDefault="004B45C5">
      <w:r>
        <w:t>The landscape of the world changes every corner you take because the landscape changes so to the ground conditions. Changing ground conditions isn’t strictly defined by how one specific area of ground changes over time but how the land itself changes by distance.</w:t>
      </w:r>
      <w:r w:rsidR="00782C7C">
        <w:t xml:space="preserve"> The changes in ground conditions will often mean change in the materials and evidence that we find greatly is how we find them and then how are we going to preserve them, for example if you find wood that has been preserved in a wetland environment when you excavate it it starts to dry out and this will then need to decay and loose evidence so must act quickly to preserve it, this is just an example of one of the many questions and things you must think about when excavating changing projects.</w:t>
      </w:r>
    </w:p>
    <w:p w14:paraId="39837111" w14:textId="2B031F00" w:rsidR="00E86210" w:rsidRDefault="000F6D7F">
      <w:r w:rsidRPr="000F6D7F">
        <w:t>An example of wetland archaeology is peat bogs, these bogs preserve organic materials such as wood and bones. Usually after a body dies or a tree is cut down or is no longer used it starts to decay because of something that is oxidisation, however peat bogs are an anoxic environment so when an organic material such as bones are deposited into these peat bogs either by simply falling there or been placed there the do not decay as anoxic conditions stop the oxidisation process. This then results in well preserved organic materials such as bodies such as the Lindow man and would preserves such as as we track found in the UK, we also preserves other materials such as clothes</w:t>
      </w:r>
      <w:r w:rsidR="00865CE1">
        <w:t xml:space="preserve"> (</w:t>
      </w:r>
      <w:r w:rsidR="00865CE1" w:rsidRPr="00865CE1">
        <w:t>G.Rapp and C.L.Hill, Geo archaeology.1998)</w:t>
      </w:r>
      <w:r w:rsidRPr="000F6D7F">
        <w:t>.</w:t>
      </w:r>
      <w:r w:rsidR="00AF39FC" w:rsidRPr="00AF39FC">
        <w:t xml:space="preserve"> As previously mentioned bodies are often preserved and found peat bogs, the example I have already mentioned is the Lindow man, however he is also known as Lindow II as there have been many of the remains found including head before this gentleman was found. He was found in Lindow moss bog just outside Manchester in 1984,</w:t>
      </w:r>
      <w:r w:rsidR="00B90918" w:rsidRPr="00B90918">
        <w:t xml:space="preserve"> He quickly became widely known as it is not everyday you find a perfectly preserved body, his fame quickly brought under investigation and it was soon found out that his death had occurred between two BC and 1119 A.D. determined by radio carbon dating and that is death was untimely one. Upon closer inspection it was clear that this man had been brutally killed as he showed many wounds </w:t>
      </w:r>
      <w:r w:rsidR="00B90918">
        <w:t>one of which was a broken neck that finally killed him;</w:t>
      </w:r>
      <w:r w:rsidR="00B90918" w:rsidRPr="00B90918">
        <w:t xml:space="preserve"> people have been quick to suggest that the Lindow man was murdered, executed as a common criminal and there are even those who suggested that he was a sacrifice the latter is not as likely as the Romans had fund human sacrifices by the time of his death (whether that does not mean he was not necessarily sacrificed) the motive for his death will never be clearly known however you can preserve him and speculate what happened</w:t>
      </w:r>
      <w:r w:rsidR="00B90918">
        <w:t xml:space="preserve"> (British Museum)</w:t>
      </w:r>
      <w:r w:rsidR="00B90918" w:rsidRPr="00B90918">
        <w:t>.</w:t>
      </w:r>
      <w:r w:rsidR="00C43545" w:rsidRPr="00C43545">
        <w:t xml:space="preserve"> Peat bogs help to preserve materials as they are acidic places, materials submerged in peat bogs are also protected from scavenging animals and humans so protected from interference from the outside world and lack of oxygen mixed with the acidic nature from the tannic acid  helps to prevent bacterial decay and so does cold climate most peat bogs are usually found </w:t>
      </w:r>
      <w:bookmarkStart w:id="0" w:name="OLE_LINK1"/>
      <w:r w:rsidR="00C43545" w:rsidRPr="00C43545">
        <w:t>(G.Rapp and C.L.Hill, Geoarchaeology 1998)</w:t>
      </w:r>
      <w:bookmarkEnd w:id="0"/>
      <w:r w:rsidR="00C43545" w:rsidRPr="00C43545">
        <w:t>. Peat bog bodies are usually tanned as the moss that is found in peat bogs eventually starts to decay itself and when it does release sugar which then results in the bodies being tanned (British Museum).</w:t>
      </w:r>
      <w:r w:rsidR="00D43499">
        <w:t xml:space="preserve"> Peat environments</w:t>
      </w:r>
      <w:r w:rsidR="00D43499" w:rsidRPr="00D43499">
        <w:t xml:space="preserve"> Peat bogs are common occurrences where freshwater environment are involved however you can also have peat bogs in salt marshes and brackish water environments. This means that peat bogs can occur anywhere in the world this opens up many opportunities and winners for archaeologists, as it can lead to peat bog bodies which is a most exciting thing that can be found however it can also open up a time frame as peat also preserves pollen and plant life this can help archaeologists create stratigraphy and timescales for the bog and the local area itself as it is well known abundant pollen is a clear indicator of warm climates and low pollen count shows colder climates. Peat bogs are also the go to place that will indicate any changes in the environment as it holds onto carbon and this can be used for radio carbon dating which is very useful as peat bog can grow only one  metre in few thousand years as a result you end up with our very concise  timescale to read which is very useful</w:t>
      </w:r>
      <w:r w:rsidR="001F4FB6">
        <w:t xml:space="preserve">  </w:t>
      </w:r>
      <w:r w:rsidR="001F4FB6" w:rsidRPr="00C43545">
        <w:t>(G.Rapp and C.L.Hill, Geoarchaeology 1998)</w:t>
      </w:r>
      <w:r w:rsidR="001F4FB6">
        <w:t xml:space="preserve"> </w:t>
      </w:r>
      <w:r w:rsidR="00D43499" w:rsidRPr="00D43499">
        <w:t>.</w:t>
      </w:r>
      <w:r w:rsidR="001F4FB6" w:rsidRPr="001F4FB6">
        <w:t xml:space="preserve"> Peatr sites are difficult when it comes to asking questions as you will do we do have oversight which is address if it is safe to excavate and to do the usual however as peat is a dense and thick and dark substance you aren't always going to know what's there until you start digging so you have to assess the site before you can start excavation. Questions you ask will be do you take samples now or after you've excavated after all you may end up with a bigger excavation than you had initially intended, you will have to ask how deep does this go and how deep are you willing to go, are there any bodies here? Are there any would preserves? Is there any clear organic material that can be seen? What are you going to get radiocarbon dated and how much of it you can have really accommodated? Does the site have enough materials in it to create a timeline and started with a that you can use? If not why not? What's does this do to statigrafy show? Does it show any drastic environmental changes? Does it indicate whether this is the clear water or salt water peat bog?</w:t>
      </w:r>
      <w:r w:rsidR="0029431C">
        <w:t xml:space="preserve"> How long will this site stay exposed? Is it still wetland? Will the site disappear at 10pm that </w:t>
      </w:r>
      <w:r w:rsidR="0029431C">
        <w:lastRenderedPageBreak/>
        <w:t>night and how quickly do you need to work to get what you need? This site can definitely carry a time frame that you must be wary of when excavating.</w:t>
      </w:r>
    </w:p>
    <w:p w14:paraId="1015A7E2" w14:textId="692AF678" w:rsidR="004B45C5" w:rsidRDefault="004B45C5">
      <w:r>
        <w:t>The next form of ground condition I want to address is Caves because caves often postpone some questions to what a peat site will offer especially considering you get caves everywhere from down by the sea for an under the sea and caves that are far up on mountain on land. The questions you often asking cave is is it safe to excavate? Is there a timeframe where you can investigate and excavate this site? Just like with a peat site could disappear under water is at 10pm that night? Do you need to quickly or can you take your time? However unlike peat bogs caves can become a lot more intricate and a lot more complicated as often the things we find have been left open to the elements but the reason why they observe is because they are far far back from any outside interference whether it be from humans animals or weather systems. Caves are protected environment which is why they are sometimes the perfect place to find remains of either would or bones</w:t>
      </w:r>
      <w:r w:rsidR="00CE4315">
        <w:t xml:space="preserve"> (P.Goldberg and R.I.Macphail, practical and theoretical Geoarchaeology)</w:t>
      </w:r>
      <w:r>
        <w:t>.</w:t>
      </w:r>
      <w:r w:rsidR="000E5E90">
        <w:t xml:space="preserve"> In the case of caves most materials that are there whether they be human or natural materials have been left such as bones, wood, tools, rocks, etc will remain there unless they have been moved by human or natural affairs however this is usually unlikely. Caves which are very open air sites are typically the ones that experience loss of evidence which can occur from animal moving something to humans even streams that run through caves can redeposit the materials from inside the cave or even just move them around. Cave deposits are also rich archaeological material that are highly valuable as caves accumulate sediments that are left by previous occupants of the cave such as ashes, human remains, animal remains, tools and wood all offer insight to past occupants of this cave and possibly open window to the time of the occupants</w:t>
      </w:r>
      <w:r w:rsidR="008069B1">
        <w:t xml:space="preserve"> and how they might have lived</w:t>
      </w:r>
      <w:r w:rsidR="00CE4315">
        <w:t xml:space="preserve"> (P.Goldberg and R.I.Macphail, practical and theoretical Geoarchaeology)</w:t>
      </w:r>
      <w:r w:rsidR="00302F2F">
        <w:t>.</w:t>
      </w:r>
      <w:r w:rsidR="008069B1">
        <w:t xml:space="preserve"> One</w:t>
      </w:r>
      <w:r w:rsidR="00CE4315">
        <w:t xml:space="preserve"> of the most infamous</w:t>
      </w:r>
      <w:r w:rsidR="008069B1">
        <w:t xml:space="preserve"> example</w:t>
      </w:r>
      <w:r w:rsidR="00CE4315">
        <w:t>s</w:t>
      </w:r>
      <w:r w:rsidR="008069B1">
        <w:t xml:space="preserve"> of this is the red Lady of Pa</w:t>
      </w:r>
      <w:r w:rsidR="00CE4315">
        <w:t>viland who was found in a limestone cave in the cliffs of Havilland, this cave is also known as goats whole. In 1823 Rev William Buckley we excavated the cave in the footsteps of Mr LW Dilwyn, it was while Rev Buckley was excavating that he came upon the remains of an adult skeleton at least part of it. Being the religious man that the Rev was she didn’t believe the skeleton to be older than the Bible said when the great flood happened so Eden have the correct age down and he also discovered that the skeleton had been covered with red ochre and buried with goods made from bone such as at ivory and there was a seashell necklace that was also fun of the body this lead the Rev to believe that this was a lady skeleton and that they were a Roman prostitute this gave the name the red Lady of Paviland</w:t>
      </w:r>
      <w:r w:rsidR="00CB776E">
        <w:t xml:space="preserve"> (Unknown, Explore Gower)</w:t>
      </w:r>
      <w:r w:rsidR="00CE4315">
        <w:t>. Modern tests have gone on to reveal that the remains are in fact male and are dating back to 24,000 BC, a lot older than the Rev had initially suggested</w:t>
      </w:r>
      <w:r w:rsidR="00CB776E">
        <w:t>.</w:t>
      </w:r>
      <w:r w:rsidR="00026960">
        <w:t xml:space="preserve"> The burial itself is actually suggested to be for a shaman by many people or the burial itself is ritualistic, this argument is based on the fact that it the body was found with many ivory knives it was decorated in red ochre  (which is often unadorned costumes and is used for sacred rituals in many cultures and even for human) before it was buried it was adorned with jewellery and was buried with bones of herbivores, the placing of the body against the cave wall and stone slabs being placed at their head and foot of the body to go to this length to do this shows that this person must be important enough to bury and this is where the suggestion comes that he was a shaman . He also doesn’t have a head as a result some have suggested that this is part of the ritual (Ffion Reynolds, G</w:t>
      </w:r>
      <w:r w:rsidR="00026960" w:rsidRPr="00026960">
        <w:t>uerilla</w:t>
      </w:r>
      <w:r w:rsidR="00026960">
        <w:t xml:space="preserve"> </w:t>
      </w:r>
      <w:r w:rsidR="00026960" w:rsidRPr="00026960">
        <w:t>archaeology</w:t>
      </w:r>
      <w:r w:rsidR="00026960">
        <w:t>)</w:t>
      </w:r>
      <w:r w:rsidR="00026960" w:rsidRPr="00026960">
        <w:t xml:space="preserve"> </w:t>
      </w:r>
      <w:r w:rsidR="00026960">
        <w:t>and others which is the most sensible thing that it simply has been redeposited somewhere else possible by an animal or something else. Whilst we will never know precisely who or what the man in the Goat’s Hole was this example shows just how great caves are it comes to archaeology the preserve so much more that many places don’t they can preserve anything from sediments of ashes to bones to pollen and microscopic material many other places don’t they offer an insight that we often wouldn’t get the periods of times that have yet to be found anywhere else</w:t>
      </w:r>
      <w:r w:rsidR="00E53A0D">
        <w:t xml:space="preserve"> because of all the materials that caves can offer they are prime archaeological site</w:t>
      </w:r>
      <w:r w:rsidR="00782C7C">
        <w:t xml:space="preserve"> (P.Goldberg and R.I.Macphail, practical and theoretical Geoarchaeology)</w:t>
      </w:r>
      <w:r w:rsidR="00E53A0D">
        <w:t>.</w:t>
      </w:r>
    </w:p>
    <w:p w14:paraId="1313053F" w14:textId="0B211E55" w:rsidR="00E86210" w:rsidRDefault="00E86210"/>
    <w:p w14:paraId="71DC599D" w14:textId="3EBB460A" w:rsidR="00E86210" w:rsidRDefault="004473A9">
      <w:r>
        <w:t xml:space="preserve">Archaeology is such a diverse field working that every project will be different from another, there is always going to be a change from changing ground conditions changing artefacts to changing timescales have to change your questions in every thing you understand and apply it to that site because if you asked the same questions for each site then you wouldn’t learn anything as there would be no point to ask why did these bones survive in ice when you actually looking at wooden box that was preserved in the Sahara desert as it will not give you any insight about that project or site because you did not address the ground conditions correctly and because of that could very well lose evidence as well. However if this has proven anything it is that with you changing your approaches and questions for </w:t>
      </w:r>
      <w:r>
        <w:lastRenderedPageBreak/>
        <w:t>a site you can very well reap many rewards and find things that no one has ever seen before providing you change your understanding and questions for each site and understand how it will affect the bones and wood materials left behind.</w:t>
      </w:r>
    </w:p>
    <w:p w14:paraId="317AB6B0" w14:textId="4BBF5B99" w:rsidR="00A06C26" w:rsidRDefault="00A06C26"/>
    <w:p w14:paraId="52D1B10C" w14:textId="77777777" w:rsidR="00455B07" w:rsidRPr="00455B07" w:rsidRDefault="00A06C26" w:rsidP="00455B07">
      <w:r w:rsidRPr="00455B07">
        <w:t>Bibliography</w:t>
      </w:r>
    </w:p>
    <w:p w14:paraId="6CF724AB" w14:textId="3A44D72E" w:rsidR="00A06C26" w:rsidRPr="00455B07" w:rsidRDefault="00A06C26" w:rsidP="00455B07">
      <w:r w:rsidRPr="00455B07">
        <w:rPr>
          <w:rFonts w:cstheme="minorHAnsi"/>
        </w:rPr>
        <w:t>-</w:t>
      </w:r>
      <w:r w:rsidR="00455B07" w:rsidRPr="00455B07">
        <w:rPr>
          <w:rFonts w:cstheme="minorHAnsi"/>
        </w:rPr>
        <w:t xml:space="preserve">The </w:t>
      </w:r>
      <w:r w:rsidRPr="00455B07">
        <w:rPr>
          <w:rFonts w:cstheme="minorHAnsi"/>
        </w:rPr>
        <w:t>British Museum</w:t>
      </w:r>
      <w:r w:rsidR="00455B07" w:rsidRPr="00455B07">
        <w:rPr>
          <w:rFonts w:cstheme="minorHAnsi"/>
        </w:rPr>
        <w:t xml:space="preserve">, </w:t>
      </w:r>
      <w:r w:rsidR="00455B07" w:rsidRPr="00455B07">
        <w:rPr>
          <w:rFonts w:cstheme="minorHAnsi"/>
          <w:bCs/>
          <w:color w:val="000000"/>
        </w:rPr>
        <w:t>Collection online</w:t>
      </w:r>
      <w:r w:rsidR="00455B07" w:rsidRPr="00455B07">
        <w:rPr>
          <w:rFonts w:cstheme="minorHAnsi"/>
          <w:bCs/>
          <w:color w:val="000000"/>
        </w:rPr>
        <w:t xml:space="preserve">, </w:t>
      </w:r>
      <w:r w:rsidR="00455B07" w:rsidRPr="00455B07">
        <w:rPr>
          <w:rFonts w:cstheme="minorHAnsi"/>
          <w:bCs/>
          <w:color w:val="000000"/>
        </w:rPr>
        <w:t>Lindow Man / Lindow II</w:t>
      </w:r>
      <w:r w:rsidR="00455B07" w:rsidRPr="00455B07">
        <w:rPr>
          <w:rFonts w:cstheme="minorHAnsi"/>
          <w:bCs/>
          <w:color w:val="000000"/>
        </w:rPr>
        <w:t>,</w:t>
      </w:r>
      <w:r w:rsidR="00455B07">
        <w:rPr>
          <w:rFonts w:cstheme="minorHAnsi"/>
          <w:bCs/>
          <w:color w:val="000000"/>
        </w:rPr>
        <w:t xml:space="preserve"> </w:t>
      </w:r>
      <w:r w:rsidR="00455B07" w:rsidRPr="00455B07">
        <w:rPr>
          <w:rFonts w:cstheme="minorHAnsi"/>
          <w:color w:val="000000"/>
        </w:rPr>
        <w:t>http://www.britishmuseum.org/research/collection_online/collection_object_details.aspx?objectId=808672&amp;partId=1</w:t>
      </w:r>
      <w:r w:rsidR="00455B07" w:rsidRPr="00455B07">
        <w:rPr>
          <w:rFonts w:cstheme="minorHAnsi"/>
          <w:bCs/>
          <w:color w:val="000000"/>
        </w:rPr>
        <w:t>, 17/12/17</w:t>
      </w:r>
    </w:p>
    <w:p w14:paraId="31642585" w14:textId="2BD7AAE3" w:rsidR="00A06C26" w:rsidRPr="00455B07" w:rsidRDefault="00A06C26" w:rsidP="00A06C26">
      <w:r w:rsidRPr="00455B07">
        <w:t>-G</w:t>
      </w:r>
      <w:r w:rsidR="00F21E57">
        <w:t xml:space="preserve">eorge </w:t>
      </w:r>
      <w:r w:rsidRPr="00455B07">
        <w:t>Rapp and C</w:t>
      </w:r>
      <w:r w:rsidR="00F21E57">
        <w:t xml:space="preserve">hristopher </w:t>
      </w:r>
      <w:r w:rsidRPr="00455B07">
        <w:t>L.</w:t>
      </w:r>
      <w:r w:rsidR="00F21E57">
        <w:t xml:space="preserve"> </w:t>
      </w:r>
      <w:r w:rsidRPr="00455B07">
        <w:t>Hill, Geoarchaeology</w:t>
      </w:r>
      <w:r w:rsidR="00F21E57">
        <w:t xml:space="preserve"> The Earth-science Approach to Archaeological Interpretation,</w:t>
      </w:r>
      <w:r w:rsidRPr="00455B07">
        <w:t xml:space="preserve"> 1998</w:t>
      </w:r>
      <w:r w:rsidR="00455B07">
        <w:t>,</w:t>
      </w:r>
      <w:r w:rsidR="00F21E57">
        <w:t xml:space="preserve"> BookCrafters inc, USA, pg13, 74, 182. 17/12/17</w:t>
      </w:r>
      <w:bookmarkStart w:id="1" w:name="_GoBack"/>
      <w:bookmarkEnd w:id="1"/>
    </w:p>
    <w:p w14:paraId="31575B89" w14:textId="4B68EEBD" w:rsidR="00A06C26" w:rsidRPr="00455B07" w:rsidRDefault="00A06C26" w:rsidP="00A06C26">
      <w:r w:rsidRPr="00455B07">
        <w:t>-</w:t>
      </w:r>
      <w:r w:rsidRPr="00455B07">
        <w:t>Ffion Reynolds, Guerilla archaeology</w:t>
      </w:r>
      <w:r w:rsidRPr="00455B07">
        <w:t xml:space="preserve">, </w:t>
      </w:r>
      <w:r w:rsidR="00455B07" w:rsidRPr="00455B07">
        <w:t>https://guerillaarchaeology.wordpress.com/resources/the-red-man-of-paviland-a-palaeolithic-shaman/, Palaeolithic shamanism?, 17/12/17.</w:t>
      </w:r>
    </w:p>
    <w:p w14:paraId="6F72881D" w14:textId="65B13900" w:rsidR="00A06C26" w:rsidRPr="00455B07" w:rsidRDefault="00A06C26" w:rsidP="00A06C26">
      <w:r w:rsidRPr="00455B07">
        <w:t>-</w:t>
      </w:r>
      <w:r w:rsidRPr="00455B07">
        <w:t>-P</w:t>
      </w:r>
      <w:r w:rsidR="00455B07">
        <w:t xml:space="preserve">aul </w:t>
      </w:r>
      <w:r w:rsidRPr="00455B07">
        <w:t>Goldberg and R</w:t>
      </w:r>
      <w:r w:rsidR="00455B07">
        <w:t xml:space="preserve">ichard </w:t>
      </w:r>
      <w:r w:rsidRPr="00455B07">
        <w:t>.I.</w:t>
      </w:r>
      <w:r w:rsidR="00455B07">
        <w:t xml:space="preserve"> </w:t>
      </w:r>
      <w:r w:rsidRPr="00455B07">
        <w:t>Macphail, practical and theoretical Geoarchaeology</w:t>
      </w:r>
      <w:r w:rsidR="00455B07">
        <w:t xml:space="preserve">, 1998, Blackwell publishing company, </w:t>
      </w:r>
      <w:r w:rsidR="00F21E57">
        <w:t xml:space="preserve">UK, </w:t>
      </w:r>
      <w:r w:rsidR="00455B07">
        <w:t>pg 169-174. 17/12/17.</w:t>
      </w:r>
    </w:p>
    <w:p w14:paraId="1002AE62" w14:textId="26B42217" w:rsidR="00455B07" w:rsidRPr="00455B07" w:rsidRDefault="00A06C26" w:rsidP="00455B07">
      <w:pPr>
        <w:pStyle w:val="Heading1"/>
        <w:shd w:val="clear" w:color="auto" w:fill="FFFFFF"/>
        <w:spacing w:before="0" w:beforeAutospacing="0" w:after="0" w:afterAutospacing="0"/>
        <w:rPr>
          <w:rFonts w:asciiTheme="minorHAnsi" w:hAnsiTheme="minorHAnsi" w:cstheme="minorHAnsi"/>
          <w:b w:val="0"/>
          <w:bCs w:val="0"/>
          <w:color w:val="7A7A7A"/>
          <w:sz w:val="22"/>
          <w:szCs w:val="22"/>
        </w:rPr>
      </w:pPr>
      <w:r w:rsidRPr="00455B07">
        <w:rPr>
          <w:rFonts w:asciiTheme="minorHAnsi" w:hAnsiTheme="minorHAnsi" w:cstheme="minorHAnsi"/>
          <w:b w:val="0"/>
          <w:sz w:val="22"/>
          <w:szCs w:val="22"/>
        </w:rPr>
        <w:t>-</w:t>
      </w:r>
      <w:r w:rsidRPr="00455B07">
        <w:rPr>
          <w:rFonts w:asciiTheme="minorHAnsi" w:hAnsiTheme="minorHAnsi" w:cstheme="minorHAnsi"/>
          <w:b w:val="0"/>
          <w:color w:val="000000" w:themeColor="text1"/>
          <w:sz w:val="22"/>
          <w:szCs w:val="22"/>
        </w:rPr>
        <w:t>Unknown, Explore Gower</w:t>
      </w:r>
      <w:r w:rsidR="00455B07" w:rsidRPr="00455B07">
        <w:rPr>
          <w:rFonts w:asciiTheme="minorHAnsi" w:hAnsiTheme="minorHAnsi" w:cstheme="minorHAnsi"/>
          <w:b w:val="0"/>
          <w:color w:val="000000" w:themeColor="text1"/>
          <w:sz w:val="22"/>
          <w:szCs w:val="22"/>
        </w:rPr>
        <w:t xml:space="preserve">, </w:t>
      </w:r>
      <w:r w:rsidR="00455B07" w:rsidRPr="00455B07">
        <w:rPr>
          <w:rFonts w:asciiTheme="minorHAnsi" w:hAnsiTheme="minorHAnsi" w:cstheme="minorHAnsi"/>
          <w:b w:val="0"/>
          <w:bCs w:val="0"/>
          <w:color w:val="000000" w:themeColor="text1"/>
          <w:sz w:val="22"/>
          <w:szCs w:val="22"/>
        </w:rPr>
        <w:t xml:space="preserve">Paviland Cave (Goat's Hole) and the Red Lady of Paviland, </w:t>
      </w:r>
      <w:r w:rsidR="00455B07" w:rsidRPr="00455B07">
        <w:rPr>
          <w:rFonts w:asciiTheme="minorHAnsi" w:hAnsiTheme="minorHAnsi" w:cstheme="minorHAnsi"/>
          <w:b w:val="0"/>
          <w:color w:val="000000" w:themeColor="text1"/>
          <w:sz w:val="22"/>
          <w:szCs w:val="22"/>
        </w:rPr>
        <w:t>http://www.explore-gower.co.uk/paviland-cave-goat-s-hole-and-the-red-lady-of-paviland</w:t>
      </w:r>
      <w:r w:rsidR="00455B07" w:rsidRPr="00455B07">
        <w:rPr>
          <w:rFonts w:asciiTheme="minorHAnsi" w:hAnsiTheme="minorHAnsi" w:cstheme="minorHAnsi"/>
          <w:b w:val="0"/>
          <w:bCs w:val="0"/>
          <w:color w:val="000000" w:themeColor="text1"/>
          <w:sz w:val="22"/>
          <w:szCs w:val="22"/>
        </w:rPr>
        <w:t>, 17/12/17</w:t>
      </w:r>
      <w:r w:rsidR="00455B07">
        <w:rPr>
          <w:rFonts w:asciiTheme="minorHAnsi" w:hAnsiTheme="minorHAnsi" w:cstheme="minorHAnsi"/>
          <w:b w:val="0"/>
          <w:bCs w:val="0"/>
          <w:color w:val="000000" w:themeColor="text1"/>
          <w:sz w:val="22"/>
          <w:szCs w:val="22"/>
        </w:rPr>
        <w:t>.</w:t>
      </w:r>
    </w:p>
    <w:p w14:paraId="5A0870C7" w14:textId="3568F793" w:rsidR="00E86210" w:rsidRDefault="00E86210"/>
    <w:p w14:paraId="5282D91A" w14:textId="227B894A" w:rsidR="00E86210" w:rsidRDefault="00E86210"/>
    <w:sectPr w:rsidR="00E86210" w:rsidSect="00A76D5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6F21472-9413-4857-B1A7-0B286064FF22}"/>
    <w:docVar w:name="dgnword-eventsink" w:val="249983952"/>
  </w:docVars>
  <w:rsids>
    <w:rsidRoot w:val="00A76D55"/>
    <w:rsid w:val="00026960"/>
    <w:rsid w:val="00065FB4"/>
    <w:rsid w:val="000E5E90"/>
    <w:rsid w:val="000F6D7F"/>
    <w:rsid w:val="00173095"/>
    <w:rsid w:val="001F4FB6"/>
    <w:rsid w:val="002617A8"/>
    <w:rsid w:val="0029431C"/>
    <w:rsid w:val="00302F2F"/>
    <w:rsid w:val="004473A9"/>
    <w:rsid w:val="00455B07"/>
    <w:rsid w:val="004A194A"/>
    <w:rsid w:val="004A3C68"/>
    <w:rsid w:val="004B45C5"/>
    <w:rsid w:val="004E4072"/>
    <w:rsid w:val="00563F41"/>
    <w:rsid w:val="00673A1E"/>
    <w:rsid w:val="00782C7C"/>
    <w:rsid w:val="008069B1"/>
    <w:rsid w:val="00865CE1"/>
    <w:rsid w:val="00996D57"/>
    <w:rsid w:val="009F5114"/>
    <w:rsid w:val="00A06C26"/>
    <w:rsid w:val="00A76D55"/>
    <w:rsid w:val="00AF39FC"/>
    <w:rsid w:val="00B90918"/>
    <w:rsid w:val="00C00B56"/>
    <w:rsid w:val="00C43545"/>
    <w:rsid w:val="00CB776E"/>
    <w:rsid w:val="00CE4315"/>
    <w:rsid w:val="00D43499"/>
    <w:rsid w:val="00DC428B"/>
    <w:rsid w:val="00E53A0D"/>
    <w:rsid w:val="00E86210"/>
    <w:rsid w:val="00F21E57"/>
    <w:rsid w:val="00FA01A4"/>
    <w:rsid w:val="00FA5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2A6D"/>
  <w15:chartTrackingRefBased/>
  <w15:docId w15:val="{D46CCCBC-F6EA-47F4-893C-8EEF14D3D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55B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55B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6C26"/>
    <w:rPr>
      <w:color w:val="0563C1" w:themeColor="hyperlink"/>
      <w:u w:val="single"/>
    </w:rPr>
  </w:style>
  <w:style w:type="character" w:styleId="UnresolvedMention">
    <w:name w:val="Unresolved Mention"/>
    <w:basedOn w:val="DefaultParagraphFont"/>
    <w:uiPriority w:val="99"/>
    <w:semiHidden/>
    <w:unhideWhenUsed/>
    <w:rsid w:val="00A06C26"/>
    <w:rPr>
      <w:color w:val="808080"/>
      <w:shd w:val="clear" w:color="auto" w:fill="E6E6E6"/>
    </w:rPr>
  </w:style>
  <w:style w:type="character" w:customStyle="1" w:styleId="Heading1Char">
    <w:name w:val="Heading 1 Char"/>
    <w:basedOn w:val="DefaultParagraphFont"/>
    <w:link w:val="Heading1"/>
    <w:uiPriority w:val="9"/>
    <w:rsid w:val="00455B0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455B0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09394">
      <w:bodyDiv w:val="1"/>
      <w:marLeft w:val="0"/>
      <w:marRight w:val="0"/>
      <w:marTop w:val="0"/>
      <w:marBottom w:val="0"/>
      <w:divBdr>
        <w:top w:val="none" w:sz="0" w:space="0" w:color="auto"/>
        <w:left w:val="none" w:sz="0" w:space="0" w:color="auto"/>
        <w:bottom w:val="none" w:sz="0" w:space="0" w:color="auto"/>
        <w:right w:val="none" w:sz="0" w:space="0" w:color="auto"/>
      </w:divBdr>
    </w:div>
    <w:div w:id="630406105">
      <w:bodyDiv w:val="1"/>
      <w:marLeft w:val="0"/>
      <w:marRight w:val="0"/>
      <w:marTop w:val="0"/>
      <w:marBottom w:val="0"/>
      <w:divBdr>
        <w:top w:val="none" w:sz="0" w:space="0" w:color="auto"/>
        <w:left w:val="none" w:sz="0" w:space="0" w:color="auto"/>
        <w:bottom w:val="none" w:sz="0" w:space="0" w:color="auto"/>
        <w:right w:val="none" w:sz="0" w:space="0" w:color="auto"/>
      </w:divBdr>
    </w:div>
    <w:div w:id="1771393056">
      <w:bodyDiv w:val="1"/>
      <w:marLeft w:val="0"/>
      <w:marRight w:val="0"/>
      <w:marTop w:val="0"/>
      <w:marBottom w:val="0"/>
      <w:divBdr>
        <w:top w:val="none" w:sz="0" w:space="0" w:color="auto"/>
        <w:left w:val="none" w:sz="0" w:space="0" w:color="auto"/>
        <w:bottom w:val="none" w:sz="0" w:space="0" w:color="auto"/>
        <w:right w:val="none" w:sz="0" w:space="0" w:color="auto"/>
      </w:divBdr>
      <w:divsChild>
        <w:div w:id="1304893558">
          <w:marLeft w:val="0"/>
          <w:marRight w:val="0"/>
          <w:marTop w:val="0"/>
          <w:marBottom w:val="0"/>
          <w:divBdr>
            <w:top w:val="none" w:sz="0" w:space="0" w:color="auto"/>
            <w:left w:val="none" w:sz="0" w:space="0" w:color="auto"/>
            <w:bottom w:val="none" w:sz="0" w:space="0" w:color="auto"/>
            <w:right w:val="none" w:sz="0" w:space="0" w:color="auto"/>
          </w:divBdr>
          <w:divsChild>
            <w:div w:id="150555948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3</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15</cp:revision>
  <dcterms:created xsi:type="dcterms:W3CDTF">2017-12-19T01:35:00Z</dcterms:created>
  <dcterms:modified xsi:type="dcterms:W3CDTF">2017-12-19T19:58:00Z</dcterms:modified>
</cp:coreProperties>
</file>