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10422448"/>
        <w:docPartObj>
          <w:docPartGallery w:val="Cover Pages"/>
          <w:docPartUnique/>
        </w:docPartObj>
      </w:sdtPr>
      <w:sdtEndPr>
        <w:rPr>
          <w:rFonts w:eastAsiaTheme="minorHAnsi"/>
          <w:kern w:val="2"/>
          <w:lang w:eastAsia="en-US"/>
          <w14:ligatures w14:val="standardContextual"/>
        </w:rPr>
      </w:sdtEndPr>
      <w:sdtContent>
        <w:p w14:paraId="7672321C" w14:textId="775A3126" w:rsidR="00767D2E" w:rsidRDefault="00767D2E">
          <w:pPr>
            <w:pStyle w:val="NoSpacing"/>
          </w:pPr>
          <w:r>
            <w:rPr>
              <w:noProof/>
            </w:rPr>
            <mc:AlternateContent>
              <mc:Choice Requires="wpg">
                <w:drawing>
                  <wp:anchor distT="0" distB="0" distL="114300" distR="114300" simplePos="0" relativeHeight="251659264" behindDoc="1" locked="0" layoutInCell="1" allowOverlap="1" wp14:anchorId="15F95290" wp14:editId="18E1117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19T00:00:00Z">
                                      <w:dateFormat w:val="dd/MM/yyyy"/>
                                      <w:lid w:val="en-GB"/>
                                      <w:storeMappedDataAs w:val="dateTime"/>
                                      <w:calendar w:val="gregorian"/>
                                    </w:date>
                                  </w:sdtPr>
                                  <w:sdtContent>
                                    <w:p w14:paraId="7272E549" w14:textId="0E17D7E5" w:rsidR="00767D2E" w:rsidRDefault="00767D2E">
                                      <w:pPr>
                                        <w:pStyle w:val="NoSpacing"/>
                                        <w:jc w:val="right"/>
                                        <w:rPr>
                                          <w:color w:val="FFFFFF" w:themeColor="background1"/>
                                          <w:sz w:val="28"/>
                                          <w:szCs w:val="28"/>
                                        </w:rPr>
                                      </w:pPr>
                                      <w:r>
                                        <w:rPr>
                                          <w:color w:val="FFFFFF" w:themeColor="background1"/>
                                          <w:sz w:val="28"/>
                                          <w:szCs w:val="28"/>
                                        </w:rPr>
                                        <w:t>19/06/2026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5F95290"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19T00:00:00Z">
                                <w:dateFormat w:val="dd/MM/yyyy"/>
                                <w:lid w:val="en-GB"/>
                                <w:storeMappedDataAs w:val="dateTime"/>
                                <w:calendar w:val="gregorian"/>
                              </w:date>
                            </w:sdtPr>
                            <w:sdtContent>
                              <w:p w14:paraId="7272E549" w14:textId="0E17D7E5" w:rsidR="00767D2E" w:rsidRDefault="00767D2E">
                                <w:pPr>
                                  <w:pStyle w:val="NoSpacing"/>
                                  <w:jc w:val="right"/>
                                  <w:rPr>
                                    <w:color w:val="FFFFFF" w:themeColor="background1"/>
                                    <w:sz w:val="28"/>
                                    <w:szCs w:val="28"/>
                                  </w:rPr>
                                </w:pPr>
                                <w:r>
                                  <w:rPr>
                                    <w:color w:val="FFFFFF" w:themeColor="background1"/>
                                    <w:sz w:val="28"/>
                                    <w:szCs w:val="28"/>
                                  </w:rPr>
                                  <w:t>19/06/2026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D68C493" wp14:editId="0749FEE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71B0F8" w14:textId="77777777" w:rsidR="00767D2E" w:rsidRDefault="00767D2E" w:rsidP="00767D2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Raluca- Cornelia Vasiu (2241085)</w:t>
                                    </w:r>
                                  </w:sdtContent>
                                </w:sdt>
                              </w:p>
                              <w:p w14:paraId="6C47DC5E" w14:textId="544E21C0" w:rsidR="00767D2E" w:rsidRPr="00767D2E" w:rsidRDefault="00767D2E" w:rsidP="00767D2E">
                                <w:pPr>
                                  <w:pStyle w:val="NoSpacing"/>
                                  <w:rPr>
                                    <w:color w:val="156082" w:themeColor="accent1"/>
                                    <w:sz w:val="26"/>
                                    <w:szCs w:val="26"/>
                                  </w:rPr>
                                </w:pPr>
                                <w:r w:rsidRPr="00ED6828">
                                  <w:rPr>
                                    <w:sz w:val="26"/>
                                    <w:szCs w:val="26"/>
                                  </w:rPr>
                                  <w:t>University of Wales Trinity Saint David</w:t>
                                </w:r>
                              </w:p>
                              <w:p w14:paraId="59C14F27" w14:textId="79527B0F" w:rsidR="00767D2E" w:rsidRDefault="00767D2E" w:rsidP="00767D2E">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D68C493"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471B0F8" w14:textId="77777777" w:rsidR="00767D2E" w:rsidRDefault="00767D2E" w:rsidP="00767D2E">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Raluca- Cornelia Vasiu (2241085)</w:t>
                              </w:r>
                            </w:sdtContent>
                          </w:sdt>
                        </w:p>
                        <w:p w14:paraId="6C47DC5E" w14:textId="544E21C0" w:rsidR="00767D2E" w:rsidRPr="00767D2E" w:rsidRDefault="00767D2E" w:rsidP="00767D2E">
                          <w:pPr>
                            <w:pStyle w:val="NoSpacing"/>
                            <w:rPr>
                              <w:color w:val="156082" w:themeColor="accent1"/>
                              <w:sz w:val="26"/>
                              <w:szCs w:val="26"/>
                            </w:rPr>
                          </w:pPr>
                          <w:r w:rsidRPr="00ED6828">
                            <w:rPr>
                              <w:sz w:val="26"/>
                              <w:szCs w:val="26"/>
                            </w:rPr>
                            <w:t>University of Wales Trinity Saint David</w:t>
                          </w:r>
                        </w:p>
                        <w:p w14:paraId="59C14F27" w14:textId="79527B0F" w:rsidR="00767D2E" w:rsidRDefault="00767D2E" w:rsidP="00767D2E">
                          <w:pPr>
                            <w:pStyle w:val="NoSpacing"/>
                            <w:rPr>
                              <w:color w:val="595959" w:themeColor="text1" w:themeTint="A6"/>
                              <w:sz w:val="20"/>
                              <w:szCs w:val="20"/>
                            </w:rPr>
                          </w:pPr>
                        </w:p>
                      </w:txbxContent>
                    </v:textbox>
                    <w10:wrap anchorx="page" anchory="page"/>
                  </v:shape>
                </w:pict>
              </mc:Fallback>
            </mc:AlternateContent>
          </w:r>
        </w:p>
        <w:p w14:paraId="250136C9" w14:textId="2FBFEB2A" w:rsidR="00767D2E" w:rsidRDefault="008408AC">
          <w:r>
            <w:rPr>
              <w:noProof/>
            </w:rPr>
            <mc:AlternateContent>
              <mc:Choice Requires="wps">
                <w:drawing>
                  <wp:anchor distT="45720" distB="45720" distL="114300" distR="114300" simplePos="0" relativeHeight="251663360" behindDoc="0" locked="0" layoutInCell="1" allowOverlap="1" wp14:anchorId="70AD84B2" wp14:editId="7850E1A8">
                    <wp:simplePos x="0" y="0"/>
                    <wp:positionH relativeFrom="column">
                      <wp:posOffset>1524000</wp:posOffset>
                    </wp:positionH>
                    <wp:positionV relativeFrom="paragraph">
                      <wp:posOffset>4652645</wp:posOffset>
                    </wp:positionV>
                    <wp:extent cx="4632960" cy="1404620"/>
                    <wp:effectExtent l="0" t="0" r="1524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2960" cy="1404620"/>
                            </a:xfrm>
                            <a:prstGeom prst="rect">
                              <a:avLst/>
                            </a:prstGeom>
                            <a:solidFill>
                              <a:srgbClr val="FFFFFF"/>
                            </a:solidFill>
                            <a:ln w="9525">
                              <a:solidFill>
                                <a:srgbClr val="000000"/>
                              </a:solidFill>
                              <a:miter lim="800000"/>
                              <a:headEnd/>
                              <a:tailEnd/>
                            </a:ln>
                          </wps:spPr>
                          <wps:txbx>
                            <w:txbxContent>
                              <w:p w14:paraId="03AF4DCD" w14:textId="220BC517" w:rsidR="008408AC" w:rsidRDefault="008408AC" w:rsidP="008408AC">
                                <w:pPr>
                                  <w:jc w:val="center"/>
                                </w:pPr>
                                <w:r w:rsidRPr="00250EB4">
                                  <w:rPr>
                                    <w:rFonts w:ascii="Arial" w:hAnsi="Arial" w:cs="Arial"/>
                                    <w:b/>
                                    <w:bCs/>
                                    <w:sz w:val="52"/>
                                    <w:szCs w:val="52"/>
                                  </w:rPr>
                                  <w:t>St</w:t>
                                </w:r>
                                <w:r>
                                  <w:rPr>
                                    <w:rFonts w:ascii="Arial" w:hAnsi="Arial" w:cs="Arial"/>
                                    <w:b/>
                                    <w:bCs/>
                                    <w:sz w:val="52"/>
                                    <w:szCs w:val="52"/>
                                  </w:rPr>
                                  <w:t>.</w:t>
                                </w:r>
                                <w:r w:rsidRPr="00250EB4">
                                  <w:rPr>
                                    <w:rFonts w:ascii="Arial" w:hAnsi="Arial" w:cs="Arial"/>
                                    <w:b/>
                                    <w:bCs/>
                                    <w:sz w:val="52"/>
                                    <w:szCs w:val="52"/>
                                  </w:rPr>
                                  <w:t xml:space="preserve"> Thomas Church food donation</w:t>
                                </w:r>
                                <w:r>
                                  <w:rPr>
                                    <w:rFonts w:ascii="Arial" w:hAnsi="Arial" w:cs="Arial"/>
                                    <w:b/>
                                    <w:bCs/>
                                    <w:sz w:val="52"/>
                                    <w:szCs w:val="52"/>
                                  </w:rPr>
                                  <w:t xml:space="preserve">                  R</w:t>
                                </w:r>
                                <w:r w:rsidRPr="00250EB4">
                                  <w:rPr>
                                    <w:rFonts w:ascii="Arial" w:hAnsi="Arial" w:cs="Arial"/>
                                    <w:b/>
                                    <w:bCs/>
                                    <w:sz w:val="52"/>
                                    <w:szCs w:val="52"/>
                                  </w:rPr>
                                  <w:t>eflective blogs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0AD84B2" id="Text Box 2" o:spid="_x0000_s1056" type="#_x0000_t202" style="position:absolute;margin-left:120pt;margin-top:366.35pt;width:364.8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">
                    <v:textbox style="mso-fit-shape-to-text:t">
                      <w:txbxContent>
                        <w:p w14:paraId="03AF4DCD" w14:textId="220BC517" w:rsidR="008408AC" w:rsidRDefault="008408AC" w:rsidP="008408AC">
                          <w:pPr>
                            <w:jc w:val="center"/>
                          </w:pPr>
                          <w:r w:rsidRPr="00250EB4">
                            <w:rPr>
                              <w:rFonts w:ascii="Arial" w:hAnsi="Arial" w:cs="Arial"/>
                              <w:b/>
                              <w:bCs/>
                              <w:sz w:val="52"/>
                              <w:szCs w:val="52"/>
                            </w:rPr>
                            <w:t>St</w:t>
                          </w:r>
                          <w:r>
                            <w:rPr>
                              <w:rFonts w:ascii="Arial" w:hAnsi="Arial" w:cs="Arial"/>
                              <w:b/>
                              <w:bCs/>
                              <w:sz w:val="52"/>
                              <w:szCs w:val="52"/>
                            </w:rPr>
                            <w:t>.</w:t>
                          </w:r>
                          <w:r w:rsidRPr="00250EB4">
                            <w:rPr>
                              <w:rFonts w:ascii="Arial" w:hAnsi="Arial" w:cs="Arial"/>
                              <w:b/>
                              <w:bCs/>
                              <w:sz w:val="52"/>
                              <w:szCs w:val="52"/>
                            </w:rPr>
                            <w:t xml:space="preserve"> Thomas Church food donation</w:t>
                          </w:r>
                          <w:r>
                            <w:rPr>
                              <w:rFonts w:ascii="Arial" w:hAnsi="Arial" w:cs="Arial"/>
                              <w:b/>
                              <w:bCs/>
                              <w:sz w:val="52"/>
                              <w:szCs w:val="52"/>
                            </w:rPr>
                            <w:t xml:space="preserve">                  R</w:t>
                          </w:r>
                          <w:r w:rsidRPr="00250EB4">
                            <w:rPr>
                              <w:rFonts w:ascii="Arial" w:hAnsi="Arial" w:cs="Arial"/>
                              <w:b/>
                              <w:bCs/>
                              <w:sz w:val="52"/>
                              <w:szCs w:val="52"/>
                            </w:rPr>
                            <w:t>eflective blogs</w:t>
                          </w:r>
                        </w:p>
                      </w:txbxContent>
                    </v:textbox>
                    <w10:wrap type="square"/>
                  </v:shape>
                </w:pict>
              </mc:Fallback>
            </mc:AlternateContent>
          </w:r>
          <w:r w:rsidR="00767D2E">
            <w:rPr>
              <w:noProof/>
            </w:rPr>
            <mc:AlternateContent>
              <mc:Choice Requires="wps">
                <w:drawing>
                  <wp:anchor distT="0" distB="0" distL="114300" distR="114300" simplePos="0" relativeHeight="251660288" behindDoc="0" locked="0" layoutInCell="1" allowOverlap="1" wp14:anchorId="3CC523BC" wp14:editId="4752D465">
                    <wp:simplePos x="0" y="0"/>
                    <wp:positionH relativeFrom="page">
                      <wp:posOffset>1676400</wp:posOffset>
                    </wp:positionH>
                    <wp:positionV relativeFrom="page">
                      <wp:posOffset>3200400</wp:posOffset>
                    </wp:positionV>
                    <wp:extent cx="5173980" cy="1630680"/>
                    <wp:effectExtent l="0" t="0" r="7620" b="7620"/>
                    <wp:wrapNone/>
                    <wp:docPr id="1" name="Text Box 30"/>
                    <wp:cNvGraphicFramePr/>
                    <a:graphic xmlns:a="http://schemas.openxmlformats.org/drawingml/2006/main">
                      <a:graphicData uri="http://schemas.microsoft.com/office/word/2010/wordprocessingShape">
                        <wps:wsp>
                          <wps:cNvSpPr txBox="1"/>
                          <wps:spPr>
                            <a:xfrm>
                              <a:off x="0" y="0"/>
                              <a:ext cx="5173980" cy="16306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3E054F" w14:textId="236D6C24" w:rsidR="00767D2E" w:rsidRPr="008408AC" w:rsidRDefault="00767D2E" w:rsidP="00767D2E">
                                <w:pPr>
                                  <w:pStyle w:val="NoSpacing"/>
                                  <w:jc w:val="center"/>
                                  <w:rPr>
                                    <w:rFonts w:asciiTheme="majorHAnsi" w:eastAsiaTheme="majorEastAsia" w:hAnsiTheme="majorHAnsi" w:cstheme="majorBidi"/>
                                    <w:color w:val="262626" w:themeColor="text1" w:themeTint="D9"/>
                                    <w:sz w:val="44"/>
                                    <w:szCs w:val="44"/>
                                  </w:rPr>
                                </w:pPr>
                                <w:sdt>
                                  <w:sdtPr>
                                    <w:rPr>
                                      <w:b/>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408AC">
                                      <w:rPr>
                                        <w:b/>
                                        <w:sz w:val="44"/>
                                        <w:szCs w:val="44"/>
                                      </w:rPr>
                                      <w:t>Managing Projects in the Organisation                   (BMSW5009_SWAN)</w:t>
                                    </w:r>
                                    <w:r w:rsidRPr="008408AC">
                                      <w:rPr>
                                        <w:b/>
                                        <w:sz w:val="44"/>
                                        <w:szCs w:val="44"/>
                                      </w:rPr>
                                      <w:t xml:space="preserve">                                                         </w:t>
                                    </w:r>
                                    <w:r w:rsidRPr="008408AC">
                                      <w:rPr>
                                        <w:b/>
                                        <w:sz w:val="44"/>
                                        <w:szCs w:val="44"/>
                                      </w:rPr>
                                      <w:t>Module Lead:</w:t>
                                    </w:r>
                                    <w:r w:rsidRPr="008408AC">
                                      <w:rPr>
                                        <w:b/>
                                        <w:sz w:val="44"/>
                                        <w:szCs w:val="44"/>
                                      </w:rPr>
                                      <w:t xml:space="preserve"> Giulia Chifari</w:t>
                                    </w:r>
                                  </w:sdtContent>
                                </w:sdt>
                              </w:p>
                              <w:p w14:paraId="3B5E98EB" w14:textId="7D270432" w:rsidR="00767D2E" w:rsidRPr="008408AC" w:rsidRDefault="00767D2E">
                                <w:pPr>
                                  <w:spacing w:before="120"/>
                                  <w:rPr>
                                    <w:color w:val="404040" w:themeColor="text1" w:themeTint="BF"/>
                                    <w:sz w:val="44"/>
                                    <w:szCs w:val="44"/>
                                  </w:rPr>
                                </w:pPr>
                                <w:sdt>
                                  <w:sdtPr>
                                    <w:rPr>
                                      <w:color w:val="404040" w:themeColor="text1" w:themeTint="BF"/>
                                      <w:sz w:val="44"/>
                                      <w:szCs w:val="44"/>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8408AC">
                                      <w:rPr>
                                        <w:color w:val="404040" w:themeColor="text1" w:themeTint="BF"/>
                                        <w:sz w:val="44"/>
                                        <w:szCs w:val="44"/>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CC523BC" id="Text Box 30" o:spid="_x0000_s1057" type="#_x0000_t202" style="position:absolute;margin-left:132pt;margin-top:252pt;width:407.4pt;height:128.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" filled="f" stroked="f" strokeweight=".5pt">
                    <v:textbox inset="0,0,0,0">
                      <w:txbxContent>
                        <w:p w14:paraId="593E054F" w14:textId="236D6C24" w:rsidR="00767D2E" w:rsidRPr="008408AC" w:rsidRDefault="00767D2E" w:rsidP="00767D2E">
                          <w:pPr>
                            <w:pStyle w:val="NoSpacing"/>
                            <w:jc w:val="center"/>
                            <w:rPr>
                              <w:rFonts w:asciiTheme="majorHAnsi" w:eastAsiaTheme="majorEastAsia" w:hAnsiTheme="majorHAnsi" w:cstheme="majorBidi"/>
                              <w:color w:val="262626" w:themeColor="text1" w:themeTint="D9"/>
                              <w:sz w:val="44"/>
                              <w:szCs w:val="44"/>
                            </w:rPr>
                          </w:pPr>
                          <w:sdt>
                            <w:sdtPr>
                              <w:rPr>
                                <w:b/>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8408AC">
                                <w:rPr>
                                  <w:b/>
                                  <w:sz w:val="44"/>
                                  <w:szCs w:val="44"/>
                                </w:rPr>
                                <w:t>Managing Projects in the Organisation                   (BMSW5009_SWAN)</w:t>
                              </w:r>
                              <w:r w:rsidRPr="008408AC">
                                <w:rPr>
                                  <w:b/>
                                  <w:sz w:val="44"/>
                                  <w:szCs w:val="44"/>
                                </w:rPr>
                                <w:t xml:space="preserve">                                                         </w:t>
                              </w:r>
                              <w:r w:rsidRPr="008408AC">
                                <w:rPr>
                                  <w:b/>
                                  <w:sz w:val="44"/>
                                  <w:szCs w:val="44"/>
                                </w:rPr>
                                <w:t>Module Lead:</w:t>
                              </w:r>
                              <w:r w:rsidRPr="008408AC">
                                <w:rPr>
                                  <w:b/>
                                  <w:sz w:val="44"/>
                                  <w:szCs w:val="44"/>
                                </w:rPr>
                                <w:t xml:space="preserve"> Giulia Chifari</w:t>
                              </w:r>
                            </w:sdtContent>
                          </w:sdt>
                        </w:p>
                        <w:p w14:paraId="3B5E98EB" w14:textId="7D270432" w:rsidR="00767D2E" w:rsidRPr="008408AC" w:rsidRDefault="00767D2E">
                          <w:pPr>
                            <w:spacing w:before="120"/>
                            <w:rPr>
                              <w:color w:val="404040" w:themeColor="text1" w:themeTint="BF"/>
                              <w:sz w:val="44"/>
                              <w:szCs w:val="44"/>
                            </w:rPr>
                          </w:pPr>
                          <w:sdt>
                            <w:sdtPr>
                              <w:rPr>
                                <w:color w:val="404040" w:themeColor="text1" w:themeTint="BF"/>
                                <w:sz w:val="44"/>
                                <w:szCs w:val="44"/>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Pr="008408AC">
                                <w:rPr>
                                  <w:color w:val="404040" w:themeColor="text1" w:themeTint="BF"/>
                                  <w:sz w:val="44"/>
                                  <w:szCs w:val="44"/>
                                </w:rPr>
                                <w:t xml:space="preserve">     </w:t>
                              </w:r>
                            </w:sdtContent>
                          </w:sdt>
                        </w:p>
                      </w:txbxContent>
                    </v:textbox>
                    <w10:wrap anchorx="page" anchory="page"/>
                  </v:shape>
                </w:pict>
              </mc:Fallback>
            </mc:AlternateContent>
          </w:r>
          <w:r w:rsidR="00767D2E">
            <w:br w:type="page"/>
          </w:r>
        </w:p>
      </w:sdtContent>
    </w:sdt>
    <w:p w14:paraId="28C8BA32" w14:textId="286DED50" w:rsidR="00594347" w:rsidRDefault="00F37212" w:rsidP="00A402F2">
      <w:pPr>
        <w:pStyle w:val="Heading1"/>
      </w:pPr>
      <w:r w:rsidRPr="00F37212">
        <w:lastRenderedPageBreak/>
        <w:t>Blog 1: What I Learned About Team Roles During the St Thomas Church Food Donation Project</w:t>
      </w:r>
    </w:p>
    <w:p w14:paraId="528C6991" w14:textId="5E48FB5C" w:rsidR="00196FA5" w:rsidRPr="00196FA5" w:rsidRDefault="00196FA5" w:rsidP="00196FA5">
      <w:r w:rsidRPr="00196FA5">
        <w:drawing>
          <wp:inline distT="0" distB="0" distL="0" distR="0" wp14:anchorId="66652D6C" wp14:editId="00493FC2">
            <wp:extent cx="2550745" cy="2324100"/>
            <wp:effectExtent l="0" t="0" r="2540" b="0"/>
            <wp:docPr id="9020392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563075" cy="2335334"/>
                    </a:xfrm>
                    <a:prstGeom prst="rect">
                      <a:avLst/>
                    </a:prstGeom>
                    <a:noFill/>
                    <a:ln>
                      <a:noFill/>
                    </a:ln>
                  </pic:spPr>
                </pic:pic>
              </a:graphicData>
            </a:graphic>
          </wp:inline>
        </w:drawing>
      </w:r>
      <w:r w:rsidR="003A0DDA">
        <w:rPr>
          <w:noProof/>
        </w:rPr>
        <w:drawing>
          <wp:inline distT="0" distB="0" distL="0" distR="0" wp14:anchorId="394CE070" wp14:editId="4B9A7A0E">
            <wp:extent cx="3125175" cy="2308807"/>
            <wp:effectExtent l="0" t="0" r="0" b="0"/>
            <wp:docPr id="171121335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142499" cy="2321605"/>
                    </a:xfrm>
                    <a:prstGeom prst="rect">
                      <a:avLst/>
                    </a:prstGeom>
                    <a:noFill/>
                  </pic:spPr>
                </pic:pic>
              </a:graphicData>
            </a:graphic>
          </wp:inline>
        </w:drawing>
      </w:r>
    </w:p>
    <w:p w14:paraId="3EF1312C" w14:textId="77777777" w:rsidR="00196FA5" w:rsidRPr="00196FA5" w:rsidRDefault="00196FA5" w:rsidP="00196FA5"/>
    <w:p w14:paraId="2BF67E9A" w14:textId="77777777" w:rsidR="00D01760" w:rsidRPr="00D01760" w:rsidRDefault="00D01760" w:rsidP="00D01760"/>
    <w:p w14:paraId="17D3BA9A" w14:textId="5274EF7D" w:rsidR="00D01760" w:rsidRPr="00D01760" w:rsidRDefault="00D01760" w:rsidP="00D01760">
      <w:pPr>
        <w:spacing w:line="360" w:lineRule="auto"/>
        <w:rPr>
          <w:rFonts w:ascii="Calibri" w:hAnsi="Calibri" w:cs="Calibri"/>
          <w:sz w:val="24"/>
          <w:szCs w:val="24"/>
        </w:rPr>
      </w:pPr>
      <w:r w:rsidRPr="00D01760">
        <w:rPr>
          <w:rFonts w:ascii="Calibri" w:hAnsi="Calibri" w:cs="Calibri"/>
          <w:sz w:val="24"/>
          <w:szCs w:val="24"/>
        </w:rPr>
        <w:t xml:space="preserve">Can understanding team roles improve project success? This is something I reflected on while working on the St Thomas Church Food Donation Project. The project was my idea and was undertaken for St Thomas Church, which acted as the project sponsor. Before starting the project, </w:t>
      </w:r>
      <w:r w:rsidR="00C232E9">
        <w:rPr>
          <w:rFonts w:ascii="Calibri" w:hAnsi="Calibri" w:cs="Calibri"/>
          <w:sz w:val="24"/>
          <w:szCs w:val="24"/>
        </w:rPr>
        <w:t>we</w:t>
      </w:r>
      <w:r w:rsidRPr="00D01760">
        <w:rPr>
          <w:rFonts w:ascii="Calibri" w:hAnsi="Calibri" w:cs="Calibri"/>
          <w:sz w:val="24"/>
          <w:szCs w:val="24"/>
        </w:rPr>
        <w:t xml:space="preserve"> contacted the church to identify their needs and understand how the team could provide meaningful support. The aim was to collect food and monetary donations to help local people experiencing food insecurity.</w:t>
      </w:r>
    </w:p>
    <w:p w14:paraId="30AA6483" w14:textId="587BEE6E" w:rsidR="00D01760" w:rsidRPr="00D01760" w:rsidRDefault="00D01760" w:rsidP="00D01760">
      <w:pPr>
        <w:spacing w:line="360" w:lineRule="auto"/>
        <w:rPr>
          <w:rFonts w:ascii="Calibri" w:hAnsi="Calibri" w:cs="Calibri"/>
          <w:sz w:val="24"/>
          <w:szCs w:val="24"/>
        </w:rPr>
      </w:pPr>
      <w:r w:rsidRPr="00D01760">
        <w:rPr>
          <w:rFonts w:ascii="Calibri" w:hAnsi="Calibri" w:cs="Calibri"/>
          <w:sz w:val="24"/>
          <w:szCs w:val="24"/>
        </w:rPr>
        <w:t xml:space="preserve">The project team consisted of Claudiu, Piotr, Dre, Iustina and </w:t>
      </w:r>
      <w:r>
        <w:rPr>
          <w:rFonts w:ascii="Calibri" w:hAnsi="Calibri" w:cs="Calibri"/>
          <w:sz w:val="24"/>
          <w:szCs w:val="24"/>
        </w:rPr>
        <w:t>me</w:t>
      </w:r>
      <w:r w:rsidRPr="00D01760">
        <w:rPr>
          <w:rFonts w:ascii="Calibri" w:hAnsi="Calibri" w:cs="Calibri"/>
          <w:sz w:val="24"/>
          <w:szCs w:val="24"/>
        </w:rPr>
        <w:t xml:space="preserve">. Each member was given specific responsibilities. Claudiu coordinated the project, Dre managed social media promotion, Iustina designed promotional materials and Piotr focused on collecting donations. My role involved communicating with St Thomas Church and Tesco </w:t>
      </w:r>
      <w:r w:rsidR="00C232E9">
        <w:rPr>
          <w:rFonts w:ascii="Calibri" w:hAnsi="Calibri" w:cs="Calibri"/>
          <w:sz w:val="24"/>
          <w:szCs w:val="24"/>
        </w:rPr>
        <w:t xml:space="preserve">management </w:t>
      </w:r>
      <w:r w:rsidRPr="00D01760">
        <w:rPr>
          <w:rFonts w:ascii="Calibri" w:hAnsi="Calibri" w:cs="Calibri"/>
          <w:sz w:val="24"/>
          <w:szCs w:val="24"/>
        </w:rPr>
        <w:t>to secure support and ensure stakeholder needs were understood.</w:t>
      </w:r>
    </w:p>
    <w:p w14:paraId="13DEC2C5" w14:textId="77777777" w:rsidR="00D01760" w:rsidRPr="00D01760" w:rsidRDefault="00D01760" w:rsidP="00D01760">
      <w:pPr>
        <w:spacing w:line="360" w:lineRule="auto"/>
        <w:rPr>
          <w:rFonts w:ascii="Calibri" w:hAnsi="Calibri" w:cs="Calibri"/>
          <w:sz w:val="24"/>
          <w:szCs w:val="24"/>
        </w:rPr>
      </w:pPr>
      <w:r w:rsidRPr="00D01760">
        <w:rPr>
          <w:rFonts w:ascii="Calibri" w:hAnsi="Calibri" w:cs="Calibri"/>
          <w:sz w:val="24"/>
          <w:szCs w:val="24"/>
        </w:rPr>
        <w:t>According to my skills matrix, my strengths include communication, teamwork and leadership. These skills helped me engage with stakeholders and contribute to the project's success. My Belbin assessment identified Teamworker as my primary role and Shaper as my secondary role (Belbin, 2010). I believe these roles reflected my contribution, as I supported collaboration within the team while also helping drive the project forward.</w:t>
      </w:r>
    </w:p>
    <w:p w14:paraId="63E2B67D" w14:textId="2208489B" w:rsidR="00D01760" w:rsidRDefault="00D01760" w:rsidP="00D01760">
      <w:pPr>
        <w:spacing w:line="360" w:lineRule="auto"/>
        <w:rPr>
          <w:rFonts w:ascii="Calibri" w:hAnsi="Calibri" w:cs="Calibri"/>
          <w:sz w:val="24"/>
          <w:szCs w:val="24"/>
        </w:rPr>
      </w:pPr>
      <w:r w:rsidRPr="00D01760">
        <w:rPr>
          <w:rFonts w:ascii="Calibri" w:hAnsi="Calibri" w:cs="Calibri"/>
          <w:sz w:val="24"/>
          <w:szCs w:val="24"/>
        </w:rPr>
        <w:lastRenderedPageBreak/>
        <w:t>However, I also took on leadership and stakeholder management responsibilities. This supports the argument that individuals often perform several roles rather than one fixed role. Fisher, Hunter and Macrosson (</w:t>
      </w:r>
      <w:r w:rsidR="00791D96">
        <w:rPr>
          <w:rFonts w:ascii="Calibri" w:hAnsi="Calibri" w:cs="Calibri"/>
          <w:sz w:val="24"/>
          <w:szCs w:val="24"/>
        </w:rPr>
        <w:t>1998</w:t>
      </w:r>
      <w:r w:rsidRPr="00D01760">
        <w:rPr>
          <w:rFonts w:ascii="Calibri" w:hAnsi="Calibri" w:cs="Calibri"/>
          <w:sz w:val="24"/>
          <w:szCs w:val="24"/>
        </w:rPr>
        <w:t>) suggest that team roles can overlap depending on the situation. Therefore, Belbin's model is useful for understanding behaviour but should not be viewed as a definitive measure of team performance.</w:t>
      </w:r>
    </w:p>
    <w:p w14:paraId="3F4D577D" w14:textId="77777777" w:rsidR="003C7174" w:rsidRDefault="003C7174" w:rsidP="00D01760">
      <w:pPr>
        <w:spacing w:line="360" w:lineRule="auto"/>
        <w:rPr>
          <w:rFonts w:ascii="Calibri" w:hAnsi="Calibri" w:cs="Calibri"/>
          <w:sz w:val="24"/>
          <w:szCs w:val="24"/>
        </w:rPr>
      </w:pPr>
    </w:p>
    <w:p w14:paraId="58745D85" w14:textId="57EB1BA2" w:rsidR="003C7174" w:rsidRPr="00E515D1" w:rsidRDefault="003C7174" w:rsidP="00D01760">
      <w:pPr>
        <w:spacing w:line="360" w:lineRule="auto"/>
        <w:rPr>
          <w:rFonts w:ascii="Calibri" w:hAnsi="Calibri" w:cs="Calibri"/>
          <w:b/>
          <w:bCs/>
          <w:sz w:val="24"/>
          <w:szCs w:val="24"/>
        </w:rPr>
      </w:pPr>
      <w:r w:rsidRPr="00E515D1">
        <w:rPr>
          <w:rFonts w:ascii="Calibri" w:hAnsi="Calibri" w:cs="Calibri"/>
          <w:b/>
          <w:bCs/>
          <w:sz w:val="24"/>
          <w:szCs w:val="24"/>
        </w:rPr>
        <w:t>Blog 1 - Reference List</w:t>
      </w:r>
    </w:p>
    <w:p w14:paraId="619CE78F" w14:textId="77777777" w:rsidR="003C7174" w:rsidRPr="003C7174" w:rsidRDefault="003C7174" w:rsidP="003C7174">
      <w:pPr>
        <w:spacing w:line="360" w:lineRule="auto"/>
        <w:rPr>
          <w:rFonts w:ascii="Calibri" w:hAnsi="Calibri" w:cs="Calibri"/>
          <w:sz w:val="24"/>
          <w:szCs w:val="24"/>
        </w:rPr>
      </w:pPr>
      <w:r w:rsidRPr="003C7174">
        <w:rPr>
          <w:rFonts w:ascii="Calibri" w:hAnsi="Calibri" w:cs="Calibri"/>
          <w:sz w:val="24"/>
          <w:szCs w:val="24"/>
        </w:rPr>
        <w:t xml:space="preserve">Belbin, R.M. (2010) </w:t>
      </w:r>
      <w:r w:rsidRPr="003C7174">
        <w:rPr>
          <w:rFonts w:ascii="Calibri" w:hAnsi="Calibri" w:cs="Calibri"/>
          <w:i/>
          <w:iCs/>
          <w:sz w:val="24"/>
          <w:szCs w:val="24"/>
        </w:rPr>
        <w:t>Management Teams: Why They Succeed or Fail</w:t>
      </w:r>
      <w:r w:rsidRPr="003C7174">
        <w:rPr>
          <w:rFonts w:ascii="Calibri" w:hAnsi="Calibri" w:cs="Calibri"/>
          <w:sz w:val="24"/>
          <w:szCs w:val="24"/>
        </w:rPr>
        <w:t>. 3rd edn. Oxford: Butterworth-Heinemann.</w:t>
      </w:r>
    </w:p>
    <w:p w14:paraId="5B6C37F5" w14:textId="77777777" w:rsidR="003C7174" w:rsidRPr="003C7174" w:rsidRDefault="003C7174" w:rsidP="003C7174">
      <w:pPr>
        <w:spacing w:line="360" w:lineRule="auto"/>
        <w:rPr>
          <w:rFonts w:ascii="Calibri" w:hAnsi="Calibri" w:cs="Calibri"/>
          <w:sz w:val="24"/>
          <w:szCs w:val="24"/>
        </w:rPr>
      </w:pPr>
      <w:r w:rsidRPr="003C7174">
        <w:rPr>
          <w:rFonts w:ascii="Calibri" w:hAnsi="Calibri" w:cs="Calibri"/>
          <w:sz w:val="24"/>
          <w:szCs w:val="24"/>
        </w:rPr>
        <w:t xml:space="preserve">Clegg, S.R., Skyttermoen, T. and Vaagaasar, A.L. (2020) </w:t>
      </w:r>
      <w:r w:rsidRPr="003C7174">
        <w:rPr>
          <w:rFonts w:ascii="Calibri" w:hAnsi="Calibri" w:cs="Calibri"/>
          <w:i/>
          <w:iCs/>
          <w:sz w:val="24"/>
          <w:szCs w:val="24"/>
        </w:rPr>
        <w:t>Project Management: A Value Creation Approach</w:t>
      </w:r>
      <w:r w:rsidRPr="003C7174">
        <w:rPr>
          <w:rFonts w:ascii="Calibri" w:hAnsi="Calibri" w:cs="Calibri"/>
          <w:sz w:val="24"/>
          <w:szCs w:val="24"/>
        </w:rPr>
        <w:t>. London: Sage.</w:t>
      </w:r>
    </w:p>
    <w:p w14:paraId="5DFCD9D5" w14:textId="6562C733" w:rsidR="00791D96" w:rsidRPr="00791D96" w:rsidRDefault="00791D96" w:rsidP="00791D96">
      <w:pPr>
        <w:spacing w:line="360" w:lineRule="auto"/>
        <w:rPr>
          <w:rFonts w:ascii="Calibri" w:hAnsi="Calibri" w:cs="Calibri"/>
          <w:sz w:val="24"/>
          <w:szCs w:val="24"/>
        </w:rPr>
      </w:pPr>
      <w:r w:rsidRPr="00791D96">
        <w:rPr>
          <w:rFonts w:ascii="Calibri" w:hAnsi="Calibri" w:cs="Calibri"/>
          <w:sz w:val="24"/>
          <w:szCs w:val="24"/>
        </w:rPr>
        <w:t xml:space="preserve">Fisher, S. G., Hunter, T. A., &amp; Macrosson, W. D. K. (1998). The structure of Belbin’s team roles. </w:t>
      </w:r>
      <w:r w:rsidRPr="00791D96">
        <w:rPr>
          <w:rFonts w:ascii="Calibri" w:hAnsi="Calibri" w:cs="Calibri"/>
          <w:i/>
          <w:iCs/>
          <w:sz w:val="24"/>
          <w:szCs w:val="24"/>
        </w:rPr>
        <w:t>Journal of Occupational and Organizational Psychology</w:t>
      </w:r>
      <w:r w:rsidRPr="00791D96">
        <w:rPr>
          <w:rFonts w:ascii="Calibri" w:hAnsi="Calibri" w:cs="Calibri"/>
          <w:sz w:val="24"/>
          <w:szCs w:val="24"/>
        </w:rPr>
        <w:t xml:space="preserve">, </w:t>
      </w:r>
      <w:r w:rsidRPr="00791D96">
        <w:rPr>
          <w:rFonts w:ascii="Calibri" w:hAnsi="Calibri" w:cs="Calibri"/>
          <w:i/>
          <w:iCs/>
          <w:sz w:val="24"/>
          <w:szCs w:val="24"/>
        </w:rPr>
        <w:t>71</w:t>
      </w:r>
      <w:r w:rsidRPr="00791D96">
        <w:rPr>
          <w:rFonts w:ascii="Calibri" w:hAnsi="Calibri" w:cs="Calibri"/>
          <w:sz w:val="24"/>
          <w:szCs w:val="24"/>
        </w:rPr>
        <w:t xml:space="preserve">(3), 283–288. </w:t>
      </w:r>
      <w:r w:rsidR="00B11F4D" w:rsidRPr="00B11F4D">
        <w:rPr>
          <w:rFonts w:ascii="Calibri" w:hAnsi="Calibri" w:cs="Calibri"/>
          <w:sz w:val="24"/>
          <w:szCs w:val="24"/>
        </w:rPr>
        <w:t>Available at</w:t>
      </w:r>
      <w:r w:rsidR="00B11F4D">
        <w:rPr>
          <w:rFonts w:ascii="Calibri" w:hAnsi="Calibri" w:cs="Calibri"/>
          <w:sz w:val="24"/>
          <w:szCs w:val="24"/>
        </w:rPr>
        <w:t xml:space="preserve">:                                           </w:t>
      </w:r>
      <w:hyperlink r:id="rId7" w:history="1">
        <w:r w:rsidR="00B11F4D" w:rsidRPr="007101D4">
          <w:rPr>
            <w:rStyle w:val="Hyperlink"/>
            <w:rFonts w:ascii="Calibri" w:hAnsi="Calibri" w:cs="Calibri"/>
            <w:sz w:val="24"/>
            <w:szCs w:val="24"/>
          </w:rPr>
          <w:t>https://doi.org/10.1111/j.2044-8325.1998.tb00677</w:t>
        </w:r>
      </w:hyperlink>
      <w:r>
        <w:rPr>
          <w:rFonts w:ascii="Calibri" w:hAnsi="Calibri" w:cs="Calibri"/>
          <w:sz w:val="24"/>
          <w:szCs w:val="24"/>
        </w:rPr>
        <w:t xml:space="preserve"> </w:t>
      </w:r>
      <w:r w:rsidRPr="00791D96">
        <w:rPr>
          <w:rFonts w:ascii="Calibri" w:hAnsi="Calibri" w:cs="Calibri"/>
          <w:sz w:val="24"/>
          <w:szCs w:val="24"/>
        </w:rPr>
        <w:t xml:space="preserve">(Accessed: </w:t>
      </w:r>
      <w:r>
        <w:rPr>
          <w:rFonts w:ascii="Calibri" w:hAnsi="Calibri" w:cs="Calibri"/>
          <w:sz w:val="24"/>
          <w:szCs w:val="24"/>
        </w:rPr>
        <w:t>17.06.2026</w:t>
      </w:r>
      <w:r w:rsidRPr="00791D96">
        <w:rPr>
          <w:rFonts w:ascii="Calibri" w:hAnsi="Calibri" w:cs="Calibri"/>
          <w:sz w:val="24"/>
          <w:szCs w:val="24"/>
        </w:rPr>
        <w:t>)</w:t>
      </w:r>
    </w:p>
    <w:p w14:paraId="41A609DB" w14:textId="77777777" w:rsidR="003C7174" w:rsidRDefault="003C7174" w:rsidP="00D01760">
      <w:pPr>
        <w:spacing w:line="360" w:lineRule="auto"/>
        <w:rPr>
          <w:rFonts w:ascii="Calibri" w:hAnsi="Calibri" w:cs="Calibri"/>
          <w:sz w:val="24"/>
          <w:szCs w:val="24"/>
        </w:rPr>
      </w:pPr>
    </w:p>
    <w:p w14:paraId="566F4431" w14:textId="77777777" w:rsidR="00D01760" w:rsidRDefault="00D01760" w:rsidP="00D01760">
      <w:pPr>
        <w:spacing w:line="360" w:lineRule="auto"/>
        <w:rPr>
          <w:rFonts w:ascii="Calibri" w:hAnsi="Calibri" w:cs="Calibri"/>
          <w:sz w:val="24"/>
          <w:szCs w:val="24"/>
        </w:rPr>
      </w:pPr>
    </w:p>
    <w:p w14:paraId="596BED48" w14:textId="3365EF8C" w:rsidR="00F37212" w:rsidRDefault="00F37212" w:rsidP="003C7174">
      <w:pPr>
        <w:pStyle w:val="Heading1"/>
      </w:pPr>
    </w:p>
    <w:p w14:paraId="0D54B29B" w14:textId="77777777" w:rsidR="00E515D1" w:rsidRDefault="00E515D1" w:rsidP="00E515D1"/>
    <w:p w14:paraId="16868A29" w14:textId="77777777" w:rsidR="00E515D1" w:rsidRDefault="00E515D1" w:rsidP="00E515D1">
      <w:pPr>
        <w:pStyle w:val="Heading1"/>
      </w:pPr>
      <w:r w:rsidRPr="00E515D1">
        <w:lastRenderedPageBreak/>
        <w:t>Blog 2: Turning an Idea into a Realistic Project</w:t>
      </w:r>
    </w:p>
    <w:p w14:paraId="2CE9AC26" w14:textId="1B7DE9E6" w:rsidR="003A0DDA" w:rsidRPr="003A0DDA" w:rsidRDefault="003A0DDA" w:rsidP="003A0DDA">
      <w:r>
        <w:rPr>
          <w:rFonts w:ascii="Arial" w:hAnsi="Arial" w:cs="Arial"/>
          <w:noProof/>
          <w:lang w:val="en-US"/>
        </w:rPr>
        <w:drawing>
          <wp:inline distT="0" distB="0" distL="0" distR="0" wp14:anchorId="4882E9F5" wp14:editId="615627D4">
            <wp:extent cx="4666615" cy="3196743"/>
            <wp:effectExtent l="0" t="0" r="0" b="0"/>
            <wp:docPr id="2600671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067152" name="Picture 260067152"/>
                    <pic:cNvPicPr/>
                  </pic:nvPicPr>
                  <pic:blipFill>
                    <a:blip r:embed="rId8" cstate="print">
                      <a:extLst>
                        <a:ext uri="{28A0092B-C50C-407E-A947-70E740481C1C}">
                          <a14:useLocalDpi xmlns:a14="http://schemas.microsoft.com/office/drawing/2010/main" val="0"/>
                        </a:ext>
                      </a:extLst>
                    </a:blip>
                    <a:stretch>
                      <a:fillRect/>
                    </a:stretch>
                  </pic:blipFill>
                  <pic:spPr>
                    <a:xfrm>
                      <a:off x="0" y="0"/>
                      <a:ext cx="4684220" cy="3208803"/>
                    </a:xfrm>
                    <a:prstGeom prst="rect">
                      <a:avLst/>
                    </a:prstGeom>
                  </pic:spPr>
                </pic:pic>
              </a:graphicData>
            </a:graphic>
          </wp:inline>
        </w:drawing>
      </w:r>
    </w:p>
    <w:p w14:paraId="24E2D52B" w14:textId="77777777" w:rsidR="003A0DDA" w:rsidRPr="003A0DDA" w:rsidRDefault="003A0DDA" w:rsidP="003A0DDA"/>
    <w:p w14:paraId="2C0CA2A7" w14:textId="77777777" w:rsidR="00E515D1" w:rsidRPr="00E515D1" w:rsidRDefault="00E515D1" w:rsidP="00E515D1"/>
    <w:p w14:paraId="178712BD" w14:textId="33E691A3" w:rsidR="003A0DDA" w:rsidRPr="00E515D1" w:rsidRDefault="00E515D1" w:rsidP="00E515D1">
      <w:pPr>
        <w:spacing w:line="360" w:lineRule="auto"/>
        <w:rPr>
          <w:rFonts w:ascii="Calibri" w:hAnsi="Calibri" w:cs="Calibri"/>
          <w:sz w:val="24"/>
          <w:szCs w:val="24"/>
        </w:rPr>
      </w:pPr>
      <w:r w:rsidRPr="00E515D1">
        <w:rPr>
          <w:rFonts w:ascii="Calibri" w:hAnsi="Calibri" w:cs="Calibri"/>
          <w:sz w:val="24"/>
          <w:szCs w:val="24"/>
        </w:rPr>
        <w:t>At the beginning of the St Thomas Church Food Donation Project, our biggest challenge was deciding what we could realistically achieve within the available time and resources. Although the initial idea was to support as many people as possible, the team quickly realised that we needed a clear focus to make the project manageable.</w:t>
      </w:r>
    </w:p>
    <w:p w14:paraId="38598B3C" w14:textId="77777777" w:rsidR="00E515D1" w:rsidRDefault="00E515D1" w:rsidP="00E515D1">
      <w:pPr>
        <w:spacing w:line="360" w:lineRule="auto"/>
        <w:rPr>
          <w:rFonts w:ascii="Calibri" w:hAnsi="Calibri" w:cs="Calibri"/>
          <w:sz w:val="24"/>
          <w:szCs w:val="24"/>
        </w:rPr>
      </w:pPr>
      <w:r w:rsidRPr="00E515D1">
        <w:rPr>
          <w:rFonts w:ascii="Calibri" w:hAnsi="Calibri" w:cs="Calibri"/>
          <w:sz w:val="24"/>
          <w:szCs w:val="24"/>
        </w:rPr>
        <w:t>Our aim was to help members of the local community experiencing food insecurity by collecting food and monetary donations for St Thomas Church. During a brainstorming session, the team agreed on key objectives, including collecting between 30 and 50 cans of food, securing support from Tesco and community donors, and delivering the donations by the agreed deadline. These objectives provided a clear direction and helped the team stay focused throughout the project.</w:t>
      </w:r>
    </w:p>
    <w:p w14:paraId="5CFBE089" w14:textId="32CD8B4E" w:rsidR="00C232E9" w:rsidRPr="00E515D1" w:rsidRDefault="00C232E9" w:rsidP="00E515D1">
      <w:pPr>
        <w:spacing w:line="360" w:lineRule="auto"/>
        <w:rPr>
          <w:rFonts w:ascii="Calibri" w:hAnsi="Calibri" w:cs="Calibri"/>
          <w:sz w:val="24"/>
          <w:szCs w:val="24"/>
        </w:rPr>
      </w:pPr>
      <w:r w:rsidRPr="00C232E9">
        <w:rPr>
          <w:rFonts w:ascii="Calibri" w:hAnsi="Calibri" w:cs="Calibri"/>
          <w:sz w:val="24"/>
          <w:szCs w:val="24"/>
        </w:rPr>
        <w:lastRenderedPageBreak/>
        <w:drawing>
          <wp:inline distT="0" distB="0" distL="0" distR="0" wp14:anchorId="1265EB22" wp14:editId="15F6B256">
            <wp:extent cx="5731510" cy="4298950"/>
            <wp:effectExtent l="0" t="0" r="2540" b="6350"/>
            <wp:docPr id="18745735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573596" name=""/>
                    <pic:cNvPicPr/>
                  </pic:nvPicPr>
                  <pic:blipFill>
                    <a:blip r:embed="rId9"/>
                    <a:stretch>
                      <a:fillRect/>
                    </a:stretch>
                  </pic:blipFill>
                  <pic:spPr>
                    <a:xfrm>
                      <a:off x="0" y="0"/>
                      <a:ext cx="5731510" cy="4298950"/>
                    </a:xfrm>
                    <a:prstGeom prst="rect">
                      <a:avLst/>
                    </a:prstGeom>
                  </pic:spPr>
                </pic:pic>
              </a:graphicData>
            </a:graphic>
          </wp:inline>
        </w:drawing>
      </w:r>
    </w:p>
    <w:p w14:paraId="5E3F46C0" w14:textId="77777777" w:rsidR="00E515D1" w:rsidRPr="00E515D1" w:rsidRDefault="00E515D1" w:rsidP="00E515D1">
      <w:pPr>
        <w:spacing w:line="360" w:lineRule="auto"/>
        <w:rPr>
          <w:rFonts w:ascii="Calibri" w:hAnsi="Calibri" w:cs="Calibri"/>
          <w:sz w:val="24"/>
          <w:szCs w:val="24"/>
        </w:rPr>
      </w:pPr>
      <w:r w:rsidRPr="00E515D1">
        <w:rPr>
          <w:rFonts w:ascii="Calibri" w:hAnsi="Calibri" w:cs="Calibri"/>
          <w:sz w:val="24"/>
          <w:szCs w:val="24"/>
        </w:rPr>
        <w:t>An important part of the planning process was defining the project scope. We agreed that the project would focus on collecting non-perishable food, raising donations and purchasing additional supplies if required. Activities that would require significant additional resources, such as creating a website or expanding the project beyond the local community, were excluded.</w:t>
      </w:r>
    </w:p>
    <w:p w14:paraId="3C8A184E" w14:textId="74C630E2" w:rsidR="00E515D1" w:rsidRDefault="00E515D1" w:rsidP="00E515D1">
      <w:pPr>
        <w:spacing w:line="360" w:lineRule="auto"/>
        <w:rPr>
          <w:rFonts w:ascii="Calibri" w:hAnsi="Calibri" w:cs="Calibri"/>
          <w:sz w:val="24"/>
          <w:szCs w:val="24"/>
        </w:rPr>
      </w:pPr>
      <w:r w:rsidRPr="00E515D1">
        <w:rPr>
          <w:rFonts w:ascii="Calibri" w:hAnsi="Calibri" w:cs="Calibri"/>
          <w:sz w:val="24"/>
          <w:szCs w:val="24"/>
        </w:rPr>
        <w:t xml:space="preserve">The Iron Triangle was useful when assessing the project's feasibility. Time was limited to approximately four weeks, the budget depended largely on donations, and quality required that all food donated was suitable for long-term storage. Reflecting on this stage, I believe reducing the scope was the right decision. Although it limited what we could achieve, it increased the likelihood of meeting our objectives and delivering meaningful support to the church. This demonstrated the importance of balancing ambition with realistic project </w:t>
      </w:r>
      <w:r w:rsidRPr="00E515D1">
        <w:rPr>
          <w:rFonts w:ascii="Calibri" w:hAnsi="Calibri" w:cs="Calibri"/>
          <w:sz w:val="24"/>
          <w:szCs w:val="24"/>
        </w:rPr>
        <w:lastRenderedPageBreak/>
        <w:t>constraints.</w:t>
      </w:r>
      <w:r w:rsidR="00196FA5" w:rsidRPr="00196FA5">
        <w:rPr>
          <w:rFonts w:ascii="Arial" w:hAnsi="Arial" w:cs="Arial"/>
          <w:noProof/>
        </w:rPr>
        <w:t xml:space="preserve"> </w:t>
      </w:r>
      <w:r w:rsidR="00196FA5">
        <w:rPr>
          <w:rFonts w:ascii="Arial" w:hAnsi="Arial" w:cs="Arial"/>
          <w:noProof/>
        </w:rPr>
        <w:drawing>
          <wp:inline distT="0" distB="0" distL="0" distR="0" wp14:anchorId="6DFF3E02" wp14:editId="73FABA33">
            <wp:extent cx="5059680" cy="3512820"/>
            <wp:effectExtent l="0" t="0" r="7620" b="0"/>
            <wp:docPr id="13825705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103782" cy="3543439"/>
                    </a:xfrm>
                    <a:prstGeom prst="rect">
                      <a:avLst/>
                    </a:prstGeom>
                    <a:noFill/>
                    <a:ln>
                      <a:noFill/>
                    </a:ln>
                  </pic:spPr>
                </pic:pic>
              </a:graphicData>
            </a:graphic>
          </wp:inline>
        </w:drawing>
      </w:r>
    </w:p>
    <w:p w14:paraId="020A9CEF" w14:textId="722A10F8" w:rsidR="00BE3972" w:rsidRDefault="00BE3972" w:rsidP="00E515D1">
      <w:pPr>
        <w:spacing w:line="360" w:lineRule="auto"/>
        <w:rPr>
          <w:rFonts w:ascii="Calibri" w:hAnsi="Calibri" w:cs="Calibri"/>
          <w:sz w:val="24"/>
          <w:szCs w:val="24"/>
        </w:rPr>
      </w:pPr>
    </w:p>
    <w:p w14:paraId="31186A7B" w14:textId="77777777" w:rsidR="00E515D1" w:rsidRPr="00E515D1" w:rsidRDefault="00E515D1" w:rsidP="00E515D1">
      <w:pPr>
        <w:spacing w:line="360" w:lineRule="auto"/>
        <w:rPr>
          <w:rFonts w:ascii="Calibri" w:hAnsi="Calibri" w:cs="Calibri"/>
          <w:sz w:val="24"/>
          <w:szCs w:val="24"/>
        </w:rPr>
      </w:pPr>
    </w:p>
    <w:p w14:paraId="18D33909" w14:textId="2AC16CF3" w:rsidR="00E515D1" w:rsidRDefault="00E515D1" w:rsidP="00E515D1">
      <w:pPr>
        <w:spacing w:line="360" w:lineRule="auto"/>
        <w:rPr>
          <w:rFonts w:ascii="Calibri" w:hAnsi="Calibri" w:cs="Calibri"/>
          <w:b/>
          <w:bCs/>
          <w:sz w:val="24"/>
          <w:szCs w:val="24"/>
        </w:rPr>
      </w:pPr>
      <w:r w:rsidRPr="00E515D1">
        <w:rPr>
          <w:rFonts w:ascii="Calibri" w:hAnsi="Calibri" w:cs="Calibri"/>
          <w:b/>
          <w:bCs/>
          <w:sz w:val="24"/>
          <w:szCs w:val="24"/>
        </w:rPr>
        <w:t xml:space="preserve">Blog 2- </w:t>
      </w:r>
      <w:r>
        <w:rPr>
          <w:rFonts w:ascii="Calibri" w:hAnsi="Calibri" w:cs="Calibri"/>
          <w:b/>
          <w:bCs/>
          <w:sz w:val="24"/>
          <w:szCs w:val="24"/>
        </w:rPr>
        <w:t>Reference</w:t>
      </w:r>
      <w:r w:rsidRPr="00E515D1">
        <w:rPr>
          <w:rFonts w:ascii="Calibri" w:hAnsi="Calibri" w:cs="Calibri"/>
          <w:b/>
          <w:bCs/>
          <w:sz w:val="24"/>
          <w:szCs w:val="24"/>
        </w:rPr>
        <w:t xml:space="preserve"> List</w:t>
      </w:r>
    </w:p>
    <w:p w14:paraId="7A3FD9CB" w14:textId="77777777" w:rsidR="00E515D1" w:rsidRPr="00E515D1" w:rsidRDefault="00E515D1" w:rsidP="00E515D1">
      <w:pPr>
        <w:spacing w:line="360" w:lineRule="auto"/>
        <w:rPr>
          <w:rFonts w:ascii="Calibri" w:hAnsi="Calibri" w:cs="Calibri"/>
          <w:sz w:val="24"/>
          <w:szCs w:val="24"/>
        </w:rPr>
      </w:pPr>
      <w:r w:rsidRPr="00E515D1">
        <w:rPr>
          <w:rFonts w:ascii="Calibri" w:hAnsi="Calibri" w:cs="Calibri"/>
          <w:sz w:val="24"/>
          <w:szCs w:val="24"/>
        </w:rPr>
        <w:t xml:space="preserve">Bryde, D.J. (2003) </w:t>
      </w:r>
      <w:r w:rsidRPr="00E515D1">
        <w:rPr>
          <w:rFonts w:ascii="Calibri" w:hAnsi="Calibri" w:cs="Calibri"/>
          <w:i/>
          <w:iCs/>
          <w:sz w:val="24"/>
          <w:szCs w:val="24"/>
        </w:rPr>
        <w:t>Project management concepts, methods and application</w:t>
      </w:r>
      <w:r w:rsidRPr="00E515D1">
        <w:rPr>
          <w:rFonts w:ascii="Calibri" w:hAnsi="Calibri" w:cs="Calibri"/>
          <w:sz w:val="24"/>
          <w:szCs w:val="24"/>
        </w:rPr>
        <w:t>. Oxford: Elsevier.</w:t>
      </w:r>
    </w:p>
    <w:p w14:paraId="7E93448B" w14:textId="77777777" w:rsidR="00E515D1" w:rsidRPr="00E515D1" w:rsidRDefault="00E515D1" w:rsidP="00E515D1">
      <w:pPr>
        <w:spacing w:line="360" w:lineRule="auto"/>
        <w:rPr>
          <w:rFonts w:ascii="Calibri" w:hAnsi="Calibri" w:cs="Calibri"/>
          <w:sz w:val="24"/>
          <w:szCs w:val="24"/>
        </w:rPr>
      </w:pPr>
      <w:r w:rsidRPr="00E515D1">
        <w:rPr>
          <w:rFonts w:ascii="Calibri" w:hAnsi="Calibri" w:cs="Calibri"/>
          <w:sz w:val="24"/>
          <w:szCs w:val="24"/>
        </w:rPr>
        <w:t xml:space="preserve">Kerzner, H. (2022) </w:t>
      </w:r>
      <w:r w:rsidRPr="00E515D1">
        <w:rPr>
          <w:rFonts w:ascii="Calibri" w:hAnsi="Calibri" w:cs="Calibri"/>
          <w:i/>
          <w:iCs/>
          <w:sz w:val="24"/>
          <w:szCs w:val="24"/>
        </w:rPr>
        <w:t>Project management: A systems approach to planning, scheduling and controlling</w:t>
      </w:r>
      <w:r w:rsidRPr="00E515D1">
        <w:rPr>
          <w:rFonts w:ascii="Calibri" w:hAnsi="Calibri" w:cs="Calibri"/>
          <w:sz w:val="24"/>
          <w:szCs w:val="24"/>
        </w:rPr>
        <w:t>. 13th edn. Hoboken: Wiley.</w:t>
      </w:r>
    </w:p>
    <w:p w14:paraId="72B975D0" w14:textId="77777777" w:rsidR="00E515D1" w:rsidRPr="00E515D1" w:rsidRDefault="00E515D1" w:rsidP="00E515D1">
      <w:pPr>
        <w:spacing w:line="360" w:lineRule="auto"/>
        <w:rPr>
          <w:rFonts w:ascii="Calibri" w:hAnsi="Calibri" w:cs="Calibri"/>
          <w:sz w:val="24"/>
          <w:szCs w:val="24"/>
        </w:rPr>
      </w:pPr>
      <w:r w:rsidRPr="00E515D1">
        <w:rPr>
          <w:rFonts w:ascii="Calibri" w:hAnsi="Calibri" w:cs="Calibri"/>
          <w:sz w:val="24"/>
          <w:szCs w:val="24"/>
        </w:rPr>
        <w:t xml:space="preserve">Turner, J.R. (2014) </w:t>
      </w:r>
      <w:r w:rsidRPr="00E515D1">
        <w:rPr>
          <w:rFonts w:ascii="Calibri" w:hAnsi="Calibri" w:cs="Calibri"/>
          <w:i/>
          <w:iCs/>
          <w:sz w:val="24"/>
          <w:szCs w:val="24"/>
        </w:rPr>
        <w:t>Handbook of project-based management</w:t>
      </w:r>
      <w:r w:rsidRPr="00E515D1">
        <w:rPr>
          <w:rFonts w:ascii="Calibri" w:hAnsi="Calibri" w:cs="Calibri"/>
          <w:sz w:val="24"/>
          <w:szCs w:val="24"/>
        </w:rPr>
        <w:t>. 4th edn. New York: McGraw-Hill Education.</w:t>
      </w:r>
    </w:p>
    <w:p w14:paraId="17C054AA" w14:textId="77777777" w:rsidR="00E515D1" w:rsidRDefault="00E515D1" w:rsidP="00E515D1">
      <w:pPr>
        <w:spacing w:line="360" w:lineRule="auto"/>
        <w:rPr>
          <w:rFonts w:ascii="Calibri" w:hAnsi="Calibri" w:cs="Calibri"/>
          <w:sz w:val="24"/>
          <w:szCs w:val="24"/>
        </w:rPr>
      </w:pPr>
    </w:p>
    <w:p w14:paraId="18715A9F" w14:textId="77777777" w:rsidR="00A604C6" w:rsidRDefault="00A604C6" w:rsidP="00A604C6">
      <w:pPr>
        <w:pStyle w:val="Heading1"/>
      </w:pPr>
    </w:p>
    <w:p w14:paraId="633A69C9" w14:textId="77777777" w:rsidR="00A604C6" w:rsidRPr="00A604C6" w:rsidRDefault="00A604C6" w:rsidP="00A604C6">
      <w:pPr>
        <w:pStyle w:val="Heading1"/>
        <w:rPr>
          <w:b/>
          <w:bCs/>
        </w:rPr>
      </w:pPr>
      <w:r w:rsidRPr="00A604C6">
        <w:rPr>
          <w:b/>
          <w:bCs/>
        </w:rPr>
        <w:t>Blog 3: Stakeholder Analysis in the St Thomas Church Food Donation Project</w:t>
      </w:r>
    </w:p>
    <w:p w14:paraId="52F934B6" w14:textId="77777777" w:rsidR="00A604C6" w:rsidRPr="00A604C6" w:rsidRDefault="00A604C6" w:rsidP="00A604C6">
      <w:pPr>
        <w:spacing w:line="360" w:lineRule="auto"/>
        <w:rPr>
          <w:rFonts w:ascii="Calibri" w:hAnsi="Calibri" w:cs="Calibri"/>
          <w:sz w:val="24"/>
          <w:szCs w:val="24"/>
        </w:rPr>
      </w:pPr>
      <w:r w:rsidRPr="00A604C6">
        <w:rPr>
          <w:rFonts w:ascii="Calibri" w:hAnsi="Calibri" w:cs="Calibri"/>
          <w:sz w:val="24"/>
          <w:szCs w:val="24"/>
        </w:rPr>
        <w:t>Who are the most important people in a project? The St Thomas Church Food Donation Project showed me that understanding stakeholders is essential for achieving project objectives.</w:t>
      </w:r>
    </w:p>
    <w:p w14:paraId="3D680B26" w14:textId="77777777" w:rsidR="00A604C6" w:rsidRPr="00A604C6" w:rsidRDefault="00A604C6" w:rsidP="00A604C6">
      <w:pPr>
        <w:spacing w:line="360" w:lineRule="auto"/>
        <w:rPr>
          <w:rFonts w:ascii="Calibri" w:hAnsi="Calibri" w:cs="Calibri"/>
          <w:sz w:val="24"/>
          <w:szCs w:val="24"/>
        </w:rPr>
      </w:pPr>
      <w:r w:rsidRPr="00A604C6">
        <w:rPr>
          <w:rFonts w:ascii="Calibri" w:hAnsi="Calibri" w:cs="Calibri"/>
          <w:sz w:val="24"/>
          <w:szCs w:val="24"/>
        </w:rPr>
        <w:t>The main stakeholders were St Thomas Church, Tesco management, donors, the project team, Amazon colleagues and members of the local community receiving support. Each stakeholder had different interests and levels of influence. St Thomas Church was one of the most important stakeholders because it identified the food required and acted as the project sponsor. Tesco management was also highly influential because donations, discounts and vouchers helped increase the project's impact. As part of the project, I contacted my Tesco manager to explain the initiative and request support. This communication helped establish a positive relationship with Tesco and contributed to securing resources for the project.</w:t>
      </w:r>
    </w:p>
    <w:p w14:paraId="5B809342" w14:textId="77777777" w:rsidR="00A604C6" w:rsidRPr="00A604C6" w:rsidRDefault="00A604C6" w:rsidP="00A604C6">
      <w:pPr>
        <w:spacing w:line="360" w:lineRule="auto"/>
        <w:rPr>
          <w:rFonts w:ascii="Calibri" w:hAnsi="Calibri" w:cs="Calibri"/>
          <w:sz w:val="24"/>
          <w:szCs w:val="24"/>
        </w:rPr>
      </w:pPr>
      <w:r w:rsidRPr="00A604C6">
        <w:rPr>
          <w:rFonts w:ascii="Calibri" w:hAnsi="Calibri" w:cs="Calibri"/>
          <w:sz w:val="24"/>
          <w:szCs w:val="24"/>
        </w:rPr>
        <w:t>To prioritise stakeholders, the team used a Power-Interest Grid. St Thomas Church, Tesco management and the project team were classified as high-power, high-interest stakeholders and therefore required close management. Donors and community beneficiaries had high interest but lower influence, meaning they needed regular updates and engagement. According to Freeman (1984), stakeholders are important because they can affect or be affected by project outcomes.</w:t>
      </w:r>
    </w:p>
    <w:p w14:paraId="6E9E3EBD" w14:textId="77777777" w:rsidR="00A604C6" w:rsidRDefault="00A604C6" w:rsidP="00A604C6">
      <w:pPr>
        <w:spacing w:line="360" w:lineRule="auto"/>
        <w:rPr>
          <w:rFonts w:ascii="Calibri" w:hAnsi="Calibri" w:cs="Calibri"/>
          <w:sz w:val="24"/>
          <w:szCs w:val="24"/>
        </w:rPr>
      </w:pPr>
      <w:r w:rsidRPr="00A604C6">
        <w:rPr>
          <w:rFonts w:ascii="Calibri" w:hAnsi="Calibri" w:cs="Calibri"/>
          <w:sz w:val="24"/>
          <w:szCs w:val="24"/>
        </w:rPr>
        <w:t>The team communicated through Facebook updates, flyers, phone calls, text messages and face-to-face discussions. Reflecting on the project, stakeholder management was sometimes challenging because communication was informal and information could occasionally be missed. In future projects, I would introduce a stakeholder register to improve accountability and communication tracking. Overall, stakeholder analysis helped the team focus on the people most critical to project success.</w:t>
      </w:r>
    </w:p>
    <w:p w14:paraId="4DBF45C6" w14:textId="647D6397" w:rsidR="00BE3972" w:rsidRPr="00A604C6" w:rsidRDefault="00196FA5" w:rsidP="00A604C6">
      <w:pPr>
        <w:spacing w:line="360" w:lineRule="auto"/>
        <w:rPr>
          <w:rFonts w:ascii="Calibri" w:hAnsi="Calibri" w:cs="Calibri"/>
          <w:sz w:val="24"/>
          <w:szCs w:val="24"/>
        </w:rPr>
      </w:pPr>
      <w:r w:rsidRPr="00196FA5">
        <w:rPr>
          <w:rFonts w:ascii="Calibri" w:hAnsi="Calibri" w:cs="Calibri"/>
          <w:sz w:val="24"/>
          <w:szCs w:val="24"/>
        </w:rPr>
        <w:lastRenderedPageBreak/>
        <w:drawing>
          <wp:inline distT="0" distB="0" distL="0" distR="0" wp14:anchorId="396273CB" wp14:editId="2D29402D">
            <wp:extent cx="5731510" cy="3833495"/>
            <wp:effectExtent l="0" t="0" r="2540" b="0"/>
            <wp:docPr id="18607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7691" name=""/>
                    <pic:cNvPicPr/>
                  </pic:nvPicPr>
                  <pic:blipFill>
                    <a:blip r:embed="rId11"/>
                    <a:stretch>
                      <a:fillRect/>
                    </a:stretch>
                  </pic:blipFill>
                  <pic:spPr>
                    <a:xfrm>
                      <a:off x="0" y="0"/>
                      <a:ext cx="5731510" cy="3833495"/>
                    </a:xfrm>
                    <a:prstGeom prst="rect">
                      <a:avLst/>
                    </a:prstGeom>
                  </pic:spPr>
                </pic:pic>
              </a:graphicData>
            </a:graphic>
          </wp:inline>
        </w:drawing>
      </w:r>
    </w:p>
    <w:p w14:paraId="47D9CADA" w14:textId="43336582" w:rsidR="00A604C6" w:rsidRPr="00A604C6" w:rsidRDefault="00A604C6" w:rsidP="00A604C6">
      <w:pPr>
        <w:spacing w:line="360" w:lineRule="auto"/>
        <w:rPr>
          <w:rFonts w:ascii="Calibri" w:hAnsi="Calibri" w:cs="Calibri"/>
          <w:b/>
          <w:bCs/>
          <w:sz w:val="24"/>
          <w:szCs w:val="24"/>
        </w:rPr>
      </w:pPr>
      <w:r>
        <w:rPr>
          <w:rFonts w:ascii="Calibri" w:hAnsi="Calibri" w:cs="Calibri"/>
          <w:b/>
          <w:bCs/>
          <w:sz w:val="24"/>
          <w:szCs w:val="24"/>
        </w:rPr>
        <w:t xml:space="preserve">Blog 3- </w:t>
      </w:r>
      <w:r w:rsidRPr="00A604C6">
        <w:rPr>
          <w:rFonts w:ascii="Calibri" w:hAnsi="Calibri" w:cs="Calibri"/>
          <w:b/>
          <w:bCs/>
          <w:sz w:val="24"/>
          <w:szCs w:val="24"/>
        </w:rPr>
        <w:t>Reference</w:t>
      </w:r>
      <w:r>
        <w:rPr>
          <w:rFonts w:ascii="Calibri" w:hAnsi="Calibri" w:cs="Calibri"/>
          <w:b/>
          <w:bCs/>
          <w:sz w:val="24"/>
          <w:szCs w:val="24"/>
        </w:rPr>
        <w:t xml:space="preserve"> List</w:t>
      </w:r>
    </w:p>
    <w:p w14:paraId="0947E025" w14:textId="77777777" w:rsidR="00A604C6" w:rsidRPr="00A604C6" w:rsidRDefault="00A604C6" w:rsidP="00A604C6">
      <w:pPr>
        <w:spacing w:line="360" w:lineRule="auto"/>
        <w:rPr>
          <w:rFonts w:ascii="Calibri" w:hAnsi="Calibri" w:cs="Calibri"/>
          <w:sz w:val="24"/>
          <w:szCs w:val="24"/>
        </w:rPr>
      </w:pPr>
      <w:r w:rsidRPr="00A604C6">
        <w:rPr>
          <w:rFonts w:ascii="Calibri" w:hAnsi="Calibri" w:cs="Calibri"/>
          <w:sz w:val="24"/>
          <w:szCs w:val="24"/>
        </w:rPr>
        <w:t xml:space="preserve">Clegg, S.R., Skyttermoen, T. and Vaagaasar, A.L. (2020) </w:t>
      </w:r>
      <w:r w:rsidRPr="00A604C6">
        <w:rPr>
          <w:rFonts w:ascii="Calibri" w:hAnsi="Calibri" w:cs="Calibri"/>
          <w:i/>
          <w:iCs/>
          <w:sz w:val="24"/>
          <w:szCs w:val="24"/>
        </w:rPr>
        <w:t>Project Management: A Value Creation Approach</w:t>
      </w:r>
      <w:r w:rsidRPr="00A604C6">
        <w:rPr>
          <w:rFonts w:ascii="Calibri" w:hAnsi="Calibri" w:cs="Calibri"/>
          <w:sz w:val="24"/>
          <w:szCs w:val="24"/>
        </w:rPr>
        <w:t>. Sage.</w:t>
      </w:r>
    </w:p>
    <w:p w14:paraId="256EA1D7" w14:textId="77777777" w:rsidR="00A604C6" w:rsidRPr="00A604C6" w:rsidRDefault="00A604C6" w:rsidP="00A604C6">
      <w:pPr>
        <w:spacing w:line="360" w:lineRule="auto"/>
        <w:rPr>
          <w:rFonts w:ascii="Calibri" w:hAnsi="Calibri" w:cs="Calibri"/>
          <w:sz w:val="24"/>
          <w:szCs w:val="24"/>
        </w:rPr>
      </w:pPr>
      <w:r w:rsidRPr="00A604C6">
        <w:rPr>
          <w:rFonts w:ascii="Calibri" w:hAnsi="Calibri" w:cs="Calibri"/>
          <w:sz w:val="24"/>
          <w:szCs w:val="24"/>
        </w:rPr>
        <w:t xml:space="preserve">Freeman, R.E. (1984) </w:t>
      </w:r>
      <w:r w:rsidRPr="00A604C6">
        <w:rPr>
          <w:rFonts w:ascii="Calibri" w:hAnsi="Calibri" w:cs="Calibri"/>
          <w:i/>
          <w:iCs/>
          <w:sz w:val="24"/>
          <w:szCs w:val="24"/>
        </w:rPr>
        <w:t>Strategic Management: A Stakeholder Approach</w:t>
      </w:r>
      <w:r w:rsidRPr="00A604C6">
        <w:rPr>
          <w:rFonts w:ascii="Calibri" w:hAnsi="Calibri" w:cs="Calibri"/>
          <w:sz w:val="24"/>
          <w:szCs w:val="24"/>
        </w:rPr>
        <w:t>. Pitman.</w:t>
      </w:r>
    </w:p>
    <w:p w14:paraId="20438A00" w14:textId="77777777" w:rsidR="00A604C6" w:rsidRPr="00A604C6" w:rsidRDefault="00A604C6" w:rsidP="00A604C6">
      <w:pPr>
        <w:spacing w:line="360" w:lineRule="auto"/>
        <w:rPr>
          <w:rFonts w:ascii="Calibri" w:hAnsi="Calibri" w:cs="Calibri"/>
          <w:sz w:val="24"/>
          <w:szCs w:val="24"/>
        </w:rPr>
      </w:pPr>
      <w:r w:rsidRPr="00A604C6">
        <w:rPr>
          <w:rFonts w:ascii="Calibri" w:hAnsi="Calibri" w:cs="Calibri"/>
          <w:sz w:val="24"/>
          <w:szCs w:val="24"/>
        </w:rPr>
        <w:t xml:space="preserve">Mitchell, R.K., Agle, B.R. and Wood, D.J. (1997) ‘Toward a theory of stakeholder identification and salience: Defining the principle of who and what really counts’, </w:t>
      </w:r>
      <w:r w:rsidRPr="00A604C6">
        <w:rPr>
          <w:rFonts w:ascii="Calibri" w:hAnsi="Calibri" w:cs="Calibri"/>
          <w:i/>
          <w:iCs/>
          <w:sz w:val="24"/>
          <w:szCs w:val="24"/>
        </w:rPr>
        <w:t>Academy of Management Review</w:t>
      </w:r>
      <w:r w:rsidRPr="00A604C6">
        <w:rPr>
          <w:rFonts w:ascii="Calibri" w:hAnsi="Calibri" w:cs="Calibri"/>
          <w:sz w:val="24"/>
          <w:szCs w:val="24"/>
        </w:rPr>
        <w:t>, 22(4), pp. 853–886.</w:t>
      </w:r>
    </w:p>
    <w:p w14:paraId="6AED7E49" w14:textId="77777777" w:rsidR="00A604C6" w:rsidRDefault="00A604C6" w:rsidP="00A604C6">
      <w:pPr>
        <w:spacing w:line="360" w:lineRule="auto"/>
        <w:rPr>
          <w:rFonts w:ascii="Calibri" w:hAnsi="Calibri" w:cs="Calibri"/>
          <w:sz w:val="24"/>
          <w:szCs w:val="24"/>
        </w:rPr>
      </w:pPr>
    </w:p>
    <w:p w14:paraId="5EF3ECDE" w14:textId="77777777" w:rsidR="00BE3972" w:rsidRDefault="00BE3972" w:rsidP="00A604C6">
      <w:pPr>
        <w:spacing w:line="360" w:lineRule="auto"/>
        <w:rPr>
          <w:rFonts w:ascii="Calibri" w:hAnsi="Calibri" w:cs="Calibri"/>
          <w:sz w:val="24"/>
          <w:szCs w:val="24"/>
        </w:rPr>
      </w:pPr>
    </w:p>
    <w:p w14:paraId="0CD7DF45" w14:textId="77777777" w:rsidR="00BE3972" w:rsidRDefault="00BE3972" w:rsidP="00A604C6">
      <w:pPr>
        <w:spacing w:line="360" w:lineRule="auto"/>
        <w:rPr>
          <w:rFonts w:ascii="Calibri" w:hAnsi="Calibri" w:cs="Calibri"/>
          <w:sz w:val="24"/>
          <w:szCs w:val="24"/>
        </w:rPr>
      </w:pPr>
    </w:p>
    <w:p w14:paraId="375939EC" w14:textId="77777777" w:rsidR="00BE3972" w:rsidRDefault="00BE3972" w:rsidP="00A604C6">
      <w:pPr>
        <w:spacing w:line="360" w:lineRule="auto"/>
        <w:rPr>
          <w:rFonts w:ascii="Calibri" w:hAnsi="Calibri" w:cs="Calibri"/>
          <w:sz w:val="24"/>
          <w:szCs w:val="24"/>
        </w:rPr>
      </w:pPr>
    </w:p>
    <w:p w14:paraId="7F3E51B5" w14:textId="77777777" w:rsidR="00BE3972" w:rsidRDefault="00BE3972" w:rsidP="00A604C6">
      <w:pPr>
        <w:spacing w:line="360" w:lineRule="auto"/>
        <w:rPr>
          <w:rFonts w:ascii="Calibri" w:hAnsi="Calibri" w:cs="Calibri"/>
          <w:sz w:val="24"/>
          <w:szCs w:val="24"/>
        </w:rPr>
      </w:pPr>
    </w:p>
    <w:p w14:paraId="0CD5A8C7" w14:textId="77777777" w:rsidR="00277DBF" w:rsidRDefault="00277DBF" w:rsidP="00277DBF">
      <w:pPr>
        <w:pStyle w:val="Heading1"/>
      </w:pPr>
      <w:r w:rsidRPr="00277DBF">
        <w:lastRenderedPageBreak/>
        <w:t>Blog 4: Using the WBS and Gantt Chart to Plan the Project</w:t>
      </w:r>
    </w:p>
    <w:p w14:paraId="4738D7D1" w14:textId="77777777" w:rsidR="00BE3972" w:rsidRDefault="00BE3972" w:rsidP="00BE3972"/>
    <w:p w14:paraId="5669228D" w14:textId="77777777" w:rsidR="00BE3972" w:rsidRPr="00BE3972" w:rsidRDefault="00BE3972" w:rsidP="00BE3972"/>
    <w:p w14:paraId="7BB8933C" w14:textId="77777777" w:rsidR="00277DBF" w:rsidRPr="00277DBF" w:rsidRDefault="00277DBF" w:rsidP="00277DBF">
      <w:pPr>
        <w:spacing w:line="360" w:lineRule="auto"/>
        <w:rPr>
          <w:rFonts w:ascii="Calibri" w:hAnsi="Calibri" w:cs="Calibri"/>
          <w:sz w:val="24"/>
          <w:szCs w:val="24"/>
        </w:rPr>
      </w:pPr>
    </w:p>
    <w:p w14:paraId="72F566CB" w14:textId="77777777" w:rsidR="00277DBF" w:rsidRDefault="00277DBF" w:rsidP="00277DBF">
      <w:pPr>
        <w:spacing w:line="360" w:lineRule="auto"/>
        <w:rPr>
          <w:rFonts w:ascii="Calibri" w:hAnsi="Calibri" w:cs="Calibri"/>
          <w:sz w:val="24"/>
          <w:szCs w:val="24"/>
        </w:rPr>
      </w:pPr>
      <w:r w:rsidRPr="00277DBF">
        <w:rPr>
          <w:rFonts w:ascii="Calibri" w:hAnsi="Calibri" w:cs="Calibri"/>
          <w:sz w:val="24"/>
          <w:szCs w:val="24"/>
        </w:rPr>
        <w:t>Effective planning was essential to the success of the St Thomas Church Food Donation Project. To organise the work, our group used a Work Breakdown Structure (WBS) and a Gantt Chart. These tools helped transform a simple idea into a structured project with clear responsibilities and deadlines.</w:t>
      </w:r>
    </w:p>
    <w:p w14:paraId="58F859D5" w14:textId="77777777" w:rsidR="00BE3972" w:rsidRPr="00277DBF" w:rsidRDefault="00BE3972" w:rsidP="00277DBF">
      <w:pPr>
        <w:spacing w:line="360" w:lineRule="auto"/>
        <w:rPr>
          <w:rFonts w:ascii="Calibri" w:hAnsi="Calibri" w:cs="Calibri"/>
          <w:sz w:val="24"/>
          <w:szCs w:val="24"/>
        </w:rPr>
      </w:pPr>
    </w:p>
    <w:p w14:paraId="4B757FA5" w14:textId="77777777" w:rsidR="00277DBF" w:rsidRPr="00277DBF" w:rsidRDefault="00277DBF" w:rsidP="00277DBF">
      <w:pPr>
        <w:spacing w:line="360" w:lineRule="auto"/>
        <w:rPr>
          <w:rFonts w:ascii="Calibri" w:hAnsi="Calibri" w:cs="Calibri"/>
          <w:sz w:val="24"/>
          <w:szCs w:val="24"/>
        </w:rPr>
      </w:pPr>
    </w:p>
    <w:p w14:paraId="75AEA731" w14:textId="77777777" w:rsidR="00277DBF" w:rsidRDefault="00277DBF" w:rsidP="00277DBF">
      <w:pPr>
        <w:spacing w:line="360" w:lineRule="auto"/>
        <w:rPr>
          <w:rFonts w:ascii="Calibri" w:hAnsi="Calibri" w:cs="Calibri"/>
          <w:sz w:val="24"/>
          <w:szCs w:val="24"/>
        </w:rPr>
      </w:pPr>
      <w:r w:rsidRPr="00277DBF">
        <w:rPr>
          <w:rFonts w:ascii="Calibri" w:hAnsi="Calibri" w:cs="Calibri"/>
          <w:sz w:val="24"/>
          <w:szCs w:val="24"/>
        </w:rPr>
        <w:t>The WBS was useful because it broke the project into smaller, manageable tasks. Activities such as meeting church representatives, contacting Tesco, creating promotional materials, collecting donations and delivering food were clearly identified. This helped the team understand what needed to be completed and who was responsible for each task. According to Desmond (2017), a WBS improves project control by dividing complex activities into manageable work packages.</w:t>
      </w:r>
    </w:p>
    <w:p w14:paraId="2C161181" w14:textId="65AA4A04" w:rsidR="00BE3972" w:rsidRPr="00277DBF" w:rsidRDefault="00BE3972" w:rsidP="00277DBF">
      <w:pPr>
        <w:spacing w:line="360" w:lineRule="auto"/>
        <w:rPr>
          <w:rFonts w:ascii="Calibri" w:hAnsi="Calibri" w:cs="Calibri"/>
          <w:sz w:val="24"/>
          <w:szCs w:val="24"/>
        </w:rPr>
      </w:pPr>
      <w:r>
        <w:rPr>
          <w:noProof/>
        </w:rPr>
        <w:lastRenderedPageBreak/>
        <w:drawing>
          <wp:inline distT="0" distB="0" distL="0" distR="0" wp14:anchorId="50E67895" wp14:editId="0F13397F">
            <wp:extent cx="5731510" cy="3916782"/>
            <wp:effectExtent l="0" t="0" r="2540" b="7620"/>
            <wp:docPr id="21135014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916782"/>
                    </a:xfrm>
                    <a:prstGeom prst="rect">
                      <a:avLst/>
                    </a:prstGeom>
                    <a:noFill/>
                    <a:ln>
                      <a:noFill/>
                    </a:ln>
                  </pic:spPr>
                </pic:pic>
              </a:graphicData>
            </a:graphic>
          </wp:inline>
        </w:drawing>
      </w:r>
    </w:p>
    <w:p w14:paraId="4851033A" w14:textId="77777777" w:rsidR="00277DBF" w:rsidRPr="00277DBF" w:rsidRDefault="00277DBF" w:rsidP="00277DBF">
      <w:pPr>
        <w:spacing w:line="360" w:lineRule="auto"/>
        <w:rPr>
          <w:rFonts w:ascii="Calibri" w:hAnsi="Calibri" w:cs="Calibri"/>
          <w:sz w:val="24"/>
          <w:szCs w:val="24"/>
        </w:rPr>
      </w:pPr>
    </w:p>
    <w:p w14:paraId="66F5AECC" w14:textId="77777777" w:rsidR="00277DBF" w:rsidRDefault="00277DBF" w:rsidP="00277DBF">
      <w:pPr>
        <w:spacing w:line="360" w:lineRule="auto"/>
        <w:rPr>
          <w:rFonts w:ascii="Calibri" w:hAnsi="Calibri" w:cs="Calibri"/>
          <w:sz w:val="24"/>
          <w:szCs w:val="24"/>
        </w:rPr>
      </w:pPr>
      <w:r w:rsidRPr="00277DBF">
        <w:rPr>
          <w:rFonts w:ascii="Calibri" w:hAnsi="Calibri" w:cs="Calibri"/>
          <w:sz w:val="24"/>
          <w:szCs w:val="24"/>
        </w:rPr>
        <w:t>The Gantt Chart was then used to organise the project timeline. It showed when tasks should start and finish and highlighted the sequence of activities over the three-week period. This made deadlines visible and helped the team monitor progress. Kerzner (2022) argues that Gantt Charts are valuable because they improve scheduling and coordination.</w:t>
      </w:r>
    </w:p>
    <w:p w14:paraId="3E54A4F8" w14:textId="50499336" w:rsidR="00BE3972" w:rsidRPr="00277DBF" w:rsidRDefault="00BE3972" w:rsidP="00277DBF">
      <w:pPr>
        <w:spacing w:line="360" w:lineRule="auto"/>
        <w:rPr>
          <w:rFonts w:ascii="Calibri" w:hAnsi="Calibri" w:cs="Calibri"/>
          <w:sz w:val="24"/>
          <w:szCs w:val="24"/>
        </w:rPr>
      </w:pPr>
      <w:r>
        <w:rPr>
          <w:noProof/>
        </w:rPr>
        <w:lastRenderedPageBreak/>
        <w:drawing>
          <wp:inline distT="0" distB="0" distL="0" distR="0" wp14:anchorId="31A165A5" wp14:editId="0F4F917B">
            <wp:extent cx="5731510" cy="3576955"/>
            <wp:effectExtent l="0" t="0" r="2540" b="4445"/>
            <wp:docPr id="14606196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576955"/>
                    </a:xfrm>
                    <a:prstGeom prst="rect">
                      <a:avLst/>
                    </a:prstGeom>
                    <a:noFill/>
                    <a:ln>
                      <a:noFill/>
                    </a:ln>
                  </pic:spPr>
                </pic:pic>
              </a:graphicData>
            </a:graphic>
          </wp:inline>
        </w:drawing>
      </w:r>
    </w:p>
    <w:p w14:paraId="7A3FA312" w14:textId="77777777" w:rsidR="00277DBF" w:rsidRPr="00277DBF" w:rsidRDefault="00277DBF" w:rsidP="00277DBF">
      <w:pPr>
        <w:spacing w:line="360" w:lineRule="auto"/>
        <w:rPr>
          <w:rFonts w:ascii="Calibri" w:hAnsi="Calibri" w:cs="Calibri"/>
          <w:sz w:val="24"/>
          <w:szCs w:val="24"/>
        </w:rPr>
      </w:pPr>
    </w:p>
    <w:p w14:paraId="765FD702" w14:textId="77777777" w:rsidR="00277DBF" w:rsidRPr="00277DBF" w:rsidRDefault="00277DBF" w:rsidP="00277DBF">
      <w:pPr>
        <w:spacing w:line="360" w:lineRule="auto"/>
        <w:rPr>
          <w:rFonts w:ascii="Calibri" w:hAnsi="Calibri" w:cs="Calibri"/>
          <w:sz w:val="24"/>
          <w:szCs w:val="24"/>
        </w:rPr>
      </w:pPr>
      <w:r w:rsidRPr="00277DBF">
        <w:rPr>
          <w:rFonts w:ascii="Calibri" w:hAnsi="Calibri" w:cs="Calibri"/>
          <w:sz w:val="24"/>
          <w:szCs w:val="24"/>
        </w:rPr>
        <w:t>Although both tools were useful, I found the Gantt Chart more effective because it provided a visual overview of the entire project and made it easier to track progress. However, planning was not without challenges. During the early stages, the team explored several project ideas before deciding on the food donation project. This required changes to our plans and timetable. Reflecting on the experience, I learned that project plans must remain flexible because unexpected changes can occur throughout the project lifecycle.</w:t>
      </w:r>
    </w:p>
    <w:p w14:paraId="55C8501A" w14:textId="77777777" w:rsidR="00277DBF" w:rsidRPr="00277DBF" w:rsidRDefault="00277DBF" w:rsidP="00277DBF">
      <w:pPr>
        <w:spacing w:line="360" w:lineRule="auto"/>
        <w:rPr>
          <w:rFonts w:ascii="Calibri" w:hAnsi="Calibri" w:cs="Calibri"/>
          <w:sz w:val="24"/>
          <w:szCs w:val="24"/>
        </w:rPr>
      </w:pPr>
    </w:p>
    <w:p w14:paraId="00B5D056" w14:textId="08CA5FB3" w:rsidR="00277DBF" w:rsidRPr="00277DBF" w:rsidRDefault="00277DBF" w:rsidP="00277DBF">
      <w:pPr>
        <w:spacing w:line="360" w:lineRule="auto"/>
        <w:rPr>
          <w:rFonts w:ascii="Calibri" w:hAnsi="Calibri" w:cs="Calibri"/>
          <w:b/>
          <w:bCs/>
          <w:sz w:val="24"/>
          <w:szCs w:val="24"/>
        </w:rPr>
      </w:pPr>
      <w:r w:rsidRPr="00277DBF">
        <w:rPr>
          <w:rFonts w:ascii="Calibri" w:hAnsi="Calibri" w:cs="Calibri"/>
          <w:b/>
          <w:bCs/>
          <w:sz w:val="24"/>
          <w:szCs w:val="24"/>
        </w:rPr>
        <w:t xml:space="preserve">Blog 4- </w:t>
      </w:r>
      <w:r w:rsidRPr="00277DBF">
        <w:rPr>
          <w:rFonts w:ascii="Calibri" w:hAnsi="Calibri" w:cs="Calibri"/>
          <w:b/>
          <w:bCs/>
          <w:sz w:val="24"/>
          <w:szCs w:val="24"/>
        </w:rPr>
        <w:t>Reference</w:t>
      </w:r>
      <w:r w:rsidRPr="00277DBF">
        <w:rPr>
          <w:rFonts w:ascii="Calibri" w:hAnsi="Calibri" w:cs="Calibri"/>
          <w:b/>
          <w:bCs/>
          <w:sz w:val="24"/>
          <w:szCs w:val="24"/>
        </w:rPr>
        <w:t xml:space="preserve"> List</w:t>
      </w:r>
    </w:p>
    <w:p w14:paraId="5A063361" w14:textId="77777777" w:rsidR="00277DBF" w:rsidRPr="00277DBF" w:rsidRDefault="00277DBF" w:rsidP="00277DBF">
      <w:pPr>
        <w:spacing w:line="360" w:lineRule="auto"/>
        <w:rPr>
          <w:rFonts w:ascii="Calibri" w:hAnsi="Calibri" w:cs="Calibri"/>
          <w:sz w:val="24"/>
          <w:szCs w:val="24"/>
        </w:rPr>
      </w:pPr>
    </w:p>
    <w:p w14:paraId="3AEDFCA9" w14:textId="77777777" w:rsidR="00277DBF" w:rsidRPr="00277DBF" w:rsidRDefault="00277DBF" w:rsidP="00277DBF">
      <w:pPr>
        <w:spacing w:line="360" w:lineRule="auto"/>
        <w:rPr>
          <w:rFonts w:ascii="Calibri" w:hAnsi="Calibri" w:cs="Calibri"/>
          <w:sz w:val="24"/>
          <w:szCs w:val="24"/>
        </w:rPr>
      </w:pPr>
      <w:r w:rsidRPr="00277DBF">
        <w:rPr>
          <w:rFonts w:ascii="Calibri" w:hAnsi="Calibri" w:cs="Calibri"/>
          <w:sz w:val="24"/>
          <w:szCs w:val="24"/>
        </w:rPr>
        <w:t>Desmond, C. (2017) Project management for beginners. Routledge.</w:t>
      </w:r>
    </w:p>
    <w:p w14:paraId="5702BE54" w14:textId="77777777" w:rsidR="00277DBF" w:rsidRPr="00277DBF" w:rsidRDefault="00277DBF" w:rsidP="00277DBF">
      <w:pPr>
        <w:spacing w:line="360" w:lineRule="auto"/>
        <w:rPr>
          <w:rFonts w:ascii="Calibri" w:hAnsi="Calibri" w:cs="Calibri"/>
          <w:sz w:val="24"/>
          <w:szCs w:val="24"/>
        </w:rPr>
      </w:pPr>
    </w:p>
    <w:p w14:paraId="0EBFC7B3" w14:textId="77777777" w:rsidR="00277DBF" w:rsidRDefault="00277DBF" w:rsidP="00277DBF">
      <w:pPr>
        <w:spacing w:line="360" w:lineRule="auto"/>
        <w:rPr>
          <w:rFonts w:ascii="Calibri" w:hAnsi="Calibri" w:cs="Calibri"/>
          <w:sz w:val="24"/>
          <w:szCs w:val="24"/>
        </w:rPr>
      </w:pPr>
      <w:r w:rsidRPr="00277DBF">
        <w:rPr>
          <w:rFonts w:ascii="Calibri" w:hAnsi="Calibri" w:cs="Calibri"/>
          <w:sz w:val="24"/>
          <w:szCs w:val="24"/>
        </w:rPr>
        <w:t>Kerzner, H. (2022) Project management: A systems approach to planning, scheduling and controlling. 13th edn. Wiley.</w:t>
      </w:r>
    </w:p>
    <w:p w14:paraId="1C42C501" w14:textId="103CFCED" w:rsidR="00277DBF" w:rsidRDefault="00277DBF" w:rsidP="00277DBF">
      <w:pPr>
        <w:spacing w:line="360" w:lineRule="auto"/>
        <w:rPr>
          <w:rFonts w:ascii="Calibri" w:hAnsi="Calibri" w:cs="Calibri"/>
          <w:sz w:val="24"/>
          <w:szCs w:val="24"/>
        </w:rPr>
      </w:pPr>
      <w:r w:rsidRPr="00277DBF">
        <w:rPr>
          <w:rFonts w:ascii="Calibri" w:hAnsi="Calibri" w:cs="Calibri"/>
          <w:sz w:val="24"/>
          <w:szCs w:val="24"/>
        </w:rPr>
        <w:lastRenderedPageBreak/>
        <w:t>Meredith, J.R., Shafer, S.M. and Mantel, S.J. (2017) Project management: A managerial approach. 10th edn. Wiley.</w:t>
      </w:r>
    </w:p>
    <w:p w14:paraId="454DF38F" w14:textId="77777777" w:rsidR="00BE3972" w:rsidRDefault="00BE3972" w:rsidP="00277DBF">
      <w:pPr>
        <w:spacing w:line="360" w:lineRule="auto"/>
        <w:rPr>
          <w:rFonts w:ascii="Calibri" w:hAnsi="Calibri" w:cs="Calibri"/>
          <w:sz w:val="24"/>
          <w:szCs w:val="24"/>
        </w:rPr>
      </w:pPr>
    </w:p>
    <w:p w14:paraId="1392DE4D" w14:textId="77777777" w:rsidR="00BE3972" w:rsidRDefault="00BE3972" w:rsidP="00BE3972">
      <w:pPr>
        <w:pStyle w:val="Heading1"/>
      </w:pPr>
      <w:r w:rsidRPr="00BE3972">
        <w:t>Blog 5: Reflecting on My Project Management Skills</w:t>
      </w:r>
    </w:p>
    <w:p w14:paraId="66A92BD9" w14:textId="77777777" w:rsidR="00BE3972" w:rsidRPr="00BE3972" w:rsidRDefault="00BE3972" w:rsidP="00BE3972"/>
    <w:p w14:paraId="0466F476" w14:textId="77777777" w:rsidR="00BE3972" w:rsidRPr="00BE3972" w:rsidRDefault="00BE3972" w:rsidP="00BE3972">
      <w:pPr>
        <w:spacing w:line="360" w:lineRule="auto"/>
        <w:rPr>
          <w:rFonts w:ascii="Calibri" w:hAnsi="Calibri" w:cs="Calibri"/>
          <w:sz w:val="24"/>
          <w:szCs w:val="24"/>
        </w:rPr>
      </w:pPr>
      <w:r w:rsidRPr="00BE3972">
        <w:rPr>
          <w:rFonts w:ascii="Calibri" w:hAnsi="Calibri" w:cs="Calibri"/>
          <w:sz w:val="24"/>
          <w:szCs w:val="24"/>
        </w:rPr>
        <w:t>What have I learned about my ability to manage projects? Using Gibbs’ Reflective Cycle (1988), I reflected on my experience during the St Thomas Church Food Donation Project to identify my strengths and areas for development.</w:t>
      </w:r>
    </w:p>
    <w:p w14:paraId="7CBD0717" w14:textId="77777777" w:rsidR="00BE3972" w:rsidRPr="00BE3972" w:rsidRDefault="00BE3972" w:rsidP="00BE3972">
      <w:pPr>
        <w:spacing w:line="360" w:lineRule="auto"/>
        <w:rPr>
          <w:rFonts w:ascii="Calibri" w:hAnsi="Calibri" w:cs="Calibri"/>
          <w:sz w:val="24"/>
          <w:szCs w:val="24"/>
        </w:rPr>
      </w:pPr>
      <w:r w:rsidRPr="00BE3972">
        <w:rPr>
          <w:rFonts w:ascii="Calibri" w:hAnsi="Calibri" w:cs="Calibri"/>
          <w:sz w:val="24"/>
          <w:szCs w:val="24"/>
        </w:rPr>
        <w:t>Throughout the project, I was responsible for communicating with St Thomas Church to understand its requirements and contacting my Tesco manager to secure support. I felt confident carrying out these tasks because my skills matrix identified communication, teamwork and leadership as key strengths. My Belbin results also identified Teamworker as my primary role and Shaper as my secondary role (Belbin, 2010). These characteristics were evident as I supported collaboration within the team while also helping to drive the project forward.</w:t>
      </w:r>
    </w:p>
    <w:p w14:paraId="7AC5EE58" w14:textId="77777777" w:rsidR="00BE3972" w:rsidRPr="00BE3972" w:rsidRDefault="00BE3972" w:rsidP="00BE3972">
      <w:pPr>
        <w:spacing w:line="360" w:lineRule="auto"/>
        <w:rPr>
          <w:rFonts w:ascii="Calibri" w:hAnsi="Calibri" w:cs="Calibri"/>
          <w:sz w:val="24"/>
          <w:szCs w:val="24"/>
        </w:rPr>
      </w:pPr>
      <w:r w:rsidRPr="00BE3972">
        <w:rPr>
          <w:rFonts w:ascii="Calibri" w:hAnsi="Calibri" w:cs="Calibri"/>
          <w:sz w:val="24"/>
          <w:szCs w:val="24"/>
        </w:rPr>
        <w:t>Reflecting on the project, I believe stakeholder engagement was one of my strongest contributions. However, the experience also highlighted areas for improvement. Although the project was successful, communication was sometimes informal and project risks were not always documented or monitored. Potential risks, such as low donation levels or delays in obtaining support, were discussed but not formally managed. This demonstrated the importance of structured risk management in reducing uncertainty and improving project control.</w:t>
      </w:r>
    </w:p>
    <w:p w14:paraId="1655A2E1" w14:textId="77777777" w:rsidR="00BE3972" w:rsidRDefault="00BE3972" w:rsidP="00BE3972">
      <w:pPr>
        <w:spacing w:line="360" w:lineRule="auto"/>
        <w:rPr>
          <w:rFonts w:ascii="Calibri" w:hAnsi="Calibri" w:cs="Calibri"/>
          <w:sz w:val="24"/>
          <w:szCs w:val="24"/>
        </w:rPr>
      </w:pPr>
      <w:r w:rsidRPr="00BE3972">
        <w:rPr>
          <w:rFonts w:ascii="Calibri" w:hAnsi="Calibri" w:cs="Calibri"/>
          <w:sz w:val="24"/>
          <w:szCs w:val="24"/>
        </w:rPr>
        <w:t>As part of my Continuing Professional Development (CPD), I plan to strengthen my knowledge of project planning, scheduling and risk management. I will do this through further study, practical experience and by seeking feedback from colleagues and team members. I also intend to learn how to use risk registers and project management software more effectively. This experience has shown me that successful project management requires continuous learning, reflection and adaptation to improve future performance.</w:t>
      </w:r>
    </w:p>
    <w:p w14:paraId="6A0D6D74" w14:textId="57B0124F" w:rsidR="003A0DDA" w:rsidRDefault="00C232E9" w:rsidP="00BE3972">
      <w:pPr>
        <w:spacing w:line="360" w:lineRule="auto"/>
        <w:rPr>
          <w:rFonts w:ascii="Calibri" w:hAnsi="Calibri" w:cs="Calibri"/>
          <w:sz w:val="24"/>
          <w:szCs w:val="24"/>
        </w:rPr>
      </w:pPr>
      <w:r>
        <w:rPr>
          <w:rFonts w:ascii="Arial" w:hAnsi="Arial" w:cs="Arial"/>
          <w:noProof/>
        </w:rPr>
        <w:lastRenderedPageBreak/>
        <w:drawing>
          <wp:inline distT="0" distB="0" distL="0" distR="0" wp14:anchorId="18BB3FDC" wp14:editId="34243F72">
            <wp:extent cx="5731510" cy="4048881"/>
            <wp:effectExtent l="0" t="0" r="2540" b="8890"/>
            <wp:docPr id="690649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048881"/>
                    </a:xfrm>
                    <a:prstGeom prst="rect">
                      <a:avLst/>
                    </a:prstGeom>
                    <a:noFill/>
                    <a:ln>
                      <a:noFill/>
                    </a:ln>
                  </pic:spPr>
                </pic:pic>
              </a:graphicData>
            </a:graphic>
          </wp:inline>
        </w:drawing>
      </w:r>
    </w:p>
    <w:p w14:paraId="1ABF63DD" w14:textId="6C310405" w:rsidR="00BE3972" w:rsidRPr="00BE3972" w:rsidRDefault="00BE3972" w:rsidP="00BE3972">
      <w:pPr>
        <w:spacing w:line="360" w:lineRule="auto"/>
        <w:rPr>
          <w:rFonts w:ascii="Calibri" w:hAnsi="Calibri" w:cs="Calibri"/>
          <w:b/>
          <w:bCs/>
          <w:sz w:val="24"/>
          <w:szCs w:val="24"/>
        </w:rPr>
      </w:pPr>
      <w:r w:rsidRPr="00BE3972">
        <w:rPr>
          <w:rFonts w:ascii="Calibri" w:hAnsi="Calibri" w:cs="Calibri"/>
          <w:b/>
          <w:bCs/>
          <w:sz w:val="24"/>
          <w:szCs w:val="24"/>
        </w:rPr>
        <w:t>Blog 5</w:t>
      </w:r>
      <w:r>
        <w:rPr>
          <w:rFonts w:ascii="Calibri" w:hAnsi="Calibri" w:cs="Calibri"/>
          <w:sz w:val="24"/>
          <w:szCs w:val="24"/>
        </w:rPr>
        <w:t xml:space="preserve">- </w:t>
      </w:r>
      <w:r w:rsidRPr="00BE3972">
        <w:rPr>
          <w:rFonts w:ascii="Calibri" w:hAnsi="Calibri" w:cs="Calibri"/>
          <w:b/>
          <w:bCs/>
          <w:sz w:val="24"/>
          <w:szCs w:val="24"/>
        </w:rPr>
        <w:t>Reference</w:t>
      </w:r>
      <w:r>
        <w:rPr>
          <w:rFonts w:ascii="Calibri" w:hAnsi="Calibri" w:cs="Calibri"/>
          <w:b/>
          <w:bCs/>
          <w:sz w:val="24"/>
          <w:szCs w:val="24"/>
        </w:rPr>
        <w:t xml:space="preserve"> list</w:t>
      </w:r>
    </w:p>
    <w:p w14:paraId="3B66C996" w14:textId="77777777" w:rsidR="00BE3972" w:rsidRPr="00BE3972" w:rsidRDefault="00BE3972" w:rsidP="00BE3972">
      <w:pPr>
        <w:spacing w:line="360" w:lineRule="auto"/>
        <w:rPr>
          <w:rFonts w:ascii="Calibri" w:hAnsi="Calibri" w:cs="Calibri"/>
          <w:sz w:val="24"/>
          <w:szCs w:val="24"/>
        </w:rPr>
      </w:pPr>
      <w:r w:rsidRPr="00BE3972">
        <w:rPr>
          <w:rFonts w:ascii="Calibri" w:hAnsi="Calibri" w:cs="Calibri"/>
          <w:sz w:val="24"/>
          <w:szCs w:val="24"/>
        </w:rPr>
        <w:t xml:space="preserve">Belbin, R.M. (2010) </w:t>
      </w:r>
      <w:r w:rsidRPr="00BE3972">
        <w:rPr>
          <w:rFonts w:ascii="Calibri" w:hAnsi="Calibri" w:cs="Calibri"/>
          <w:i/>
          <w:iCs/>
          <w:sz w:val="24"/>
          <w:szCs w:val="24"/>
        </w:rPr>
        <w:t>Management teams: why they succeed or fail</w:t>
      </w:r>
      <w:r w:rsidRPr="00BE3972">
        <w:rPr>
          <w:rFonts w:ascii="Calibri" w:hAnsi="Calibri" w:cs="Calibri"/>
          <w:sz w:val="24"/>
          <w:szCs w:val="24"/>
        </w:rPr>
        <w:t>. 3rd edn. Butterworth-Heinemann.</w:t>
      </w:r>
    </w:p>
    <w:p w14:paraId="71505116" w14:textId="77777777" w:rsidR="00BE3972" w:rsidRPr="00BE3972" w:rsidRDefault="00BE3972" w:rsidP="00BE3972">
      <w:pPr>
        <w:spacing w:line="360" w:lineRule="auto"/>
        <w:rPr>
          <w:rFonts w:ascii="Calibri" w:hAnsi="Calibri" w:cs="Calibri"/>
          <w:sz w:val="24"/>
          <w:szCs w:val="24"/>
        </w:rPr>
      </w:pPr>
      <w:r w:rsidRPr="00BE3972">
        <w:rPr>
          <w:rFonts w:ascii="Calibri" w:hAnsi="Calibri" w:cs="Calibri"/>
          <w:sz w:val="24"/>
          <w:szCs w:val="24"/>
        </w:rPr>
        <w:t xml:space="preserve">Clegg, S.R., Skyttermoen, T. and Vaagaasar, A.L. (2020) </w:t>
      </w:r>
      <w:r w:rsidRPr="00BE3972">
        <w:rPr>
          <w:rFonts w:ascii="Calibri" w:hAnsi="Calibri" w:cs="Calibri"/>
          <w:i/>
          <w:iCs/>
          <w:sz w:val="24"/>
          <w:szCs w:val="24"/>
        </w:rPr>
        <w:t>Project management: a value creation approach</w:t>
      </w:r>
      <w:r w:rsidRPr="00BE3972">
        <w:rPr>
          <w:rFonts w:ascii="Calibri" w:hAnsi="Calibri" w:cs="Calibri"/>
          <w:sz w:val="24"/>
          <w:szCs w:val="24"/>
        </w:rPr>
        <w:t>. Sage.</w:t>
      </w:r>
    </w:p>
    <w:p w14:paraId="3143B1C7" w14:textId="77777777" w:rsidR="00BE3972" w:rsidRPr="00BE3972" w:rsidRDefault="00BE3972" w:rsidP="00BE3972">
      <w:pPr>
        <w:spacing w:line="360" w:lineRule="auto"/>
        <w:rPr>
          <w:rFonts w:ascii="Calibri" w:hAnsi="Calibri" w:cs="Calibri"/>
          <w:sz w:val="24"/>
          <w:szCs w:val="24"/>
        </w:rPr>
      </w:pPr>
      <w:r w:rsidRPr="00BE3972">
        <w:rPr>
          <w:rFonts w:ascii="Calibri" w:hAnsi="Calibri" w:cs="Calibri"/>
          <w:sz w:val="24"/>
          <w:szCs w:val="24"/>
        </w:rPr>
        <w:t xml:space="preserve">Gibbs, G. (1988) </w:t>
      </w:r>
      <w:r w:rsidRPr="00BE3972">
        <w:rPr>
          <w:rFonts w:ascii="Calibri" w:hAnsi="Calibri" w:cs="Calibri"/>
          <w:i/>
          <w:iCs/>
          <w:sz w:val="24"/>
          <w:szCs w:val="24"/>
        </w:rPr>
        <w:t>Learning by doing: a guide to teaching and learning methods</w:t>
      </w:r>
      <w:r w:rsidRPr="00BE3972">
        <w:rPr>
          <w:rFonts w:ascii="Calibri" w:hAnsi="Calibri" w:cs="Calibri"/>
          <w:sz w:val="24"/>
          <w:szCs w:val="24"/>
        </w:rPr>
        <w:t>. Oxford Polytechnic.</w:t>
      </w:r>
    </w:p>
    <w:p w14:paraId="750BF146" w14:textId="77777777" w:rsidR="00BE3972" w:rsidRDefault="00BE3972" w:rsidP="00BE3972">
      <w:pPr>
        <w:spacing w:line="360" w:lineRule="auto"/>
        <w:rPr>
          <w:rFonts w:ascii="Calibri" w:hAnsi="Calibri" w:cs="Calibri"/>
          <w:sz w:val="24"/>
          <w:szCs w:val="24"/>
        </w:rPr>
      </w:pPr>
    </w:p>
    <w:p w14:paraId="439A4A11" w14:textId="77777777" w:rsidR="00BE3972" w:rsidRDefault="00BE3972" w:rsidP="00BE3972">
      <w:pPr>
        <w:spacing w:line="360" w:lineRule="auto"/>
        <w:rPr>
          <w:rFonts w:ascii="Calibri" w:hAnsi="Calibri" w:cs="Calibri"/>
          <w:b/>
          <w:bCs/>
          <w:sz w:val="24"/>
          <w:szCs w:val="24"/>
        </w:rPr>
      </w:pPr>
    </w:p>
    <w:p w14:paraId="4D70B3D2" w14:textId="77777777" w:rsidR="00BE3972" w:rsidRDefault="00BE3972" w:rsidP="00BE3972">
      <w:pPr>
        <w:spacing w:line="360" w:lineRule="auto"/>
        <w:rPr>
          <w:rFonts w:ascii="Calibri" w:hAnsi="Calibri" w:cs="Calibri"/>
          <w:b/>
          <w:bCs/>
          <w:sz w:val="24"/>
          <w:szCs w:val="24"/>
        </w:rPr>
      </w:pPr>
    </w:p>
    <w:p w14:paraId="20791071" w14:textId="77777777" w:rsidR="00BE3972" w:rsidRPr="00BE3972" w:rsidRDefault="00BE3972" w:rsidP="00BE3972">
      <w:pPr>
        <w:spacing w:line="360" w:lineRule="auto"/>
        <w:rPr>
          <w:rFonts w:ascii="Calibri" w:hAnsi="Calibri" w:cs="Calibri"/>
          <w:b/>
          <w:bCs/>
          <w:sz w:val="24"/>
          <w:szCs w:val="24"/>
        </w:rPr>
      </w:pPr>
    </w:p>
    <w:p w14:paraId="5173052A" w14:textId="77777777" w:rsidR="00BE3972" w:rsidRPr="00A604C6" w:rsidRDefault="00BE3972" w:rsidP="00277DBF">
      <w:pPr>
        <w:spacing w:line="360" w:lineRule="auto"/>
        <w:rPr>
          <w:rFonts w:ascii="Calibri" w:hAnsi="Calibri" w:cs="Calibri"/>
          <w:sz w:val="24"/>
          <w:szCs w:val="24"/>
        </w:rPr>
      </w:pPr>
    </w:p>
    <w:sectPr w:rsidR="00BE3972" w:rsidRPr="00A604C6" w:rsidSect="00767D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D2E"/>
    <w:rsid w:val="00196FA5"/>
    <w:rsid w:val="00277DBF"/>
    <w:rsid w:val="003A0DDA"/>
    <w:rsid w:val="003C7174"/>
    <w:rsid w:val="00594347"/>
    <w:rsid w:val="00767D2E"/>
    <w:rsid w:val="00791D96"/>
    <w:rsid w:val="008408AC"/>
    <w:rsid w:val="00A402F2"/>
    <w:rsid w:val="00A604C6"/>
    <w:rsid w:val="00B11F4D"/>
    <w:rsid w:val="00BE3972"/>
    <w:rsid w:val="00C232E9"/>
    <w:rsid w:val="00D01760"/>
    <w:rsid w:val="00DE2CA8"/>
    <w:rsid w:val="00E1267F"/>
    <w:rsid w:val="00E515D1"/>
    <w:rsid w:val="00F372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5C01B"/>
  <w15:chartTrackingRefBased/>
  <w15:docId w15:val="{599A2E5C-D72E-4E51-935F-66392E04E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D2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D2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D2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D2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D2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D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D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D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D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D2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D2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D2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D2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D2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D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D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D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D2E"/>
    <w:rPr>
      <w:rFonts w:eastAsiaTheme="majorEastAsia" w:cstheme="majorBidi"/>
      <w:color w:val="272727" w:themeColor="text1" w:themeTint="D8"/>
    </w:rPr>
  </w:style>
  <w:style w:type="paragraph" w:styleId="Title">
    <w:name w:val="Title"/>
    <w:basedOn w:val="Normal"/>
    <w:next w:val="Normal"/>
    <w:link w:val="TitleChar"/>
    <w:uiPriority w:val="10"/>
    <w:qFormat/>
    <w:rsid w:val="00767D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D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D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D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D2E"/>
    <w:pPr>
      <w:spacing w:before="160"/>
      <w:jc w:val="center"/>
    </w:pPr>
    <w:rPr>
      <w:i/>
      <w:iCs/>
      <w:color w:val="404040" w:themeColor="text1" w:themeTint="BF"/>
    </w:rPr>
  </w:style>
  <w:style w:type="character" w:customStyle="1" w:styleId="QuoteChar">
    <w:name w:val="Quote Char"/>
    <w:basedOn w:val="DefaultParagraphFont"/>
    <w:link w:val="Quote"/>
    <w:uiPriority w:val="29"/>
    <w:rsid w:val="00767D2E"/>
    <w:rPr>
      <w:i/>
      <w:iCs/>
      <w:color w:val="404040" w:themeColor="text1" w:themeTint="BF"/>
    </w:rPr>
  </w:style>
  <w:style w:type="paragraph" w:styleId="ListParagraph">
    <w:name w:val="List Paragraph"/>
    <w:basedOn w:val="Normal"/>
    <w:uiPriority w:val="34"/>
    <w:qFormat/>
    <w:rsid w:val="00767D2E"/>
    <w:pPr>
      <w:ind w:left="720"/>
      <w:contextualSpacing/>
    </w:pPr>
  </w:style>
  <w:style w:type="character" w:styleId="IntenseEmphasis">
    <w:name w:val="Intense Emphasis"/>
    <w:basedOn w:val="DefaultParagraphFont"/>
    <w:uiPriority w:val="21"/>
    <w:qFormat/>
    <w:rsid w:val="00767D2E"/>
    <w:rPr>
      <w:i/>
      <w:iCs/>
      <w:color w:val="0F4761" w:themeColor="accent1" w:themeShade="BF"/>
    </w:rPr>
  </w:style>
  <w:style w:type="paragraph" w:styleId="IntenseQuote">
    <w:name w:val="Intense Quote"/>
    <w:basedOn w:val="Normal"/>
    <w:next w:val="Normal"/>
    <w:link w:val="IntenseQuoteChar"/>
    <w:uiPriority w:val="30"/>
    <w:qFormat/>
    <w:rsid w:val="00767D2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D2E"/>
    <w:rPr>
      <w:i/>
      <w:iCs/>
      <w:color w:val="0F4761" w:themeColor="accent1" w:themeShade="BF"/>
    </w:rPr>
  </w:style>
  <w:style w:type="character" w:styleId="IntenseReference">
    <w:name w:val="Intense Reference"/>
    <w:basedOn w:val="DefaultParagraphFont"/>
    <w:uiPriority w:val="32"/>
    <w:qFormat/>
    <w:rsid w:val="00767D2E"/>
    <w:rPr>
      <w:b/>
      <w:bCs/>
      <w:smallCaps/>
      <w:color w:val="0F4761" w:themeColor="accent1" w:themeShade="BF"/>
      <w:spacing w:val="5"/>
    </w:rPr>
  </w:style>
  <w:style w:type="paragraph" w:styleId="NoSpacing">
    <w:name w:val="No Spacing"/>
    <w:link w:val="NoSpacingChar"/>
    <w:uiPriority w:val="1"/>
    <w:qFormat/>
    <w:rsid w:val="00767D2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67D2E"/>
    <w:rPr>
      <w:rFonts w:eastAsiaTheme="minorEastAsia"/>
      <w:kern w:val="0"/>
      <w:lang w:eastAsia="en-GB"/>
      <w14:ligatures w14:val="none"/>
    </w:rPr>
  </w:style>
  <w:style w:type="character" w:styleId="Hyperlink">
    <w:name w:val="Hyperlink"/>
    <w:basedOn w:val="DefaultParagraphFont"/>
    <w:uiPriority w:val="99"/>
    <w:unhideWhenUsed/>
    <w:rsid w:val="00791D96"/>
    <w:rPr>
      <w:color w:val="467886" w:themeColor="hyperlink"/>
      <w:u w:val="single"/>
    </w:rPr>
  </w:style>
  <w:style w:type="character" w:styleId="UnresolvedMention">
    <w:name w:val="Unresolved Mention"/>
    <w:basedOn w:val="DefaultParagraphFont"/>
    <w:uiPriority w:val="99"/>
    <w:semiHidden/>
    <w:unhideWhenUsed/>
    <w:rsid w:val="00791D96"/>
    <w:rPr>
      <w:color w:val="605E5C"/>
      <w:shd w:val="clear" w:color="auto" w:fill="E1DFDD"/>
    </w:rPr>
  </w:style>
  <w:style w:type="paragraph" w:customStyle="1" w:styleId="isselectedend">
    <w:name w:val="isselectedend"/>
    <w:basedOn w:val="Normal"/>
    <w:rsid w:val="00BE397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BE3972"/>
    <w:rPr>
      <w:i/>
      <w:iCs/>
    </w:rPr>
  </w:style>
  <w:style w:type="paragraph" w:styleId="NormalWeb">
    <w:name w:val="Normal (Web)"/>
    <w:basedOn w:val="Normal"/>
    <w:uiPriority w:val="99"/>
    <w:semiHidden/>
    <w:unhideWhenUsed/>
    <w:rsid w:val="00BE397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ettings" Target="settings.xml"/><Relationship Id="rId7" Type="http://schemas.openxmlformats.org/officeDocument/2006/relationships/hyperlink" Target="https://doi.org/10.1111/j.2044-8325.1998.tb00677" TargetMode="External"/><Relationship Id="rId12" Type="http://schemas.openxmlformats.org/officeDocument/2006/relationships/image" Target="media/image7.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6.png"/><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2026-06-19T00:00:00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13</Pages>
  <Words>1663</Words>
  <Characters>9485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Managing Projects in the Organisation                   (BMSW5009_SWAN)                                                         Module Lead: Giulia Chifari</vt:lpstr>
    </vt:vector>
  </TitlesOfParts>
  <Company/>
  <LinksUpToDate>false</LinksUpToDate>
  <CharactersWithSpaces>11126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the Organisation                   (BMSW5009_SWAN)                                                         Module Lead: Giulia Chifari</dc:title>
  <dc:subject/>
  <dc:creator>Raluca- Cornelia Vasiu (2241085)</dc:creator>
  <cp:keywords/>
  <dc:description/>
  <cp:lastModifiedBy>Raluca Vasiu</cp:lastModifiedBy>
  <cp:revision>2</cp:revision>
  <dcterms:created xsi:type="dcterms:W3CDTF">2026-06-19T18:57:00Z</dcterms:created>
  <dcterms:modified xsi:type="dcterms:W3CDTF">2026-06-19T22:47:00Z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21a7d4ff-a29b-4dd8-9ee9-10d52778bade</vt:lpwstr>
  </property>
</Properties>
</file>