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3BDEC478" w14:textId="77777777" w:rsidR="007D1947" w:rsidRDefault="007D1947" w:rsidP="002F23C6">
          <w:pPr>
            <w:pStyle w:val="NoSpacing"/>
            <w:spacing w:before="1540" w:after="240"/>
            <w:jc w:val="center"/>
            <w:rPr>
              <w:color w:val="5B9BD5" w:themeColor="accent1"/>
            </w:rPr>
          </w:pPr>
          <w:r>
            <w:rPr>
              <w:noProof/>
              <w:color w:val="5B9BD5" w:themeColor="accent1"/>
              <w:lang w:val="en-GB" w:eastAsia="en-GB"/>
            </w:rPr>
            <w:drawing>
              <wp:inline distT="0" distB="0" distL="0" distR="0" wp14:anchorId="1932C643" wp14:editId="4BECBF8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6C240649" w14:textId="7F9C4A3C" w:rsidR="007D1947" w:rsidRPr="00780F81" w:rsidRDefault="003A7470" w:rsidP="00780F81">
          <w:pPr>
            <w:pStyle w:val="NoSpacing"/>
            <w:pBdr>
              <w:top w:val="single" w:sz="6" w:space="6" w:color="5B9BD5" w:themeColor="accent1"/>
              <w:bottom w:val="single" w:sz="6" w:space="6" w:color="5B9BD5" w:themeColor="accent1"/>
            </w:pBdr>
            <w:spacing w:after="240"/>
            <w:jc w:val="center"/>
            <w:rPr>
              <w:rFonts w:ascii="Arial" w:eastAsiaTheme="majorEastAsia" w:hAnsi="Arial" w:cs="Arial"/>
              <w:b/>
              <w:bCs/>
              <w:caps/>
              <w:color w:val="5B9BD5" w:themeColor="accent1"/>
              <w:sz w:val="80"/>
              <w:szCs w:val="80"/>
            </w:rPr>
          </w:pPr>
          <w:sdt>
            <w:sdtPr>
              <w:rPr>
                <w:rFonts w:ascii="Arial" w:eastAsiaTheme="majorEastAsia" w:hAnsi="Arial" w:cs="Arial"/>
                <w:b/>
                <w:bCs/>
                <w:caps/>
                <w:sz w:val="40"/>
                <w:szCs w:val="40"/>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sdtContent>
              <w:r w:rsidR="007374E3">
                <w:rPr>
                  <w:rFonts w:ascii="Arial" w:eastAsiaTheme="majorEastAsia" w:hAnsi="Arial" w:cs="Arial"/>
                  <w:b/>
                  <w:bCs/>
                  <w:caps/>
                  <w:sz w:val="40"/>
                  <w:szCs w:val="40"/>
                </w:rPr>
                <w:t xml:space="preserve">HOtel Hilton </w:t>
              </w:r>
              <w:r w:rsidR="005D12A5">
                <w:rPr>
                  <w:rFonts w:ascii="Arial" w:eastAsiaTheme="majorEastAsia" w:hAnsi="Arial" w:cs="Arial"/>
                  <w:b/>
                  <w:bCs/>
                  <w:caps/>
                  <w:sz w:val="40"/>
                  <w:szCs w:val="40"/>
                </w:rPr>
                <w:t>Financial statement and</w:t>
              </w:r>
            </w:sdtContent>
          </w:sdt>
          <w:r w:rsidR="009A1378">
            <w:rPr>
              <w:rFonts w:ascii="Arial" w:eastAsiaTheme="majorEastAsia" w:hAnsi="Arial" w:cs="Arial"/>
              <w:b/>
              <w:bCs/>
              <w:caps/>
              <w:sz w:val="40"/>
              <w:szCs w:val="40"/>
            </w:rPr>
            <w:t xml:space="preserve"> horizontal RATIOS</w:t>
          </w:r>
          <w:r w:rsidR="005D12A5">
            <w:rPr>
              <w:rFonts w:ascii="Arial" w:eastAsiaTheme="majorEastAsia" w:hAnsi="Arial" w:cs="Arial"/>
              <w:b/>
              <w:bCs/>
              <w:caps/>
              <w:sz w:val="40"/>
              <w:szCs w:val="40"/>
            </w:rPr>
            <w:t xml:space="preserve"> 2019-2020</w:t>
          </w:r>
          <w:r w:rsidR="009A1378">
            <w:rPr>
              <w:rFonts w:ascii="Arial" w:eastAsiaTheme="majorEastAsia" w:hAnsi="Arial" w:cs="Arial"/>
              <w:b/>
              <w:bCs/>
              <w:caps/>
              <w:sz w:val="40"/>
              <w:szCs w:val="40"/>
            </w:rPr>
            <w:t xml:space="preserve"> </w:t>
          </w:r>
        </w:p>
        <w:p w14:paraId="765A889E" w14:textId="77777777" w:rsidR="007D1947" w:rsidRDefault="007D1947" w:rsidP="002F23C6">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547C4096" wp14:editId="3DC68A3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F62F9A" w14:textId="77777777" w:rsidR="007D1947" w:rsidRDefault="003A747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47C4096"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0AF62F9A" w14:textId="77777777" w:rsidR="007D1947" w:rsidRDefault="0086277A">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04B14404" wp14:editId="1F8AED6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267DABD" w14:textId="6F46C532" w:rsidR="00382F10" w:rsidRPr="001A7945" w:rsidRDefault="00382F10" w:rsidP="001A7945">
          <w:pPr>
            <w:pStyle w:val="Heading1"/>
            <w:tabs>
              <w:tab w:val="left" w:pos="1950"/>
            </w:tabs>
            <w:jc w:val="center"/>
            <w:rPr>
              <w:color w:val="auto"/>
              <w:sz w:val="40"/>
              <w:szCs w:val="40"/>
            </w:rPr>
          </w:pPr>
          <w:r w:rsidRPr="001A7945">
            <w:rPr>
              <w:color w:val="auto"/>
              <w:sz w:val="40"/>
              <w:szCs w:val="40"/>
            </w:rPr>
            <w:t xml:space="preserve">Module: </w:t>
          </w:r>
          <w:r w:rsidRPr="001A7945">
            <w:rPr>
              <w:rFonts w:ascii="Calibri" w:hAnsi="Calibri" w:cs="Arial"/>
              <w:b/>
              <w:color w:val="auto"/>
              <w:sz w:val="40"/>
              <w:szCs w:val="40"/>
            </w:rPr>
            <w:t>Financial Management for the Hotel Industry</w:t>
          </w:r>
        </w:p>
        <w:p w14:paraId="04F5E7BA" w14:textId="4D5D8822" w:rsidR="001A7945" w:rsidRPr="000941D6" w:rsidRDefault="001A7945" w:rsidP="001A7945">
          <w:pPr>
            <w:pStyle w:val="Heading1"/>
            <w:tabs>
              <w:tab w:val="left" w:pos="3010"/>
            </w:tabs>
            <w:jc w:val="center"/>
            <w:rPr>
              <w:b/>
              <w:bCs/>
              <w:color w:val="auto"/>
              <w:sz w:val="40"/>
              <w:szCs w:val="40"/>
            </w:rPr>
          </w:pPr>
          <w:r w:rsidRPr="000941D6">
            <w:rPr>
              <w:b/>
              <w:bCs/>
              <w:color w:val="auto"/>
              <w:sz w:val="40"/>
              <w:szCs w:val="40"/>
            </w:rPr>
            <w:t>BMIH5007</w:t>
          </w:r>
        </w:p>
        <w:p w14:paraId="6EC88AE4" w14:textId="77777777" w:rsidR="003D59AA" w:rsidRPr="000941D6" w:rsidRDefault="003D59AA" w:rsidP="003D59AA">
          <w:pPr>
            <w:rPr>
              <w:b/>
              <w:bCs/>
            </w:rPr>
          </w:pPr>
        </w:p>
        <w:p w14:paraId="76B02E47" w14:textId="77777777" w:rsidR="003D59AA" w:rsidRDefault="003D59AA" w:rsidP="003D59AA"/>
        <w:p w14:paraId="06BE9A90" w14:textId="77777777" w:rsidR="003D59AA" w:rsidRDefault="003D59AA" w:rsidP="003D59AA"/>
        <w:p w14:paraId="73C18BBD" w14:textId="77777777" w:rsidR="003D59AA" w:rsidRDefault="003D59AA" w:rsidP="003D59AA"/>
        <w:p w14:paraId="12F56ADF" w14:textId="77777777" w:rsidR="003D59AA" w:rsidRDefault="003D59AA" w:rsidP="003D59AA"/>
        <w:p w14:paraId="7BFBC4EE" w14:textId="77777777" w:rsidR="003D59AA" w:rsidRDefault="003D59AA" w:rsidP="003D59AA"/>
        <w:p w14:paraId="2AB8A2C3" w14:textId="77777777" w:rsidR="003D59AA" w:rsidRDefault="003D59AA" w:rsidP="003D59AA"/>
        <w:p w14:paraId="703C85ED" w14:textId="77777777" w:rsidR="003D59AA" w:rsidRDefault="003D59AA" w:rsidP="003D59AA"/>
        <w:p w14:paraId="334B933E" w14:textId="7CD31315" w:rsidR="003D59AA" w:rsidRPr="008302F6" w:rsidRDefault="00C625E5" w:rsidP="008302F6">
          <w:pPr>
            <w:jc w:val="center"/>
            <w:rPr>
              <w:sz w:val="32"/>
              <w:szCs w:val="32"/>
            </w:rPr>
          </w:pPr>
          <w:r w:rsidRPr="008302F6">
            <w:rPr>
              <w:sz w:val="32"/>
              <w:szCs w:val="32"/>
            </w:rPr>
            <w:t xml:space="preserve">Lecturer : </w:t>
          </w:r>
          <w:r w:rsidR="008302F6" w:rsidRPr="008302F6">
            <w:rPr>
              <w:rFonts w:ascii="Arial" w:hAnsi="Arial" w:cs="Arial"/>
              <w:sz w:val="32"/>
              <w:szCs w:val="32"/>
            </w:rPr>
            <w:t>Dale Clarke</w:t>
          </w:r>
        </w:p>
        <w:p w14:paraId="0A686745" w14:textId="1C0A4472" w:rsidR="00C625E5" w:rsidRDefault="008302F6" w:rsidP="008302F6">
          <w:pPr>
            <w:jc w:val="center"/>
            <w:rPr>
              <w:sz w:val="32"/>
              <w:szCs w:val="32"/>
            </w:rPr>
          </w:pPr>
          <w:r w:rsidRPr="008302F6">
            <w:rPr>
              <w:sz w:val="32"/>
              <w:szCs w:val="32"/>
            </w:rPr>
            <w:t>Student</w:t>
          </w:r>
          <w:r w:rsidR="00C625E5" w:rsidRPr="008302F6">
            <w:rPr>
              <w:sz w:val="32"/>
              <w:szCs w:val="32"/>
            </w:rPr>
            <w:t xml:space="preserve"> : Radasanu Manuela 2021029</w:t>
          </w:r>
        </w:p>
        <w:p w14:paraId="7A3BC3DA" w14:textId="719956F1" w:rsidR="00367C76" w:rsidRPr="008302F6" w:rsidRDefault="00367C76" w:rsidP="008302F6">
          <w:pPr>
            <w:jc w:val="center"/>
            <w:rPr>
              <w:sz w:val="32"/>
              <w:szCs w:val="32"/>
            </w:rPr>
          </w:pPr>
          <w:r>
            <w:rPr>
              <w:sz w:val="32"/>
              <w:szCs w:val="32"/>
            </w:rPr>
            <w:t>May 2022</w:t>
          </w:r>
        </w:p>
        <w:p w14:paraId="0A37FA41" w14:textId="6764F28D" w:rsidR="007D1947" w:rsidRDefault="007D1947" w:rsidP="008302F6">
          <w:pPr>
            <w:pStyle w:val="Heading1"/>
            <w:jc w:val="center"/>
          </w:pPr>
          <w:r w:rsidRPr="001A7945">
            <w:br w:type="page"/>
          </w:r>
        </w:p>
        <w:p w14:paraId="26BA06C8" w14:textId="1E7F9864" w:rsidR="00AE2891" w:rsidRPr="00AE2891" w:rsidRDefault="00AE2891" w:rsidP="00AE2891">
          <w:pPr>
            <w:jc w:val="center"/>
            <w:rPr>
              <w:rFonts w:ascii="Arial" w:hAnsi="Arial" w:cs="Arial"/>
              <w:b/>
              <w:bCs/>
              <w:sz w:val="24"/>
              <w:szCs w:val="24"/>
            </w:rPr>
          </w:pPr>
          <w:r w:rsidRPr="00AE2891">
            <w:rPr>
              <w:rFonts w:ascii="Arial" w:hAnsi="Arial" w:cs="Arial"/>
              <w:b/>
              <w:bCs/>
              <w:sz w:val="24"/>
              <w:szCs w:val="24"/>
            </w:rPr>
            <w:lastRenderedPageBreak/>
            <w:t>Executive Summary</w:t>
          </w:r>
        </w:p>
        <w:p w14:paraId="4212D1B9" w14:textId="77777777" w:rsidR="007D1947" w:rsidRDefault="007D1947"/>
        <w:p w14:paraId="67E4E06C" w14:textId="77777777" w:rsidR="00E743C8" w:rsidRDefault="000106EB" w:rsidP="00AE2891">
          <w:pPr>
            <w:spacing w:line="360" w:lineRule="auto"/>
            <w:jc w:val="both"/>
            <w:rPr>
              <w:rFonts w:ascii="Arial" w:hAnsi="Arial" w:cs="Arial"/>
              <w:sz w:val="24"/>
              <w:szCs w:val="24"/>
            </w:rPr>
          </w:pPr>
          <w:r w:rsidRPr="000106EB">
            <w:rPr>
              <w:rFonts w:ascii="Arial" w:hAnsi="Arial" w:cs="Arial"/>
              <w:sz w:val="24"/>
              <w:szCs w:val="24"/>
            </w:rPr>
            <w:t>In this report will be presented</w:t>
          </w:r>
          <w:r w:rsidR="00347D20">
            <w:rPr>
              <w:rFonts w:ascii="Arial" w:hAnsi="Arial" w:cs="Arial"/>
              <w:sz w:val="24"/>
              <w:szCs w:val="24"/>
            </w:rPr>
            <w:t xml:space="preserve"> a</w:t>
          </w:r>
          <w:r w:rsidR="003779B1">
            <w:rPr>
              <w:rFonts w:ascii="Arial" w:hAnsi="Arial" w:cs="Arial"/>
              <w:sz w:val="24"/>
              <w:szCs w:val="24"/>
            </w:rPr>
            <w:t xml:space="preserve"> short story of Hilton Hotel</w:t>
          </w:r>
          <w:r w:rsidR="006052B4">
            <w:rPr>
              <w:rFonts w:ascii="Arial" w:hAnsi="Arial" w:cs="Arial"/>
              <w:sz w:val="24"/>
              <w:szCs w:val="24"/>
            </w:rPr>
            <w:t>,</w:t>
          </w:r>
          <w:r w:rsidRPr="000106EB">
            <w:rPr>
              <w:rFonts w:ascii="Arial" w:hAnsi="Arial" w:cs="Arial"/>
              <w:sz w:val="24"/>
              <w:szCs w:val="24"/>
            </w:rPr>
            <w:t xml:space="preserve"> </w:t>
          </w:r>
          <w:r w:rsidR="006D3C97">
            <w:rPr>
              <w:rFonts w:ascii="Arial" w:hAnsi="Arial" w:cs="Arial"/>
              <w:sz w:val="24"/>
              <w:szCs w:val="24"/>
            </w:rPr>
            <w:t xml:space="preserve">calculation </w:t>
          </w:r>
          <w:r w:rsidR="006D3C97" w:rsidRPr="000106EB">
            <w:rPr>
              <w:rFonts w:ascii="Arial" w:hAnsi="Arial" w:cs="Arial"/>
              <w:sz w:val="24"/>
              <w:szCs w:val="24"/>
            </w:rPr>
            <w:t>of</w:t>
          </w:r>
          <w:r w:rsidRPr="000106EB">
            <w:rPr>
              <w:rFonts w:ascii="Arial" w:hAnsi="Arial" w:cs="Arial"/>
              <w:sz w:val="24"/>
              <w:szCs w:val="24"/>
            </w:rPr>
            <w:t xml:space="preserve"> Horizontal ratios analysis</w:t>
          </w:r>
          <w:r w:rsidR="006D3C97">
            <w:rPr>
              <w:rFonts w:ascii="Arial" w:hAnsi="Arial" w:cs="Arial"/>
              <w:sz w:val="24"/>
              <w:szCs w:val="24"/>
            </w:rPr>
            <w:t>,</w:t>
          </w:r>
          <w:r w:rsidR="00883076">
            <w:rPr>
              <w:rFonts w:ascii="Arial" w:hAnsi="Arial" w:cs="Arial"/>
              <w:sz w:val="24"/>
              <w:szCs w:val="24"/>
            </w:rPr>
            <w:t xml:space="preserve"> based on</w:t>
          </w:r>
          <w:r w:rsidRPr="000106EB">
            <w:rPr>
              <w:rFonts w:ascii="Arial" w:hAnsi="Arial" w:cs="Arial"/>
              <w:sz w:val="24"/>
              <w:szCs w:val="24"/>
            </w:rPr>
            <w:t xml:space="preserve"> 2019 and </w:t>
          </w:r>
          <w:r w:rsidR="006D3C97" w:rsidRPr="000106EB">
            <w:rPr>
              <w:rFonts w:ascii="Arial" w:hAnsi="Arial" w:cs="Arial"/>
              <w:sz w:val="24"/>
              <w:szCs w:val="24"/>
            </w:rPr>
            <w:t xml:space="preserve">2020 </w:t>
          </w:r>
          <w:r w:rsidR="006D3C97">
            <w:rPr>
              <w:rFonts w:ascii="Arial" w:hAnsi="Arial" w:cs="Arial"/>
              <w:sz w:val="24"/>
              <w:szCs w:val="24"/>
            </w:rPr>
            <w:t>balance</w:t>
          </w:r>
          <w:r w:rsidR="00883076">
            <w:rPr>
              <w:rFonts w:ascii="Arial" w:hAnsi="Arial" w:cs="Arial"/>
              <w:sz w:val="24"/>
              <w:szCs w:val="24"/>
            </w:rPr>
            <w:t xml:space="preserve"> sheet and income statement </w:t>
          </w:r>
          <w:r w:rsidRPr="000106EB">
            <w:rPr>
              <w:rFonts w:ascii="Arial" w:hAnsi="Arial" w:cs="Arial"/>
              <w:sz w:val="24"/>
              <w:szCs w:val="24"/>
            </w:rPr>
            <w:t>of Hotel Hilton, extracted from the financial statement</w:t>
          </w:r>
          <w:r w:rsidR="006D3C97">
            <w:rPr>
              <w:rFonts w:ascii="Arial" w:hAnsi="Arial" w:cs="Arial"/>
              <w:sz w:val="24"/>
              <w:szCs w:val="24"/>
            </w:rPr>
            <w:t xml:space="preserve"> reports</w:t>
          </w:r>
          <w:r w:rsidR="006052B4">
            <w:rPr>
              <w:rFonts w:ascii="Arial" w:hAnsi="Arial" w:cs="Arial"/>
              <w:sz w:val="24"/>
              <w:szCs w:val="24"/>
            </w:rPr>
            <w:t xml:space="preserve"> and </w:t>
          </w:r>
          <w:r w:rsidR="004C713C">
            <w:rPr>
              <w:rFonts w:ascii="Arial" w:hAnsi="Arial" w:cs="Arial"/>
              <w:sz w:val="24"/>
              <w:szCs w:val="24"/>
            </w:rPr>
            <w:t>a split analyse based on Horizontal ratios found after the calculation</w:t>
          </w:r>
          <w:r w:rsidR="006D3C97">
            <w:rPr>
              <w:rFonts w:ascii="Arial" w:hAnsi="Arial" w:cs="Arial"/>
              <w:sz w:val="24"/>
              <w:szCs w:val="24"/>
            </w:rPr>
            <w:t>.</w:t>
          </w:r>
        </w:p>
        <w:p w14:paraId="34FFD91B" w14:textId="52826AB9" w:rsidR="000106EB" w:rsidRDefault="00E6454A" w:rsidP="00AE2891">
          <w:pPr>
            <w:spacing w:line="360" w:lineRule="auto"/>
            <w:jc w:val="both"/>
            <w:rPr>
              <w:rFonts w:ascii="Arial" w:hAnsi="Arial" w:cs="Arial"/>
              <w:sz w:val="24"/>
              <w:szCs w:val="24"/>
            </w:rPr>
          </w:pPr>
          <w:r>
            <w:rPr>
              <w:rFonts w:ascii="Arial" w:hAnsi="Arial" w:cs="Arial"/>
              <w:sz w:val="24"/>
              <w:szCs w:val="24"/>
            </w:rPr>
            <w:t xml:space="preserve">It will also be presented 3 charts </w:t>
          </w:r>
          <w:r w:rsidR="00C2498C">
            <w:rPr>
              <w:rFonts w:ascii="Arial" w:hAnsi="Arial" w:cs="Arial"/>
              <w:sz w:val="24"/>
              <w:szCs w:val="24"/>
            </w:rPr>
            <w:t>diagrams:</w:t>
          </w:r>
        </w:p>
        <w:p w14:paraId="1BCDFC1B" w14:textId="2FB115F5" w:rsidR="00C2498C" w:rsidRDefault="00C2498C" w:rsidP="00C2498C">
          <w:pPr>
            <w:pStyle w:val="ListParagraph"/>
            <w:numPr>
              <w:ilvl w:val="0"/>
              <w:numId w:val="5"/>
            </w:numPr>
            <w:spacing w:line="360" w:lineRule="auto"/>
            <w:jc w:val="both"/>
            <w:rPr>
              <w:rFonts w:ascii="Arial" w:hAnsi="Arial" w:cs="Arial"/>
              <w:sz w:val="24"/>
              <w:szCs w:val="24"/>
            </w:rPr>
          </w:pPr>
          <w:r>
            <w:rPr>
              <w:rFonts w:ascii="Arial" w:hAnsi="Arial" w:cs="Arial"/>
              <w:sz w:val="24"/>
              <w:szCs w:val="24"/>
            </w:rPr>
            <w:t>Income Statement</w:t>
          </w:r>
          <w:r w:rsidR="0055150A">
            <w:rPr>
              <w:rFonts w:ascii="Arial" w:hAnsi="Arial" w:cs="Arial"/>
              <w:sz w:val="24"/>
              <w:szCs w:val="24"/>
            </w:rPr>
            <w:t xml:space="preserve"> 2019-2020</w:t>
          </w:r>
        </w:p>
        <w:p w14:paraId="714F70E2" w14:textId="7AFDD3CF" w:rsidR="00C2498C" w:rsidRDefault="00C2498C" w:rsidP="00C2498C">
          <w:pPr>
            <w:pStyle w:val="ListParagraph"/>
            <w:numPr>
              <w:ilvl w:val="0"/>
              <w:numId w:val="5"/>
            </w:numPr>
            <w:spacing w:line="360" w:lineRule="auto"/>
            <w:jc w:val="both"/>
            <w:rPr>
              <w:rFonts w:ascii="Arial" w:hAnsi="Arial" w:cs="Arial"/>
              <w:sz w:val="24"/>
              <w:szCs w:val="24"/>
            </w:rPr>
          </w:pPr>
          <w:r>
            <w:rPr>
              <w:rFonts w:ascii="Arial" w:hAnsi="Arial" w:cs="Arial"/>
              <w:sz w:val="24"/>
              <w:szCs w:val="24"/>
            </w:rPr>
            <w:t xml:space="preserve">Balance Sheet </w:t>
          </w:r>
          <w:r w:rsidR="0055150A">
            <w:rPr>
              <w:rFonts w:ascii="Arial" w:hAnsi="Arial" w:cs="Arial"/>
              <w:sz w:val="24"/>
              <w:szCs w:val="24"/>
            </w:rPr>
            <w:t>2019-2020</w:t>
          </w:r>
        </w:p>
        <w:p w14:paraId="54695CF8" w14:textId="1524DE1D" w:rsidR="00C2498C" w:rsidRPr="00C2498C" w:rsidRDefault="00C2498C" w:rsidP="00C2498C">
          <w:pPr>
            <w:pStyle w:val="ListParagraph"/>
            <w:numPr>
              <w:ilvl w:val="0"/>
              <w:numId w:val="5"/>
            </w:numPr>
            <w:spacing w:line="360" w:lineRule="auto"/>
            <w:jc w:val="both"/>
            <w:rPr>
              <w:rFonts w:ascii="Arial" w:hAnsi="Arial" w:cs="Arial"/>
              <w:sz w:val="24"/>
              <w:szCs w:val="24"/>
            </w:rPr>
          </w:pPr>
          <w:r>
            <w:rPr>
              <w:rFonts w:ascii="Arial" w:hAnsi="Arial" w:cs="Arial"/>
              <w:sz w:val="24"/>
              <w:szCs w:val="24"/>
            </w:rPr>
            <w:t xml:space="preserve">Price rates for 2019-2020 </w:t>
          </w:r>
        </w:p>
        <w:p w14:paraId="67046C6A" w14:textId="1E80A180" w:rsidR="007D1947" w:rsidRDefault="000106EB" w:rsidP="00AE2891">
          <w:pPr>
            <w:spacing w:line="360" w:lineRule="auto"/>
            <w:jc w:val="both"/>
            <w:rPr>
              <w:rFonts w:ascii="Arial" w:hAnsi="Arial" w:cs="Arial"/>
              <w:sz w:val="24"/>
              <w:szCs w:val="24"/>
            </w:rPr>
          </w:pPr>
          <w:r w:rsidRPr="000106EB">
            <w:rPr>
              <w:rFonts w:ascii="Arial" w:hAnsi="Arial" w:cs="Arial"/>
              <w:sz w:val="24"/>
              <w:szCs w:val="24"/>
            </w:rPr>
            <w:t xml:space="preserve">A good understanding of </w:t>
          </w:r>
          <w:r w:rsidR="007E1FAC">
            <w:rPr>
              <w:rFonts w:ascii="Arial" w:hAnsi="Arial" w:cs="Arial"/>
              <w:sz w:val="24"/>
              <w:szCs w:val="24"/>
            </w:rPr>
            <w:t xml:space="preserve">the financial management, </w:t>
          </w:r>
          <w:r w:rsidRPr="000106EB">
            <w:rPr>
              <w:rFonts w:ascii="Arial" w:hAnsi="Arial" w:cs="Arial"/>
              <w:sz w:val="24"/>
              <w:szCs w:val="24"/>
            </w:rPr>
            <w:t xml:space="preserve">rations and their fluctuations is very important in Hotel Management sector because is helping in analysing all information seen in the financial statements.  </w:t>
          </w:r>
        </w:p>
        <w:p w14:paraId="47C05F80" w14:textId="0CB92EEA" w:rsidR="005222D3" w:rsidRPr="000106EB" w:rsidRDefault="005222D3" w:rsidP="00AE2891">
          <w:pPr>
            <w:spacing w:line="360" w:lineRule="auto"/>
            <w:jc w:val="both"/>
            <w:rPr>
              <w:rFonts w:ascii="Arial" w:hAnsi="Arial" w:cs="Arial"/>
              <w:sz w:val="24"/>
              <w:szCs w:val="24"/>
            </w:rPr>
          </w:pPr>
          <w:r>
            <w:rPr>
              <w:noProof/>
            </w:rPr>
            <w:drawing>
              <wp:inline distT="0" distB="0" distL="0" distR="0" wp14:anchorId="1E4697E8" wp14:editId="2E99A71A">
                <wp:extent cx="5731510" cy="4632325"/>
                <wp:effectExtent l="0" t="0" r="254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632325"/>
                        </a:xfrm>
                        <a:prstGeom prst="rect">
                          <a:avLst/>
                        </a:prstGeom>
                        <a:noFill/>
                        <a:ln>
                          <a:noFill/>
                        </a:ln>
                      </pic:spPr>
                    </pic:pic>
                  </a:graphicData>
                </a:graphic>
              </wp:inline>
            </w:drawing>
          </w:r>
        </w:p>
        <w:p w14:paraId="2FBFFFEA" w14:textId="77777777" w:rsidR="007D1947" w:rsidRPr="000106EB" w:rsidRDefault="007D1947" w:rsidP="00AE2891">
          <w:pPr>
            <w:spacing w:line="360" w:lineRule="auto"/>
            <w:jc w:val="both"/>
            <w:rPr>
              <w:rFonts w:ascii="Arial" w:hAnsi="Arial" w:cs="Arial"/>
              <w:sz w:val="24"/>
              <w:szCs w:val="24"/>
            </w:rPr>
          </w:pPr>
        </w:p>
        <w:p w14:paraId="13319655" w14:textId="77777777" w:rsidR="00AE2891" w:rsidRDefault="0074662E">
          <w:pPr>
            <w:rPr>
              <w:rFonts w:ascii="Arial" w:hAnsi="Arial" w:cs="Arial"/>
              <w:b/>
              <w:bCs/>
              <w:sz w:val="24"/>
              <w:szCs w:val="24"/>
            </w:rPr>
          </w:pPr>
          <w:r w:rsidRPr="0074662E">
            <w:rPr>
              <w:rFonts w:ascii="Arial" w:hAnsi="Arial" w:cs="Arial"/>
              <w:b/>
              <w:bCs/>
              <w:sz w:val="24"/>
              <w:szCs w:val="24"/>
            </w:rPr>
            <w:lastRenderedPageBreak/>
            <w:t>Content</w:t>
          </w:r>
        </w:p>
        <w:p w14:paraId="4B6E43C0" w14:textId="27701DBD" w:rsidR="007D1947" w:rsidRPr="0074662E" w:rsidRDefault="0074662E">
          <w:pPr>
            <w:rPr>
              <w:rFonts w:ascii="Arial" w:hAnsi="Arial" w:cs="Arial"/>
              <w:b/>
              <w:bCs/>
              <w:sz w:val="24"/>
              <w:szCs w:val="24"/>
            </w:rPr>
          </w:pPr>
          <w:r w:rsidRPr="0074662E">
            <w:rPr>
              <w:rFonts w:ascii="Arial" w:hAnsi="Arial" w:cs="Arial"/>
              <w:b/>
              <w:bCs/>
              <w:sz w:val="24"/>
              <w:szCs w:val="24"/>
            </w:rPr>
            <w:t xml:space="preserve"> </w:t>
          </w:r>
        </w:p>
        <w:p w14:paraId="58C99414" w14:textId="36AE2562" w:rsidR="0074662E" w:rsidRDefault="000653ED">
          <w:pPr>
            <w:rPr>
              <w:rFonts w:ascii="Arial" w:hAnsi="Arial" w:cs="Arial"/>
              <w:sz w:val="24"/>
              <w:szCs w:val="24"/>
            </w:rPr>
          </w:pPr>
          <w:r>
            <w:rPr>
              <w:rFonts w:ascii="Arial" w:hAnsi="Arial" w:cs="Arial"/>
              <w:sz w:val="24"/>
              <w:szCs w:val="24"/>
            </w:rPr>
            <w:t>Executive Summary</w:t>
          </w:r>
          <w:r w:rsidR="0074662E">
            <w:rPr>
              <w:rFonts w:ascii="Arial" w:hAnsi="Arial" w:cs="Arial"/>
              <w:sz w:val="24"/>
              <w:szCs w:val="24"/>
            </w:rPr>
            <w:t>………………………………………………………………………………</w:t>
          </w:r>
          <w:r w:rsidR="00321D95">
            <w:rPr>
              <w:rFonts w:ascii="Arial" w:hAnsi="Arial" w:cs="Arial"/>
              <w:sz w:val="24"/>
              <w:szCs w:val="24"/>
            </w:rPr>
            <w:t>….</w:t>
          </w:r>
          <w:r>
            <w:rPr>
              <w:rFonts w:ascii="Arial" w:hAnsi="Arial" w:cs="Arial"/>
              <w:sz w:val="24"/>
              <w:szCs w:val="24"/>
            </w:rPr>
            <w:t>1</w:t>
          </w:r>
        </w:p>
        <w:p w14:paraId="4A952CD7" w14:textId="74129C24" w:rsidR="000653ED" w:rsidRDefault="00CE7518">
          <w:pPr>
            <w:rPr>
              <w:rFonts w:ascii="Arial" w:hAnsi="Arial" w:cs="Arial"/>
              <w:sz w:val="24"/>
              <w:szCs w:val="24"/>
            </w:rPr>
          </w:pPr>
          <w:r>
            <w:rPr>
              <w:rFonts w:ascii="Arial" w:hAnsi="Arial" w:cs="Arial"/>
              <w:sz w:val="24"/>
              <w:szCs w:val="24"/>
            </w:rPr>
            <w:t>Table of content …………………………………………………………………………</w:t>
          </w:r>
          <w:r w:rsidR="00321D95">
            <w:rPr>
              <w:rFonts w:ascii="Arial" w:hAnsi="Arial" w:cs="Arial"/>
              <w:sz w:val="24"/>
              <w:szCs w:val="24"/>
            </w:rPr>
            <w:t>.</w:t>
          </w:r>
          <w:r>
            <w:rPr>
              <w:rFonts w:ascii="Arial" w:hAnsi="Arial" w:cs="Arial"/>
              <w:sz w:val="24"/>
              <w:szCs w:val="24"/>
            </w:rPr>
            <w:t>2</w:t>
          </w:r>
        </w:p>
        <w:p w14:paraId="32CE091C" w14:textId="2173A41A" w:rsidR="00CE7518" w:rsidRDefault="00CE7518">
          <w:pPr>
            <w:rPr>
              <w:rFonts w:ascii="Arial" w:hAnsi="Arial" w:cs="Arial"/>
              <w:sz w:val="24"/>
              <w:szCs w:val="24"/>
            </w:rPr>
          </w:pPr>
          <w:r>
            <w:rPr>
              <w:rFonts w:ascii="Arial" w:hAnsi="Arial" w:cs="Arial"/>
              <w:sz w:val="24"/>
              <w:szCs w:val="24"/>
            </w:rPr>
            <w:t>Introduction……………………………………………………………………………</w:t>
          </w:r>
          <w:r w:rsidR="00F761F4">
            <w:rPr>
              <w:rFonts w:ascii="Arial" w:hAnsi="Arial" w:cs="Arial"/>
              <w:sz w:val="24"/>
              <w:szCs w:val="24"/>
            </w:rPr>
            <w:t>….</w:t>
          </w:r>
          <w:r>
            <w:rPr>
              <w:rFonts w:ascii="Arial" w:hAnsi="Arial" w:cs="Arial"/>
              <w:sz w:val="24"/>
              <w:szCs w:val="24"/>
            </w:rPr>
            <w:t>3</w:t>
          </w:r>
        </w:p>
        <w:p w14:paraId="49BCE4F7" w14:textId="1B119161" w:rsidR="009D1350" w:rsidRDefault="009D1350">
          <w:pPr>
            <w:rPr>
              <w:rFonts w:ascii="Arial" w:hAnsi="Arial" w:cs="Arial"/>
              <w:sz w:val="24"/>
              <w:szCs w:val="24"/>
            </w:rPr>
          </w:pPr>
          <w:r w:rsidRPr="009D1350">
            <w:rPr>
              <w:rFonts w:ascii="Arial" w:hAnsi="Arial" w:cs="Arial"/>
              <w:sz w:val="24"/>
              <w:szCs w:val="24"/>
            </w:rPr>
            <w:t>Financial Analysis / Horizontal Ratios</w:t>
          </w:r>
          <w:r w:rsidR="004F1AE6">
            <w:rPr>
              <w:rFonts w:ascii="Arial" w:hAnsi="Arial" w:cs="Arial"/>
              <w:sz w:val="24"/>
              <w:szCs w:val="24"/>
            </w:rPr>
            <w:t>………………………………………………</w:t>
          </w:r>
          <w:r w:rsidR="00F761F4">
            <w:rPr>
              <w:rFonts w:ascii="Arial" w:hAnsi="Arial" w:cs="Arial"/>
              <w:sz w:val="24"/>
              <w:szCs w:val="24"/>
            </w:rPr>
            <w:t>.</w:t>
          </w:r>
          <w:r w:rsidR="004F1AE6">
            <w:rPr>
              <w:rFonts w:ascii="Arial" w:hAnsi="Arial" w:cs="Arial"/>
              <w:sz w:val="24"/>
              <w:szCs w:val="24"/>
            </w:rPr>
            <w:t>4</w:t>
          </w:r>
          <w:r w:rsidR="00F761F4">
            <w:rPr>
              <w:rFonts w:ascii="Arial" w:hAnsi="Arial" w:cs="Arial"/>
              <w:sz w:val="24"/>
              <w:szCs w:val="24"/>
            </w:rPr>
            <w:t>-6</w:t>
          </w:r>
        </w:p>
        <w:p w14:paraId="0C02FCC0" w14:textId="0C6EFBC8" w:rsidR="00B758EE" w:rsidRDefault="00B758EE">
          <w:pPr>
            <w:rPr>
              <w:rFonts w:ascii="Arial" w:hAnsi="Arial" w:cs="Arial"/>
              <w:sz w:val="24"/>
              <w:szCs w:val="24"/>
            </w:rPr>
          </w:pPr>
          <w:r w:rsidRPr="00B758EE">
            <w:rPr>
              <w:rFonts w:ascii="Arial" w:hAnsi="Arial" w:cs="Arial"/>
              <w:sz w:val="24"/>
              <w:szCs w:val="24"/>
            </w:rPr>
            <w:t>Financial Analysis Trends/ Horizontal Ratios</w:t>
          </w:r>
          <w:r>
            <w:rPr>
              <w:rFonts w:ascii="Arial" w:hAnsi="Arial" w:cs="Arial"/>
              <w:sz w:val="24"/>
              <w:szCs w:val="24"/>
            </w:rPr>
            <w:t>………………………………………</w:t>
          </w:r>
          <w:r w:rsidR="00D903DB">
            <w:rPr>
              <w:rFonts w:ascii="Arial" w:hAnsi="Arial" w:cs="Arial"/>
              <w:sz w:val="24"/>
              <w:szCs w:val="24"/>
            </w:rPr>
            <w:t>.</w:t>
          </w:r>
          <w:r>
            <w:rPr>
              <w:rFonts w:ascii="Arial" w:hAnsi="Arial" w:cs="Arial"/>
              <w:sz w:val="24"/>
              <w:szCs w:val="24"/>
            </w:rPr>
            <w:t>6-9</w:t>
          </w:r>
        </w:p>
        <w:p w14:paraId="18BDE3FA" w14:textId="240A57D0" w:rsidR="00D903DB" w:rsidRDefault="00D903DB">
          <w:pPr>
            <w:rPr>
              <w:rFonts w:ascii="Arial" w:hAnsi="Arial" w:cs="Arial"/>
              <w:sz w:val="24"/>
              <w:szCs w:val="24"/>
            </w:rPr>
          </w:pPr>
          <w:r>
            <w:rPr>
              <w:rFonts w:ascii="Arial" w:hAnsi="Arial" w:cs="Arial"/>
              <w:sz w:val="24"/>
              <w:szCs w:val="24"/>
            </w:rPr>
            <w:t>Conclusion…………………………………………………………………………</w:t>
          </w:r>
          <w:r w:rsidR="0026706A">
            <w:rPr>
              <w:rFonts w:ascii="Arial" w:hAnsi="Arial" w:cs="Arial"/>
              <w:sz w:val="24"/>
              <w:szCs w:val="24"/>
            </w:rPr>
            <w:t>….</w:t>
          </w:r>
          <w:r>
            <w:rPr>
              <w:rFonts w:ascii="Arial" w:hAnsi="Arial" w:cs="Arial"/>
              <w:sz w:val="24"/>
              <w:szCs w:val="24"/>
            </w:rPr>
            <w:t>9-10</w:t>
          </w:r>
        </w:p>
        <w:p w14:paraId="3BD78128" w14:textId="201B78E9" w:rsidR="0026706A" w:rsidRDefault="0026706A">
          <w:pPr>
            <w:rPr>
              <w:rFonts w:ascii="Arial" w:hAnsi="Arial" w:cs="Arial"/>
              <w:sz w:val="24"/>
              <w:szCs w:val="24"/>
            </w:rPr>
          </w:pPr>
          <w:r>
            <w:rPr>
              <w:rFonts w:ascii="Arial" w:hAnsi="Arial" w:cs="Arial"/>
              <w:sz w:val="24"/>
              <w:szCs w:val="24"/>
            </w:rPr>
            <w:t>Reference list…………………………………………………………………………11-12</w:t>
          </w:r>
        </w:p>
        <w:p w14:paraId="58FA55E3" w14:textId="16BDDE1A" w:rsidR="0026706A" w:rsidRDefault="0026706A">
          <w:pPr>
            <w:rPr>
              <w:rFonts w:ascii="Arial" w:hAnsi="Arial" w:cs="Arial"/>
              <w:sz w:val="24"/>
              <w:szCs w:val="24"/>
            </w:rPr>
          </w:pPr>
        </w:p>
        <w:p w14:paraId="0CFE4FDC" w14:textId="77777777" w:rsidR="0026706A" w:rsidRDefault="0026706A">
          <w:pPr>
            <w:rPr>
              <w:rFonts w:ascii="Arial" w:hAnsi="Arial" w:cs="Arial"/>
              <w:sz w:val="24"/>
              <w:szCs w:val="24"/>
            </w:rPr>
          </w:pPr>
        </w:p>
        <w:p w14:paraId="3A15D9CF" w14:textId="77777777" w:rsidR="00D903DB" w:rsidRDefault="00D903DB">
          <w:pPr>
            <w:rPr>
              <w:rFonts w:ascii="Arial" w:hAnsi="Arial" w:cs="Arial"/>
              <w:sz w:val="24"/>
              <w:szCs w:val="24"/>
            </w:rPr>
          </w:pPr>
        </w:p>
        <w:p w14:paraId="6795C0AC" w14:textId="77777777" w:rsidR="00F761F4" w:rsidRDefault="00F761F4">
          <w:pPr>
            <w:rPr>
              <w:rFonts w:ascii="Arial" w:hAnsi="Arial" w:cs="Arial"/>
              <w:sz w:val="24"/>
              <w:szCs w:val="24"/>
            </w:rPr>
          </w:pPr>
        </w:p>
        <w:p w14:paraId="4E23B0E0" w14:textId="77777777" w:rsidR="009D1350" w:rsidRDefault="009D1350">
          <w:pPr>
            <w:rPr>
              <w:rFonts w:ascii="Arial" w:hAnsi="Arial" w:cs="Arial"/>
              <w:sz w:val="24"/>
              <w:szCs w:val="24"/>
            </w:rPr>
          </w:pPr>
        </w:p>
        <w:p w14:paraId="495BBF6E" w14:textId="77777777" w:rsidR="00CE7518" w:rsidRDefault="00CE7518">
          <w:pPr>
            <w:rPr>
              <w:rFonts w:ascii="Arial" w:hAnsi="Arial" w:cs="Arial"/>
              <w:sz w:val="24"/>
              <w:szCs w:val="24"/>
            </w:rPr>
          </w:pPr>
        </w:p>
        <w:p w14:paraId="1F66382B" w14:textId="77777777" w:rsidR="000653ED" w:rsidRPr="0074662E" w:rsidRDefault="000653ED">
          <w:pPr>
            <w:rPr>
              <w:rFonts w:ascii="Arial" w:hAnsi="Arial" w:cs="Arial"/>
              <w:sz w:val="24"/>
              <w:szCs w:val="24"/>
            </w:rPr>
          </w:pPr>
        </w:p>
        <w:p w14:paraId="3F49DE34" w14:textId="77777777" w:rsidR="0074662E" w:rsidRDefault="0074662E"/>
        <w:p w14:paraId="6029F743" w14:textId="77777777" w:rsidR="007D1947" w:rsidRDefault="007D1947"/>
        <w:p w14:paraId="44FFAF5D" w14:textId="77777777" w:rsidR="007D1947" w:rsidRDefault="007D1947"/>
        <w:p w14:paraId="1FF75D73" w14:textId="77777777" w:rsidR="007D1947" w:rsidRDefault="007D1947"/>
        <w:p w14:paraId="6FC8D65F" w14:textId="77777777" w:rsidR="007D1947" w:rsidRDefault="007D1947"/>
        <w:p w14:paraId="06D4F34D" w14:textId="77777777" w:rsidR="007D1947" w:rsidRDefault="007D1947"/>
        <w:p w14:paraId="32867CF5" w14:textId="77777777" w:rsidR="007D1947" w:rsidRDefault="007D1947"/>
        <w:p w14:paraId="6C748E61" w14:textId="77777777" w:rsidR="007D1947" w:rsidRDefault="007D1947"/>
        <w:p w14:paraId="4E87151A" w14:textId="77777777" w:rsidR="007D1947" w:rsidRDefault="007D1947"/>
        <w:p w14:paraId="2F4155A5" w14:textId="77777777" w:rsidR="007D1947" w:rsidRDefault="007D1947"/>
        <w:p w14:paraId="787F748D" w14:textId="77777777" w:rsidR="007D1947" w:rsidRDefault="007D1947"/>
        <w:p w14:paraId="4CA74EB7" w14:textId="77777777" w:rsidR="007D1947" w:rsidRDefault="007D1947"/>
        <w:p w14:paraId="4983A84F" w14:textId="77777777" w:rsidR="007D1947" w:rsidRDefault="007D1947"/>
        <w:p w14:paraId="5ADCB2C4" w14:textId="77777777" w:rsidR="007D1947" w:rsidRDefault="007D1947"/>
        <w:p w14:paraId="5FC301C3" w14:textId="77777777" w:rsidR="007D1947" w:rsidRDefault="007D1947"/>
        <w:p w14:paraId="572779A5" w14:textId="77777777" w:rsidR="007D1947" w:rsidRDefault="007D1947"/>
        <w:p w14:paraId="207286AF" w14:textId="77777777" w:rsidR="007D1947" w:rsidRDefault="007D1947"/>
        <w:p w14:paraId="64A5B5F3" w14:textId="77777777" w:rsidR="007D1947" w:rsidRDefault="007D1947"/>
        <w:p w14:paraId="444204F7" w14:textId="77777777" w:rsidR="007D1947" w:rsidRDefault="007D1947"/>
        <w:p w14:paraId="30B38825" w14:textId="77777777" w:rsidR="001111FC" w:rsidRDefault="001111FC" w:rsidP="007D1947">
          <w:pPr>
            <w:pStyle w:val="Heading1"/>
            <w:rPr>
              <w:rFonts w:ascii="Arial" w:hAnsi="Arial" w:cs="Arial"/>
              <w:b/>
              <w:bCs/>
              <w:color w:val="auto"/>
              <w:sz w:val="24"/>
              <w:szCs w:val="24"/>
            </w:rPr>
          </w:pPr>
          <w:bookmarkStart w:id="0" w:name="_Toc463944600"/>
        </w:p>
        <w:p w14:paraId="60C0BDF4" w14:textId="77777777" w:rsidR="00C70D51" w:rsidRDefault="005246AD" w:rsidP="007D1947">
          <w:pPr>
            <w:pStyle w:val="Heading1"/>
            <w:rPr>
              <w:rFonts w:ascii="Arial" w:hAnsi="Arial" w:cs="Arial"/>
              <w:b/>
              <w:bCs/>
              <w:color w:val="auto"/>
              <w:sz w:val="24"/>
              <w:szCs w:val="24"/>
            </w:rPr>
          </w:pPr>
          <w:r>
            <w:rPr>
              <w:rFonts w:ascii="Arial" w:hAnsi="Arial" w:cs="Arial"/>
              <w:b/>
              <w:bCs/>
              <w:color w:val="auto"/>
              <w:sz w:val="24"/>
              <w:szCs w:val="24"/>
            </w:rPr>
            <w:t xml:space="preserve">   </w:t>
          </w:r>
          <w:r w:rsidR="00C70D51">
            <w:rPr>
              <w:rFonts w:ascii="Arial" w:hAnsi="Arial" w:cs="Arial"/>
              <w:b/>
              <w:bCs/>
              <w:color w:val="auto"/>
              <w:sz w:val="24"/>
              <w:szCs w:val="24"/>
            </w:rPr>
            <w:t>Introduction</w:t>
          </w:r>
        </w:p>
        <w:p w14:paraId="33FC2C21" w14:textId="6DE40C82" w:rsidR="007D1947" w:rsidRDefault="005246AD" w:rsidP="007D1947">
          <w:pPr>
            <w:pStyle w:val="Heading1"/>
            <w:rPr>
              <w:rFonts w:ascii="Arial" w:hAnsi="Arial" w:cs="Arial"/>
              <w:b/>
              <w:bCs/>
              <w:color w:val="auto"/>
              <w:sz w:val="24"/>
              <w:szCs w:val="24"/>
            </w:rPr>
          </w:pPr>
          <w:r>
            <w:rPr>
              <w:rFonts w:ascii="Arial" w:hAnsi="Arial" w:cs="Arial"/>
              <w:b/>
              <w:bCs/>
              <w:color w:val="auto"/>
              <w:sz w:val="24"/>
              <w:szCs w:val="24"/>
            </w:rPr>
            <w:t xml:space="preserve">                                                                                                                                          </w:t>
          </w:r>
          <w:bookmarkEnd w:id="0"/>
        </w:p>
        <w:p w14:paraId="5798A799" w14:textId="33463CFD" w:rsidR="00B95C47" w:rsidRDefault="001F2A25" w:rsidP="000106EB">
          <w:pPr>
            <w:spacing w:line="360" w:lineRule="auto"/>
            <w:jc w:val="both"/>
            <w:rPr>
              <w:rFonts w:ascii="Arial" w:hAnsi="Arial" w:cs="Arial"/>
              <w:sz w:val="24"/>
              <w:szCs w:val="24"/>
            </w:rPr>
          </w:pPr>
          <w:r>
            <w:rPr>
              <w:rFonts w:ascii="Arial" w:hAnsi="Arial" w:cs="Arial"/>
              <w:sz w:val="24"/>
              <w:szCs w:val="24"/>
            </w:rPr>
            <w:t xml:space="preserve"> </w:t>
          </w:r>
          <w:r w:rsidR="00CB36E6">
            <w:rPr>
              <w:rFonts w:ascii="Arial" w:hAnsi="Arial" w:cs="Arial"/>
              <w:sz w:val="24"/>
              <w:szCs w:val="24"/>
            </w:rPr>
            <w:t xml:space="preserve">             </w:t>
          </w:r>
          <w:r w:rsidR="00B95C47" w:rsidRPr="001F2A25">
            <w:rPr>
              <w:rFonts w:ascii="Arial" w:hAnsi="Arial" w:cs="Arial"/>
              <w:sz w:val="24"/>
              <w:szCs w:val="24"/>
            </w:rPr>
            <w:t>Hilton Hotels Corporation is a global hospitality company that owns and manages over 2,000 hotels</w:t>
          </w:r>
          <w:r w:rsidR="00020D3D">
            <w:rPr>
              <w:rFonts w:ascii="Arial" w:hAnsi="Arial" w:cs="Arial"/>
              <w:sz w:val="24"/>
              <w:szCs w:val="24"/>
            </w:rPr>
            <w:t xml:space="preserve"> and over 74.000 employees.</w:t>
          </w:r>
          <w:r w:rsidR="00B95C47" w:rsidRPr="001F2A25">
            <w:rPr>
              <w:rFonts w:ascii="Arial" w:hAnsi="Arial" w:cs="Arial"/>
              <w:sz w:val="24"/>
              <w:szCs w:val="24"/>
            </w:rPr>
            <w:t xml:space="preserve"> Its international division, Conrad Hotels, is known for its locations in countries such as Ireland, Australia, Singapore, and Egypt. Although the company is publicly traded, its founder Conrad Hilton started the chain as a small hotel in 1919.</w:t>
          </w:r>
          <w:r w:rsidR="00887D85">
            <w:rPr>
              <w:rFonts w:ascii="Arial" w:hAnsi="Arial" w:cs="Arial"/>
              <w:sz w:val="24"/>
              <w:szCs w:val="24"/>
            </w:rPr>
            <w:t xml:space="preserve"> </w:t>
          </w:r>
          <w:r w:rsidR="00B95C47" w:rsidRPr="001F2A25">
            <w:rPr>
              <w:rFonts w:ascii="Arial" w:hAnsi="Arial" w:cs="Arial"/>
              <w:sz w:val="24"/>
              <w:szCs w:val="24"/>
            </w:rPr>
            <w:t xml:space="preserve">During the 1940s, Hilton owned a variety of premium hotels around the world. In the 1960s, it started to focus on its international operations and franchised properties. It then started to </w:t>
          </w:r>
          <w:r w:rsidR="00887D85" w:rsidRPr="001F2A25">
            <w:rPr>
              <w:rFonts w:ascii="Arial" w:hAnsi="Arial" w:cs="Arial"/>
              <w:sz w:val="24"/>
              <w:szCs w:val="24"/>
            </w:rPr>
            <w:t>investigate</w:t>
          </w:r>
          <w:r w:rsidR="00B95C47" w:rsidRPr="001F2A25">
            <w:rPr>
              <w:rFonts w:ascii="Arial" w:hAnsi="Arial" w:cs="Arial"/>
              <w:sz w:val="24"/>
              <w:szCs w:val="24"/>
            </w:rPr>
            <w:t xml:space="preserve"> the casino-hotel business. Through its joint ventures, the company was able to create a standard industry practice for the development of hospitality </w:t>
          </w:r>
          <w:r w:rsidR="000106EB" w:rsidRPr="001F2A25">
            <w:rPr>
              <w:rFonts w:ascii="Arial" w:hAnsi="Arial" w:cs="Arial"/>
              <w:sz w:val="24"/>
              <w:szCs w:val="24"/>
            </w:rPr>
            <w:t>businesses. In</w:t>
          </w:r>
          <w:r w:rsidR="00B95C47" w:rsidRPr="001F2A25">
            <w:rPr>
              <w:rFonts w:ascii="Arial" w:hAnsi="Arial" w:cs="Arial"/>
              <w:sz w:val="24"/>
              <w:szCs w:val="24"/>
            </w:rPr>
            <w:t xml:space="preserve"> 1971, Hilton started to expand its gaming operations. By 1989, the company's gaming revenue had grown to 44 </w:t>
          </w:r>
          <w:r w:rsidR="000106EB">
            <w:rPr>
              <w:rFonts w:ascii="Arial" w:hAnsi="Arial" w:cs="Arial"/>
              <w:sz w:val="24"/>
              <w:szCs w:val="24"/>
            </w:rPr>
            <w:t>%</w:t>
          </w:r>
          <w:r w:rsidR="00B95C47" w:rsidRPr="001F2A25">
            <w:rPr>
              <w:rFonts w:ascii="Arial" w:hAnsi="Arial" w:cs="Arial"/>
              <w:sz w:val="24"/>
              <w:szCs w:val="24"/>
            </w:rPr>
            <w:t xml:space="preserve">. In 1996, Hilton gave up his day-to-day management of the company to Stephen F. </w:t>
          </w:r>
          <w:proofErr w:type="spellStart"/>
          <w:r w:rsidR="00B95C47" w:rsidRPr="001F2A25">
            <w:rPr>
              <w:rFonts w:ascii="Arial" w:hAnsi="Arial" w:cs="Arial"/>
              <w:sz w:val="24"/>
              <w:szCs w:val="24"/>
            </w:rPr>
            <w:t>Bollenbach</w:t>
          </w:r>
          <w:proofErr w:type="spellEnd"/>
          <w:r w:rsidR="00B95C47" w:rsidRPr="001F2A25">
            <w:rPr>
              <w:rFonts w:ascii="Arial" w:hAnsi="Arial" w:cs="Arial"/>
              <w:sz w:val="24"/>
              <w:szCs w:val="24"/>
            </w:rPr>
            <w:t xml:space="preserve">, who then led the company's gaming operations until they were spun off in 1998.In 1999, Hilton acquired Promus Hotel Corporation, which included the brands such as the Embassy Suites, Hilton, and the Harrison Conference </w:t>
          </w:r>
          <w:proofErr w:type="spellStart"/>
          <w:r w:rsidR="00B95C47" w:rsidRPr="001F2A25">
            <w:rPr>
              <w:rFonts w:ascii="Arial" w:hAnsi="Arial" w:cs="Arial"/>
              <w:sz w:val="24"/>
              <w:szCs w:val="24"/>
            </w:rPr>
            <w:t>Centers</w:t>
          </w:r>
          <w:proofErr w:type="spellEnd"/>
          <w:r w:rsidR="0091071E">
            <w:rPr>
              <w:rFonts w:ascii="Arial" w:hAnsi="Arial" w:cs="Arial"/>
              <w:sz w:val="24"/>
              <w:szCs w:val="24"/>
            </w:rPr>
            <w:t xml:space="preserve"> </w:t>
          </w:r>
          <w:r w:rsidR="00020D3D">
            <w:rPr>
              <w:rFonts w:ascii="Arial" w:hAnsi="Arial" w:cs="Arial"/>
              <w:sz w:val="24"/>
              <w:szCs w:val="24"/>
            </w:rPr>
            <w:t>(</w:t>
          </w:r>
          <w:hyperlink r:id="rId12" w:history="1">
            <w:r w:rsidR="00020D3D" w:rsidRPr="00164AB0">
              <w:rPr>
                <w:rStyle w:val="Hyperlink"/>
                <w:rFonts w:ascii="Arial" w:hAnsi="Arial" w:cs="Arial"/>
                <w:sz w:val="24"/>
                <w:szCs w:val="24"/>
              </w:rPr>
              <w:t>www.referenceforbusiness.com</w:t>
            </w:r>
          </w:hyperlink>
          <w:r w:rsidR="00020D3D">
            <w:rPr>
              <w:rFonts w:ascii="Arial" w:hAnsi="Arial" w:cs="Arial"/>
              <w:sz w:val="24"/>
              <w:szCs w:val="24"/>
            </w:rPr>
            <w:t>).</w:t>
          </w:r>
          <w:r w:rsidR="00EE0325">
            <w:rPr>
              <w:rFonts w:ascii="Arial" w:hAnsi="Arial" w:cs="Arial"/>
              <w:sz w:val="24"/>
              <w:szCs w:val="24"/>
            </w:rPr>
            <w:t xml:space="preserve">The financial statements </w:t>
          </w:r>
          <w:r w:rsidR="004F71D7">
            <w:rPr>
              <w:rFonts w:ascii="Arial" w:hAnsi="Arial" w:cs="Arial"/>
              <w:sz w:val="24"/>
              <w:szCs w:val="24"/>
            </w:rPr>
            <w:t xml:space="preserve">, Income statements and Balance Sheets Statement are calculate with the Horizontal Ratios </w:t>
          </w:r>
          <w:r w:rsidR="000303D1">
            <w:rPr>
              <w:rFonts w:ascii="Arial" w:hAnsi="Arial" w:cs="Arial"/>
              <w:sz w:val="24"/>
              <w:szCs w:val="24"/>
            </w:rPr>
            <w:t xml:space="preserve">Analyses </w:t>
          </w:r>
          <w:r w:rsidR="00D31933">
            <w:rPr>
              <w:rFonts w:ascii="Arial" w:hAnsi="Arial" w:cs="Arial"/>
              <w:sz w:val="24"/>
              <w:szCs w:val="24"/>
            </w:rPr>
            <w:t>helped by</w:t>
          </w:r>
          <w:r w:rsidR="000303D1">
            <w:rPr>
              <w:rFonts w:ascii="Arial" w:hAnsi="Arial" w:cs="Arial"/>
              <w:sz w:val="24"/>
              <w:szCs w:val="24"/>
            </w:rPr>
            <w:t xml:space="preserve"> the </w:t>
          </w:r>
          <w:r w:rsidR="00B3724C">
            <w:rPr>
              <w:rFonts w:ascii="Arial" w:hAnsi="Arial" w:cs="Arial"/>
              <w:sz w:val="24"/>
              <w:szCs w:val="24"/>
            </w:rPr>
            <w:t>general formula:</w:t>
          </w:r>
        </w:p>
        <w:p w14:paraId="3426C4A5" w14:textId="77777777" w:rsidR="000E6226" w:rsidRDefault="000E6226" w:rsidP="000106EB">
          <w:pPr>
            <w:spacing w:line="360" w:lineRule="auto"/>
            <w:jc w:val="both"/>
            <w:rPr>
              <w:rFonts w:ascii="Arial" w:hAnsi="Arial" w:cs="Arial"/>
              <w:sz w:val="24"/>
              <w:szCs w:val="24"/>
            </w:rPr>
          </w:pPr>
        </w:p>
        <w:p w14:paraId="55A2111F" w14:textId="14BBE2AA" w:rsidR="00ED6756" w:rsidRPr="003D5905" w:rsidRDefault="00ED6756" w:rsidP="000E6226">
          <w:pPr>
            <w:spacing w:line="360" w:lineRule="auto"/>
            <w:jc w:val="center"/>
            <w:rPr>
              <w:rFonts w:ascii="Arial" w:hAnsi="Arial" w:cs="Arial"/>
              <w:b/>
              <w:bCs/>
              <w:color w:val="FF0000"/>
              <w:sz w:val="28"/>
              <w:szCs w:val="28"/>
            </w:rPr>
          </w:pPr>
          <w:r w:rsidRPr="00ED6756">
            <w:rPr>
              <w:rFonts w:ascii="Arial" w:hAnsi="Arial" w:cs="Arial"/>
              <w:b/>
              <w:bCs/>
              <w:color w:val="FF0000"/>
              <w:sz w:val="28"/>
              <w:szCs w:val="28"/>
            </w:rPr>
            <w:t xml:space="preserve">Horizontal Analysis (absolute) = Amount in Comparison Year – </w:t>
          </w:r>
          <w:r w:rsidRPr="003D5905">
            <w:rPr>
              <w:rFonts w:ascii="Arial" w:hAnsi="Arial" w:cs="Arial"/>
              <w:b/>
              <w:bCs/>
              <w:color w:val="FF0000"/>
              <w:sz w:val="28"/>
              <w:szCs w:val="28"/>
            </w:rPr>
            <w:t xml:space="preserve">     </w:t>
          </w:r>
          <w:r w:rsidRPr="00ED6756">
            <w:rPr>
              <w:rFonts w:ascii="Arial" w:hAnsi="Arial" w:cs="Arial"/>
              <w:b/>
              <w:bCs/>
              <w:color w:val="FF0000"/>
              <w:sz w:val="28"/>
              <w:szCs w:val="28"/>
            </w:rPr>
            <w:t>Amount in Base Year</w:t>
          </w:r>
        </w:p>
        <w:p w14:paraId="61DEDA49" w14:textId="06F34B95" w:rsidR="00AA0B57" w:rsidRDefault="00AA0B57" w:rsidP="000E6226">
          <w:pPr>
            <w:spacing w:line="360" w:lineRule="auto"/>
            <w:jc w:val="center"/>
            <w:rPr>
              <w:rFonts w:ascii="Arial" w:hAnsi="Arial" w:cs="Arial"/>
              <w:sz w:val="24"/>
              <w:szCs w:val="24"/>
            </w:rPr>
          </w:pPr>
          <w:r w:rsidRPr="003D5905">
            <w:rPr>
              <w:rFonts w:ascii="Arial" w:hAnsi="Arial" w:cs="Arial"/>
              <w:b/>
              <w:bCs/>
              <w:color w:val="FF0000"/>
              <w:sz w:val="28"/>
              <w:szCs w:val="28"/>
            </w:rPr>
            <w:t>Horizontal Analysis (%) = [(Amount in Comparison Year – Amount in Base Year) / Amount in Base Year] * 100</w:t>
          </w:r>
          <w:r w:rsidR="00523C94">
            <w:rPr>
              <w:rFonts w:ascii="Arial" w:hAnsi="Arial" w:cs="Arial"/>
              <w:b/>
              <w:bCs/>
              <w:color w:val="FF0000"/>
              <w:sz w:val="24"/>
              <w:szCs w:val="24"/>
            </w:rPr>
            <w:t xml:space="preserve"> </w:t>
          </w:r>
          <w:r w:rsidR="00B13D70" w:rsidRPr="00B13D70">
            <w:rPr>
              <w:rFonts w:ascii="Arial" w:hAnsi="Arial" w:cs="Arial"/>
              <w:sz w:val="24"/>
              <w:szCs w:val="24"/>
            </w:rPr>
            <w:t>(Thakur</w:t>
          </w:r>
          <w:r w:rsidR="00523C94" w:rsidRPr="00B13D70">
            <w:rPr>
              <w:rFonts w:ascii="Arial" w:hAnsi="Arial" w:cs="Arial"/>
              <w:sz w:val="24"/>
              <w:szCs w:val="24"/>
            </w:rPr>
            <w:t>, 2018)</w:t>
          </w:r>
        </w:p>
        <w:p w14:paraId="44498720" w14:textId="77777777" w:rsidR="00B13D70" w:rsidRPr="00523C94" w:rsidRDefault="00B13D70" w:rsidP="00ED6756">
          <w:pPr>
            <w:spacing w:line="360" w:lineRule="auto"/>
            <w:jc w:val="both"/>
            <w:rPr>
              <w:rFonts w:ascii="Arial" w:hAnsi="Arial" w:cs="Arial"/>
              <w:b/>
              <w:bCs/>
              <w:sz w:val="24"/>
              <w:szCs w:val="24"/>
            </w:rPr>
          </w:pPr>
        </w:p>
        <w:p w14:paraId="0D52A2A6" w14:textId="77777777" w:rsidR="007F5982" w:rsidRDefault="004A11F6" w:rsidP="004A11F6">
          <w:pPr>
            <w:pStyle w:val="Heading1"/>
            <w:rPr>
              <w:rFonts w:ascii="Arial" w:hAnsi="Arial" w:cs="Arial"/>
              <w:b/>
              <w:bCs/>
              <w:color w:val="auto"/>
              <w:sz w:val="24"/>
              <w:szCs w:val="24"/>
            </w:rPr>
          </w:pPr>
          <w:bookmarkStart w:id="1" w:name="_Toc463944601"/>
          <w:bookmarkStart w:id="2" w:name="_Hlk104967031"/>
          <w:r w:rsidRPr="00124F67">
            <w:rPr>
              <w:rFonts w:ascii="Arial" w:hAnsi="Arial" w:cs="Arial"/>
              <w:b/>
              <w:bCs/>
              <w:color w:val="auto"/>
              <w:sz w:val="24"/>
              <w:szCs w:val="24"/>
            </w:rPr>
            <w:t>Financial Analysis</w:t>
          </w:r>
          <w:bookmarkEnd w:id="1"/>
          <w:r w:rsidR="00F5089B" w:rsidRPr="00124F67">
            <w:rPr>
              <w:rFonts w:ascii="Arial" w:hAnsi="Arial" w:cs="Arial"/>
              <w:b/>
              <w:bCs/>
              <w:color w:val="auto"/>
              <w:sz w:val="24"/>
              <w:szCs w:val="24"/>
            </w:rPr>
            <w:t xml:space="preserve"> / Horizontal Ratios </w:t>
          </w:r>
        </w:p>
        <w:bookmarkEnd w:id="2"/>
        <w:p w14:paraId="660FF286" w14:textId="2E30D237" w:rsidR="004A11F6" w:rsidRDefault="007F5982" w:rsidP="004A11F6">
          <w:pPr>
            <w:pStyle w:val="Heading1"/>
            <w:rPr>
              <w:rFonts w:ascii="Arial" w:hAnsi="Arial" w:cs="Arial"/>
              <w:b/>
              <w:bCs/>
              <w:color w:val="auto"/>
              <w:sz w:val="24"/>
              <w:szCs w:val="24"/>
            </w:rPr>
          </w:pPr>
          <w:r>
            <w:rPr>
              <w:rFonts w:ascii="Arial" w:hAnsi="Arial" w:cs="Arial"/>
              <w:b/>
              <w:bCs/>
              <w:noProof/>
              <w:color w:val="auto"/>
              <w:sz w:val="24"/>
              <w:szCs w:val="24"/>
            </w:rPr>
            <w:drawing>
              <wp:inline distT="0" distB="0" distL="0" distR="0" wp14:anchorId="1473FA11" wp14:editId="46E0D01D">
                <wp:extent cx="5734050" cy="2476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4050" cy="2476500"/>
                        </a:xfrm>
                        <a:prstGeom prst="rect">
                          <a:avLst/>
                        </a:prstGeom>
                        <a:noFill/>
                        <a:ln>
                          <a:noFill/>
                        </a:ln>
                      </pic:spPr>
                    </pic:pic>
                  </a:graphicData>
                </a:graphic>
              </wp:inline>
            </w:drawing>
          </w:r>
        </w:p>
        <w:p w14:paraId="56988306" w14:textId="5D9F0778" w:rsidR="00A10624" w:rsidRPr="00564118" w:rsidRDefault="007F5982" w:rsidP="00A10624">
          <w:pPr>
            <w:rPr>
              <w:rFonts w:ascii="Arial" w:hAnsi="Arial" w:cs="Arial"/>
              <w:sz w:val="24"/>
              <w:szCs w:val="24"/>
            </w:rPr>
          </w:pPr>
          <w:r w:rsidRPr="00564118">
            <w:rPr>
              <w:rFonts w:ascii="Arial" w:hAnsi="Arial" w:cs="Arial"/>
              <w:sz w:val="24"/>
              <w:szCs w:val="24"/>
            </w:rPr>
            <w:t>(</w:t>
          </w:r>
          <w:hyperlink r:id="rId14" w:history="1">
            <w:r w:rsidR="00564118" w:rsidRPr="00164AB0">
              <w:rPr>
                <w:rStyle w:val="Hyperlink"/>
                <w:rFonts w:ascii="Arial" w:hAnsi="Arial" w:cs="Arial"/>
                <w:sz w:val="24"/>
                <w:szCs w:val="24"/>
              </w:rPr>
              <w:t>www.qsstudy.com</w:t>
            </w:r>
          </w:hyperlink>
          <w:r w:rsidR="00564118">
            <w:rPr>
              <w:rFonts w:ascii="Arial" w:hAnsi="Arial" w:cs="Arial"/>
              <w:sz w:val="24"/>
              <w:szCs w:val="24"/>
            </w:rPr>
            <w:t xml:space="preserve">) </w:t>
          </w:r>
        </w:p>
        <w:p w14:paraId="68F38550" w14:textId="7A129BDD" w:rsidR="00124F67" w:rsidRPr="00A10624" w:rsidRDefault="00A10624" w:rsidP="00755C7E">
          <w:pPr>
            <w:spacing w:line="360" w:lineRule="auto"/>
            <w:jc w:val="both"/>
            <w:rPr>
              <w:rFonts w:ascii="Arial" w:hAnsi="Arial" w:cs="Arial"/>
              <w:sz w:val="24"/>
              <w:szCs w:val="24"/>
            </w:rPr>
          </w:pPr>
          <w:r w:rsidRPr="00A10624">
            <w:rPr>
              <w:rFonts w:ascii="Arial" w:hAnsi="Arial" w:cs="Arial"/>
              <w:sz w:val="24"/>
              <w:szCs w:val="24"/>
            </w:rPr>
            <w:t xml:space="preserve">             </w:t>
          </w:r>
          <w:r>
            <w:rPr>
              <w:rFonts w:ascii="Arial" w:hAnsi="Arial" w:cs="Arial"/>
              <w:sz w:val="24"/>
              <w:szCs w:val="24"/>
            </w:rPr>
            <w:t xml:space="preserve">  </w:t>
          </w:r>
          <w:r w:rsidRPr="00A10624">
            <w:rPr>
              <w:rFonts w:ascii="Arial" w:hAnsi="Arial" w:cs="Arial"/>
              <w:sz w:val="24"/>
              <w:szCs w:val="24"/>
            </w:rPr>
            <w:t xml:space="preserve"> Financial management refers to the process of managing monetary resources in a </w:t>
          </w:r>
          <w:r w:rsidR="006A364D">
            <w:rPr>
              <w:rFonts w:ascii="Arial" w:hAnsi="Arial" w:cs="Arial"/>
              <w:sz w:val="24"/>
              <w:szCs w:val="24"/>
            </w:rPr>
            <w:t>business</w:t>
          </w:r>
          <w:r w:rsidRPr="00A10624">
            <w:rPr>
              <w:rFonts w:ascii="Arial" w:hAnsi="Arial" w:cs="Arial"/>
              <w:sz w:val="24"/>
              <w:szCs w:val="24"/>
            </w:rPr>
            <w:t>. Basically, it represents the process of planning, organizing, directing and controlling the financial resources in a company. Financial management is necessary to supervise all receipts and payments and to manage efficiently. This is achieved by using the principles of management</w:t>
          </w:r>
          <w:r w:rsidR="00D073FF">
            <w:rPr>
              <w:rFonts w:ascii="Arial" w:hAnsi="Arial" w:cs="Arial"/>
              <w:sz w:val="24"/>
              <w:szCs w:val="24"/>
            </w:rPr>
            <w:t xml:space="preserve"> (</w:t>
          </w:r>
          <w:proofErr w:type="spellStart"/>
          <w:r w:rsidR="00D073FF">
            <w:rPr>
              <w:rFonts w:ascii="Arial" w:hAnsi="Arial" w:cs="Arial"/>
              <w:sz w:val="24"/>
              <w:szCs w:val="24"/>
            </w:rPr>
            <w:t>Weetman</w:t>
          </w:r>
          <w:proofErr w:type="spellEnd"/>
          <w:r w:rsidR="00D073FF">
            <w:rPr>
              <w:rFonts w:ascii="Arial" w:hAnsi="Arial" w:cs="Arial"/>
              <w:sz w:val="24"/>
              <w:szCs w:val="24"/>
            </w:rPr>
            <w:t>, 2013).</w:t>
          </w:r>
          <w:r w:rsidR="005E4A72" w:rsidRPr="005E4A72">
            <w:t xml:space="preserve"> </w:t>
          </w:r>
          <w:r w:rsidR="005E4A72" w:rsidRPr="005E4A72">
            <w:rPr>
              <w:rFonts w:ascii="Arial" w:hAnsi="Arial" w:cs="Arial"/>
              <w:sz w:val="24"/>
              <w:szCs w:val="24"/>
            </w:rPr>
            <w:t>One of the most effective ways to perform some analysis is by preparing vertical and horizontal income statement analyses. These types of analyses are commonly used by managers and other financial professionals to evaluate the performance of their companies. In addition to being able to analyse the financial statements of their companies, these types of analyses are also beneficial for internal users.</w:t>
          </w:r>
          <w:r w:rsidR="00CC37E9" w:rsidRPr="00CC37E9">
            <w:rPr>
              <w:rFonts w:ascii="Arial" w:hAnsi="Arial" w:cs="Arial"/>
              <w:sz w:val="24"/>
              <w:szCs w:val="24"/>
            </w:rPr>
            <w:t xml:space="preserve"> If the </w:t>
          </w:r>
          <w:r w:rsidR="004B02E5">
            <w:rPr>
              <w:rFonts w:ascii="Arial" w:hAnsi="Arial" w:cs="Arial"/>
              <w:sz w:val="24"/>
              <w:szCs w:val="24"/>
            </w:rPr>
            <w:t>calculation</w:t>
          </w:r>
          <w:r w:rsidR="00CC37E9" w:rsidRPr="00CC37E9">
            <w:rPr>
              <w:rFonts w:ascii="Arial" w:hAnsi="Arial" w:cs="Arial"/>
              <w:sz w:val="24"/>
              <w:szCs w:val="24"/>
            </w:rPr>
            <w:t xml:space="preserve"> reveals any </w:t>
          </w:r>
          <w:r w:rsidR="00666C69">
            <w:rPr>
              <w:rFonts w:ascii="Arial" w:hAnsi="Arial" w:cs="Arial"/>
              <w:sz w:val="24"/>
              <w:szCs w:val="24"/>
            </w:rPr>
            <w:t>sudden</w:t>
          </w:r>
          <w:r w:rsidR="00CC37E9" w:rsidRPr="00CC37E9">
            <w:rPr>
              <w:rFonts w:ascii="Arial" w:hAnsi="Arial" w:cs="Arial"/>
              <w:sz w:val="24"/>
              <w:szCs w:val="24"/>
            </w:rPr>
            <w:t xml:space="preserve"> differences in the accounts of income statements, the management</w:t>
          </w:r>
          <w:r w:rsidR="008D1F6D">
            <w:rPr>
              <w:rFonts w:ascii="Arial" w:hAnsi="Arial" w:cs="Arial"/>
              <w:sz w:val="24"/>
              <w:szCs w:val="24"/>
            </w:rPr>
            <w:t xml:space="preserve"> team</w:t>
          </w:r>
          <w:r w:rsidR="00CC37E9" w:rsidRPr="00CC37E9">
            <w:rPr>
              <w:rFonts w:ascii="Arial" w:hAnsi="Arial" w:cs="Arial"/>
              <w:sz w:val="24"/>
              <w:szCs w:val="24"/>
            </w:rPr>
            <w:t xml:space="preserve"> and accounting </w:t>
          </w:r>
          <w:r w:rsidR="008D1F6D">
            <w:rPr>
              <w:rFonts w:ascii="Arial" w:hAnsi="Arial" w:cs="Arial"/>
              <w:sz w:val="24"/>
              <w:szCs w:val="24"/>
            </w:rPr>
            <w:t>employees</w:t>
          </w:r>
          <w:r w:rsidR="00CC37E9" w:rsidRPr="00CC37E9">
            <w:rPr>
              <w:rFonts w:ascii="Arial" w:hAnsi="Arial" w:cs="Arial"/>
              <w:sz w:val="24"/>
              <w:szCs w:val="24"/>
            </w:rPr>
            <w:t xml:space="preserve"> of the company should </w:t>
          </w:r>
          <w:r w:rsidR="00C248B9">
            <w:rPr>
              <w:rFonts w:ascii="Arial" w:hAnsi="Arial" w:cs="Arial"/>
              <w:sz w:val="24"/>
              <w:szCs w:val="24"/>
            </w:rPr>
            <w:t>detach</w:t>
          </w:r>
          <w:r w:rsidR="00CC37E9" w:rsidRPr="00CC37E9">
            <w:rPr>
              <w:rFonts w:ascii="Arial" w:hAnsi="Arial" w:cs="Arial"/>
              <w:sz w:val="24"/>
              <w:szCs w:val="24"/>
            </w:rPr>
            <w:t xml:space="preserve"> the reasons and </w:t>
          </w:r>
          <w:r w:rsidR="00C248B9">
            <w:rPr>
              <w:rFonts w:ascii="Arial" w:hAnsi="Arial" w:cs="Arial"/>
              <w:sz w:val="24"/>
              <w:szCs w:val="24"/>
            </w:rPr>
            <w:t>implement</w:t>
          </w:r>
          <w:r w:rsidR="00CC37E9" w:rsidRPr="00CC37E9">
            <w:rPr>
              <w:rFonts w:ascii="Arial" w:hAnsi="Arial" w:cs="Arial"/>
              <w:sz w:val="24"/>
              <w:szCs w:val="24"/>
            </w:rPr>
            <w:t xml:space="preserve"> measures to remedy the problem</w:t>
          </w:r>
          <w:r w:rsidR="00F458AB">
            <w:rPr>
              <w:rFonts w:ascii="Arial" w:hAnsi="Arial" w:cs="Arial"/>
              <w:sz w:val="24"/>
              <w:szCs w:val="24"/>
            </w:rPr>
            <w:t xml:space="preserve"> (</w:t>
          </w:r>
          <w:proofErr w:type="spellStart"/>
          <w:r w:rsidR="00F458AB" w:rsidRPr="00F458AB">
            <w:rPr>
              <w:rFonts w:ascii="Arial" w:hAnsi="Arial" w:cs="Arial"/>
              <w:sz w:val="24"/>
              <w:szCs w:val="24"/>
            </w:rPr>
            <w:t>Zolfaghari</w:t>
          </w:r>
          <w:proofErr w:type="spellEnd"/>
          <w:r w:rsidR="00C82069">
            <w:rPr>
              <w:rFonts w:ascii="Arial" w:hAnsi="Arial" w:cs="Arial"/>
              <w:sz w:val="24"/>
              <w:szCs w:val="24"/>
            </w:rPr>
            <w:t xml:space="preserve"> </w:t>
          </w:r>
          <w:r w:rsidR="00F458AB">
            <w:rPr>
              <w:rFonts w:ascii="Arial" w:hAnsi="Arial" w:cs="Arial"/>
              <w:sz w:val="24"/>
              <w:szCs w:val="24"/>
            </w:rPr>
            <w:t>&amp;</w:t>
          </w:r>
          <w:r w:rsidR="00F458AB" w:rsidRPr="00F458AB">
            <w:rPr>
              <w:rFonts w:ascii="Arial" w:hAnsi="Arial" w:cs="Arial"/>
              <w:sz w:val="24"/>
              <w:szCs w:val="24"/>
            </w:rPr>
            <w:t xml:space="preserve"> Darzi,2019</w:t>
          </w:r>
          <w:r w:rsidR="00F458AB">
            <w:rPr>
              <w:rFonts w:ascii="Arial" w:hAnsi="Arial" w:cs="Arial"/>
              <w:sz w:val="24"/>
              <w:szCs w:val="24"/>
            </w:rPr>
            <w:t>).</w:t>
          </w:r>
          <w:r w:rsidR="006E2B76">
            <w:rPr>
              <w:rFonts w:ascii="Arial" w:hAnsi="Arial" w:cs="Arial"/>
              <w:sz w:val="24"/>
              <w:szCs w:val="24"/>
            </w:rPr>
            <w:t xml:space="preserve"> H</w:t>
          </w:r>
          <w:r w:rsidR="000E6226" w:rsidRPr="00A10624">
            <w:rPr>
              <w:rFonts w:ascii="Arial" w:hAnsi="Arial" w:cs="Arial"/>
              <w:sz w:val="24"/>
              <w:szCs w:val="24"/>
            </w:rPr>
            <w:t xml:space="preserve">orizontal analysis is a method of comparing </w:t>
          </w:r>
          <w:r w:rsidR="002A530E">
            <w:rPr>
              <w:rFonts w:ascii="Arial" w:hAnsi="Arial" w:cs="Arial"/>
              <w:sz w:val="24"/>
              <w:szCs w:val="24"/>
            </w:rPr>
            <w:t>past</w:t>
          </w:r>
          <w:r w:rsidR="000E6226" w:rsidRPr="00A10624">
            <w:rPr>
              <w:rFonts w:ascii="Arial" w:hAnsi="Arial" w:cs="Arial"/>
              <w:sz w:val="24"/>
              <w:szCs w:val="24"/>
            </w:rPr>
            <w:t xml:space="preserve"> financial data across multiple periods. It can also be used to measure the effectiveness of the information. This type of analysis is generally a </w:t>
          </w:r>
          <w:r w:rsidR="000D2B83">
            <w:rPr>
              <w:rFonts w:ascii="Arial" w:hAnsi="Arial" w:cs="Arial"/>
              <w:sz w:val="24"/>
              <w:szCs w:val="24"/>
            </w:rPr>
            <w:t>transparent</w:t>
          </w:r>
          <w:r w:rsidR="000E6226" w:rsidRPr="00A10624">
            <w:rPr>
              <w:rFonts w:ascii="Arial" w:hAnsi="Arial" w:cs="Arial"/>
              <w:sz w:val="24"/>
              <w:szCs w:val="24"/>
            </w:rPr>
            <w:t xml:space="preserve"> grouping of numbers that are </w:t>
          </w:r>
          <w:r w:rsidR="00C52030">
            <w:rPr>
              <w:rFonts w:ascii="Arial" w:hAnsi="Arial" w:cs="Arial"/>
              <w:sz w:val="24"/>
              <w:szCs w:val="24"/>
            </w:rPr>
            <w:t>split</w:t>
          </w:r>
          <w:r w:rsidR="000E6226" w:rsidRPr="00A10624">
            <w:rPr>
              <w:rFonts w:ascii="Arial" w:hAnsi="Arial" w:cs="Arial"/>
              <w:sz w:val="24"/>
              <w:szCs w:val="24"/>
            </w:rPr>
            <w:t xml:space="preserve"> by period, but it can also be used to express the numbers in each succeeding year</w:t>
          </w:r>
          <w:r w:rsidR="00BB7F11" w:rsidRPr="00A10624">
            <w:rPr>
              <w:rFonts w:ascii="Arial" w:hAnsi="Arial" w:cs="Arial"/>
              <w:sz w:val="24"/>
              <w:szCs w:val="24"/>
            </w:rPr>
            <w:t xml:space="preserve"> (</w:t>
          </w:r>
          <w:hyperlink r:id="rId15" w:history="1">
            <w:r w:rsidR="00F75477" w:rsidRPr="00A10624">
              <w:rPr>
                <w:rStyle w:val="Hyperlink"/>
                <w:rFonts w:ascii="Arial" w:hAnsi="Arial" w:cs="Arial"/>
                <w:sz w:val="24"/>
                <w:szCs w:val="24"/>
              </w:rPr>
              <w:t>www.accountingtools.com</w:t>
            </w:r>
          </w:hyperlink>
          <w:r w:rsidR="00F75477" w:rsidRPr="00A10624">
            <w:rPr>
              <w:rFonts w:ascii="Arial" w:hAnsi="Arial" w:cs="Arial"/>
              <w:sz w:val="24"/>
              <w:szCs w:val="24"/>
            </w:rPr>
            <w:t xml:space="preserve">, 2022). </w:t>
          </w:r>
        </w:p>
        <w:p w14:paraId="4E74715C" w14:textId="04543821" w:rsidR="0055353E" w:rsidRPr="000E6226" w:rsidRDefault="00913DC1" w:rsidP="000E6226">
          <w:pPr>
            <w:spacing w:line="360" w:lineRule="auto"/>
            <w:jc w:val="both"/>
            <w:rPr>
              <w:rFonts w:ascii="Arial" w:hAnsi="Arial" w:cs="Arial"/>
              <w:sz w:val="24"/>
              <w:szCs w:val="24"/>
            </w:rPr>
          </w:pPr>
          <w:r>
            <w:rPr>
              <w:rFonts w:ascii="Arial" w:hAnsi="Arial" w:cs="Arial"/>
              <w:sz w:val="24"/>
              <w:szCs w:val="24"/>
            </w:rPr>
            <w:t>B</w:t>
          </w:r>
          <w:r w:rsidRPr="00913DC1">
            <w:rPr>
              <w:rFonts w:ascii="Arial" w:hAnsi="Arial" w:cs="Arial"/>
              <w:sz w:val="24"/>
              <w:szCs w:val="24"/>
            </w:rPr>
            <w:t xml:space="preserve">elow we have the financial data of 2019 and 2020 for the Hilton </w:t>
          </w:r>
          <w:r w:rsidR="00692059" w:rsidRPr="00913DC1">
            <w:rPr>
              <w:rFonts w:ascii="Arial" w:hAnsi="Arial" w:cs="Arial"/>
              <w:sz w:val="24"/>
              <w:szCs w:val="24"/>
            </w:rPr>
            <w:t>hotel,</w:t>
          </w:r>
          <w:r w:rsidRPr="00913DC1">
            <w:rPr>
              <w:rFonts w:ascii="Arial" w:hAnsi="Arial" w:cs="Arial"/>
              <w:sz w:val="24"/>
              <w:szCs w:val="24"/>
            </w:rPr>
            <w:t xml:space="preserve"> with their help and the calculation formula we </w:t>
          </w:r>
          <w:r w:rsidR="003D5905">
            <w:rPr>
              <w:rFonts w:ascii="Arial" w:hAnsi="Arial" w:cs="Arial"/>
              <w:sz w:val="24"/>
              <w:szCs w:val="24"/>
            </w:rPr>
            <w:t xml:space="preserve">will </w:t>
          </w:r>
          <w:r w:rsidRPr="00913DC1">
            <w:rPr>
              <w:rFonts w:ascii="Arial" w:hAnsi="Arial" w:cs="Arial"/>
              <w:sz w:val="24"/>
              <w:szCs w:val="24"/>
            </w:rPr>
            <w:t xml:space="preserve">found out the percentages necessary to fulfil the </w:t>
          </w:r>
          <w:r>
            <w:rPr>
              <w:rFonts w:ascii="Arial" w:hAnsi="Arial" w:cs="Arial"/>
              <w:sz w:val="24"/>
              <w:szCs w:val="24"/>
            </w:rPr>
            <w:t xml:space="preserve">financial </w:t>
          </w:r>
          <w:r w:rsidR="00E90BBB">
            <w:rPr>
              <w:rFonts w:ascii="Arial" w:hAnsi="Arial" w:cs="Arial"/>
              <w:sz w:val="24"/>
              <w:szCs w:val="24"/>
            </w:rPr>
            <w:t xml:space="preserve">report. </w:t>
          </w:r>
        </w:p>
        <w:p w14:paraId="0CD7F226" w14:textId="1F7E5E67" w:rsidR="004A11F6" w:rsidRDefault="004A11F6" w:rsidP="000E6226">
          <w:pPr>
            <w:jc w:val="both"/>
          </w:pPr>
        </w:p>
        <w:p w14:paraId="53714BC2" w14:textId="77777777" w:rsidR="004A11F6" w:rsidRDefault="004A11F6" w:rsidP="007D1947"/>
        <w:tbl>
          <w:tblPr>
            <w:tblW w:w="9820" w:type="dxa"/>
            <w:tblLook w:val="04A0" w:firstRow="1" w:lastRow="0" w:firstColumn="1" w:lastColumn="0" w:noHBand="0" w:noVBand="1"/>
          </w:tblPr>
          <w:tblGrid>
            <w:gridCol w:w="3200"/>
            <w:gridCol w:w="1956"/>
            <w:gridCol w:w="1956"/>
            <w:gridCol w:w="1248"/>
            <w:gridCol w:w="1460"/>
          </w:tblGrid>
          <w:tr w:rsidR="009C1CE2" w:rsidRPr="009C1CE2" w14:paraId="6C347622" w14:textId="77777777" w:rsidTr="009C1CE2">
            <w:trPr>
              <w:trHeight w:val="288"/>
            </w:trPr>
            <w:tc>
              <w:tcPr>
                <w:tcW w:w="3200" w:type="dxa"/>
                <w:tcBorders>
                  <w:top w:val="nil"/>
                  <w:left w:val="nil"/>
                  <w:bottom w:val="nil"/>
                  <w:right w:val="nil"/>
                </w:tcBorders>
                <w:shd w:val="clear" w:color="auto" w:fill="auto"/>
                <w:noWrap/>
                <w:vAlign w:val="bottom"/>
                <w:hideMark/>
              </w:tcPr>
              <w:p w14:paraId="3C7434E8" w14:textId="77777777" w:rsidR="009C1CE2" w:rsidRPr="009C1CE2" w:rsidRDefault="009C1CE2" w:rsidP="009C1CE2">
                <w:pPr>
                  <w:spacing w:after="0" w:line="240" w:lineRule="auto"/>
                  <w:rPr>
                    <w:rFonts w:ascii="Calibri" w:eastAsia="Times New Roman" w:hAnsi="Calibri" w:cs="Calibri"/>
                    <w:b/>
                    <w:bCs/>
                    <w:color w:val="000000"/>
                    <w:lang w:eastAsia="en-GB"/>
                  </w:rPr>
                </w:pPr>
                <w:r w:rsidRPr="009C1CE2">
                  <w:rPr>
                    <w:rFonts w:ascii="Calibri" w:eastAsia="Times New Roman" w:hAnsi="Calibri" w:cs="Calibri"/>
                    <w:b/>
                    <w:bCs/>
                    <w:color w:val="000000"/>
                    <w:lang w:eastAsia="en-GB"/>
                  </w:rPr>
                  <w:t>Income Statement</w:t>
                </w:r>
              </w:p>
            </w:tc>
            <w:tc>
              <w:tcPr>
                <w:tcW w:w="5160" w:type="dxa"/>
                <w:gridSpan w:val="3"/>
                <w:tcBorders>
                  <w:top w:val="nil"/>
                  <w:left w:val="nil"/>
                  <w:bottom w:val="nil"/>
                  <w:right w:val="nil"/>
                </w:tcBorders>
                <w:shd w:val="clear" w:color="auto" w:fill="auto"/>
                <w:noWrap/>
                <w:vAlign w:val="bottom"/>
                <w:hideMark/>
              </w:tcPr>
              <w:p w14:paraId="511E838B" w14:textId="77777777" w:rsidR="009C1CE2" w:rsidRPr="009C1CE2" w:rsidRDefault="009C1CE2" w:rsidP="009C1CE2">
                <w:pPr>
                  <w:spacing w:after="0" w:line="240" w:lineRule="auto"/>
                  <w:rPr>
                    <w:rFonts w:ascii="Arial" w:eastAsia="Times New Roman" w:hAnsi="Arial" w:cs="Arial"/>
                    <w:b/>
                    <w:bCs/>
                    <w:color w:val="232A31"/>
                    <w:lang w:eastAsia="en-GB"/>
                  </w:rPr>
                </w:pPr>
                <w:r w:rsidRPr="009C1CE2">
                  <w:rPr>
                    <w:rFonts w:ascii="Arial" w:eastAsia="Times New Roman" w:hAnsi="Arial" w:cs="Arial"/>
                    <w:b/>
                    <w:bCs/>
                    <w:color w:val="232A31"/>
                    <w:lang w:eastAsia="en-GB"/>
                  </w:rPr>
                  <w:t>Hilton Worldwide Holdings Inc. (HLT)</w:t>
                </w:r>
              </w:p>
            </w:tc>
            <w:tc>
              <w:tcPr>
                <w:tcW w:w="1460" w:type="dxa"/>
                <w:tcBorders>
                  <w:top w:val="nil"/>
                  <w:left w:val="nil"/>
                  <w:bottom w:val="nil"/>
                  <w:right w:val="nil"/>
                </w:tcBorders>
                <w:shd w:val="clear" w:color="auto" w:fill="auto"/>
                <w:noWrap/>
                <w:vAlign w:val="bottom"/>
                <w:hideMark/>
              </w:tcPr>
              <w:p w14:paraId="1AA94E7B" w14:textId="77777777" w:rsidR="009C1CE2" w:rsidRPr="009C1CE2" w:rsidRDefault="009C1CE2" w:rsidP="009C1CE2">
                <w:pPr>
                  <w:spacing w:after="0" w:line="240" w:lineRule="auto"/>
                  <w:rPr>
                    <w:rFonts w:ascii="Arial" w:eastAsia="Times New Roman" w:hAnsi="Arial" w:cs="Arial"/>
                    <w:b/>
                    <w:bCs/>
                    <w:color w:val="232A31"/>
                    <w:lang w:eastAsia="en-GB"/>
                  </w:rPr>
                </w:pPr>
              </w:p>
            </w:tc>
          </w:tr>
          <w:tr w:rsidR="009C1CE2" w:rsidRPr="009C1CE2" w14:paraId="0351A774" w14:textId="77777777" w:rsidTr="009C1CE2">
            <w:trPr>
              <w:trHeight w:val="288"/>
            </w:trPr>
            <w:tc>
              <w:tcPr>
                <w:tcW w:w="3200" w:type="dxa"/>
                <w:tcBorders>
                  <w:top w:val="nil"/>
                  <w:left w:val="nil"/>
                  <w:bottom w:val="nil"/>
                  <w:right w:val="nil"/>
                </w:tcBorders>
                <w:shd w:val="clear" w:color="auto" w:fill="auto"/>
                <w:noWrap/>
                <w:vAlign w:val="bottom"/>
                <w:hideMark/>
              </w:tcPr>
              <w:p w14:paraId="33A4F20F" w14:textId="77777777" w:rsidR="009C1CE2" w:rsidRPr="009C1CE2" w:rsidRDefault="009C1CE2" w:rsidP="009C1CE2">
                <w:pPr>
                  <w:spacing w:after="0" w:line="240" w:lineRule="auto"/>
                  <w:rPr>
                    <w:rFonts w:ascii="Times New Roman" w:eastAsia="Times New Roman" w:hAnsi="Times New Roman" w:cs="Times New Roman"/>
                    <w:sz w:val="20"/>
                    <w:szCs w:val="20"/>
                    <w:lang w:eastAsia="en-GB"/>
                  </w:rPr>
                </w:pPr>
              </w:p>
            </w:tc>
            <w:tc>
              <w:tcPr>
                <w:tcW w:w="1956" w:type="dxa"/>
                <w:tcBorders>
                  <w:top w:val="nil"/>
                  <w:left w:val="nil"/>
                  <w:bottom w:val="nil"/>
                  <w:right w:val="nil"/>
                </w:tcBorders>
                <w:shd w:val="clear" w:color="auto" w:fill="auto"/>
                <w:noWrap/>
                <w:vAlign w:val="bottom"/>
                <w:hideMark/>
              </w:tcPr>
              <w:p w14:paraId="59E6FF17" w14:textId="77777777" w:rsidR="009C1CE2" w:rsidRPr="009C1CE2" w:rsidRDefault="009C1CE2" w:rsidP="009C1CE2">
                <w:pPr>
                  <w:spacing w:after="0" w:line="240" w:lineRule="auto"/>
                  <w:jc w:val="right"/>
                  <w:rPr>
                    <w:rFonts w:ascii="Calibri" w:eastAsia="Times New Roman" w:hAnsi="Calibri" w:cs="Calibri"/>
                    <w:color w:val="000000"/>
                    <w:lang w:eastAsia="en-GB"/>
                  </w:rPr>
                </w:pPr>
                <w:r w:rsidRPr="009C1CE2">
                  <w:rPr>
                    <w:rFonts w:ascii="Calibri" w:eastAsia="Times New Roman" w:hAnsi="Calibri" w:cs="Calibri"/>
                    <w:color w:val="000000"/>
                    <w:lang w:eastAsia="en-GB"/>
                  </w:rPr>
                  <w:t>2020</w:t>
                </w:r>
              </w:p>
            </w:tc>
            <w:tc>
              <w:tcPr>
                <w:tcW w:w="1956" w:type="dxa"/>
                <w:tcBorders>
                  <w:top w:val="nil"/>
                  <w:left w:val="nil"/>
                  <w:bottom w:val="nil"/>
                  <w:right w:val="nil"/>
                </w:tcBorders>
                <w:shd w:val="clear" w:color="auto" w:fill="auto"/>
                <w:noWrap/>
                <w:vAlign w:val="bottom"/>
                <w:hideMark/>
              </w:tcPr>
              <w:p w14:paraId="0DD506CD" w14:textId="77777777" w:rsidR="009C1CE2" w:rsidRPr="009C1CE2" w:rsidRDefault="009C1CE2" w:rsidP="009C1CE2">
                <w:pPr>
                  <w:spacing w:after="0" w:line="240" w:lineRule="auto"/>
                  <w:jc w:val="right"/>
                  <w:rPr>
                    <w:rFonts w:ascii="Calibri" w:eastAsia="Times New Roman" w:hAnsi="Calibri" w:cs="Calibri"/>
                    <w:color w:val="000000"/>
                    <w:lang w:eastAsia="en-GB"/>
                  </w:rPr>
                </w:pPr>
                <w:r w:rsidRPr="009C1CE2">
                  <w:rPr>
                    <w:rFonts w:ascii="Calibri" w:eastAsia="Times New Roman" w:hAnsi="Calibri" w:cs="Calibri"/>
                    <w:color w:val="000000"/>
                    <w:lang w:eastAsia="en-GB"/>
                  </w:rPr>
                  <w:t>2019</w:t>
                </w:r>
              </w:p>
            </w:tc>
            <w:tc>
              <w:tcPr>
                <w:tcW w:w="1248" w:type="dxa"/>
                <w:tcBorders>
                  <w:top w:val="nil"/>
                  <w:left w:val="nil"/>
                  <w:bottom w:val="nil"/>
                  <w:right w:val="nil"/>
                </w:tcBorders>
                <w:shd w:val="clear" w:color="auto" w:fill="auto"/>
                <w:noWrap/>
                <w:vAlign w:val="bottom"/>
                <w:hideMark/>
              </w:tcPr>
              <w:p w14:paraId="40729A19" w14:textId="77777777" w:rsidR="009C1CE2" w:rsidRPr="00E90BBB" w:rsidRDefault="009C1CE2" w:rsidP="009C1CE2">
                <w:pPr>
                  <w:spacing w:after="0" w:line="240" w:lineRule="auto"/>
                  <w:rPr>
                    <w:rFonts w:ascii="Calibri" w:eastAsia="Times New Roman" w:hAnsi="Calibri" w:cs="Calibri"/>
                    <w:b/>
                    <w:bCs/>
                    <w:color w:val="000000"/>
                    <w:lang w:eastAsia="en-GB"/>
                  </w:rPr>
                </w:pPr>
                <w:r w:rsidRPr="00E90BBB">
                  <w:rPr>
                    <w:rFonts w:ascii="Calibri" w:eastAsia="Times New Roman" w:hAnsi="Calibri" w:cs="Calibri"/>
                    <w:b/>
                    <w:bCs/>
                    <w:color w:val="000000"/>
                    <w:lang w:eastAsia="en-GB"/>
                  </w:rPr>
                  <w:t>Change</w:t>
                </w:r>
              </w:p>
            </w:tc>
            <w:tc>
              <w:tcPr>
                <w:tcW w:w="1460" w:type="dxa"/>
                <w:tcBorders>
                  <w:top w:val="nil"/>
                  <w:left w:val="nil"/>
                  <w:bottom w:val="nil"/>
                  <w:right w:val="nil"/>
                </w:tcBorders>
                <w:shd w:val="clear" w:color="auto" w:fill="auto"/>
                <w:noWrap/>
                <w:vAlign w:val="bottom"/>
                <w:hideMark/>
              </w:tcPr>
              <w:p w14:paraId="078E90B2" w14:textId="77777777" w:rsidR="009C1CE2" w:rsidRPr="00E90BBB" w:rsidRDefault="009C1CE2" w:rsidP="009C1CE2">
                <w:pPr>
                  <w:spacing w:after="0" w:line="240" w:lineRule="auto"/>
                  <w:rPr>
                    <w:rFonts w:ascii="Calibri" w:eastAsia="Times New Roman" w:hAnsi="Calibri" w:cs="Calibri"/>
                    <w:b/>
                    <w:bCs/>
                    <w:color w:val="000000"/>
                    <w:lang w:eastAsia="en-GB"/>
                  </w:rPr>
                </w:pPr>
                <w:r w:rsidRPr="00E90BBB">
                  <w:rPr>
                    <w:rFonts w:ascii="Calibri" w:eastAsia="Times New Roman" w:hAnsi="Calibri" w:cs="Calibri"/>
                    <w:b/>
                    <w:bCs/>
                    <w:color w:val="000000"/>
                    <w:lang w:eastAsia="en-GB"/>
                  </w:rPr>
                  <w:t>% Change</w:t>
                </w:r>
              </w:p>
            </w:tc>
          </w:tr>
          <w:tr w:rsidR="009C1CE2" w:rsidRPr="009C1CE2" w14:paraId="3FBB9818" w14:textId="77777777" w:rsidTr="009C1CE2">
            <w:trPr>
              <w:trHeight w:val="288"/>
            </w:trPr>
            <w:tc>
              <w:tcPr>
                <w:tcW w:w="3200" w:type="dxa"/>
                <w:tcBorders>
                  <w:top w:val="nil"/>
                  <w:left w:val="nil"/>
                  <w:bottom w:val="nil"/>
                  <w:right w:val="nil"/>
                </w:tcBorders>
                <w:shd w:val="clear" w:color="auto" w:fill="auto"/>
                <w:noWrap/>
                <w:vAlign w:val="bottom"/>
                <w:hideMark/>
              </w:tcPr>
              <w:p w14:paraId="6E91B5C0" w14:textId="77777777" w:rsidR="009C1CE2" w:rsidRPr="009C1CE2" w:rsidRDefault="009C1CE2" w:rsidP="009C1CE2">
                <w:pPr>
                  <w:spacing w:after="0" w:line="240" w:lineRule="auto"/>
                  <w:rPr>
                    <w:rFonts w:ascii="Calibri" w:eastAsia="Times New Roman" w:hAnsi="Calibri" w:cs="Calibri"/>
                    <w:color w:val="000000"/>
                    <w:lang w:eastAsia="en-GB"/>
                  </w:rPr>
                </w:pPr>
                <w:r w:rsidRPr="009C1CE2">
                  <w:rPr>
                    <w:rFonts w:ascii="Calibri" w:eastAsia="Times New Roman" w:hAnsi="Calibri" w:cs="Calibri"/>
                    <w:color w:val="000000"/>
                    <w:lang w:eastAsia="en-GB"/>
                  </w:rPr>
                  <w:t>Fiscal Year Ends</w:t>
                </w:r>
              </w:p>
            </w:tc>
            <w:tc>
              <w:tcPr>
                <w:tcW w:w="1956" w:type="dxa"/>
                <w:tcBorders>
                  <w:top w:val="nil"/>
                  <w:left w:val="nil"/>
                  <w:bottom w:val="nil"/>
                  <w:right w:val="nil"/>
                </w:tcBorders>
                <w:shd w:val="clear" w:color="auto" w:fill="auto"/>
                <w:noWrap/>
                <w:vAlign w:val="bottom"/>
                <w:hideMark/>
              </w:tcPr>
              <w:p w14:paraId="66F671D3" w14:textId="77777777" w:rsidR="009C1CE2" w:rsidRPr="009C1CE2" w:rsidRDefault="009C1CE2" w:rsidP="009C1CE2">
                <w:pPr>
                  <w:spacing w:after="0" w:line="240" w:lineRule="auto"/>
                  <w:jc w:val="right"/>
                  <w:rPr>
                    <w:rFonts w:ascii="Calibri" w:eastAsia="Times New Roman" w:hAnsi="Calibri" w:cs="Calibri"/>
                    <w:color w:val="000000"/>
                    <w:lang w:eastAsia="en-GB"/>
                  </w:rPr>
                </w:pPr>
                <w:r w:rsidRPr="009C1CE2">
                  <w:rPr>
                    <w:rFonts w:ascii="Calibri" w:eastAsia="Times New Roman" w:hAnsi="Calibri" w:cs="Calibri"/>
                    <w:color w:val="000000"/>
                    <w:lang w:eastAsia="en-GB"/>
                  </w:rPr>
                  <w:t>31/12/2021</w:t>
                </w:r>
              </w:p>
            </w:tc>
            <w:tc>
              <w:tcPr>
                <w:tcW w:w="1956" w:type="dxa"/>
                <w:tcBorders>
                  <w:top w:val="nil"/>
                  <w:left w:val="nil"/>
                  <w:bottom w:val="nil"/>
                  <w:right w:val="nil"/>
                </w:tcBorders>
                <w:shd w:val="clear" w:color="auto" w:fill="auto"/>
                <w:noWrap/>
                <w:vAlign w:val="bottom"/>
                <w:hideMark/>
              </w:tcPr>
              <w:p w14:paraId="17798BCA" w14:textId="77777777" w:rsidR="009C1CE2" w:rsidRPr="009C1CE2" w:rsidRDefault="009C1CE2" w:rsidP="009C1CE2">
                <w:pPr>
                  <w:spacing w:after="0" w:line="240" w:lineRule="auto"/>
                  <w:jc w:val="right"/>
                  <w:rPr>
                    <w:rFonts w:ascii="Calibri" w:eastAsia="Times New Roman" w:hAnsi="Calibri" w:cs="Calibri"/>
                    <w:color w:val="000000"/>
                    <w:lang w:eastAsia="en-GB"/>
                  </w:rPr>
                </w:pPr>
                <w:r w:rsidRPr="009C1CE2">
                  <w:rPr>
                    <w:rFonts w:ascii="Calibri" w:eastAsia="Times New Roman" w:hAnsi="Calibri" w:cs="Calibri"/>
                    <w:color w:val="000000"/>
                    <w:lang w:eastAsia="en-GB"/>
                  </w:rPr>
                  <w:t>31/12/2020</w:t>
                </w:r>
              </w:p>
            </w:tc>
            <w:tc>
              <w:tcPr>
                <w:tcW w:w="1248" w:type="dxa"/>
                <w:tcBorders>
                  <w:top w:val="nil"/>
                  <w:left w:val="nil"/>
                  <w:bottom w:val="nil"/>
                  <w:right w:val="nil"/>
                </w:tcBorders>
                <w:shd w:val="clear" w:color="auto" w:fill="auto"/>
                <w:noWrap/>
                <w:vAlign w:val="bottom"/>
                <w:hideMark/>
              </w:tcPr>
              <w:p w14:paraId="2CF47995" w14:textId="77777777" w:rsidR="009C1CE2" w:rsidRPr="00E90BBB" w:rsidRDefault="009C1CE2" w:rsidP="009C1CE2">
                <w:pPr>
                  <w:spacing w:after="0" w:line="240" w:lineRule="auto"/>
                  <w:jc w:val="right"/>
                  <w:rPr>
                    <w:rFonts w:ascii="Calibri" w:eastAsia="Times New Roman" w:hAnsi="Calibri" w:cs="Calibri"/>
                    <w:b/>
                    <w:bCs/>
                    <w:color w:val="000000"/>
                    <w:lang w:eastAsia="en-GB"/>
                  </w:rPr>
                </w:pPr>
              </w:p>
            </w:tc>
            <w:tc>
              <w:tcPr>
                <w:tcW w:w="1460" w:type="dxa"/>
                <w:tcBorders>
                  <w:top w:val="nil"/>
                  <w:left w:val="nil"/>
                  <w:bottom w:val="nil"/>
                  <w:right w:val="nil"/>
                </w:tcBorders>
                <w:shd w:val="clear" w:color="auto" w:fill="auto"/>
                <w:noWrap/>
                <w:vAlign w:val="bottom"/>
                <w:hideMark/>
              </w:tcPr>
              <w:p w14:paraId="39E9219F" w14:textId="77777777" w:rsidR="009C1CE2" w:rsidRPr="00E90BBB" w:rsidRDefault="009C1CE2" w:rsidP="009C1CE2">
                <w:pPr>
                  <w:spacing w:after="0" w:line="240" w:lineRule="auto"/>
                  <w:rPr>
                    <w:rFonts w:ascii="Times New Roman" w:eastAsia="Times New Roman" w:hAnsi="Times New Roman" w:cs="Times New Roman"/>
                    <w:b/>
                    <w:bCs/>
                    <w:sz w:val="20"/>
                    <w:szCs w:val="20"/>
                    <w:lang w:eastAsia="en-GB"/>
                  </w:rPr>
                </w:pPr>
              </w:p>
            </w:tc>
          </w:tr>
          <w:tr w:rsidR="009C1CE2" w:rsidRPr="009C1CE2" w14:paraId="78C06B21" w14:textId="77777777" w:rsidTr="009C1CE2">
            <w:trPr>
              <w:trHeight w:val="288"/>
            </w:trPr>
            <w:tc>
              <w:tcPr>
                <w:tcW w:w="3200" w:type="dxa"/>
                <w:tcBorders>
                  <w:top w:val="nil"/>
                  <w:left w:val="nil"/>
                  <w:bottom w:val="nil"/>
                  <w:right w:val="nil"/>
                </w:tcBorders>
                <w:shd w:val="clear" w:color="auto" w:fill="auto"/>
                <w:noWrap/>
                <w:vAlign w:val="bottom"/>
                <w:hideMark/>
              </w:tcPr>
              <w:p w14:paraId="1AC6A790" w14:textId="77777777" w:rsidR="009C1CE2" w:rsidRPr="009C1CE2" w:rsidRDefault="009C1CE2" w:rsidP="009C1CE2">
                <w:pPr>
                  <w:spacing w:after="0" w:line="240" w:lineRule="auto"/>
                  <w:rPr>
                    <w:rFonts w:ascii="Calibri" w:eastAsia="Times New Roman" w:hAnsi="Calibri" w:cs="Calibri"/>
                    <w:color w:val="000000"/>
                    <w:lang w:eastAsia="en-GB"/>
                  </w:rPr>
                </w:pPr>
                <w:r w:rsidRPr="009C1CE2">
                  <w:rPr>
                    <w:rFonts w:ascii="Calibri" w:eastAsia="Times New Roman" w:hAnsi="Calibri" w:cs="Calibri"/>
                    <w:color w:val="000000"/>
                    <w:lang w:eastAsia="en-GB"/>
                  </w:rPr>
                  <w:t>Sales</w:t>
                </w:r>
              </w:p>
            </w:tc>
            <w:tc>
              <w:tcPr>
                <w:tcW w:w="1956" w:type="dxa"/>
                <w:tcBorders>
                  <w:top w:val="nil"/>
                  <w:left w:val="nil"/>
                  <w:bottom w:val="nil"/>
                  <w:right w:val="nil"/>
                </w:tcBorders>
                <w:shd w:val="clear" w:color="auto" w:fill="auto"/>
                <w:noWrap/>
                <w:vAlign w:val="bottom"/>
                <w:hideMark/>
              </w:tcPr>
              <w:p w14:paraId="521706CB" w14:textId="77777777" w:rsidR="009C1CE2" w:rsidRPr="009C1CE2" w:rsidRDefault="009C1CE2" w:rsidP="009C1CE2">
                <w:pPr>
                  <w:spacing w:after="0" w:line="240" w:lineRule="auto"/>
                  <w:jc w:val="right"/>
                  <w:rPr>
                    <w:rFonts w:ascii="Calibri" w:eastAsia="Times New Roman" w:hAnsi="Calibri" w:cs="Calibri"/>
                    <w:color w:val="000000"/>
                    <w:lang w:eastAsia="en-GB"/>
                  </w:rPr>
                </w:pPr>
                <w:r w:rsidRPr="009C1CE2">
                  <w:rPr>
                    <w:rFonts w:ascii="Calibri" w:eastAsia="Times New Roman" w:hAnsi="Calibri" w:cs="Calibri"/>
                    <w:color w:val="000000"/>
                    <w:lang w:eastAsia="en-GB"/>
                  </w:rPr>
                  <w:t>4,307,000</w:t>
                </w:r>
              </w:p>
            </w:tc>
            <w:tc>
              <w:tcPr>
                <w:tcW w:w="1956" w:type="dxa"/>
                <w:tcBorders>
                  <w:top w:val="nil"/>
                  <w:left w:val="nil"/>
                  <w:bottom w:val="nil"/>
                  <w:right w:val="nil"/>
                </w:tcBorders>
                <w:shd w:val="clear" w:color="auto" w:fill="auto"/>
                <w:noWrap/>
                <w:vAlign w:val="bottom"/>
                <w:hideMark/>
              </w:tcPr>
              <w:p w14:paraId="586C7E86" w14:textId="0BB010EB" w:rsidR="009C1CE2" w:rsidRPr="009C1CE2" w:rsidRDefault="009C1CE2" w:rsidP="009C1CE2">
                <w:pPr>
                  <w:spacing w:after="0" w:line="240" w:lineRule="auto"/>
                  <w:jc w:val="right"/>
                  <w:rPr>
                    <w:rFonts w:ascii="Calibri" w:eastAsia="Times New Roman" w:hAnsi="Calibri" w:cs="Calibri"/>
                    <w:color w:val="000000"/>
                    <w:lang w:eastAsia="en-GB"/>
                  </w:rPr>
                </w:pPr>
                <w:r w:rsidRPr="009C1CE2">
                  <w:rPr>
                    <w:rFonts w:ascii="Calibri" w:eastAsia="Times New Roman" w:hAnsi="Calibri" w:cs="Calibri"/>
                    <w:color w:val="000000"/>
                    <w:lang w:eastAsia="en-GB"/>
                  </w:rPr>
                  <w:t>9,452,000</w:t>
                </w:r>
                <w:r w:rsidR="00AB18BC">
                  <w:rPr>
                    <w:rFonts w:ascii="Calibri" w:eastAsia="Times New Roman" w:hAnsi="Calibri" w:cs="Calibri"/>
                    <w:color w:val="000000"/>
                    <w:lang w:eastAsia="en-GB"/>
                  </w:rPr>
                  <w:t xml:space="preserve"> </w:t>
                </w:r>
                <w:r w:rsidR="00651768">
                  <w:rPr>
                    <w:rFonts w:ascii="Calibri" w:eastAsia="Times New Roman" w:hAnsi="Calibri" w:cs="Calibri"/>
                    <w:color w:val="000000"/>
                    <w:lang w:eastAsia="en-GB"/>
                  </w:rPr>
                  <w:t xml:space="preserve">  </w:t>
                </w:r>
                <w:r w:rsidR="009835E0">
                  <w:rPr>
                    <w:rFonts w:ascii="Calibri" w:eastAsia="Times New Roman" w:hAnsi="Calibri" w:cs="Calibri"/>
                    <w:color w:val="000000"/>
                    <w:lang w:eastAsia="en-GB"/>
                  </w:rPr>
                  <w:t xml:space="preserve"> </w:t>
                </w:r>
                <w:r w:rsidR="00651768">
                  <w:rPr>
                    <w:rFonts w:ascii="Calibri" w:eastAsia="Times New Roman" w:hAnsi="Calibri" w:cs="Calibri"/>
                    <w:color w:val="000000"/>
                    <w:lang w:eastAsia="en-GB"/>
                  </w:rPr>
                  <w:t xml:space="preserve"> </w:t>
                </w:r>
                <w:r w:rsidR="00AB18BC">
                  <w:rPr>
                    <w:rFonts w:ascii="Calibri" w:eastAsia="Times New Roman" w:hAnsi="Calibri" w:cs="Calibri"/>
                    <w:color w:val="000000"/>
                    <w:lang w:eastAsia="en-GB"/>
                  </w:rPr>
                  <w:t xml:space="preserve">    </w:t>
                </w:r>
              </w:p>
            </w:tc>
            <w:tc>
              <w:tcPr>
                <w:tcW w:w="1248" w:type="dxa"/>
                <w:tcBorders>
                  <w:top w:val="nil"/>
                  <w:left w:val="nil"/>
                  <w:bottom w:val="nil"/>
                  <w:right w:val="nil"/>
                </w:tcBorders>
                <w:shd w:val="clear" w:color="auto" w:fill="auto"/>
                <w:noWrap/>
                <w:vAlign w:val="bottom"/>
                <w:hideMark/>
              </w:tcPr>
              <w:p w14:paraId="553EC048" w14:textId="3B372FAA" w:rsidR="009C1CE2" w:rsidRPr="00E90BBB" w:rsidRDefault="00FC12BE" w:rsidP="00A264C2">
                <w:pPr>
                  <w:spacing w:after="0" w:line="240" w:lineRule="auto"/>
                  <w:rPr>
                    <w:rFonts w:ascii="Calibri" w:eastAsia="Times New Roman" w:hAnsi="Calibri" w:cs="Calibri"/>
                    <w:b/>
                    <w:bCs/>
                    <w:color w:val="000000"/>
                    <w:lang w:eastAsia="en-GB"/>
                  </w:rPr>
                </w:pPr>
                <w:r w:rsidRPr="00E90BBB">
                  <w:rPr>
                    <w:rFonts w:ascii="Calibri" w:eastAsia="Times New Roman" w:hAnsi="Calibri" w:cs="Calibri"/>
                    <w:b/>
                    <w:bCs/>
                    <w:color w:val="000000"/>
                    <w:lang w:eastAsia="en-GB"/>
                  </w:rPr>
                  <w:t>-</w:t>
                </w:r>
                <w:r w:rsidR="00651768" w:rsidRPr="00E90BBB">
                  <w:rPr>
                    <w:rFonts w:ascii="Calibri" w:eastAsia="Times New Roman" w:hAnsi="Calibri" w:cs="Calibri"/>
                    <w:b/>
                    <w:bCs/>
                    <w:color w:val="000000"/>
                    <w:lang w:eastAsia="en-GB"/>
                  </w:rPr>
                  <w:t>5.145.000</w:t>
                </w:r>
                <w:r w:rsidR="00A264C2" w:rsidRPr="00E90BBB">
                  <w:rPr>
                    <w:rFonts w:ascii="Calibri" w:eastAsia="Times New Roman" w:hAnsi="Calibri" w:cs="Calibri"/>
                    <w:b/>
                    <w:bCs/>
                    <w:color w:val="000000"/>
                    <w:lang w:eastAsia="en-GB"/>
                  </w:rPr>
                  <w:t xml:space="preserve"> </w:t>
                </w:r>
                <w:r w:rsidR="00651768" w:rsidRPr="00E90BBB">
                  <w:rPr>
                    <w:rFonts w:ascii="Calibri" w:eastAsia="Times New Roman" w:hAnsi="Calibri" w:cs="Calibri"/>
                    <w:b/>
                    <w:bCs/>
                    <w:color w:val="000000"/>
                    <w:lang w:eastAsia="en-GB"/>
                  </w:rPr>
                  <w:t xml:space="preserve"> </w:t>
                </w:r>
                <w:r w:rsidR="005F349C" w:rsidRPr="00E90BBB">
                  <w:rPr>
                    <w:rFonts w:ascii="Calibri" w:eastAsia="Times New Roman" w:hAnsi="Calibri" w:cs="Calibri"/>
                    <w:b/>
                    <w:bCs/>
                    <w:color w:val="000000"/>
                    <w:lang w:eastAsia="en-GB"/>
                  </w:rPr>
                  <w:t xml:space="preserve">  </w:t>
                </w:r>
                <w:r w:rsidR="00651768" w:rsidRPr="00E90BBB">
                  <w:rPr>
                    <w:rFonts w:ascii="Calibri" w:eastAsia="Times New Roman" w:hAnsi="Calibri" w:cs="Calibri"/>
                    <w:b/>
                    <w:bCs/>
                    <w:color w:val="000000"/>
                    <w:lang w:eastAsia="en-GB"/>
                  </w:rPr>
                  <w:t xml:space="preserve">  </w:t>
                </w:r>
              </w:p>
            </w:tc>
            <w:tc>
              <w:tcPr>
                <w:tcW w:w="1460" w:type="dxa"/>
                <w:tcBorders>
                  <w:top w:val="nil"/>
                  <w:left w:val="nil"/>
                  <w:bottom w:val="nil"/>
                  <w:right w:val="nil"/>
                </w:tcBorders>
                <w:shd w:val="clear" w:color="auto" w:fill="auto"/>
                <w:noWrap/>
                <w:vAlign w:val="bottom"/>
                <w:hideMark/>
              </w:tcPr>
              <w:p w14:paraId="63636FAF" w14:textId="4403A2C2" w:rsidR="009C1CE2" w:rsidRPr="00E90BBB" w:rsidRDefault="00933F43" w:rsidP="009C1CE2">
                <w:pPr>
                  <w:spacing w:after="0" w:line="240" w:lineRule="auto"/>
                  <w:rPr>
                    <w:rFonts w:ascii="Times New Roman" w:eastAsia="Times New Roman" w:hAnsi="Times New Roman" w:cs="Times New Roman"/>
                    <w:b/>
                    <w:bCs/>
                    <w:sz w:val="20"/>
                    <w:szCs w:val="20"/>
                    <w:lang w:eastAsia="en-GB"/>
                  </w:rPr>
                </w:pPr>
                <w:r w:rsidRPr="00E90BBB">
                  <w:rPr>
                    <w:rFonts w:ascii="Times New Roman" w:eastAsia="Times New Roman" w:hAnsi="Times New Roman" w:cs="Times New Roman"/>
                    <w:b/>
                    <w:bCs/>
                    <w:sz w:val="20"/>
                    <w:szCs w:val="20"/>
                    <w:lang w:eastAsia="en-GB"/>
                  </w:rPr>
                  <w:t>-</w:t>
                </w:r>
                <w:r w:rsidR="00092952" w:rsidRPr="00E90BBB">
                  <w:rPr>
                    <w:rFonts w:ascii="Times New Roman" w:eastAsia="Times New Roman" w:hAnsi="Times New Roman" w:cs="Times New Roman"/>
                    <w:b/>
                    <w:bCs/>
                    <w:sz w:val="20"/>
                    <w:szCs w:val="20"/>
                    <w:lang w:eastAsia="en-GB"/>
                  </w:rPr>
                  <w:t>54</w:t>
                </w:r>
                <w:r w:rsidR="00A264C2" w:rsidRPr="00E90BBB">
                  <w:rPr>
                    <w:rFonts w:ascii="Times New Roman" w:eastAsia="Times New Roman" w:hAnsi="Times New Roman" w:cs="Times New Roman"/>
                    <w:b/>
                    <w:bCs/>
                    <w:sz w:val="20"/>
                    <w:szCs w:val="20"/>
                    <w:lang w:eastAsia="en-GB"/>
                  </w:rPr>
                  <w:t>%</w:t>
                </w:r>
              </w:p>
            </w:tc>
          </w:tr>
          <w:tr w:rsidR="009C1CE2" w:rsidRPr="009C1CE2" w14:paraId="47A149B2" w14:textId="77777777" w:rsidTr="009C1CE2">
            <w:trPr>
              <w:trHeight w:val="288"/>
            </w:trPr>
            <w:tc>
              <w:tcPr>
                <w:tcW w:w="3200" w:type="dxa"/>
                <w:tcBorders>
                  <w:top w:val="nil"/>
                  <w:left w:val="nil"/>
                  <w:bottom w:val="nil"/>
                  <w:right w:val="nil"/>
                </w:tcBorders>
                <w:shd w:val="clear" w:color="auto" w:fill="auto"/>
                <w:noWrap/>
                <w:vAlign w:val="bottom"/>
                <w:hideMark/>
              </w:tcPr>
              <w:p w14:paraId="08DADA09" w14:textId="77777777" w:rsidR="009C1CE2" w:rsidRPr="009C1CE2" w:rsidRDefault="009C1CE2" w:rsidP="009C1CE2">
                <w:pPr>
                  <w:spacing w:after="0" w:line="240" w:lineRule="auto"/>
                  <w:rPr>
                    <w:rFonts w:ascii="Calibri" w:eastAsia="Times New Roman" w:hAnsi="Calibri" w:cs="Calibri"/>
                    <w:color w:val="000000"/>
                    <w:lang w:eastAsia="en-GB"/>
                  </w:rPr>
                </w:pPr>
                <w:r w:rsidRPr="009C1CE2">
                  <w:rPr>
                    <w:rFonts w:ascii="Calibri" w:eastAsia="Times New Roman" w:hAnsi="Calibri" w:cs="Calibri"/>
                    <w:color w:val="000000"/>
                    <w:lang w:eastAsia="en-GB"/>
                  </w:rPr>
                  <w:t>Cost of goods sold</w:t>
                </w:r>
              </w:p>
            </w:tc>
            <w:tc>
              <w:tcPr>
                <w:tcW w:w="1956" w:type="dxa"/>
                <w:tcBorders>
                  <w:top w:val="nil"/>
                  <w:left w:val="nil"/>
                  <w:bottom w:val="nil"/>
                  <w:right w:val="nil"/>
                </w:tcBorders>
                <w:shd w:val="clear" w:color="auto" w:fill="auto"/>
                <w:noWrap/>
                <w:vAlign w:val="bottom"/>
                <w:hideMark/>
              </w:tcPr>
              <w:p w14:paraId="4EEB4749" w14:textId="77777777" w:rsidR="009C1CE2" w:rsidRPr="009C1CE2" w:rsidRDefault="009C1CE2" w:rsidP="009C1CE2">
                <w:pPr>
                  <w:spacing w:after="0" w:line="240" w:lineRule="auto"/>
                  <w:jc w:val="right"/>
                  <w:rPr>
                    <w:rFonts w:ascii="Calibri" w:eastAsia="Times New Roman" w:hAnsi="Calibri" w:cs="Calibri"/>
                    <w:color w:val="000000"/>
                    <w:lang w:eastAsia="en-GB"/>
                  </w:rPr>
                </w:pPr>
                <w:r w:rsidRPr="009C1CE2">
                  <w:rPr>
                    <w:rFonts w:ascii="Calibri" w:eastAsia="Times New Roman" w:hAnsi="Calibri" w:cs="Calibri"/>
                    <w:color w:val="000000"/>
                    <w:lang w:eastAsia="en-GB"/>
                  </w:rPr>
                  <w:t>3,724,000</w:t>
                </w:r>
              </w:p>
            </w:tc>
            <w:tc>
              <w:tcPr>
                <w:tcW w:w="1956" w:type="dxa"/>
                <w:tcBorders>
                  <w:top w:val="nil"/>
                  <w:left w:val="nil"/>
                  <w:bottom w:val="nil"/>
                  <w:right w:val="nil"/>
                </w:tcBorders>
                <w:shd w:val="clear" w:color="auto" w:fill="auto"/>
                <w:noWrap/>
                <w:vAlign w:val="bottom"/>
                <w:hideMark/>
              </w:tcPr>
              <w:p w14:paraId="331AA851" w14:textId="77777777" w:rsidR="009C1CE2" w:rsidRPr="009C1CE2" w:rsidRDefault="009C1CE2" w:rsidP="009C1CE2">
                <w:pPr>
                  <w:spacing w:after="0" w:line="240" w:lineRule="auto"/>
                  <w:jc w:val="right"/>
                  <w:rPr>
                    <w:rFonts w:ascii="Calibri" w:eastAsia="Times New Roman" w:hAnsi="Calibri" w:cs="Calibri"/>
                    <w:color w:val="000000"/>
                    <w:lang w:eastAsia="en-GB"/>
                  </w:rPr>
                </w:pPr>
                <w:r w:rsidRPr="009C1CE2">
                  <w:rPr>
                    <w:rFonts w:ascii="Calibri" w:eastAsia="Times New Roman" w:hAnsi="Calibri" w:cs="Calibri"/>
                    <w:color w:val="000000"/>
                    <w:lang w:eastAsia="en-GB"/>
                  </w:rPr>
                  <w:t>7,017,000</w:t>
                </w:r>
              </w:p>
            </w:tc>
            <w:tc>
              <w:tcPr>
                <w:tcW w:w="1248" w:type="dxa"/>
                <w:tcBorders>
                  <w:top w:val="nil"/>
                  <w:left w:val="nil"/>
                  <w:bottom w:val="nil"/>
                  <w:right w:val="nil"/>
                </w:tcBorders>
                <w:shd w:val="clear" w:color="auto" w:fill="auto"/>
                <w:noWrap/>
                <w:vAlign w:val="bottom"/>
                <w:hideMark/>
              </w:tcPr>
              <w:p w14:paraId="20B7FB60" w14:textId="0738A99D" w:rsidR="009C1CE2" w:rsidRPr="00E90BBB" w:rsidRDefault="005751FC" w:rsidP="008270DC">
                <w:pPr>
                  <w:spacing w:after="0" w:line="240" w:lineRule="auto"/>
                  <w:rPr>
                    <w:rFonts w:ascii="Calibri" w:eastAsia="Times New Roman" w:hAnsi="Calibri" w:cs="Calibri"/>
                    <w:b/>
                    <w:bCs/>
                    <w:color w:val="000000"/>
                    <w:lang w:eastAsia="en-GB"/>
                  </w:rPr>
                </w:pPr>
                <w:r w:rsidRPr="00E90BBB">
                  <w:rPr>
                    <w:rFonts w:ascii="Calibri" w:eastAsia="Times New Roman" w:hAnsi="Calibri" w:cs="Calibri"/>
                    <w:b/>
                    <w:bCs/>
                    <w:color w:val="000000"/>
                    <w:lang w:eastAsia="en-GB"/>
                  </w:rPr>
                  <w:t>-</w:t>
                </w:r>
                <w:r w:rsidR="008270DC" w:rsidRPr="00E90BBB">
                  <w:rPr>
                    <w:rFonts w:ascii="Calibri" w:eastAsia="Times New Roman" w:hAnsi="Calibri" w:cs="Calibri"/>
                    <w:b/>
                    <w:bCs/>
                    <w:color w:val="000000"/>
                    <w:lang w:eastAsia="en-GB"/>
                  </w:rPr>
                  <w:t>3.293.000</w:t>
                </w:r>
              </w:p>
            </w:tc>
            <w:tc>
              <w:tcPr>
                <w:tcW w:w="1460" w:type="dxa"/>
                <w:tcBorders>
                  <w:top w:val="nil"/>
                  <w:left w:val="nil"/>
                  <w:bottom w:val="nil"/>
                  <w:right w:val="nil"/>
                </w:tcBorders>
                <w:shd w:val="clear" w:color="auto" w:fill="auto"/>
                <w:noWrap/>
                <w:vAlign w:val="bottom"/>
                <w:hideMark/>
              </w:tcPr>
              <w:p w14:paraId="4D336472" w14:textId="563AAC0F" w:rsidR="009C1CE2" w:rsidRPr="00E90BBB" w:rsidRDefault="0004694D" w:rsidP="009C1CE2">
                <w:pPr>
                  <w:spacing w:after="0" w:line="240" w:lineRule="auto"/>
                  <w:rPr>
                    <w:rFonts w:ascii="Times New Roman" w:eastAsia="Times New Roman" w:hAnsi="Times New Roman" w:cs="Times New Roman"/>
                    <w:b/>
                    <w:bCs/>
                    <w:sz w:val="20"/>
                    <w:szCs w:val="20"/>
                    <w:lang w:eastAsia="en-GB"/>
                  </w:rPr>
                </w:pPr>
                <w:r w:rsidRPr="00E90BBB">
                  <w:rPr>
                    <w:rFonts w:ascii="Times New Roman" w:eastAsia="Times New Roman" w:hAnsi="Times New Roman" w:cs="Times New Roman"/>
                    <w:b/>
                    <w:bCs/>
                    <w:sz w:val="20"/>
                    <w:szCs w:val="20"/>
                    <w:lang w:eastAsia="en-GB"/>
                  </w:rPr>
                  <w:t>-</w:t>
                </w:r>
                <w:r w:rsidR="00A12A20" w:rsidRPr="00E90BBB">
                  <w:rPr>
                    <w:rFonts w:ascii="Times New Roman" w:eastAsia="Times New Roman" w:hAnsi="Times New Roman" w:cs="Times New Roman"/>
                    <w:b/>
                    <w:bCs/>
                    <w:sz w:val="20"/>
                    <w:szCs w:val="20"/>
                    <w:lang w:eastAsia="en-GB"/>
                  </w:rPr>
                  <w:t>47</w:t>
                </w:r>
                <w:r w:rsidR="00C147A6" w:rsidRPr="00E90BBB">
                  <w:rPr>
                    <w:rFonts w:ascii="Times New Roman" w:eastAsia="Times New Roman" w:hAnsi="Times New Roman" w:cs="Times New Roman"/>
                    <w:b/>
                    <w:bCs/>
                    <w:sz w:val="20"/>
                    <w:szCs w:val="20"/>
                    <w:lang w:eastAsia="en-GB"/>
                  </w:rPr>
                  <w:t>%</w:t>
                </w:r>
              </w:p>
            </w:tc>
          </w:tr>
          <w:tr w:rsidR="009C1CE2" w:rsidRPr="009C1CE2" w14:paraId="46F4F6E0" w14:textId="77777777" w:rsidTr="009C1CE2">
            <w:trPr>
              <w:trHeight w:val="288"/>
            </w:trPr>
            <w:tc>
              <w:tcPr>
                <w:tcW w:w="3200" w:type="dxa"/>
                <w:tcBorders>
                  <w:top w:val="nil"/>
                  <w:left w:val="nil"/>
                  <w:bottom w:val="nil"/>
                  <w:right w:val="nil"/>
                </w:tcBorders>
                <w:shd w:val="clear" w:color="auto" w:fill="auto"/>
                <w:noWrap/>
                <w:vAlign w:val="bottom"/>
                <w:hideMark/>
              </w:tcPr>
              <w:p w14:paraId="11951B2B" w14:textId="77777777" w:rsidR="009C1CE2" w:rsidRPr="009C1CE2" w:rsidRDefault="009C1CE2" w:rsidP="009C1CE2">
                <w:pPr>
                  <w:spacing w:after="0" w:line="240" w:lineRule="auto"/>
                  <w:rPr>
                    <w:rFonts w:ascii="Calibri" w:eastAsia="Times New Roman" w:hAnsi="Calibri" w:cs="Calibri"/>
                    <w:color w:val="000000"/>
                    <w:lang w:eastAsia="en-GB"/>
                  </w:rPr>
                </w:pPr>
                <w:r w:rsidRPr="009C1CE2">
                  <w:rPr>
                    <w:rFonts w:ascii="Calibri" w:eastAsia="Times New Roman" w:hAnsi="Calibri" w:cs="Calibri"/>
                    <w:color w:val="000000"/>
                    <w:lang w:eastAsia="en-GB"/>
                  </w:rPr>
                  <w:t>Gross profit</w:t>
                </w:r>
              </w:p>
            </w:tc>
            <w:tc>
              <w:tcPr>
                <w:tcW w:w="1956" w:type="dxa"/>
                <w:tcBorders>
                  <w:top w:val="nil"/>
                  <w:left w:val="nil"/>
                  <w:bottom w:val="nil"/>
                  <w:right w:val="nil"/>
                </w:tcBorders>
                <w:shd w:val="clear" w:color="auto" w:fill="auto"/>
                <w:noWrap/>
                <w:vAlign w:val="bottom"/>
                <w:hideMark/>
              </w:tcPr>
              <w:p w14:paraId="203FEA82" w14:textId="77777777" w:rsidR="009C1CE2" w:rsidRPr="009C1CE2" w:rsidRDefault="009C1CE2" w:rsidP="009C1CE2">
                <w:pPr>
                  <w:spacing w:after="0" w:line="240" w:lineRule="auto"/>
                  <w:jc w:val="right"/>
                  <w:rPr>
                    <w:rFonts w:ascii="Calibri" w:eastAsia="Times New Roman" w:hAnsi="Calibri" w:cs="Calibri"/>
                    <w:color w:val="000000"/>
                    <w:lang w:eastAsia="en-GB"/>
                  </w:rPr>
                </w:pPr>
                <w:r w:rsidRPr="009C1CE2">
                  <w:rPr>
                    <w:rFonts w:ascii="Calibri" w:eastAsia="Times New Roman" w:hAnsi="Calibri" w:cs="Calibri"/>
                    <w:color w:val="000000"/>
                    <w:lang w:eastAsia="en-GB"/>
                  </w:rPr>
                  <w:t>583,000</w:t>
                </w:r>
              </w:p>
            </w:tc>
            <w:tc>
              <w:tcPr>
                <w:tcW w:w="1956" w:type="dxa"/>
                <w:tcBorders>
                  <w:top w:val="nil"/>
                  <w:left w:val="nil"/>
                  <w:bottom w:val="nil"/>
                  <w:right w:val="nil"/>
                </w:tcBorders>
                <w:shd w:val="clear" w:color="auto" w:fill="auto"/>
                <w:noWrap/>
                <w:vAlign w:val="bottom"/>
                <w:hideMark/>
              </w:tcPr>
              <w:p w14:paraId="4F14454F" w14:textId="77777777" w:rsidR="009C1CE2" w:rsidRPr="009C1CE2" w:rsidRDefault="009C1CE2" w:rsidP="009C1CE2">
                <w:pPr>
                  <w:spacing w:after="0" w:line="240" w:lineRule="auto"/>
                  <w:jc w:val="right"/>
                  <w:rPr>
                    <w:rFonts w:ascii="Calibri" w:eastAsia="Times New Roman" w:hAnsi="Calibri" w:cs="Calibri"/>
                    <w:color w:val="000000"/>
                    <w:lang w:eastAsia="en-GB"/>
                  </w:rPr>
                </w:pPr>
                <w:r w:rsidRPr="009C1CE2">
                  <w:rPr>
                    <w:rFonts w:ascii="Calibri" w:eastAsia="Times New Roman" w:hAnsi="Calibri" w:cs="Calibri"/>
                    <w:color w:val="000000"/>
                    <w:lang w:eastAsia="en-GB"/>
                  </w:rPr>
                  <w:t>2,435,000</w:t>
                </w:r>
              </w:p>
            </w:tc>
            <w:tc>
              <w:tcPr>
                <w:tcW w:w="1248" w:type="dxa"/>
                <w:tcBorders>
                  <w:top w:val="nil"/>
                  <w:left w:val="nil"/>
                  <w:bottom w:val="nil"/>
                  <w:right w:val="nil"/>
                </w:tcBorders>
                <w:shd w:val="clear" w:color="auto" w:fill="auto"/>
                <w:noWrap/>
                <w:vAlign w:val="bottom"/>
                <w:hideMark/>
              </w:tcPr>
              <w:p w14:paraId="57B3B77F" w14:textId="2ABB1BFB" w:rsidR="009C1CE2" w:rsidRPr="00E90BBB" w:rsidRDefault="006C0D55" w:rsidP="004D28B8">
                <w:pPr>
                  <w:spacing w:after="0" w:line="240" w:lineRule="auto"/>
                  <w:rPr>
                    <w:rFonts w:ascii="Calibri" w:eastAsia="Times New Roman" w:hAnsi="Calibri" w:cs="Calibri"/>
                    <w:b/>
                    <w:bCs/>
                    <w:color w:val="000000"/>
                    <w:lang w:eastAsia="en-GB"/>
                  </w:rPr>
                </w:pPr>
                <w:r w:rsidRPr="00E90BBB">
                  <w:rPr>
                    <w:rFonts w:ascii="Calibri" w:eastAsia="Times New Roman" w:hAnsi="Calibri" w:cs="Calibri"/>
                    <w:b/>
                    <w:bCs/>
                    <w:color w:val="000000"/>
                    <w:lang w:eastAsia="en-GB"/>
                  </w:rPr>
                  <w:t>-</w:t>
                </w:r>
                <w:r w:rsidR="004D28B8" w:rsidRPr="00E90BBB">
                  <w:rPr>
                    <w:rFonts w:ascii="Calibri" w:eastAsia="Times New Roman" w:hAnsi="Calibri" w:cs="Calibri"/>
                    <w:b/>
                    <w:bCs/>
                    <w:color w:val="000000"/>
                    <w:lang w:eastAsia="en-GB"/>
                  </w:rPr>
                  <w:t>1.852.000</w:t>
                </w:r>
              </w:p>
            </w:tc>
            <w:tc>
              <w:tcPr>
                <w:tcW w:w="1460" w:type="dxa"/>
                <w:tcBorders>
                  <w:top w:val="nil"/>
                  <w:left w:val="nil"/>
                  <w:bottom w:val="nil"/>
                  <w:right w:val="nil"/>
                </w:tcBorders>
                <w:shd w:val="clear" w:color="auto" w:fill="auto"/>
                <w:noWrap/>
                <w:vAlign w:val="bottom"/>
                <w:hideMark/>
              </w:tcPr>
              <w:p w14:paraId="24936E23" w14:textId="7FD83B6B" w:rsidR="009C1CE2" w:rsidRPr="00E90BBB" w:rsidRDefault="002762CD" w:rsidP="009C1CE2">
                <w:pPr>
                  <w:spacing w:after="0" w:line="240" w:lineRule="auto"/>
                  <w:rPr>
                    <w:rFonts w:ascii="Times New Roman" w:eastAsia="Times New Roman" w:hAnsi="Times New Roman" w:cs="Times New Roman"/>
                    <w:b/>
                    <w:bCs/>
                    <w:sz w:val="20"/>
                    <w:szCs w:val="20"/>
                    <w:lang w:eastAsia="en-GB"/>
                  </w:rPr>
                </w:pPr>
                <w:r w:rsidRPr="00E90BBB">
                  <w:rPr>
                    <w:rFonts w:ascii="Times New Roman" w:eastAsia="Times New Roman" w:hAnsi="Times New Roman" w:cs="Times New Roman"/>
                    <w:b/>
                    <w:bCs/>
                    <w:sz w:val="20"/>
                    <w:szCs w:val="20"/>
                    <w:lang w:eastAsia="en-GB"/>
                  </w:rPr>
                  <w:t>-</w:t>
                </w:r>
                <w:r w:rsidR="0089282B" w:rsidRPr="00E90BBB">
                  <w:rPr>
                    <w:rFonts w:ascii="Times New Roman" w:eastAsia="Times New Roman" w:hAnsi="Times New Roman" w:cs="Times New Roman"/>
                    <w:b/>
                    <w:bCs/>
                    <w:sz w:val="20"/>
                    <w:szCs w:val="20"/>
                    <w:lang w:eastAsia="en-GB"/>
                  </w:rPr>
                  <w:t>76</w:t>
                </w:r>
                <w:r w:rsidR="00410D91" w:rsidRPr="00E90BBB">
                  <w:rPr>
                    <w:rFonts w:ascii="Times New Roman" w:eastAsia="Times New Roman" w:hAnsi="Times New Roman" w:cs="Times New Roman"/>
                    <w:b/>
                    <w:bCs/>
                    <w:sz w:val="20"/>
                    <w:szCs w:val="20"/>
                    <w:lang w:eastAsia="en-GB"/>
                  </w:rPr>
                  <w:t>%</w:t>
                </w:r>
              </w:p>
            </w:tc>
          </w:tr>
          <w:tr w:rsidR="009C1CE2" w:rsidRPr="009C1CE2" w14:paraId="7FBDA34D" w14:textId="77777777" w:rsidTr="009C1CE2">
            <w:trPr>
              <w:trHeight w:val="288"/>
            </w:trPr>
            <w:tc>
              <w:tcPr>
                <w:tcW w:w="3200" w:type="dxa"/>
                <w:tcBorders>
                  <w:top w:val="nil"/>
                  <w:left w:val="nil"/>
                  <w:bottom w:val="nil"/>
                  <w:right w:val="nil"/>
                </w:tcBorders>
                <w:shd w:val="clear" w:color="auto" w:fill="auto"/>
                <w:noWrap/>
                <w:vAlign w:val="bottom"/>
                <w:hideMark/>
              </w:tcPr>
              <w:p w14:paraId="3EAFD820" w14:textId="77777777" w:rsidR="009C1CE2" w:rsidRPr="009C1CE2" w:rsidRDefault="009C1CE2" w:rsidP="009C1CE2">
                <w:pPr>
                  <w:spacing w:after="0" w:line="240" w:lineRule="auto"/>
                  <w:rPr>
                    <w:rFonts w:ascii="Calibri" w:eastAsia="Times New Roman" w:hAnsi="Calibri" w:cs="Calibri"/>
                    <w:color w:val="000000"/>
                    <w:lang w:eastAsia="en-GB"/>
                  </w:rPr>
                </w:pPr>
                <w:r w:rsidRPr="009C1CE2">
                  <w:rPr>
                    <w:rFonts w:ascii="Calibri" w:eastAsia="Times New Roman" w:hAnsi="Calibri" w:cs="Calibri"/>
                    <w:color w:val="000000"/>
                    <w:lang w:eastAsia="en-GB"/>
                  </w:rPr>
                  <w:t>Operating Expenses</w:t>
                </w:r>
              </w:p>
            </w:tc>
            <w:tc>
              <w:tcPr>
                <w:tcW w:w="1956" w:type="dxa"/>
                <w:tcBorders>
                  <w:top w:val="nil"/>
                  <w:left w:val="nil"/>
                  <w:bottom w:val="nil"/>
                  <w:right w:val="nil"/>
                </w:tcBorders>
                <w:shd w:val="clear" w:color="auto" w:fill="auto"/>
                <w:noWrap/>
                <w:vAlign w:val="bottom"/>
                <w:hideMark/>
              </w:tcPr>
              <w:p w14:paraId="7B031AEA" w14:textId="77777777" w:rsidR="009C1CE2" w:rsidRPr="009C1CE2" w:rsidRDefault="009C1CE2" w:rsidP="009C1CE2">
                <w:pPr>
                  <w:spacing w:after="0" w:line="240" w:lineRule="auto"/>
                  <w:jc w:val="right"/>
                  <w:rPr>
                    <w:rFonts w:ascii="Calibri" w:eastAsia="Times New Roman" w:hAnsi="Calibri" w:cs="Calibri"/>
                    <w:color w:val="000000"/>
                    <w:lang w:eastAsia="en-GB"/>
                  </w:rPr>
                </w:pPr>
                <w:r w:rsidRPr="009C1CE2">
                  <w:rPr>
                    <w:rFonts w:ascii="Calibri" w:eastAsia="Times New Roman" w:hAnsi="Calibri" w:cs="Calibri"/>
                    <w:color w:val="000000"/>
                    <w:lang w:eastAsia="en-GB"/>
                  </w:rPr>
                  <w:t>702,000</w:t>
                </w:r>
              </w:p>
            </w:tc>
            <w:tc>
              <w:tcPr>
                <w:tcW w:w="1956" w:type="dxa"/>
                <w:tcBorders>
                  <w:top w:val="nil"/>
                  <w:left w:val="nil"/>
                  <w:bottom w:val="nil"/>
                  <w:right w:val="nil"/>
                </w:tcBorders>
                <w:shd w:val="clear" w:color="auto" w:fill="auto"/>
                <w:noWrap/>
                <w:vAlign w:val="bottom"/>
                <w:hideMark/>
              </w:tcPr>
              <w:p w14:paraId="412C744D" w14:textId="77777777" w:rsidR="009C1CE2" w:rsidRPr="009C1CE2" w:rsidRDefault="009C1CE2" w:rsidP="009C1CE2">
                <w:pPr>
                  <w:spacing w:after="0" w:line="240" w:lineRule="auto"/>
                  <w:jc w:val="right"/>
                  <w:rPr>
                    <w:rFonts w:ascii="Calibri" w:eastAsia="Times New Roman" w:hAnsi="Calibri" w:cs="Calibri"/>
                    <w:color w:val="000000"/>
                    <w:lang w:eastAsia="en-GB"/>
                  </w:rPr>
                </w:pPr>
                <w:r w:rsidRPr="009C1CE2">
                  <w:rPr>
                    <w:rFonts w:ascii="Calibri" w:eastAsia="Times New Roman" w:hAnsi="Calibri" w:cs="Calibri"/>
                    <w:color w:val="000000"/>
                    <w:lang w:eastAsia="en-GB"/>
                  </w:rPr>
                  <w:t>859,000</w:t>
                </w:r>
              </w:p>
            </w:tc>
            <w:tc>
              <w:tcPr>
                <w:tcW w:w="1248" w:type="dxa"/>
                <w:tcBorders>
                  <w:top w:val="nil"/>
                  <w:left w:val="nil"/>
                  <w:bottom w:val="nil"/>
                  <w:right w:val="nil"/>
                </w:tcBorders>
                <w:shd w:val="clear" w:color="auto" w:fill="auto"/>
                <w:noWrap/>
                <w:vAlign w:val="bottom"/>
                <w:hideMark/>
              </w:tcPr>
              <w:p w14:paraId="61767A06" w14:textId="41245749" w:rsidR="009C1CE2" w:rsidRPr="00E90BBB" w:rsidRDefault="002762CD" w:rsidP="00701F0F">
                <w:pPr>
                  <w:spacing w:after="0" w:line="240" w:lineRule="auto"/>
                  <w:rPr>
                    <w:rFonts w:ascii="Calibri" w:eastAsia="Times New Roman" w:hAnsi="Calibri" w:cs="Calibri"/>
                    <w:b/>
                    <w:bCs/>
                    <w:color w:val="000000"/>
                    <w:lang w:eastAsia="en-GB"/>
                  </w:rPr>
                </w:pPr>
                <w:r w:rsidRPr="00E90BBB">
                  <w:rPr>
                    <w:rFonts w:ascii="Calibri" w:eastAsia="Times New Roman" w:hAnsi="Calibri" w:cs="Calibri"/>
                    <w:b/>
                    <w:bCs/>
                    <w:color w:val="000000"/>
                    <w:lang w:eastAsia="en-GB"/>
                  </w:rPr>
                  <w:t>-</w:t>
                </w:r>
                <w:r w:rsidR="00701F0F" w:rsidRPr="00E90BBB">
                  <w:rPr>
                    <w:rFonts w:ascii="Calibri" w:eastAsia="Times New Roman" w:hAnsi="Calibri" w:cs="Calibri"/>
                    <w:b/>
                    <w:bCs/>
                    <w:color w:val="000000"/>
                    <w:lang w:eastAsia="en-GB"/>
                  </w:rPr>
                  <w:t>157.000</w:t>
                </w:r>
              </w:p>
            </w:tc>
            <w:tc>
              <w:tcPr>
                <w:tcW w:w="1460" w:type="dxa"/>
                <w:tcBorders>
                  <w:top w:val="nil"/>
                  <w:left w:val="nil"/>
                  <w:bottom w:val="nil"/>
                  <w:right w:val="nil"/>
                </w:tcBorders>
                <w:shd w:val="clear" w:color="auto" w:fill="auto"/>
                <w:noWrap/>
                <w:vAlign w:val="bottom"/>
                <w:hideMark/>
              </w:tcPr>
              <w:p w14:paraId="19342008" w14:textId="2B138439" w:rsidR="009C1CE2" w:rsidRPr="00E90BBB" w:rsidRDefault="0079781D" w:rsidP="009C1CE2">
                <w:pPr>
                  <w:spacing w:after="0" w:line="240" w:lineRule="auto"/>
                  <w:rPr>
                    <w:rFonts w:ascii="Times New Roman" w:eastAsia="Times New Roman" w:hAnsi="Times New Roman" w:cs="Times New Roman"/>
                    <w:b/>
                    <w:bCs/>
                    <w:sz w:val="20"/>
                    <w:szCs w:val="20"/>
                    <w:lang w:eastAsia="en-GB"/>
                  </w:rPr>
                </w:pPr>
                <w:r w:rsidRPr="00E90BBB">
                  <w:rPr>
                    <w:rFonts w:ascii="Times New Roman" w:eastAsia="Times New Roman" w:hAnsi="Times New Roman" w:cs="Times New Roman"/>
                    <w:b/>
                    <w:bCs/>
                    <w:sz w:val="20"/>
                    <w:szCs w:val="20"/>
                    <w:lang w:eastAsia="en-GB"/>
                  </w:rPr>
                  <w:t>-</w:t>
                </w:r>
                <w:r w:rsidR="00AA4A77" w:rsidRPr="00E90BBB">
                  <w:rPr>
                    <w:rFonts w:ascii="Times New Roman" w:eastAsia="Times New Roman" w:hAnsi="Times New Roman" w:cs="Times New Roman"/>
                    <w:b/>
                    <w:bCs/>
                    <w:sz w:val="20"/>
                    <w:szCs w:val="20"/>
                    <w:lang w:eastAsia="en-GB"/>
                  </w:rPr>
                  <w:t>18</w:t>
                </w:r>
                <w:r w:rsidR="00331A7F" w:rsidRPr="00E90BBB">
                  <w:rPr>
                    <w:rFonts w:ascii="Times New Roman" w:eastAsia="Times New Roman" w:hAnsi="Times New Roman" w:cs="Times New Roman"/>
                    <w:b/>
                    <w:bCs/>
                    <w:sz w:val="20"/>
                    <w:szCs w:val="20"/>
                    <w:lang w:eastAsia="en-GB"/>
                  </w:rPr>
                  <w:t>%</w:t>
                </w:r>
              </w:p>
            </w:tc>
          </w:tr>
          <w:tr w:rsidR="009C1CE2" w:rsidRPr="009C1CE2" w14:paraId="22704FA7" w14:textId="77777777" w:rsidTr="009C1CE2">
            <w:trPr>
              <w:trHeight w:val="288"/>
            </w:trPr>
            <w:tc>
              <w:tcPr>
                <w:tcW w:w="3200" w:type="dxa"/>
                <w:tcBorders>
                  <w:top w:val="nil"/>
                  <w:left w:val="nil"/>
                  <w:bottom w:val="nil"/>
                  <w:right w:val="nil"/>
                </w:tcBorders>
                <w:shd w:val="clear" w:color="auto" w:fill="auto"/>
                <w:noWrap/>
                <w:vAlign w:val="bottom"/>
                <w:hideMark/>
              </w:tcPr>
              <w:p w14:paraId="292EBD5B" w14:textId="77777777" w:rsidR="009C1CE2" w:rsidRPr="009C1CE2" w:rsidRDefault="009C1CE2" w:rsidP="009C1CE2">
                <w:pPr>
                  <w:spacing w:after="0" w:line="240" w:lineRule="auto"/>
                  <w:rPr>
                    <w:rFonts w:ascii="Calibri" w:eastAsia="Times New Roman" w:hAnsi="Calibri" w:cs="Calibri"/>
                    <w:color w:val="000000"/>
                    <w:lang w:eastAsia="en-GB"/>
                  </w:rPr>
                </w:pPr>
                <w:r w:rsidRPr="009C1CE2">
                  <w:rPr>
                    <w:rFonts w:ascii="Calibri" w:eastAsia="Times New Roman" w:hAnsi="Calibri" w:cs="Calibri"/>
                    <w:color w:val="000000"/>
                    <w:lang w:eastAsia="en-GB"/>
                  </w:rPr>
                  <w:t>Operating income</w:t>
                </w:r>
              </w:p>
            </w:tc>
            <w:tc>
              <w:tcPr>
                <w:tcW w:w="1956" w:type="dxa"/>
                <w:tcBorders>
                  <w:top w:val="nil"/>
                  <w:left w:val="nil"/>
                  <w:bottom w:val="nil"/>
                  <w:right w:val="nil"/>
                </w:tcBorders>
                <w:shd w:val="clear" w:color="auto" w:fill="auto"/>
                <w:noWrap/>
                <w:vAlign w:val="bottom"/>
                <w:hideMark/>
              </w:tcPr>
              <w:p w14:paraId="0123139F" w14:textId="77777777" w:rsidR="009C1CE2" w:rsidRPr="009C1CE2" w:rsidRDefault="009C1CE2" w:rsidP="009C1CE2">
                <w:pPr>
                  <w:spacing w:after="0" w:line="240" w:lineRule="auto"/>
                  <w:jc w:val="right"/>
                  <w:rPr>
                    <w:rFonts w:ascii="Calibri" w:eastAsia="Times New Roman" w:hAnsi="Calibri" w:cs="Calibri"/>
                    <w:color w:val="000000"/>
                    <w:lang w:eastAsia="en-GB"/>
                  </w:rPr>
                </w:pPr>
                <w:r w:rsidRPr="009C1CE2">
                  <w:rPr>
                    <w:rFonts w:ascii="Calibri" w:eastAsia="Times New Roman" w:hAnsi="Calibri" w:cs="Calibri"/>
                    <w:color w:val="000000"/>
                    <w:lang w:eastAsia="en-GB"/>
                  </w:rPr>
                  <w:t>-119,000</w:t>
                </w:r>
              </w:p>
            </w:tc>
            <w:tc>
              <w:tcPr>
                <w:tcW w:w="1956" w:type="dxa"/>
                <w:tcBorders>
                  <w:top w:val="nil"/>
                  <w:left w:val="nil"/>
                  <w:bottom w:val="nil"/>
                  <w:right w:val="nil"/>
                </w:tcBorders>
                <w:shd w:val="clear" w:color="auto" w:fill="auto"/>
                <w:noWrap/>
                <w:vAlign w:val="bottom"/>
                <w:hideMark/>
              </w:tcPr>
              <w:p w14:paraId="39B459C8" w14:textId="77777777" w:rsidR="009C1CE2" w:rsidRPr="009C1CE2" w:rsidRDefault="009C1CE2" w:rsidP="009C1CE2">
                <w:pPr>
                  <w:spacing w:after="0" w:line="240" w:lineRule="auto"/>
                  <w:jc w:val="right"/>
                  <w:rPr>
                    <w:rFonts w:ascii="Calibri" w:eastAsia="Times New Roman" w:hAnsi="Calibri" w:cs="Calibri"/>
                    <w:color w:val="000000"/>
                    <w:lang w:eastAsia="en-GB"/>
                  </w:rPr>
                </w:pPr>
                <w:r w:rsidRPr="009C1CE2">
                  <w:rPr>
                    <w:rFonts w:ascii="Calibri" w:eastAsia="Times New Roman" w:hAnsi="Calibri" w:cs="Calibri"/>
                    <w:color w:val="000000"/>
                    <w:lang w:eastAsia="en-GB"/>
                  </w:rPr>
                  <w:t>1,576,000</w:t>
                </w:r>
              </w:p>
            </w:tc>
            <w:tc>
              <w:tcPr>
                <w:tcW w:w="1248" w:type="dxa"/>
                <w:tcBorders>
                  <w:top w:val="nil"/>
                  <w:left w:val="nil"/>
                  <w:bottom w:val="nil"/>
                  <w:right w:val="nil"/>
                </w:tcBorders>
                <w:shd w:val="clear" w:color="auto" w:fill="auto"/>
                <w:noWrap/>
                <w:vAlign w:val="bottom"/>
                <w:hideMark/>
              </w:tcPr>
              <w:p w14:paraId="56E52F23" w14:textId="35C87236" w:rsidR="009C1CE2" w:rsidRPr="00E90BBB" w:rsidRDefault="008668D5" w:rsidP="00D928D7">
                <w:pPr>
                  <w:spacing w:after="0" w:line="240" w:lineRule="auto"/>
                  <w:rPr>
                    <w:rFonts w:ascii="Calibri" w:eastAsia="Times New Roman" w:hAnsi="Calibri" w:cs="Calibri"/>
                    <w:b/>
                    <w:bCs/>
                    <w:color w:val="000000"/>
                    <w:lang w:eastAsia="en-GB"/>
                  </w:rPr>
                </w:pPr>
                <w:r w:rsidRPr="00E90BBB">
                  <w:rPr>
                    <w:rFonts w:ascii="Calibri" w:eastAsia="Times New Roman" w:hAnsi="Calibri" w:cs="Calibri"/>
                    <w:b/>
                    <w:bCs/>
                    <w:color w:val="000000"/>
                    <w:lang w:eastAsia="en-GB"/>
                  </w:rPr>
                  <w:t>-</w:t>
                </w:r>
                <w:r w:rsidR="00A511AA" w:rsidRPr="00E90BBB">
                  <w:rPr>
                    <w:rFonts w:ascii="Calibri" w:eastAsia="Times New Roman" w:hAnsi="Calibri" w:cs="Calibri"/>
                    <w:b/>
                    <w:bCs/>
                    <w:color w:val="000000"/>
                    <w:lang w:eastAsia="en-GB"/>
                  </w:rPr>
                  <w:t>1.695</w:t>
                </w:r>
                <w:r w:rsidR="00D928D7" w:rsidRPr="00E90BBB">
                  <w:rPr>
                    <w:rFonts w:ascii="Calibri" w:eastAsia="Times New Roman" w:hAnsi="Calibri" w:cs="Calibri"/>
                    <w:b/>
                    <w:bCs/>
                    <w:color w:val="000000"/>
                    <w:lang w:eastAsia="en-GB"/>
                  </w:rPr>
                  <w:t>.000</w:t>
                </w:r>
              </w:p>
            </w:tc>
            <w:tc>
              <w:tcPr>
                <w:tcW w:w="1460" w:type="dxa"/>
                <w:tcBorders>
                  <w:top w:val="nil"/>
                  <w:left w:val="nil"/>
                  <w:bottom w:val="nil"/>
                  <w:right w:val="nil"/>
                </w:tcBorders>
                <w:shd w:val="clear" w:color="auto" w:fill="auto"/>
                <w:noWrap/>
                <w:vAlign w:val="bottom"/>
                <w:hideMark/>
              </w:tcPr>
              <w:p w14:paraId="314E4315" w14:textId="58319B67" w:rsidR="009C1CE2" w:rsidRPr="00E90BBB" w:rsidRDefault="00360B00" w:rsidP="009C1CE2">
                <w:pPr>
                  <w:spacing w:after="0" w:line="240" w:lineRule="auto"/>
                  <w:rPr>
                    <w:rFonts w:ascii="Times New Roman" w:eastAsia="Times New Roman" w:hAnsi="Times New Roman" w:cs="Times New Roman"/>
                    <w:b/>
                    <w:bCs/>
                    <w:sz w:val="20"/>
                    <w:szCs w:val="20"/>
                    <w:lang w:eastAsia="en-GB"/>
                  </w:rPr>
                </w:pPr>
                <w:r w:rsidRPr="00E90BBB">
                  <w:rPr>
                    <w:rFonts w:ascii="Times New Roman" w:eastAsia="Times New Roman" w:hAnsi="Times New Roman" w:cs="Times New Roman"/>
                    <w:b/>
                    <w:bCs/>
                    <w:sz w:val="20"/>
                    <w:szCs w:val="20"/>
                    <w:lang w:eastAsia="en-GB"/>
                  </w:rPr>
                  <w:t>-1</w:t>
                </w:r>
                <w:r w:rsidR="006924A3" w:rsidRPr="00E90BBB">
                  <w:rPr>
                    <w:rFonts w:ascii="Times New Roman" w:eastAsia="Times New Roman" w:hAnsi="Times New Roman" w:cs="Times New Roman"/>
                    <w:b/>
                    <w:bCs/>
                    <w:sz w:val="20"/>
                    <w:szCs w:val="20"/>
                    <w:lang w:eastAsia="en-GB"/>
                  </w:rPr>
                  <w:t>08</w:t>
                </w:r>
                <w:r w:rsidRPr="00E90BBB">
                  <w:rPr>
                    <w:rFonts w:ascii="Times New Roman" w:eastAsia="Times New Roman" w:hAnsi="Times New Roman" w:cs="Times New Roman"/>
                    <w:b/>
                    <w:bCs/>
                    <w:sz w:val="20"/>
                    <w:szCs w:val="20"/>
                    <w:lang w:eastAsia="en-GB"/>
                  </w:rPr>
                  <w:t>%</w:t>
                </w:r>
              </w:p>
            </w:tc>
          </w:tr>
          <w:tr w:rsidR="009C1CE2" w:rsidRPr="009C1CE2" w14:paraId="094DF5AC" w14:textId="77777777" w:rsidTr="009C1CE2">
            <w:trPr>
              <w:trHeight w:val="288"/>
            </w:trPr>
            <w:tc>
              <w:tcPr>
                <w:tcW w:w="3200" w:type="dxa"/>
                <w:tcBorders>
                  <w:top w:val="nil"/>
                  <w:left w:val="nil"/>
                  <w:bottom w:val="nil"/>
                  <w:right w:val="nil"/>
                </w:tcBorders>
                <w:shd w:val="clear" w:color="auto" w:fill="auto"/>
                <w:noWrap/>
                <w:vAlign w:val="bottom"/>
                <w:hideMark/>
              </w:tcPr>
              <w:p w14:paraId="49AC7709" w14:textId="77777777" w:rsidR="009C1CE2" w:rsidRPr="009C1CE2" w:rsidRDefault="009C1CE2" w:rsidP="009C1CE2">
                <w:pPr>
                  <w:spacing w:after="0" w:line="240" w:lineRule="auto"/>
                  <w:rPr>
                    <w:rFonts w:ascii="Calibri" w:eastAsia="Times New Roman" w:hAnsi="Calibri" w:cs="Calibri"/>
                    <w:color w:val="000000"/>
                    <w:lang w:eastAsia="en-GB"/>
                  </w:rPr>
                </w:pPr>
                <w:r w:rsidRPr="009C1CE2">
                  <w:rPr>
                    <w:rFonts w:ascii="Calibri" w:eastAsia="Times New Roman" w:hAnsi="Calibri" w:cs="Calibri"/>
                    <w:color w:val="000000"/>
                    <w:lang w:eastAsia="en-GB"/>
                  </w:rPr>
                  <w:t>Interest Expense</w:t>
                </w:r>
              </w:p>
            </w:tc>
            <w:tc>
              <w:tcPr>
                <w:tcW w:w="1956" w:type="dxa"/>
                <w:tcBorders>
                  <w:top w:val="nil"/>
                  <w:left w:val="nil"/>
                  <w:bottom w:val="nil"/>
                  <w:right w:val="nil"/>
                </w:tcBorders>
                <w:shd w:val="clear" w:color="auto" w:fill="auto"/>
                <w:noWrap/>
                <w:vAlign w:val="bottom"/>
                <w:hideMark/>
              </w:tcPr>
              <w:p w14:paraId="785F650A" w14:textId="77777777" w:rsidR="009C1CE2" w:rsidRPr="009C1CE2" w:rsidRDefault="009C1CE2" w:rsidP="009C1CE2">
                <w:pPr>
                  <w:spacing w:after="0" w:line="240" w:lineRule="auto"/>
                  <w:jc w:val="right"/>
                  <w:rPr>
                    <w:rFonts w:ascii="Calibri" w:eastAsia="Times New Roman" w:hAnsi="Calibri" w:cs="Calibri"/>
                    <w:color w:val="000000"/>
                    <w:lang w:eastAsia="en-GB"/>
                  </w:rPr>
                </w:pPr>
                <w:r w:rsidRPr="009C1CE2">
                  <w:rPr>
                    <w:rFonts w:ascii="Calibri" w:eastAsia="Times New Roman" w:hAnsi="Calibri" w:cs="Calibri"/>
                    <w:color w:val="000000"/>
                    <w:lang w:eastAsia="en-GB"/>
                  </w:rPr>
                  <w:t>429,000</w:t>
                </w:r>
              </w:p>
            </w:tc>
            <w:tc>
              <w:tcPr>
                <w:tcW w:w="1956" w:type="dxa"/>
                <w:tcBorders>
                  <w:top w:val="nil"/>
                  <w:left w:val="nil"/>
                  <w:bottom w:val="nil"/>
                  <w:right w:val="nil"/>
                </w:tcBorders>
                <w:shd w:val="clear" w:color="auto" w:fill="auto"/>
                <w:noWrap/>
                <w:vAlign w:val="bottom"/>
                <w:hideMark/>
              </w:tcPr>
              <w:p w14:paraId="7EB4297D" w14:textId="77777777" w:rsidR="009C1CE2" w:rsidRPr="009C1CE2" w:rsidRDefault="009C1CE2" w:rsidP="009C1CE2">
                <w:pPr>
                  <w:spacing w:after="0" w:line="240" w:lineRule="auto"/>
                  <w:jc w:val="right"/>
                  <w:rPr>
                    <w:rFonts w:ascii="Calibri" w:eastAsia="Times New Roman" w:hAnsi="Calibri" w:cs="Calibri"/>
                    <w:color w:val="000000"/>
                    <w:lang w:eastAsia="en-GB"/>
                  </w:rPr>
                </w:pPr>
                <w:r w:rsidRPr="009C1CE2">
                  <w:rPr>
                    <w:rFonts w:ascii="Calibri" w:eastAsia="Times New Roman" w:hAnsi="Calibri" w:cs="Calibri"/>
                    <w:color w:val="000000"/>
                    <w:lang w:eastAsia="en-GB"/>
                  </w:rPr>
                  <w:t>414,000</w:t>
                </w:r>
              </w:p>
            </w:tc>
            <w:tc>
              <w:tcPr>
                <w:tcW w:w="1248" w:type="dxa"/>
                <w:tcBorders>
                  <w:top w:val="nil"/>
                  <w:left w:val="nil"/>
                  <w:bottom w:val="nil"/>
                  <w:right w:val="nil"/>
                </w:tcBorders>
                <w:shd w:val="clear" w:color="auto" w:fill="auto"/>
                <w:noWrap/>
                <w:vAlign w:val="bottom"/>
                <w:hideMark/>
              </w:tcPr>
              <w:p w14:paraId="60A8A029" w14:textId="0223ABF8" w:rsidR="009C1CE2" w:rsidRPr="00E90BBB" w:rsidRDefault="007B6AC5" w:rsidP="007B6AC5">
                <w:pPr>
                  <w:spacing w:after="0" w:line="240" w:lineRule="auto"/>
                  <w:rPr>
                    <w:rFonts w:ascii="Calibri" w:eastAsia="Times New Roman" w:hAnsi="Calibri" w:cs="Calibri"/>
                    <w:b/>
                    <w:bCs/>
                    <w:color w:val="000000"/>
                    <w:lang w:eastAsia="en-GB"/>
                  </w:rPr>
                </w:pPr>
                <w:r w:rsidRPr="00E90BBB">
                  <w:rPr>
                    <w:rFonts w:ascii="Calibri" w:eastAsia="Times New Roman" w:hAnsi="Calibri" w:cs="Calibri"/>
                    <w:b/>
                    <w:bCs/>
                    <w:color w:val="000000"/>
                    <w:lang w:eastAsia="en-GB"/>
                  </w:rPr>
                  <w:t>15.000</w:t>
                </w:r>
              </w:p>
            </w:tc>
            <w:tc>
              <w:tcPr>
                <w:tcW w:w="1460" w:type="dxa"/>
                <w:tcBorders>
                  <w:top w:val="nil"/>
                  <w:left w:val="nil"/>
                  <w:bottom w:val="nil"/>
                  <w:right w:val="nil"/>
                </w:tcBorders>
                <w:shd w:val="clear" w:color="auto" w:fill="auto"/>
                <w:noWrap/>
                <w:vAlign w:val="bottom"/>
                <w:hideMark/>
              </w:tcPr>
              <w:p w14:paraId="4015398F" w14:textId="2E76C24C" w:rsidR="009C1CE2" w:rsidRPr="00E90BBB" w:rsidRDefault="00950AD9" w:rsidP="009C1CE2">
                <w:pPr>
                  <w:spacing w:after="0" w:line="240" w:lineRule="auto"/>
                  <w:rPr>
                    <w:rFonts w:ascii="Times New Roman" w:eastAsia="Times New Roman" w:hAnsi="Times New Roman" w:cs="Times New Roman"/>
                    <w:b/>
                    <w:bCs/>
                    <w:sz w:val="20"/>
                    <w:szCs w:val="20"/>
                    <w:lang w:eastAsia="en-GB"/>
                  </w:rPr>
                </w:pPr>
                <w:r w:rsidRPr="00E90BBB">
                  <w:rPr>
                    <w:rFonts w:ascii="Times New Roman" w:eastAsia="Times New Roman" w:hAnsi="Times New Roman" w:cs="Times New Roman"/>
                    <w:b/>
                    <w:bCs/>
                    <w:sz w:val="20"/>
                    <w:szCs w:val="20"/>
                    <w:lang w:eastAsia="en-GB"/>
                  </w:rPr>
                  <w:t>3.</w:t>
                </w:r>
                <w:r w:rsidR="002A4BBA" w:rsidRPr="00E90BBB">
                  <w:rPr>
                    <w:rFonts w:ascii="Times New Roman" w:eastAsia="Times New Roman" w:hAnsi="Times New Roman" w:cs="Times New Roman"/>
                    <w:b/>
                    <w:bCs/>
                    <w:sz w:val="20"/>
                    <w:szCs w:val="20"/>
                    <w:lang w:eastAsia="en-GB"/>
                  </w:rPr>
                  <w:t>6</w:t>
                </w:r>
                <w:r w:rsidRPr="00E90BBB">
                  <w:rPr>
                    <w:rFonts w:ascii="Times New Roman" w:eastAsia="Times New Roman" w:hAnsi="Times New Roman" w:cs="Times New Roman"/>
                    <w:b/>
                    <w:bCs/>
                    <w:sz w:val="20"/>
                    <w:szCs w:val="20"/>
                    <w:lang w:eastAsia="en-GB"/>
                  </w:rPr>
                  <w:t>%</w:t>
                </w:r>
              </w:p>
            </w:tc>
          </w:tr>
          <w:tr w:rsidR="009C1CE2" w:rsidRPr="009C1CE2" w14:paraId="1213894D" w14:textId="77777777" w:rsidTr="009C1CE2">
            <w:trPr>
              <w:trHeight w:val="288"/>
            </w:trPr>
            <w:tc>
              <w:tcPr>
                <w:tcW w:w="3200" w:type="dxa"/>
                <w:tcBorders>
                  <w:top w:val="nil"/>
                  <w:left w:val="nil"/>
                  <w:bottom w:val="nil"/>
                  <w:right w:val="nil"/>
                </w:tcBorders>
                <w:shd w:val="clear" w:color="auto" w:fill="auto"/>
                <w:noWrap/>
                <w:vAlign w:val="bottom"/>
                <w:hideMark/>
              </w:tcPr>
              <w:p w14:paraId="0ED68F58" w14:textId="77777777" w:rsidR="009C1CE2" w:rsidRPr="009C1CE2" w:rsidRDefault="009C1CE2" w:rsidP="009C1CE2">
                <w:pPr>
                  <w:spacing w:after="0" w:line="240" w:lineRule="auto"/>
                  <w:rPr>
                    <w:rFonts w:ascii="Calibri" w:eastAsia="Times New Roman" w:hAnsi="Calibri" w:cs="Calibri"/>
                    <w:color w:val="000000"/>
                    <w:lang w:eastAsia="en-GB"/>
                  </w:rPr>
                </w:pPr>
                <w:r w:rsidRPr="009C1CE2">
                  <w:rPr>
                    <w:rFonts w:ascii="Calibri" w:eastAsia="Times New Roman" w:hAnsi="Calibri" w:cs="Calibri"/>
                    <w:color w:val="000000"/>
                    <w:lang w:eastAsia="en-GB"/>
                  </w:rPr>
                  <w:t xml:space="preserve">Total Other income/ expenses net </w:t>
                </w:r>
              </w:p>
            </w:tc>
            <w:tc>
              <w:tcPr>
                <w:tcW w:w="1956" w:type="dxa"/>
                <w:tcBorders>
                  <w:top w:val="nil"/>
                  <w:left w:val="nil"/>
                  <w:bottom w:val="nil"/>
                  <w:right w:val="nil"/>
                </w:tcBorders>
                <w:shd w:val="clear" w:color="auto" w:fill="auto"/>
                <w:noWrap/>
                <w:vAlign w:val="bottom"/>
                <w:hideMark/>
              </w:tcPr>
              <w:p w14:paraId="5845DDDC" w14:textId="77777777" w:rsidR="009C1CE2" w:rsidRPr="009C1CE2" w:rsidRDefault="009C1CE2" w:rsidP="009C1CE2">
                <w:pPr>
                  <w:spacing w:after="0" w:line="240" w:lineRule="auto"/>
                  <w:jc w:val="right"/>
                  <w:rPr>
                    <w:rFonts w:ascii="Calibri" w:eastAsia="Times New Roman" w:hAnsi="Calibri" w:cs="Calibri"/>
                    <w:color w:val="000000"/>
                    <w:lang w:eastAsia="en-GB"/>
                  </w:rPr>
                </w:pPr>
                <w:r w:rsidRPr="009C1CE2">
                  <w:rPr>
                    <w:rFonts w:ascii="Calibri" w:eastAsia="Times New Roman" w:hAnsi="Calibri" w:cs="Calibri"/>
                    <w:color w:val="000000"/>
                    <w:lang w:eastAsia="en-GB"/>
                  </w:rPr>
                  <w:t>-376,000</w:t>
                </w:r>
              </w:p>
            </w:tc>
            <w:tc>
              <w:tcPr>
                <w:tcW w:w="1956" w:type="dxa"/>
                <w:tcBorders>
                  <w:top w:val="nil"/>
                  <w:left w:val="nil"/>
                  <w:bottom w:val="nil"/>
                  <w:right w:val="nil"/>
                </w:tcBorders>
                <w:shd w:val="clear" w:color="auto" w:fill="auto"/>
                <w:noWrap/>
                <w:vAlign w:val="bottom"/>
                <w:hideMark/>
              </w:tcPr>
              <w:p w14:paraId="0B5D3849" w14:textId="77777777" w:rsidR="009C1CE2" w:rsidRPr="009C1CE2" w:rsidRDefault="009C1CE2" w:rsidP="009C1CE2">
                <w:pPr>
                  <w:spacing w:after="0" w:line="240" w:lineRule="auto"/>
                  <w:jc w:val="right"/>
                  <w:rPr>
                    <w:rFonts w:ascii="Calibri" w:eastAsia="Times New Roman" w:hAnsi="Calibri" w:cs="Calibri"/>
                    <w:color w:val="000000"/>
                    <w:lang w:eastAsia="en-GB"/>
                  </w:rPr>
                </w:pPr>
                <w:r w:rsidRPr="009C1CE2">
                  <w:rPr>
                    <w:rFonts w:ascii="Calibri" w:eastAsia="Times New Roman" w:hAnsi="Calibri" w:cs="Calibri"/>
                    <w:color w:val="000000"/>
                    <w:lang w:eastAsia="en-GB"/>
                  </w:rPr>
                  <w:t>82,000</w:t>
                </w:r>
              </w:p>
            </w:tc>
            <w:tc>
              <w:tcPr>
                <w:tcW w:w="1248" w:type="dxa"/>
                <w:tcBorders>
                  <w:top w:val="nil"/>
                  <w:left w:val="nil"/>
                  <w:bottom w:val="nil"/>
                  <w:right w:val="nil"/>
                </w:tcBorders>
                <w:shd w:val="clear" w:color="auto" w:fill="auto"/>
                <w:noWrap/>
                <w:vAlign w:val="bottom"/>
                <w:hideMark/>
              </w:tcPr>
              <w:p w14:paraId="1245098F" w14:textId="5B406DFD" w:rsidR="009C1CE2" w:rsidRPr="00E90BBB" w:rsidRDefault="00E5703D" w:rsidP="00E5703D">
                <w:pPr>
                  <w:spacing w:after="0" w:line="240" w:lineRule="auto"/>
                  <w:rPr>
                    <w:rFonts w:ascii="Calibri" w:eastAsia="Times New Roman" w:hAnsi="Calibri" w:cs="Calibri"/>
                    <w:b/>
                    <w:bCs/>
                    <w:color w:val="000000"/>
                    <w:lang w:eastAsia="en-GB"/>
                  </w:rPr>
                </w:pPr>
                <w:r w:rsidRPr="00E90BBB">
                  <w:rPr>
                    <w:rFonts w:ascii="Calibri" w:eastAsia="Times New Roman" w:hAnsi="Calibri" w:cs="Calibri"/>
                    <w:b/>
                    <w:bCs/>
                    <w:color w:val="000000"/>
                    <w:lang w:eastAsia="en-GB"/>
                  </w:rPr>
                  <w:t>-</w:t>
                </w:r>
                <w:r w:rsidR="00B22591" w:rsidRPr="00E90BBB">
                  <w:rPr>
                    <w:rFonts w:ascii="Calibri" w:eastAsia="Times New Roman" w:hAnsi="Calibri" w:cs="Calibri"/>
                    <w:b/>
                    <w:bCs/>
                    <w:color w:val="000000"/>
                    <w:lang w:eastAsia="en-GB"/>
                  </w:rPr>
                  <w:t>458</w:t>
                </w:r>
                <w:r w:rsidRPr="00E90BBB">
                  <w:rPr>
                    <w:rFonts w:ascii="Calibri" w:eastAsia="Times New Roman" w:hAnsi="Calibri" w:cs="Calibri"/>
                    <w:b/>
                    <w:bCs/>
                    <w:color w:val="000000"/>
                    <w:lang w:eastAsia="en-GB"/>
                  </w:rPr>
                  <w:t xml:space="preserve">.000  </w:t>
                </w:r>
              </w:p>
            </w:tc>
            <w:tc>
              <w:tcPr>
                <w:tcW w:w="1460" w:type="dxa"/>
                <w:tcBorders>
                  <w:top w:val="nil"/>
                  <w:left w:val="nil"/>
                  <w:bottom w:val="nil"/>
                  <w:right w:val="nil"/>
                </w:tcBorders>
                <w:shd w:val="clear" w:color="auto" w:fill="auto"/>
                <w:noWrap/>
                <w:vAlign w:val="bottom"/>
                <w:hideMark/>
              </w:tcPr>
              <w:p w14:paraId="7D8C7FE6" w14:textId="308D14A3" w:rsidR="009C1CE2" w:rsidRPr="00E90BBB" w:rsidRDefault="00B22591" w:rsidP="009C1CE2">
                <w:pPr>
                  <w:spacing w:after="0" w:line="240" w:lineRule="auto"/>
                  <w:rPr>
                    <w:rFonts w:ascii="Times New Roman" w:eastAsia="Times New Roman" w:hAnsi="Times New Roman" w:cs="Times New Roman"/>
                    <w:b/>
                    <w:bCs/>
                    <w:sz w:val="20"/>
                    <w:szCs w:val="20"/>
                    <w:lang w:eastAsia="en-GB"/>
                  </w:rPr>
                </w:pPr>
                <w:r w:rsidRPr="00E90BBB">
                  <w:rPr>
                    <w:rFonts w:ascii="Times New Roman" w:eastAsia="Times New Roman" w:hAnsi="Times New Roman" w:cs="Times New Roman"/>
                    <w:b/>
                    <w:bCs/>
                    <w:sz w:val="20"/>
                    <w:szCs w:val="20"/>
                    <w:lang w:eastAsia="en-GB"/>
                  </w:rPr>
                  <w:t>-559</w:t>
                </w:r>
                <w:r w:rsidR="00925F44" w:rsidRPr="00E90BBB">
                  <w:rPr>
                    <w:rFonts w:ascii="Times New Roman" w:eastAsia="Times New Roman" w:hAnsi="Times New Roman" w:cs="Times New Roman"/>
                    <w:b/>
                    <w:bCs/>
                    <w:sz w:val="20"/>
                    <w:szCs w:val="20"/>
                    <w:lang w:eastAsia="en-GB"/>
                  </w:rPr>
                  <w:t>%</w:t>
                </w:r>
              </w:p>
            </w:tc>
          </w:tr>
          <w:tr w:rsidR="009C1CE2" w:rsidRPr="009C1CE2" w14:paraId="672E6703" w14:textId="77777777" w:rsidTr="009C1CE2">
            <w:trPr>
              <w:trHeight w:val="288"/>
            </w:trPr>
            <w:tc>
              <w:tcPr>
                <w:tcW w:w="3200" w:type="dxa"/>
                <w:tcBorders>
                  <w:top w:val="nil"/>
                  <w:left w:val="nil"/>
                  <w:bottom w:val="nil"/>
                  <w:right w:val="nil"/>
                </w:tcBorders>
                <w:shd w:val="clear" w:color="auto" w:fill="auto"/>
                <w:noWrap/>
                <w:vAlign w:val="bottom"/>
                <w:hideMark/>
              </w:tcPr>
              <w:p w14:paraId="1287146F" w14:textId="77777777" w:rsidR="009C1CE2" w:rsidRPr="009C1CE2" w:rsidRDefault="009C1CE2" w:rsidP="009C1CE2">
                <w:pPr>
                  <w:spacing w:after="0" w:line="240" w:lineRule="auto"/>
                  <w:rPr>
                    <w:rFonts w:ascii="Calibri" w:eastAsia="Times New Roman" w:hAnsi="Calibri" w:cs="Calibri"/>
                    <w:color w:val="000000"/>
                    <w:lang w:eastAsia="en-GB"/>
                  </w:rPr>
                </w:pPr>
                <w:r w:rsidRPr="009C1CE2">
                  <w:rPr>
                    <w:rFonts w:ascii="Calibri" w:eastAsia="Times New Roman" w:hAnsi="Calibri" w:cs="Calibri"/>
                    <w:color w:val="000000"/>
                    <w:lang w:eastAsia="en-GB"/>
                  </w:rPr>
                  <w:t>Income before taxes</w:t>
                </w:r>
              </w:p>
            </w:tc>
            <w:tc>
              <w:tcPr>
                <w:tcW w:w="1956" w:type="dxa"/>
                <w:tcBorders>
                  <w:top w:val="nil"/>
                  <w:left w:val="nil"/>
                  <w:bottom w:val="nil"/>
                  <w:right w:val="nil"/>
                </w:tcBorders>
                <w:shd w:val="clear" w:color="auto" w:fill="auto"/>
                <w:noWrap/>
                <w:vAlign w:val="bottom"/>
                <w:hideMark/>
              </w:tcPr>
              <w:p w14:paraId="6327A869" w14:textId="77777777" w:rsidR="009C1CE2" w:rsidRPr="009C1CE2" w:rsidRDefault="009C1CE2" w:rsidP="009C1CE2">
                <w:pPr>
                  <w:spacing w:after="0" w:line="240" w:lineRule="auto"/>
                  <w:jc w:val="right"/>
                  <w:rPr>
                    <w:rFonts w:ascii="Calibri" w:eastAsia="Times New Roman" w:hAnsi="Calibri" w:cs="Calibri"/>
                    <w:color w:val="000000"/>
                    <w:lang w:eastAsia="en-GB"/>
                  </w:rPr>
                </w:pPr>
                <w:r w:rsidRPr="009C1CE2">
                  <w:rPr>
                    <w:rFonts w:ascii="Calibri" w:eastAsia="Times New Roman" w:hAnsi="Calibri" w:cs="Calibri"/>
                    <w:color w:val="000000"/>
                    <w:lang w:eastAsia="en-GB"/>
                  </w:rPr>
                  <w:t>-924,000</w:t>
                </w:r>
              </w:p>
            </w:tc>
            <w:tc>
              <w:tcPr>
                <w:tcW w:w="1956" w:type="dxa"/>
                <w:tcBorders>
                  <w:top w:val="nil"/>
                  <w:left w:val="nil"/>
                  <w:bottom w:val="nil"/>
                  <w:right w:val="nil"/>
                </w:tcBorders>
                <w:shd w:val="clear" w:color="auto" w:fill="auto"/>
                <w:noWrap/>
                <w:vAlign w:val="bottom"/>
                <w:hideMark/>
              </w:tcPr>
              <w:p w14:paraId="0374A5EE" w14:textId="77777777" w:rsidR="009C1CE2" w:rsidRPr="009C1CE2" w:rsidRDefault="009C1CE2" w:rsidP="009C1CE2">
                <w:pPr>
                  <w:spacing w:after="0" w:line="240" w:lineRule="auto"/>
                  <w:jc w:val="right"/>
                  <w:rPr>
                    <w:rFonts w:ascii="Calibri" w:eastAsia="Times New Roman" w:hAnsi="Calibri" w:cs="Calibri"/>
                    <w:color w:val="000000"/>
                    <w:lang w:eastAsia="en-GB"/>
                  </w:rPr>
                </w:pPr>
                <w:r w:rsidRPr="009C1CE2">
                  <w:rPr>
                    <w:rFonts w:ascii="Calibri" w:eastAsia="Times New Roman" w:hAnsi="Calibri" w:cs="Calibri"/>
                    <w:color w:val="000000"/>
                    <w:lang w:eastAsia="en-GB"/>
                  </w:rPr>
                  <w:t>1,244,000</w:t>
                </w:r>
              </w:p>
            </w:tc>
            <w:tc>
              <w:tcPr>
                <w:tcW w:w="1248" w:type="dxa"/>
                <w:tcBorders>
                  <w:top w:val="nil"/>
                  <w:left w:val="nil"/>
                  <w:bottom w:val="nil"/>
                  <w:right w:val="nil"/>
                </w:tcBorders>
                <w:shd w:val="clear" w:color="auto" w:fill="auto"/>
                <w:noWrap/>
                <w:vAlign w:val="bottom"/>
                <w:hideMark/>
              </w:tcPr>
              <w:p w14:paraId="2D0E5083" w14:textId="1B565A0A" w:rsidR="009C1CE2" w:rsidRPr="00E90BBB" w:rsidRDefault="000D665A" w:rsidP="00226B93">
                <w:pPr>
                  <w:spacing w:after="0" w:line="240" w:lineRule="auto"/>
                  <w:rPr>
                    <w:rFonts w:ascii="Calibri" w:eastAsia="Times New Roman" w:hAnsi="Calibri" w:cs="Calibri"/>
                    <w:b/>
                    <w:bCs/>
                    <w:color w:val="000000"/>
                    <w:lang w:eastAsia="en-GB"/>
                  </w:rPr>
                </w:pPr>
                <w:r w:rsidRPr="00E90BBB">
                  <w:rPr>
                    <w:rFonts w:ascii="Calibri" w:eastAsia="Times New Roman" w:hAnsi="Calibri" w:cs="Calibri"/>
                    <w:b/>
                    <w:bCs/>
                    <w:color w:val="000000"/>
                    <w:lang w:eastAsia="en-GB"/>
                  </w:rPr>
                  <w:t>-2.</w:t>
                </w:r>
                <w:r w:rsidR="005E00D9" w:rsidRPr="00E90BBB">
                  <w:rPr>
                    <w:rFonts w:ascii="Calibri" w:eastAsia="Times New Roman" w:hAnsi="Calibri" w:cs="Calibri"/>
                    <w:b/>
                    <w:bCs/>
                    <w:color w:val="000000"/>
                    <w:lang w:eastAsia="en-GB"/>
                  </w:rPr>
                  <w:t>168</w:t>
                </w:r>
                <w:r w:rsidR="00226B93" w:rsidRPr="00E90BBB">
                  <w:rPr>
                    <w:rFonts w:ascii="Calibri" w:eastAsia="Times New Roman" w:hAnsi="Calibri" w:cs="Calibri"/>
                    <w:b/>
                    <w:bCs/>
                    <w:color w:val="000000"/>
                    <w:lang w:eastAsia="en-GB"/>
                  </w:rPr>
                  <w:t>.000</w:t>
                </w:r>
              </w:p>
            </w:tc>
            <w:tc>
              <w:tcPr>
                <w:tcW w:w="1460" w:type="dxa"/>
                <w:tcBorders>
                  <w:top w:val="nil"/>
                  <w:left w:val="nil"/>
                  <w:bottom w:val="nil"/>
                  <w:right w:val="nil"/>
                </w:tcBorders>
                <w:shd w:val="clear" w:color="auto" w:fill="auto"/>
                <w:noWrap/>
                <w:vAlign w:val="bottom"/>
                <w:hideMark/>
              </w:tcPr>
              <w:p w14:paraId="19337C25" w14:textId="51757AA8" w:rsidR="009C1CE2" w:rsidRPr="00E90BBB" w:rsidRDefault="00B07BB1" w:rsidP="009C1CE2">
                <w:pPr>
                  <w:spacing w:after="0" w:line="240" w:lineRule="auto"/>
                  <w:rPr>
                    <w:rFonts w:ascii="Times New Roman" w:eastAsia="Times New Roman" w:hAnsi="Times New Roman" w:cs="Times New Roman"/>
                    <w:b/>
                    <w:bCs/>
                    <w:sz w:val="20"/>
                    <w:szCs w:val="20"/>
                    <w:lang w:eastAsia="en-GB"/>
                  </w:rPr>
                </w:pPr>
                <w:r w:rsidRPr="00E90BBB">
                  <w:rPr>
                    <w:rFonts w:ascii="Times New Roman" w:eastAsia="Times New Roman" w:hAnsi="Times New Roman" w:cs="Times New Roman"/>
                    <w:b/>
                    <w:bCs/>
                    <w:sz w:val="20"/>
                    <w:szCs w:val="20"/>
                    <w:lang w:eastAsia="en-GB"/>
                  </w:rPr>
                  <w:t>-</w:t>
                </w:r>
                <w:r w:rsidR="005E00D9" w:rsidRPr="00E90BBB">
                  <w:rPr>
                    <w:rFonts w:ascii="Times New Roman" w:eastAsia="Times New Roman" w:hAnsi="Times New Roman" w:cs="Times New Roman"/>
                    <w:b/>
                    <w:bCs/>
                    <w:sz w:val="20"/>
                    <w:szCs w:val="20"/>
                    <w:lang w:eastAsia="en-GB"/>
                  </w:rPr>
                  <w:t>174</w:t>
                </w:r>
                <w:r w:rsidRPr="00E90BBB">
                  <w:rPr>
                    <w:rFonts w:ascii="Times New Roman" w:eastAsia="Times New Roman" w:hAnsi="Times New Roman" w:cs="Times New Roman"/>
                    <w:b/>
                    <w:bCs/>
                    <w:sz w:val="20"/>
                    <w:szCs w:val="20"/>
                    <w:lang w:eastAsia="en-GB"/>
                  </w:rPr>
                  <w:t>%</w:t>
                </w:r>
              </w:p>
            </w:tc>
          </w:tr>
          <w:tr w:rsidR="009C1CE2" w:rsidRPr="009C1CE2" w14:paraId="57B3C31D" w14:textId="77777777" w:rsidTr="009C1CE2">
            <w:trPr>
              <w:trHeight w:val="288"/>
            </w:trPr>
            <w:tc>
              <w:tcPr>
                <w:tcW w:w="3200" w:type="dxa"/>
                <w:tcBorders>
                  <w:top w:val="nil"/>
                  <w:left w:val="nil"/>
                  <w:bottom w:val="nil"/>
                  <w:right w:val="nil"/>
                </w:tcBorders>
                <w:shd w:val="clear" w:color="auto" w:fill="auto"/>
                <w:noWrap/>
                <w:vAlign w:val="bottom"/>
                <w:hideMark/>
              </w:tcPr>
              <w:p w14:paraId="7A32DA8B" w14:textId="77777777" w:rsidR="009C1CE2" w:rsidRPr="009C1CE2" w:rsidRDefault="009C1CE2" w:rsidP="009C1CE2">
                <w:pPr>
                  <w:spacing w:after="0" w:line="240" w:lineRule="auto"/>
                  <w:rPr>
                    <w:rFonts w:ascii="Calibri" w:eastAsia="Times New Roman" w:hAnsi="Calibri" w:cs="Calibri"/>
                    <w:color w:val="000000"/>
                    <w:lang w:eastAsia="en-GB"/>
                  </w:rPr>
                </w:pPr>
                <w:r w:rsidRPr="009C1CE2">
                  <w:rPr>
                    <w:rFonts w:ascii="Calibri" w:eastAsia="Times New Roman" w:hAnsi="Calibri" w:cs="Calibri"/>
                    <w:color w:val="000000"/>
                    <w:lang w:eastAsia="en-GB"/>
                  </w:rPr>
                  <w:t>Net income</w:t>
                </w:r>
              </w:p>
            </w:tc>
            <w:tc>
              <w:tcPr>
                <w:tcW w:w="1956" w:type="dxa"/>
                <w:tcBorders>
                  <w:top w:val="nil"/>
                  <w:left w:val="nil"/>
                  <w:bottom w:val="nil"/>
                  <w:right w:val="nil"/>
                </w:tcBorders>
                <w:shd w:val="clear" w:color="auto" w:fill="auto"/>
                <w:noWrap/>
                <w:vAlign w:val="bottom"/>
                <w:hideMark/>
              </w:tcPr>
              <w:p w14:paraId="0BF6FB63" w14:textId="77777777" w:rsidR="009C1CE2" w:rsidRPr="009C1CE2" w:rsidRDefault="009C1CE2" w:rsidP="009C1CE2">
                <w:pPr>
                  <w:spacing w:after="0" w:line="240" w:lineRule="auto"/>
                  <w:jc w:val="right"/>
                  <w:rPr>
                    <w:rFonts w:ascii="Calibri" w:eastAsia="Times New Roman" w:hAnsi="Calibri" w:cs="Calibri"/>
                    <w:color w:val="000000"/>
                    <w:lang w:eastAsia="en-GB"/>
                  </w:rPr>
                </w:pPr>
                <w:r w:rsidRPr="009C1CE2">
                  <w:rPr>
                    <w:rFonts w:ascii="Calibri" w:eastAsia="Times New Roman" w:hAnsi="Calibri" w:cs="Calibri"/>
                    <w:color w:val="000000"/>
                    <w:lang w:eastAsia="en-GB"/>
                  </w:rPr>
                  <w:t>-715,000</w:t>
                </w:r>
              </w:p>
            </w:tc>
            <w:tc>
              <w:tcPr>
                <w:tcW w:w="1956" w:type="dxa"/>
                <w:tcBorders>
                  <w:top w:val="nil"/>
                  <w:left w:val="nil"/>
                  <w:bottom w:val="nil"/>
                  <w:right w:val="nil"/>
                </w:tcBorders>
                <w:shd w:val="clear" w:color="auto" w:fill="auto"/>
                <w:noWrap/>
                <w:vAlign w:val="bottom"/>
                <w:hideMark/>
              </w:tcPr>
              <w:p w14:paraId="1D16C63B" w14:textId="77777777" w:rsidR="009C1CE2" w:rsidRPr="009C1CE2" w:rsidRDefault="009C1CE2" w:rsidP="009C1CE2">
                <w:pPr>
                  <w:spacing w:after="0" w:line="240" w:lineRule="auto"/>
                  <w:jc w:val="right"/>
                  <w:rPr>
                    <w:rFonts w:ascii="Calibri" w:eastAsia="Times New Roman" w:hAnsi="Calibri" w:cs="Calibri"/>
                    <w:color w:val="000000"/>
                    <w:lang w:eastAsia="en-GB"/>
                  </w:rPr>
                </w:pPr>
                <w:r w:rsidRPr="009C1CE2">
                  <w:rPr>
                    <w:rFonts w:ascii="Calibri" w:eastAsia="Times New Roman" w:hAnsi="Calibri" w:cs="Calibri"/>
                    <w:color w:val="000000"/>
                    <w:lang w:eastAsia="en-GB"/>
                  </w:rPr>
                  <w:t>881,000</w:t>
                </w:r>
              </w:p>
            </w:tc>
            <w:tc>
              <w:tcPr>
                <w:tcW w:w="1248" w:type="dxa"/>
                <w:tcBorders>
                  <w:top w:val="nil"/>
                  <w:left w:val="nil"/>
                  <w:bottom w:val="nil"/>
                  <w:right w:val="nil"/>
                </w:tcBorders>
                <w:shd w:val="clear" w:color="auto" w:fill="auto"/>
                <w:noWrap/>
                <w:vAlign w:val="bottom"/>
                <w:hideMark/>
              </w:tcPr>
              <w:p w14:paraId="0DBF80EE" w14:textId="556278C7" w:rsidR="009C1CE2" w:rsidRPr="00E90BBB" w:rsidRDefault="00DE315F" w:rsidP="00354C9F">
                <w:pPr>
                  <w:spacing w:after="0" w:line="240" w:lineRule="auto"/>
                  <w:rPr>
                    <w:rFonts w:ascii="Calibri" w:eastAsia="Times New Roman" w:hAnsi="Calibri" w:cs="Calibri"/>
                    <w:b/>
                    <w:bCs/>
                    <w:color w:val="000000"/>
                    <w:lang w:eastAsia="en-GB"/>
                  </w:rPr>
                </w:pPr>
                <w:r w:rsidRPr="00E90BBB">
                  <w:rPr>
                    <w:rFonts w:ascii="Calibri" w:eastAsia="Times New Roman" w:hAnsi="Calibri" w:cs="Calibri"/>
                    <w:b/>
                    <w:bCs/>
                    <w:color w:val="000000"/>
                    <w:lang w:eastAsia="en-GB"/>
                  </w:rPr>
                  <w:t>-1.596.000</w:t>
                </w:r>
              </w:p>
            </w:tc>
            <w:tc>
              <w:tcPr>
                <w:tcW w:w="1460" w:type="dxa"/>
                <w:tcBorders>
                  <w:top w:val="nil"/>
                  <w:left w:val="nil"/>
                  <w:bottom w:val="nil"/>
                  <w:right w:val="nil"/>
                </w:tcBorders>
                <w:shd w:val="clear" w:color="auto" w:fill="auto"/>
                <w:noWrap/>
                <w:vAlign w:val="bottom"/>
                <w:hideMark/>
              </w:tcPr>
              <w:p w14:paraId="06C1E67B" w14:textId="2A042D66" w:rsidR="009C1CE2" w:rsidRPr="00E90BBB" w:rsidRDefault="00354C9F" w:rsidP="009C1CE2">
                <w:pPr>
                  <w:spacing w:after="0" w:line="240" w:lineRule="auto"/>
                  <w:rPr>
                    <w:rFonts w:ascii="Times New Roman" w:eastAsia="Times New Roman" w:hAnsi="Times New Roman" w:cs="Times New Roman"/>
                    <w:b/>
                    <w:bCs/>
                    <w:sz w:val="20"/>
                    <w:szCs w:val="20"/>
                    <w:lang w:eastAsia="en-GB"/>
                  </w:rPr>
                </w:pPr>
                <w:r w:rsidRPr="00E90BBB">
                  <w:rPr>
                    <w:rFonts w:ascii="Times New Roman" w:eastAsia="Times New Roman" w:hAnsi="Times New Roman" w:cs="Times New Roman"/>
                    <w:b/>
                    <w:bCs/>
                    <w:sz w:val="20"/>
                    <w:szCs w:val="20"/>
                    <w:lang w:eastAsia="en-GB"/>
                  </w:rPr>
                  <w:t>-</w:t>
                </w:r>
                <w:r w:rsidR="00920332" w:rsidRPr="00E90BBB">
                  <w:rPr>
                    <w:rFonts w:ascii="Times New Roman" w:eastAsia="Times New Roman" w:hAnsi="Times New Roman" w:cs="Times New Roman"/>
                    <w:b/>
                    <w:bCs/>
                    <w:sz w:val="20"/>
                    <w:szCs w:val="20"/>
                    <w:lang w:eastAsia="en-GB"/>
                  </w:rPr>
                  <w:t>181</w:t>
                </w:r>
                <w:r w:rsidR="0012259E" w:rsidRPr="00E90BBB">
                  <w:rPr>
                    <w:rFonts w:ascii="Times New Roman" w:eastAsia="Times New Roman" w:hAnsi="Times New Roman" w:cs="Times New Roman"/>
                    <w:b/>
                    <w:bCs/>
                    <w:sz w:val="20"/>
                    <w:szCs w:val="20"/>
                    <w:lang w:eastAsia="en-GB"/>
                  </w:rPr>
                  <w:t>%</w:t>
                </w:r>
              </w:p>
            </w:tc>
          </w:tr>
          <w:tr w:rsidR="009C1CE2" w:rsidRPr="009C1CE2" w14:paraId="104F7355" w14:textId="77777777" w:rsidTr="009C1CE2">
            <w:trPr>
              <w:trHeight w:val="288"/>
            </w:trPr>
            <w:tc>
              <w:tcPr>
                <w:tcW w:w="3200" w:type="dxa"/>
                <w:tcBorders>
                  <w:top w:val="nil"/>
                  <w:left w:val="nil"/>
                  <w:bottom w:val="nil"/>
                  <w:right w:val="nil"/>
                </w:tcBorders>
                <w:shd w:val="clear" w:color="auto" w:fill="auto"/>
                <w:noWrap/>
                <w:vAlign w:val="bottom"/>
                <w:hideMark/>
              </w:tcPr>
              <w:p w14:paraId="265125D9" w14:textId="77777777" w:rsidR="009C1CE2" w:rsidRPr="009C1CE2" w:rsidRDefault="009C1CE2" w:rsidP="009C1CE2">
                <w:pPr>
                  <w:spacing w:after="0" w:line="240" w:lineRule="auto"/>
                  <w:rPr>
                    <w:rFonts w:ascii="Times New Roman" w:eastAsia="Times New Roman" w:hAnsi="Times New Roman" w:cs="Times New Roman"/>
                    <w:sz w:val="20"/>
                    <w:szCs w:val="20"/>
                    <w:lang w:eastAsia="en-GB"/>
                  </w:rPr>
                </w:pPr>
              </w:p>
            </w:tc>
            <w:tc>
              <w:tcPr>
                <w:tcW w:w="1956" w:type="dxa"/>
                <w:tcBorders>
                  <w:top w:val="nil"/>
                  <w:left w:val="nil"/>
                  <w:bottom w:val="nil"/>
                  <w:right w:val="nil"/>
                </w:tcBorders>
                <w:shd w:val="clear" w:color="auto" w:fill="auto"/>
                <w:noWrap/>
                <w:vAlign w:val="bottom"/>
                <w:hideMark/>
              </w:tcPr>
              <w:p w14:paraId="1225C868" w14:textId="77777777" w:rsidR="009C1CE2" w:rsidRPr="009C1CE2" w:rsidRDefault="009C1CE2" w:rsidP="009C1CE2">
                <w:pPr>
                  <w:spacing w:after="0" w:line="240" w:lineRule="auto"/>
                  <w:rPr>
                    <w:rFonts w:ascii="Times New Roman" w:eastAsia="Times New Roman" w:hAnsi="Times New Roman" w:cs="Times New Roman"/>
                    <w:sz w:val="20"/>
                    <w:szCs w:val="20"/>
                    <w:lang w:eastAsia="en-GB"/>
                  </w:rPr>
                </w:pPr>
              </w:p>
            </w:tc>
            <w:tc>
              <w:tcPr>
                <w:tcW w:w="1956" w:type="dxa"/>
                <w:tcBorders>
                  <w:top w:val="nil"/>
                  <w:left w:val="nil"/>
                  <w:bottom w:val="nil"/>
                  <w:right w:val="nil"/>
                </w:tcBorders>
                <w:shd w:val="clear" w:color="auto" w:fill="auto"/>
                <w:noWrap/>
                <w:vAlign w:val="bottom"/>
                <w:hideMark/>
              </w:tcPr>
              <w:p w14:paraId="4E85F7B3" w14:textId="77777777" w:rsidR="009C1CE2" w:rsidRPr="009C1CE2" w:rsidRDefault="009C1CE2" w:rsidP="009C1CE2">
                <w:pPr>
                  <w:spacing w:after="0" w:line="240" w:lineRule="auto"/>
                  <w:rPr>
                    <w:rFonts w:ascii="Times New Roman" w:eastAsia="Times New Roman" w:hAnsi="Times New Roman" w:cs="Times New Roman"/>
                    <w:sz w:val="20"/>
                    <w:szCs w:val="20"/>
                    <w:lang w:eastAsia="en-GB"/>
                  </w:rPr>
                </w:pPr>
              </w:p>
            </w:tc>
            <w:tc>
              <w:tcPr>
                <w:tcW w:w="1248" w:type="dxa"/>
                <w:tcBorders>
                  <w:top w:val="nil"/>
                  <w:left w:val="nil"/>
                  <w:bottom w:val="nil"/>
                  <w:right w:val="nil"/>
                </w:tcBorders>
                <w:shd w:val="clear" w:color="auto" w:fill="auto"/>
                <w:noWrap/>
                <w:vAlign w:val="bottom"/>
                <w:hideMark/>
              </w:tcPr>
              <w:p w14:paraId="047C7788" w14:textId="77777777" w:rsidR="009C1CE2" w:rsidRPr="00E90BBB" w:rsidRDefault="009C1CE2" w:rsidP="009C1CE2">
                <w:pPr>
                  <w:spacing w:after="0" w:line="240" w:lineRule="auto"/>
                  <w:rPr>
                    <w:rFonts w:ascii="Times New Roman" w:eastAsia="Times New Roman" w:hAnsi="Times New Roman" w:cs="Times New Roman"/>
                    <w:b/>
                    <w:bCs/>
                    <w:sz w:val="20"/>
                    <w:szCs w:val="20"/>
                    <w:lang w:eastAsia="en-GB"/>
                  </w:rPr>
                </w:pPr>
              </w:p>
            </w:tc>
            <w:tc>
              <w:tcPr>
                <w:tcW w:w="1460" w:type="dxa"/>
                <w:tcBorders>
                  <w:top w:val="nil"/>
                  <w:left w:val="nil"/>
                  <w:bottom w:val="nil"/>
                  <w:right w:val="nil"/>
                </w:tcBorders>
                <w:shd w:val="clear" w:color="auto" w:fill="auto"/>
                <w:noWrap/>
                <w:vAlign w:val="bottom"/>
                <w:hideMark/>
              </w:tcPr>
              <w:p w14:paraId="3602464B" w14:textId="77777777" w:rsidR="009C1CE2" w:rsidRPr="00E90BBB" w:rsidRDefault="009C1CE2" w:rsidP="009C1CE2">
                <w:pPr>
                  <w:spacing w:after="0" w:line="240" w:lineRule="auto"/>
                  <w:rPr>
                    <w:rFonts w:ascii="Times New Roman" w:eastAsia="Times New Roman" w:hAnsi="Times New Roman" w:cs="Times New Roman"/>
                    <w:b/>
                    <w:bCs/>
                    <w:sz w:val="20"/>
                    <w:szCs w:val="20"/>
                    <w:lang w:eastAsia="en-GB"/>
                  </w:rPr>
                </w:pPr>
              </w:p>
            </w:tc>
          </w:tr>
          <w:tr w:rsidR="009C1CE2" w:rsidRPr="009C1CE2" w14:paraId="083A4C8E" w14:textId="77777777" w:rsidTr="009C1CE2">
            <w:trPr>
              <w:trHeight w:val="288"/>
            </w:trPr>
            <w:tc>
              <w:tcPr>
                <w:tcW w:w="3200" w:type="dxa"/>
                <w:tcBorders>
                  <w:top w:val="nil"/>
                  <w:left w:val="nil"/>
                  <w:bottom w:val="nil"/>
                  <w:right w:val="nil"/>
                </w:tcBorders>
                <w:shd w:val="clear" w:color="auto" w:fill="auto"/>
                <w:noWrap/>
                <w:vAlign w:val="bottom"/>
                <w:hideMark/>
              </w:tcPr>
              <w:p w14:paraId="53082D50" w14:textId="77777777" w:rsidR="009C1CE2" w:rsidRPr="009C1CE2" w:rsidRDefault="009C1CE2" w:rsidP="009C1CE2">
                <w:pPr>
                  <w:spacing w:after="0" w:line="240" w:lineRule="auto"/>
                  <w:rPr>
                    <w:rFonts w:ascii="Times New Roman" w:eastAsia="Times New Roman" w:hAnsi="Times New Roman" w:cs="Times New Roman"/>
                    <w:sz w:val="20"/>
                    <w:szCs w:val="20"/>
                    <w:lang w:eastAsia="en-GB"/>
                  </w:rPr>
                </w:pPr>
              </w:p>
            </w:tc>
            <w:tc>
              <w:tcPr>
                <w:tcW w:w="1956" w:type="dxa"/>
                <w:tcBorders>
                  <w:top w:val="nil"/>
                  <w:left w:val="nil"/>
                  <w:bottom w:val="nil"/>
                  <w:right w:val="nil"/>
                </w:tcBorders>
                <w:shd w:val="clear" w:color="auto" w:fill="auto"/>
                <w:noWrap/>
                <w:vAlign w:val="bottom"/>
                <w:hideMark/>
              </w:tcPr>
              <w:p w14:paraId="7BBF410F" w14:textId="77777777" w:rsidR="009C1CE2" w:rsidRPr="009C1CE2" w:rsidRDefault="009C1CE2" w:rsidP="009C1CE2">
                <w:pPr>
                  <w:spacing w:after="0" w:line="240" w:lineRule="auto"/>
                  <w:rPr>
                    <w:rFonts w:ascii="Times New Roman" w:eastAsia="Times New Roman" w:hAnsi="Times New Roman" w:cs="Times New Roman"/>
                    <w:sz w:val="20"/>
                    <w:szCs w:val="20"/>
                    <w:lang w:eastAsia="en-GB"/>
                  </w:rPr>
                </w:pPr>
              </w:p>
            </w:tc>
            <w:tc>
              <w:tcPr>
                <w:tcW w:w="1956" w:type="dxa"/>
                <w:tcBorders>
                  <w:top w:val="nil"/>
                  <w:left w:val="nil"/>
                  <w:bottom w:val="nil"/>
                  <w:right w:val="nil"/>
                </w:tcBorders>
                <w:shd w:val="clear" w:color="auto" w:fill="auto"/>
                <w:noWrap/>
                <w:vAlign w:val="bottom"/>
                <w:hideMark/>
              </w:tcPr>
              <w:p w14:paraId="732FC4F9" w14:textId="77777777" w:rsidR="009C1CE2" w:rsidRPr="009C1CE2" w:rsidRDefault="009C1CE2" w:rsidP="009C1CE2">
                <w:pPr>
                  <w:spacing w:after="0" w:line="240" w:lineRule="auto"/>
                  <w:rPr>
                    <w:rFonts w:ascii="Times New Roman" w:eastAsia="Times New Roman" w:hAnsi="Times New Roman" w:cs="Times New Roman"/>
                    <w:sz w:val="20"/>
                    <w:szCs w:val="20"/>
                    <w:lang w:eastAsia="en-GB"/>
                  </w:rPr>
                </w:pPr>
              </w:p>
            </w:tc>
            <w:tc>
              <w:tcPr>
                <w:tcW w:w="1248" w:type="dxa"/>
                <w:tcBorders>
                  <w:top w:val="nil"/>
                  <w:left w:val="nil"/>
                  <w:bottom w:val="nil"/>
                  <w:right w:val="nil"/>
                </w:tcBorders>
                <w:shd w:val="clear" w:color="auto" w:fill="auto"/>
                <w:noWrap/>
                <w:vAlign w:val="bottom"/>
                <w:hideMark/>
              </w:tcPr>
              <w:p w14:paraId="0AA46D49" w14:textId="77777777" w:rsidR="009C1CE2" w:rsidRPr="009C1CE2" w:rsidRDefault="009C1CE2" w:rsidP="009C1CE2">
                <w:pPr>
                  <w:spacing w:after="0" w:line="240" w:lineRule="auto"/>
                  <w:rPr>
                    <w:rFonts w:ascii="Times New Roman" w:eastAsia="Times New Roman" w:hAnsi="Times New Roman" w:cs="Times New Roman"/>
                    <w:sz w:val="20"/>
                    <w:szCs w:val="20"/>
                    <w:lang w:eastAsia="en-GB"/>
                  </w:rPr>
                </w:pPr>
              </w:p>
            </w:tc>
            <w:tc>
              <w:tcPr>
                <w:tcW w:w="1460" w:type="dxa"/>
                <w:tcBorders>
                  <w:top w:val="nil"/>
                  <w:left w:val="nil"/>
                  <w:bottom w:val="nil"/>
                  <w:right w:val="nil"/>
                </w:tcBorders>
                <w:shd w:val="clear" w:color="auto" w:fill="auto"/>
                <w:noWrap/>
                <w:vAlign w:val="bottom"/>
                <w:hideMark/>
              </w:tcPr>
              <w:p w14:paraId="6101417D" w14:textId="77777777" w:rsidR="009C1CE2" w:rsidRPr="009C1CE2" w:rsidRDefault="009C1CE2" w:rsidP="009C1CE2">
                <w:pPr>
                  <w:spacing w:after="0" w:line="240" w:lineRule="auto"/>
                  <w:rPr>
                    <w:rFonts w:ascii="Times New Roman" w:eastAsia="Times New Roman" w:hAnsi="Times New Roman" w:cs="Times New Roman"/>
                    <w:sz w:val="20"/>
                    <w:szCs w:val="20"/>
                    <w:lang w:eastAsia="en-GB"/>
                  </w:rPr>
                </w:pPr>
              </w:p>
            </w:tc>
          </w:tr>
          <w:tr w:rsidR="009C1CE2" w:rsidRPr="009C1CE2" w14:paraId="1F0966B6" w14:textId="77777777" w:rsidTr="009C1CE2">
            <w:trPr>
              <w:trHeight w:val="288"/>
            </w:trPr>
            <w:tc>
              <w:tcPr>
                <w:tcW w:w="3200" w:type="dxa"/>
                <w:tcBorders>
                  <w:top w:val="nil"/>
                  <w:left w:val="nil"/>
                  <w:bottom w:val="nil"/>
                  <w:right w:val="nil"/>
                </w:tcBorders>
                <w:shd w:val="clear" w:color="auto" w:fill="auto"/>
                <w:noWrap/>
                <w:vAlign w:val="bottom"/>
                <w:hideMark/>
              </w:tcPr>
              <w:p w14:paraId="3F978587" w14:textId="77777777" w:rsidR="009C1CE2" w:rsidRPr="009C1CE2" w:rsidRDefault="009C1CE2" w:rsidP="009C1CE2">
                <w:pPr>
                  <w:spacing w:after="0" w:line="240" w:lineRule="auto"/>
                  <w:rPr>
                    <w:rFonts w:ascii="Times New Roman" w:eastAsia="Times New Roman" w:hAnsi="Times New Roman" w:cs="Times New Roman"/>
                    <w:sz w:val="20"/>
                    <w:szCs w:val="20"/>
                    <w:lang w:eastAsia="en-GB"/>
                  </w:rPr>
                </w:pPr>
              </w:p>
            </w:tc>
            <w:tc>
              <w:tcPr>
                <w:tcW w:w="1956" w:type="dxa"/>
                <w:tcBorders>
                  <w:top w:val="nil"/>
                  <w:left w:val="nil"/>
                  <w:bottom w:val="nil"/>
                  <w:right w:val="nil"/>
                </w:tcBorders>
                <w:shd w:val="clear" w:color="auto" w:fill="auto"/>
                <w:noWrap/>
                <w:vAlign w:val="bottom"/>
                <w:hideMark/>
              </w:tcPr>
              <w:p w14:paraId="32EA70BF" w14:textId="77777777" w:rsidR="009C1CE2" w:rsidRPr="009C1CE2" w:rsidRDefault="009C1CE2" w:rsidP="009C1CE2">
                <w:pPr>
                  <w:spacing w:after="0" w:line="240" w:lineRule="auto"/>
                  <w:rPr>
                    <w:rFonts w:ascii="Times New Roman" w:eastAsia="Times New Roman" w:hAnsi="Times New Roman" w:cs="Times New Roman"/>
                    <w:sz w:val="20"/>
                    <w:szCs w:val="20"/>
                    <w:lang w:eastAsia="en-GB"/>
                  </w:rPr>
                </w:pPr>
              </w:p>
            </w:tc>
            <w:tc>
              <w:tcPr>
                <w:tcW w:w="1956" w:type="dxa"/>
                <w:tcBorders>
                  <w:top w:val="nil"/>
                  <w:left w:val="nil"/>
                  <w:bottom w:val="nil"/>
                  <w:right w:val="nil"/>
                </w:tcBorders>
                <w:shd w:val="clear" w:color="auto" w:fill="auto"/>
                <w:noWrap/>
                <w:vAlign w:val="bottom"/>
                <w:hideMark/>
              </w:tcPr>
              <w:p w14:paraId="66F42E05" w14:textId="77777777" w:rsidR="009C1CE2" w:rsidRPr="009C1CE2" w:rsidRDefault="009C1CE2" w:rsidP="009C1CE2">
                <w:pPr>
                  <w:spacing w:after="0" w:line="240" w:lineRule="auto"/>
                  <w:rPr>
                    <w:rFonts w:ascii="Times New Roman" w:eastAsia="Times New Roman" w:hAnsi="Times New Roman" w:cs="Times New Roman"/>
                    <w:sz w:val="20"/>
                    <w:szCs w:val="20"/>
                    <w:lang w:eastAsia="en-GB"/>
                  </w:rPr>
                </w:pPr>
              </w:p>
            </w:tc>
            <w:tc>
              <w:tcPr>
                <w:tcW w:w="1248" w:type="dxa"/>
                <w:tcBorders>
                  <w:top w:val="nil"/>
                  <w:left w:val="nil"/>
                  <w:bottom w:val="nil"/>
                  <w:right w:val="nil"/>
                </w:tcBorders>
                <w:shd w:val="clear" w:color="auto" w:fill="auto"/>
                <w:noWrap/>
                <w:vAlign w:val="bottom"/>
                <w:hideMark/>
              </w:tcPr>
              <w:p w14:paraId="40965F77" w14:textId="77777777" w:rsidR="009C1CE2" w:rsidRPr="009C1CE2" w:rsidRDefault="009C1CE2" w:rsidP="009C1CE2">
                <w:pPr>
                  <w:spacing w:after="0" w:line="240" w:lineRule="auto"/>
                  <w:rPr>
                    <w:rFonts w:ascii="Times New Roman" w:eastAsia="Times New Roman" w:hAnsi="Times New Roman" w:cs="Times New Roman"/>
                    <w:sz w:val="20"/>
                    <w:szCs w:val="20"/>
                    <w:lang w:eastAsia="en-GB"/>
                  </w:rPr>
                </w:pPr>
              </w:p>
            </w:tc>
            <w:tc>
              <w:tcPr>
                <w:tcW w:w="1460" w:type="dxa"/>
                <w:tcBorders>
                  <w:top w:val="nil"/>
                  <w:left w:val="nil"/>
                  <w:bottom w:val="nil"/>
                  <w:right w:val="nil"/>
                </w:tcBorders>
                <w:shd w:val="clear" w:color="auto" w:fill="auto"/>
                <w:noWrap/>
                <w:vAlign w:val="bottom"/>
                <w:hideMark/>
              </w:tcPr>
              <w:p w14:paraId="63D9366A" w14:textId="77777777" w:rsidR="009C1CE2" w:rsidRPr="009C1CE2" w:rsidRDefault="009C1CE2" w:rsidP="009C1CE2">
                <w:pPr>
                  <w:spacing w:after="0" w:line="240" w:lineRule="auto"/>
                  <w:rPr>
                    <w:rFonts w:ascii="Times New Roman" w:eastAsia="Times New Roman" w:hAnsi="Times New Roman" w:cs="Times New Roman"/>
                    <w:sz w:val="20"/>
                    <w:szCs w:val="20"/>
                    <w:lang w:eastAsia="en-GB"/>
                  </w:rPr>
                </w:pPr>
              </w:p>
            </w:tc>
          </w:tr>
        </w:tbl>
        <w:p w14:paraId="46B624AA" w14:textId="77777777" w:rsidR="009C1CE2" w:rsidRDefault="009C1CE2" w:rsidP="007D1947"/>
        <w:p w14:paraId="54A971B6" w14:textId="6AC274E8" w:rsidR="009C1CE2" w:rsidRPr="00AE6CAB" w:rsidRDefault="00AE6CAB" w:rsidP="007D1947">
          <w:pPr>
            <w:rPr>
              <w:b/>
              <w:bCs/>
            </w:rPr>
          </w:pPr>
          <w:r w:rsidRPr="00AE6CAB">
            <w:rPr>
              <w:b/>
              <w:bCs/>
            </w:rPr>
            <w:t>Balance Sheet</w:t>
          </w:r>
        </w:p>
        <w:tbl>
          <w:tblPr>
            <w:tblW w:w="8192" w:type="dxa"/>
            <w:tblLook w:val="04A0" w:firstRow="1" w:lastRow="0" w:firstColumn="1" w:lastColumn="0" w:noHBand="0" w:noVBand="1"/>
          </w:tblPr>
          <w:tblGrid>
            <w:gridCol w:w="2872"/>
            <w:gridCol w:w="1600"/>
            <w:gridCol w:w="1540"/>
            <w:gridCol w:w="1226"/>
            <w:gridCol w:w="960"/>
          </w:tblGrid>
          <w:tr w:rsidR="00DB6A70" w:rsidRPr="00DB6A70" w14:paraId="3AF8CB1D" w14:textId="77777777" w:rsidTr="00DB6A70">
            <w:trPr>
              <w:trHeight w:val="288"/>
            </w:trPr>
            <w:tc>
              <w:tcPr>
                <w:tcW w:w="2872" w:type="dxa"/>
                <w:tcBorders>
                  <w:top w:val="nil"/>
                  <w:left w:val="nil"/>
                  <w:bottom w:val="nil"/>
                  <w:right w:val="nil"/>
                </w:tcBorders>
                <w:shd w:val="clear" w:color="auto" w:fill="auto"/>
                <w:noWrap/>
                <w:vAlign w:val="bottom"/>
                <w:hideMark/>
              </w:tcPr>
              <w:p w14:paraId="037C38CD" w14:textId="77777777" w:rsidR="00DB6A70" w:rsidRPr="00DB6A70" w:rsidRDefault="00DB6A70" w:rsidP="00DB6A70">
                <w:pPr>
                  <w:spacing w:after="0" w:line="240" w:lineRule="auto"/>
                  <w:rPr>
                    <w:rFonts w:ascii="Times New Roman" w:eastAsia="Times New Roman" w:hAnsi="Times New Roman" w:cs="Times New Roman"/>
                    <w:sz w:val="24"/>
                    <w:szCs w:val="24"/>
                    <w:lang w:eastAsia="en-GB"/>
                  </w:rPr>
                </w:pPr>
              </w:p>
            </w:tc>
            <w:tc>
              <w:tcPr>
                <w:tcW w:w="1600" w:type="dxa"/>
                <w:tcBorders>
                  <w:top w:val="nil"/>
                  <w:left w:val="nil"/>
                  <w:bottom w:val="nil"/>
                  <w:right w:val="nil"/>
                </w:tcBorders>
                <w:shd w:val="clear" w:color="auto" w:fill="auto"/>
                <w:noWrap/>
                <w:vAlign w:val="bottom"/>
                <w:hideMark/>
              </w:tcPr>
              <w:p w14:paraId="4F9BB03E" w14:textId="77777777" w:rsidR="00DB6A70" w:rsidRPr="00DB6A70" w:rsidRDefault="00DB6A70" w:rsidP="00DB6A70">
                <w:pPr>
                  <w:spacing w:after="0" w:line="240" w:lineRule="auto"/>
                  <w:jc w:val="right"/>
                  <w:rPr>
                    <w:rFonts w:ascii="Calibri" w:eastAsia="Times New Roman" w:hAnsi="Calibri" w:cs="Calibri"/>
                    <w:color w:val="000000"/>
                    <w:lang w:eastAsia="en-GB"/>
                  </w:rPr>
                </w:pPr>
                <w:r w:rsidRPr="00DB6A70">
                  <w:rPr>
                    <w:rFonts w:ascii="Calibri" w:eastAsia="Times New Roman" w:hAnsi="Calibri" w:cs="Calibri"/>
                    <w:color w:val="000000"/>
                    <w:lang w:eastAsia="en-GB"/>
                  </w:rPr>
                  <w:t>2020</w:t>
                </w:r>
              </w:p>
            </w:tc>
            <w:tc>
              <w:tcPr>
                <w:tcW w:w="1540" w:type="dxa"/>
                <w:tcBorders>
                  <w:top w:val="nil"/>
                  <w:left w:val="nil"/>
                  <w:bottom w:val="nil"/>
                  <w:right w:val="nil"/>
                </w:tcBorders>
                <w:shd w:val="clear" w:color="auto" w:fill="auto"/>
                <w:noWrap/>
                <w:vAlign w:val="bottom"/>
                <w:hideMark/>
              </w:tcPr>
              <w:p w14:paraId="22C514F7" w14:textId="77777777" w:rsidR="00DB6A70" w:rsidRPr="00DB6A70" w:rsidRDefault="00DB6A70" w:rsidP="00DB6A70">
                <w:pPr>
                  <w:spacing w:after="0" w:line="240" w:lineRule="auto"/>
                  <w:jc w:val="right"/>
                  <w:rPr>
                    <w:rFonts w:ascii="Calibri" w:eastAsia="Times New Roman" w:hAnsi="Calibri" w:cs="Calibri"/>
                    <w:color w:val="000000"/>
                    <w:lang w:eastAsia="en-GB"/>
                  </w:rPr>
                </w:pPr>
                <w:r w:rsidRPr="00DB6A70">
                  <w:rPr>
                    <w:rFonts w:ascii="Calibri" w:eastAsia="Times New Roman" w:hAnsi="Calibri" w:cs="Calibri"/>
                    <w:color w:val="000000"/>
                    <w:lang w:eastAsia="en-GB"/>
                  </w:rPr>
                  <w:t>2019</w:t>
                </w:r>
              </w:p>
            </w:tc>
            <w:tc>
              <w:tcPr>
                <w:tcW w:w="1220" w:type="dxa"/>
                <w:tcBorders>
                  <w:top w:val="nil"/>
                  <w:left w:val="nil"/>
                  <w:bottom w:val="nil"/>
                  <w:right w:val="nil"/>
                </w:tcBorders>
                <w:shd w:val="clear" w:color="auto" w:fill="auto"/>
                <w:noWrap/>
                <w:vAlign w:val="bottom"/>
                <w:hideMark/>
              </w:tcPr>
              <w:p w14:paraId="7DC2046B" w14:textId="77777777" w:rsidR="00DB6A70" w:rsidRPr="00DB6A70" w:rsidRDefault="00DB6A70" w:rsidP="00DB6A70">
                <w:pPr>
                  <w:spacing w:after="0" w:line="240" w:lineRule="auto"/>
                  <w:rPr>
                    <w:rFonts w:ascii="Calibri" w:eastAsia="Times New Roman" w:hAnsi="Calibri" w:cs="Calibri"/>
                    <w:color w:val="000000"/>
                    <w:lang w:eastAsia="en-GB"/>
                  </w:rPr>
                </w:pPr>
                <w:r w:rsidRPr="00DB6A70">
                  <w:rPr>
                    <w:rFonts w:ascii="Calibri" w:eastAsia="Times New Roman" w:hAnsi="Calibri" w:cs="Calibri"/>
                    <w:color w:val="000000"/>
                    <w:lang w:eastAsia="en-GB"/>
                  </w:rPr>
                  <w:t>Change</w:t>
                </w:r>
              </w:p>
            </w:tc>
            <w:tc>
              <w:tcPr>
                <w:tcW w:w="960" w:type="dxa"/>
                <w:tcBorders>
                  <w:top w:val="nil"/>
                  <w:left w:val="nil"/>
                  <w:bottom w:val="nil"/>
                  <w:right w:val="nil"/>
                </w:tcBorders>
                <w:shd w:val="clear" w:color="auto" w:fill="auto"/>
                <w:noWrap/>
                <w:vAlign w:val="bottom"/>
                <w:hideMark/>
              </w:tcPr>
              <w:p w14:paraId="17308206" w14:textId="77777777" w:rsidR="00DB6A70" w:rsidRPr="00DB6A70" w:rsidRDefault="00DB6A70" w:rsidP="00DB6A70">
                <w:pPr>
                  <w:spacing w:after="0" w:line="240" w:lineRule="auto"/>
                  <w:rPr>
                    <w:rFonts w:ascii="Calibri" w:eastAsia="Times New Roman" w:hAnsi="Calibri" w:cs="Calibri"/>
                    <w:color w:val="000000"/>
                    <w:lang w:eastAsia="en-GB"/>
                  </w:rPr>
                </w:pPr>
                <w:r w:rsidRPr="00DB6A70">
                  <w:rPr>
                    <w:rFonts w:ascii="Calibri" w:eastAsia="Times New Roman" w:hAnsi="Calibri" w:cs="Calibri"/>
                    <w:color w:val="000000"/>
                    <w:lang w:eastAsia="en-GB"/>
                  </w:rPr>
                  <w:t>% Change</w:t>
                </w:r>
              </w:p>
            </w:tc>
          </w:tr>
          <w:tr w:rsidR="00DB6A70" w:rsidRPr="00DB6A70" w14:paraId="12B55C4A" w14:textId="77777777" w:rsidTr="00DB6A70">
            <w:trPr>
              <w:trHeight w:val="288"/>
            </w:trPr>
            <w:tc>
              <w:tcPr>
                <w:tcW w:w="2872" w:type="dxa"/>
                <w:tcBorders>
                  <w:top w:val="nil"/>
                  <w:left w:val="nil"/>
                  <w:bottom w:val="nil"/>
                  <w:right w:val="nil"/>
                </w:tcBorders>
                <w:shd w:val="clear" w:color="auto" w:fill="auto"/>
                <w:noWrap/>
                <w:vAlign w:val="bottom"/>
                <w:hideMark/>
              </w:tcPr>
              <w:p w14:paraId="7594F471" w14:textId="77777777" w:rsidR="00DB6A70" w:rsidRPr="00DB6A70" w:rsidRDefault="00DB6A70" w:rsidP="00DB6A70">
                <w:pPr>
                  <w:spacing w:after="0" w:line="240" w:lineRule="auto"/>
                  <w:rPr>
                    <w:rFonts w:ascii="Calibri" w:eastAsia="Times New Roman" w:hAnsi="Calibri" w:cs="Calibri"/>
                    <w:color w:val="000000"/>
                    <w:lang w:eastAsia="en-GB"/>
                  </w:rPr>
                </w:pPr>
                <w:r w:rsidRPr="00DB6A70">
                  <w:rPr>
                    <w:rFonts w:ascii="Calibri" w:eastAsia="Times New Roman" w:hAnsi="Calibri" w:cs="Calibri"/>
                    <w:color w:val="000000"/>
                    <w:lang w:eastAsia="en-GB"/>
                  </w:rPr>
                  <w:t>Current Asset</w:t>
                </w:r>
              </w:p>
            </w:tc>
            <w:tc>
              <w:tcPr>
                <w:tcW w:w="1600" w:type="dxa"/>
                <w:tcBorders>
                  <w:top w:val="nil"/>
                  <w:left w:val="nil"/>
                  <w:bottom w:val="nil"/>
                  <w:right w:val="nil"/>
                </w:tcBorders>
                <w:shd w:val="clear" w:color="auto" w:fill="auto"/>
                <w:noWrap/>
                <w:vAlign w:val="bottom"/>
                <w:hideMark/>
              </w:tcPr>
              <w:p w14:paraId="6E729C3E" w14:textId="77777777" w:rsidR="00DB6A70" w:rsidRPr="00DB6A70" w:rsidRDefault="00DB6A70" w:rsidP="00DB6A70">
                <w:pPr>
                  <w:spacing w:after="0" w:line="240" w:lineRule="auto"/>
                  <w:jc w:val="right"/>
                  <w:rPr>
                    <w:rFonts w:ascii="Calibri" w:eastAsia="Times New Roman" w:hAnsi="Calibri" w:cs="Calibri"/>
                    <w:color w:val="000000"/>
                    <w:lang w:eastAsia="en-GB"/>
                  </w:rPr>
                </w:pPr>
                <w:r w:rsidRPr="00DB6A70">
                  <w:rPr>
                    <w:rFonts w:ascii="Calibri" w:eastAsia="Times New Roman" w:hAnsi="Calibri" w:cs="Calibri"/>
                    <w:color w:val="000000"/>
                    <w:lang w:eastAsia="en-GB"/>
                  </w:rPr>
                  <w:t>4,202,000</w:t>
                </w:r>
              </w:p>
            </w:tc>
            <w:tc>
              <w:tcPr>
                <w:tcW w:w="1540" w:type="dxa"/>
                <w:tcBorders>
                  <w:top w:val="nil"/>
                  <w:left w:val="nil"/>
                  <w:bottom w:val="nil"/>
                  <w:right w:val="nil"/>
                </w:tcBorders>
                <w:shd w:val="clear" w:color="auto" w:fill="auto"/>
                <w:noWrap/>
                <w:vAlign w:val="bottom"/>
                <w:hideMark/>
              </w:tcPr>
              <w:p w14:paraId="3DE0E6D7" w14:textId="77777777" w:rsidR="00DB6A70" w:rsidRPr="00DB6A70" w:rsidRDefault="00DB6A70" w:rsidP="00DB6A70">
                <w:pPr>
                  <w:spacing w:after="0" w:line="240" w:lineRule="auto"/>
                  <w:jc w:val="right"/>
                  <w:rPr>
                    <w:rFonts w:ascii="Calibri" w:eastAsia="Times New Roman" w:hAnsi="Calibri" w:cs="Calibri"/>
                    <w:color w:val="000000"/>
                    <w:lang w:eastAsia="en-GB"/>
                  </w:rPr>
                </w:pPr>
                <w:r w:rsidRPr="00DB6A70">
                  <w:rPr>
                    <w:rFonts w:ascii="Calibri" w:eastAsia="Times New Roman" w:hAnsi="Calibri" w:cs="Calibri"/>
                    <w:color w:val="000000"/>
                    <w:lang w:eastAsia="en-GB"/>
                  </w:rPr>
                  <w:t>2,093,000</w:t>
                </w:r>
              </w:p>
            </w:tc>
            <w:tc>
              <w:tcPr>
                <w:tcW w:w="1220" w:type="dxa"/>
                <w:tcBorders>
                  <w:top w:val="nil"/>
                  <w:left w:val="nil"/>
                  <w:bottom w:val="nil"/>
                  <w:right w:val="nil"/>
                </w:tcBorders>
                <w:shd w:val="clear" w:color="auto" w:fill="auto"/>
                <w:noWrap/>
                <w:vAlign w:val="bottom"/>
                <w:hideMark/>
              </w:tcPr>
              <w:p w14:paraId="7804AABB" w14:textId="17228C6C" w:rsidR="00DB6A70" w:rsidRPr="00E90BBB" w:rsidRDefault="00C30D48" w:rsidP="00A867B4">
                <w:pPr>
                  <w:spacing w:after="0" w:line="240" w:lineRule="auto"/>
                  <w:jc w:val="center"/>
                  <w:rPr>
                    <w:rFonts w:ascii="Calibri" w:eastAsia="Times New Roman" w:hAnsi="Calibri" w:cs="Calibri"/>
                    <w:b/>
                    <w:bCs/>
                    <w:color w:val="000000"/>
                    <w:lang w:eastAsia="en-GB"/>
                  </w:rPr>
                </w:pPr>
                <w:r w:rsidRPr="00E90BBB">
                  <w:rPr>
                    <w:rFonts w:ascii="Calibri" w:eastAsia="Times New Roman" w:hAnsi="Calibri" w:cs="Calibri"/>
                    <w:b/>
                    <w:bCs/>
                    <w:color w:val="000000"/>
                    <w:lang w:eastAsia="en-GB"/>
                  </w:rPr>
                  <w:t>2.109,000</w:t>
                </w:r>
                <w:r w:rsidR="00BB44E4" w:rsidRPr="00E90BBB">
                  <w:rPr>
                    <w:rFonts w:ascii="Calibri" w:eastAsia="Times New Roman" w:hAnsi="Calibri" w:cs="Calibri"/>
                    <w:b/>
                    <w:bCs/>
                    <w:color w:val="000000"/>
                    <w:lang w:eastAsia="en-GB"/>
                  </w:rPr>
                  <w:t xml:space="preserve">  </w:t>
                </w:r>
              </w:p>
            </w:tc>
            <w:tc>
              <w:tcPr>
                <w:tcW w:w="960" w:type="dxa"/>
                <w:tcBorders>
                  <w:top w:val="nil"/>
                  <w:left w:val="nil"/>
                  <w:bottom w:val="nil"/>
                  <w:right w:val="nil"/>
                </w:tcBorders>
                <w:shd w:val="clear" w:color="auto" w:fill="auto"/>
                <w:noWrap/>
                <w:vAlign w:val="bottom"/>
                <w:hideMark/>
              </w:tcPr>
              <w:p w14:paraId="6616C5F6" w14:textId="73F97B9C" w:rsidR="00DB6A70" w:rsidRPr="00E90BBB" w:rsidRDefault="00AC325C" w:rsidP="00DB6A70">
                <w:pPr>
                  <w:spacing w:after="0" w:line="240" w:lineRule="auto"/>
                  <w:rPr>
                    <w:rFonts w:ascii="Times New Roman" w:eastAsia="Times New Roman" w:hAnsi="Times New Roman" w:cs="Times New Roman"/>
                    <w:b/>
                    <w:bCs/>
                    <w:sz w:val="20"/>
                    <w:szCs w:val="20"/>
                    <w:lang w:eastAsia="en-GB"/>
                  </w:rPr>
                </w:pPr>
                <w:r w:rsidRPr="00E90BBB">
                  <w:rPr>
                    <w:rFonts w:ascii="Times New Roman" w:eastAsia="Times New Roman" w:hAnsi="Times New Roman" w:cs="Times New Roman"/>
                    <w:b/>
                    <w:bCs/>
                    <w:sz w:val="20"/>
                    <w:szCs w:val="20"/>
                    <w:lang w:eastAsia="en-GB"/>
                  </w:rPr>
                  <w:t>101</w:t>
                </w:r>
                <w:r w:rsidR="00BB44E4" w:rsidRPr="00E90BBB">
                  <w:rPr>
                    <w:rFonts w:ascii="Times New Roman" w:eastAsia="Times New Roman" w:hAnsi="Times New Roman" w:cs="Times New Roman"/>
                    <w:b/>
                    <w:bCs/>
                    <w:sz w:val="20"/>
                    <w:szCs w:val="20"/>
                    <w:lang w:eastAsia="en-GB"/>
                  </w:rPr>
                  <w:t>%</w:t>
                </w:r>
              </w:p>
            </w:tc>
          </w:tr>
          <w:tr w:rsidR="00DB6A70" w:rsidRPr="00DB6A70" w14:paraId="63744ED0" w14:textId="77777777" w:rsidTr="00DB6A70">
            <w:trPr>
              <w:trHeight w:val="288"/>
            </w:trPr>
            <w:tc>
              <w:tcPr>
                <w:tcW w:w="2872" w:type="dxa"/>
                <w:tcBorders>
                  <w:top w:val="nil"/>
                  <w:left w:val="nil"/>
                  <w:bottom w:val="nil"/>
                  <w:right w:val="nil"/>
                </w:tcBorders>
                <w:shd w:val="clear" w:color="auto" w:fill="auto"/>
                <w:noWrap/>
                <w:vAlign w:val="bottom"/>
                <w:hideMark/>
              </w:tcPr>
              <w:p w14:paraId="52A24844" w14:textId="6B05E7C3" w:rsidR="00DB6A70" w:rsidRPr="00DB6A70" w:rsidRDefault="00420D9B" w:rsidP="00DB6A70">
                <w:pPr>
                  <w:spacing w:after="0" w:line="240" w:lineRule="auto"/>
                  <w:rPr>
                    <w:rFonts w:ascii="Calibri" w:eastAsia="Times New Roman" w:hAnsi="Calibri" w:cs="Calibri"/>
                    <w:color w:val="000000"/>
                    <w:lang w:eastAsia="en-GB"/>
                  </w:rPr>
                </w:pPr>
                <w:r w:rsidRPr="00DB6A70">
                  <w:rPr>
                    <w:rFonts w:ascii="Calibri" w:eastAsia="Times New Roman" w:hAnsi="Calibri" w:cs="Calibri"/>
                    <w:color w:val="000000"/>
                    <w:lang w:eastAsia="en-GB"/>
                  </w:rPr>
                  <w:t>Non-Current</w:t>
                </w:r>
                <w:r w:rsidR="00DB6A70" w:rsidRPr="00DB6A70">
                  <w:rPr>
                    <w:rFonts w:ascii="Calibri" w:eastAsia="Times New Roman" w:hAnsi="Calibri" w:cs="Calibri"/>
                    <w:color w:val="000000"/>
                    <w:lang w:eastAsia="en-GB"/>
                  </w:rPr>
                  <w:t xml:space="preserve"> Asset</w:t>
                </w:r>
              </w:p>
            </w:tc>
            <w:tc>
              <w:tcPr>
                <w:tcW w:w="1600" w:type="dxa"/>
                <w:tcBorders>
                  <w:top w:val="nil"/>
                  <w:left w:val="nil"/>
                  <w:bottom w:val="nil"/>
                  <w:right w:val="nil"/>
                </w:tcBorders>
                <w:shd w:val="clear" w:color="auto" w:fill="auto"/>
                <w:noWrap/>
                <w:vAlign w:val="bottom"/>
                <w:hideMark/>
              </w:tcPr>
              <w:p w14:paraId="36BB3A30" w14:textId="77777777" w:rsidR="00DB6A70" w:rsidRPr="00DB6A70" w:rsidRDefault="00DB6A70" w:rsidP="00DB6A70">
                <w:pPr>
                  <w:spacing w:after="0" w:line="240" w:lineRule="auto"/>
                  <w:jc w:val="right"/>
                  <w:rPr>
                    <w:rFonts w:ascii="Calibri" w:eastAsia="Times New Roman" w:hAnsi="Calibri" w:cs="Calibri"/>
                    <w:color w:val="000000"/>
                    <w:lang w:eastAsia="en-GB"/>
                  </w:rPr>
                </w:pPr>
                <w:r w:rsidRPr="00DB6A70">
                  <w:rPr>
                    <w:rFonts w:ascii="Calibri" w:eastAsia="Times New Roman" w:hAnsi="Calibri" w:cs="Calibri"/>
                    <w:color w:val="000000"/>
                    <w:lang w:eastAsia="en-GB"/>
                  </w:rPr>
                  <w:t>15,810,000</w:t>
                </w:r>
              </w:p>
            </w:tc>
            <w:tc>
              <w:tcPr>
                <w:tcW w:w="1540" w:type="dxa"/>
                <w:tcBorders>
                  <w:top w:val="nil"/>
                  <w:left w:val="nil"/>
                  <w:bottom w:val="nil"/>
                  <w:right w:val="nil"/>
                </w:tcBorders>
                <w:shd w:val="clear" w:color="auto" w:fill="auto"/>
                <w:noWrap/>
                <w:vAlign w:val="bottom"/>
                <w:hideMark/>
              </w:tcPr>
              <w:p w14:paraId="47B402FA" w14:textId="77777777" w:rsidR="00DB6A70" w:rsidRPr="00DB6A70" w:rsidRDefault="00DB6A70" w:rsidP="00DB6A70">
                <w:pPr>
                  <w:spacing w:after="0" w:line="240" w:lineRule="auto"/>
                  <w:jc w:val="right"/>
                  <w:rPr>
                    <w:rFonts w:ascii="Calibri" w:eastAsia="Times New Roman" w:hAnsi="Calibri" w:cs="Calibri"/>
                    <w:color w:val="000000"/>
                    <w:lang w:eastAsia="en-GB"/>
                  </w:rPr>
                </w:pPr>
                <w:r w:rsidRPr="00DB6A70">
                  <w:rPr>
                    <w:rFonts w:ascii="Calibri" w:eastAsia="Times New Roman" w:hAnsi="Calibri" w:cs="Calibri"/>
                    <w:color w:val="000000"/>
                    <w:lang w:eastAsia="en-GB"/>
                  </w:rPr>
                  <w:t>12,558,000</w:t>
                </w:r>
              </w:p>
            </w:tc>
            <w:tc>
              <w:tcPr>
                <w:tcW w:w="1220" w:type="dxa"/>
                <w:tcBorders>
                  <w:top w:val="nil"/>
                  <w:left w:val="nil"/>
                  <w:bottom w:val="nil"/>
                  <w:right w:val="nil"/>
                </w:tcBorders>
                <w:shd w:val="clear" w:color="auto" w:fill="auto"/>
                <w:noWrap/>
                <w:vAlign w:val="bottom"/>
                <w:hideMark/>
              </w:tcPr>
              <w:p w14:paraId="5FE30BDB" w14:textId="2472035B" w:rsidR="00DB6A70" w:rsidRPr="00E90BBB" w:rsidRDefault="00A9624A" w:rsidP="00AC325C">
                <w:pPr>
                  <w:spacing w:after="0" w:line="240" w:lineRule="auto"/>
                  <w:jc w:val="center"/>
                  <w:rPr>
                    <w:rFonts w:ascii="Calibri" w:eastAsia="Times New Roman" w:hAnsi="Calibri" w:cs="Calibri"/>
                    <w:b/>
                    <w:bCs/>
                    <w:color w:val="000000"/>
                    <w:lang w:eastAsia="en-GB"/>
                  </w:rPr>
                </w:pPr>
                <w:r w:rsidRPr="00E90BBB">
                  <w:rPr>
                    <w:rFonts w:ascii="Calibri" w:eastAsia="Times New Roman" w:hAnsi="Calibri" w:cs="Calibri"/>
                    <w:b/>
                    <w:bCs/>
                    <w:color w:val="000000"/>
                    <w:lang w:eastAsia="en-GB"/>
                  </w:rPr>
                  <w:t xml:space="preserve">3.252.000   </w:t>
                </w:r>
              </w:p>
            </w:tc>
            <w:tc>
              <w:tcPr>
                <w:tcW w:w="960" w:type="dxa"/>
                <w:tcBorders>
                  <w:top w:val="nil"/>
                  <w:left w:val="nil"/>
                  <w:bottom w:val="nil"/>
                  <w:right w:val="nil"/>
                </w:tcBorders>
                <w:shd w:val="clear" w:color="auto" w:fill="auto"/>
                <w:noWrap/>
                <w:vAlign w:val="bottom"/>
                <w:hideMark/>
              </w:tcPr>
              <w:p w14:paraId="244AC500" w14:textId="7B6C56D0" w:rsidR="00DB6A70" w:rsidRPr="00E90BBB" w:rsidRDefault="00D97182" w:rsidP="00DB6A70">
                <w:pPr>
                  <w:spacing w:after="0" w:line="240" w:lineRule="auto"/>
                  <w:rPr>
                    <w:rFonts w:ascii="Times New Roman" w:eastAsia="Times New Roman" w:hAnsi="Times New Roman" w:cs="Times New Roman"/>
                    <w:b/>
                    <w:bCs/>
                    <w:sz w:val="20"/>
                    <w:szCs w:val="20"/>
                    <w:lang w:eastAsia="en-GB"/>
                  </w:rPr>
                </w:pPr>
                <w:r w:rsidRPr="00E90BBB">
                  <w:rPr>
                    <w:rFonts w:ascii="Times New Roman" w:eastAsia="Times New Roman" w:hAnsi="Times New Roman" w:cs="Times New Roman"/>
                    <w:b/>
                    <w:bCs/>
                    <w:sz w:val="20"/>
                    <w:szCs w:val="20"/>
                    <w:lang w:eastAsia="en-GB"/>
                  </w:rPr>
                  <w:t>2</w:t>
                </w:r>
                <w:r w:rsidR="0089688C" w:rsidRPr="00E90BBB">
                  <w:rPr>
                    <w:rFonts w:ascii="Times New Roman" w:eastAsia="Times New Roman" w:hAnsi="Times New Roman" w:cs="Times New Roman"/>
                    <w:b/>
                    <w:bCs/>
                    <w:sz w:val="20"/>
                    <w:szCs w:val="20"/>
                    <w:lang w:eastAsia="en-GB"/>
                  </w:rPr>
                  <w:t>6</w:t>
                </w:r>
                <w:r w:rsidRPr="00E90BBB">
                  <w:rPr>
                    <w:rFonts w:ascii="Times New Roman" w:eastAsia="Times New Roman" w:hAnsi="Times New Roman" w:cs="Times New Roman"/>
                    <w:b/>
                    <w:bCs/>
                    <w:sz w:val="20"/>
                    <w:szCs w:val="20"/>
                    <w:lang w:eastAsia="en-GB"/>
                  </w:rPr>
                  <w:t>%</w:t>
                </w:r>
              </w:p>
            </w:tc>
          </w:tr>
          <w:tr w:rsidR="00DB6A70" w:rsidRPr="00DB6A70" w14:paraId="40FE895B" w14:textId="77777777" w:rsidTr="00DB6A70">
            <w:trPr>
              <w:trHeight w:val="288"/>
            </w:trPr>
            <w:tc>
              <w:tcPr>
                <w:tcW w:w="2872" w:type="dxa"/>
                <w:tcBorders>
                  <w:top w:val="nil"/>
                  <w:left w:val="nil"/>
                  <w:bottom w:val="nil"/>
                  <w:right w:val="nil"/>
                </w:tcBorders>
                <w:shd w:val="clear" w:color="auto" w:fill="auto"/>
                <w:noWrap/>
                <w:vAlign w:val="bottom"/>
                <w:hideMark/>
              </w:tcPr>
              <w:p w14:paraId="00007C26" w14:textId="77777777" w:rsidR="00DB6A70" w:rsidRPr="00DB6A70" w:rsidRDefault="00DB6A70" w:rsidP="00DB6A70">
                <w:pPr>
                  <w:spacing w:after="0" w:line="240" w:lineRule="auto"/>
                  <w:rPr>
                    <w:rFonts w:ascii="Calibri" w:eastAsia="Times New Roman" w:hAnsi="Calibri" w:cs="Calibri"/>
                    <w:color w:val="000000"/>
                    <w:lang w:eastAsia="en-GB"/>
                  </w:rPr>
                </w:pPr>
                <w:r w:rsidRPr="00DB6A70">
                  <w:rPr>
                    <w:rFonts w:ascii="Calibri" w:eastAsia="Times New Roman" w:hAnsi="Calibri" w:cs="Calibri"/>
                    <w:color w:val="000000"/>
                    <w:lang w:eastAsia="en-GB"/>
                  </w:rPr>
                  <w:t>Total Asset</w:t>
                </w:r>
              </w:p>
            </w:tc>
            <w:tc>
              <w:tcPr>
                <w:tcW w:w="1600" w:type="dxa"/>
                <w:tcBorders>
                  <w:top w:val="nil"/>
                  <w:left w:val="nil"/>
                  <w:bottom w:val="nil"/>
                  <w:right w:val="nil"/>
                </w:tcBorders>
                <w:shd w:val="clear" w:color="auto" w:fill="auto"/>
                <w:noWrap/>
                <w:vAlign w:val="bottom"/>
                <w:hideMark/>
              </w:tcPr>
              <w:p w14:paraId="2DA77793" w14:textId="77777777" w:rsidR="00DB6A70" w:rsidRPr="00DB6A70" w:rsidRDefault="00DB6A70" w:rsidP="00DB6A70">
                <w:pPr>
                  <w:spacing w:after="0" w:line="240" w:lineRule="auto"/>
                  <w:jc w:val="right"/>
                  <w:rPr>
                    <w:rFonts w:ascii="Calibri" w:eastAsia="Times New Roman" w:hAnsi="Calibri" w:cs="Calibri"/>
                    <w:color w:val="000000"/>
                    <w:lang w:eastAsia="en-GB"/>
                  </w:rPr>
                </w:pPr>
                <w:r w:rsidRPr="00DB6A70">
                  <w:rPr>
                    <w:rFonts w:ascii="Calibri" w:eastAsia="Times New Roman" w:hAnsi="Calibri" w:cs="Calibri"/>
                    <w:color w:val="000000"/>
                    <w:lang w:eastAsia="en-GB"/>
                  </w:rPr>
                  <w:t>16,755,000</w:t>
                </w:r>
              </w:p>
            </w:tc>
            <w:tc>
              <w:tcPr>
                <w:tcW w:w="1540" w:type="dxa"/>
                <w:tcBorders>
                  <w:top w:val="nil"/>
                  <w:left w:val="nil"/>
                  <w:bottom w:val="nil"/>
                  <w:right w:val="nil"/>
                </w:tcBorders>
                <w:shd w:val="clear" w:color="auto" w:fill="auto"/>
                <w:noWrap/>
                <w:vAlign w:val="bottom"/>
                <w:hideMark/>
              </w:tcPr>
              <w:p w14:paraId="0CA31DF8" w14:textId="77777777" w:rsidR="00DB6A70" w:rsidRPr="00DB6A70" w:rsidRDefault="00DB6A70" w:rsidP="00DB6A70">
                <w:pPr>
                  <w:spacing w:after="0" w:line="240" w:lineRule="auto"/>
                  <w:jc w:val="right"/>
                  <w:rPr>
                    <w:rFonts w:ascii="Calibri" w:eastAsia="Times New Roman" w:hAnsi="Calibri" w:cs="Calibri"/>
                    <w:color w:val="000000"/>
                    <w:lang w:eastAsia="en-GB"/>
                  </w:rPr>
                </w:pPr>
                <w:r w:rsidRPr="00DB6A70">
                  <w:rPr>
                    <w:rFonts w:ascii="Calibri" w:eastAsia="Times New Roman" w:hAnsi="Calibri" w:cs="Calibri"/>
                    <w:color w:val="000000"/>
                    <w:lang w:eastAsia="en-GB"/>
                  </w:rPr>
                  <w:t>14,957,000</w:t>
                </w:r>
              </w:p>
            </w:tc>
            <w:tc>
              <w:tcPr>
                <w:tcW w:w="1220" w:type="dxa"/>
                <w:tcBorders>
                  <w:top w:val="nil"/>
                  <w:left w:val="nil"/>
                  <w:bottom w:val="nil"/>
                  <w:right w:val="nil"/>
                </w:tcBorders>
                <w:shd w:val="clear" w:color="auto" w:fill="auto"/>
                <w:noWrap/>
                <w:vAlign w:val="bottom"/>
                <w:hideMark/>
              </w:tcPr>
              <w:p w14:paraId="68C17301" w14:textId="2E7CCF6F" w:rsidR="00DB6A70" w:rsidRPr="00E90BBB" w:rsidRDefault="00964249" w:rsidP="00964249">
                <w:pPr>
                  <w:spacing w:after="0" w:line="240" w:lineRule="auto"/>
                  <w:jc w:val="center"/>
                  <w:rPr>
                    <w:rFonts w:ascii="Calibri" w:eastAsia="Times New Roman" w:hAnsi="Calibri" w:cs="Calibri"/>
                    <w:b/>
                    <w:bCs/>
                    <w:color w:val="000000"/>
                    <w:lang w:eastAsia="en-GB"/>
                  </w:rPr>
                </w:pPr>
                <w:r w:rsidRPr="00E90BBB">
                  <w:rPr>
                    <w:rFonts w:ascii="Calibri" w:eastAsia="Times New Roman" w:hAnsi="Calibri" w:cs="Calibri"/>
                    <w:b/>
                    <w:bCs/>
                    <w:color w:val="000000"/>
                    <w:lang w:eastAsia="en-GB"/>
                  </w:rPr>
                  <w:t>1.</w:t>
                </w:r>
                <w:r w:rsidR="00A61693" w:rsidRPr="00E90BBB">
                  <w:rPr>
                    <w:rFonts w:ascii="Calibri" w:eastAsia="Times New Roman" w:hAnsi="Calibri" w:cs="Calibri"/>
                    <w:b/>
                    <w:bCs/>
                    <w:color w:val="000000"/>
                    <w:lang w:eastAsia="en-GB"/>
                  </w:rPr>
                  <w:t>7</w:t>
                </w:r>
                <w:r w:rsidRPr="00E90BBB">
                  <w:rPr>
                    <w:rFonts w:ascii="Calibri" w:eastAsia="Times New Roman" w:hAnsi="Calibri" w:cs="Calibri"/>
                    <w:b/>
                    <w:bCs/>
                    <w:color w:val="000000"/>
                    <w:lang w:eastAsia="en-GB"/>
                  </w:rPr>
                  <w:t>98.000</w:t>
                </w:r>
              </w:p>
            </w:tc>
            <w:tc>
              <w:tcPr>
                <w:tcW w:w="960" w:type="dxa"/>
                <w:tcBorders>
                  <w:top w:val="nil"/>
                  <w:left w:val="nil"/>
                  <w:bottom w:val="nil"/>
                  <w:right w:val="nil"/>
                </w:tcBorders>
                <w:shd w:val="clear" w:color="auto" w:fill="auto"/>
                <w:noWrap/>
                <w:vAlign w:val="bottom"/>
                <w:hideMark/>
              </w:tcPr>
              <w:p w14:paraId="6065EB3E" w14:textId="31CB1DD2" w:rsidR="00DB6A70" w:rsidRPr="00E90BBB" w:rsidRDefault="00A61693" w:rsidP="00DB6A70">
                <w:pPr>
                  <w:spacing w:after="0" w:line="240" w:lineRule="auto"/>
                  <w:rPr>
                    <w:rFonts w:ascii="Times New Roman" w:eastAsia="Times New Roman" w:hAnsi="Times New Roman" w:cs="Times New Roman"/>
                    <w:b/>
                    <w:bCs/>
                    <w:sz w:val="20"/>
                    <w:szCs w:val="20"/>
                    <w:lang w:eastAsia="en-GB"/>
                  </w:rPr>
                </w:pPr>
                <w:r w:rsidRPr="00E90BBB">
                  <w:rPr>
                    <w:rFonts w:ascii="Times New Roman" w:eastAsia="Times New Roman" w:hAnsi="Times New Roman" w:cs="Times New Roman"/>
                    <w:b/>
                    <w:bCs/>
                    <w:sz w:val="20"/>
                    <w:szCs w:val="20"/>
                    <w:lang w:eastAsia="en-GB"/>
                  </w:rPr>
                  <w:t>12%</w:t>
                </w:r>
              </w:p>
            </w:tc>
          </w:tr>
          <w:tr w:rsidR="00DB6A70" w:rsidRPr="00DB6A70" w14:paraId="2482C8F7" w14:textId="77777777" w:rsidTr="00DB6A70">
            <w:trPr>
              <w:trHeight w:val="288"/>
            </w:trPr>
            <w:tc>
              <w:tcPr>
                <w:tcW w:w="2872" w:type="dxa"/>
                <w:tcBorders>
                  <w:top w:val="nil"/>
                  <w:left w:val="nil"/>
                  <w:bottom w:val="nil"/>
                  <w:right w:val="nil"/>
                </w:tcBorders>
                <w:shd w:val="clear" w:color="auto" w:fill="auto"/>
                <w:noWrap/>
                <w:vAlign w:val="bottom"/>
                <w:hideMark/>
              </w:tcPr>
              <w:p w14:paraId="7FE84E1B" w14:textId="77777777" w:rsidR="00DB6A70" w:rsidRPr="00DB6A70" w:rsidRDefault="00DB6A70" w:rsidP="00DB6A70">
                <w:pPr>
                  <w:spacing w:after="0" w:line="240" w:lineRule="auto"/>
                  <w:rPr>
                    <w:rFonts w:ascii="Calibri" w:eastAsia="Times New Roman" w:hAnsi="Calibri" w:cs="Calibri"/>
                    <w:color w:val="000000"/>
                    <w:lang w:eastAsia="en-GB"/>
                  </w:rPr>
                </w:pPr>
                <w:r w:rsidRPr="00DB6A70">
                  <w:rPr>
                    <w:rFonts w:ascii="Calibri" w:eastAsia="Times New Roman" w:hAnsi="Calibri" w:cs="Calibri"/>
                    <w:color w:val="000000"/>
                    <w:lang w:eastAsia="en-GB"/>
                  </w:rPr>
                  <w:t>Current Liabilities</w:t>
                </w:r>
              </w:p>
            </w:tc>
            <w:tc>
              <w:tcPr>
                <w:tcW w:w="1600" w:type="dxa"/>
                <w:tcBorders>
                  <w:top w:val="nil"/>
                  <w:left w:val="nil"/>
                  <w:bottom w:val="nil"/>
                  <w:right w:val="nil"/>
                </w:tcBorders>
                <w:shd w:val="clear" w:color="auto" w:fill="auto"/>
                <w:noWrap/>
                <w:vAlign w:val="bottom"/>
                <w:hideMark/>
              </w:tcPr>
              <w:p w14:paraId="0E097126" w14:textId="77777777" w:rsidR="00DB6A70" w:rsidRPr="00DB6A70" w:rsidRDefault="00DB6A70" w:rsidP="00DB6A70">
                <w:pPr>
                  <w:spacing w:after="0" w:line="240" w:lineRule="auto"/>
                  <w:jc w:val="right"/>
                  <w:rPr>
                    <w:rFonts w:ascii="Calibri" w:eastAsia="Times New Roman" w:hAnsi="Calibri" w:cs="Calibri"/>
                    <w:color w:val="000000"/>
                    <w:lang w:eastAsia="en-GB"/>
                  </w:rPr>
                </w:pPr>
                <w:r w:rsidRPr="00DB6A70">
                  <w:rPr>
                    <w:rFonts w:ascii="Calibri" w:eastAsia="Times New Roman" w:hAnsi="Calibri" w:cs="Calibri"/>
                    <w:color w:val="000000"/>
                    <w:lang w:eastAsia="en-GB"/>
                  </w:rPr>
                  <w:t>2,431,000</w:t>
                </w:r>
              </w:p>
            </w:tc>
            <w:tc>
              <w:tcPr>
                <w:tcW w:w="1540" w:type="dxa"/>
                <w:tcBorders>
                  <w:top w:val="nil"/>
                  <w:left w:val="nil"/>
                  <w:bottom w:val="nil"/>
                  <w:right w:val="nil"/>
                </w:tcBorders>
                <w:shd w:val="clear" w:color="auto" w:fill="auto"/>
                <w:noWrap/>
                <w:vAlign w:val="bottom"/>
                <w:hideMark/>
              </w:tcPr>
              <w:p w14:paraId="1B4684B7" w14:textId="77777777" w:rsidR="00DB6A70" w:rsidRPr="00DB6A70" w:rsidRDefault="00DB6A70" w:rsidP="00DB6A70">
                <w:pPr>
                  <w:spacing w:after="0" w:line="240" w:lineRule="auto"/>
                  <w:jc w:val="right"/>
                  <w:rPr>
                    <w:rFonts w:ascii="Calibri" w:eastAsia="Times New Roman" w:hAnsi="Calibri" w:cs="Calibri"/>
                    <w:color w:val="000000"/>
                    <w:lang w:eastAsia="en-GB"/>
                  </w:rPr>
                </w:pPr>
                <w:r w:rsidRPr="00DB6A70">
                  <w:rPr>
                    <w:rFonts w:ascii="Calibri" w:eastAsia="Times New Roman" w:hAnsi="Calibri" w:cs="Calibri"/>
                    <w:color w:val="000000"/>
                    <w:lang w:eastAsia="en-GB"/>
                  </w:rPr>
                  <w:t>2,871,000</w:t>
                </w:r>
              </w:p>
            </w:tc>
            <w:tc>
              <w:tcPr>
                <w:tcW w:w="1220" w:type="dxa"/>
                <w:tcBorders>
                  <w:top w:val="nil"/>
                  <w:left w:val="nil"/>
                  <w:bottom w:val="nil"/>
                  <w:right w:val="nil"/>
                </w:tcBorders>
                <w:shd w:val="clear" w:color="auto" w:fill="auto"/>
                <w:noWrap/>
                <w:vAlign w:val="bottom"/>
                <w:hideMark/>
              </w:tcPr>
              <w:p w14:paraId="7B5E2603" w14:textId="5FD784FA" w:rsidR="00DB6A70" w:rsidRPr="00E90BBB" w:rsidRDefault="00471C60" w:rsidP="00471C60">
                <w:pPr>
                  <w:spacing w:after="0" w:line="240" w:lineRule="auto"/>
                  <w:rPr>
                    <w:rFonts w:ascii="Calibri" w:eastAsia="Times New Roman" w:hAnsi="Calibri" w:cs="Calibri"/>
                    <w:b/>
                    <w:bCs/>
                    <w:color w:val="000000"/>
                    <w:lang w:eastAsia="en-GB"/>
                  </w:rPr>
                </w:pPr>
                <w:r w:rsidRPr="00E90BBB">
                  <w:rPr>
                    <w:rFonts w:ascii="Calibri" w:eastAsia="Times New Roman" w:hAnsi="Calibri" w:cs="Calibri"/>
                    <w:b/>
                    <w:bCs/>
                    <w:color w:val="000000"/>
                    <w:lang w:eastAsia="en-GB"/>
                  </w:rPr>
                  <w:t>-440.000</w:t>
                </w:r>
              </w:p>
            </w:tc>
            <w:tc>
              <w:tcPr>
                <w:tcW w:w="960" w:type="dxa"/>
                <w:tcBorders>
                  <w:top w:val="nil"/>
                  <w:left w:val="nil"/>
                  <w:bottom w:val="nil"/>
                  <w:right w:val="nil"/>
                </w:tcBorders>
                <w:shd w:val="clear" w:color="auto" w:fill="auto"/>
                <w:noWrap/>
                <w:vAlign w:val="bottom"/>
                <w:hideMark/>
              </w:tcPr>
              <w:p w14:paraId="65E53082" w14:textId="426AFF42" w:rsidR="00DB6A70" w:rsidRPr="00E90BBB" w:rsidRDefault="004864B3" w:rsidP="00DB6A70">
                <w:pPr>
                  <w:spacing w:after="0" w:line="240" w:lineRule="auto"/>
                  <w:rPr>
                    <w:rFonts w:ascii="Times New Roman" w:eastAsia="Times New Roman" w:hAnsi="Times New Roman" w:cs="Times New Roman"/>
                    <w:b/>
                    <w:bCs/>
                    <w:sz w:val="20"/>
                    <w:szCs w:val="20"/>
                    <w:lang w:eastAsia="en-GB"/>
                  </w:rPr>
                </w:pPr>
                <w:r w:rsidRPr="00E90BBB">
                  <w:rPr>
                    <w:rFonts w:ascii="Times New Roman" w:eastAsia="Times New Roman" w:hAnsi="Times New Roman" w:cs="Times New Roman"/>
                    <w:b/>
                    <w:bCs/>
                    <w:sz w:val="20"/>
                    <w:szCs w:val="20"/>
                    <w:lang w:eastAsia="en-GB"/>
                  </w:rPr>
                  <w:t>-15%</w:t>
                </w:r>
              </w:p>
            </w:tc>
          </w:tr>
          <w:tr w:rsidR="00DB6A70" w:rsidRPr="00DB6A70" w14:paraId="6AC21EEF" w14:textId="77777777" w:rsidTr="00DB6A70">
            <w:trPr>
              <w:trHeight w:val="288"/>
            </w:trPr>
            <w:tc>
              <w:tcPr>
                <w:tcW w:w="2872" w:type="dxa"/>
                <w:tcBorders>
                  <w:top w:val="nil"/>
                  <w:left w:val="nil"/>
                  <w:bottom w:val="nil"/>
                  <w:right w:val="nil"/>
                </w:tcBorders>
                <w:shd w:val="clear" w:color="auto" w:fill="auto"/>
                <w:noWrap/>
                <w:vAlign w:val="bottom"/>
                <w:hideMark/>
              </w:tcPr>
              <w:p w14:paraId="4864681F" w14:textId="785C3F16" w:rsidR="00DB6A70" w:rsidRPr="00DB6A70" w:rsidRDefault="00420D9B" w:rsidP="00DB6A70">
                <w:pPr>
                  <w:spacing w:after="0" w:line="240" w:lineRule="auto"/>
                  <w:rPr>
                    <w:rFonts w:ascii="Calibri" w:eastAsia="Times New Roman" w:hAnsi="Calibri" w:cs="Calibri"/>
                    <w:color w:val="000000"/>
                    <w:lang w:eastAsia="en-GB"/>
                  </w:rPr>
                </w:pPr>
                <w:r w:rsidRPr="00DB6A70">
                  <w:rPr>
                    <w:rFonts w:ascii="Calibri" w:eastAsia="Times New Roman" w:hAnsi="Calibri" w:cs="Calibri"/>
                    <w:color w:val="000000"/>
                    <w:lang w:eastAsia="en-GB"/>
                  </w:rPr>
                  <w:t>Noncurrent</w:t>
                </w:r>
                <w:r w:rsidR="00DB6A70" w:rsidRPr="00DB6A70">
                  <w:rPr>
                    <w:rFonts w:ascii="Calibri" w:eastAsia="Times New Roman" w:hAnsi="Calibri" w:cs="Calibri"/>
                    <w:color w:val="000000"/>
                    <w:lang w:eastAsia="en-GB"/>
                  </w:rPr>
                  <w:t xml:space="preserve"> Liabilities</w:t>
                </w:r>
              </w:p>
            </w:tc>
            <w:tc>
              <w:tcPr>
                <w:tcW w:w="1600" w:type="dxa"/>
                <w:tcBorders>
                  <w:top w:val="nil"/>
                  <w:left w:val="nil"/>
                  <w:bottom w:val="nil"/>
                  <w:right w:val="nil"/>
                </w:tcBorders>
                <w:shd w:val="clear" w:color="auto" w:fill="auto"/>
                <w:noWrap/>
                <w:vAlign w:val="bottom"/>
                <w:hideMark/>
              </w:tcPr>
              <w:p w14:paraId="4EFB5689" w14:textId="77777777" w:rsidR="00DB6A70" w:rsidRPr="00DB6A70" w:rsidRDefault="00DB6A70" w:rsidP="00DB6A70">
                <w:pPr>
                  <w:spacing w:after="0" w:line="240" w:lineRule="auto"/>
                  <w:jc w:val="right"/>
                  <w:rPr>
                    <w:rFonts w:ascii="Calibri" w:eastAsia="Times New Roman" w:hAnsi="Calibri" w:cs="Calibri"/>
                    <w:color w:val="000000"/>
                    <w:lang w:eastAsia="en-GB"/>
                  </w:rPr>
                </w:pPr>
                <w:r w:rsidRPr="00DB6A70">
                  <w:rPr>
                    <w:rFonts w:ascii="Calibri" w:eastAsia="Times New Roman" w:hAnsi="Calibri" w:cs="Calibri"/>
                    <w:color w:val="000000"/>
                    <w:lang w:eastAsia="en-GB"/>
                  </w:rPr>
                  <w:t>15,810,000</w:t>
                </w:r>
              </w:p>
            </w:tc>
            <w:tc>
              <w:tcPr>
                <w:tcW w:w="1540" w:type="dxa"/>
                <w:tcBorders>
                  <w:top w:val="nil"/>
                  <w:left w:val="nil"/>
                  <w:bottom w:val="nil"/>
                  <w:right w:val="nil"/>
                </w:tcBorders>
                <w:shd w:val="clear" w:color="auto" w:fill="auto"/>
                <w:noWrap/>
                <w:vAlign w:val="bottom"/>
                <w:hideMark/>
              </w:tcPr>
              <w:p w14:paraId="1B33A77B" w14:textId="77777777" w:rsidR="00DB6A70" w:rsidRPr="00DB6A70" w:rsidRDefault="00DB6A70" w:rsidP="00DB6A70">
                <w:pPr>
                  <w:spacing w:after="0" w:line="240" w:lineRule="auto"/>
                  <w:jc w:val="right"/>
                  <w:rPr>
                    <w:rFonts w:ascii="Calibri" w:eastAsia="Times New Roman" w:hAnsi="Calibri" w:cs="Calibri"/>
                    <w:color w:val="000000"/>
                    <w:lang w:eastAsia="en-GB"/>
                  </w:rPr>
                </w:pPr>
                <w:r w:rsidRPr="00DB6A70">
                  <w:rPr>
                    <w:rFonts w:ascii="Calibri" w:eastAsia="Times New Roman" w:hAnsi="Calibri" w:cs="Calibri"/>
                    <w:color w:val="000000"/>
                    <w:lang w:eastAsia="en-GB"/>
                  </w:rPr>
                  <w:t>12,558,000</w:t>
                </w:r>
              </w:p>
            </w:tc>
            <w:tc>
              <w:tcPr>
                <w:tcW w:w="1220" w:type="dxa"/>
                <w:tcBorders>
                  <w:top w:val="nil"/>
                  <w:left w:val="nil"/>
                  <w:bottom w:val="nil"/>
                  <w:right w:val="nil"/>
                </w:tcBorders>
                <w:shd w:val="clear" w:color="auto" w:fill="auto"/>
                <w:noWrap/>
                <w:vAlign w:val="bottom"/>
                <w:hideMark/>
              </w:tcPr>
              <w:p w14:paraId="27ACC7C4" w14:textId="088F01A2" w:rsidR="00DB6A70" w:rsidRPr="00E90BBB" w:rsidRDefault="00FA3166" w:rsidP="00FA3166">
                <w:pPr>
                  <w:spacing w:after="0" w:line="240" w:lineRule="auto"/>
                  <w:rPr>
                    <w:rFonts w:ascii="Calibri" w:eastAsia="Times New Roman" w:hAnsi="Calibri" w:cs="Calibri"/>
                    <w:b/>
                    <w:bCs/>
                    <w:color w:val="000000"/>
                    <w:lang w:eastAsia="en-GB"/>
                  </w:rPr>
                </w:pPr>
                <w:r w:rsidRPr="00E90BBB">
                  <w:rPr>
                    <w:rFonts w:ascii="Calibri" w:eastAsia="Times New Roman" w:hAnsi="Calibri" w:cs="Calibri"/>
                    <w:b/>
                    <w:bCs/>
                    <w:color w:val="000000"/>
                    <w:lang w:eastAsia="en-GB"/>
                  </w:rPr>
                  <w:t xml:space="preserve">3.252.000   </w:t>
                </w:r>
              </w:p>
            </w:tc>
            <w:tc>
              <w:tcPr>
                <w:tcW w:w="960" w:type="dxa"/>
                <w:tcBorders>
                  <w:top w:val="nil"/>
                  <w:left w:val="nil"/>
                  <w:bottom w:val="nil"/>
                  <w:right w:val="nil"/>
                </w:tcBorders>
                <w:shd w:val="clear" w:color="auto" w:fill="auto"/>
                <w:noWrap/>
                <w:vAlign w:val="bottom"/>
                <w:hideMark/>
              </w:tcPr>
              <w:p w14:paraId="2A7878E1" w14:textId="01C27E49" w:rsidR="00DB6A70" w:rsidRPr="00E90BBB" w:rsidRDefault="00136098" w:rsidP="00DB6A70">
                <w:pPr>
                  <w:spacing w:after="0" w:line="240" w:lineRule="auto"/>
                  <w:rPr>
                    <w:rFonts w:ascii="Times New Roman" w:eastAsia="Times New Roman" w:hAnsi="Times New Roman" w:cs="Times New Roman"/>
                    <w:b/>
                    <w:bCs/>
                    <w:sz w:val="20"/>
                    <w:szCs w:val="20"/>
                    <w:lang w:eastAsia="en-GB"/>
                  </w:rPr>
                </w:pPr>
                <w:r w:rsidRPr="00E90BBB">
                  <w:rPr>
                    <w:rFonts w:ascii="Times New Roman" w:eastAsia="Times New Roman" w:hAnsi="Times New Roman" w:cs="Times New Roman"/>
                    <w:b/>
                    <w:bCs/>
                    <w:sz w:val="20"/>
                    <w:szCs w:val="20"/>
                    <w:lang w:eastAsia="en-GB"/>
                  </w:rPr>
                  <w:t>26%</w:t>
                </w:r>
              </w:p>
            </w:tc>
          </w:tr>
          <w:tr w:rsidR="00DB6A70" w:rsidRPr="00DB6A70" w14:paraId="1EF5A1A4" w14:textId="77777777" w:rsidTr="00DB6A70">
            <w:trPr>
              <w:trHeight w:val="288"/>
            </w:trPr>
            <w:tc>
              <w:tcPr>
                <w:tcW w:w="2872" w:type="dxa"/>
                <w:tcBorders>
                  <w:top w:val="nil"/>
                  <w:left w:val="nil"/>
                  <w:bottom w:val="nil"/>
                  <w:right w:val="nil"/>
                </w:tcBorders>
                <w:shd w:val="clear" w:color="auto" w:fill="auto"/>
                <w:noWrap/>
                <w:vAlign w:val="bottom"/>
                <w:hideMark/>
              </w:tcPr>
              <w:p w14:paraId="3429B6CE" w14:textId="77777777" w:rsidR="00DB6A70" w:rsidRPr="00DB6A70" w:rsidRDefault="00DB6A70" w:rsidP="00DB6A70">
                <w:pPr>
                  <w:spacing w:after="0" w:line="240" w:lineRule="auto"/>
                  <w:rPr>
                    <w:rFonts w:ascii="Calibri" w:eastAsia="Times New Roman" w:hAnsi="Calibri" w:cs="Calibri"/>
                    <w:color w:val="000000"/>
                    <w:lang w:eastAsia="en-GB"/>
                  </w:rPr>
                </w:pPr>
                <w:r w:rsidRPr="00DB6A70">
                  <w:rPr>
                    <w:rFonts w:ascii="Calibri" w:eastAsia="Times New Roman" w:hAnsi="Calibri" w:cs="Calibri"/>
                    <w:color w:val="000000"/>
                    <w:lang w:eastAsia="en-GB"/>
                  </w:rPr>
                  <w:t>Total Liabilities</w:t>
                </w:r>
              </w:p>
            </w:tc>
            <w:tc>
              <w:tcPr>
                <w:tcW w:w="1600" w:type="dxa"/>
                <w:tcBorders>
                  <w:top w:val="nil"/>
                  <w:left w:val="nil"/>
                  <w:bottom w:val="nil"/>
                  <w:right w:val="nil"/>
                </w:tcBorders>
                <w:shd w:val="clear" w:color="auto" w:fill="auto"/>
                <w:noWrap/>
                <w:vAlign w:val="bottom"/>
                <w:hideMark/>
              </w:tcPr>
              <w:p w14:paraId="3F56B99A" w14:textId="77777777" w:rsidR="00DB6A70" w:rsidRPr="00DB6A70" w:rsidRDefault="00DB6A70" w:rsidP="00DB6A70">
                <w:pPr>
                  <w:spacing w:after="0" w:line="240" w:lineRule="auto"/>
                  <w:jc w:val="right"/>
                  <w:rPr>
                    <w:rFonts w:ascii="Calibri" w:eastAsia="Times New Roman" w:hAnsi="Calibri" w:cs="Calibri"/>
                    <w:color w:val="000000"/>
                    <w:lang w:eastAsia="en-GB"/>
                  </w:rPr>
                </w:pPr>
                <w:r w:rsidRPr="00DB6A70">
                  <w:rPr>
                    <w:rFonts w:ascii="Calibri" w:eastAsia="Times New Roman" w:hAnsi="Calibri" w:cs="Calibri"/>
                    <w:color w:val="000000"/>
                    <w:lang w:eastAsia="en-GB"/>
                  </w:rPr>
                  <w:t>18,241,000</w:t>
                </w:r>
              </w:p>
            </w:tc>
            <w:tc>
              <w:tcPr>
                <w:tcW w:w="1540" w:type="dxa"/>
                <w:tcBorders>
                  <w:top w:val="nil"/>
                  <w:left w:val="nil"/>
                  <w:bottom w:val="nil"/>
                  <w:right w:val="nil"/>
                </w:tcBorders>
                <w:shd w:val="clear" w:color="auto" w:fill="auto"/>
                <w:noWrap/>
                <w:vAlign w:val="bottom"/>
                <w:hideMark/>
              </w:tcPr>
              <w:p w14:paraId="7D1B2EB2" w14:textId="77777777" w:rsidR="00DB6A70" w:rsidRPr="00DB6A70" w:rsidRDefault="00DB6A70" w:rsidP="00DB6A70">
                <w:pPr>
                  <w:spacing w:after="0" w:line="240" w:lineRule="auto"/>
                  <w:jc w:val="right"/>
                  <w:rPr>
                    <w:rFonts w:ascii="Calibri" w:eastAsia="Times New Roman" w:hAnsi="Calibri" w:cs="Calibri"/>
                    <w:color w:val="000000"/>
                    <w:lang w:eastAsia="en-GB"/>
                  </w:rPr>
                </w:pPr>
                <w:r w:rsidRPr="00DB6A70">
                  <w:rPr>
                    <w:rFonts w:ascii="Calibri" w:eastAsia="Times New Roman" w:hAnsi="Calibri" w:cs="Calibri"/>
                    <w:color w:val="000000"/>
                    <w:lang w:eastAsia="en-GB"/>
                  </w:rPr>
                  <w:t>15,429,000</w:t>
                </w:r>
              </w:p>
            </w:tc>
            <w:tc>
              <w:tcPr>
                <w:tcW w:w="1220" w:type="dxa"/>
                <w:tcBorders>
                  <w:top w:val="nil"/>
                  <w:left w:val="nil"/>
                  <w:bottom w:val="nil"/>
                  <w:right w:val="nil"/>
                </w:tcBorders>
                <w:shd w:val="clear" w:color="auto" w:fill="auto"/>
                <w:noWrap/>
                <w:vAlign w:val="bottom"/>
                <w:hideMark/>
              </w:tcPr>
              <w:p w14:paraId="16DB5622" w14:textId="7E81759F" w:rsidR="00DB6A70" w:rsidRPr="00E90BBB" w:rsidRDefault="008C251C" w:rsidP="008C251C">
                <w:pPr>
                  <w:spacing w:after="0" w:line="240" w:lineRule="auto"/>
                  <w:rPr>
                    <w:rFonts w:ascii="Calibri" w:eastAsia="Times New Roman" w:hAnsi="Calibri" w:cs="Calibri"/>
                    <w:b/>
                    <w:bCs/>
                    <w:color w:val="000000"/>
                    <w:lang w:eastAsia="en-GB"/>
                  </w:rPr>
                </w:pPr>
                <w:r w:rsidRPr="00E90BBB">
                  <w:rPr>
                    <w:rFonts w:ascii="Calibri" w:eastAsia="Times New Roman" w:hAnsi="Calibri" w:cs="Calibri"/>
                    <w:b/>
                    <w:bCs/>
                    <w:color w:val="000000"/>
                    <w:lang w:eastAsia="en-GB"/>
                  </w:rPr>
                  <w:t xml:space="preserve">2.812.000    </w:t>
                </w:r>
              </w:p>
            </w:tc>
            <w:tc>
              <w:tcPr>
                <w:tcW w:w="960" w:type="dxa"/>
                <w:tcBorders>
                  <w:top w:val="nil"/>
                  <w:left w:val="nil"/>
                  <w:bottom w:val="nil"/>
                  <w:right w:val="nil"/>
                </w:tcBorders>
                <w:shd w:val="clear" w:color="auto" w:fill="auto"/>
                <w:noWrap/>
                <w:vAlign w:val="bottom"/>
                <w:hideMark/>
              </w:tcPr>
              <w:p w14:paraId="77840661" w14:textId="688A547E" w:rsidR="00DB6A70" w:rsidRPr="00E90BBB" w:rsidRDefault="004F1C7A" w:rsidP="00DB6A70">
                <w:pPr>
                  <w:spacing w:after="0" w:line="240" w:lineRule="auto"/>
                  <w:rPr>
                    <w:rFonts w:ascii="Times New Roman" w:eastAsia="Times New Roman" w:hAnsi="Times New Roman" w:cs="Times New Roman"/>
                    <w:b/>
                    <w:bCs/>
                    <w:sz w:val="20"/>
                    <w:szCs w:val="20"/>
                    <w:lang w:eastAsia="en-GB"/>
                  </w:rPr>
                </w:pPr>
                <w:r w:rsidRPr="00E90BBB">
                  <w:rPr>
                    <w:rFonts w:ascii="Times New Roman" w:eastAsia="Times New Roman" w:hAnsi="Times New Roman" w:cs="Times New Roman"/>
                    <w:b/>
                    <w:bCs/>
                    <w:sz w:val="20"/>
                    <w:szCs w:val="20"/>
                    <w:lang w:eastAsia="en-GB"/>
                  </w:rPr>
                  <w:t>18%</w:t>
                </w:r>
              </w:p>
            </w:tc>
          </w:tr>
          <w:tr w:rsidR="00DB6A70" w:rsidRPr="00DB6A70" w14:paraId="47FC5569" w14:textId="77777777" w:rsidTr="00DB6A70">
            <w:trPr>
              <w:trHeight w:val="288"/>
            </w:trPr>
            <w:tc>
              <w:tcPr>
                <w:tcW w:w="2872" w:type="dxa"/>
                <w:tcBorders>
                  <w:top w:val="nil"/>
                  <w:left w:val="nil"/>
                  <w:bottom w:val="nil"/>
                  <w:right w:val="nil"/>
                </w:tcBorders>
                <w:shd w:val="clear" w:color="auto" w:fill="auto"/>
                <w:noWrap/>
                <w:vAlign w:val="bottom"/>
                <w:hideMark/>
              </w:tcPr>
              <w:p w14:paraId="5046C15B" w14:textId="77777777" w:rsidR="00DB6A70" w:rsidRPr="00DB6A70" w:rsidRDefault="00DB6A70" w:rsidP="00DB6A70">
                <w:pPr>
                  <w:spacing w:after="0" w:line="240" w:lineRule="auto"/>
                  <w:rPr>
                    <w:rFonts w:ascii="Calibri" w:eastAsia="Times New Roman" w:hAnsi="Calibri" w:cs="Calibri"/>
                    <w:color w:val="000000"/>
                    <w:lang w:eastAsia="en-GB"/>
                  </w:rPr>
                </w:pPr>
                <w:r w:rsidRPr="00DB6A70">
                  <w:rPr>
                    <w:rFonts w:ascii="Calibri" w:eastAsia="Times New Roman" w:hAnsi="Calibri" w:cs="Calibri"/>
                    <w:color w:val="000000"/>
                    <w:lang w:eastAsia="en-GB"/>
                  </w:rPr>
                  <w:t>Common Stock</w:t>
                </w:r>
              </w:p>
            </w:tc>
            <w:tc>
              <w:tcPr>
                <w:tcW w:w="1600" w:type="dxa"/>
                <w:tcBorders>
                  <w:top w:val="nil"/>
                  <w:left w:val="nil"/>
                  <w:bottom w:val="nil"/>
                  <w:right w:val="nil"/>
                </w:tcBorders>
                <w:shd w:val="clear" w:color="auto" w:fill="auto"/>
                <w:noWrap/>
                <w:vAlign w:val="bottom"/>
                <w:hideMark/>
              </w:tcPr>
              <w:p w14:paraId="4574A36A" w14:textId="77777777" w:rsidR="00DB6A70" w:rsidRPr="00DB6A70" w:rsidRDefault="00DB6A70" w:rsidP="00DB6A70">
                <w:pPr>
                  <w:spacing w:after="0" w:line="240" w:lineRule="auto"/>
                  <w:jc w:val="right"/>
                  <w:rPr>
                    <w:rFonts w:ascii="Calibri" w:eastAsia="Times New Roman" w:hAnsi="Calibri" w:cs="Calibri"/>
                    <w:color w:val="000000"/>
                    <w:lang w:eastAsia="en-GB"/>
                  </w:rPr>
                </w:pPr>
                <w:r w:rsidRPr="00DB6A70">
                  <w:rPr>
                    <w:rFonts w:ascii="Calibri" w:eastAsia="Times New Roman" w:hAnsi="Calibri" w:cs="Calibri"/>
                    <w:color w:val="000000"/>
                    <w:lang w:eastAsia="en-GB"/>
                  </w:rPr>
                  <w:t>3,000</w:t>
                </w:r>
              </w:p>
            </w:tc>
            <w:tc>
              <w:tcPr>
                <w:tcW w:w="1540" w:type="dxa"/>
                <w:tcBorders>
                  <w:top w:val="nil"/>
                  <w:left w:val="nil"/>
                  <w:bottom w:val="nil"/>
                  <w:right w:val="nil"/>
                </w:tcBorders>
                <w:shd w:val="clear" w:color="auto" w:fill="auto"/>
                <w:noWrap/>
                <w:vAlign w:val="bottom"/>
                <w:hideMark/>
              </w:tcPr>
              <w:p w14:paraId="26ADEDCE" w14:textId="77777777" w:rsidR="00DB6A70" w:rsidRPr="00DB6A70" w:rsidRDefault="00DB6A70" w:rsidP="00DB6A70">
                <w:pPr>
                  <w:spacing w:after="0" w:line="240" w:lineRule="auto"/>
                  <w:jc w:val="right"/>
                  <w:rPr>
                    <w:rFonts w:ascii="Calibri" w:eastAsia="Times New Roman" w:hAnsi="Calibri" w:cs="Calibri"/>
                    <w:color w:val="000000"/>
                    <w:lang w:eastAsia="en-GB"/>
                  </w:rPr>
                </w:pPr>
                <w:r w:rsidRPr="00DB6A70">
                  <w:rPr>
                    <w:rFonts w:ascii="Calibri" w:eastAsia="Times New Roman" w:hAnsi="Calibri" w:cs="Calibri"/>
                    <w:color w:val="000000"/>
                    <w:lang w:eastAsia="en-GB"/>
                  </w:rPr>
                  <w:t>3,000</w:t>
                </w:r>
              </w:p>
            </w:tc>
            <w:tc>
              <w:tcPr>
                <w:tcW w:w="1220" w:type="dxa"/>
                <w:tcBorders>
                  <w:top w:val="nil"/>
                  <w:left w:val="nil"/>
                  <w:bottom w:val="nil"/>
                  <w:right w:val="nil"/>
                </w:tcBorders>
                <w:shd w:val="clear" w:color="auto" w:fill="auto"/>
                <w:noWrap/>
                <w:vAlign w:val="bottom"/>
                <w:hideMark/>
              </w:tcPr>
              <w:p w14:paraId="7988B892" w14:textId="6CD58EF1" w:rsidR="00DB6A70" w:rsidRPr="00E90BBB" w:rsidRDefault="00FD3982" w:rsidP="00DB6A70">
                <w:pPr>
                  <w:spacing w:after="0" w:line="240" w:lineRule="auto"/>
                  <w:jc w:val="right"/>
                  <w:rPr>
                    <w:rFonts w:ascii="Calibri" w:eastAsia="Times New Roman" w:hAnsi="Calibri" w:cs="Calibri"/>
                    <w:b/>
                    <w:bCs/>
                    <w:color w:val="000000"/>
                    <w:lang w:eastAsia="en-GB"/>
                  </w:rPr>
                </w:pPr>
                <w:r w:rsidRPr="00E90BBB">
                  <w:rPr>
                    <w:rFonts w:ascii="Calibri" w:eastAsia="Times New Roman" w:hAnsi="Calibri" w:cs="Calibri"/>
                    <w:b/>
                    <w:bCs/>
                    <w:color w:val="000000"/>
                    <w:lang w:eastAsia="en-GB"/>
                  </w:rPr>
                  <w:t>0</w:t>
                </w:r>
              </w:p>
            </w:tc>
            <w:tc>
              <w:tcPr>
                <w:tcW w:w="960" w:type="dxa"/>
                <w:tcBorders>
                  <w:top w:val="nil"/>
                  <w:left w:val="nil"/>
                  <w:bottom w:val="nil"/>
                  <w:right w:val="nil"/>
                </w:tcBorders>
                <w:shd w:val="clear" w:color="auto" w:fill="auto"/>
                <w:noWrap/>
                <w:vAlign w:val="bottom"/>
                <w:hideMark/>
              </w:tcPr>
              <w:p w14:paraId="0D1DB6D9" w14:textId="57D99974" w:rsidR="00DB6A70" w:rsidRPr="00E90BBB" w:rsidRDefault="00FD3982" w:rsidP="00DB6A70">
                <w:pPr>
                  <w:spacing w:after="0" w:line="240" w:lineRule="auto"/>
                  <w:rPr>
                    <w:rFonts w:ascii="Times New Roman" w:eastAsia="Times New Roman" w:hAnsi="Times New Roman" w:cs="Times New Roman"/>
                    <w:b/>
                    <w:bCs/>
                    <w:sz w:val="20"/>
                    <w:szCs w:val="20"/>
                    <w:lang w:eastAsia="en-GB"/>
                  </w:rPr>
                </w:pPr>
                <w:r w:rsidRPr="00E90BBB">
                  <w:rPr>
                    <w:rFonts w:ascii="Times New Roman" w:eastAsia="Times New Roman" w:hAnsi="Times New Roman" w:cs="Times New Roman"/>
                    <w:b/>
                    <w:bCs/>
                    <w:sz w:val="20"/>
                    <w:szCs w:val="20"/>
                    <w:lang w:eastAsia="en-GB"/>
                  </w:rPr>
                  <w:t>0</w:t>
                </w:r>
              </w:p>
            </w:tc>
          </w:tr>
          <w:tr w:rsidR="00DB6A70" w:rsidRPr="00DB6A70" w14:paraId="3FA9A442" w14:textId="77777777" w:rsidTr="00DB6A70">
            <w:trPr>
              <w:trHeight w:val="288"/>
            </w:trPr>
            <w:tc>
              <w:tcPr>
                <w:tcW w:w="2872" w:type="dxa"/>
                <w:tcBorders>
                  <w:top w:val="nil"/>
                  <w:left w:val="nil"/>
                  <w:bottom w:val="nil"/>
                  <w:right w:val="nil"/>
                </w:tcBorders>
                <w:shd w:val="clear" w:color="auto" w:fill="auto"/>
                <w:noWrap/>
                <w:vAlign w:val="bottom"/>
                <w:hideMark/>
              </w:tcPr>
              <w:p w14:paraId="366567ED" w14:textId="77777777" w:rsidR="00DB6A70" w:rsidRPr="00DB6A70" w:rsidRDefault="00DB6A70" w:rsidP="00DB6A70">
                <w:pPr>
                  <w:spacing w:after="0" w:line="240" w:lineRule="auto"/>
                  <w:rPr>
                    <w:rFonts w:ascii="Calibri" w:eastAsia="Times New Roman" w:hAnsi="Calibri" w:cs="Calibri"/>
                    <w:color w:val="000000"/>
                    <w:lang w:eastAsia="en-GB"/>
                  </w:rPr>
                </w:pPr>
                <w:r w:rsidRPr="00DB6A70">
                  <w:rPr>
                    <w:rFonts w:ascii="Calibri" w:eastAsia="Times New Roman" w:hAnsi="Calibri" w:cs="Calibri"/>
                    <w:color w:val="000000"/>
                    <w:lang w:eastAsia="en-GB"/>
                  </w:rPr>
                  <w:t>Retained Earnings</w:t>
                </w:r>
              </w:p>
            </w:tc>
            <w:tc>
              <w:tcPr>
                <w:tcW w:w="1600" w:type="dxa"/>
                <w:tcBorders>
                  <w:top w:val="nil"/>
                  <w:left w:val="nil"/>
                  <w:bottom w:val="nil"/>
                  <w:right w:val="nil"/>
                </w:tcBorders>
                <w:shd w:val="clear" w:color="auto" w:fill="auto"/>
                <w:noWrap/>
                <w:vAlign w:val="bottom"/>
                <w:hideMark/>
              </w:tcPr>
              <w:p w14:paraId="6B50AD36" w14:textId="77777777" w:rsidR="00DB6A70" w:rsidRPr="00DB6A70" w:rsidRDefault="00DB6A70" w:rsidP="00DB6A70">
                <w:pPr>
                  <w:spacing w:after="0" w:line="240" w:lineRule="auto"/>
                  <w:jc w:val="right"/>
                  <w:rPr>
                    <w:rFonts w:ascii="Calibri" w:eastAsia="Times New Roman" w:hAnsi="Calibri" w:cs="Calibri"/>
                    <w:color w:val="000000"/>
                    <w:lang w:eastAsia="en-GB"/>
                  </w:rPr>
                </w:pPr>
                <w:r w:rsidRPr="00DB6A70">
                  <w:rPr>
                    <w:rFonts w:ascii="Calibri" w:eastAsia="Times New Roman" w:hAnsi="Calibri" w:cs="Calibri"/>
                    <w:color w:val="000000"/>
                    <w:lang w:eastAsia="en-GB"/>
                  </w:rPr>
                  <w:t>-6,732,000</w:t>
                </w:r>
              </w:p>
            </w:tc>
            <w:tc>
              <w:tcPr>
                <w:tcW w:w="1540" w:type="dxa"/>
                <w:tcBorders>
                  <w:top w:val="nil"/>
                  <w:left w:val="nil"/>
                  <w:bottom w:val="nil"/>
                  <w:right w:val="nil"/>
                </w:tcBorders>
                <w:shd w:val="clear" w:color="auto" w:fill="auto"/>
                <w:noWrap/>
                <w:vAlign w:val="bottom"/>
                <w:hideMark/>
              </w:tcPr>
              <w:p w14:paraId="1111E0B7" w14:textId="77777777" w:rsidR="00DB6A70" w:rsidRPr="00DB6A70" w:rsidRDefault="00DB6A70" w:rsidP="00DB6A70">
                <w:pPr>
                  <w:spacing w:after="0" w:line="240" w:lineRule="auto"/>
                  <w:jc w:val="right"/>
                  <w:rPr>
                    <w:rFonts w:ascii="Calibri" w:eastAsia="Times New Roman" w:hAnsi="Calibri" w:cs="Calibri"/>
                    <w:color w:val="000000"/>
                    <w:lang w:eastAsia="en-GB"/>
                  </w:rPr>
                </w:pPr>
                <w:r w:rsidRPr="00DB6A70">
                  <w:rPr>
                    <w:rFonts w:ascii="Calibri" w:eastAsia="Times New Roman" w:hAnsi="Calibri" w:cs="Calibri"/>
                    <w:color w:val="000000"/>
                    <w:lang w:eastAsia="en-GB"/>
                  </w:rPr>
                  <w:t>-5,965,000</w:t>
                </w:r>
              </w:p>
            </w:tc>
            <w:tc>
              <w:tcPr>
                <w:tcW w:w="1220" w:type="dxa"/>
                <w:tcBorders>
                  <w:top w:val="nil"/>
                  <w:left w:val="nil"/>
                  <w:bottom w:val="nil"/>
                  <w:right w:val="nil"/>
                </w:tcBorders>
                <w:shd w:val="clear" w:color="auto" w:fill="auto"/>
                <w:noWrap/>
                <w:vAlign w:val="bottom"/>
                <w:hideMark/>
              </w:tcPr>
              <w:p w14:paraId="75E675C3" w14:textId="05E47D9F" w:rsidR="00DB6A70" w:rsidRPr="00E90BBB" w:rsidRDefault="004C5F0A" w:rsidP="004C5F0A">
                <w:pPr>
                  <w:spacing w:after="0" w:line="240" w:lineRule="auto"/>
                  <w:jc w:val="center"/>
                  <w:rPr>
                    <w:rFonts w:ascii="Calibri" w:eastAsia="Times New Roman" w:hAnsi="Calibri" w:cs="Calibri"/>
                    <w:b/>
                    <w:bCs/>
                    <w:color w:val="000000"/>
                    <w:lang w:eastAsia="en-GB"/>
                  </w:rPr>
                </w:pPr>
                <w:r w:rsidRPr="00E90BBB">
                  <w:rPr>
                    <w:rFonts w:ascii="Calibri" w:eastAsia="Times New Roman" w:hAnsi="Calibri" w:cs="Calibri"/>
                    <w:b/>
                    <w:bCs/>
                    <w:color w:val="000000"/>
                    <w:lang w:eastAsia="en-GB"/>
                  </w:rPr>
                  <w:t xml:space="preserve"> </w:t>
                </w:r>
                <w:r w:rsidR="00076C9B" w:rsidRPr="00E90BBB">
                  <w:rPr>
                    <w:rFonts w:ascii="Calibri" w:eastAsia="Times New Roman" w:hAnsi="Calibri" w:cs="Calibri"/>
                    <w:b/>
                    <w:bCs/>
                    <w:color w:val="000000"/>
                    <w:lang w:eastAsia="en-GB"/>
                  </w:rPr>
                  <w:t xml:space="preserve">   -</w:t>
                </w:r>
                <w:r w:rsidR="005E0B60" w:rsidRPr="00E90BBB">
                  <w:rPr>
                    <w:rFonts w:ascii="Calibri" w:eastAsia="Times New Roman" w:hAnsi="Calibri" w:cs="Calibri"/>
                    <w:b/>
                    <w:bCs/>
                    <w:color w:val="000000"/>
                    <w:lang w:eastAsia="en-GB"/>
                  </w:rPr>
                  <w:t>12.697.00</w:t>
                </w:r>
                <w:r w:rsidRPr="00E90BBB">
                  <w:rPr>
                    <w:rFonts w:ascii="Calibri" w:eastAsia="Times New Roman" w:hAnsi="Calibri" w:cs="Calibri"/>
                    <w:b/>
                    <w:bCs/>
                    <w:color w:val="000000"/>
                    <w:lang w:eastAsia="en-GB"/>
                  </w:rPr>
                  <w:t>0</w:t>
                </w:r>
              </w:p>
            </w:tc>
            <w:tc>
              <w:tcPr>
                <w:tcW w:w="960" w:type="dxa"/>
                <w:tcBorders>
                  <w:top w:val="nil"/>
                  <w:left w:val="nil"/>
                  <w:bottom w:val="nil"/>
                  <w:right w:val="nil"/>
                </w:tcBorders>
                <w:shd w:val="clear" w:color="auto" w:fill="auto"/>
                <w:noWrap/>
                <w:vAlign w:val="bottom"/>
                <w:hideMark/>
              </w:tcPr>
              <w:p w14:paraId="2540BD44" w14:textId="291AD224" w:rsidR="00DB6A70" w:rsidRPr="00E90BBB" w:rsidRDefault="00C654C7" w:rsidP="00DB6A70">
                <w:pPr>
                  <w:spacing w:after="0" w:line="240" w:lineRule="auto"/>
                  <w:rPr>
                    <w:rFonts w:ascii="Times New Roman" w:eastAsia="Times New Roman" w:hAnsi="Times New Roman" w:cs="Times New Roman"/>
                    <w:b/>
                    <w:bCs/>
                    <w:sz w:val="20"/>
                    <w:szCs w:val="20"/>
                    <w:lang w:eastAsia="en-GB"/>
                  </w:rPr>
                </w:pPr>
                <w:r w:rsidRPr="00E90BBB">
                  <w:rPr>
                    <w:rFonts w:ascii="Times New Roman" w:eastAsia="Times New Roman" w:hAnsi="Times New Roman" w:cs="Times New Roman"/>
                    <w:b/>
                    <w:bCs/>
                    <w:sz w:val="20"/>
                    <w:szCs w:val="20"/>
                    <w:lang w:eastAsia="en-GB"/>
                  </w:rPr>
                  <w:t>21</w:t>
                </w:r>
                <w:r w:rsidR="00D83AEA" w:rsidRPr="00E90BBB">
                  <w:rPr>
                    <w:rFonts w:ascii="Times New Roman" w:eastAsia="Times New Roman" w:hAnsi="Times New Roman" w:cs="Times New Roman"/>
                    <w:b/>
                    <w:bCs/>
                    <w:sz w:val="20"/>
                    <w:szCs w:val="20"/>
                    <w:lang w:eastAsia="en-GB"/>
                  </w:rPr>
                  <w:t>3</w:t>
                </w:r>
                <w:r w:rsidR="00BF1D22" w:rsidRPr="00E90BBB">
                  <w:rPr>
                    <w:rFonts w:ascii="Times New Roman" w:eastAsia="Times New Roman" w:hAnsi="Times New Roman" w:cs="Times New Roman"/>
                    <w:b/>
                    <w:bCs/>
                    <w:sz w:val="20"/>
                    <w:szCs w:val="20"/>
                    <w:lang w:eastAsia="en-GB"/>
                  </w:rPr>
                  <w:t>%</w:t>
                </w:r>
              </w:p>
            </w:tc>
          </w:tr>
          <w:tr w:rsidR="00DB6A70" w:rsidRPr="00DB6A70" w14:paraId="3BF46150" w14:textId="77777777" w:rsidTr="00DB6A70">
            <w:trPr>
              <w:trHeight w:val="288"/>
            </w:trPr>
            <w:tc>
              <w:tcPr>
                <w:tcW w:w="2872" w:type="dxa"/>
                <w:tcBorders>
                  <w:top w:val="nil"/>
                  <w:left w:val="nil"/>
                  <w:bottom w:val="nil"/>
                  <w:right w:val="nil"/>
                </w:tcBorders>
                <w:shd w:val="clear" w:color="auto" w:fill="auto"/>
                <w:noWrap/>
                <w:vAlign w:val="bottom"/>
                <w:hideMark/>
              </w:tcPr>
              <w:p w14:paraId="6A0F478C" w14:textId="77777777" w:rsidR="00DB6A70" w:rsidRPr="00DB6A70" w:rsidRDefault="00DB6A70" w:rsidP="00DB6A70">
                <w:pPr>
                  <w:spacing w:after="0" w:line="240" w:lineRule="auto"/>
                  <w:rPr>
                    <w:rFonts w:ascii="Calibri" w:eastAsia="Times New Roman" w:hAnsi="Calibri" w:cs="Calibri"/>
                    <w:color w:val="000000"/>
                    <w:lang w:eastAsia="en-GB"/>
                  </w:rPr>
                </w:pPr>
                <w:r w:rsidRPr="00DB6A70">
                  <w:rPr>
                    <w:rFonts w:ascii="Calibri" w:eastAsia="Times New Roman" w:hAnsi="Calibri" w:cs="Calibri"/>
                    <w:color w:val="000000"/>
                    <w:lang w:eastAsia="en-GB"/>
                  </w:rPr>
                  <w:t>Total Stockholders' Equity</w:t>
                </w:r>
              </w:p>
            </w:tc>
            <w:tc>
              <w:tcPr>
                <w:tcW w:w="1600" w:type="dxa"/>
                <w:tcBorders>
                  <w:top w:val="nil"/>
                  <w:left w:val="nil"/>
                  <w:bottom w:val="nil"/>
                  <w:right w:val="nil"/>
                </w:tcBorders>
                <w:shd w:val="clear" w:color="auto" w:fill="auto"/>
                <w:noWrap/>
                <w:vAlign w:val="bottom"/>
                <w:hideMark/>
              </w:tcPr>
              <w:p w14:paraId="6738C250" w14:textId="77777777" w:rsidR="00DB6A70" w:rsidRPr="00DB6A70" w:rsidRDefault="00DB6A70" w:rsidP="00DB6A70">
                <w:pPr>
                  <w:spacing w:after="0" w:line="240" w:lineRule="auto"/>
                  <w:jc w:val="right"/>
                  <w:rPr>
                    <w:rFonts w:ascii="Calibri" w:eastAsia="Times New Roman" w:hAnsi="Calibri" w:cs="Calibri"/>
                    <w:color w:val="000000"/>
                    <w:lang w:eastAsia="en-GB"/>
                  </w:rPr>
                </w:pPr>
                <w:r w:rsidRPr="00DB6A70">
                  <w:rPr>
                    <w:rFonts w:ascii="Calibri" w:eastAsia="Times New Roman" w:hAnsi="Calibri" w:cs="Calibri"/>
                    <w:color w:val="000000"/>
                    <w:lang w:eastAsia="en-GB"/>
                  </w:rPr>
                  <w:t>-1,490,000</w:t>
                </w:r>
              </w:p>
            </w:tc>
            <w:tc>
              <w:tcPr>
                <w:tcW w:w="1540" w:type="dxa"/>
                <w:tcBorders>
                  <w:top w:val="nil"/>
                  <w:left w:val="nil"/>
                  <w:bottom w:val="nil"/>
                  <w:right w:val="nil"/>
                </w:tcBorders>
                <w:shd w:val="clear" w:color="auto" w:fill="auto"/>
                <w:noWrap/>
                <w:vAlign w:val="bottom"/>
                <w:hideMark/>
              </w:tcPr>
              <w:p w14:paraId="07836BF4" w14:textId="77777777" w:rsidR="00DB6A70" w:rsidRPr="00DB6A70" w:rsidRDefault="00DB6A70" w:rsidP="00DB6A70">
                <w:pPr>
                  <w:spacing w:after="0" w:line="240" w:lineRule="auto"/>
                  <w:jc w:val="right"/>
                  <w:rPr>
                    <w:rFonts w:ascii="Calibri" w:eastAsia="Times New Roman" w:hAnsi="Calibri" w:cs="Calibri"/>
                    <w:color w:val="000000"/>
                    <w:lang w:eastAsia="en-GB"/>
                  </w:rPr>
                </w:pPr>
                <w:r w:rsidRPr="00DB6A70">
                  <w:rPr>
                    <w:rFonts w:ascii="Calibri" w:eastAsia="Times New Roman" w:hAnsi="Calibri" w:cs="Calibri"/>
                    <w:color w:val="000000"/>
                    <w:lang w:eastAsia="en-GB"/>
                  </w:rPr>
                  <w:t>-482,000</w:t>
                </w:r>
              </w:p>
            </w:tc>
            <w:tc>
              <w:tcPr>
                <w:tcW w:w="1220" w:type="dxa"/>
                <w:tcBorders>
                  <w:top w:val="nil"/>
                  <w:left w:val="nil"/>
                  <w:bottom w:val="nil"/>
                  <w:right w:val="nil"/>
                </w:tcBorders>
                <w:shd w:val="clear" w:color="auto" w:fill="auto"/>
                <w:noWrap/>
                <w:vAlign w:val="bottom"/>
                <w:hideMark/>
              </w:tcPr>
              <w:p w14:paraId="57D130E7" w14:textId="53051F60" w:rsidR="00DB6A70" w:rsidRPr="00E90BBB" w:rsidRDefault="000920EB" w:rsidP="00DB6A70">
                <w:pPr>
                  <w:spacing w:after="0" w:line="240" w:lineRule="auto"/>
                  <w:jc w:val="right"/>
                  <w:rPr>
                    <w:rFonts w:ascii="Calibri" w:eastAsia="Times New Roman" w:hAnsi="Calibri" w:cs="Calibri"/>
                    <w:b/>
                    <w:bCs/>
                    <w:color w:val="000000"/>
                    <w:lang w:eastAsia="en-GB"/>
                  </w:rPr>
                </w:pPr>
                <w:r w:rsidRPr="00E90BBB">
                  <w:rPr>
                    <w:rFonts w:ascii="Calibri" w:eastAsia="Times New Roman" w:hAnsi="Calibri" w:cs="Calibri"/>
                    <w:b/>
                    <w:bCs/>
                    <w:color w:val="000000"/>
                    <w:lang w:eastAsia="en-GB"/>
                  </w:rPr>
                  <w:t>-</w:t>
                </w:r>
                <w:r w:rsidR="00521078" w:rsidRPr="00E90BBB">
                  <w:rPr>
                    <w:rFonts w:ascii="Calibri" w:eastAsia="Times New Roman" w:hAnsi="Calibri" w:cs="Calibri"/>
                    <w:b/>
                    <w:bCs/>
                    <w:color w:val="000000"/>
                    <w:lang w:eastAsia="en-GB"/>
                  </w:rPr>
                  <w:t>1.972.000</w:t>
                </w:r>
              </w:p>
            </w:tc>
            <w:tc>
              <w:tcPr>
                <w:tcW w:w="960" w:type="dxa"/>
                <w:tcBorders>
                  <w:top w:val="nil"/>
                  <w:left w:val="nil"/>
                  <w:bottom w:val="nil"/>
                  <w:right w:val="nil"/>
                </w:tcBorders>
                <w:shd w:val="clear" w:color="auto" w:fill="auto"/>
                <w:noWrap/>
                <w:vAlign w:val="bottom"/>
                <w:hideMark/>
              </w:tcPr>
              <w:p w14:paraId="0F4DEFC7" w14:textId="69E1A6A2" w:rsidR="00DB6A70" w:rsidRPr="00E90BBB" w:rsidRDefault="00521078" w:rsidP="00DB6A70">
                <w:pPr>
                  <w:spacing w:after="0" w:line="240" w:lineRule="auto"/>
                  <w:rPr>
                    <w:rFonts w:ascii="Times New Roman" w:eastAsia="Times New Roman" w:hAnsi="Times New Roman" w:cs="Times New Roman"/>
                    <w:b/>
                    <w:bCs/>
                    <w:sz w:val="20"/>
                    <w:szCs w:val="20"/>
                    <w:lang w:eastAsia="en-GB"/>
                  </w:rPr>
                </w:pPr>
                <w:r w:rsidRPr="00E90BBB">
                  <w:rPr>
                    <w:rFonts w:ascii="Times New Roman" w:eastAsia="Times New Roman" w:hAnsi="Times New Roman" w:cs="Times New Roman"/>
                    <w:b/>
                    <w:bCs/>
                    <w:sz w:val="20"/>
                    <w:szCs w:val="20"/>
                    <w:lang w:eastAsia="en-GB"/>
                  </w:rPr>
                  <w:t>409</w:t>
                </w:r>
                <w:r w:rsidR="007742F8" w:rsidRPr="00E90BBB">
                  <w:rPr>
                    <w:rFonts w:ascii="Times New Roman" w:eastAsia="Times New Roman" w:hAnsi="Times New Roman" w:cs="Times New Roman"/>
                    <w:b/>
                    <w:bCs/>
                    <w:sz w:val="20"/>
                    <w:szCs w:val="20"/>
                    <w:lang w:eastAsia="en-GB"/>
                  </w:rPr>
                  <w:t>%</w:t>
                </w:r>
              </w:p>
            </w:tc>
          </w:tr>
          <w:tr w:rsidR="00DB6A70" w:rsidRPr="00DB6A70" w14:paraId="54F328DF" w14:textId="77777777" w:rsidTr="00DB6A70">
            <w:trPr>
              <w:trHeight w:val="288"/>
            </w:trPr>
            <w:tc>
              <w:tcPr>
                <w:tcW w:w="2872" w:type="dxa"/>
                <w:tcBorders>
                  <w:top w:val="nil"/>
                  <w:left w:val="nil"/>
                  <w:bottom w:val="nil"/>
                  <w:right w:val="nil"/>
                </w:tcBorders>
                <w:shd w:val="clear" w:color="auto" w:fill="auto"/>
                <w:noWrap/>
                <w:vAlign w:val="bottom"/>
                <w:hideMark/>
              </w:tcPr>
              <w:p w14:paraId="2946007F" w14:textId="77777777" w:rsidR="00DB6A70" w:rsidRPr="00DB6A70" w:rsidRDefault="00DB6A70" w:rsidP="00DB6A70">
                <w:pPr>
                  <w:spacing w:after="0" w:line="240" w:lineRule="auto"/>
                  <w:rPr>
                    <w:rFonts w:ascii="Calibri" w:eastAsia="Times New Roman" w:hAnsi="Calibri" w:cs="Calibri"/>
                    <w:color w:val="000000"/>
                    <w:lang w:eastAsia="en-GB"/>
                  </w:rPr>
                </w:pPr>
                <w:r w:rsidRPr="00DB6A70">
                  <w:rPr>
                    <w:rFonts w:ascii="Calibri" w:eastAsia="Times New Roman" w:hAnsi="Calibri" w:cs="Calibri"/>
                    <w:color w:val="000000"/>
                    <w:lang w:eastAsia="en-GB"/>
                  </w:rPr>
                  <w:t>Total Liabilities and Stockholder</w:t>
                </w:r>
              </w:p>
            </w:tc>
            <w:tc>
              <w:tcPr>
                <w:tcW w:w="1600" w:type="dxa"/>
                <w:tcBorders>
                  <w:top w:val="nil"/>
                  <w:left w:val="nil"/>
                  <w:bottom w:val="nil"/>
                  <w:right w:val="nil"/>
                </w:tcBorders>
                <w:shd w:val="clear" w:color="auto" w:fill="auto"/>
                <w:noWrap/>
                <w:vAlign w:val="bottom"/>
                <w:hideMark/>
              </w:tcPr>
              <w:p w14:paraId="7D8DD815" w14:textId="77777777" w:rsidR="00DB6A70" w:rsidRPr="00DB6A70" w:rsidRDefault="00DB6A70" w:rsidP="00DB6A70">
                <w:pPr>
                  <w:spacing w:after="0" w:line="240" w:lineRule="auto"/>
                  <w:jc w:val="right"/>
                  <w:rPr>
                    <w:rFonts w:ascii="Calibri" w:eastAsia="Times New Roman" w:hAnsi="Calibri" w:cs="Calibri"/>
                    <w:color w:val="000000"/>
                    <w:lang w:eastAsia="en-GB"/>
                  </w:rPr>
                </w:pPr>
                <w:r w:rsidRPr="00DB6A70">
                  <w:rPr>
                    <w:rFonts w:ascii="Calibri" w:eastAsia="Times New Roman" w:hAnsi="Calibri" w:cs="Calibri"/>
                    <w:color w:val="000000"/>
                    <w:lang w:eastAsia="en-GB"/>
                  </w:rPr>
                  <w:t>16,755,000</w:t>
                </w:r>
              </w:p>
            </w:tc>
            <w:tc>
              <w:tcPr>
                <w:tcW w:w="1540" w:type="dxa"/>
                <w:tcBorders>
                  <w:top w:val="nil"/>
                  <w:left w:val="nil"/>
                  <w:bottom w:val="nil"/>
                  <w:right w:val="nil"/>
                </w:tcBorders>
                <w:shd w:val="clear" w:color="auto" w:fill="auto"/>
                <w:noWrap/>
                <w:vAlign w:val="bottom"/>
                <w:hideMark/>
              </w:tcPr>
              <w:p w14:paraId="45A79690" w14:textId="77777777" w:rsidR="00DB6A70" w:rsidRPr="00DB6A70" w:rsidRDefault="00DB6A70" w:rsidP="00DB6A70">
                <w:pPr>
                  <w:spacing w:after="0" w:line="240" w:lineRule="auto"/>
                  <w:jc w:val="right"/>
                  <w:rPr>
                    <w:rFonts w:ascii="Calibri" w:eastAsia="Times New Roman" w:hAnsi="Calibri" w:cs="Calibri"/>
                    <w:color w:val="000000"/>
                    <w:lang w:eastAsia="en-GB"/>
                  </w:rPr>
                </w:pPr>
                <w:r w:rsidRPr="00DB6A70">
                  <w:rPr>
                    <w:rFonts w:ascii="Calibri" w:eastAsia="Times New Roman" w:hAnsi="Calibri" w:cs="Calibri"/>
                    <w:color w:val="000000"/>
                    <w:lang w:eastAsia="en-GB"/>
                  </w:rPr>
                  <w:t>14,957,000</w:t>
                </w:r>
              </w:p>
            </w:tc>
            <w:tc>
              <w:tcPr>
                <w:tcW w:w="1220" w:type="dxa"/>
                <w:tcBorders>
                  <w:top w:val="nil"/>
                  <w:left w:val="nil"/>
                  <w:bottom w:val="nil"/>
                  <w:right w:val="nil"/>
                </w:tcBorders>
                <w:shd w:val="clear" w:color="auto" w:fill="auto"/>
                <w:noWrap/>
                <w:vAlign w:val="bottom"/>
                <w:hideMark/>
              </w:tcPr>
              <w:p w14:paraId="4947F2BF" w14:textId="3839D70E" w:rsidR="00DB6A70" w:rsidRPr="00E90BBB" w:rsidRDefault="0054252D" w:rsidP="00DB6A70">
                <w:pPr>
                  <w:spacing w:after="0" w:line="240" w:lineRule="auto"/>
                  <w:jc w:val="right"/>
                  <w:rPr>
                    <w:rFonts w:ascii="Calibri" w:eastAsia="Times New Roman" w:hAnsi="Calibri" w:cs="Calibri"/>
                    <w:b/>
                    <w:bCs/>
                    <w:color w:val="000000"/>
                    <w:lang w:eastAsia="en-GB"/>
                  </w:rPr>
                </w:pPr>
                <w:r w:rsidRPr="00E90BBB">
                  <w:rPr>
                    <w:rFonts w:ascii="Calibri" w:eastAsia="Times New Roman" w:hAnsi="Calibri" w:cs="Calibri"/>
                    <w:b/>
                    <w:bCs/>
                    <w:color w:val="000000"/>
                    <w:lang w:eastAsia="en-GB"/>
                  </w:rPr>
                  <w:t>1.798.000</w:t>
                </w:r>
              </w:p>
            </w:tc>
            <w:tc>
              <w:tcPr>
                <w:tcW w:w="960" w:type="dxa"/>
                <w:tcBorders>
                  <w:top w:val="nil"/>
                  <w:left w:val="nil"/>
                  <w:bottom w:val="nil"/>
                  <w:right w:val="nil"/>
                </w:tcBorders>
                <w:shd w:val="clear" w:color="auto" w:fill="auto"/>
                <w:noWrap/>
                <w:vAlign w:val="bottom"/>
                <w:hideMark/>
              </w:tcPr>
              <w:p w14:paraId="68385A75" w14:textId="2A72EF40" w:rsidR="00DB6A70" w:rsidRPr="00E90BBB" w:rsidRDefault="002A4AB0" w:rsidP="00DB6A70">
                <w:pPr>
                  <w:spacing w:after="0" w:line="240" w:lineRule="auto"/>
                  <w:rPr>
                    <w:rFonts w:ascii="Times New Roman" w:eastAsia="Times New Roman" w:hAnsi="Times New Roman" w:cs="Times New Roman"/>
                    <w:b/>
                    <w:bCs/>
                    <w:sz w:val="20"/>
                    <w:szCs w:val="20"/>
                    <w:lang w:eastAsia="en-GB"/>
                  </w:rPr>
                </w:pPr>
                <w:r w:rsidRPr="00E90BBB">
                  <w:rPr>
                    <w:rFonts w:ascii="Times New Roman" w:eastAsia="Times New Roman" w:hAnsi="Times New Roman" w:cs="Times New Roman"/>
                    <w:b/>
                    <w:bCs/>
                    <w:sz w:val="20"/>
                    <w:szCs w:val="20"/>
                    <w:lang w:eastAsia="en-GB"/>
                  </w:rPr>
                  <w:t>12</w:t>
                </w:r>
                <w:r w:rsidR="00784949" w:rsidRPr="00E90BBB">
                  <w:rPr>
                    <w:rFonts w:ascii="Times New Roman" w:eastAsia="Times New Roman" w:hAnsi="Times New Roman" w:cs="Times New Roman"/>
                    <w:b/>
                    <w:bCs/>
                    <w:sz w:val="20"/>
                    <w:szCs w:val="20"/>
                    <w:lang w:eastAsia="en-GB"/>
                  </w:rPr>
                  <w:t>%</w:t>
                </w:r>
              </w:p>
            </w:tc>
          </w:tr>
        </w:tbl>
        <w:p w14:paraId="0F73E235" w14:textId="3E01546E" w:rsidR="009C1CE2" w:rsidRDefault="009C1CE2" w:rsidP="007D1947"/>
        <w:p w14:paraId="7882C050" w14:textId="346EE547" w:rsidR="00D74C41" w:rsidRPr="00D74C41" w:rsidRDefault="0057415F" w:rsidP="00D74C41">
          <w:pPr>
            <w:spacing w:line="360" w:lineRule="auto"/>
            <w:jc w:val="both"/>
            <w:rPr>
              <w:rFonts w:ascii="Arial" w:hAnsi="Arial" w:cs="Arial"/>
              <w:sz w:val="24"/>
              <w:szCs w:val="24"/>
            </w:rPr>
          </w:pPr>
          <w:r w:rsidRPr="0057415F">
            <w:rPr>
              <w:rFonts w:ascii="Arial" w:hAnsi="Arial" w:cs="Arial"/>
              <w:sz w:val="24"/>
              <w:szCs w:val="24"/>
            </w:rPr>
            <w:t xml:space="preserve">The </w:t>
          </w:r>
          <w:r w:rsidR="006854F5">
            <w:rPr>
              <w:rFonts w:ascii="Arial" w:hAnsi="Arial" w:cs="Arial"/>
              <w:sz w:val="24"/>
              <w:szCs w:val="24"/>
            </w:rPr>
            <w:t>scope</w:t>
          </w:r>
          <w:r w:rsidRPr="0057415F">
            <w:rPr>
              <w:rFonts w:ascii="Arial" w:hAnsi="Arial" w:cs="Arial"/>
              <w:sz w:val="24"/>
              <w:szCs w:val="24"/>
            </w:rPr>
            <w:t xml:space="preserve"> of the financial diagnosis is to appreciate the financial </w:t>
          </w:r>
          <w:r w:rsidR="00612EE8">
            <w:rPr>
              <w:rFonts w:ascii="Arial" w:hAnsi="Arial" w:cs="Arial"/>
              <w:sz w:val="24"/>
              <w:szCs w:val="24"/>
            </w:rPr>
            <w:t>stage</w:t>
          </w:r>
          <w:r w:rsidRPr="0057415F">
            <w:rPr>
              <w:rFonts w:ascii="Arial" w:hAnsi="Arial" w:cs="Arial"/>
              <w:sz w:val="24"/>
              <w:szCs w:val="24"/>
            </w:rPr>
            <w:t xml:space="preserve"> of the enterprise. Based on this </w:t>
          </w:r>
          <w:r w:rsidR="00237D48">
            <w:rPr>
              <w:rFonts w:ascii="Arial" w:hAnsi="Arial" w:cs="Arial"/>
              <w:sz w:val="24"/>
              <w:szCs w:val="24"/>
            </w:rPr>
            <w:t>examination</w:t>
          </w:r>
          <w:r w:rsidRPr="0057415F">
            <w:rPr>
              <w:rFonts w:ascii="Arial" w:hAnsi="Arial" w:cs="Arial"/>
              <w:sz w:val="24"/>
              <w:szCs w:val="24"/>
            </w:rPr>
            <w:t>, the elaboration of a new strategy for</w:t>
          </w:r>
          <w:r w:rsidR="00AB318F">
            <w:rPr>
              <w:rFonts w:ascii="Arial" w:hAnsi="Arial" w:cs="Arial"/>
              <w:sz w:val="24"/>
              <w:szCs w:val="24"/>
            </w:rPr>
            <w:t xml:space="preserve"> the</w:t>
          </w:r>
          <w:r w:rsidRPr="0057415F">
            <w:rPr>
              <w:rFonts w:ascii="Arial" w:hAnsi="Arial" w:cs="Arial"/>
              <w:sz w:val="24"/>
              <w:szCs w:val="24"/>
            </w:rPr>
            <w:t xml:space="preserve"> maintenance</w:t>
          </w:r>
          <w:r w:rsidR="00DC14FE">
            <w:rPr>
              <w:rFonts w:ascii="Arial" w:hAnsi="Arial" w:cs="Arial"/>
              <w:sz w:val="24"/>
              <w:szCs w:val="24"/>
            </w:rPr>
            <w:t xml:space="preserve"> &amp;</w:t>
          </w:r>
          <w:r w:rsidRPr="0057415F">
            <w:rPr>
              <w:rFonts w:ascii="Arial" w:hAnsi="Arial" w:cs="Arial"/>
              <w:sz w:val="24"/>
              <w:szCs w:val="24"/>
            </w:rPr>
            <w:t xml:space="preserve"> development in the environment specific to l</w:t>
          </w:r>
          <w:r w:rsidR="00D6775B">
            <w:rPr>
              <w:rFonts w:ascii="Arial" w:hAnsi="Arial" w:cs="Arial"/>
              <w:sz w:val="24"/>
              <w:szCs w:val="24"/>
            </w:rPr>
            <w:t>imited</w:t>
          </w:r>
          <w:r w:rsidRPr="0057415F">
            <w:rPr>
              <w:rFonts w:ascii="Arial" w:hAnsi="Arial" w:cs="Arial"/>
              <w:sz w:val="24"/>
              <w:szCs w:val="24"/>
            </w:rPr>
            <w:t xml:space="preserve"> economy takes place. </w:t>
          </w:r>
          <w:r w:rsidR="005011D8">
            <w:rPr>
              <w:rFonts w:ascii="Arial" w:hAnsi="Arial" w:cs="Arial"/>
              <w:sz w:val="24"/>
              <w:szCs w:val="24"/>
            </w:rPr>
            <w:t>Overall</w:t>
          </w:r>
          <w:r w:rsidRPr="0057415F">
            <w:rPr>
              <w:rFonts w:ascii="Arial" w:hAnsi="Arial" w:cs="Arial"/>
              <w:sz w:val="24"/>
              <w:szCs w:val="24"/>
            </w:rPr>
            <w:t xml:space="preserve">, the purpose of the financial </w:t>
          </w:r>
          <w:r w:rsidR="004A387B">
            <w:rPr>
              <w:rFonts w:ascii="Arial" w:hAnsi="Arial" w:cs="Arial"/>
              <w:sz w:val="24"/>
              <w:szCs w:val="24"/>
            </w:rPr>
            <w:t>examination</w:t>
          </w:r>
          <w:r w:rsidRPr="0057415F">
            <w:rPr>
              <w:rFonts w:ascii="Arial" w:hAnsi="Arial" w:cs="Arial"/>
              <w:sz w:val="24"/>
              <w:szCs w:val="24"/>
            </w:rPr>
            <w:t xml:space="preserve"> </w:t>
          </w:r>
          <w:r w:rsidR="00191A1D">
            <w:rPr>
              <w:rFonts w:ascii="Arial" w:hAnsi="Arial" w:cs="Arial"/>
              <w:sz w:val="24"/>
              <w:szCs w:val="24"/>
            </w:rPr>
            <w:t>includes</w:t>
          </w:r>
          <w:r w:rsidRPr="0057415F">
            <w:rPr>
              <w:rFonts w:ascii="Arial" w:hAnsi="Arial" w:cs="Arial"/>
              <w:sz w:val="24"/>
              <w:szCs w:val="24"/>
            </w:rPr>
            <w:t xml:space="preserve"> in </w:t>
          </w:r>
          <w:r w:rsidR="006E0D0D">
            <w:rPr>
              <w:rFonts w:ascii="Arial" w:hAnsi="Arial" w:cs="Arial"/>
              <w:sz w:val="24"/>
              <w:szCs w:val="24"/>
            </w:rPr>
            <w:t>sending</w:t>
          </w:r>
          <w:r w:rsidRPr="0057415F">
            <w:rPr>
              <w:rFonts w:ascii="Arial" w:hAnsi="Arial" w:cs="Arial"/>
              <w:sz w:val="24"/>
              <w:szCs w:val="24"/>
            </w:rPr>
            <w:t xml:space="preserve"> financial </w:t>
          </w:r>
          <w:r w:rsidR="003D5E63">
            <w:rPr>
              <w:rFonts w:ascii="Arial" w:hAnsi="Arial" w:cs="Arial"/>
              <w:sz w:val="24"/>
              <w:szCs w:val="24"/>
            </w:rPr>
            <w:t>dates</w:t>
          </w:r>
          <w:r w:rsidRPr="0057415F">
            <w:rPr>
              <w:rFonts w:ascii="Arial" w:hAnsi="Arial" w:cs="Arial"/>
              <w:sz w:val="24"/>
              <w:szCs w:val="24"/>
            </w:rPr>
            <w:t xml:space="preserve"> to the enterprise and to those in</w:t>
          </w:r>
          <w:r w:rsidR="00BF3B7A">
            <w:rPr>
              <w:rFonts w:ascii="Arial" w:hAnsi="Arial" w:cs="Arial"/>
              <w:sz w:val="24"/>
              <w:szCs w:val="24"/>
            </w:rPr>
            <w:t>volved</w:t>
          </w:r>
          <w:r>
            <w:rPr>
              <w:rFonts w:ascii="Arial" w:hAnsi="Arial" w:cs="Arial"/>
              <w:sz w:val="24"/>
              <w:szCs w:val="24"/>
            </w:rPr>
            <w:t xml:space="preserve">. </w:t>
          </w:r>
          <w:r w:rsidR="00647E31" w:rsidRPr="00647E31">
            <w:rPr>
              <w:rFonts w:ascii="Arial" w:hAnsi="Arial" w:cs="Arial"/>
              <w:sz w:val="24"/>
              <w:szCs w:val="24"/>
            </w:rPr>
            <w:t xml:space="preserve">Financial diagnosis is a process utilized by financial professionals to analyse the current and future financial situation of a company. It involves considering the information provided by the management regarding the company's operations </w:t>
          </w:r>
          <w:r w:rsidR="00450385">
            <w:rPr>
              <w:rFonts w:ascii="Arial" w:hAnsi="Arial" w:cs="Arial"/>
              <w:sz w:val="24"/>
              <w:szCs w:val="24"/>
            </w:rPr>
            <w:t xml:space="preserve">(Barrow,2008). </w:t>
          </w:r>
        </w:p>
        <w:p w14:paraId="5410D394" w14:textId="03EE0361" w:rsidR="0057415F" w:rsidRDefault="00D74C41" w:rsidP="00D74C41">
          <w:pPr>
            <w:spacing w:line="360" w:lineRule="auto"/>
            <w:jc w:val="both"/>
            <w:rPr>
              <w:rFonts w:ascii="Arial" w:hAnsi="Arial" w:cs="Arial"/>
              <w:sz w:val="24"/>
              <w:szCs w:val="24"/>
            </w:rPr>
          </w:pPr>
          <w:r w:rsidRPr="00D74C41">
            <w:rPr>
              <w:rFonts w:ascii="Arial" w:hAnsi="Arial" w:cs="Arial"/>
              <w:sz w:val="24"/>
              <w:szCs w:val="24"/>
            </w:rPr>
            <w:lastRenderedPageBreak/>
            <w:t xml:space="preserve">The </w:t>
          </w:r>
          <w:r w:rsidR="005322A2">
            <w:rPr>
              <w:rFonts w:ascii="Arial" w:hAnsi="Arial" w:cs="Arial"/>
              <w:sz w:val="24"/>
              <w:szCs w:val="24"/>
            </w:rPr>
            <w:t>date base</w:t>
          </w:r>
          <w:r w:rsidRPr="00D74C41">
            <w:rPr>
              <w:rFonts w:ascii="Arial" w:hAnsi="Arial" w:cs="Arial"/>
              <w:sz w:val="24"/>
              <w:szCs w:val="24"/>
            </w:rPr>
            <w:t xml:space="preserve"> necessary to make the financial </w:t>
          </w:r>
          <w:r w:rsidR="005322A2">
            <w:rPr>
              <w:rFonts w:ascii="Arial" w:hAnsi="Arial" w:cs="Arial"/>
              <w:sz w:val="24"/>
              <w:szCs w:val="24"/>
            </w:rPr>
            <w:t>examination</w:t>
          </w:r>
          <w:r w:rsidRPr="00D74C41">
            <w:rPr>
              <w:rFonts w:ascii="Arial" w:hAnsi="Arial" w:cs="Arial"/>
              <w:sz w:val="24"/>
              <w:szCs w:val="24"/>
            </w:rPr>
            <w:t xml:space="preserve"> is taken from the simplified financial statements that include: the balance sheet, the profit </w:t>
          </w:r>
          <w:r w:rsidR="000740A7">
            <w:rPr>
              <w:rFonts w:ascii="Arial" w:hAnsi="Arial" w:cs="Arial"/>
              <w:sz w:val="24"/>
              <w:szCs w:val="24"/>
            </w:rPr>
            <w:t xml:space="preserve">&amp; </w:t>
          </w:r>
          <w:r w:rsidRPr="00D74C41">
            <w:rPr>
              <w:rFonts w:ascii="Arial" w:hAnsi="Arial" w:cs="Arial"/>
              <w:sz w:val="24"/>
              <w:szCs w:val="24"/>
            </w:rPr>
            <w:t>loss account, the annex to the balance sheet</w:t>
          </w:r>
          <w:r w:rsidR="00B44B9E">
            <w:rPr>
              <w:rFonts w:ascii="Arial" w:hAnsi="Arial" w:cs="Arial"/>
              <w:sz w:val="24"/>
              <w:szCs w:val="24"/>
            </w:rPr>
            <w:t xml:space="preserve"> </w:t>
          </w:r>
          <w:r w:rsidR="009F78E2">
            <w:rPr>
              <w:rFonts w:ascii="Arial" w:hAnsi="Arial" w:cs="Arial"/>
              <w:sz w:val="24"/>
              <w:szCs w:val="24"/>
            </w:rPr>
            <w:t xml:space="preserve">&amp; income statements. </w:t>
          </w:r>
        </w:p>
        <w:p w14:paraId="6497012E" w14:textId="08F5CA23" w:rsidR="00FE0329" w:rsidRDefault="00F03EE9" w:rsidP="00D74C41">
          <w:pPr>
            <w:spacing w:line="360" w:lineRule="auto"/>
            <w:jc w:val="both"/>
            <w:rPr>
              <w:rFonts w:ascii="Arial" w:hAnsi="Arial" w:cs="Arial"/>
              <w:sz w:val="24"/>
              <w:szCs w:val="24"/>
            </w:rPr>
          </w:pPr>
          <w:r w:rsidRPr="00F03EE9">
            <w:rPr>
              <w:rFonts w:ascii="Arial" w:hAnsi="Arial" w:cs="Arial"/>
              <w:sz w:val="24"/>
              <w:szCs w:val="24"/>
            </w:rPr>
            <w:t xml:space="preserve">The balance sheet is an accounting document in which all the </w:t>
          </w:r>
          <w:r w:rsidR="00A41089">
            <w:rPr>
              <w:rFonts w:ascii="Arial" w:hAnsi="Arial" w:cs="Arial"/>
              <w:sz w:val="24"/>
              <w:szCs w:val="24"/>
            </w:rPr>
            <w:t>equity</w:t>
          </w:r>
          <w:r w:rsidRPr="00F03EE9">
            <w:rPr>
              <w:rFonts w:ascii="Arial" w:hAnsi="Arial" w:cs="Arial"/>
              <w:sz w:val="24"/>
              <w:szCs w:val="24"/>
            </w:rPr>
            <w:t xml:space="preserve"> and sources of liabilities of a company</w:t>
          </w:r>
          <w:r w:rsidR="00DB60FA">
            <w:rPr>
              <w:rFonts w:ascii="Arial" w:hAnsi="Arial" w:cs="Arial"/>
              <w:sz w:val="24"/>
              <w:szCs w:val="24"/>
            </w:rPr>
            <w:t>,</w:t>
          </w:r>
          <w:r w:rsidRPr="00F03EE9">
            <w:rPr>
              <w:rFonts w:ascii="Arial" w:hAnsi="Arial" w:cs="Arial"/>
              <w:sz w:val="24"/>
              <w:szCs w:val="24"/>
            </w:rPr>
            <w:t xml:space="preserve"> at a </w:t>
          </w:r>
          <w:r w:rsidR="007E5BCE">
            <w:rPr>
              <w:rFonts w:ascii="Arial" w:hAnsi="Arial" w:cs="Arial"/>
              <w:sz w:val="24"/>
              <w:szCs w:val="24"/>
            </w:rPr>
            <w:t>specific</w:t>
          </w:r>
          <w:r w:rsidRPr="00F03EE9">
            <w:rPr>
              <w:rFonts w:ascii="Arial" w:hAnsi="Arial" w:cs="Arial"/>
              <w:sz w:val="24"/>
              <w:szCs w:val="24"/>
            </w:rPr>
            <w:t xml:space="preserve"> time</w:t>
          </w:r>
          <w:r w:rsidR="00DB60FA">
            <w:rPr>
              <w:rFonts w:ascii="Arial" w:hAnsi="Arial" w:cs="Arial"/>
              <w:sz w:val="24"/>
              <w:szCs w:val="24"/>
            </w:rPr>
            <w:t>,</w:t>
          </w:r>
          <w:r w:rsidRPr="00F03EE9">
            <w:rPr>
              <w:rFonts w:ascii="Arial" w:hAnsi="Arial" w:cs="Arial"/>
              <w:sz w:val="24"/>
              <w:szCs w:val="24"/>
            </w:rPr>
            <w:t xml:space="preserve"> are represented. In </w:t>
          </w:r>
          <w:r w:rsidR="007432F8">
            <w:rPr>
              <w:rFonts w:ascii="Arial" w:hAnsi="Arial" w:cs="Arial"/>
              <w:sz w:val="24"/>
              <w:szCs w:val="24"/>
            </w:rPr>
            <w:t>literature</w:t>
          </w:r>
          <w:r w:rsidRPr="00F03EE9">
            <w:rPr>
              <w:rFonts w:ascii="Arial" w:hAnsi="Arial" w:cs="Arial"/>
              <w:sz w:val="24"/>
              <w:szCs w:val="24"/>
            </w:rPr>
            <w:t xml:space="preserve"> </w:t>
          </w:r>
          <w:r w:rsidR="00D820EA">
            <w:rPr>
              <w:rFonts w:ascii="Arial" w:hAnsi="Arial" w:cs="Arial"/>
              <w:sz w:val="24"/>
              <w:szCs w:val="24"/>
            </w:rPr>
            <w:t>we</w:t>
          </w:r>
          <w:r w:rsidRPr="00F03EE9">
            <w:rPr>
              <w:rFonts w:ascii="Arial" w:hAnsi="Arial" w:cs="Arial"/>
              <w:sz w:val="24"/>
              <w:szCs w:val="24"/>
            </w:rPr>
            <w:t xml:space="preserve"> can find them in the </w:t>
          </w:r>
          <w:r w:rsidR="005E30DC">
            <w:rPr>
              <w:rFonts w:ascii="Arial" w:hAnsi="Arial" w:cs="Arial"/>
              <w:sz w:val="24"/>
              <w:szCs w:val="24"/>
            </w:rPr>
            <w:t>word</w:t>
          </w:r>
          <w:r w:rsidRPr="00F03EE9">
            <w:rPr>
              <w:rFonts w:ascii="Arial" w:hAnsi="Arial" w:cs="Arial"/>
              <w:sz w:val="24"/>
              <w:szCs w:val="24"/>
            </w:rPr>
            <w:t xml:space="preserve"> of assets, liabilities</w:t>
          </w:r>
          <w:r w:rsidR="005E30DC">
            <w:rPr>
              <w:rFonts w:ascii="Arial" w:hAnsi="Arial" w:cs="Arial"/>
              <w:sz w:val="24"/>
              <w:szCs w:val="24"/>
            </w:rPr>
            <w:t>,</w:t>
          </w:r>
          <w:r w:rsidRPr="00F03EE9">
            <w:rPr>
              <w:rFonts w:ascii="Arial" w:hAnsi="Arial" w:cs="Arial"/>
              <w:sz w:val="24"/>
              <w:szCs w:val="24"/>
            </w:rPr>
            <w:t xml:space="preserve"> and equity. Equity is </w:t>
          </w:r>
          <w:r w:rsidR="005E30DC">
            <w:rPr>
              <w:rFonts w:ascii="Arial" w:hAnsi="Arial" w:cs="Arial"/>
              <w:sz w:val="24"/>
              <w:szCs w:val="24"/>
            </w:rPr>
            <w:t>as well</w:t>
          </w:r>
          <w:r w:rsidRPr="00F03EE9">
            <w:rPr>
              <w:rFonts w:ascii="Arial" w:hAnsi="Arial" w:cs="Arial"/>
              <w:sz w:val="24"/>
              <w:szCs w:val="24"/>
            </w:rPr>
            <w:t xml:space="preserve"> a liability item because it is a source of financing obtained from shareholders or from commercial activity (reinvested profit).</w:t>
          </w:r>
          <w:r w:rsidR="006704B6" w:rsidRPr="006704B6">
            <w:t xml:space="preserve"> </w:t>
          </w:r>
          <w:r w:rsidR="006704B6" w:rsidRPr="006704B6">
            <w:rPr>
              <w:rFonts w:ascii="Arial" w:hAnsi="Arial" w:cs="Arial"/>
              <w:sz w:val="24"/>
              <w:szCs w:val="24"/>
            </w:rPr>
            <w:t>The company wil</w:t>
          </w:r>
          <w:r w:rsidR="00540DFC">
            <w:rPr>
              <w:rFonts w:ascii="Arial" w:hAnsi="Arial" w:cs="Arial"/>
              <w:sz w:val="24"/>
              <w:szCs w:val="24"/>
            </w:rPr>
            <w:t>l</w:t>
          </w:r>
          <w:r w:rsidR="006704B6">
            <w:rPr>
              <w:rFonts w:ascii="Arial" w:hAnsi="Arial" w:cs="Arial"/>
              <w:sz w:val="24"/>
              <w:szCs w:val="24"/>
            </w:rPr>
            <w:t xml:space="preserve"> </w:t>
          </w:r>
          <w:r w:rsidR="00A71A0C">
            <w:rPr>
              <w:rFonts w:ascii="Arial" w:hAnsi="Arial" w:cs="Arial"/>
              <w:sz w:val="24"/>
              <w:szCs w:val="24"/>
            </w:rPr>
            <w:t>return</w:t>
          </w:r>
          <w:r w:rsidR="006704B6" w:rsidRPr="006704B6">
            <w:rPr>
              <w:rFonts w:ascii="Arial" w:hAnsi="Arial" w:cs="Arial"/>
              <w:sz w:val="24"/>
              <w:szCs w:val="24"/>
            </w:rPr>
            <w:t xml:space="preserve"> at some point this money (dividends)</w:t>
          </w:r>
          <w:r w:rsidR="004C4547">
            <w:rPr>
              <w:rFonts w:ascii="Arial" w:hAnsi="Arial" w:cs="Arial"/>
              <w:sz w:val="24"/>
              <w:szCs w:val="24"/>
            </w:rPr>
            <w:t xml:space="preserve"> (Stice&amp;Stice,2019).</w:t>
          </w:r>
        </w:p>
        <w:p w14:paraId="109DDECD" w14:textId="1FF4D112" w:rsidR="00841DDC" w:rsidRDefault="00F652AD" w:rsidP="00841DDC">
          <w:pPr>
            <w:spacing w:line="360" w:lineRule="auto"/>
            <w:jc w:val="both"/>
            <w:rPr>
              <w:rFonts w:ascii="Arial" w:hAnsi="Arial" w:cs="Arial"/>
              <w:sz w:val="24"/>
              <w:szCs w:val="24"/>
            </w:rPr>
          </w:pPr>
          <w:r w:rsidRPr="00F652AD">
            <w:rPr>
              <w:rFonts w:ascii="Arial" w:hAnsi="Arial" w:cs="Arial"/>
              <w:sz w:val="24"/>
              <w:szCs w:val="24"/>
            </w:rPr>
            <w:t>The profit and loss account are a part of the financial statement that shows the company's income and expenses for the previous year. It's also one of the multiple financial statements that are used by financial professionals.</w:t>
          </w:r>
        </w:p>
        <w:p w14:paraId="4D729F02" w14:textId="67BCE898" w:rsidR="00A71A0C" w:rsidRDefault="000604E6" w:rsidP="00A71A0C">
          <w:pPr>
            <w:spacing w:line="360" w:lineRule="auto"/>
            <w:jc w:val="center"/>
            <w:rPr>
              <w:rFonts w:ascii="Arial" w:hAnsi="Arial" w:cs="Arial"/>
              <w:b/>
              <w:bCs/>
              <w:color w:val="FF0000"/>
              <w:sz w:val="24"/>
              <w:szCs w:val="24"/>
            </w:rPr>
          </w:pPr>
          <w:r>
            <w:rPr>
              <w:rFonts w:ascii="Arial" w:hAnsi="Arial" w:cs="Arial"/>
              <w:b/>
              <w:bCs/>
              <w:color w:val="FF0000"/>
              <w:sz w:val="24"/>
              <w:szCs w:val="24"/>
            </w:rPr>
            <w:t xml:space="preserve">[ </w:t>
          </w:r>
          <w:r w:rsidR="00A71A0C" w:rsidRPr="00A71A0C">
            <w:rPr>
              <w:rFonts w:ascii="Arial" w:hAnsi="Arial" w:cs="Arial"/>
              <w:b/>
              <w:bCs/>
              <w:color w:val="FF0000"/>
              <w:sz w:val="24"/>
              <w:szCs w:val="24"/>
            </w:rPr>
            <w:t xml:space="preserve">Income - Expenses = Net </w:t>
          </w:r>
          <w:r w:rsidR="00405CD0" w:rsidRPr="00A71A0C">
            <w:rPr>
              <w:rFonts w:ascii="Arial" w:hAnsi="Arial" w:cs="Arial"/>
              <w:b/>
              <w:bCs/>
              <w:color w:val="FF0000"/>
              <w:sz w:val="24"/>
              <w:szCs w:val="24"/>
            </w:rPr>
            <w:t>profit</w:t>
          </w:r>
          <w:r w:rsidR="00405CD0">
            <w:rPr>
              <w:rFonts w:ascii="Arial" w:hAnsi="Arial" w:cs="Arial"/>
              <w:b/>
              <w:bCs/>
              <w:color w:val="FF0000"/>
              <w:sz w:val="24"/>
              <w:szCs w:val="24"/>
            </w:rPr>
            <w:t>]</w:t>
          </w:r>
        </w:p>
        <w:p w14:paraId="03CB0D68" w14:textId="1A7B4DD8" w:rsidR="00B94980" w:rsidRDefault="00CC2463" w:rsidP="00B94980">
          <w:pPr>
            <w:spacing w:line="360" w:lineRule="auto"/>
            <w:jc w:val="both"/>
            <w:rPr>
              <w:rFonts w:ascii="Arial" w:hAnsi="Arial" w:cs="Arial"/>
              <w:sz w:val="24"/>
              <w:szCs w:val="24"/>
            </w:rPr>
          </w:pPr>
          <w:r w:rsidRPr="00CC2463">
            <w:rPr>
              <w:rFonts w:ascii="Arial" w:hAnsi="Arial" w:cs="Arial"/>
              <w:sz w:val="24"/>
              <w:szCs w:val="24"/>
            </w:rPr>
            <w:t>The profit and loss account are a vital part of any company's financial statement, as it shows how the company's income and expenses have changed over time. It allows financial professionals to quickly identify areas of savings that could be made.</w:t>
          </w:r>
          <w:r w:rsidR="0077305F" w:rsidRPr="0077305F">
            <w:t xml:space="preserve"> </w:t>
          </w:r>
          <w:r w:rsidR="0077305F" w:rsidRPr="0077305F">
            <w:rPr>
              <w:rFonts w:ascii="Arial" w:hAnsi="Arial" w:cs="Arial"/>
              <w:sz w:val="24"/>
              <w:szCs w:val="24"/>
            </w:rPr>
            <w:t>The fact that previously it was called a profit and loss account and now a profit or loss account is totally irrelevant. Irrelevant in the sense that his name will depend on the analyst or the person.</w:t>
          </w:r>
          <w:r w:rsidR="0077305F">
            <w:rPr>
              <w:rFonts w:ascii="Arial" w:hAnsi="Arial" w:cs="Arial"/>
              <w:sz w:val="24"/>
              <w:szCs w:val="24"/>
            </w:rPr>
            <w:t xml:space="preserve"> In Hilton case is cal</w:t>
          </w:r>
          <w:r w:rsidR="00C94FB2">
            <w:rPr>
              <w:rFonts w:ascii="Arial" w:hAnsi="Arial" w:cs="Arial"/>
              <w:sz w:val="24"/>
              <w:szCs w:val="24"/>
            </w:rPr>
            <w:t>led income statement</w:t>
          </w:r>
          <w:r w:rsidR="00E86028">
            <w:rPr>
              <w:rFonts w:ascii="Arial" w:hAnsi="Arial" w:cs="Arial"/>
              <w:sz w:val="24"/>
              <w:szCs w:val="24"/>
            </w:rPr>
            <w:t>,</w:t>
          </w:r>
          <w:r w:rsidR="00C94FB2">
            <w:rPr>
              <w:rFonts w:ascii="Arial" w:hAnsi="Arial" w:cs="Arial"/>
              <w:sz w:val="24"/>
              <w:szCs w:val="24"/>
            </w:rPr>
            <w:t xml:space="preserve"> based on daily sales reports / revenue report / </w:t>
          </w:r>
          <w:r w:rsidR="00D47BE7">
            <w:rPr>
              <w:rFonts w:ascii="Arial" w:hAnsi="Arial" w:cs="Arial"/>
              <w:sz w:val="24"/>
              <w:szCs w:val="24"/>
            </w:rPr>
            <w:t>F&amp;B report</w:t>
          </w:r>
          <w:r w:rsidR="0022284A">
            <w:rPr>
              <w:rFonts w:ascii="Arial" w:hAnsi="Arial" w:cs="Arial"/>
              <w:sz w:val="24"/>
              <w:szCs w:val="24"/>
            </w:rPr>
            <w:t xml:space="preserve"> (Chen,2021).</w:t>
          </w:r>
        </w:p>
        <w:p w14:paraId="20D97302" w14:textId="580C2D8A" w:rsidR="00F91837" w:rsidRPr="00F91837" w:rsidRDefault="00F91837" w:rsidP="00F91837">
          <w:pPr>
            <w:spacing w:line="360" w:lineRule="auto"/>
            <w:jc w:val="both"/>
            <w:rPr>
              <w:rFonts w:ascii="Arial" w:hAnsi="Arial" w:cs="Arial"/>
              <w:sz w:val="24"/>
              <w:szCs w:val="24"/>
            </w:rPr>
          </w:pPr>
          <w:r w:rsidRPr="00F91837">
            <w:rPr>
              <w:rFonts w:ascii="Arial" w:hAnsi="Arial" w:cs="Arial"/>
              <w:sz w:val="24"/>
              <w:szCs w:val="24"/>
            </w:rPr>
            <w:t>Wh</w:t>
          </w:r>
          <w:r>
            <w:rPr>
              <w:rFonts w:ascii="Arial" w:hAnsi="Arial" w:cs="Arial"/>
              <w:sz w:val="24"/>
              <w:szCs w:val="24"/>
            </w:rPr>
            <w:t>y</w:t>
          </w:r>
          <w:r w:rsidRPr="00F91837">
            <w:rPr>
              <w:rFonts w:ascii="Arial" w:hAnsi="Arial" w:cs="Arial"/>
              <w:sz w:val="24"/>
              <w:szCs w:val="24"/>
            </w:rPr>
            <w:t xml:space="preserve"> is the income statement </w:t>
          </w:r>
          <w:r>
            <w:rPr>
              <w:rFonts w:ascii="Arial" w:hAnsi="Arial" w:cs="Arial"/>
              <w:sz w:val="24"/>
              <w:szCs w:val="24"/>
            </w:rPr>
            <w:t>important</w:t>
          </w:r>
          <w:r w:rsidRPr="00F91837">
            <w:rPr>
              <w:rFonts w:ascii="Arial" w:hAnsi="Arial" w:cs="Arial"/>
              <w:sz w:val="24"/>
              <w:szCs w:val="24"/>
            </w:rPr>
            <w:t>?</w:t>
          </w:r>
        </w:p>
        <w:p w14:paraId="085B124E" w14:textId="363DA4DF" w:rsidR="00E86028" w:rsidRDefault="00F91837" w:rsidP="00F91837">
          <w:pPr>
            <w:spacing w:line="360" w:lineRule="auto"/>
            <w:jc w:val="both"/>
            <w:rPr>
              <w:rFonts w:ascii="Arial" w:hAnsi="Arial" w:cs="Arial"/>
              <w:sz w:val="24"/>
              <w:szCs w:val="24"/>
            </w:rPr>
          </w:pPr>
          <w:r w:rsidRPr="00F91837">
            <w:rPr>
              <w:rFonts w:ascii="Arial" w:hAnsi="Arial" w:cs="Arial"/>
              <w:sz w:val="24"/>
              <w:szCs w:val="24"/>
            </w:rPr>
            <w:t>Investors study the statement of profit and loss as part of a company's value analysis, while borrowers examine the statement of profit and loss to see how easy it is for the company to repay them.</w:t>
          </w:r>
          <w:r w:rsidR="009D0B55">
            <w:rPr>
              <w:rFonts w:ascii="Arial" w:hAnsi="Arial" w:cs="Arial"/>
              <w:sz w:val="24"/>
              <w:szCs w:val="24"/>
            </w:rPr>
            <w:t xml:space="preserve"> </w:t>
          </w:r>
          <w:r w:rsidR="009D0B55" w:rsidRPr="009D0B55">
            <w:rPr>
              <w:rFonts w:ascii="Arial" w:hAnsi="Arial" w:cs="Arial"/>
              <w:sz w:val="24"/>
              <w:szCs w:val="24"/>
            </w:rPr>
            <w:t>Revenues are the direct amounts of money that the company has obtained from the sale of its products</w:t>
          </w:r>
          <w:r w:rsidR="008327DF">
            <w:rPr>
              <w:rFonts w:ascii="Arial" w:hAnsi="Arial" w:cs="Arial"/>
              <w:sz w:val="24"/>
              <w:szCs w:val="24"/>
            </w:rPr>
            <w:t xml:space="preserve"> or</w:t>
          </w:r>
          <w:r w:rsidR="009D0B55" w:rsidRPr="009D0B55">
            <w:rPr>
              <w:rFonts w:ascii="Arial" w:hAnsi="Arial" w:cs="Arial"/>
              <w:sz w:val="24"/>
              <w:szCs w:val="24"/>
            </w:rPr>
            <w:t xml:space="preserve"> services, while expenses are the amounts of money that the company had to bear in order to obtain that income. An example could be the cost of goods sold, transportation, wages, interest and taxes</w:t>
          </w:r>
          <w:r w:rsidR="00DF254F">
            <w:rPr>
              <w:rFonts w:ascii="Arial" w:hAnsi="Arial" w:cs="Arial"/>
              <w:sz w:val="24"/>
              <w:szCs w:val="24"/>
            </w:rPr>
            <w:t xml:space="preserve"> (Chen,2021).</w:t>
          </w:r>
        </w:p>
        <w:p w14:paraId="436B8D5E" w14:textId="1DE11976" w:rsidR="00995CBE" w:rsidRPr="00B94980" w:rsidRDefault="007C5734" w:rsidP="00995CBE">
          <w:pPr>
            <w:spacing w:line="360" w:lineRule="auto"/>
            <w:jc w:val="both"/>
            <w:rPr>
              <w:rFonts w:ascii="Arial" w:hAnsi="Arial" w:cs="Arial"/>
              <w:sz w:val="24"/>
              <w:szCs w:val="24"/>
            </w:rPr>
          </w:pPr>
          <w:r>
            <w:rPr>
              <w:rFonts w:ascii="Arial" w:hAnsi="Arial" w:cs="Arial"/>
              <w:sz w:val="24"/>
              <w:szCs w:val="24"/>
            </w:rPr>
            <w:t xml:space="preserve">                  </w:t>
          </w:r>
          <w:r w:rsidRPr="007C5734">
            <w:rPr>
              <w:rFonts w:ascii="Arial" w:hAnsi="Arial" w:cs="Arial"/>
              <w:sz w:val="24"/>
              <w:szCs w:val="24"/>
            </w:rPr>
            <w:t xml:space="preserve">In accounting, records are used to keep track of all the movements of the elements that are part of a company (assets and liabilities), in such a way as to allow the extraction of information on the state of the mentioned elements and of the </w:t>
          </w:r>
          <w:r w:rsidRPr="007C5734">
            <w:rPr>
              <w:rFonts w:ascii="Arial" w:hAnsi="Arial" w:cs="Arial"/>
              <w:sz w:val="24"/>
              <w:szCs w:val="24"/>
            </w:rPr>
            <w:lastRenderedPageBreak/>
            <w:t>company in general at a certain time.</w:t>
          </w:r>
          <w:r w:rsidR="00476FC8">
            <w:rPr>
              <w:rFonts w:ascii="Arial" w:hAnsi="Arial" w:cs="Arial"/>
              <w:sz w:val="24"/>
              <w:szCs w:val="24"/>
            </w:rPr>
            <w:t xml:space="preserve"> </w:t>
          </w:r>
          <w:r w:rsidR="00476FC8" w:rsidRPr="00476FC8">
            <w:rPr>
              <w:rFonts w:ascii="Arial" w:hAnsi="Arial" w:cs="Arial"/>
              <w:sz w:val="24"/>
              <w:szCs w:val="24"/>
            </w:rPr>
            <w:t>In turn, companies keep a record of all expenses and income that occur in the company, inflows and outflows of money, which subsequently allow the calculation of gross operating result (the difference between operating income and expenses)</w:t>
          </w:r>
          <w:r w:rsidR="00476FC8">
            <w:rPr>
              <w:rFonts w:ascii="Arial" w:hAnsi="Arial" w:cs="Arial"/>
              <w:sz w:val="24"/>
              <w:szCs w:val="24"/>
            </w:rPr>
            <w:t>.</w:t>
          </w:r>
          <w:r w:rsidR="006C16AF" w:rsidRPr="006C16AF">
            <w:t xml:space="preserve"> </w:t>
          </w:r>
          <w:r w:rsidR="006C16AF" w:rsidRPr="006C16AF">
            <w:rPr>
              <w:rFonts w:ascii="Arial" w:hAnsi="Arial" w:cs="Arial"/>
              <w:sz w:val="24"/>
              <w:szCs w:val="24"/>
            </w:rPr>
            <w:t xml:space="preserve">In this </w:t>
          </w:r>
          <w:r w:rsidR="006C16AF">
            <w:rPr>
              <w:rFonts w:ascii="Arial" w:hAnsi="Arial" w:cs="Arial"/>
              <w:sz w:val="24"/>
              <w:szCs w:val="24"/>
            </w:rPr>
            <w:t>aspect</w:t>
          </w:r>
          <w:r w:rsidR="006C16AF" w:rsidRPr="006C16AF">
            <w:rPr>
              <w:rFonts w:ascii="Arial" w:hAnsi="Arial" w:cs="Arial"/>
              <w:sz w:val="24"/>
              <w:szCs w:val="24"/>
            </w:rPr>
            <w:t>, the statement of income and expen</w:t>
          </w:r>
          <w:r w:rsidR="006C16AF">
            <w:rPr>
              <w:rFonts w:ascii="Arial" w:hAnsi="Arial" w:cs="Arial"/>
              <w:sz w:val="24"/>
              <w:szCs w:val="24"/>
            </w:rPr>
            <w:t>ses</w:t>
          </w:r>
          <w:r w:rsidR="006C16AF" w:rsidRPr="006C16AF">
            <w:rPr>
              <w:rFonts w:ascii="Arial" w:hAnsi="Arial" w:cs="Arial"/>
              <w:sz w:val="24"/>
              <w:szCs w:val="24"/>
            </w:rPr>
            <w:t xml:space="preserve"> reflects in an aggregated manner all the records of income, expen</w:t>
          </w:r>
          <w:r w:rsidR="00804B63">
            <w:rPr>
              <w:rFonts w:ascii="Arial" w:hAnsi="Arial" w:cs="Arial"/>
              <w:sz w:val="24"/>
              <w:szCs w:val="24"/>
            </w:rPr>
            <w:t>ses</w:t>
          </w:r>
          <w:r w:rsidR="006C16AF" w:rsidRPr="006C16AF">
            <w:rPr>
              <w:rFonts w:ascii="Arial" w:hAnsi="Arial" w:cs="Arial"/>
              <w:sz w:val="24"/>
              <w:szCs w:val="24"/>
            </w:rPr>
            <w:t>, losses and gains that have been produced as a result of the operations and years of economic activity. Which allows, at any time, to calculate the gross profit or loss in the company</w:t>
          </w:r>
          <w:r w:rsidR="00995CBE">
            <w:rPr>
              <w:rFonts w:ascii="Arial" w:hAnsi="Arial" w:cs="Arial"/>
              <w:sz w:val="24"/>
              <w:szCs w:val="24"/>
            </w:rPr>
            <w:t xml:space="preserve"> (</w:t>
          </w:r>
          <w:r w:rsidR="00995CBE" w:rsidRPr="00995CBE">
            <w:rPr>
              <w:rFonts w:ascii="Arial" w:hAnsi="Arial" w:cs="Arial"/>
              <w:sz w:val="24"/>
              <w:szCs w:val="24"/>
            </w:rPr>
            <w:t>McCamish</w:t>
          </w:r>
          <w:r w:rsidR="00995CBE">
            <w:rPr>
              <w:rFonts w:ascii="Arial" w:hAnsi="Arial" w:cs="Arial"/>
              <w:sz w:val="24"/>
              <w:szCs w:val="24"/>
            </w:rPr>
            <w:t xml:space="preserve"> &amp;</w:t>
          </w:r>
          <w:r w:rsidR="00995CBE" w:rsidRPr="00995CBE">
            <w:rPr>
              <w:rFonts w:ascii="Arial" w:hAnsi="Arial" w:cs="Arial"/>
              <w:sz w:val="24"/>
              <w:szCs w:val="24"/>
            </w:rPr>
            <w:t xml:space="preserve"> Siegel</w:t>
          </w:r>
          <w:r w:rsidR="00995CBE">
            <w:rPr>
              <w:rFonts w:ascii="Arial" w:hAnsi="Arial" w:cs="Arial"/>
              <w:sz w:val="24"/>
              <w:szCs w:val="24"/>
            </w:rPr>
            <w:t xml:space="preserve"> ,2021).</w:t>
          </w:r>
        </w:p>
        <w:p w14:paraId="70E29E17" w14:textId="77777777" w:rsidR="00A03443" w:rsidRDefault="00A03443" w:rsidP="00A71A0C">
          <w:pPr>
            <w:spacing w:line="360" w:lineRule="auto"/>
            <w:jc w:val="center"/>
            <w:rPr>
              <w:rFonts w:ascii="Arial" w:hAnsi="Arial" w:cs="Arial"/>
              <w:b/>
              <w:bCs/>
              <w:color w:val="FF0000"/>
              <w:sz w:val="24"/>
              <w:szCs w:val="24"/>
            </w:rPr>
          </w:pPr>
        </w:p>
        <w:p w14:paraId="53F20DE6" w14:textId="6AD5BF00" w:rsidR="00AA2A91" w:rsidRDefault="00654A3A" w:rsidP="004D519C">
          <w:pPr>
            <w:rPr>
              <w:rFonts w:ascii="Arial" w:hAnsi="Arial" w:cs="Arial"/>
              <w:b/>
              <w:bCs/>
              <w:sz w:val="24"/>
              <w:szCs w:val="24"/>
            </w:rPr>
          </w:pPr>
          <w:bookmarkStart w:id="3" w:name="_Hlk104971337"/>
          <w:r w:rsidRPr="002948CC">
            <w:rPr>
              <w:rFonts w:ascii="Arial" w:hAnsi="Arial" w:cs="Arial"/>
              <w:b/>
              <w:bCs/>
              <w:sz w:val="24"/>
              <w:szCs w:val="24"/>
            </w:rPr>
            <w:t xml:space="preserve">Financial </w:t>
          </w:r>
          <w:r w:rsidR="008B4212" w:rsidRPr="002948CC">
            <w:rPr>
              <w:rFonts w:ascii="Arial" w:hAnsi="Arial" w:cs="Arial"/>
              <w:b/>
              <w:bCs/>
              <w:sz w:val="24"/>
              <w:szCs w:val="24"/>
            </w:rPr>
            <w:t>Analysis Trends</w:t>
          </w:r>
          <w:r w:rsidR="003061CE">
            <w:rPr>
              <w:rFonts w:ascii="Arial" w:hAnsi="Arial" w:cs="Arial"/>
              <w:b/>
              <w:bCs/>
              <w:sz w:val="24"/>
              <w:szCs w:val="24"/>
            </w:rPr>
            <w:t>/ Horizontal Ratios</w:t>
          </w:r>
        </w:p>
        <w:bookmarkEnd w:id="3"/>
        <w:p w14:paraId="7D978C97" w14:textId="1C2CA2EC" w:rsidR="008737F8" w:rsidRPr="008737F8" w:rsidRDefault="008737F8" w:rsidP="008737F8">
          <w:pPr>
            <w:spacing w:line="360" w:lineRule="auto"/>
            <w:jc w:val="both"/>
            <w:rPr>
              <w:rFonts w:ascii="Arial" w:hAnsi="Arial" w:cs="Arial"/>
              <w:sz w:val="24"/>
              <w:szCs w:val="24"/>
            </w:rPr>
          </w:pPr>
          <w:r w:rsidRPr="00C03F3F">
            <w:rPr>
              <w:rFonts w:ascii="Arial" w:hAnsi="Arial" w:cs="Arial"/>
              <w:sz w:val="24"/>
              <w:szCs w:val="24"/>
            </w:rPr>
            <w:t xml:space="preserve">       </w:t>
          </w:r>
          <w:r w:rsidR="00C03F3F" w:rsidRPr="00C03F3F">
            <w:rPr>
              <w:rFonts w:ascii="Arial" w:hAnsi="Arial" w:cs="Arial"/>
              <w:sz w:val="24"/>
              <w:szCs w:val="24"/>
            </w:rPr>
            <w:t>A trend analysis is a statistical method that can help predict the future actions of a variable by analysing its historical trends</w:t>
          </w:r>
          <w:r w:rsidR="00C03F3F" w:rsidRPr="00C03F3F">
            <w:rPr>
              <w:rFonts w:ascii="Arial" w:hAnsi="Arial" w:cs="Arial"/>
              <w:b/>
              <w:bCs/>
              <w:sz w:val="24"/>
              <w:szCs w:val="24"/>
            </w:rPr>
            <w:t>.</w:t>
          </w:r>
          <w:r w:rsidRPr="008737F8">
            <w:rPr>
              <w:rFonts w:ascii="Arial" w:hAnsi="Arial" w:cs="Arial"/>
              <w:sz w:val="24"/>
              <w:szCs w:val="24"/>
            </w:rPr>
            <w:t xml:space="preserve"> It uses a horizontal line to plot the data collected from various time periods</w:t>
          </w:r>
          <w:r w:rsidR="008F1F07">
            <w:rPr>
              <w:rFonts w:ascii="Arial" w:hAnsi="Arial" w:cs="Arial"/>
              <w:sz w:val="24"/>
              <w:szCs w:val="24"/>
            </w:rPr>
            <w:t xml:space="preserve"> (</w:t>
          </w:r>
          <w:hyperlink r:id="rId16" w:history="1">
            <w:r w:rsidR="008F1F07" w:rsidRPr="00164AB0">
              <w:rPr>
                <w:rStyle w:val="Hyperlink"/>
                <w:rFonts w:ascii="Arial" w:hAnsi="Arial" w:cs="Arial"/>
                <w:sz w:val="24"/>
                <w:szCs w:val="24"/>
              </w:rPr>
              <w:t>www.efinancemanagement.com</w:t>
            </w:r>
          </w:hyperlink>
          <w:r w:rsidR="008F1F07">
            <w:rPr>
              <w:rFonts w:ascii="Arial" w:hAnsi="Arial" w:cs="Arial"/>
              <w:sz w:val="24"/>
              <w:szCs w:val="24"/>
            </w:rPr>
            <w:t>)</w:t>
          </w:r>
          <w:r w:rsidR="0009583D">
            <w:rPr>
              <w:rFonts w:ascii="Arial" w:hAnsi="Arial" w:cs="Arial"/>
              <w:sz w:val="24"/>
              <w:szCs w:val="24"/>
            </w:rPr>
            <w:t xml:space="preserve">, for our example </w:t>
          </w:r>
          <w:r w:rsidR="000C4BAD">
            <w:rPr>
              <w:rFonts w:ascii="Arial" w:hAnsi="Arial" w:cs="Arial"/>
              <w:sz w:val="24"/>
              <w:szCs w:val="24"/>
            </w:rPr>
            <w:t xml:space="preserve">2019 and 2020. </w:t>
          </w:r>
          <w:r w:rsidR="008F1F07">
            <w:rPr>
              <w:rFonts w:ascii="Arial" w:hAnsi="Arial" w:cs="Arial"/>
              <w:sz w:val="24"/>
              <w:szCs w:val="24"/>
            </w:rPr>
            <w:t xml:space="preserve"> </w:t>
          </w:r>
        </w:p>
        <w:p w14:paraId="24CD93ED" w14:textId="7B0DACCA" w:rsidR="00AD4C88" w:rsidRDefault="00AD4C88" w:rsidP="004D519C">
          <w:pPr>
            <w:rPr>
              <w:rFonts w:ascii="Arial" w:hAnsi="Arial" w:cs="Arial"/>
              <w:b/>
              <w:bCs/>
              <w:sz w:val="24"/>
              <w:szCs w:val="24"/>
            </w:rPr>
          </w:pPr>
          <w:r>
            <w:rPr>
              <w:noProof/>
            </w:rPr>
            <w:drawing>
              <wp:inline distT="0" distB="0" distL="0" distR="0" wp14:anchorId="16AE912E" wp14:editId="2C30EDF8">
                <wp:extent cx="5486400" cy="2645129"/>
                <wp:effectExtent l="0" t="0" r="0" b="3175"/>
                <wp:docPr id="3" name="Picture 3"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imeline&#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13621" cy="2658253"/>
                        </a:xfrm>
                        <a:prstGeom prst="rect">
                          <a:avLst/>
                        </a:prstGeom>
                        <a:noFill/>
                        <a:ln>
                          <a:noFill/>
                        </a:ln>
                      </pic:spPr>
                    </pic:pic>
                  </a:graphicData>
                </a:graphic>
              </wp:inline>
            </w:drawing>
          </w:r>
        </w:p>
        <w:p w14:paraId="79BDC5A6" w14:textId="4DC4293E" w:rsidR="00605839" w:rsidRDefault="00B9634A" w:rsidP="004D519C">
          <w:pPr>
            <w:rPr>
              <w:rFonts w:ascii="Arial" w:hAnsi="Arial" w:cs="Arial"/>
              <w:b/>
              <w:bCs/>
              <w:sz w:val="24"/>
              <w:szCs w:val="24"/>
            </w:rPr>
          </w:pPr>
          <w:r>
            <w:rPr>
              <w:rFonts w:ascii="Arial" w:hAnsi="Arial" w:cs="Arial"/>
              <w:b/>
              <w:bCs/>
              <w:noProof/>
              <w:sz w:val="24"/>
              <w:szCs w:val="24"/>
            </w:rPr>
            <w:lastRenderedPageBreak/>
            <w:drawing>
              <wp:inline distT="0" distB="0" distL="0" distR="0" wp14:anchorId="0E6263E8" wp14:editId="2D2DBA1A">
                <wp:extent cx="5524500" cy="25723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49511" cy="2584031"/>
                        </a:xfrm>
                        <a:prstGeom prst="rect">
                          <a:avLst/>
                        </a:prstGeom>
                        <a:noFill/>
                        <a:ln>
                          <a:noFill/>
                        </a:ln>
                      </pic:spPr>
                    </pic:pic>
                  </a:graphicData>
                </a:graphic>
              </wp:inline>
            </w:drawing>
          </w:r>
        </w:p>
        <w:p w14:paraId="45993F9E" w14:textId="2E8177B8" w:rsidR="00F94DAB" w:rsidRPr="00F377F0" w:rsidRDefault="00F377F0" w:rsidP="004D519C">
          <w:pPr>
            <w:rPr>
              <w:rFonts w:ascii="Arial" w:hAnsi="Arial" w:cs="Arial"/>
              <w:sz w:val="24"/>
              <w:szCs w:val="24"/>
            </w:rPr>
          </w:pPr>
          <w:r w:rsidRPr="00F377F0">
            <w:rPr>
              <w:rFonts w:ascii="Arial" w:hAnsi="Arial" w:cs="Arial"/>
              <w:sz w:val="24"/>
              <w:szCs w:val="24"/>
            </w:rPr>
            <w:t xml:space="preserve">According with </w:t>
          </w:r>
          <w:r>
            <w:rPr>
              <w:rFonts w:ascii="Arial" w:hAnsi="Arial" w:cs="Arial"/>
              <w:sz w:val="24"/>
              <w:szCs w:val="24"/>
            </w:rPr>
            <w:t>Yahoo Finance prices</w:t>
          </w:r>
          <w:r w:rsidR="003D23A7">
            <w:rPr>
              <w:rFonts w:ascii="Arial" w:hAnsi="Arial" w:cs="Arial"/>
              <w:sz w:val="24"/>
              <w:szCs w:val="24"/>
            </w:rPr>
            <w:t xml:space="preserve"> of</w:t>
          </w:r>
          <w:r>
            <w:rPr>
              <w:rFonts w:ascii="Arial" w:hAnsi="Arial" w:cs="Arial"/>
              <w:sz w:val="24"/>
              <w:szCs w:val="24"/>
            </w:rPr>
            <w:t xml:space="preserve"> Hilton from 01.01.2019- 31.12.2020 </w:t>
          </w:r>
          <w:r w:rsidR="003D23A7">
            <w:rPr>
              <w:rFonts w:ascii="Arial" w:hAnsi="Arial" w:cs="Arial"/>
              <w:sz w:val="24"/>
              <w:szCs w:val="24"/>
            </w:rPr>
            <w:t xml:space="preserve">were: </w:t>
          </w:r>
        </w:p>
        <w:p w14:paraId="45B36796" w14:textId="2A9D81F3" w:rsidR="00216628" w:rsidRDefault="00216628" w:rsidP="002948CC">
          <w:pPr>
            <w:spacing w:line="360" w:lineRule="auto"/>
            <w:jc w:val="both"/>
            <w:rPr>
              <w:noProof/>
            </w:rPr>
          </w:pPr>
          <w:r>
            <w:rPr>
              <w:noProof/>
            </w:rPr>
            <w:drawing>
              <wp:inline distT="0" distB="0" distL="0" distR="0" wp14:anchorId="6BB6655B" wp14:editId="2D86E21F">
                <wp:extent cx="5574147" cy="2774950"/>
                <wp:effectExtent l="0" t="0" r="7620" b="6350"/>
                <wp:docPr id="4" name="Picture 4"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chart&#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97801" cy="2786726"/>
                        </a:xfrm>
                        <a:prstGeom prst="rect">
                          <a:avLst/>
                        </a:prstGeom>
                        <a:noFill/>
                        <a:ln>
                          <a:noFill/>
                        </a:ln>
                      </pic:spPr>
                    </pic:pic>
                  </a:graphicData>
                </a:graphic>
              </wp:inline>
            </w:drawing>
          </w:r>
        </w:p>
        <w:p w14:paraId="0B85FB53" w14:textId="4C9B461D" w:rsidR="00E063F9" w:rsidRDefault="00482ECD" w:rsidP="00216628">
          <w:pPr>
            <w:rPr>
              <w:rFonts w:ascii="Arial" w:hAnsi="Arial" w:cs="Arial"/>
              <w:sz w:val="24"/>
              <w:szCs w:val="24"/>
            </w:rPr>
          </w:pPr>
          <w:r>
            <w:rPr>
              <w:rFonts w:ascii="Arial" w:hAnsi="Arial" w:cs="Arial"/>
              <w:sz w:val="24"/>
              <w:szCs w:val="24"/>
            </w:rPr>
            <w:t>(</w:t>
          </w:r>
          <w:hyperlink r:id="rId20" w:history="1">
            <w:r w:rsidR="00F30EC7" w:rsidRPr="00164AB0">
              <w:rPr>
                <w:rStyle w:val="Hyperlink"/>
                <w:rFonts w:ascii="Arial" w:hAnsi="Arial" w:cs="Arial"/>
                <w:sz w:val="24"/>
                <w:szCs w:val="24"/>
              </w:rPr>
              <w:t>www.finance.yahoo.com</w:t>
            </w:r>
          </w:hyperlink>
          <w:r>
            <w:rPr>
              <w:rFonts w:ascii="Arial" w:hAnsi="Arial" w:cs="Arial"/>
              <w:sz w:val="24"/>
              <w:szCs w:val="24"/>
            </w:rPr>
            <w:t>)</w:t>
          </w:r>
          <w:r w:rsidR="00BC25A4">
            <w:rPr>
              <w:rFonts w:ascii="Arial" w:hAnsi="Arial" w:cs="Arial"/>
              <w:sz w:val="24"/>
              <w:szCs w:val="24"/>
            </w:rPr>
            <w:t xml:space="preserve"> Fig 3.</w:t>
          </w:r>
          <w:r w:rsidR="00CE2263">
            <w:rPr>
              <w:rFonts w:ascii="Arial" w:hAnsi="Arial" w:cs="Arial"/>
              <w:sz w:val="24"/>
              <w:szCs w:val="24"/>
            </w:rPr>
            <w:t xml:space="preserve"> Rate room prices 2019-2020. </w:t>
          </w:r>
        </w:p>
        <w:p w14:paraId="7BDDB307" w14:textId="77777777" w:rsidR="00CE2263" w:rsidRDefault="00CE2263" w:rsidP="00216628">
          <w:pPr>
            <w:rPr>
              <w:rFonts w:ascii="Arial" w:hAnsi="Arial" w:cs="Arial"/>
              <w:sz w:val="24"/>
              <w:szCs w:val="24"/>
            </w:rPr>
          </w:pPr>
        </w:p>
        <w:p w14:paraId="5786C8ED" w14:textId="30D616A5" w:rsidR="00090B1D" w:rsidRDefault="00090B1D" w:rsidP="004E35BF">
          <w:pPr>
            <w:spacing w:line="360" w:lineRule="auto"/>
            <w:jc w:val="both"/>
            <w:rPr>
              <w:rFonts w:ascii="Arial" w:hAnsi="Arial" w:cs="Arial"/>
              <w:sz w:val="24"/>
              <w:szCs w:val="24"/>
            </w:rPr>
          </w:pPr>
          <w:r>
            <w:rPr>
              <w:rFonts w:ascii="Arial" w:hAnsi="Arial" w:cs="Arial"/>
              <w:sz w:val="24"/>
              <w:szCs w:val="24"/>
            </w:rPr>
            <w:t>In our</w:t>
          </w:r>
          <w:r w:rsidR="00D01E33">
            <w:rPr>
              <w:rFonts w:ascii="Arial" w:hAnsi="Arial" w:cs="Arial"/>
              <w:sz w:val="24"/>
              <w:szCs w:val="24"/>
            </w:rPr>
            <w:t xml:space="preserve"> case </w:t>
          </w:r>
          <w:r w:rsidR="00E94FAF">
            <w:rPr>
              <w:rFonts w:ascii="Arial" w:hAnsi="Arial" w:cs="Arial"/>
              <w:sz w:val="24"/>
              <w:szCs w:val="24"/>
            </w:rPr>
            <w:t xml:space="preserve">Sales </w:t>
          </w:r>
          <w:r w:rsidR="00FA2E92">
            <w:rPr>
              <w:rFonts w:ascii="Arial" w:hAnsi="Arial" w:cs="Arial"/>
              <w:sz w:val="24"/>
              <w:szCs w:val="24"/>
            </w:rPr>
            <w:t xml:space="preserve">decreased </w:t>
          </w:r>
          <w:r w:rsidR="00E94FAF">
            <w:rPr>
              <w:rFonts w:ascii="Arial" w:hAnsi="Arial" w:cs="Arial"/>
              <w:sz w:val="24"/>
              <w:szCs w:val="24"/>
            </w:rPr>
            <w:t xml:space="preserve">with -54 % </w:t>
          </w:r>
          <w:r w:rsidR="00624A63">
            <w:rPr>
              <w:rFonts w:ascii="Arial" w:hAnsi="Arial" w:cs="Arial"/>
              <w:sz w:val="24"/>
              <w:szCs w:val="24"/>
            </w:rPr>
            <w:t xml:space="preserve">(2019-2020) this is because of Covid Pandemic, people didn’t travel the same as in 2019 and Hilton didn’t sale the same </w:t>
          </w:r>
          <w:r>
            <w:rPr>
              <w:rFonts w:ascii="Arial" w:hAnsi="Arial" w:cs="Arial"/>
              <w:sz w:val="24"/>
              <w:szCs w:val="24"/>
            </w:rPr>
            <w:t>number</w:t>
          </w:r>
          <w:r w:rsidR="00624A63">
            <w:rPr>
              <w:rFonts w:ascii="Arial" w:hAnsi="Arial" w:cs="Arial"/>
              <w:sz w:val="24"/>
              <w:szCs w:val="24"/>
            </w:rPr>
            <w:t xml:space="preserve"> of rooms(services). </w:t>
          </w:r>
          <w:r w:rsidR="001578D1">
            <w:rPr>
              <w:rFonts w:ascii="Arial" w:hAnsi="Arial" w:cs="Arial"/>
              <w:sz w:val="24"/>
              <w:szCs w:val="24"/>
            </w:rPr>
            <w:t xml:space="preserve">The Net </w:t>
          </w:r>
          <w:r w:rsidR="009804B2">
            <w:rPr>
              <w:rFonts w:ascii="Arial" w:hAnsi="Arial" w:cs="Arial"/>
              <w:sz w:val="24"/>
              <w:szCs w:val="24"/>
            </w:rPr>
            <w:t xml:space="preserve">Income decrease with -181%. The best way to calculate the horizontal </w:t>
          </w:r>
          <w:r w:rsidR="00A46759">
            <w:rPr>
              <w:rFonts w:ascii="Arial" w:hAnsi="Arial" w:cs="Arial"/>
              <w:sz w:val="24"/>
              <w:szCs w:val="24"/>
            </w:rPr>
            <w:t xml:space="preserve">is to start from the top to the bottom. We seen that Sales decrease by – 5.145.000 (-54%) </w:t>
          </w:r>
          <w:r w:rsidR="00D31551">
            <w:rPr>
              <w:rFonts w:ascii="Arial" w:hAnsi="Arial" w:cs="Arial"/>
              <w:sz w:val="24"/>
              <w:szCs w:val="24"/>
            </w:rPr>
            <w:t xml:space="preserve">from 2019, this is not good. This generally result in less profit and higher other income </w:t>
          </w:r>
          <w:r w:rsidR="00D625BA">
            <w:rPr>
              <w:rFonts w:ascii="Arial" w:hAnsi="Arial" w:cs="Arial"/>
              <w:sz w:val="24"/>
              <w:szCs w:val="24"/>
            </w:rPr>
            <w:t xml:space="preserve">net </w:t>
          </w:r>
          <w:r w:rsidR="00A62F5F">
            <w:rPr>
              <w:rFonts w:ascii="Arial" w:hAnsi="Arial" w:cs="Arial"/>
              <w:sz w:val="24"/>
              <w:szCs w:val="24"/>
            </w:rPr>
            <w:t xml:space="preserve">expenses because Hilton didn’t </w:t>
          </w:r>
          <w:r w:rsidR="00D625BA">
            <w:rPr>
              <w:rFonts w:ascii="Arial" w:hAnsi="Arial" w:cs="Arial"/>
              <w:sz w:val="24"/>
              <w:szCs w:val="24"/>
            </w:rPr>
            <w:t>sale to</w:t>
          </w:r>
          <w:r w:rsidR="003D4E39">
            <w:rPr>
              <w:rFonts w:ascii="Arial" w:hAnsi="Arial" w:cs="Arial"/>
              <w:sz w:val="24"/>
              <w:szCs w:val="24"/>
            </w:rPr>
            <w:t>o</w:t>
          </w:r>
          <w:r w:rsidR="00D625BA">
            <w:rPr>
              <w:rFonts w:ascii="Arial" w:hAnsi="Arial" w:cs="Arial"/>
              <w:sz w:val="24"/>
              <w:szCs w:val="24"/>
            </w:rPr>
            <w:t xml:space="preserve"> many rooms</w:t>
          </w:r>
          <w:r>
            <w:rPr>
              <w:rFonts w:ascii="Arial" w:hAnsi="Arial" w:cs="Arial"/>
              <w:sz w:val="24"/>
              <w:szCs w:val="24"/>
            </w:rPr>
            <w:t xml:space="preserve">. </w:t>
          </w:r>
        </w:p>
        <w:p w14:paraId="63B5C40A" w14:textId="46E86C75" w:rsidR="001058D1" w:rsidRDefault="00090B1D" w:rsidP="004E35BF">
          <w:pPr>
            <w:spacing w:line="360" w:lineRule="auto"/>
            <w:jc w:val="both"/>
            <w:rPr>
              <w:rFonts w:ascii="Arial" w:hAnsi="Arial" w:cs="Arial"/>
              <w:sz w:val="24"/>
              <w:szCs w:val="24"/>
            </w:rPr>
          </w:pPr>
          <w:r>
            <w:rPr>
              <w:rFonts w:ascii="Arial" w:hAnsi="Arial" w:cs="Arial"/>
              <w:sz w:val="24"/>
              <w:szCs w:val="24"/>
            </w:rPr>
            <w:lastRenderedPageBreak/>
            <w:t>Cost of good sold decrease by – 3.293.000 overall of -47%</w:t>
          </w:r>
          <w:r w:rsidR="00767765">
            <w:rPr>
              <w:rFonts w:ascii="Arial" w:hAnsi="Arial" w:cs="Arial"/>
              <w:sz w:val="24"/>
              <w:szCs w:val="24"/>
            </w:rPr>
            <w:t xml:space="preserve">. This is not a surprise because decrease in sales, result in </w:t>
          </w:r>
          <w:r w:rsidR="008B6B5E">
            <w:rPr>
              <w:rFonts w:ascii="Arial" w:hAnsi="Arial" w:cs="Arial"/>
              <w:sz w:val="24"/>
              <w:szCs w:val="24"/>
            </w:rPr>
            <w:t xml:space="preserve">decrease on inventory costs. If we look at </w:t>
          </w:r>
          <w:r w:rsidR="00072063">
            <w:rPr>
              <w:rFonts w:ascii="Arial" w:hAnsi="Arial" w:cs="Arial"/>
              <w:sz w:val="24"/>
              <w:szCs w:val="24"/>
            </w:rPr>
            <w:t>– 3.293.000 and – 5.145.000</w:t>
          </w:r>
          <w:r w:rsidR="001B21E3">
            <w:rPr>
              <w:rFonts w:ascii="Arial" w:hAnsi="Arial" w:cs="Arial"/>
              <w:sz w:val="24"/>
              <w:szCs w:val="24"/>
            </w:rPr>
            <w:t xml:space="preserve"> and that the percentage is -47% less then – 54%</w:t>
          </w:r>
          <w:r w:rsidR="000C542F">
            <w:rPr>
              <w:rFonts w:ascii="Arial" w:hAnsi="Arial" w:cs="Arial"/>
              <w:sz w:val="24"/>
              <w:szCs w:val="24"/>
            </w:rPr>
            <w:t>(sales), this ‘’decrease’’ is not surprising, the difference is 13%</w:t>
          </w:r>
          <w:r w:rsidR="00F8155F">
            <w:rPr>
              <w:rFonts w:ascii="Arial" w:hAnsi="Arial" w:cs="Arial"/>
              <w:sz w:val="24"/>
              <w:szCs w:val="24"/>
            </w:rPr>
            <w:t xml:space="preserve"> more. This is good because we</w:t>
          </w:r>
          <w:r w:rsidR="00473D05">
            <w:rPr>
              <w:rFonts w:ascii="Arial" w:hAnsi="Arial" w:cs="Arial"/>
              <w:sz w:val="24"/>
              <w:szCs w:val="24"/>
            </w:rPr>
            <w:t xml:space="preserve"> </w:t>
          </w:r>
          <w:r w:rsidR="00F8155F">
            <w:rPr>
              <w:rFonts w:ascii="Arial" w:hAnsi="Arial" w:cs="Arial"/>
              <w:sz w:val="24"/>
              <w:szCs w:val="24"/>
            </w:rPr>
            <w:t xml:space="preserve">want the revenue to </w:t>
          </w:r>
          <w:r w:rsidR="00D7558A">
            <w:rPr>
              <w:rFonts w:ascii="Arial" w:hAnsi="Arial" w:cs="Arial"/>
              <w:sz w:val="24"/>
              <w:szCs w:val="24"/>
            </w:rPr>
            <w:t>grow</w:t>
          </w:r>
          <w:r w:rsidR="00473D05">
            <w:rPr>
              <w:rFonts w:ascii="Arial" w:hAnsi="Arial" w:cs="Arial"/>
              <w:sz w:val="24"/>
              <w:szCs w:val="24"/>
            </w:rPr>
            <w:t>, i</w:t>
          </w:r>
          <w:r w:rsidR="00D7558A">
            <w:rPr>
              <w:rFonts w:ascii="Arial" w:hAnsi="Arial" w:cs="Arial"/>
              <w:sz w:val="24"/>
              <w:szCs w:val="24"/>
            </w:rPr>
            <w:t>s</w:t>
          </w:r>
          <w:r w:rsidR="00473D05">
            <w:rPr>
              <w:rFonts w:ascii="Arial" w:hAnsi="Arial" w:cs="Arial"/>
              <w:sz w:val="24"/>
              <w:szCs w:val="24"/>
            </w:rPr>
            <w:t xml:space="preserve"> </w:t>
          </w:r>
          <w:r w:rsidR="00D7558A">
            <w:rPr>
              <w:rFonts w:ascii="Arial" w:hAnsi="Arial" w:cs="Arial"/>
              <w:sz w:val="24"/>
              <w:szCs w:val="24"/>
            </w:rPr>
            <w:t>profitable</w:t>
          </w:r>
          <w:r w:rsidR="00473D05">
            <w:rPr>
              <w:rFonts w:ascii="Arial" w:hAnsi="Arial" w:cs="Arial"/>
              <w:sz w:val="24"/>
              <w:szCs w:val="24"/>
            </w:rPr>
            <w:t xml:space="preserve"> but we always want </w:t>
          </w:r>
          <w:r w:rsidR="00A20532">
            <w:rPr>
              <w:rFonts w:ascii="Arial" w:hAnsi="Arial" w:cs="Arial"/>
              <w:sz w:val="24"/>
              <w:szCs w:val="24"/>
            </w:rPr>
            <w:t>cost and expenses to d</w:t>
          </w:r>
          <w:r w:rsidR="00F2305A">
            <w:rPr>
              <w:rFonts w:ascii="Arial" w:hAnsi="Arial" w:cs="Arial"/>
              <w:sz w:val="24"/>
              <w:szCs w:val="24"/>
            </w:rPr>
            <w:t>ecrease</w:t>
          </w:r>
          <w:r w:rsidR="00A20532">
            <w:rPr>
              <w:rFonts w:ascii="Arial" w:hAnsi="Arial" w:cs="Arial"/>
              <w:sz w:val="24"/>
              <w:szCs w:val="24"/>
            </w:rPr>
            <w:t xml:space="preserve">, </w:t>
          </w:r>
          <w:r w:rsidR="0022031C">
            <w:rPr>
              <w:rFonts w:ascii="Arial" w:hAnsi="Arial" w:cs="Arial"/>
              <w:sz w:val="24"/>
              <w:szCs w:val="24"/>
            </w:rPr>
            <w:t xml:space="preserve">and </w:t>
          </w:r>
          <w:r w:rsidR="00A20532">
            <w:rPr>
              <w:rFonts w:ascii="Arial" w:hAnsi="Arial" w:cs="Arial"/>
              <w:sz w:val="24"/>
              <w:szCs w:val="24"/>
            </w:rPr>
            <w:t>th</w:t>
          </w:r>
          <w:r w:rsidR="0022031C">
            <w:rPr>
              <w:rFonts w:ascii="Arial" w:hAnsi="Arial" w:cs="Arial"/>
              <w:sz w:val="24"/>
              <w:szCs w:val="24"/>
            </w:rPr>
            <w:t>at</w:t>
          </w:r>
          <w:r w:rsidR="00A20532">
            <w:rPr>
              <w:rFonts w:ascii="Arial" w:hAnsi="Arial" w:cs="Arial"/>
              <w:sz w:val="24"/>
              <w:szCs w:val="24"/>
            </w:rPr>
            <w:t xml:space="preserve"> because </w:t>
          </w:r>
          <w:r w:rsidR="00BF42AE">
            <w:rPr>
              <w:rFonts w:ascii="Arial" w:hAnsi="Arial" w:cs="Arial"/>
              <w:sz w:val="24"/>
              <w:szCs w:val="24"/>
            </w:rPr>
            <w:t>small</w:t>
          </w:r>
          <w:r w:rsidR="00A20532">
            <w:rPr>
              <w:rFonts w:ascii="Arial" w:hAnsi="Arial" w:cs="Arial"/>
              <w:sz w:val="24"/>
              <w:szCs w:val="24"/>
            </w:rPr>
            <w:t xml:space="preserve"> cost</w:t>
          </w:r>
          <w:r w:rsidR="00BF42AE">
            <w:rPr>
              <w:rFonts w:ascii="Arial" w:hAnsi="Arial" w:cs="Arial"/>
              <w:sz w:val="24"/>
              <w:szCs w:val="24"/>
            </w:rPr>
            <w:t>s</w:t>
          </w:r>
          <w:r w:rsidR="00A20532">
            <w:rPr>
              <w:rFonts w:ascii="Arial" w:hAnsi="Arial" w:cs="Arial"/>
              <w:sz w:val="24"/>
              <w:szCs w:val="24"/>
            </w:rPr>
            <w:t xml:space="preserve"> </w:t>
          </w:r>
          <w:r w:rsidR="00173ABC">
            <w:rPr>
              <w:rFonts w:ascii="Arial" w:hAnsi="Arial" w:cs="Arial"/>
              <w:sz w:val="24"/>
              <w:szCs w:val="24"/>
            </w:rPr>
            <w:t>mean</w:t>
          </w:r>
          <w:r w:rsidR="00A20532">
            <w:rPr>
              <w:rFonts w:ascii="Arial" w:hAnsi="Arial" w:cs="Arial"/>
              <w:sz w:val="24"/>
              <w:szCs w:val="24"/>
            </w:rPr>
            <w:t xml:space="preserve"> higher profit</w:t>
          </w:r>
          <w:r w:rsidR="00AF0711">
            <w:rPr>
              <w:rFonts w:ascii="Arial" w:hAnsi="Arial" w:cs="Arial"/>
              <w:sz w:val="24"/>
              <w:szCs w:val="24"/>
            </w:rPr>
            <w:t xml:space="preserve"> for a business. </w:t>
          </w:r>
        </w:p>
        <w:p w14:paraId="29EFC3C6" w14:textId="30C0D6AB" w:rsidR="001058D1" w:rsidRDefault="001058D1" w:rsidP="004E35BF">
          <w:pPr>
            <w:spacing w:line="360" w:lineRule="auto"/>
            <w:jc w:val="both"/>
            <w:rPr>
              <w:rFonts w:ascii="Arial" w:hAnsi="Arial" w:cs="Arial"/>
              <w:sz w:val="24"/>
              <w:szCs w:val="24"/>
            </w:rPr>
          </w:pPr>
          <w:r>
            <w:rPr>
              <w:rFonts w:ascii="Arial" w:hAnsi="Arial" w:cs="Arial"/>
              <w:sz w:val="24"/>
              <w:szCs w:val="24"/>
            </w:rPr>
            <w:t>We always want higher profit and lower expenses.</w:t>
          </w:r>
          <w:r w:rsidR="00385F39">
            <w:rPr>
              <w:rFonts w:ascii="Arial" w:hAnsi="Arial" w:cs="Arial"/>
              <w:sz w:val="24"/>
              <w:szCs w:val="24"/>
            </w:rPr>
            <w:t xml:space="preserve"> Higher profit means higher </w:t>
          </w:r>
          <w:r w:rsidR="00C70098">
            <w:rPr>
              <w:rFonts w:ascii="Arial" w:hAnsi="Arial" w:cs="Arial"/>
              <w:sz w:val="24"/>
              <w:szCs w:val="24"/>
            </w:rPr>
            <w:t>retain earnings.</w:t>
          </w:r>
          <w:r w:rsidR="00534862">
            <w:rPr>
              <w:rFonts w:ascii="Arial" w:hAnsi="Arial" w:cs="Arial"/>
              <w:sz w:val="24"/>
              <w:szCs w:val="24"/>
            </w:rPr>
            <w:t xml:space="preserve"> Going back to green</w:t>
          </w:r>
          <w:r w:rsidR="00C70098">
            <w:rPr>
              <w:rFonts w:ascii="Arial" w:hAnsi="Arial" w:cs="Arial"/>
              <w:sz w:val="24"/>
              <w:szCs w:val="24"/>
            </w:rPr>
            <w:t xml:space="preserve"> </w:t>
          </w:r>
          <w:r w:rsidR="00125059">
            <w:rPr>
              <w:rFonts w:ascii="Arial" w:hAnsi="Arial" w:cs="Arial"/>
              <w:sz w:val="24"/>
              <w:szCs w:val="24"/>
            </w:rPr>
            <w:t>the</w:t>
          </w:r>
          <w:r w:rsidR="00B510B7">
            <w:rPr>
              <w:rFonts w:ascii="Arial" w:hAnsi="Arial" w:cs="Arial"/>
              <w:sz w:val="24"/>
              <w:szCs w:val="24"/>
            </w:rPr>
            <w:t xml:space="preserve"> fact that cost of good</w:t>
          </w:r>
          <w:r w:rsidR="00534862">
            <w:rPr>
              <w:rFonts w:ascii="Arial" w:hAnsi="Arial" w:cs="Arial"/>
              <w:sz w:val="24"/>
              <w:szCs w:val="24"/>
            </w:rPr>
            <w:t>s sold increase in comparation with sale is good</w:t>
          </w:r>
          <w:r w:rsidR="00182C73">
            <w:rPr>
              <w:rFonts w:ascii="Arial" w:hAnsi="Arial" w:cs="Arial"/>
              <w:sz w:val="24"/>
              <w:szCs w:val="24"/>
            </w:rPr>
            <w:t xml:space="preserve">; our result shows that is good for the company, because will </w:t>
          </w:r>
          <w:r w:rsidR="00F8212E">
            <w:rPr>
              <w:rFonts w:ascii="Arial" w:hAnsi="Arial" w:cs="Arial"/>
              <w:sz w:val="24"/>
              <w:szCs w:val="24"/>
            </w:rPr>
            <w:t>increase gross profit and potentially overall profitability</w:t>
          </w:r>
          <w:r w:rsidR="00125059">
            <w:rPr>
              <w:rFonts w:ascii="Arial" w:hAnsi="Arial" w:cs="Arial"/>
              <w:sz w:val="24"/>
              <w:szCs w:val="24"/>
            </w:rPr>
            <w:t>. As a result</w:t>
          </w:r>
          <w:r w:rsidR="004E35BF">
            <w:rPr>
              <w:rFonts w:ascii="Arial" w:hAnsi="Arial" w:cs="Arial"/>
              <w:sz w:val="24"/>
              <w:szCs w:val="24"/>
            </w:rPr>
            <w:t>:</w:t>
          </w:r>
        </w:p>
        <w:p w14:paraId="734AEABB" w14:textId="60D35CA5" w:rsidR="003376A5" w:rsidRDefault="00E32AAD" w:rsidP="004E35BF">
          <w:pPr>
            <w:spacing w:line="360" w:lineRule="auto"/>
            <w:jc w:val="both"/>
            <w:rPr>
              <w:rFonts w:ascii="Arial" w:hAnsi="Arial" w:cs="Arial"/>
              <w:sz w:val="24"/>
              <w:szCs w:val="24"/>
            </w:rPr>
          </w:pPr>
          <w:r>
            <w:rPr>
              <w:rFonts w:ascii="Arial" w:hAnsi="Arial" w:cs="Arial"/>
              <w:sz w:val="24"/>
              <w:szCs w:val="24"/>
            </w:rPr>
            <w:t>Gross profit result is -1.852.000( -76%)</w:t>
          </w:r>
          <w:r w:rsidR="00941846">
            <w:rPr>
              <w:rFonts w:ascii="Arial" w:hAnsi="Arial" w:cs="Arial"/>
              <w:sz w:val="24"/>
              <w:szCs w:val="24"/>
            </w:rPr>
            <w:t xml:space="preserve"> from 2019. If the sales profit was -54% we want gross profit to be </w:t>
          </w:r>
          <w:r w:rsidR="00BF6CDD">
            <w:rPr>
              <w:rFonts w:ascii="Arial" w:hAnsi="Arial" w:cs="Arial"/>
              <w:sz w:val="24"/>
              <w:szCs w:val="24"/>
            </w:rPr>
            <w:t xml:space="preserve">usually the same, in this case decreasing by -76% with a difference of </w:t>
          </w:r>
          <w:r w:rsidR="00C16542">
            <w:rPr>
              <w:rFonts w:ascii="Arial" w:hAnsi="Arial" w:cs="Arial"/>
              <w:sz w:val="24"/>
              <w:szCs w:val="24"/>
            </w:rPr>
            <w:t>( -54%- (-</w:t>
          </w:r>
          <w:r w:rsidR="00D642D0">
            <w:rPr>
              <w:rFonts w:ascii="Arial" w:hAnsi="Arial" w:cs="Arial"/>
              <w:sz w:val="24"/>
              <w:szCs w:val="24"/>
            </w:rPr>
            <w:t xml:space="preserve"> 76%) = -22%) which is good overall</w:t>
          </w:r>
          <w:r w:rsidR="0022031C">
            <w:rPr>
              <w:rFonts w:ascii="Arial" w:hAnsi="Arial" w:cs="Arial"/>
              <w:sz w:val="24"/>
              <w:szCs w:val="24"/>
            </w:rPr>
            <w:t>.</w:t>
          </w:r>
          <w:r w:rsidR="001B728D">
            <w:rPr>
              <w:rFonts w:ascii="Arial" w:hAnsi="Arial" w:cs="Arial"/>
              <w:sz w:val="24"/>
              <w:szCs w:val="24"/>
            </w:rPr>
            <w:t xml:space="preserve"> Gross profit i</w:t>
          </w:r>
          <w:r w:rsidR="00271AD5">
            <w:rPr>
              <w:rFonts w:ascii="Arial" w:hAnsi="Arial" w:cs="Arial"/>
              <w:sz w:val="24"/>
              <w:szCs w:val="24"/>
            </w:rPr>
            <w:t>s</w:t>
          </w:r>
          <w:r w:rsidR="001B728D">
            <w:rPr>
              <w:rFonts w:ascii="Arial" w:hAnsi="Arial" w:cs="Arial"/>
              <w:sz w:val="24"/>
              <w:szCs w:val="24"/>
            </w:rPr>
            <w:t xml:space="preserve"> </w:t>
          </w:r>
          <w:r w:rsidR="008443FC">
            <w:rPr>
              <w:rFonts w:ascii="Arial" w:hAnsi="Arial" w:cs="Arial"/>
              <w:sz w:val="24"/>
              <w:szCs w:val="24"/>
            </w:rPr>
            <w:t>a</w:t>
          </w:r>
          <w:r w:rsidR="00D92DC2">
            <w:rPr>
              <w:rFonts w:ascii="Arial" w:hAnsi="Arial" w:cs="Arial"/>
              <w:sz w:val="24"/>
              <w:szCs w:val="24"/>
            </w:rPr>
            <w:t xml:space="preserve"> crucial </w:t>
          </w:r>
          <w:r w:rsidR="001B728D">
            <w:rPr>
              <w:rFonts w:ascii="Arial" w:hAnsi="Arial" w:cs="Arial"/>
              <w:sz w:val="24"/>
              <w:szCs w:val="24"/>
            </w:rPr>
            <w:t xml:space="preserve">indicator for </w:t>
          </w:r>
          <w:r w:rsidR="00C30234">
            <w:rPr>
              <w:rFonts w:ascii="Arial" w:hAnsi="Arial" w:cs="Arial"/>
              <w:sz w:val="24"/>
              <w:szCs w:val="24"/>
            </w:rPr>
            <w:t>businesses</w:t>
          </w:r>
          <w:r w:rsidR="00271AD5">
            <w:rPr>
              <w:rFonts w:ascii="Arial" w:hAnsi="Arial" w:cs="Arial"/>
              <w:sz w:val="24"/>
              <w:szCs w:val="24"/>
            </w:rPr>
            <w:t>. This indicates the amou</w:t>
          </w:r>
          <w:r w:rsidR="00AA4F32">
            <w:rPr>
              <w:rFonts w:ascii="Arial" w:hAnsi="Arial" w:cs="Arial"/>
              <w:sz w:val="24"/>
              <w:szCs w:val="24"/>
            </w:rPr>
            <w:t>nt that is available for operating/interest and income taxes.</w:t>
          </w:r>
          <w:r w:rsidR="00271963">
            <w:rPr>
              <w:rFonts w:ascii="Arial" w:hAnsi="Arial" w:cs="Arial"/>
              <w:sz w:val="24"/>
              <w:szCs w:val="24"/>
            </w:rPr>
            <w:t xml:space="preserve"> Gross profit is </w:t>
          </w:r>
          <w:r w:rsidR="00D1109C">
            <w:rPr>
              <w:rFonts w:ascii="Arial" w:hAnsi="Arial" w:cs="Arial"/>
              <w:sz w:val="24"/>
              <w:szCs w:val="24"/>
            </w:rPr>
            <w:t xml:space="preserve">also the </w:t>
          </w:r>
          <w:r w:rsidR="00C30234">
            <w:rPr>
              <w:rFonts w:ascii="Arial" w:hAnsi="Arial" w:cs="Arial"/>
              <w:sz w:val="24"/>
              <w:szCs w:val="24"/>
            </w:rPr>
            <w:t>total</w:t>
          </w:r>
          <w:r w:rsidR="00D1109C">
            <w:rPr>
              <w:rFonts w:ascii="Arial" w:hAnsi="Arial" w:cs="Arial"/>
              <w:sz w:val="24"/>
              <w:szCs w:val="24"/>
            </w:rPr>
            <w:t xml:space="preserve"> that allows </w:t>
          </w:r>
          <w:r w:rsidR="00747917">
            <w:rPr>
              <w:rFonts w:ascii="Arial" w:hAnsi="Arial" w:cs="Arial"/>
              <w:sz w:val="24"/>
              <w:szCs w:val="24"/>
            </w:rPr>
            <w:t xml:space="preserve">profit to be </w:t>
          </w:r>
          <w:r w:rsidR="008443FC">
            <w:rPr>
              <w:rFonts w:ascii="Arial" w:hAnsi="Arial" w:cs="Arial"/>
              <w:sz w:val="24"/>
              <w:szCs w:val="24"/>
            </w:rPr>
            <w:t>given</w:t>
          </w:r>
          <w:r w:rsidR="0055052E">
            <w:rPr>
              <w:rFonts w:ascii="Arial" w:hAnsi="Arial" w:cs="Arial"/>
              <w:sz w:val="24"/>
              <w:szCs w:val="24"/>
            </w:rPr>
            <w:t xml:space="preserve"> for the owners </w:t>
          </w:r>
          <w:r w:rsidR="00DF6EB2">
            <w:rPr>
              <w:rFonts w:ascii="Arial" w:hAnsi="Arial" w:cs="Arial"/>
              <w:sz w:val="24"/>
              <w:szCs w:val="24"/>
            </w:rPr>
            <w:t xml:space="preserve">if the gross profit is </w:t>
          </w:r>
          <w:r w:rsidR="000E1F53">
            <w:rPr>
              <w:rFonts w:ascii="Arial" w:hAnsi="Arial" w:cs="Arial"/>
              <w:sz w:val="24"/>
              <w:szCs w:val="24"/>
            </w:rPr>
            <w:t>too</w:t>
          </w:r>
          <w:r w:rsidR="00DF6EB2">
            <w:rPr>
              <w:rFonts w:ascii="Arial" w:hAnsi="Arial" w:cs="Arial"/>
              <w:sz w:val="24"/>
              <w:szCs w:val="24"/>
            </w:rPr>
            <w:t xml:space="preserve"> </w:t>
          </w:r>
          <w:r w:rsidR="008443FC">
            <w:rPr>
              <w:rFonts w:ascii="Arial" w:hAnsi="Arial" w:cs="Arial"/>
              <w:sz w:val="24"/>
              <w:szCs w:val="24"/>
            </w:rPr>
            <w:t>small</w:t>
          </w:r>
          <w:r w:rsidR="00DF6EB2">
            <w:rPr>
              <w:rFonts w:ascii="Arial" w:hAnsi="Arial" w:cs="Arial"/>
              <w:sz w:val="24"/>
              <w:szCs w:val="24"/>
            </w:rPr>
            <w:t xml:space="preserve"> to cover </w:t>
          </w:r>
          <w:r w:rsidR="00D60BE2">
            <w:rPr>
              <w:rFonts w:ascii="Arial" w:hAnsi="Arial" w:cs="Arial"/>
              <w:sz w:val="24"/>
              <w:szCs w:val="24"/>
            </w:rPr>
            <w:t xml:space="preserve">the </w:t>
          </w:r>
          <w:r w:rsidR="00F80B4E">
            <w:rPr>
              <w:rFonts w:ascii="Arial" w:hAnsi="Arial" w:cs="Arial"/>
              <w:sz w:val="24"/>
              <w:szCs w:val="24"/>
            </w:rPr>
            <w:t>costs</w:t>
          </w:r>
          <w:r w:rsidR="00A612D4">
            <w:rPr>
              <w:rFonts w:ascii="Arial" w:hAnsi="Arial" w:cs="Arial"/>
              <w:sz w:val="24"/>
              <w:szCs w:val="24"/>
            </w:rPr>
            <w:t>,</w:t>
          </w:r>
          <w:r w:rsidR="00D60BE2">
            <w:rPr>
              <w:rFonts w:ascii="Arial" w:hAnsi="Arial" w:cs="Arial"/>
              <w:sz w:val="24"/>
              <w:szCs w:val="24"/>
            </w:rPr>
            <w:t xml:space="preserve"> then the profit is going down. </w:t>
          </w:r>
          <w:r w:rsidR="008D686D">
            <w:rPr>
              <w:rFonts w:ascii="Arial" w:hAnsi="Arial" w:cs="Arial"/>
              <w:sz w:val="24"/>
              <w:szCs w:val="24"/>
            </w:rPr>
            <w:t xml:space="preserve">Gross profit is the amount available to cover </w:t>
          </w:r>
          <w:r w:rsidR="000E1F53">
            <w:rPr>
              <w:rFonts w:ascii="Arial" w:hAnsi="Arial" w:cs="Arial"/>
              <w:sz w:val="24"/>
              <w:szCs w:val="24"/>
            </w:rPr>
            <w:t>all</w:t>
          </w:r>
          <w:r w:rsidR="008D686D">
            <w:rPr>
              <w:rFonts w:ascii="Arial" w:hAnsi="Arial" w:cs="Arial"/>
              <w:sz w:val="24"/>
              <w:szCs w:val="24"/>
            </w:rPr>
            <w:t xml:space="preserve"> the thinks. If </w:t>
          </w:r>
          <w:r w:rsidR="000E1F53">
            <w:rPr>
              <w:rFonts w:ascii="Arial" w:hAnsi="Arial" w:cs="Arial"/>
              <w:sz w:val="24"/>
              <w:szCs w:val="24"/>
            </w:rPr>
            <w:t xml:space="preserve">is </w:t>
          </w:r>
          <w:r w:rsidR="002A5401">
            <w:rPr>
              <w:rFonts w:ascii="Arial" w:hAnsi="Arial" w:cs="Arial"/>
              <w:sz w:val="24"/>
              <w:szCs w:val="24"/>
            </w:rPr>
            <w:t>too</w:t>
          </w:r>
          <w:r w:rsidR="000E1F53">
            <w:rPr>
              <w:rFonts w:ascii="Arial" w:hAnsi="Arial" w:cs="Arial"/>
              <w:sz w:val="24"/>
              <w:szCs w:val="24"/>
            </w:rPr>
            <w:t xml:space="preserve"> </w:t>
          </w:r>
          <w:r w:rsidR="002A5401">
            <w:rPr>
              <w:rFonts w:ascii="Arial" w:hAnsi="Arial" w:cs="Arial"/>
              <w:sz w:val="24"/>
              <w:szCs w:val="24"/>
            </w:rPr>
            <w:t>low,</w:t>
          </w:r>
          <w:r w:rsidR="000E1F53">
            <w:rPr>
              <w:rFonts w:ascii="Arial" w:hAnsi="Arial" w:cs="Arial"/>
              <w:sz w:val="24"/>
              <w:szCs w:val="24"/>
            </w:rPr>
            <w:t xml:space="preserve"> then potentially the company will not be </w:t>
          </w:r>
          <w:r w:rsidR="00A612D4">
            <w:rPr>
              <w:rFonts w:ascii="Arial" w:hAnsi="Arial" w:cs="Arial"/>
              <w:sz w:val="24"/>
              <w:szCs w:val="24"/>
            </w:rPr>
            <w:t>profitable</w:t>
          </w:r>
          <w:r w:rsidR="000E1F53">
            <w:rPr>
              <w:rFonts w:ascii="Arial" w:hAnsi="Arial" w:cs="Arial"/>
              <w:sz w:val="24"/>
              <w:szCs w:val="24"/>
            </w:rPr>
            <w:t xml:space="preserve"> </w:t>
          </w:r>
          <w:r w:rsidR="00A612D4">
            <w:rPr>
              <w:rFonts w:ascii="Arial" w:hAnsi="Arial" w:cs="Arial"/>
              <w:sz w:val="24"/>
              <w:szCs w:val="24"/>
            </w:rPr>
            <w:t>at all. For Hilton we seen that gross profit is lower by -76%</w:t>
          </w:r>
          <w:r w:rsidR="002A5401">
            <w:rPr>
              <w:rFonts w:ascii="Arial" w:hAnsi="Arial" w:cs="Arial"/>
              <w:sz w:val="24"/>
              <w:szCs w:val="24"/>
            </w:rPr>
            <w:t xml:space="preserve"> </w:t>
          </w:r>
          <w:r w:rsidR="00C804FA">
            <w:rPr>
              <w:rFonts w:ascii="Arial" w:hAnsi="Arial" w:cs="Arial"/>
              <w:sz w:val="24"/>
              <w:szCs w:val="24"/>
            </w:rPr>
            <w:t xml:space="preserve">( -1.852.000). This is good because we have more profit </w:t>
          </w:r>
          <w:r w:rsidR="00A01844">
            <w:rPr>
              <w:rFonts w:ascii="Arial" w:hAnsi="Arial" w:cs="Arial"/>
              <w:sz w:val="24"/>
              <w:szCs w:val="24"/>
            </w:rPr>
            <w:t>to cover all ou</w:t>
          </w:r>
          <w:r w:rsidR="003376A5">
            <w:rPr>
              <w:rFonts w:ascii="Arial" w:hAnsi="Arial" w:cs="Arial"/>
              <w:sz w:val="24"/>
              <w:szCs w:val="24"/>
            </w:rPr>
            <w:t>r</w:t>
          </w:r>
          <w:r w:rsidR="00A01844">
            <w:rPr>
              <w:rFonts w:ascii="Arial" w:hAnsi="Arial" w:cs="Arial"/>
              <w:sz w:val="24"/>
              <w:szCs w:val="24"/>
            </w:rPr>
            <w:t xml:space="preserve"> income expenses/operating taxes as well as ultimate profit </w:t>
          </w:r>
          <w:r w:rsidR="000F3938">
            <w:rPr>
              <w:rFonts w:ascii="Arial" w:hAnsi="Arial" w:cs="Arial"/>
              <w:sz w:val="24"/>
              <w:szCs w:val="24"/>
            </w:rPr>
            <w:t xml:space="preserve">expectations but in our case is still decreased from the </w:t>
          </w:r>
          <w:r w:rsidR="009652AD">
            <w:rPr>
              <w:rFonts w:ascii="Arial" w:hAnsi="Arial" w:cs="Arial"/>
              <w:sz w:val="24"/>
              <w:szCs w:val="24"/>
            </w:rPr>
            <w:t>previous year, cause is Covid Pandemic and the restrictions.</w:t>
          </w:r>
        </w:p>
        <w:p w14:paraId="7AC8B765" w14:textId="32777CD3" w:rsidR="003A6B1E" w:rsidRDefault="003376A5" w:rsidP="004E35BF">
          <w:pPr>
            <w:spacing w:line="360" w:lineRule="auto"/>
            <w:jc w:val="both"/>
            <w:rPr>
              <w:rFonts w:ascii="Arial" w:hAnsi="Arial" w:cs="Arial"/>
              <w:sz w:val="24"/>
              <w:szCs w:val="24"/>
            </w:rPr>
          </w:pPr>
          <w:r>
            <w:rPr>
              <w:rFonts w:ascii="Arial" w:hAnsi="Arial" w:cs="Arial"/>
              <w:sz w:val="24"/>
              <w:szCs w:val="24"/>
            </w:rPr>
            <w:t>Operating expenses decrease by – 18 %</w:t>
          </w:r>
          <w:r w:rsidR="003C310E">
            <w:rPr>
              <w:rFonts w:ascii="Arial" w:hAnsi="Arial" w:cs="Arial"/>
              <w:sz w:val="24"/>
              <w:szCs w:val="24"/>
            </w:rPr>
            <w:t xml:space="preserve"> ( -157.000). This is not surprising due to decrease of sales. The fact that </w:t>
          </w:r>
          <w:r w:rsidR="00AA17BD">
            <w:rPr>
              <w:rFonts w:ascii="Arial" w:hAnsi="Arial" w:cs="Arial"/>
              <w:sz w:val="24"/>
              <w:szCs w:val="24"/>
            </w:rPr>
            <w:t>operating expenses decrease only by -18 % and the sales by -54%</w:t>
          </w:r>
          <w:r w:rsidR="003A6B1E">
            <w:rPr>
              <w:rFonts w:ascii="Arial" w:hAnsi="Arial" w:cs="Arial"/>
              <w:sz w:val="24"/>
              <w:szCs w:val="24"/>
            </w:rPr>
            <w:t xml:space="preserve"> is not good. </w:t>
          </w:r>
        </w:p>
        <w:p w14:paraId="0C32885D" w14:textId="77777777" w:rsidR="00F86D2F" w:rsidRDefault="003A6B1E" w:rsidP="004E35BF">
          <w:pPr>
            <w:spacing w:line="360" w:lineRule="auto"/>
            <w:jc w:val="both"/>
            <w:rPr>
              <w:rFonts w:ascii="Arial" w:hAnsi="Arial" w:cs="Arial"/>
              <w:sz w:val="24"/>
              <w:szCs w:val="24"/>
            </w:rPr>
          </w:pPr>
          <w:r>
            <w:rPr>
              <w:rFonts w:ascii="Arial" w:hAnsi="Arial" w:cs="Arial"/>
              <w:sz w:val="24"/>
              <w:szCs w:val="24"/>
            </w:rPr>
            <w:t>Interest expenses</w:t>
          </w:r>
          <w:r w:rsidR="00585E4A">
            <w:rPr>
              <w:rFonts w:ascii="Arial" w:hAnsi="Arial" w:cs="Arial"/>
              <w:sz w:val="24"/>
              <w:szCs w:val="24"/>
            </w:rPr>
            <w:t xml:space="preserve"> or financial cost</w:t>
          </w:r>
          <w:r w:rsidR="00035ABF">
            <w:rPr>
              <w:rFonts w:ascii="Arial" w:hAnsi="Arial" w:cs="Arial"/>
              <w:sz w:val="24"/>
              <w:szCs w:val="24"/>
            </w:rPr>
            <w:t xml:space="preserve"> </w:t>
          </w:r>
          <w:r w:rsidR="00585E4A">
            <w:rPr>
              <w:rFonts w:ascii="Arial" w:hAnsi="Arial" w:cs="Arial"/>
              <w:sz w:val="24"/>
              <w:szCs w:val="24"/>
            </w:rPr>
            <w:t>increase by 3.6% (15.000)</w:t>
          </w:r>
          <w:r w:rsidR="00035ABF">
            <w:rPr>
              <w:rFonts w:ascii="Arial" w:hAnsi="Arial" w:cs="Arial"/>
              <w:sz w:val="24"/>
              <w:szCs w:val="24"/>
            </w:rPr>
            <w:t>/ is a factor of borrowing/ is like a bank</w:t>
          </w:r>
          <w:r w:rsidR="00827BCE">
            <w:rPr>
              <w:rFonts w:ascii="Arial" w:hAnsi="Arial" w:cs="Arial"/>
              <w:sz w:val="24"/>
              <w:szCs w:val="24"/>
            </w:rPr>
            <w:t>, never affected by the sales changes.</w:t>
          </w:r>
          <w:r w:rsidR="00B41E47">
            <w:rPr>
              <w:rFonts w:ascii="Arial" w:hAnsi="Arial" w:cs="Arial"/>
              <w:sz w:val="24"/>
              <w:szCs w:val="24"/>
            </w:rPr>
            <w:t xml:space="preserve"> The company borrows more money from they creditors or they interest rate went up this is </w:t>
          </w:r>
          <w:r w:rsidR="00F86D2F">
            <w:rPr>
              <w:rFonts w:ascii="Arial" w:hAnsi="Arial" w:cs="Arial"/>
              <w:sz w:val="24"/>
              <w:szCs w:val="24"/>
            </w:rPr>
            <w:t>bad</w:t>
          </w:r>
          <w:r w:rsidR="00BC25A4">
            <w:rPr>
              <w:rFonts w:ascii="Arial" w:hAnsi="Arial" w:cs="Arial"/>
              <w:sz w:val="24"/>
              <w:szCs w:val="24"/>
            </w:rPr>
            <w:t xml:space="preserve"> as we can see in Fig 3 on March 2020 Hilton </w:t>
          </w:r>
          <w:r w:rsidR="00802C6C">
            <w:rPr>
              <w:rFonts w:ascii="Arial" w:hAnsi="Arial" w:cs="Arial"/>
              <w:sz w:val="24"/>
              <w:szCs w:val="24"/>
            </w:rPr>
            <w:t xml:space="preserve">has a massive increase in his rates. </w:t>
          </w:r>
          <w:r w:rsidR="00B41E47">
            <w:rPr>
              <w:rFonts w:ascii="Arial" w:hAnsi="Arial" w:cs="Arial"/>
              <w:sz w:val="24"/>
              <w:szCs w:val="24"/>
            </w:rPr>
            <w:t xml:space="preserve"> </w:t>
          </w:r>
        </w:p>
        <w:p w14:paraId="59F0A792" w14:textId="3AD9E7FD" w:rsidR="00FC1B0F" w:rsidRDefault="00F86D2F" w:rsidP="004E35BF">
          <w:pPr>
            <w:spacing w:line="360" w:lineRule="auto"/>
            <w:jc w:val="both"/>
            <w:rPr>
              <w:rFonts w:ascii="Arial" w:hAnsi="Arial" w:cs="Arial"/>
              <w:sz w:val="24"/>
              <w:szCs w:val="24"/>
            </w:rPr>
          </w:pPr>
          <w:r>
            <w:rPr>
              <w:rFonts w:ascii="Arial" w:hAnsi="Arial" w:cs="Arial"/>
              <w:sz w:val="24"/>
              <w:szCs w:val="24"/>
            </w:rPr>
            <w:t>Total other income</w:t>
          </w:r>
          <w:r w:rsidR="0094623B">
            <w:rPr>
              <w:rFonts w:ascii="Arial" w:hAnsi="Arial" w:cs="Arial"/>
              <w:sz w:val="24"/>
              <w:szCs w:val="24"/>
            </w:rPr>
            <w:t xml:space="preserve"> </w:t>
          </w:r>
          <w:r w:rsidR="00F96920">
            <w:rPr>
              <w:rFonts w:ascii="Arial" w:hAnsi="Arial" w:cs="Arial"/>
              <w:sz w:val="24"/>
              <w:szCs w:val="24"/>
            </w:rPr>
            <w:t>decreases</w:t>
          </w:r>
          <w:r w:rsidR="0094623B">
            <w:rPr>
              <w:rFonts w:ascii="Arial" w:hAnsi="Arial" w:cs="Arial"/>
              <w:sz w:val="24"/>
              <w:szCs w:val="24"/>
            </w:rPr>
            <w:t xml:space="preserve"> by</w:t>
          </w:r>
          <w:r>
            <w:rPr>
              <w:rFonts w:ascii="Arial" w:hAnsi="Arial" w:cs="Arial"/>
              <w:sz w:val="24"/>
              <w:szCs w:val="24"/>
            </w:rPr>
            <w:t xml:space="preserve"> </w:t>
          </w:r>
          <w:r w:rsidR="0094623B">
            <w:rPr>
              <w:rFonts w:ascii="Arial" w:hAnsi="Arial" w:cs="Arial"/>
              <w:sz w:val="24"/>
              <w:szCs w:val="24"/>
            </w:rPr>
            <w:t>– 458.000 (-559%)</w:t>
          </w:r>
          <w:r w:rsidR="00F96920">
            <w:rPr>
              <w:rFonts w:ascii="Arial" w:hAnsi="Arial" w:cs="Arial"/>
              <w:sz w:val="24"/>
              <w:szCs w:val="24"/>
            </w:rPr>
            <w:t>. Profit before income taxes decrease by -559%</w:t>
          </w:r>
          <w:r w:rsidR="002D765F">
            <w:rPr>
              <w:rFonts w:ascii="Arial" w:hAnsi="Arial" w:cs="Arial"/>
              <w:sz w:val="24"/>
              <w:szCs w:val="24"/>
            </w:rPr>
            <w:t>, this is not surprizing</w:t>
          </w:r>
          <w:r w:rsidR="00E65DEB">
            <w:rPr>
              <w:rFonts w:ascii="Arial" w:hAnsi="Arial" w:cs="Arial"/>
              <w:sz w:val="24"/>
              <w:szCs w:val="24"/>
            </w:rPr>
            <w:t xml:space="preserve"> although sales decrease by </w:t>
          </w:r>
          <w:r w:rsidR="00C44206">
            <w:rPr>
              <w:rFonts w:ascii="Arial" w:hAnsi="Arial" w:cs="Arial"/>
              <w:sz w:val="24"/>
              <w:szCs w:val="24"/>
            </w:rPr>
            <w:t xml:space="preserve">-54% and the </w:t>
          </w:r>
          <w:r w:rsidR="00C44206">
            <w:rPr>
              <w:rFonts w:ascii="Arial" w:hAnsi="Arial" w:cs="Arial"/>
              <w:sz w:val="24"/>
              <w:szCs w:val="24"/>
            </w:rPr>
            <w:lastRenderedPageBreak/>
            <w:t>company had an increase of 3,</w:t>
          </w:r>
          <w:r w:rsidR="007162F4">
            <w:rPr>
              <w:rFonts w:ascii="Arial" w:hAnsi="Arial" w:cs="Arial"/>
              <w:sz w:val="24"/>
              <w:szCs w:val="24"/>
            </w:rPr>
            <w:t>6,</w:t>
          </w:r>
          <w:r w:rsidR="00C44206">
            <w:rPr>
              <w:rFonts w:ascii="Arial" w:hAnsi="Arial" w:cs="Arial"/>
              <w:sz w:val="24"/>
              <w:szCs w:val="24"/>
            </w:rPr>
            <w:t xml:space="preserve"> the decrease of goods sold by </w:t>
          </w:r>
          <w:r w:rsidR="00FC1B0F">
            <w:rPr>
              <w:rFonts w:ascii="Arial" w:hAnsi="Arial" w:cs="Arial"/>
              <w:sz w:val="24"/>
              <w:szCs w:val="24"/>
            </w:rPr>
            <w:t>-47% wiped out the sales</w:t>
          </w:r>
          <w:r w:rsidR="007162F4">
            <w:rPr>
              <w:rFonts w:ascii="Arial" w:hAnsi="Arial" w:cs="Arial"/>
              <w:sz w:val="24"/>
              <w:szCs w:val="24"/>
            </w:rPr>
            <w:t>.</w:t>
          </w:r>
          <w:r w:rsidR="00FC1B0F">
            <w:rPr>
              <w:rFonts w:ascii="Arial" w:hAnsi="Arial" w:cs="Arial"/>
              <w:sz w:val="24"/>
              <w:szCs w:val="24"/>
            </w:rPr>
            <w:t xml:space="preserve"> </w:t>
          </w:r>
        </w:p>
        <w:p w14:paraId="3FAC5237" w14:textId="3F7FCA0C" w:rsidR="004D7305" w:rsidRDefault="00FC1B0F" w:rsidP="004E35BF">
          <w:pPr>
            <w:spacing w:line="360" w:lineRule="auto"/>
            <w:jc w:val="both"/>
            <w:rPr>
              <w:rFonts w:ascii="Arial" w:hAnsi="Arial" w:cs="Arial"/>
              <w:sz w:val="24"/>
              <w:szCs w:val="24"/>
            </w:rPr>
          </w:pPr>
          <w:r>
            <w:rPr>
              <w:rFonts w:ascii="Arial" w:hAnsi="Arial" w:cs="Arial"/>
              <w:sz w:val="24"/>
              <w:szCs w:val="24"/>
            </w:rPr>
            <w:t xml:space="preserve">Income tax expenses </w:t>
          </w:r>
          <w:r w:rsidR="007162F4">
            <w:rPr>
              <w:rFonts w:ascii="Arial" w:hAnsi="Arial" w:cs="Arial"/>
              <w:sz w:val="24"/>
              <w:szCs w:val="24"/>
            </w:rPr>
            <w:t>has decrease by -2.168.000 (-174%)</w:t>
          </w:r>
          <w:r w:rsidR="005F2A0E">
            <w:rPr>
              <w:rFonts w:ascii="Arial" w:hAnsi="Arial" w:cs="Arial"/>
              <w:sz w:val="24"/>
              <w:szCs w:val="24"/>
            </w:rPr>
            <w:t xml:space="preserve">/ if the tax rate was the same for 2020 as it was in 2019 </w:t>
          </w:r>
          <w:r w:rsidR="00BC6D39">
            <w:rPr>
              <w:rFonts w:ascii="Arial" w:hAnsi="Arial" w:cs="Arial"/>
              <w:sz w:val="24"/>
              <w:szCs w:val="24"/>
            </w:rPr>
            <w:t xml:space="preserve">then the decrease in income tax </w:t>
          </w:r>
          <w:r w:rsidR="00EC597D">
            <w:rPr>
              <w:rFonts w:ascii="Arial" w:hAnsi="Arial" w:cs="Arial"/>
              <w:sz w:val="24"/>
              <w:szCs w:val="24"/>
            </w:rPr>
            <w:t>expenses would be the same/</w:t>
          </w:r>
          <w:r w:rsidR="00D81E89">
            <w:rPr>
              <w:rFonts w:ascii="Arial" w:hAnsi="Arial" w:cs="Arial"/>
              <w:sz w:val="24"/>
              <w:szCs w:val="24"/>
            </w:rPr>
            <w:t xml:space="preserve">the </w:t>
          </w:r>
          <w:r w:rsidR="00EC597D">
            <w:rPr>
              <w:rFonts w:ascii="Arial" w:hAnsi="Arial" w:cs="Arial"/>
              <w:sz w:val="24"/>
              <w:szCs w:val="24"/>
            </w:rPr>
            <w:t xml:space="preserve">percentage </w:t>
          </w:r>
          <w:r w:rsidR="00D81E89">
            <w:rPr>
              <w:rFonts w:ascii="Arial" w:hAnsi="Arial" w:cs="Arial"/>
              <w:sz w:val="24"/>
              <w:szCs w:val="24"/>
            </w:rPr>
            <w:t xml:space="preserve">on the difference </w:t>
          </w:r>
          <w:r w:rsidR="0032740F">
            <w:rPr>
              <w:rFonts w:ascii="Arial" w:hAnsi="Arial" w:cs="Arial"/>
              <w:sz w:val="24"/>
              <w:szCs w:val="24"/>
            </w:rPr>
            <w:t>-</w:t>
          </w:r>
          <w:r w:rsidR="00D81E89">
            <w:rPr>
              <w:rFonts w:ascii="Arial" w:hAnsi="Arial" w:cs="Arial"/>
              <w:sz w:val="24"/>
              <w:szCs w:val="24"/>
            </w:rPr>
            <w:t xml:space="preserve">that indicates a </w:t>
          </w:r>
          <w:r w:rsidR="0032740F">
            <w:rPr>
              <w:rFonts w:ascii="Arial" w:hAnsi="Arial" w:cs="Arial"/>
              <w:sz w:val="24"/>
              <w:szCs w:val="24"/>
            </w:rPr>
            <w:t>change in the income tax rate.</w:t>
          </w:r>
        </w:p>
        <w:p w14:paraId="3EFFF3B9" w14:textId="0C90B8BE" w:rsidR="00294F96" w:rsidRDefault="004D7305" w:rsidP="004E35BF">
          <w:pPr>
            <w:spacing w:line="360" w:lineRule="auto"/>
            <w:jc w:val="both"/>
            <w:rPr>
              <w:rFonts w:ascii="Arial" w:hAnsi="Arial" w:cs="Arial"/>
              <w:sz w:val="24"/>
              <w:szCs w:val="24"/>
            </w:rPr>
          </w:pPr>
          <w:r>
            <w:rPr>
              <w:rFonts w:ascii="Arial" w:hAnsi="Arial" w:cs="Arial"/>
              <w:sz w:val="24"/>
              <w:szCs w:val="24"/>
            </w:rPr>
            <w:t xml:space="preserve">This give us a higher profit </w:t>
          </w:r>
          <w:r w:rsidR="00DF0C47">
            <w:rPr>
              <w:rFonts w:ascii="Arial" w:hAnsi="Arial" w:cs="Arial"/>
              <w:sz w:val="24"/>
              <w:szCs w:val="24"/>
            </w:rPr>
            <w:t xml:space="preserve">overall because total other income </w:t>
          </w:r>
          <w:r w:rsidR="00A570F4">
            <w:rPr>
              <w:rFonts w:ascii="Arial" w:hAnsi="Arial" w:cs="Arial"/>
              <w:sz w:val="24"/>
              <w:szCs w:val="24"/>
            </w:rPr>
            <w:t>decreases</w:t>
          </w:r>
          <w:r w:rsidR="00DF0C47">
            <w:rPr>
              <w:rFonts w:ascii="Arial" w:hAnsi="Arial" w:cs="Arial"/>
              <w:sz w:val="24"/>
              <w:szCs w:val="24"/>
            </w:rPr>
            <w:t xml:space="preserve"> by -559% and the </w:t>
          </w:r>
          <w:r w:rsidR="00294F96">
            <w:rPr>
              <w:rFonts w:ascii="Arial" w:hAnsi="Arial" w:cs="Arial"/>
              <w:sz w:val="24"/>
              <w:szCs w:val="24"/>
            </w:rPr>
            <w:t>income before taxes is -174%</w:t>
          </w:r>
          <w:r w:rsidR="00DA2DB7">
            <w:rPr>
              <w:rFonts w:ascii="Arial" w:hAnsi="Arial" w:cs="Arial"/>
              <w:sz w:val="24"/>
              <w:szCs w:val="24"/>
            </w:rPr>
            <w:t>.</w:t>
          </w:r>
        </w:p>
        <w:p w14:paraId="13449DCE" w14:textId="77777777" w:rsidR="004966A9" w:rsidRDefault="00DA2DB7" w:rsidP="004E35BF">
          <w:pPr>
            <w:spacing w:line="360" w:lineRule="auto"/>
            <w:jc w:val="both"/>
            <w:rPr>
              <w:rFonts w:ascii="Arial" w:hAnsi="Arial" w:cs="Arial"/>
              <w:sz w:val="24"/>
              <w:szCs w:val="24"/>
            </w:rPr>
          </w:pPr>
          <w:r>
            <w:rPr>
              <w:rFonts w:ascii="Arial" w:hAnsi="Arial" w:cs="Arial"/>
              <w:sz w:val="24"/>
              <w:szCs w:val="24"/>
            </w:rPr>
            <w:t xml:space="preserve">Hilton profit went down by 181% - </w:t>
          </w:r>
          <w:r w:rsidR="00A570F4">
            <w:rPr>
              <w:rFonts w:ascii="Arial" w:hAnsi="Arial" w:cs="Arial"/>
              <w:sz w:val="24"/>
              <w:szCs w:val="24"/>
            </w:rPr>
            <w:t xml:space="preserve">2020 was bad for Hilton profit but was good </w:t>
          </w:r>
          <w:r w:rsidR="00E443A9">
            <w:rPr>
              <w:rFonts w:ascii="Arial" w:hAnsi="Arial" w:cs="Arial"/>
              <w:sz w:val="24"/>
              <w:szCs w:val="24"/>
            </w:rPr>
            <w:t xml:space="preserve">because they </w:t>
          </w:r>
          <w:r w:rsidR="00E24AFC">
            <w:rPr>
              <w:rFonts w:ascii="Arial" w:hAnsi="Arial" w:cs="Arial"/>
              <w:sz w:val="24"/>
              <w:szCs w:val="24"/>
            </w:rPr>
            <w:t>reduce expenses</w:t>
          </w:r>
          <w:r w:rsidR="00E443A9">
            <w:rPr>
              <w:rFonts w:ascii="Arial" w:hAnsi="Arial" w:cs="Arial"/>
              <w:sz w:val="24"/>
              <w:szCs w:val="24"/>
            </w:rPr>
            <w:t>/</w:t>
          </w:r>
          <w:r w:rsidR="00E24AFC">
            <w:rPr>
              <w:rFonts w:ascii="Arial" w:hAnsi="Arial" w:cs="Arial"/>
              <w:sz w:val="24"/>
              <w:szCs w:val="24"/>
            </w:rPr>
            <w:t>interest expenses and income expenses</w:t>
          </w:r>
          <w:r w:rsidR="00EA4954">
            <w:rPr>
              <w:rFonts w:ascii="Arial" w:hAnsi="Arial" w:cs="Arial"/>
              <w:sz w:val="24"/>
              <w:szCs w:val="24"/>
            </w:rPr>
            <w:t xml:space="preserve"> (</w:t>
          </w:r>
          <w:r w:rsidR="008D4F49">
            <w:rPr>
              <w:rFonts w:ascii="Arial" w:hAnsi="Arial" w:cs="Arial"/>
              <w:sz w:val="24"/>
              <w:szCs w:val="24"/>
            </w:rPr>
            <w:t>Grech,2019).</w:t>
          </w:r>
        </w:p>
        <w:p w14:paraId="02CA906B" w14:textId="6590A62E" w:rsidR="00E24AFC" w:rsidRDefault="00CC7A25" w:rsidP="004E35BF">
          <w:pPr>
            <w:spacing w:line="360" w:lineRule="auto"/>
            <w:jc w:val="both"/>
            <w:rPr>
              <w:rFonts w:ascii="Arial" w:hAnsi="Arial" w:cs="Arial"/>
              <w:sz w:val="24"/>
              <w:szCs w:val="24"/>
            </w:rPr>
          </w:pPr>
          <w:r>
            <w:rPr>
              <w:rFonts w:ascii="Arial" w:hAnsi="Arial" w:cs="Arial"/>
              <w:sz w:val="24"/>
              <w:szCs w:val="24"/>
            </w:rPr>
            <w:t xml:space="preserve">Taking a close look at the Balance sheet we observe that </w:t>
          </w:r>
          <w:r w:rsidR="00353695">
            <w:rPr>
              <w:rFonts w:ascii="Arial" w:hAnsi="Arial" w:cs="Arial"/>
              <w:sz w:val="24"/>
              <w:szCs w:val="24"/>
            </w:rPr>
            <w:t>80% of</w:t>
          </w:r>
          <w:r w:rsidR="007E5E1F">
            <w:rPr>
              <w:rFonts w:ascii="Arial" w:hAnsi="Arial" w:cs="Arial"/>
              <w:sz w:val="24"/>
              <w:szCs w:val="24"/>
            </w:rPr>
            <w:t xml:space="preserve"> the</w:t>
          </w:r>
          <w:r w:rsidR="007403D1">
            <w:rPr>
              <w:rFonts w:ascii="Arial" w:hAnsi="Arial" w:cs="Arial"/>
              <w:sz w:val="24"/>
              <w:szCs w:val="24"/>
            </w:rPr>
            <w:t xml:space="preserve"> </w:t>
          </w:r>
          <w:r w:rsidR="00060292">
            <w:rPr>
              <w:rFonts w:ascii="Arial" w:hAnsi="Arial" w:cs="Arial"/>
              <w:sz w:val="24"/>
              <w:szCs w:val="24"/>
            </w:rPr>
            <w:t>amounts</w:t>
          </w:r>
          <w:r w:rsidR="007403D1">
            <w:rPr>
              <w:rFonts w:ascii="Arial" w:hAnsi="Arial" w:cs="Arial"/>
              <w:sz w:val="24"/>
              <w:szCs w:val="24"/>
            </w:rPr>
            <w:t xml:space="preserve"> are increase in 2020 from 2019 </w:t>
          </w:r>
          <w:r w:rsidR="004476C8">
            <w:rPr>
              <w:rFonts w:ascii="Arial" w:hAnsi="Arial" w:cs="Arial"/>
              <w:sz w:val="24"/>
              <w:szCs w:val="24"/>
            </w:rPr>
            <w:t>in comparation with the Income statement where all the percentage are decrease</w:t>
          </w:r>
          <w:r w:rsidR="00060292">
            <w:rPr>
              <w:rFonts w:ascii="Arial" w:hAnsi="Arial" w:cs="Arial"/>
              <w:sz w:val="24"/>
              <w:szCs w:val="24"/>
            </w:rPr>
            <w:t xml:space="preserve">d. But this doesn’t mean that Hilton is doing </w:t>
          </w:r>
          <w:r w:rsidR="00353695">
            <w:rPr>
              <w:rFonts w:ascii="Arial" w:hAnsi="Arial" w:cs="Arial"/>
              <w:sz w:val="24"/>
              <w:szCs w:val="24"/>
            </w:rPr>
            <w:t>Bad,</w:t>
          </w:r>
          <w:r w:rsidR="00060292">
            <w:rPr>
              <w:rFonts w:ascii="Arial" w:hAnsi="Arial" w:cs="Arial"/>
              <w:sz w:val="24"/>
              <w:szCs w:val="24"/>
            </w:rPr>
            <w:t xml:space="preserve"> in reality is doing very good</w:t>
          </w:r>
          <w:r w:rsidR="00DA1E22">
            <w:rPr>
              <w:rFonts w:ascii="Arial" w:hAnsi="Arial" w:cs="Arial"/>
              <w:sz w:val="24"/>
              <w:szCs w:val="24"/>
            </w:rPr>
            <w:t>, and 2020 was a less profitable</w:t>
          </w:r>
          <w:r w:rsidR="007403D1">
            <w:rPr>
              <w:rFonts w:ascii="Arial" w:hAnsi="Arial" w:cs="Arial"/>
              <w:sz w:val="24"/>
              <w:szCs w:val="24"/>
            </w:rPr>
            <w:t xml:space="preserve"> </w:t>
          </w:r>
          <w:r w:rsidR="00DA1E22">
            <w:rPr>
              <w:rFonts w:ascii="Arial" w:hAnsi="Arial" w:cs="Arial"/>
              <w:sz w:val="24"/>
              <w:szCs w:val="24"/>
            </w:rPr>
            <w:t xml:space="preserve">year but good in </w:t>
          </w:r>
          <w:r w:rsidR="00B70632">
            <w:rPr>
              <w:rFonts w:ascii="Arial" w:hAnsi="Arial" w:cs="Arial"/>
              <w:sz w:val="24"/>
              <w:szCs w:val="24"/>
            </w:rPr>
            <w:t>operating expenses</w:t>
          </w:r>
          <w:r w:rsidR="00353695">
            <w:rPr>
              <w:rFonts w:ascii="Arial" w:hAnsi="Arial" w:cs="Arial"/>
              <w:sz w:val="24"/>
              <w:szCs w:val="24"/>
            </w:rPr>
            <w:t xml:space="preserve">.  </w:t>
          </w:r>
          <w:r w:rsidR="002B017A">
            <w:rPr>
              <w:rFonts w:ascii="Arial" w:hAnsi="Arial" w:cs="Arial"/>
              <w:sz w:val="24"/>
              <w:szCs w:val="24"/>
            </w:rPr>
            <w:t xml:space="preserve"> </w:t>
          </w:r>
        </w:p>
        <w:p w14:paraId="01C4F08E" w14:textId="7B4D1EB2" w:rsidR="00B201FC" w:rsidRDefault="00B201FC" w:rsidP="004E35BF">
          <w:pPr>
            <w:spacing w:line="360" w:lineRule="auto"/>
            <w:jc w:val="both"/>
            <w:rPr>
              <w:rFonts w:ascii="Arial" w:hAnsi="Arial" w:cs="Arial"/>
              <w:sz w:val="24"/>
              <w:szCs w:val="24"/>
            </w:rPr>
          </w:pPr>
        </w:p>
        <w:p w14:paraId="589F9752" w14:textId="46566496" w:rsidR="00B201FC" w:rsidRDefault="00B201FC" w:rsidP="004E35BF">
          <w:pPr>
            <w:spacing w:line="360" w:lineRule="auto"/>
            <w:jc w:val="both"/>
            <w:rPr>
              <w:rFonts w:ascii="Arial" w:hAnsi="Arial" w:cs="Arial"/>
              <w:b/>
              <w:bCs/>
              <w:sz w:val="24"/>
              <w:szCs w:val="24"/>
            </w:rPr>
          </w:pPr>
          <w:r w:rsidRPr="00B201FC">
            <w:rPr>
              <w:rFonts w:ascii="Arial" w:hAnsi="Arial" w:cs="Arial"/>
              <w:b/>
              <w:bCs/>
              <w:sz w:val="24"/>
              <w:szCs w:val="24"/>
            </w:rPr>
            <w:t>Conclusion</w:t>
          </w:r>
        </w:p>
        <w:p w14:paraId="1FBE34C1" w14:textId="77777777" w:rsidR="007E3607" w:rsidRPr="007E3607" w:rsidRDefault="007E3607" w:rsidP="007E3607">
          <w:pPr>
            <w:spacing w:line="360" w:lineRule="auto"/>
            <w:jc w:val="both"/>
            <w:rPr>
              <w:rFonts w:ascii="Arial" w:hAnsi="Arial" w:cs="Arial"/>
              <w:sz w:val="24"/>
              <w:szCs w:val="24"/>
            </w:rPr>
          </w:pPr>
          <w:r w:rsidRPr="007E3607">
            <w:rPr>
              <w:rFonts w:ascii="Arial" w:hAnsi="Arial" w:cs="Arial"/>
              <w:sz w:val="24"/>
              <w:szCs w:val="24"/>
            </w:rPr>
            <w:t>One of the most important profitability indicators is ROCE –Return on Capital Employed – which is commonly used by shareholders to determine the performance of the management team.</w:t>
          </w:r>
        </w:p>
        <w:p w14:paraId="5EFA8503" w14:textId="77777777" w:rsidR="007E3607" w:rsidRPr="003D174A" w:rsidRDefault="007E3607" w:rsidP="007E3607">
          <w:pPr>
            <w:spacing w:line="360" w:lineRule="auto"/>
            <w:jc w:val="center"/>
            <w:rPr>
              <w:rFonts w:ascii="Arial" w:hAnsi="Arial" w:cs="Arial"/>
              <w:b/>
              <w:bCs/>
              <w:color w:val="FF0000"/>
              <w:sz w:val="28"/>
              <w:szCs w:val="28"/>
            </w:rPr>
          </w:pPr>
          <w:r w:rsidRPr="003D174A">
            <w:rPr>
              <w:rFonts w:ascii="Arial" w:hAnsi="Arial" w:cs="Arial"/>
              <w:b/>
              <w:bCs/>
              <w:color w:val="FF0000"/>
              <w:sz w:val="28"/>
              <w:szCs w:val="28"/>
            </w:rPr>
            <w:t>Roce = (profit before interest and tax/ capital employed) *100%</w:t>
          </w:r>
        </w:p>
        <w:p w14:paraId="4BCDA712" w14:textId="77777777" w:rsidR="007E3607" w:rsidRPr="003D174A" w:rsidRDefault="007E3607" w:rsidP="007E3607">
          <w:pPr>
            <w:spacing w:line="360" w:lineRule="auto"/>
            <w:jc w:val="center"/>
            <w:rPr>
              <w:rFonts w:ascii="Arial" w:hAnsi="Arial" w:cs="Arial"/>
              <w:b/>
              <w:bCs/>
              <w:color w:val="FF0000"/>
              <w:sz w:val="28"/>
              <w:szCs w:val="28"/>
            </w:rPr>
          </w:pPr>
          <w:r w:rsidRPr="003D174A">
            <w:rPr>
              <w:rFonts w:ascii="Arial" w:hAnsi="Arial" w:cs="Arial"/>
              <w:b/>
              <w:bCs/>
              <w:color w:val="FF0000"/>
              <w:sz w:val="28"/>
              <w:szCs w:val="28"/>
            </w:rPr>
            <w:t>Where capital employed = total assets – liabilities, or</w:t>
          </w:r>
        </w:p>
        <w:p w14:paraId="2B8F355B" w14:textId="0A414668" w:rsidR="007E3607" w:rsidRDefault="007E3607" w:rsidP="007E3607">
          <w:pPr>
            <w:spacing w:line="360" w:lineRule="auto"/>
            <w:jc w:val="center"/>
            <w:rPr>
              <w:rFonts w:ascii="Arial" w:hAnsi="Arial" w:cs="Arial"/>
              <w:b/>
              <w:bCs/>
              <w:color w:val="FF0000"/>
              <w:sz w:val="28"/>
              <w:szCs w:val="28"/>
            </w:rPr>
          </w:pPr>
          <w:r w:rsidRPr="003D174A">
            <w:rPr>
              <w:rFonts w:ascii="Arial" w:hAnsi="Arial" w:cs="Arial"/>
              <w:b/>
              <w:bCs/>
              <w:color w:val="FF0000"/>
              <w:sz w:val="28"/>
              <w:szCs w:val="28"/>
            </w:rPr>
            <w:t>= shareholders' capital + long-term liabilities</w:t>
          </w:r>
          <w:r w:rsidR="00F9338F">
            <w:rPr>
              <w:rFonts w:ascii="Arial" w:hAnsi="Arial" w:cs="Arial"/>
              <w:b/>
              <w:bCs/>
              <w:color w:val="FF0000"/>
              <w:sz w:val="28"/>
              <w:szCs w:val="28"/>
            </w:rPr>
            <w:t xml:space="preserve"> </w:t>
          </w:r>
        </w:p>
        <w:p w14:paraId="0536AB20" w14:textId="79284867" w:rsidR="0062408D" w:rsidRPr="0062408D" w:rsidRDefault="0062408D" w:rsidP="007E3607">
          <w:pPr>
            <w:spacing w:line="360" w:lineRule="auto"/>
            <w:jc w:val="center"/>
            <w:rPr>
              <w:rFonts w:ascii="Arial" w:hAnsi="Arial" w:cs="Arial"/>
              <w:sz w:val="24"/>
              <w:szCs w:val="24"/>
            </w:rPr>
          </w:pPr>
          <w:r w:rsidRPr="0062408D">
            <w:rPr>
              <w:rFonts w:ascii="Arial" w:hAnsi="Arial" w:cs="Arial"/>
              <w:sz w:val="28"/>
              <w:szCs w:val="28"/>
            </w:rPr>
            <w:t>(James,2021)</w:t>
          </w:r>
        </w:p>
        <w:p w14:paraId="39C57DA1" w14:textId="607E04FA" w:rsidR="00ED540D" w:rsidRPr="00ED540D" w:rsidRDefault="00B201FC" w:rsidP="00ED540D">
          <w:pPr>
            <w:spacing w:line="360" w:lineRule="auto"/>
            <w:jc w:val="both"/>
            <w:rPr>
              <w:rFonts w:ascii="Arial" w:hAnsi="Arial" w:cs="Arial"/>
              <w:sz w:val="24"/>
              <w:szCs w:val="24"/>
            </w:rPr>
          </w:pPr>
          <w:r w:rsidRPr="00B201FC">
            <w:rPr>
              <w:rFonts w:ascii="Arial" w:hAnsi="Arial" w:cs="Arial"/>
              <w:sz w:val="24"/>
              <w:szCs w:val="24"/>
            </w:rPr>
            <w:t xml:space="preserve">If we look at the balance sheet or the profit and loss </w:t>
          </w:r>
          <w:r w:rsidR="00ED540D" w:rsidRPr="00B201FC">
            <w:rPr>
              <w:rFonts w:ascii="Arial" w:hAnsi="Arial" w:cs="Arial"/>
              <w:sz w:val="24"/>
              <w:szCs w:val="24"/>
            </w:rPr>
            <w:t>account,</w:t>
          </w:r>
          <w:r w:rsidRPr="00B201FC">
            <w:rPr>
              <w:rFonts w:ascii="Arial" w:hAnsi="Arial" w:cs="Arial"/>
              <w:sz w:val="24"/>
              <w:szCs w:val="24"/>
            </w:rPr>
            <w:t xml:space="preserve"> how do we know if the evolution of the company is good or bad</w:t>
          </w:r>
          <w:r w:rsidR="00ED540D">
            <w:rPr>
              <w:rFonts w:ascii="Arial" w:hAnsi="Arial" w:cs="Arial"/>
              <w:sz w:val="24"/>
              <w:szCs w:val="24"/>
            </w:rPr>
            <w:t>/ If</w:t>
          </w:r>
          <w:r w:rsidR="00ED540D" w:rsidRPr="00ED540D">
            <w:rPr>
              <w:rFonts w:ascii="Arial" w:hAnsi="Arial" w:cs="Arial"/>
              <w:sz w:val="24"/>
              <w:szCs w:val="24"/>
            </w:rPr>
            <w:t xml:space="preserve"> we were investors, how would we decide if it should be invested in this company or not</w:t>
          </w:r>
          <w:r w:rsidR="00ED540D">
            <w:rPr>
              <w:rFonts w:ascii="Arial" w:hAnsi="Arial" w:cs="Arial"/>
              <w:sz w:val="24"/>
              <w:szCs w:val="24"/>
            </w:rPr>
            <w:t>.</w:t>
          </w:r>
          <w:r w:rsidR="007E3607">
            <w:rPr>
              <w:rFonts w:ascii="Arial" w:hAnsi="Arial" w:cs="Arial"/>
              <w:sz w:val="24"/>
              <w:szCs w:val="24"/>
            </w:rPr>
            <w:t xml:space="preserve"> </w:t>
          </w:r>
          <w:r w:rsidR="00ED540D" w:rsidRPr="00ED540D">
            <w:rPr>
              <w:rFonts w:ascii="Arial" w:hAnsi="Arial" w:cs="Arial"/>
              <w:sz w:val="24"/>
              <w:szCs w:val="24"/>
            </w:rPr>
            <w:t>In general, the indicators are the most relevant in obtaining relevant information about the evolution of the company.</w:t>
          </w:r>
        </w:p>
        <w:p w14:paraId="615B3AEB" w14:textId="77777777" w:rsidR="00ED540D" w:rsidRPr="00ED540D" w:rsidRDefault="00ED540D" w:rsidP="00ED540D">
          <w:pPr>
            <w:spacing w:line="360" w:lineRule="auto"/>
            <w:jc w:val="both"/>
            <w:rPr>
              <w:rFonts w:ascii="Arial" w:hAnsi="Arial" w:cs="Arial"/>
              <w:sz w:val="24"/>
              <w:szCs w:val="24"/>
            </w:rPr>
          </w:pPr>
          <w:r w:rsidRPr="00ED540D">
            <w:rPr>
              <w:rFonts w:ascii="Arial" w:hAnsi="Arial" w:cs="Arial"/>
              <w:sz w:val="24"/>
              <w:szCs w:val="24"/>
            </w:rPr>
            <w:t>There are 5 main categories of indicators:</w:t>
          </w:r>
        </w:p>
        <w:p w14:paraId="311022EF" w14:textId="5BFE0D2A" w:rsidR="00ED540D" w:rsidRPr="00ED540D" w:rsidRDefault="00ED540D" w:rsidP="00ED540D">
          <w:pPr>
            <w:spacing w:line="360" w:lineRule="auto"/>
            <w:jc w:val="both"/>
            <w:rPr>
              <w:rFonts w:ascii="Arial" w:hAnsi="Arial" w:cs="Arial"/>
              <w:sz w:val="24"/>
              <w:szCs w:val="24"/>
            </w:rPr>
          </w:pPr>
          <w:r w:rsidRPr="00ED540D">
            <w:rPr>
              <w:rFonts w:ascii="Arial" w:hAnsi="Arial" w:cs="Arial"/>
              <w:sz w:val="24"/>
              <w:szCs w:val="24"/>
            </w:rPr>
            <w:lastRenderedPageBreak/>
            <w:t>– profitability indicators.</w:t>
          </w:r>
        </w:p>
        <w:p w14:paraId="7F8D39AE" w14:textId="0B486B3E" w:rsidR="00ED540D" w:rsidRPr="00ED540D" w:rsidRDefault="00ED540D" w:rsidP="00ED540D">
          <w:pPr>
            <w:spacing w:line="360" w:lineRule="auto"/>
            <w:jc w:val="both"/>
            <w:rPr>
              <w:rFonts w:ascii="Arial" w:hAnsi="Arial" w:cs="Arial"/>
              <w:sz w:val="24"/>
              <w:szCs w:val="24"/>
            </w:rPr>
          </w:pPr>
          <w:r w:rsidRPr="00ED540D">
            <w:rPr>
              <w:rFonts w:ascii="Arial" w:hAnsi="Arial" w:cs="Arial"/>
              <w:sz w:val="24"/>
              <w:szCs w:val="24"/>
            </w:rPr>
            <w:t>– solvency indicators.</w:t>
          </w:r>
        </w:p>
        <w:p w14:paraId="33E989E9" w14:textId="47999F7A" w:rsidR="00ED540D" w:rsidRPr="00ED540D" w:rsidRDefault="00ED540D" w:rsidP="00ED540D">
          <w:pPr>
            <w:spacing w:line="360" w:lineRule="auto"/>
            <w:jc w:val="both"/>
            <w:rPr>
              <w:rFonts w:ascii="Arial" w:hAnsi="Arial" w:cs="Arial"/>
              <w:sz w:val="24"/>
              <w:szCs w:val="24"/>
            </w:rPr>
          </w:pPr>
          <w:r w:rsidRPr="00ED540D">
            <w:rPr>
              <w:rFonts w:ascii="Arial" w:hAnsi="Arial" w:cs="Arial"/>
              <w:sz w:val="24"/>
              <w:szCs w:val="24"/>
            </w:rPr>
            <w:t>– liquidity indicators.</w:t>
          </w:r>
        </w:p>
        <w:p w14:paraId="73F3E429" w14:textId="31581E87" w:rsidR="00ED540D" w:rsidRPr="00ED540D" w:rsidRDefault="00ED540D" w:rsidP="00ED540D">
          <w:pPr>
            <w:spacing w:line="360" w:lineRule="auto"/>
            <w:jc w:val="both"/>
            <w:rPr>
              <w:rFonts w:ascii="Arial" w:hAnsi="Arial" w:cs="Arial"/>
              <w:sz w:val="24"/>
              <w:szCs w:val="24"/>
            </w:rPr>
          </w:pPr>
          <w:r w:rsidRPr="00ED540D">
            <w:rPr>
              <w:rFonts w:ascii="Arial" w:hAnsi="Arial" w:cs="Arial"/>
              <w:sz w:val="24"/>
              <w:szCs w:val="24"/>
            </w:rPr>
            <w:t>– efficiency indicators.</w:t>
          </w:r>
        </w:p>
        <w:p w14:paraId="2C8BBC79" w14:textId="3EB62653" w:rsidR="00B201FC" w:rsidRDefault="00ED540D" w:rsidP="00ED540D">
          <w:pPr>
            <w:spacing w:line="360" w:lineRule="auto"/>
            <w:jc w:val="both"/>
            <w:rPr>
              <w:rFonts w:ascii="Arial" w:hAnsi="Arial" w:cs="Arial"/>
              <w:sz w:val="24"/>
              <w:szCs w:val="24"/>
            </w:rPr>
          </w:pPr>
          <w:r w:rsidRPr="00ED540D">
            <w:rPr>
              <w:rFonts w:ascii="Arial" w:hAnsi="Arial" w:cs="Arial"/>
              <w:sz w:val="24"/>
              <w:szCs w:val="24"/>
            </w:rPr>
            <w:t>– indicators related to the profitability of shareholders' investments</w:t>
          </w:r>
        </w:p>
        <w:p w14:paraId="6CE90EC6" w14:textId="78A18256" w:rsidR="007E3607" w:rsidRDefault="007E3607" w:rsidP="00ED540D">
          <w:pPr>
            <w:spacing w:line="360" w:lineRule="auto"/>
            <w:jc w:val="both"/>
            <w:rPr>
              <w:rFonts w:ascii="Arial" w:hAnsi="Arial" w:cs="Arial"/>
              <w:sz w:val="24"/>
              <w:szCs w:val="24"/>
            </w:rPr>
          </w:pPr>
          <w:r w:rsidRPr="007E3607">
            <w:rPr>
              <w:rFonts w:ascii="Arial" w:hAnsi="Arial" w:cs="Arial"/>
              <w:sz w:val="24"/>
              <w:szCs w:val="24"/>
            </w:rPr>
            <w:t xml:space="preserve">And yes, we can conclude that Hilton is a profitable company overall.  </w:t>
          </w:r>
        </w:p>
        <w:p w14:paraId="17DDFE67" w14:textId="77777777" w:rsidR="0013470D" w:rsidRPr="0013470D" w:rsidRDefault="0013470D" w:rsidP="0013470D">
          <w:pPr>
            <w:spacing w:line="360" w:lineRule="auto"/>
            <w:jc w:val="both"/>
            <w:rPr>
              <w:rFonts w:ascii="Arial" w:hAnsi="Arial" w:cs="Arial"/>
              <w:sz w:val="24"/>
              <w:szCs w:val="24"/>
            </w:rPr>
          </w:pPr>
        </w:p>
        <w:p w14:paraId="7ADEC260" w14:textId="2A06698E" w:rsidR="00DA2DB7" w:rsidRDefault="00DA2DB7" w:rsidP="0013470D">
          <w:pPr>
            <w:spacing w:line="360" w:lineRule="auto"/>
            <w:jc w:val="both"/>
            <w:rPr>
              <w:rFonts w:ascii="Arial" w:hAnsi="Arial" w:cs="Arial"/>
              <w:sz w:val="24"/>
              <w:szCs w:val="24"/>
            </w:rPr>
          </w:pPr>
        </w:p>
        <w:p w14:paraId="2CFC7369" w14:textId="5ADF32CA" w:rsidR="003A6B1E" w:rsidRDefault="007162F4" w:rsidP="004E35BF">
          <w:pPr>
            <w:spacing w:line="360" w:lineRule="auto"/>
            <w:jc w:val="both"/>
            <w:rPr>
              <w:rFonts w:ascii="Arial" w:hAnsi="Arial" w:cs="Arial"/>
              <w:sz w:val="24"/>
              <w:szCs w:val="24"/>
            </w:rPr>
          </w:pPr>
          <w:r>
            <w:rPr>
              <w:rFonts w:ascii="Arial" w:hAnsi="Arial" w:cs="Arial"/>
              <w:sz w:val="24"/>
              <w:szCs w:val="24"/>
            </w:rPr>
            <w:t xml:space="preserve"> </w:t>
          </w:r>
          <w:r w:rsidR="002D765F">
            <w:rPr>
              <w:rFonts w:ascii="Arial" w:hAnsi="Arial" w:cs="Arial"/>
              <w:sz w:val="24"/>
              <w:szCs w:val="24"/>
            </w:rPr>
            <w:t xml:space="preserve"> </w:t>
          </w:r>
          <w:r w:rsidR="00585E4A">
            <w:rPr>
              <w:rFonts w:ascii="Arial" w:hAnsi="Arial" w:cs="Arial"/>
              <w:sz w:val="24"/>
              <w:szCs w:val="24"/>
            </w:rPr>
            <w:t xml:space="preserve"> </w:t>
          </w:r>
        </w:p>
        <w:p w14:paraId="70F826E0" w14:textId="6C00BC76" w:rsidR="004E35BF" w:rsidRDefault="00A612D4" w:rsidP="004E35BF">
          <w:pPr>
            <w:spacing w:line="360" w:lineRule="auto"/>
            <w:jc w:val="both"/>
            <w:rPr>
              <w:rFonts w:ascii="Arial" w:hAnsi="Arial" w:cs="Arial"/>
              <w:sz w:val="24"/>
              <w:szCs w:val="24"/>
            </w:rPr>
          </w:pPr>
          <w:r>
            <w:rPr>
              <w:rFonts w:ascii="Arial" w:hAnsi="Arial" w:cs="Arial"/>
              <w:sz w:val="24"/>
              <w:szCs w:val="24"/>
            </w:rPr>
            <w:t xml:space="preserve"> </w:t>
          </w:r>
          <w:r w:rsidR="008D686D">
            <w:rPr>
              <w:rFonts w:ascii="Arial" w:hAnsi="Arial" w:cs="Arial"/>
              <w:sz w:val="24"/>
              <w:szCs w:val="24"/>
            </w:rPr>
            <w:t xml:space="preserve"> </w:t>
          </w:r>
          <w:r w:rsidR="00D60BE2">
            <w:rPr>
              <w:rFonts w:ascii="Arial" w:hAnsi="Arial" w:cs="Arial"/>
              <w:sz w:val="24"/>
              <w:szCs w:val="24"/>
            </w:rPr>
            <w:t xml:space="preserve"> </w:t>
          </w:r>
        </w:p>
        <w:p w14:paraId="0D28CA52" w14:textId="77777777" w:rsidR="004E35BF" w:rsidRDefault="004E35BF" w:rsidP="004E35BF">
          <w:pPr>
            <w:spacing w:line="360" w:lineRule="auto"/>
            <w:jc w:val="both"/>
            <w:rPr>
              <w:rFonts w:ascii="Arial" w:hAnsi="Arial" w:cs="Arial"/>
              <w:sz w:val="24"/>
              <w:szCs w:val="24"/>
            </w:rPr>
          </w:pPr>
        </w:p>
        <w:p w14:paraId="7657EB1F" w14:textId="77777777" w:rsidR="00125059" w:rsidRDefault="00125059" w:rsidP="004E35BF">
          <w:pPr>
            <w:spacing w:line="360" w:lineRule="auto"/>
            <w:jc w:val="both"/>
            <w:rPr>
              <w:rFonts w:ascii="Arial" w:hAnsi="Arial" w:cs="Arial"/>
              <w:sz w:val="24"/>
              <w:szCs w:val="24"/>
            </w:rPr>
          </w:pPr>
        </w:p>
        <w:p w14:paraId="778F1413" w14:textId="54C1CD59" w:rsidR="00216628" w:rsidRPr="00216628" w:rsidRDefault="00473D05" w:rsidP="00216628">
          <w:pPr>
            <w:rPr>
              <w:rFonts w:ascii="Arial" w:hAnsi="Arial" w:cs="Arial"/>
              <w:sz w:val="24"/>
              <w:szCs w:val="24"/>
            </w:rPr>
          </w:pPr>
          <w:r>
            <w:rPr>
              <w:rFonts w:ascii="Arial" w:hAnsi="Arial" w:cs="Arial"/>
              <w:sz w:val="24"/>
              <w:szCs w:val="24"/>
            </w:rPr>
            <w:t xml:space="preserve"> </w:t>
          </w:r>
          <w:r w:rsidR="00090B1D">
            <w:rPr>
              <w:rFonts w:ascii="Arial" w:hAnsi="Arial" w:cs="Arial"/>
              <w:sz w:val="24"/>
              <w:szCs w:val="24"/>
            </w:rPr>
            <w:t xml:space="preserve"> </w:t>
          </w:r>
        </w:p>
        <w:p w14:paraId="3D808090" w14:textId="7248AF67" w:rsidR="007C4294" w:rsidRPr="00680168" w:rsidRDefault="007C4294" w:rsidP="00680168">
          <w:pPr>
            <w:spacing w:line="360" w:lineRule="auto"/>
            <w:jc w:val="both"/>
            <w:rPr>
              <w:rFonts w:ascii="Arial" w:hAnsi="Arial" w:cs="Arial"/>
              <w:sz w:val="24"/>
              <w:szCs w:val="24"/>
            </w:rPr>
          </w:pPr>
        </w:p>
        <w:p w14:paraId="65D074B4" w14:textId="49CAF63F" w:rsidR="007C4294" w:rsidRPr="008B4212" w:rsidRDefault="007C4294" w:rsidP="007C4294">
          <w:pPr>
            <w:spacing w:line="360" w:lineRule="auto"/>
            <w:jc w:val="both"/>
            <w:rPr>
              <w:rFonts w:ascii="Arial" w:hAnsi="Arial" w:cs="Arial"/>
              <w:sz w:val="24"/>
              <w:szCs w:val="24"/>
            </w:rPr>
          </w:pPr>
        </w:p>
        <w:p w14:paraId="52B52251" w14:textId="77777777" w:rsidR="00AA2A91" w:rsidRDefault="00AA2A91" w:rsidP="004D519C"/>
        <w:p w14:paraId="09F2643B" w14:textId="77777777" w:rsidR="00AA2A91" w:rsidRDefault="00AA2A91" w:rsidP="004D519C"/>
        <w:p w14:paraId="32FBE701" w14:textId="77777777" w:rsidR="00AA2A91" w:rsidRDefault="00AA2A91" w:rsidP="004D519C"/>
        <w:p w14:paraId="04D9D45A" w14:textId="77777777" w:rsidR="00AA2A91" w:rsidRDefault="00AA2A91" w:rsidP="004D519C"/>
        <w:p w14:paraId="33B44302" w14:textId="77777777" w:rsidR="00AA2A91" w:rsidRDefault="00AA2A91" w:rsidP="004D519C"/>
        <w:p w14:paraId="257B740D" w14:textId="77777777" w:rsidR="00AA2A91" w:rsidRDefault="00AA2A91" w:rsidP="004D519C"/>
        <w:p w14:paraId="0C1FE5C7" w14:textId="77777777" w:rsidR="00AA2A91" w:rsidRDefault="00AA2A91" w:rsidP="004D519C"/>
        <w:p w14:paraId="3EBEA89C" w14:textId="77777777" w:rsidR="00AA2A91" w:rsidRDefault="00AA2A91" w:rsidP="004D519C"/>
        <w:p w14:paraId="33572DAF" w14:textId="77777777" w:rsidR="00AA2A91" w:rsidRDefault="00AA2A91" w:rsidP="004D519C"/>
        <w:p w14:paraId="32805137" w14:textId="77777777" w:rsidR="00AA2A91" w:rsidRDefault="00AA2A91" w:rsidP="004D519C"/>
        <w:p w14:paraId="7FB87F1F" w14:textId="77777777" w:rsidR="00AA2A91" w:rsidRDefault="00AA2A91" w:rsidP="004D519C"/>
        <w:p w14:paraId="3B761FE2" w14:textId="2226721E" w:rsidR="00AA2A91" w:rsidRDefault="00173ABC" w:rsidP="00AA2A91">
          <w:pPr>
            <w:pStyle w:val="Heading1"/>
            <w:rPr>
              <w:rFonts w:ascii="Arial" w:hAnsi="Arial" w:cs="Arial"/>
              <w:b/>
              <w:bCs/>
              <w:color w:val="auto"/>
              <w:sz w:val="24"/>
              <w:szCs w:val="24"/>
            </w:rPr>
          </w:pPr>
          <w:r w:rsidRPr="00173ABC">
            <w:rPr>
              <w:rFonts w:ascii="Arial" w:hAnsi="Arial" w:cs="Arial"/>
              <w:b/>
              <w:bCs/>
              <w:color w:val="auto"/>
              <w:sz w:val="24"/>
              <w:szCs w:val="24"/>
            </w:rPr>
            <w:lastRenderedPageBreak/>
            <w:t>Reference list:</w:t>
          </w:r>
        </w:p>
        <w:p w14:paraId="37F4AD75" w14:textId="77777777" w:rsidR="009D3855" w:rsidRPr="009D3855" w:rsidRDefault="009D3855" w:rsidP="009D3855"/>
        <w:p w14:paraId="3CC0B6EB" w14:textId="63935213" w:rsidR="00173ABC" w:rsidRDefault="00173ABC" w:rsidP="00173ABC"/>
        <w:p w14:paraId="7272A41A" w14:textId="0EE7DBD9" w:rsidR="0087103B" w:rsidRPr="0087103B" w:rsidRDefault="0087103B" w:rsidP="0087103B">
          <w:pPr>
            <w:spacing w:line="360" w:lineRule="auto"/>
            <w:jc w:val="both"/>
            <w:rPr>
              <w:rFonts w:ascii="Arial" w:hAnsi="Arial" w:cs="Arial"/>
              <w:sz w:val="24"/>
              <w:szCs w:val="24"/>
            </w:rPr>
          </w:pPr>
          <w:r w:rsidRPr="0087103B">
            <w:rPr>
              <w:rFonts w:ascii="Arial" w:hAnsi="Arial" w:cs="Arial"/>
              <w:sz w:val="24"/>
              <w:szCs w:val="24"/>
            </w:rPr>
            <w:t xml:space="preserve">Accountingtool.com, (2022), </w:t>
          </w:r>
          <w:r w:rsidRPr="003A7470">
            <w:rPr>
              <w:rFonts w:ascii="Arial" w:hAnsi="Arial" w:cs="Arial"/>
              <w:i/>
              <w:iCs/>
              <w:sz w:val="24"/>
              <w:szCs w:val="24"/>
            </w:rPr>
            <w:t>Horizontal analyses definition</w:t>
          </w:r>
          <w:r w:rsidRPr="0087103B">
            <w:rPr>
              <w:rFonts w:ascii="Arial" w:hAnsi="Arial" w:cs="Arial"/>
              <w:sz w:val="24"/>
              <w:szCs w:val="24"/>
            </w:rPr>
            <w:t xml:space="preserve">, Available at: </w:t>
          </w:r>
          <w:hyperlink r:id="rId21" w:history="1">
            <w:r w:rsidR="003A7470" w:rsidRPr="00164AB0">
              <w:rPr>
                <w:rStyle w:val="Hyperlink"/>
                <w:rFonts w:ascii="Arial" w:hAnsi="Arial" w:cs="Arial"/>
                <w:sz w:val="24"/>
                <w:szCs w:val="24"/>
              </w:rPr>
              <w:t>https://www.accountingtools.com/articles/horizontal-analysis</w:t>
            </w:r>
          </w:hyperlink>
          <w:r w:rsidR="003A7470">
            <w:rPr>
              <w:rFonts w:ascii="Arial" w:hAnsi="Arial" w:cs="Arial"/>
              <w:sz w:val="24"/>
              <w:szCs w:val="24"/>
            </w:rPr>
            <w:t xml:space="preserve">, </w:t>
          </w:r>
          <w:r w:rsidR="003A7470" w:rsidRPr="0087103B">
            <w:rPr>
              <w:rFonts w:ascii="Arial" w:hAnsi="Arial" w:cs="Arial"/>
              <w:sz w:val="24"/>
              <w:szCs w:val="24"/>
            </w:rPr>
            <w:t xml:space="preserve"> Review</w:t>
          </w:r>
          <w:r w:rsidRPr="0087103B">
            <w:rPr>
              <w:rFonts w:ascii="Arial" w:hAnsi="Arial" w:cs="Arial"/>
              <w:sz w:val="24"/>
              <w:szCs w:val="24"/>
            </w:rPr>
            <w:t xml:space="preserve"> 02 April, Accessed on: 30 May 2022.</w:t>
          </w:r>
        </w:p>
        <w:p w14:paraId="163BAA0E" w14:textId="025F0764" w:rsidR="0087103B" w:rsidRDefault="0087103B" w:rsidP="0087103B">
          <w:pPr>
            <w:spacing w:line="360" w:lineRule="auto"/>
            <w:jc w:val="both"/>
            <w:rPr>
              <w:rFonts w:ascii="Arial" w:hAnsi="Arial" w:cs="Arial"/>
              <w:sz w:val="24"/>
              <w:szCs w:val="24"/>
            </w:rPr>
          </w:pPr>
          <w:r w:rsidRPr="0087103B">
            <w:rPr>
              <w:rFonts w:ascii="Arial" w:hAnsi="Arial" w:cs="Arial"/>
              <w:sz w:val="24"/>
              <w:szCs w:val="24"/>
            </w:rPr>
            <w:t xml:space="preserve">Barrow, C. (2008), </w:t>
          </w:r>
          <w:r w:rsidRPr="003A7470">
            <w:rPr>
              <w:rFonts w:ascii="Arial" w:hAnsi="Arial" w:cs="Arial"/>
              <w:i/>
              <w:iCs/>
              <w:sz w:val="24"/>
              <w:szCs w:val="24"/>
            </w:rPr>
            <w:t>Practical Financial Management: a Guide to Budgets, Balance Sheets and Business,</w:t>
          </w:r>
          <w:r w:rsidRPr="0087103B">
            <w:rPr>
              <w:rFonts w:ascii="Arial" w:hAnsi="Arial" w:cs="Arial"/>
              <w:sz w:val="24"/>
              <w:szCs w:val="24"/>
            </w:rPr>
            <w:t xml:space="preserve"> 7th Edition, London, Kogan Page Publication [online library], Available at: </w:t>
          </w:r>
          <w:hyperlink r:id="rId22" w:history="1">
            <w:r w:rsidR="003A7470" w:rsidRPr="00164AB0">
              <w:rPr>
                <w:rStyle w:val="Hyperlink"/>
                <w:rFonts w:ascii="Arial" w:hAnsi="Arial" w:cs="Arial"/>
                <w:sz w:val="24"/>
                <w:szCs w:val="24"/>
              </w:rPr>
              <w:t>https://www-proquest-com.ezproxy.uwtsd.ac.uk/publication/105890?accountid=130472&amp;OpenUrlRefId=info:xri/sid:primo</w:t>
            </w:r>
          </w:hyperlink>
          <w:r w:rsidR="003A7470">
            <w:rPr>
              <w:rFonts w:ascii="Arial" w:hAnsi="Arial" w:cs="Arial"/>
              <w:sz w:val="24"/>
              <w:szCs w:val="24"/>
            </w:rPr>
            <w:t xml:space="preserve">, </w:t>
          </w:r>
          <w:r w:rsidRPr="0087103B">
            <w:rPr>
              <w:rFonts w:ascii="Arial" w:hAnsi="Arial" w:cs="Arial"/>
              <w:sz w:val="24"/>
              <w:szCs w:val="24"/>
            </w:rPr>
            <w:t xml:space="preserve"> Accessed on: 25 May 2022.</w:t>
          </w:r>
        </w:p>
        <w:p w14:paraId="3C813B07" w14:textId="75298176" w:rsidR="0087103B" w:rsidRDefault="0087103B" w:rsidP="0087103B">
          <w:pPr>
            <w:spacing w:line="360" w:lineRule="auto"/>
            <w:jc w:val="both"/>
            <w:rPr>
              <w:rFonts w:ascii="Arial" w:hAnsi="Arial" w:cs="Arial"/>
              <w:sz w:val="24"/>
              <w:szCs w:val="24"/>
            </w:rPr>
          </w:pPr>
          <w:r w:rsidRPr="0087103B">
            <w:rPr>
              <w:rFonts w:ascii="Arial" w:hAnsi="Arial" w:cs="Arial"/>
              <w:sz w:val="24"/>
              <w:szCs w:val="24"/>
            </w:rPr>
            <w:t xml:space="preserve">Chen, J. (2021), </w:t>
          </w:r>
          <w:r w:rsidRPr="003A7470">
            <w:rPr>
              <w:rFonts w:ascii="Arial" w:hAnsi="Arial" w:cs="Arial"/>
              <w:i/>
              <w:iCs/>
              <w:sz w:val="24"/>
              <w:szCs w:val="24"/>
            </w:rPr>
            <w:t>Income Statement,</w:t>
          </w:r>
          <w:r w:rsidRPr="0087103B">
            <w:rPr>
              <w:rFonts w:ascii="Arial" w:hAnsi="Arial" w:cs="Arial"/>
              <w:sz w:val="24"/>
              <w:szCs w:val="24"/>
            </w:rPr>
            <w:t xml:space="preserve"> [online article], Available at: </w:t>
          </w:r>
          <w:hyperlink r:id="rId23" w:history="1">
            <w:r w:rsidR="003A7470" w:rsidRPr="00164AB0">
              <w:rPr>
                <w:rStyle w:val="Hyperlink"/>
                <w:rFonts w:ascii="Arial" w:hAnsi="Arial" w:cs="Arial"/>
                <w:sz w:val="24"/>
                <w:szCs w:val="24"/>
              </w:rPr>
              <w:t>https://www.investopedia.com/terms/i/incomestatement.asp</w:t>
            </w:r>
          </w:hyperlink>
          <w:r w:rsidR="003A7470">
            <w:rPr>
              <w:rFonts w:ascii="Arial" w:hAnsi="Arial" w:cs="Arial"/>
              <w:sz w:val="24"/>
              <w:szCs w:val="24"/>
            </w:rPr>
            <w:t xml:space="preserve">, </w:t>
          </w:r>
          <w:r w:rsidRPr="0087103B">
            <w:rPr>
              <w:rFonts w:ascii="Arial" w:hAnsi="Arial" w:cs="Arial"/>
              <w:sz w:val="24"/>
              <w:szCs w:val="24"/>
            </w:rPr>
            <w:t xml:space="preserve"> Upload on 16th March, Accessed on 29 May 2022.</w:t>
          </w:r>
        </w:p>
        <w:p w14:paraId="70CEE966" w14:textId="65B23C6C" w:rsidR="0087103B" w:rsidRDefault="0087103B" w:rsidP="002B70FF">
          <w:pPr>
            <w:spacing w:line="360" w:lineRule="auto"/>
            <w:jc w:val="both"/>
            <w:rPr>
              <w:rFonts w:ascii="Arial" w:hAnsi="Arial" w:cs="Arial"/>
              <w:sz w:val="24"/>
              <w:szCs w:val="24"/>
            </w:rPr>
          </w:pPr>
          <w:r w:rsidRPr="0087103B">
            <w:rPr>
              <w:rFonts w:ascii="Arial" w:hAnsi="Arial" w:cs="Arial"/>
              <w:sz w:val="24"/>
              <w:szCs w:val="24"/>
            </w:rPr>
            <w:t xml:space="preserve">Efinancementmanagement.com, </w:t>
          </w:r>
          <w:r w:rsidRPr="003A7470">
            <w:rPr>
              <w:rFonts w:ascii="Arial" w:hAnsi="Arial" w:cs="Arial"/>
              <w:i/>
              <w:iCs/>
              <w:sz w:val="24"/>
              <w:szCs w:val="24"/>
            </w:rPr>
            <w:t xml:space="preserve">Trend Analysis – What It Means, Uses, Types </w:t>
          </w:r>
          <w:r w:rsidR="003A7470" w:rsidRPr="003A7470">
            <w:rPr>
              <w:rFonts w:ascii="Arial" w:hAnsi="Arial" w:cs="Arial"/>
              <w:i/>
              <w:iCs/>
              <w:sz w:val="24"/>
              <w:szCs w:val="24"/>
            </w:rPr>
            <w:t>and</w:t>
          </w:r>
          <w:r w:rsidRPr="003A7470">
            <w:rPr>
              <w:rFonts w:ascii="Arial" w:hAnsi="Arial" w:cs="Arial"/>
              <w:i/>
              <w:iCs/>
              <w:sz w:val="24"/>
              <w:szCs w:val="24"/>
            </w:rPr>
            <w:t xml:space="preserve"> More</w:t>
          </w:r>
          <w:r w:rsidRPr="0087103B">
            <w:rPr>
              <w:rFonts w:ascii="Arial" w:hAnsi="Arial" w:cs="Arial"/>
              <w:sz w:val="24"/>
              <w:szCs w:val="24"/>
            </w:rPr>
            <w:t xml:space="preserve"> [online article], Available at: </w:t>
          </w:r>
          <w:hyperlink r:id="rId24" w:history="1">
            <w:r w:rsidR="003A7470" w:rsidRPr="00164AB0">
              <w:rPr>
                <w:rStyle w:val="Hyperlink"/>
                <w:rFonts w:ascii="Arial" w:hAnsi="Arial" w:cs="Arial"/>
                <w:sz w:val="24"/>
                <w:szCs w:val="24"/>
              </w:rPr>
              <w:t>https://efinancemanagement.com/financial-analysis/trend-analysis#:~:text=In%20finance%2C%20trend%20analysis%20is%20a%20technique%20to,the%20basis%20of%20past%20performance.%20Table%20of%20Contents</w:t>
            </w:r>
          </w:hyperlink>
          <w:r w:rsidR="003A7470">
            <w:rPr>
              <w:rFonts w:ascii="Arial" w:hAnsi="Arial" w:cs="Arial"/>
              <w:sz w:val="24"/>
              <w:szCs w:val="24"/>
            </w:rPr>
            <w:t xml:space="preserve">, </w:t>
          </w:r>
          <w:r w:rsidRPr="0087103B">
            <w:rPr>
              <w:rFonts w:ascii="Arial" w:hAnsi="Arial" w:cs="Arial"/>
              <w:sz w:val="24"/>
              <w:szCs w:val="24"/>
            </w:rPr>
            <w:t xml:space="preserve"> Accessed on: 26 May 2022.</w:t>
          </w:r>
        </w:p>
        <w:p w14:paraId="0528F6FC" w14:textId="7FF52D7C" w:rsidR="0087103B" w:rsidRDefault="0087103B" w:rsidP="002B70FF">
          <w:pPr>
            <w:spacing w:line="360" w:lineRule="auto"/>
            <w:jc w:val="both"/>
            <w:rPr>
              <w:rFonts w:ascii="Arial" w:hAnsi="Arial" w:cs="Arial"/>
              <w:sz w:val="24"/>
              <w:szCs w:val="24"/>
            </w:rPr>
          </w:pPr>
          <w:r w:rsidRPr="0087103B">
            <w:rPr>
              <w:rFonts w:ascii="Arial" w:hAnsi="Arial" w:cs="Arial"/>
              <w:sz w:val="24"/>
              <w:szCs w:val="24"/>
            </w:rPr>
            <w:t xml:space="preserve">GoogleImages.com/ </w:t>
          </w:r>
          <w:r w:rsidRPr="003A7470">
            <w:rPr>
              <w:rFonts w:ascii="Arial" w:hAnsi="Arial" w:cs="Arial"/>
              <w:i/>
              <w:iCs/>
              <w:sz w:val="24"/>
              <w:szCs w:val="24"/>
            </w:rPr>
            <w:t>Ratios Picture</w:t>
          </w:r>
          <w:r w:rsidRPr="0087103B">
            <w:rPr>
              <w:rFonts w:ascii="Arial" w:hAnsi="Arial" w:cs="Arial"/>
              <w:sz w:val="24"/>
              <w:szCs w:val="24"/>
            </w:rPr>
            <w:t xml:space="preserve">/ Available at: </w:t>
          </w:r>
          <w:hyperlink r:id="rId25" w:history="1">
            <w:r w:rsidR="003A7470" w:rsidRPr="00164AB0">
              <w:rPr>
                <w:rStyle w:val="Hyperlink"/>
                <w:rFonts w:ascii="Arial" w:hAnsi="Arial" w:cs="Arial"/>
                <w:sz w:val="24"/>
                <w:szCs w:val="24"/>
              </w:rPr>
              <w:t>https://qsstudy.com/advantages-ratio-analysis/</w:t>
            </w:r>
          </w:hyperlink>
          <w:r w:rsidR="003A7470">
            <w:rPr>
              <w:rFonts w:ascii="Arial" w:hAnsi="Arial" w:cs="Arial"/>
              <w:sz w:val="24"/>
              <w:szCs w:val="24"/>
            </w:rPr>
            <w:t xml:space="preserve">, </w:t>
          </w:r>
          <w:r w:rsidRPr="0087103B">
            <w:rPr>
              <w:rFonts w:ascii="Arial" w:hAnsi="Arial" w:cs="Arial"/>
              <w:sz w:val="24"/>
              <w:szCs w:val="24"/>
            </w:rPr>
            <w:t xml:space="preserve"> [online].</w:t>
          </w:r>
        </w:p>
        <w:p w14:paraId="3EEC2B2C" w14:textId="0C8B4E61" w:rsidR="0087103B" w:rsidRDefault="0087103B" w:rsidP="0087103B">
          <w:pPr>
            <w:spacing w:line="360" w:lineRule="auto"/>
            <w:jc w:val="both"/>
            <w:rPr>
              <w:rFonts w:ascii="Arial" w:hAnsi="Arial" w:cs="Arial"/>
              <w:sz w:val="24"/>
              <w:szCs w:val="24"/>
            </w:rPr>
          </w:pPr>
          <w:proofErr w:type="spellStart"/>
          <w:r w:rsidRPr="0087103B">
            <w:rPr>
              <w:rFonts w:ascii="Arial" w:hAnsi="Arial" w:cs="Arial"/>
              <w:sz w:val="24"/>
              <w:szCs w:val="24"/>
            </w:rPr>
            <w:t>Grech</w:t>
          </w:r>
          <w:proofErr w:type="spellEnd"/>
          <w:r w:rsidRPr="0087103B">
            <w:rPr>
              <w:rFonts w:ascii="Arial" w:hAnsi="Arial" w:cs="Arial"/>
              <w:sz w:val="24"/>
              <w:szCs w:val="24"/>
            </w:rPr>
            <w:t xml:space="preserve">, E. (2019), </w:t>
          </w:r>
          <w:r w:rsidRPr="003A7470">
            <w:rPr>
              <w:rFonts w:ascii="Arial" w:hAnsi="Arial" w:cs="Arial"/>
              <w:i/>
              <w:iCs/>
              <w:sz w:val="24"/>
              <w:szCs w:val="24"/>
            </w:rPr>
            <w:t>Horizontal Analysis</w:t>
          </w:r>
          <w:r w:rsidRPr="0087103B">
            <w:rPr>
              <w:rFonts w:ascii="Arial" w:hAnsi="Arial" w:cs="Arial"/>
              <w:sz w:val="24"/>
              <w:szCs w:val="24"/>
            </w:rPr>
            <w:t xml:space="preserve">, Video 1&amp;2, [online YouTube video learning], Available at: </w:t>
          </w:r>
          <w:hyperlink r:id="rId26" w:history="1">
            <w:r w:rsidR="003A7470" w:rsidRPr="00164AB0">
              <w:rPr>
                <w:rStyle w:val="Hyperlink"/>
                <w:rFonts w:ascii="Arial" w:hAnsi="Arial" w:cs="Arial"/>
                <w:sz w:val="24"/>
                <w:szCs w:val="24"/>
              </w:rPr>
              <w:t>https://www.youtube.com/watch?v=AOuMP8xeArw</w:t>
            </w:r>
          </w:hyperlink>
          <w:r w:rsidR="003A7470">
            <w:rPr>
              <w:rFonts w:ascii="Arial" w:hAnsi="Arial" w:cs="Arial"/>
              <w:sz w:val="24"/>
              <w:szCs w:val="24"/>
            </w:rPr>
            <w:t xml:space="preserve">, </w:t>
          </w:r>
          <w:r w:rsidR="003A7470" w:rsidRPr="0087103B">
            <w:rPr>
              <w:rFonts w:ascii="Arial" w:hAnsi="Arial" w:cs="Arial"/>
              <w:sz w:val="24"/>
              <w:szCs w:val="24"/>
            </w:rPr>
            <w:t xml:space="preserve"> Accessed</w:t>
          </w:r>
          <w:r w:rsidRPr="0087103B">
            <w:rPr>
              <w:rFonts w:ascii="Arial" w:hAnsi="Arial" w:cs="Arial"/>
              <w:sz w:val="24"/>
              <w:szCs w:val="24"/>
            </w:rPr>
            <w:t xml:space="preserve"> on 17 May 2022.</w:t>
          </w:r>
        </w:p>
        <w:p w14:paraId="3F839D13" w14:textId="4413CBF4" w:rsidR="0087103B" w:rsidRPr="0087103B" w:rsidRDefault="0087103B" w:rsidP="0087103B">
          <w:pPr>
            <w:spacing w:line="360" w:lineRule="auto"/>
            <w:jc w:val="both"/>
            <w:rPr>
              <w:rFonts w:ascii="Arial" w:hAnsi="Arial" w:cs="Arial"/>
              <w:sz w:val="24"/>
              <w:szCs w:val="24"/>
            </w:rPr>
          </w:pPr>
          <w:r w:rsidRPr="0087103B">
            <w:rPr>
              <w:rFonts w:ascii="Arial" w:hAnsi="Arial" w:cs="Arial"/>
              <w:sz w:val="24"/>
              <w:szCs w:val="24"/>
            </w:rPr>
            <w:t xml:space="preserve">HLTfinanceyahoo.com, </w:t>
          </w:r>
          <w:r w:rsidRPr="003A7470">
            <w:rPr>
              <w:rFonts w:ascii="Arial" w:hAnsi="Arial" w:cs="Arial"/>
              <w:i/>
              <w:iCs/>
              <w:sz w:val="24"/>
              <w:szCs w:val="24"/>
            </w:rPr>
            <w:t>Price rate Charts</w:t>
          </w:r>
          <w:r w:rsidRPr="0087103B">
            <w:rPr>
              <w:rFonts w:ascii="Arial" w:hAnsi="Arial" w:cs="Arial"/>
              <w:sz w:val="24"/>
              <w:szCs w:val="24"/>
            </w:rPr>
            <w:t xml:space="preserve">, Available at:  </w:t>
          </w:r>
          <w:hyperlink r:id="rId27" w:history="1">
            <w:r w:rsidR="003A7470" w:rsidRPr="00164AB0">
              <w:rPr>
                <w:rStyle w:val="Hyperlink"/>
                <w:rFonts w:ascii="Arial" w:hAnsi="Arial" w:cs="Arial"/>
                <w:sz w:val="24"/>
                <w:szCs w:val="24"/>
              </w:rPr>
              <w:t>https://finance.yahoo.com/quote/HLT/history?period1=1546300800&amp;period2=1609372800&amp;interval=1mo&amp;filter=history&amp;frequency=1mo&amp;includeAdjustedClose=true</w:t>
            </w:r>
          </w:hyperlink>
          <w:r w:rsidR="003A7470">
            <w:rPr>
              <w:rFonts w:ascii="Arial" w:hAnsi="Arial" w:cs="Arial"/>
              <w:sz w:val="24"/>
              <w:szCs w:val="24"/>
            </w:rPr>
            <w:t xml:space="preserve">, </w:t>
          </w:r>
          <w:r w:rsidRPr="0087103B">
            <w:rPr>
              <w:rFonts w:ascii="Arial" w:hAnsi="Arial" w:cs="Arial"/>
              <w:sz w:val="24"/>
              <w:szCs w:val="24"/>
            </w:rPr>
            <w:t xml:space="preserve"> Accessed on: 24 May 2022.</w:t>
          </w:r>
        </w:p>
        <w:p w14:paraId="589BA32E" w14:textId="336CF49A" w:rsidR="0087103B" w:rsidRDefault="0087103B" w:rsidP="0087103B">
          <w:pPr>
            <w:spacing w:line="360" w:lineRule="auto"/>
            <w:jc w:val="both"/>
            <w:rPr>
              <w:rFonts w:ascii="Arial" w:hAnsi="Arial" w:cs="Arial"/>
              <w:sz w:val="24"/>
              <w:szCs w:val="24"/>
            </w:rPr>
          </w:pPr>
          <w:r w:rsidRPr="0087103B">
            <w:rPr>
              <w:rFonts w:ascii="Arial" w:hAnsi="Arial" w:cs="Arial"/>
              <w:sz w:val="24"/>
              <w:szCs w:val="24"/>
            </w:rPr>
            <w:lastRenderedPageBreak/>
            <w:t xml:space="preserve">James, V. (2021), </w:t>
          </w:r>
          <w:r w:rsidRPr="003A7470">
            <w:rPr>
              <w:rFonts w:ascii="Arial" w:hAnsi="Arial" w:cs="Arial"/>
              <w:i/>
              <w:iCs/>
              <w:sz w:val="24"/>
              <w:szCs w:val="24"/>
            </w:rPr>
            <w:t>Return on Capital Employed (ROCE) Ratio Formula</w:t>
          </w:r>
          <w:r w:rsidRPr="0087103B">
            <w:rPr>
              <w:rFonts w:ascii="Arial" w:hAnsi="Arial" w:cs="Arial"/>
              <w:sz w:val="24"/>
              <w:szCs w:val="24"/>
            </w:rPr>
            <w:t xml:space="preserve">, 17th December, [online article], Available at: </w:t>
          </w:r>
          <w:hyperlink r:id="rId28" w:history="1">
            <w:r w:rsidR="003A7470" w:rsidRPr="00164AB0">
              <w:rPr>
                <w:rStyle w:val="Hyperlink"/>
                <w:rFonts w:ascii="Arial" w:hAnsi="Arial" w:cs="Arial"/>
                <w:sz w:val="24"/>
                <w:szCs w:val="24"/>
              </w:rPr>
              <w:t>https://businessquant.com/return-on-capital-employed-roce</w:t>
            </w:r>
          </w:hyperlink>
          <w:r w:rsidR="003A7470">
            <w:rPr>
              <w:rFonts w:ascii="Arial" w:hAnsi="Arial" w:cs="Arial"/>
              <w:sz w:val="24"/>
              <w:szCs w:val="24"/>
            </w:rPr>
            <w:t xml:space="preserve">, </w:t>
          </w:r>
          <w:r w:rsidRPr="0087103B">
            <w:rPr>
              <w:rFonts w:ascii="Arial" w:hAnsi="Arial" w:cs="Arial"/>
              <w:sz w:val="24"/>
              <w:szCs w:val="24"/>
            </w:rPr>
            <w:t xml:space="preserve"> Accessed on: 27 May 2022.</w:t>
          </w:r>
        </w:p>
        <w:p w14:paraId="6482412B" w14:textId="0C4338ED" w:rsidR="0087103B" w:rsidRPr="0087103B" w:rsidRDefault="0087103B" w:rsidP="0087103B">
          <w:pPr>
            <w:spacing w:line="360" w:lineRule="auto"/>
            <w:jc w:val="both"/>
            <w:rPr>
              <w:rFonts w:ascii="Arial" w:hAnsi="Arial" w:cs="Arial"/>
              <w:sz w:val="24"/>
              <w:szCs w:val="24"/>
            </w:rPr>
          </w:pPr>
          <w:r w:rsidRPr="0087103B">
            <w:rPr>
              <w:rFonts w:ascii="Arial" w:hAnsi="Arial" w:cs="Arial"/>
              <w:sz w:val="24"/>
              <w:szCs w:val="24"/>
            </w:rPr>
            <w:t xml:space="preserve">McCamish, B. &amp; Siegel, R. (2021), </w:t>
          </w:r>
          <w:r w:rsidRPr="003A7470">
            <w:rPr>
              <w:rFonts w:ascii="Arial" w:hAnsi="Arial" w:cs="Arial"/>
              <w:i/>
              <w:iCs/>
              <w:sz w:val="24"/>
              <w:szCs w:val="24"/>
            </w:rPr>
            <w:t>What is the Net Profit?</w:t>
          </w:r>
          <w:r w:rsidRPr="0087103B">
            <w:rPr>
              <w:rFonts w:ascii="Arial" w:hAnsi="Arial" w:cs="Arial"/>
              <w:sz w:val="24"/>
              <w:szCs w:val="24"/>
            </w:rPr>
            <w:t xml:space="preserve"> [online article], Available at: </w:t>
          </w:r>
          <w:hyperlink r:id="rId29" w:history="1">
            <w:r w:rsidR="003A7470" w:rsidRPr="00164AB0">
              <w:rPr>
                <w:rStyle w:val="Hyperlink"/>
                <w:rFonts w:ascii="Arial" w:hAnsi="Arial" w:cs="Arial"/>
                <w:sz w:val="24"/>
                <w:szCs w:val="24"/>
              </w:rPr>
              <w:t>https://investinganswers.com/dictionary/n/net-profit</w:t>
            </w:r>
          </w:hyperlink>
          <w:r w:rsidR="003A7470">
            <w:rPr>
              <w:rFonts w:ascii="Arial" w:hAnsi="Arial" w:cs="Arial"/>
              <w:sz w:val="24"/>
              <w:szCs w:val="24"/>
            </w:rPr>
            <w:t xml:space="preserve">, </w:t>
          </w:r>
          <w:r w:rsidRPr="0087103B">
            <w:rPr>
              <w:rFonts w:ascii="Arial" w:hAnsi="Arial" w:cs="Arial"/>
              <w:sz w:val="24"/>
              <w:szCs w:val="24"/>
            </w:rPr>
            <w:t xml:space="preserve">  Accessed on: 22 May 2022.</w:t>
          </w:r>
        </w:p>
        <w:p w14:paraId="452D71B8" w14:textId="21DB8E51" w:rsidR="0087103B" w:rsidRDefault="0087103B" w:rsidP="0087103B">
          <w:pPr>
            <w:spacing w:line="360" w:lineRule="auto"/>
            <w:jc w:val="both"/>
            <w:rPr>
              <w:rFonts w:ascii="Arial" w:hAnsi="Arial" w:cs="Arial"/>
              <w:sz w:val="24"/>
              <w:szCs w:val="24"/>
            </w:rPr>
          </w:pPr>
          <w:r w:rsidRPr="0087103B">
            <w:rPr>
              <w:rFonts w:ascii="Arial" w:hAnsi="Arial" w:cs="Arial"/>
              <w:sz w:val="24"/>
              <w:szCs w:val="24"/>
            </w:rPr>
            <w:t xml:space="preserve">Referenceforbusiness.com, </w:t>
          </w:r>
          <w:r w:rsidRPr="003A7470">
            <w:rPr>
              <w:rFonts w:ascii="Arial" w:hAnsi="Arial" w:cs="Arial"/>
              <w:i/>
              <w:iCs/>
              <w:sz w:val="24"/>
              <w:szCs w:val="24"/>
            </w:rPr>
            <w:t>Hilton profile/Background</w:t>
          </w:r>
          <w:r w:rsidRPr="0087103B">
            <w:rPr>
              <w:rFonts w:ascii="Arial" w:hAnsi="Arial" w:cs="Arial"/>
              <w:sz w:val="24"/>
              <w:szCs w:val="24"/>
            </w:rPr>
            <w:t xml:space="preserve"> [online] Available at: </w:t>
          </w:r>
          <w:hyperlink r:id="rId30" w:history="1">
            <w:r w:rsidR="003A7470" w:rsidRPr="00164AB0">
              <w:rPr>
                <w:rStyle w:val="Hyperlink"/>
                <w:rFonts w:ascii="Arial" w:hAnsi="Arial" w:cs="Arial"/>
                <w:sz w:val="24"/>
                <w:szCs w:val="24"/>
              </w:rPr>
              <w:t>https://www.referenceforbusiness.com/history2/76</w:t>
            </w:r>
          </w:hyperlink>
          <w:r w:rsidR="003A7470">
            <w:rPr>
              <w:rFonts w:ascii="Arial" w:hAnsi="Arial" w:cs="Arial"/>
              <w:sz w:val="24"/>
              <w:szCs w:val="24"/>
            </w:rPr>
            <w:t xml:space="preserve">, </w:t>
          </w:r>
          <w:r w:rsidRPr="0087103B">
            <w:rPr>
              <w:rFonts w:ascii="Arial" w:hAnsi="Arial" w:cs="Arial"/>
              <w:sz w:val="24"/>
              <w:szCs w:val="24"/>
            </w:rPr>
            <w:t xml:space="preserve"> Accessed on: 28 May 2022.</w:t>
          </w:r>
        </w:p>
        <w:p w14:paraId="1E528789" w14:textId="03C2A60C" w:rsidR="0087103B" w:rsidRDefault="0087103B" w:rsidP="0087103B">
          <w:pPr>
            <w:spacing w:line="360" w:lineRule="auto"/>
            <w:jc w:val="both"/>
            <w:rPr>
              <w:rFonts w:ascii="Arial" w:hAnsi="Arial" w:cs="Arial"/>
              <w:sz w:val="24"/>
              <w:szCs w:val="24"/>
            </w:rPr>
          </w:pPr>
          <w:proofErr w:type="spellStart"/>
          <w:r w:rsidRPr="0087103B">
            <w:rPr>
              <w:rFonts w:ascii="Arial" w:hAnsi="Arial" w:cs="Arial"/>
              <w:sz w:val="24"/>
              <w:szCs w:val="24"/>
            </w:rPr>
            <w:t>Stice</w:t>
          </w:r>
          <w:proofErr w:type="spellEnd"/>
          <w:r w:rsidRPr="0087103B">
            <w:rPr>
              <w:rFonts w:ascii="Arial" w:hAnsi="Arial" w:cs="Arial"/>
              <w:sz w:val="24"/>
              <w:szCs w:val="24"/>
            </w:rPr>
            <w:t xml:space="preserve">, J. &amp; </w:t>
          </w:r>
          <w:proofErr w:type="spellStart"/>
          <w:r w:rsidRPr="0087103B">
            <w:rPr>
              <w:rFonts w:ascii="Arial" w:hAnsi="Arial" w:cs="Arial"/>
              <w:sz w:val="24"/>
              <w:szCs w:val="24"/>
            </w:rPr>
            <w:t>Stice</w:t>
          </w:r>
          <w:proofErr w:type="spellEnd"/>
          <w:r w:rsidRPr="0087103B">
            <w:rPr>
              <w:rFonts w:ascii="Arial" w:hAnsi="Arial" w:cs="Arial"/>
              <w:sz w:val="24"/>
              <w:szCs w:val="24"/>
            </w:rPr>
            <w:t xml:space="preserve">, K. (2019), </w:t>
          </w:r>
          <w:r w:rsidRPr="003A7470">
            <w:rPr>
              <w:rFonts w:ascii="Arial" w:hAnsi="Arial" w:cs="Arial"/>
              <w:i/>
              <w:iCs/>
              <w:sz w:val="24"/>
              <w:szCs w:val="24"/>
            </w:rPr>
            <w:t>Video learning</w:t>
          </w:r>
          <w:r w:rsidRPr="0087103B">
            <w:rPr>
              <w:rFonts w:ascii="Arial" w:hAnsi="Arial" w:cs="Arial"/>
              <w:sz w:val="24"/>
              <w:szCs w:val="24"/>
            </w:rPr>
            <w:t xml:space="preserve"> [online library]. What is financial statement analysis, Available at: </w:t>
          </w:r>
          <w:hyperlink r:id="rId31" w:history="1">
            <w:r w:rsidR="003A7470" w:rsidRPr="00164AB0">
              <w:rPr>
                <w:rStyle w:val="Hyperlink"/>
                <w:rFonts w:ascii="Arial" w:hAnsi="Arial" w:cs="Arial"/>
                <w:sz w:val="24"/>
                <w:szCs w:val="24"/>
              </w:rPr>
              <w:t>https://www.linkedin.com/learning/corporate-financial-statement-analysis/what-is-financial-statement-analysis?autoplay=true&amp;u=77966930</w:t>
            </w:r>
          </w:hyperlink>
          <w:r w:rsidR="003A7470">
            <w:rPr>
              <w:rFonts w:ascii="Arial" w:hAnsi="Arial" w:cs="Arial"/>
              <w:sz w:val="24"/>
              <w:szCs w:val="24"/>
            </w:rPr>
            <w:t xml:space="preserve">, </w:t>
          </w:r>
          <w:r w:rsidRPr="0087103B">
            <w:rPr>
              <w:rFonts w:ascii="Arial" w:hAnsi="Arial" w:cs="Arial"/>
              <w:sz w:val="24"/>
              <w:szCs w:val="24"/>
            </w:rPr>
            <w:t xml:space="preserve"> 21st August, Marriot School of Management, Accessed on: 29 May 2022.</w:t>
          </w:r>
        </w:p>
        <w:p w14:paraId="110237D3" w14:textId="03B1A08D" w:rsidR="00895C2C" w:rsidRDefault="00530D84" w:rsidP="004075E4">
          <w:pPr>
            <w:spacing w:line="360" w:lineRule="auto"/>
            <w:jc w:val="both"/>
            <w:rPr>
              <w:rFonts w:ascii="Arial" w:hAnsi="Arial" w:cs="Arial"/>
              <w:sz w:val="24"/>
              <w:szCs w:val="24"/>
            </w:rPr>
          </w:pPr>
          <w:r>
            <w:rPr>
              <w:rFonts w:ascii="Arial" w:hAnsi="Arial" w:cs="Arial"/>
              <w:sz w:val="24"/>
              <w:szCs w:val="24"/>
            </w:rPr>
            <w:t>T</w:t>
          </w:r>
          <w:r w:rsidR="004075E4">
            <w:rPr>
              <w:rFonts w:ascii="Arial" w:hAnsi="Arial" w:cs="Arial"/>
              <w:sz w:val="24"/>
              <w:szCs w:val="24"/>
            </w:rPr>
            <w:t>h</w:t>
          </w:r>
          <w:r>
            <w:rPr>
              <w:rFonts w:ascii="Arial" w:hAnsi="Arial" w:cs="Arial"/>
              <w:sz w:val="24"/>
              <w:szCs w:val="24"/>
            </w:rPr>
            <w:t>akur</w:t>
          </w:r>
          <w:r w:rsidR="004075E4">
            <w:rPr>
              <w:rFonts w:ascii="Arial" w:hAnsi="Arial" w:cs="Arial"/>
              <w:sz w:val="24"/>
              <w:szCs w:val="24"/>
            </w:rPr>
            <w:t xml:space="preserve">, M. (2018) </w:t>
          </w:r>
          <w:r w:rsidR="004075E4">
            <w:rPr>
              <w:rFonts w:ascii="Arial" w:hAnsi="Arial" w:cs="Arial"/>
              <w:i/>
              <w:iCs/>
              <w:sz w:val="24"/>
              <w:szCs w:val="24"/>
            </w:rPr>
            <w:t xml:space="preserve">Horizontal Analyses </w:t>
          </w:r>
          <w:r w:rsidR="00895C2C">
            <w:rPr>
              <w:rFonts w:ascii="Arial" w:hAnsi="Arial" w:cs="Arial"/>
              <w:i/>
              <w:iCs/>
              <w:sz w:val="24"/>
              <w:szCs w:val="24"/>
            </w:rPr>
            <w:t>Formula,</w:t>
          </w:r>
          <w:r w:rsidR="00895C2C">
            <w:rPr>
              <w:rFonts w:ascii="Arial" w:hAnsi="Arial" w:cs="Arial"/>
              <w:sz w:val="24"/>
              <w:szCs w:val="24"/>
            </w:rPr>
            <w:t xml:space="preserve"> [online] Available at:</w:t>
          </w:r>
          <w:r w:rsidR="00895C2C">
            <w:rPr>
              <w:rFonts w:ascii="Arial" w:hAnsi="Arial" w:cs="Arial"/>
              <w:i/>
              <w:iCs/>
              <w:sz w:val="24"/>
              <w:szCs w:val="24"/>
            </w:rPr>
            <w:t xml:space="preserve"> </w:t>
          </w:r>
          <w:hyperlink r:id="rId32" w:history="1">
            <w:r w:rsidR="00895C2C" w:rsidRPr="00164AB0">
              <w:rPr>
                <w:rStyle w:val="Hyperlink"/>
                <w:rFonts w:ascii="Arial" w:hAnsi="Arial" w:cs="Arial"/>
                <w:sz w:val="24"/>
                <w:szCs w:val="24"/>
              </w:rPr>
              <w:t>https://www.educba.com/horizontal-analysis-formula/</w:t>
            </w:r>
          </w:hyperlink>
          <w:r w:rsidR="00895C2C">
            <w:rPr>
              <w:rFonts w:ascii="Arial" w:hAnsi="Arial" w:cs="Arial"/>
              <w:sz w:val="24"/>
              <w:szCs w:val="24"/>
            </w:rPr>
            <w:t>, Accessed on: 22 May 2022.</w:t>
          </w:r>
        </w:p>
        <w:p w14:paraId="5068F79F" w14:textId="3C8A84C3" w:rsidR="005D6C7D" w:rsidRDefault="005D6C7D" w:rsidP="002B518F">
          <w:pPr>
            <w:spacing w:line="360" w:lineRule="auto"/>
            <w:jc w:val="both"/>
            <w:rPr>
              <w:rFonts w:ascii="Arial" w:hAnsi="Arial" w:cs="Arial"/>
              <w:sz w:val="24"/>
              <w:szCs w:val="24"/>
            </w:rPr>
          </w:pPr>
          <w:proofErr w:type="spellStart"/>
          <w:r>
            <w:rPr>
              <w:rFonts w:ascii="Arial" w:hAnsi="Arial" w:cs="Arial"/>
              <w:sz w:val="24"/>
              <w:szCs w:val="24"/>
            </w:rPr>
            <w:t>Weetman</w:t>
          </w:r>
          <w:proofErr w:type="spellEnd"/>
          <w:r>
            <w:rPr>
              <w:rFonts w:ascii="Arial" w:hAnsi="Arial" w:cs="Arial"/>
              <w:sz w:val="24"/>
              <w:szCs w:val="24"/>
            </w:rPr>
            <w:t xml:space="preserve">, </w:t>
          </w:r>
          <w:r w:rsidR="00A67D17">
            <w:rPr>
              <w:rFonts w:ascii="Arial" w:hAnsi="Arial" w:cs="Arial"/>
              <w:sz w:val="24"/>
              <w:szCs w:val="24"/>
            </w:rPr>
            <w:t xml:space="preserve">P. (2013), </w:t>
          </w:r>
          <w:r w:rsidR="00A67D17" w:rsidRPr="003A7470">
            <w:rPr>
              <w:rFonts w:ascii="Arial" w:hAnsi="Arial" w:cs="Arial"/>
              <w:i/>
              <w:iCs/>
              <w:sz w:val="24"/>
              <w:szCs w:val="24"/>
            </w:rPr>
            <w:t>Financial and management accounting : an introduction</w:t>
          </w:r>
          <w:r w:rsidR="00A67D17">
            <w:rPr>
              <w:rFonts w:ascii="Arial" w:hAnsi="Arial" w:cs="Arial"/>
              <w:sz w:val="24"/>
              <w:szCs w:val="24"/>
            </w:rPr>
            <w:t>, 6</w:t>
          </w:r>
          <w:r w:rsidR="00A67D17" w:rsidRPr="00A67D17">
            <w:rPr>
              <w:rFonts w:ascii="Arial" w:hAnsi="Arial" w:cs="Arial"/>
              <w:sz w:val="24"/>
              <w:szCs w:val="24"/>
              <w:vertAlign w:val="superscript"/>
            </w:rPr>
            <w:t>th</w:t>
          </w:r>
          <w:r w:rsidR="00A67D17">
            <w:rPr>
              <w:rFonts w:ascii="Arial" w:hAnsi="Arial" w:cs="Arial"/>
              <w:sz w:val="24"/>
              <w:szCs w:val="24"/>
            </w:rPr>
            <w:t xml:space="preserve"> Edition</w:t>
          </w:r>
          <w:r w:rsidR="002B518F">
            <w:rPr>
              <w:rFonts w:ascii="Arial" w:hAnsi="Arial" w:cs="Arial"/>
              <w:sz w:val="24"/>
              <w:szCs w:val="24"/>
            </w:rPr>
            <w:t xml:space="preserve">, Pearson Publication [online library] Available at: </w:t>
          </w:r>
          <w:hyperlink r:id="rId33" w:history="1">
            <w:r w:rsidR="002B518F" w:rsidRPr="00164AB0">
              <w:rPr>
                <w:rStyle w:val="Hyperlink"/>
                <w:rFonts w:ascii="Arial" w:hAnsi="Arial" w:cs="Arial"/>
                <w:sz w:val="24"/>
                <w:szCs w:val="24"/>
              </w:rPr>
              <w:t>https://www-vlebooks-com.ezproxy.uwtsd.ac.uk/Product/Index/309045?page=0</w:t>
            </w:r>
          </w:hyperlink>
          <w:r w:rsidR="002B518F">
            <w:rPr>
              <w:rFonts w:ascii="Arial" w:hAnsi="Arial" w:cs="Arial"/>
              <w:sz w:val="24"/>
              <w:szCs w:val="24"/>
            </w:rPr>
            <w:t xml:space="preserve">, </w:t>
          </w:r>
          <w:r w:rsidRPr="005D6C7D">
            <w:rPr>
              <w:rFonts w:ascii="Arial" w:hAnsi="Arial" w:cs="Arial"/>
              <w:sz w:val="24"/>
              <w:szCs w:val="24"/>
            </w:rPr>
            <w:t xml:space="preserve">  </w:t>
          </w:r>
          <w:r w:rsidR="002B518F">
            <w:rPr>
              <w:rFonts w:ascii="Arial" w:hAnsi="Arial" w:cs="Arial"/>
              <w:sz w:val="24"/>
              <w:szCs w:val="24"/>
            </w:rPr>
            <w:t>Accessed on: 21 May 2022.</w:t>
          </w:r>
        </w:p>
        <w:p w14:paraId="70755052" w14:textId="5EA60D95" w:rsidR="00514F36" w:rsidRDefault="00514F36" w:rsidP="00514F36">
          <w:pPr>
            <w:spacing w:line="360" w:lineRule="auto"/>
            <w:jc w:val="both"/>
            <w:rPr>
              <w:rFonts w:ascii="Arial" w:hAnsi="Arial" w:cs="Arial"/>
              <w:sz w:val="24"/>
              <w:szCs w:val="24"/>
            </w:rPr>
          </w:pPr>
          <w:proofErr w:type="spellStart"/>
          <w:r>
            <w:rPr>
              <w:rFonts w:ascii="Arial" w:hAnsi="Arial" w:cs="Arial"/>
              <w:sz w:val="24"/>
              <w:szCs w:val="24"/>
            </w:rPr>
            <w:t>Zolfaghari</w:t>
          </w:r>
          <w:proofErr w:type="spellEnd"/>
          <w:r w:rsidR="00516BE5">
            <w:rPr>
              <w:rFonts w:ascii="Arial" w:hAnsi="Arial" w:cs="Arial"/>
              <w:sz w:val="24"/>
              <w:szCs w:val="24"/>
            </w:rPr>
            <w:t>, M.R.&amp; Darzi, A. (2019)</w:t>
          </w:r>
          <w:r w:rsidR="00780AE4">
            <w:rPr>
              <w:rFonts w:ascii="Arial" w:hAnsi="Arial" w:cs="Arial"/>
              <w:sz w:val="24"/>
              <w:szCs w:val="24"/>
            </w:rPr>
            <w:t>,,, A</w:t>
          </w:r>
          <w:r w:rsidR="00516BE5" w:rsidRPr="00516BE5">
            <w:rPr>
              <w:rFonts w:ascii="Arial" w:hAnsi="Arial" w:cs="Arial"/>
              <w:sz w:val="24"/>
              <w:szCs w:val="24"/>
            </w:rPr>
            <w:t xml:space="preserve"> prediction model for vertical-to-horizontal ratios</w:t>
          </w:r>
          <w:r w:rsidR="00F64034">
            <w:rPr>
              <w:rFonts w:ascii="Arial" w:hAnsi="Arial" w:cs="Arial"/>
              <w:sz w:val="24"/>
              <w:szCs w:val="24"/>
            </w:rPr>
            <w:t>’’, Vol. 23(4)</w:t>
          </w:r>
          <w:r w:rsidR="00780AE4">
            <w:rPr>
              <w:rFonts w:ascii="Arial" w:hAnsi="Arial" w:cs="Arial"/>
              <w:sz w:val="24"/>
              <w:szCs w:val="24"/>
            </w:rPr>
            <w:t xml:space="preserve"> , Jul 2019, pp.819-937, </w:t>
          </w:r>
          <w:r w:rsidR="00DD53AF">
            <w:rPr>
              <w:rFonts w:ascii="Arial" w:hAnsi="Arial" w:cs="Arial"/>
              <w:sz w:val="24"/>
              <w:szCs w:val="24"/>
            </w:rPr>
            <w:t xml:space="preserve">Dordrecht Publication, </w:t>
          </w:r>
          <w:r w:rsidR="00780AE4">
            <w:rPr>
              <w:rFonts w:ascii="Arial" w:hAnsi="Arial" w:cs="Arial"/>
              <w:sz w:val="24"/>
              <w:szCs w:val="24"/>
            </w:rPr>
            <w:t xml:space="preserve">Iran, </w:t>
          </w:r>
          <w:r w:rsidR="00780AE4" w:rsidRPr="003A7470">
            <w:rPr>
              <w:rFonts w:ascii="Arial" w:hAnsi="Arial" w:cs="Arial"/>
              <w:i/>
              <w:iCs/>
              <w:sz w:val="24"/>
              <w:szCs w:val="24"/>
            </w:rPr>
            <w:t>Journal of Seismology</w:t>
          </w:r>
          <w:r w:rsidR="00780AE4">
            <w:rPr>
              <w:rFonts w:ascii="Arial" w:hAnsi="Arial" w:cs="Arial"/>
              <w:sz w:val="24"/>
              <w:szCs w:val="24"/>
            </w:rPr>
            <w:t xml:space="preserve"> [online library] Available at</w:t>
          </w:r>
          <w:r w:rsidR="00FE18B8">
            <w:rPr>
              <w:rFonts w:ascii="Arial" w:hAnsi="Arial" w:cs="Arial"/>
              <w:sz w:val="24"/>
              <w:szCs w:val="24"/>
            </w:rPr>
            <w:t xml:space="preserve">: </w:t>
          </w:r>
          <w:hyperlink r:id="rId34" w:history="1">
            <w:r w:rsidR="00FE18B8" w:rsidRPr="00164AB0">
              <w:rPr>
                <w:rStyle w:val="Hyperlink"/>
                <w:rFonts w:ascii="Arial" w:hAnsi="Arial" w:cs="Arial"/>
                <w:sz w:val="24"/>
                <w:szCs w:val="24"/>
              </w:rPr>
              <w:t>https://www.proquest.com/docview/2237716374?accountid=130472&amp;parentSessionId=bN%2B8b9ZS%2B21jOLCldDg%2F8VEW1lobzr2ELo7DFj%2BaJbA%3D&amp;pq-origsite=primo</w:t>
            </w:r>
          </w:hyperlink>
          <w:r w:rsidR="00FE18B8">
            <w:rPr>
              <w:rFonts w:ascii="Arial" w:hAnsi="Arial" w:cs="Arial"/>
              <w:sz w:val="24"/>
              <w:szCs w:val="24"/>
            </w:rPr>
            <w:t xml:space="preserve">, </w:t>
          </w:r>
          <w:r w:rsidRPr="00514F36">
            <w:rPr>
              <w:rFonts w:ascii="Arial" w:hAnsi="Arial" w:cs="Arial"/>
              <w:sz w:val="24"/>
              <w:szCs w:val="24"/>
            </w:rPr>
            <w:t xml:space="preserve"> </w:t>
          </w:r>
          <w:r w:rsidR="00DD53AF">
            <w:rPr>
              <w:rFonts w:ascii="Arial" w:hAnsi="Arial" w:cs="Arial"/>
              <w:sz w:val="24"/>
              <w:szCs w:val="24"/>
            </w:rPr>
            <w:t>Accessed on: 28 May 2022.</w:t>
          </w:r>
        </w:p>
        <w:p w14:paraId="4F705FD3" w14:textId="77777777" w:rsidR="009D3855" w:rsidRDefault="009D3855" w:rsidP="00AF22C3">
          <w:pPr>
            <w:spacing w:line="360" w:lineRule="auto"/>
            <w:jc w:val="both"/>
            <w:rPr>
              <w:rFonts w:ascii="Arial" w:hAnsi="Arial" w:cs="Arial"/>
              <w:sz w:val="24"/>
              <w:szCs w:val="24"/>
            </w:rPr>
          </w:pPr>
        </w:p>
        <w:p w14:paraId="01EDECCD" w14:textId="77777777" w:rsidR="00C03E71" w:rsidRDefault="00C03E71" w:rsidP="00273E05">
          <w:pPr>
            <w:spacing w:line="360" w:lineRule="auto"/>
            <w:jc w:val="both"/>
            <w:rPr>
              <w:rFonts w:ascii="Arial" w:hAnsi="Arial" w:cs="Arial"/>
              <w:sz w:val="24"/>
              <w:szCs w:val="24"/>
            </w:rPr>
          </w:pPr>
        </w:p>
        <w:p w14:paraId="70131C46" w14:textId="77777777" w:rsidR="006C5A85" w:rsidRDefault="006C5A85" w:rsidP="00273E05">
          <w:pPr>
            <w:spacing w:line="360" w:lineRule="auto"/>
            <w:jc w:val="both"/>
            <w:rPr>
              <w:rFonts w:ascii="Arial" w:hAnsi="Arial" w:cs="Arial"/>
              <w:sz w:val="24"/>
              <w:szCs w:val="24"/>
            </w:rPr>
          </w:pPr>
        </w:p>
        <w:p w14:paraId="18BCC46B" w14:textId="77777777" w:rsidR="00711090" w:rsidRPr="008459B2" w:rsidRDefault="00711090" w:rsidP="008459B2">
          <w:pPr>
            <w:spacing w:line="360" w:lineRule="auto"/>
            <w:jc w:val="both"/>
            <w:rPr>
              <w:rFonts w:ascii="Arial" w:hAnsi="Arial" w:cs="Arial"/>
              <w:sz w:val="24"/>
              <w:szCs w:val="24"/>
            </w:rPr>
          </w:pPr>
        </w:p>
        <w:p w14:paraId="74DA5555" w14:textId="60926539" w:rsidR="004D0A3A" w:rsidRDefault="004D0A3A" w:rsidP="004075E4">
          <w:pPr>
            <w:spacing w:line="360" w:lineRule="auto"/>
            <w:jc w:val="both"/>
            <w:rPr>
              <w:rFonts w:ascii="Arial" w:hAnsi="Arial" w:cs="Arial"/>
              <w:sz w:val="24"/>
              <w:szCs w:val="24"/>
            </w:rPr>
          </w:pPr>
        </w:p>
        <w:p w14:paraId="600BEFD1" w14:textId="5CF7ACFD" w:rsidR="00173ABC" w:rsidRPr="002B70FF" w:rsidRDefault="008330C4" w:rsidP="002B70FF">
          <w:pPr>
            <w:spacing w:line="360" w:lineRule="auto"/>
            <w:jc w:val="both"/>
            <w:rPr>
              <w:rFonts w:ascii="Arial" w:hAnsi="Arial" w:cs="Arial"/>
              <w:sz w:val="24"/>
              <w:szCs w:val="24"/>
            </w:rPr>
          </w:pPr>
          <w:r>
            <w:rPr>
              <w:rFonts w:ascii="Arial" w:hAnsi="Arial" w:cs="Arial"/>
              <w:sz w:val="24"/>
              <w:szCs w:val="24"/>
            </w:rPr>
            <w:lastRenderedPageBreak/>
            <w:t xml:space="preserve"> </w:t>
          </w:r>
        </w:p>
        <w:p w14:paraId="1A4FB4A1" w14:textId="7ED14320" w:rsidR="00934150" w:rsidRPr="002B70FF" w:rsidRDefault="00934150" w:rsidP="002B70FF">
          <w:pPr>
            <w:spacing w:line="360" w:lineRule="auto"/>
            <w:jc w:val="both"/>
            <w:rPr>
              <w:rFonts w:ascii="Arial" w:hAnsi="Arial" w:cs="Arial"/>
              <w:sz w:val="24"/>
              <w:szCs w:val="24"/>
            </w:rPr>
          </w:pPr>
        </w:p>
        <w:p w14:paraId="3D091D22" w14:textId="075C7837" w:rsidR="00934150" w:rsidRPr="00934150" w:rsidRDefault="00934150" w:rsidP="00934150">
          <w:pPr>
            <w:spacing w:line="360" w:lineRule="auto"/>
            <w:jc w:val="both"/>
            <w:rPr>
              <w:rFonts w:ascii="Arial" w:hAnsi="Arial" w:cs="Arial"/>
              <w:sz w:val="24"/>
              <w:szCs w:val="24"/>
            </w:rPr>
          </w:pPr>
        </w:p>
        <w:p w14:paraId="3DB1E6EF" w14:textId="77777777" w:rsidR="00AA2A91" w:rsidRDefault="00AA2A91" w:rsidP="00AA2A91"/>
        <w:p w14:paraId="6CF543C0" w14:textId="77777777" w:rsidR="00AA2A91" w:rsidRDefault="00AA2A91" w:rsidP="00AA2A91"/>
        <w:p w14:paraId="1835104B" w14:textId="77777777" w:rsidR="00AA2A91" w:rsidRDefault="00AA2A91" w:rsidP="00AA2A91"/>
        <w:p w14:paraId="46BEC451" w14:textId="77777777" w:rsidR="00AA2A91" w:rsidRDefault="00AA2A91" w:rsidP="00AA2A91"/>
        <w:p w14:paraId="1F7E44AC" w14:textId="77777777" w:rsidR="00AA2A91" w:rsidRDefault="00AA2A91" w:rsidP="00AA2A91"/>
        <w:p w14:paraId="4A1D4DE1" w14:textId="77777777" w:rsidR="00AA2A91" w:rsidRDefault="00AA2A91" w:rsidP="00AA2A91"/>
        <w:p w14:paraId="614190F2" w14:textId="77777777" w:rsidR="00AA2A91" w:rsidRDefault="00AA2A91" w:rsidP="00AA2A91"/>
        <w:p w14:paraId="2B627672" w14:textId="77777777" w:rsidR="00AA2A91" w:rsidRDefault="00AA2A91" w:rsidP="00AA2A91"/>
        <w:p w14:paraId="7B66C7C8" w14:textId="77777777" w:rsidR="00AA2A91" w:rsidRDefault="00AA2A91" w:rsidP="00AA2A91"/>
        <w:p w14:paraId="310B31BA" w14:textId="77777777" w:rsidR="00AA2A91" w:rsidRDefault="00AA2A91" w:rsidP="00AA2A91"/>
        <w:p w14:paraId="157F7FF8" w14:textId="77777777" w:rsidR="00AA2A91" w:rsidRDefault="00AA2A91" w:rsidP="00AA2A91"/>
        <w:p w14:paraId="575D06F0" w14:textId="77777777" w:rsidR="00AA2A91" w:rsidRDefault="00AA2A91" w:rsidP="00AA2A91"/>
        <w:p w14:paraId="26E007B8" w14:textId="77777777" w:rsidR="00AA2A91" w:rsidRDefault="00AA2A91" w:rsidP="00AA2A91"/>
        <w:p w14:paraId="7B94F236" w14:textId="77777777" w:rsidR="00AA2A91" w:rsidRDefault="00AA2A91" w:rsidP="00AA2A91"/>
        <w:p w14:paraId="1C1CEFB0" w14:textId="77777777" w:rsidR="00AA2A91" w:rsidRDefault="00AA2A91" w:rsidP="00AA2A91"/>
        <w:p w14:paraId="1D240656" w14:textId="77777777" w:rsidR="00AA2A91" w:rsidRDefault="00AA2A91" w:rsidP="00AA2A91"/>
        <w:p w14:paraId="0A13CB17" w14:textId="77777777" w:rsidR="00AA2A91" w:rsidRDefault="00AA2A91" w:rsidP="00AA2A91"/>
        <w:p w14:paraId="3462ED86" w14:textId="77777777" w:rsidR="00AA2A91" w:rsidRDefault="00AA2A91" w:rsidP="00AA2A91"/>
        <w:p w14:paraId="523F020C" w14:textId="77777777" w:rsidR="00AA2A91" w:rsidRDefault="00AA2A91" w:rsidP="00AA2A91"/>
        <w:p w14:paraId="563E746E" w14:textId="77777777" w:rsidR="00AA2A91" w:rsidRDefault="00AA2A91" w:rsidP="00AA2A91"/>
        <w:p w14:paraId="35057348" w14:textId="77777777" w:rsidR="00AA2A91" w:rsidRDefault="00AA2A91" w:rsidP="00AA2A91"/>
        <w:p w14:paraId="2D246A66" w14:textId="77777777" w:rsidR="00AA2A91" w:rsidRDefault="00AA2A91" w:rsidP="00AA2A91"/>
        <w:p w14:paraId="69128B57" w14:textId="77777777" w:rsidR="00AA2A91" w:rsidRDefault="00AA2A91" w:rsidP="00AA2A91"/>
        <w:p w14:paraId="077882F8" w14:textId="77777777" w:rsidR="00AA2A91" w:rsidRDefault="00AA2A91" w:rsidP="00AA2A91"/>
        <w:p w14:paraId="354508F6" w14:textId="77777777" w:rsidR="00AA2A91" w:rsidRDefault="00AA2A91" w:rsidP="00AA2A91"/>
        <w:p w14:paraId="347586EE" w14:textId="77777777" w:rsidR="00AA2A91" w:rsidRDefault="00AA2A91" w:rsidP="00AA2A91"/>
        <w:p w14:paraId="1BC62FD4" w14:textId="77777777" w:rsidR="00AA2A91" w:rsidRDefault="00AA2A91" w:rsidP="00AA2A91"/>
        <w:p w14:paraId="1D25A9EA" w14:textId="77777777" w:rsidR="00AA2A91" w:rsidRDefault="00AA2A91" w:rsidP="00AA2A91"/>
        <w:p w14:paraId="48F43DF0" w14:textId="77777777" w:rsidR="00AA2A91" w:rsidRDefault="00AA2A91" w:rsidP="00AA2A91"/>
        <w:p w14:paraId="58C49762" w14:textId="5FA45727" w:rsidR="00AA2A91" w:rsidRPr="00AA2A91" w:rsidRDefault="00AA2A91" w:rsidP="00AA2A91">
          <w:pPr>
            <w:pStyle w:val="Heading1"/>
          </w:pPr>
        </w:p>
        <w:p w14:paraId="08F07262" w14:textId="77777777" w:rsidR="004A11F6" w:rsidRPr="007D1947" w:rsidRDefault="004A11F6" w:rsidP="007D1947"/>
        <w:p w14:paraId="0B60BCAC" w14:textId="77777777" w:rsidR="00CA09F3" w:rsidRDefault="003A7470"/>
      </w:sdtContent>
    </w:sdt>
    <w:sectPr w:rsidR="00CA09F3"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FA40C5"/>
    <w:multiLevelType w:val="hybridMultilevel"/>
    <w:tmpl w:val="262E1B28"/>
    <w:lvl w:ilvl="0" w:tplc="C066BFA8">
      <w:numFmt w:val="bullet"/>
      <w:lvlText w:val="-"/>
      <w:lvlJc w:val="left"/>
      <w:pPr>
        <w:ind w:left="430" w:hanging="360"/>
      </w:pPr>
      <w:rPr>
        <w:rFonts w:ascii="Arial" w:eastAsia="Times New Roman" w:hAnsi="Arial" w:cs="Arial" w:hint="default"/>
      </w:rPr>
    </w:lvl>
    <w:lvl w:ilvl="1" w:tplc="08090003" w:tentative="1">
      <w:start w:val="1"/>
      <w:numFmt w:val="bullet"/>
      <w:lvlText w:val="o"/>
      <w:lvlJc w:val="left"/>
      <w:pPr>
        <w:ind w:left="1150" w:hanging="360"/>
      </w:pPr>
      <w:rPr>
        <w:rFonts w:ascii="Courier New" w:hAnsi="Courier New" w:cs="Courier New" w:hint="default"/>
      </w:rPr>
    </w:lvl>
    <w:lvl w:ilvl="2" w:tplc="08090005" w:tentative="1">
      <w:start w:val="1"/>
      <w:numFmt w:val="bullet"/>
      <w:lvlText w:val=""/>
      <w:lvlJc w:val="left"/>
      <w:pPr>
        <w:ind w:left="1870" w:hanging="360"/>
      </w:pPr>
      <w:rPr>
        <w:rFonts w:ascii="Wingdings" w:hAnsi="Wingdings" w:hint="default"/>
      </w:rPr>
    </w:lvl>
    <w:lvl w:ilvl="3" w:tplc="08090001" w:tentative="1">
      <w:start w:val="1"/>
      <w:numFmt w:val="bullet"/>
      <w:lvlText w:val=""/>
      <w:lvlJc w:val="left"/>
      <w:pPr>
        <w:ind w:left="2590" w:hanging="360"/>
      </w:pPr>
      <w:rPr>
        <w:rFonts w:ascii="Symbol" w:hAnsi="Symbol" w:hint="default"/>
      </w:rPr>
    </w:lvl>
    <w:lvl w:ilvl="4" w:tplc="08090003" w:tentative="1">
      <w:start w:val="1"/>
      <w:numFmt w:val="bullet"/>
      <w:lvlText w:val="o"/>
      <w:lvlJc w:val="left"/>
      <w:pPr>
        <w:ind w:left="3310" w:hanging="360"/>
      </w:pPr>
      <w:rPr>
        <w:rFonts w:ascii="Courier New" w:hAnsi="Courier New" w:cs="Courier New" w:hint="default"/>
      </w:rPr>
    </w:lvl>
    <w:lvl w:ilvl="5" w:tplc="08090005" w:tentative="1">
      <w:start w:val="1"/>
      <w:numFmt w:val="bullet"/>
      <w:lvlText w:val=""/>
      <w:lvlJc w:val="left"/>
      <w:pPr>
        <w:ind w:left="4030" w:hanging="360"/>
      </w:pPr>
      <w:rPr>
        <w:rFonts w:ascii="Wingdings" w:hAnsi="Wingdings" w:hint="default"/>
      </w:rPr>
    </w:lvl>
    <w:lvl w:ilvl="6" w:tplc="08090001" w:tentative="1">
      <w:start w:val="1"/>
      <w:numFmt w:val="bullet"/>
      <w:lvlText w:val=""/>
      <w:lvlJc w:val="left"/>
      <w:pPr>
        <w:ind w:left="4750" w:hanging="360"/>
      </w:pPr>
      <w:rPr>
        <w:rFonts w:ascii="Symbol" w:hAnsi="Symbol" w:hint="default"/>
      </w:rPr>
    </w:lvl>
    <w:lvl w:ilvl="7" w:tplc="08090003" w:tentative="1">
      <w:start w:val="1"/>
      <w:numFmt w:val="bullet"/>
      <w:lvlText w:val="o"/>
      <w:lvlJc w:val="left"/>
      <w:pPr>
        <w:ind w:left="5470" w:hanging="360"/>
      </w:pPr>
      <w:rPr>
        <w:rFonts w:ascii="Courier New" w:hAnsi="Courier New" w:cs="Courier New" w:hint="default"/>
      </w:rPr>
    </w:lvl>
    <w:lvl w:ilvl="8" w:tplc="08090005" w:tentative="1">
      <w:start w:val="1"/>
      <w:numFmt w:val="bullet"/>
      <w:lvlText w:val=""/>
      <w:lvlJc w:val="left"/>
      <w:pPr>
        <w:ind w:left="6190" w:hanging="360"/>
      </w:pPr>
      <w:rPr>
        <w:rFonts w:ascii="Wingdings" w:hAnsi="Wingdings" w:hint="default"/>
      </w:rPr>
    </w:lvl>
  </w:abstractNum>
  <w:abstractNum w:abstractNumId="1" w15:restartNumberingAfterBreak="0">
    <w:nsid w:val="3C735A87"/>
    <w:multiLevelType w:val="hybridMultilevel"/>
    <w:tmpl w:val="EF565924"/>
    <w:lvl w:ilvl="0" w:tplc="E0FE18DC">
      <w:start w:val="1"/>
      <w:numFmt w:val="bullet"/>
      <w:lvlText w:val="-"/>
      <w:lvlJc w:val="left"/>
      <w:pPr>
        <w:ind w:left="1090" w:hanging="360"/>
      </w:pPr>
      <w:rPr>
        <w:rFonts w:ascii="Arial" w:eastAsiaTheme="minorHAnsi" w:hAnsi="Arial" w:cs="Arial" w:hint="default"/>
      </w:rPr>
    </w:lvl>
    <w:lvl w:ilvl="1" w:tplc="08090003" w:tentative="1">
      <w:start w:val="1"/>
      <w:numFmt w:val="bullet"/>
      <w:lvlText w:val="o"/>
      <w:lvlJc w:val="left"/>
      <w:pPr>
        <w:ind w:left="1810" w:hanging="360"/>
      </w:pPr>
      <w:rPr>
        <w:rFonts w:ascii="Courier New" w:hAnsi="Courier New" w:cs="Courier New" w:hint="default"/>
      </w:rPr>
    </w:lvl>
    <w:lvl w:ilvl="2" w:tplc="08090005" w:tentative="1">
      <w:start w:val="1"/>
      <w:numFmt w:val="bullet"/>
      <w:lvlText w:val=""/>
      <w:lvlJc w:val="left"/>
      <w:pPr>
        <w:ind w:left="2530" w:hanging="360"/>
      </w:pPr>
      <w:rPr>
        <w:rFonts w:ascii="Wingdings" w:hAnsi="Wingdings" w:hint="default"/>
      </w:rPr>
    </w:lvl>
    <w:lvl w:ilvl="3" w:tplc="08090001" w:tentative="1">
      <w:start w:val="1"/>
      <w:numFmt w:val="bullet"/>
      <w:lvlText w:val=""/>
      <w:lvlJc w:val="left"/>
      <w:pPr>
        <w:ind w:left="3250" w:hanging="360"/>
      </w:pPr>
      <w:rPr>
        <w:rFonts w:ascii="Symbol" w:hAnsi="Symbol" w:hint="default"/>
      </w:rPr>
    </w:lvl>
    <w:lvl w:ilvl="4" w:tplc="08090003" w:tentative="1">
      <w:start w:val="1"/>
      <w:numFmt w:val="bullet"/>
      <w:lvlText w:val="o"/>
      <w:lvlJc w:val="left"/>
      <w:pPr>
        <w:ind w:left="3970" w:hanging="360"/>
      </w:pPr>
      <w:rPr>
        <w:rFonts w:ascii="Courier New" w:hAnsi="Courier New" w:cs="Courier New" w:hint="default"/>
      </w:rPr>
    </w:lvl>
    <w:lvl w:ilvl="5" w:tplc="08090005" w:tentative="1">
      <w:start w:val="1"/>
      <w:numFmt w:val="bullet"/>
      <w:lvlText w:val=""/>
      <w:lvlJc w:val="left"/>
      <w:pPr>
        <w:ind w:left="4690" w:hanging="360"/>
      </w:pPr>
      <w:rPr>
        <w:rFonts w:ascii="Wingdings" w:hAnsi="Wingdings" w:hint="default"/>
      </w:rPr>
    </w:lvl>
    <w:lvl w:ilvl="6" w:tplc="08090001" w:tentative="1">
      <w:start w:val="1"/>
      <w:numFmt w:val="bullet"/>
      <w:lvlText w:val=""/>
      <w:lvlJc w:val="left"/>
      <w:pPr>
        <w:ind w:left="5410" w:hanging="360"/>
      </w:pPr>
      <w:rPr>
        <w:rFonts w:ascii="Symbol" w:hAnsi="Symbol" w:hint="default"/>
      </w:rPr>
    </w:lvl>
    <w:lvl w:ilvl="7" w:tplc="08090003" w:tentative="1">
      <w:start w:val="1"/>
      <w:numFmt w:val="bullet"/>
      <w:lvlText w:val="o"/>
      <w:lvlJc w:val="left"/>
      <w:pPr>
        <w:ind w:left="6130" w:hanging="360"/>
      </w:pPr>
      <w:rPr>
        <w:rFonts w:ascii="Courier New" w:hAnsi="Courier New" w:cs="Courier New" w:hint="default"/>
      </w:rPr>
    </w:lvl>
    <w:lvl w:ilvl="8" w:tplc="08090005" w:tentative="1">
      <w:start w:val="1"/>
      <w:numFmt w:val="bullet"/>
      <w:lvlText w:val=""/>
      <w:lvlJc w:val="left"/>
      <w:pPr>
        <w:ind w:left="6850" w:hanging="360"/>
      </w:pPr>
      <w:rPr>
        <w:rFonts w:ascii="Wingdings" w:hAnsi="Wingdings" w:hint="default"/>
      </w:rPr>
    </w:lvl>
  </w:abstractNum>
  <w:abstractNum w:abstractNumId="2" w15:restartNumberingAfterBreak="0">
    <w:nsid w:val="5AE9686F"/>
    <w:multiLevelType w:val="hybridMultilevel"/>
    <w:tmpl w:val="EE2E20D8"/>
    <w:lvl w:ilvl="0" w:tplc="71DEEF9C">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CD35C9"/>
    <w:multiLevelType w:val="hybridMultilevel"/>
    <w:tmpl w:val="613CA9FA"/>
    <w:lvl w:ilvl="0" w:tplc="DBFC138C">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5F5810"/>
    <w:multiLevelType w:val="hybridMultilevel"/>
    <w:tmpl w:val="1140415A"/>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6673075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85915210">
    <w:abstractNumId w:val="0"/>
  </w:num>
  <w:num w:numId="3" w16cid:durableId="318581968">
    <w:abstractNumId w:val="1"/>
  </w:num>
  <w:num w:numId="4" w16cid:durableId="1467895891">
    <w:abstractNumId w:val="2"/>
  </w:num>
  <w:num w:numId="5" w16cid:durableId="6393132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106EB"/>
    <w:rsid w:val="00016780"/>
    <w:rsid w:val="0002073D"/>
    <w:rsid w:val="00020D3D"/>
    <w:rsid w:val="000303D1"/>
    <w:rsid w:val="00035ABF"/>
    <w:rsid w:val="00045583"/>
    <w:rsid w:val="0004694D"/>
    <w:rsid w:val="00060292"/>
    <w:rsid w:val="000604E6"/>
    <w:rsid w:val="000653ED"/>
    <w:rsid w:val="00072063"/>
    <w:rsid w:val="000740A7"/>
    <w:rsid w:val="00076C9B"/>
    <w:rsid w:val="00090183"/>
    <w:rsid w:val="00090B1D"/>
    <w:rsid w:val="000920EB"/>
    <w:rsid w:val="00092952"/>
    <w:rsid w:val="000941D6"/>
    <w:rsid w:val="0009583D"/>
    <w:rsid w:val="000C20E6"/>
    <w:rsid w:val="000C4BAD"/>
    <w:rsid w:val="000C542F"/>
    <w:rsid w:val="000C5705"/>
    <w:rsid w:val="000D2B83"/>
    <w:rsid w:val="000D665A"/>
    <w:rsid w:val="000E1F53"/>
    <w:rsid w:val="000E6226"/>
    <w:rsid w:val="000F3938"/>
    <w:rsid w:val="001058D1"/>
    <w:rsid w:val="001111FC"/>
    <w:rsid w:val="00115B96"/>
    <w:rsid w:val="00115FD6"/>
    <w:rsid w:val="0012259E"/>
    <w:rsid w:val="00124F67"/>
    <w:rsid w:val="00125059"/>
    <w:rsid w:val="0013470D"/>
    <w:rsid w:val="00136098"/>
    <w:rsid w:val="00144C10"/>
    <w:rsid w:val="001578D1"/>
    <w:rsid w:val="00173ABC"/>
    <w:rsid w:val="00182C73"/>
    <w:rsid w:val="00191A1D"/>
    <w:rsid w:val="0019533D"/>
    <w:rsid w:val="001A7945"/>
    <w:rsid w:val="001B21E3"/>
    <w:rsid w:val="001B728D"/>
    <w:rsid w:val="001C20A9"/>
    <w:rsid w:val="001D574E"/>
    <w:rsid w:val="001F2A25"/>
    <w:rsid w:val="00203775"/>
    <w:rsid w:val="00216628"/>
    <w:rsid w:val="0022031C"/>
    <w:rsid w:val="0022284A"/>
    <w:rsid w:val="00226B93"/>
    <w:rsid w:val="00237D48"/>
    <w:rsid w:val="00260D7D"/>
    <w:rsid w:val="0026706A"/>
    <w:rsid w:val="00271963"/>
    <w:rsid w:val="00271AD5"/>
    <w:rsid w:val="00273E05"/>
    <w:rsid w:val="00275BA7"/>
    <w:rsid w:val="002762CD"/>
    <w:rsid w:val="0028072D"/>
    <w:rsid w:val="002948CC"/>
    <w:rsid w:val="00294F96"/>
    <w:rsid w:val="002A4AB0"/>
    <w:rsid w:val="002A4BBA"/>
    <w:rsid w:val="002A530E"/>
    <w:rsid w:val="002A5401"/>
    <w:rsid w:val="002B017A"/>
    <w:rsid w:val="002B3EE5"/>
    <w:rsid w:val="002B518F"/>
    <w:rsid w:val="002B70FF"/>
    <w:rsid w:val="002D765F"/>
    <w:rsid w:val="002F23C6"/>
    <w:rsid w:val="00305444"/>
    <w:rsid w:val="003061CE"/>
    <w:rsid w:val="00321D95"/>
    <w:rsid w:val="00324CCD"/>
    <w:rsid w:val="0032740F"/>
    <w:rsid w:val="00331A7F"/>
    <w:rsid w:val="00333B66"/>
    <w:rsid w:val="003376A5"/>
    <w:rsid w:val="00347D20"/>
    <w:rsid w:val="00353695"/>
    <w:rsid w:val="00354C9F"/>
    <w:rsid w:val="00360B00"/>
    <w:rsid w:val="00362A99"/>
    <w:rsid w:val="00367C76"/>
    <w:rsid w:val="003779B1"/>
    <w:rsid w:val="00382F10"/>
    <w:rsid w:val="00385F39"/>
    <w:rsid w:val="003A6B1E"/>
    <w:rsid w:val="003A7470"/>
    <w:rsid w:val="003B481E"/>
    <w:rsid w:val="003C0186"/>
    <w:rsid w:val="003C310E"/>
    <w:rsid w:val="003D174A"/>
    <w:rsid w:val="003D23A7"/>
    <w:rsid w:val="003D4E39"/>
    <w:rsid w:val="003D5905"/>
    <w:rsid w:val="003D59AA"/>
    <w:rsid w:val="003D5E63"/>
    <w:rsid w:val="0040100E"/>
    <w:rsid w:val="00405CD0"/>
    <w:rsid w:val="004075E4"/>
    <w:rsid w:val="00410D91"/>
    <w:rsid w:val="00420D9B"/>
    <w:rsid w:val="004476C8"/>
    <w:rsid w:val="00450385"/>
    <w:rsid w:val="00471C60"/>
    <w:rsid w:val="00473D05"/>
    <w:rsid w:val="00476FC8"/>
    <w:rsid w:val="00482ECD"/>
    <w:rsid w:val="004864B3"/>
    <w:rsid w:val="004966A9"/>
    <w:rsid w:val="004A11F6"/>
    <w:rsid w:val="004A387B"/>
    <w:rsid w:val="004B02E5"/>
    <w:rsid w:val="004C4547"/>
    <w:rsid w:val="004C5F0A"/>
    <w:rsid w:val="004C713C"/>
    <w:rsid w:val="004D0A3A"/>
    <w:rsid w:val="004D28B8"/>
    <w:rsid w:val="004D519C"/>
    <w:rsid w:val="004D7305"/>
    <w:rsid w:val="004E060F"/>
    <w:rsid w:val="004E06D6"/>
    <w:rsid w:val="004E35BF"/>
    <w:rsid w:val="004F1AE6"/>
    <w:rsid w:val="004F1C7A"/>
    <w:rsid w:val="004F71D7"/>
    <w:rsid w:val="005011D8"/>
    <w:rsid w:val="00504A26"/>
    <w:rsid w:val="00514F36"/>
    <w:rsid w:val="00516BE5"/>
    <w:rsid w:val="00521078"/>
    <w:rsid w:val="005222D3"/>
    <w:rsid w:val="00523C94"/>
    <w:rsid w:val="005246AD"/>
    <w:rsid w:val="00530D84"/>
    <w:rsid w:val="00531E79"/>
    <w:rsid w:val="005322A2"/>
    <w:rsid w:val="00534862"/>
    <w:rsid w:val="00537DD5"/>
    <w:rsid w:val="00540DFC"/>
    <w:rsid w:val="0054252D"/>
    <w:rsid w:val="0055052E"/>
    <w:rsid w:val="0055150A"/>
    <w:rsid w:val="0055353E"/>
    <w:rsid w:val="0056341F"/>
    <w:rsid w:val="00564118"/>
    <w:rsid w:val="0057415F"/>
    <w:rsid w:val="005751FC"/>
    <w:rsid w:val="00585E4A"/>
    <w:rsid w:val="00594C65"/>
    <w:rsid w:val="005B16F6"/>
    <w:rsid w:val="005D12A5"/>
    <w:rsid w:val="005D6C7D"/>
    <w:rsid w:val="005E00D9"/>
    <w:rsid w:val="005E0B60"/>
    <w:rsid w:val="005E30DC"/>
    <w:rsid w:val="005E4A72"/>
    <w:rsid w:val="005F2A0E"/>
    <w:rsid w:val="005F349C"/>
    <w:rsid w:val="006052B4"/>
    <w:rsid w:val="00605839"/>
    <w:rsid w:val="00612EE8"/>
    <w:rsid w:val="00614A15"/>
    <w:rsid w:val="006218DD"/>
    <w:rsid w:val="0062408D"/>
    <w:rsid w:val="00624A63"/>
    <w:rsid w:val="00624B73"/>
    <w:rsid w:val="00647E31"/>
    <w:rsid w:val="00651768"/>
    <w:rsid w:val="006530FA"/>
    <w:rsid w:val="00654A3A"/>
    <w:rsid w:val="00666C69"/>
    <w:rsid w:val="006704B6"/>
    <w:rsid w:val="00680168"/>
    <w:rsid w:val="006822AF"/>
    <w:rsid w:val="006854F5"/>
    <w:rsid w:val="006903E5"/>
    <w:rsid w:val="00692059"/>
    <w:rsid w:val="006924A3"/>
    <w:rsid w:val="006A364D"/>
    <w:rsid w:val="006A3915"/>
    <w:rsid w:val="006C0D55"/>
    <w:rsid w:val="006C16AF"/>
    <w:rsid w:val="006C5A85"/>
    <w:rsid w:val="006D3C97"/>
    <w:rsid w:val="006E0D0D"/>
    <w:rsid w:val="006E2B76"/>
    <w:rsid w:val="00701F0F"/>
    <w:rsid w:val="00705186"/>
    <w:rsid w:val="00711090"/>
    <w:rsid w:val="007162F4"/>
    <w:rsid w:val="007344E8"/>
    <w:rsid w:val="00736289"/>
    <w:rsid w:val="007374E3"/>
    <w:rsid w:val="007403D1"/>
    <w:rsid w:val="007432F8"/>
    <w:rsid w:val="007458C5"/>
    <w:rsid w:val="0074662E"/>
    <w:rsid w:val="00747917"/>
    <w:rsid w:val="00755C7E"/>
    <w:rsid w:val="007629E9"/>
    <w:rsid w:val="00767765"/>
    <w:rsid w:val="0077305F"/>
    <w:rsid w:val="007742F8"/>
    <w:rsid w:val="00780AE4"/>
    <w:rsid w:val="00780F81"/>
    <w:rsid w:val="0078275C"/>
    <w:rsid w:val="00784949"/>
    <w:rsid w:val="00793A88"/>
    <w:rsid w:val="0079781D"/>
    <w:rsid w:val="007B6AC5"/>
    <w:rsid w:val="007C4294"/>
    <w:rsid w:val="007C5734"/>
    <w:rsid w:val="007D1947"/>
    <w:rsid w:val="007E1FAC"/>
    <w:rsid w:val="007E3607"/>
    <w:rsid w:val="007E5BCE"/>
    <w:rsid w:val="007E5E1F"/>
    <w:rsid w:val="007F5982"/>
    <w:rsid w:val="00802C6C"/>
    <w:rsid w:val="00804B63"/>
    <w:rsid w:val="008270DC"/>
    <w:rsid w:val="00827BCE"/>
    <w:rsid w:val="00830278"/>
    <w:rsid w:val="008302F6"/>
    <w:rsid w:val="008327DF"/>
    <w:rsid w:val="008330C4"/>
    <w:rsid w:val="00841DDC"/>
    <w:rsid w:val="0084372D"/>
    <w:rsid w:val="008443FC"/>
    <w:rsid w:val="008459B2"/>
    <w:rsid w:val="0086277A"/>
    <w:rsid w:val="008668D5"/>
    <w:rsid w:val="0087103B"/>
    <w:rsid w:val="008737F8"/>
    <w:rsid w:val="00875335"/>
    <w:rsid w:val="00883076"/>
    <w:rsid w:val="00887179"/>
    <w:rsid w:val="00887D85"/>
    <w:rsid w:val="0089282B"/>
    <w:rsid w:val="00895C2C"/>
    <w:rsid w:val="0089688C"/>
    <w:rsid w:val="008B0056"/>
    <w:rsid w:val="008B4212"/>
    <w:rsid w:val="008B65F4"/>
    <w:rsid w:val="008B6B5E"/>
    <w:rsid w:val="008C251C"/>
    <w:rsid w:val="008D1F6D"/>
    <w:rsid w:val="008D4F49"/>
    <w:rsid w:val="008D686D"/>
    <w:rsid w:val="008D7C56"/>
    <w:rsid w:val="008F1F07"/>
    <w:rsid w:val="0091071E"/>
    <w:rsid w:val="00913DC1"/>
    <w:rsid w:val="00920332"/>
    <w:rsid w:val="00925F44"/>
    <w:rsid w:val="00933F43"/>
    <w:rsid w:val="00934150"/>
    <w:rsid w:val="00941846"/>
    <w:rsid w:val="0094623B"/>
    <w:rsid w:val="00946F31"/>
    <w:rsid w:val="00950AD9"/>
    <w:rsid w:val="00964249"/>
    <w:rsid w:val="009652AD"/>
    <w:rsid w:val="0098000E"/>
    <w:rsid w:val="009804B2"/>
    <w:rsid w:val="009835E0"/>
    <w:rsid w:val="0099402E"/>
    <w:rsid w:val="00995CBE"/>
    <w:rsid w:val="009A1378"/>
    <w:rsid w:val="009B6AF6"/>
    <w:rsid w:val="009C1CE2"/>
    <w:rsid w:val="009D0B55"/>
    <w:rsid w:val="009D1350"/>
    <w:rsid w:val="009D3855"/>
    <w:rsid w:val="009F78E2"/>
    <w:rsid w:val="00A00807"/>
    <w:rsid w:val="00A01844"/>
    <w:rsid w:val="00A03443"/>
    <w:rsid w:val="00A075C5"/>
    <w:rsid w:val="00A10624"/>
    <w:rsid w:val="00A1087F"/>
    <w:rsid w:val="00A12A20"/>
    <w:rsid w:val="00A20532"/>
    <w:rsid w:val="00A264C2"/>
    <w:rsid w:val="00A41089"/>
    <w:rsid w:val="00A46759"/>
    <w:rsid w:val="00A511AA"/>
    <w:rsid w:val="00A570F4"/>
    <w:rsid w:val="00A57ACA"/>
    <w:rsid w:val="00A612D4"/>
    <w:rsid w:val="00A61693"/>
    <w:rsid w:val="00A61D4B"/>
    <w:rsid w:val="00A61EC7"/>
    <w:rsid w:val="00A62F5F"/>
    <w:rsid w:val="00A67D17"/>
    <w:rsid w:val="00A70367"/>
    <w:rsid w:val="00A71A0C"/>
    <w:rsid w:val="00A867B4"/>
    <w:rsid w:val="00A9624A"/>
    <w:rsid w:val="00AA0B57"/>
    <w:rsid w:val="00AA17BD"/>
    <w:rsid w:val="00AA2A91"/>
    <w:rsid w:val="00AA4A77"/>
    <w:rsid w:val="00AA4F32"/>
    <w:rsid w:val="00AA6268"/>
    <w:rsid w:val="00AB18BC"/>
    <w:rsid w:val="00AB318F"/>
    <w:rsid w:val="00AB571D"/>
    <w:rsid w:val="00AC325C"/>
    <w:rsid w:val="00AC4447"/>
    <w:rsid w:val="00AD4C88"/>
    <w:rsid w:val="00AE2891"/>
    <w:rsid w:val="00AE6CAB"/>
    <w:rsid w:val="00AF0711"/>
    <w:rsid w:val="00AF22C3"/>
    <w:rsid w:val="00AF6A72"/>
    <w:rsid w:val="00B07BB1"/>
    <w:rsid w:val="00B13D70"/>
    <w:rsid w:val="00B201FC"/>
    <w:rsid w:val="00B22591"/>
    <w:rsid w:val="00B265DA"/>
    <w:rsid w:val="00B3724C"/>
    <w:rsid w:val="00B41E47"/>
    <w:rsid w:val="00B44B9E"/>
    <w:rsid w:val="00B45CED"/>
    <w:rsid w:val="00B510B7"/>
    <w:rsid w:val="00B70632"/>
    <w:rsid w:val="00B758EE"/>
    <w:rsid w:val="00B9488E"/>
    <w:rsid w:val="00B94980"/>
    <w:rsid w:val="00B95C47"/>
    <w:rsid w:val="00B9634A"/>
    <w:rsid w:val="00BB0C36"/>
    <w:rsid w:val="00BB44E4"/>
    <w:rsid w:val="00BB7F11"/>
    <w:rsid w:val="00BC25A4"/>
    <w:rsid w:val="00BC6D39"/>
    <w:rsid w:val="00BF1D22"/>
    <w:rsid w:val="00BF3B7A"/>
    <w:rsid w:val="00BF42AE"/>
    <w:rsid w:val="00BF6CDD"/>
    <w:rsid w:val="00C00CD1"/>
    <w:rsid w:val="00C03E71"/>
    <w:rsid w:val="00C03F3F"/>
    <w:rsid w:val="00C147A6"/>
    <w:rsid w:val="00C16542"/>
    <w:rsid w:val="00C218A8"/>
    <w:rsid w:val="00C248B9"/>
    <w:rsid w:val="00C2498C"/>
    <w:rsid w:val="00C30234"/>
    <w:rsid w:val="00C30D48"/>
    <w:rsid w:val="00C44206"/>
    <w:rsid w:val="00C51D27"/>
    <w:rsid w:val="00C52030"/>
    <w:rsid w:val="00C625E5"/>
    <w:rsid w:val="00C654C7"/>
    <w:rsid w:val="00C70098"/>
    <w:rsid w:val="00C70D51"/>
    <w:rsid w:val="00C71FB5"/>
    <w:rsid w:val="00C804FA"/>
    <w:rsid w:val="00C82069"/>
    <w:rsid w:val="00C94FB2"/>
    <w:rsid w:val="00CA09F3"/>
    <w:rsid w:val="00CA14A8"/>
    <w:rsid w:val="00CA1F54"/>
    <w:rsid w:val="00CB36E6"/>
    <w:rsid w:val="00CB3DB3"/>
    <w:rsid w:val="00CC2463"/>
    <w:rsid w:val="00CC37E9"/>
    <w:rsid w:val="00CC7A25"/>
    <w:rsid w:val="00CE0381"/>
    <w:rsid w:val="00CE2263"/>
    <w:rsid w:val="00CE7518"/>
    <w:rsid w:val="00D01E33"/>
    <w:rsid w:val="00D045E3"/>
    <w:rsid w:val="00D073FF"/>
    <w:rsid w:val="00D1109C"/>
    <w:rsid w:val="00D31551"/>
    <w:rsid w:val="00D31933"/>
    <w:rsid w:val="00D47600"/>
    <w:rsid w:val="00D47BE7"/>
    <w:rsid w:val="00D60BE2"/>
    <w:rsid w:val="00D61DF1"/>
    <w:rsid w:val="00D625BA"/>
    <w:rsid w:val="00D642D0"/>
    <w:rsid w:val="00D6775B"/>
    <w:rsid w:val="00D74C41"/>
    <w:rsid w:val="00D74F37"/>
    <w:rsid w:val="00D7558A"/>
    <w:rsid w:val="00D81E89"/>
    <w:rsid w:val="00D820EA"/>
    <w:rsid w:val="00D83AEA"/>
    <w:rsid w:val="00D854A5"/>
    <w:rsid w:val="00D903DB"/>
    <w:rsid w:val="00D928D7"/>
    <w:rsid w:val="00D92DC2"/>
    <w:rsid w:val="00D97182"/>
    <w:rsid w:val="00DA1E22"/>
    <w:rsid w:val="00DA2DB7"/>
    <w:rsid w:val="00DB5C23"/>
    <w:rsid w:val="00DB60FA"/>
    <w:rsid w:val="00DB6A70"/>
    <w:rsid w:val="00DC14FE"/>
    <w:rsid w:val="00DD53AF"/>
    <w:rsid w:val="00DE315F"/>
    <w:rsid w:val="00DE5044"/>
    <w:rsid w:val="00DF0C47"/>
    <w:rsid w:val="00DF254F"/>
    <w:rsid w:val="00DF6EB2"/>
    <w:rsid w:val="00E02A33"/>
    <w:rsid w:val="00E063F9"/>
    <w:rsid w:val="00E24AFC"/>
    <w:rsid w:val="00E32AAD"/>
    <w:rsid w:val="00E35DC9"/>
    <w:rsid w:val="00E443A9"/>
    <w:rsid w:val="00E47F62"/>
    <w:rsid w:val="00E542F0"/>
    <w:rsid w:val="00E5703D"/>
    <w:rsid w:val="00E6454A"/>
    <w:rsid w:val="00E65DEB"/>
    <w:rsid w:val="00E70A56"/>
    <w:rsid w:val="00E743C8"/>
    <w:rsid w:val="00E86028"/>
    <w:rsid w:val="00E902B2"/>
    <w:rsid w:val="00E90BBB"/>
    <w:rsid w:val="00E94FAF"/>
    <w:rsid w:val="00EA1CF9"/>
    <w:rsid w:val="00EA4954"/>
    <w:rsid w:val="00EC1F68"/>
    <w:rsid w:val="00EC597D"/>
    <w:rsid w:val="00ED540D"/>
    <w:rsid w:val="00ED6756"/>
    <w:rsid w:val="00EE0325"/>
    <w:rsid w:val="00EF7586"/>
    <w:rsid w:val="00F03EE9"/>
    <w:rsid w:val="00F2305A"/>
    <w:rsid w:val="00F30EC7"/>
    <w:rsid w:val="00F377F0"/>
    <w:rsid w:val="00F41CFC"/>
    <w:rsid w:val="00F42247"/>
    <w:rsid w:val="00F458AB"/>
    <w:rsid w:val="00F5089B"/>
    <w:rsid w:val="00F62990"/>
    <w:rsid w:val="00F64034"/>
    <w:rsid w:val="00F652AD"/>
    <w:rsid w:val="00F73578"/>
    <w:rsid w:val="00F75477"/>
    <w:rsid w:val="00F761F4"/>
    <w:rsid w:val="00F80B4E"/>
    <w:rsid w:val="00F8155F"/>
    <w:rsid w:val="00F8212E"/>
    <w:rsid w:val="00F8246C"/>
    <w:rsid w:val="00F86D2F"/>
    <w:rsid w:val="00F87FF7"/>
    <w:rsid w:val="00F91837"/>
    <w:rsid w:val="00F9338F"/>
    <w:rsid w:val="00F94DAB"/>
    <w:rsid w:val="00F96920"/>
    <w:rsid w:val="00FA2E92"/>
    <w:rsid w:val="00FA3166"/>
    <w:rsid w:val="00FA3FC3"/>
    <w:rsid w:val="00FB6C82"/>
    <w:rsid w:val="00FC12BE"/>
    <w:rsid w:val="00FC1B0F"/>
    <w:rsid w:val="00FD3982"/>
    <w:rsid w:val="00FE0329"/>
    <w:rsid w:val="00FE18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9A225"/>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ListParagraph">
    <w:name w:val="List Paragraph"/>
    <w:basedOn w:val="Normal"/>
    <w:uiPriority w:val="34"/>
    <w:qFormat/>
    <w:rsid w:val="009C1CE2"/>
    <w:pPr>
      <w:spacing w:after="0" w:line="240" w:lineRule="auto"/>
      <w:ind w:left="720"/>
      <w:contextualSpacing/>
    </w:pPr>
    <w:rPr>
      <w:rFonts w:ascii="Times New Roman" w:eastAsia="Times New Roman" w:hAnsi="Times New Roman" w:cs="Times New Roman"/>
      <w:sz w:val="20"/>
      <w:szCs w:val="20"/>
      <w:lang w:eastAsia="en-GB"/>
    </w:rPr>
  </w:style>
  <w:style w:type="character" w:styleId="UnresolvedMention">
    <w:name w:val="Unresolved Mention"/>
    <w:basedOn w:val="DefaultParagraphFont"/>
    <w:uiPriority w:val="99"/>
    <w:semiHidden/>
    <w:unhideWhenUsed/>
    <w:rsid w:val="00020D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7207440">
      <w:bodyDiv w:val="1"/>
      <w:marLeft w:val="0"/>
      <w:marRight w:val="0"/>
      <w:marTop w:val="0"/>
      <w:marBottom w:val="0"/>
      <w:divBdr>
        <w:top w:val="none" w:sz="0" w:space="0" w:color="auto"/>
        <w:left w:val="none" w:sz="0" w:space="0" w:color="auto"/>
        <w:bottom w:val="none" w:sz="0" w:space="0" w:color="auto"/>
        <w:right w:val="none" w:sz="0" w:space="0" w:color="auto"/>
      </w:divBdr>
    </w:div>
    <w:div w:id="1439595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6.png"/><Relationship Id="rId26" Type="http://schemas.openxmlformats.org/officeDocument/2006/relationships/hyperlink" Target="https://www.youtube.com/watch?v=AOuMP8xeArw" TargetMode="External"/><Relationship Id="rId21" Type="http://schemas.openxmlformats.org/officeDocument/2006/relationships/hyperlink" Target="https://www.accountingtools.com/articles/horizontal-analysis" TargetMode="External"/><Relationship Id="rId34" Type="http://schemas.openxmlformats.org/officeDocument/2006/relationships/hyperlink" Target="https://www.proquest.com/docview/2237716374?accountid=130472&amp;parentSessionId=bN%2B8b9ZS%2B21jOLCldDg%2F8VEW1lobzr2ELo7DFj%2BaJbA%3D&amp;pq-origsite=primo" TargetMode="External"/><Relationship Id="rId7" Type="http://schemas.openxmlformats.org/officeDocument/2006/relationships/settings" Target="settings.xml"/><Relationship Id="rId12" Type="http://schemas.openxmlformats.org/officeDocument/2006/relationships/hyperlink" Target="http://www.referenceforbusiness.com" TargetMode="External"/><Relationship Id="rId17" Type="http://schemas.openxmlformats.org/officeDocument/2006/relationships/image" Target="media/image5.png"/><Relationship Id="rId25" Type="http://schemas.openxmlformats.org/officeDocument/2006/relationships/hyperlink" Target="https://qsstudy.com/advantages-ratio-analysis/" TargetMode="External"/><Relationship Id="rId33" Type="http://schemas.openxmlformats.org/officeDocument/2006/relationships/hyperlink" Target="https://www-vlebooks-com.ezproxy.uwtsd.ac.uk/Product/Index/309045?page=0" TargetMode="External"/><Relationship Id="rId2" Type="http://schemas.openxmlformats.org/officeDocument/2006/relationships/customXml" Target="../customXml/item2.xml"/><Relationship Id="rId16" Type="http://schemas.openxmlformats.org/officeDocument/2006/relationships/hyperlink" Target="http://www.efinancemanagement.com" TargetMode="External"/><Relationship Id="rId20" Type="http://schemas.openxmlformats.org/officeDocument/2006/relationships/hyperlink" Target="http://www.finance.yahoo.com" TargetMode="External"/><Relationship Id="rId29" Type="http://schemas.openxmlformats.org/officeDocument/2006/relationships/hyperlink" Target="https://investinganswers.com/dictionary/n/net-profi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hyperlink" Target="https://efinancemanagement.com/financial-analysis/trend-analysis#:~:text=In%20finance%2C%20trend%20analysis%20is%20a%20technique%20to,the%20basis%20of%20past%20performance.%20Table%20of%20Contents" TargetMode="External"/><Relationship Id="rId32" Type="http://schemas.openxmlformats.org/officeDocument/2006/relationships/hyperlink" Target="https://www.educba.com/horizontal-analysis-formula/"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accountingtools.com" TargetMode="External"/><Relationship Id="rId23" Type="http://schemas.openxmlformats.org/officeDocument/2006/relationships/hyperlink" Target="https://www.investopedia.com/terms/i/incomestatement.asp" TargetMode="External"/><Relationship Id="rId28" Type="http://schemas.openxmlformats.org/officeDocument/2006/relationships/hyperlink" Target="https://businessquant.com/return-on-capital-employed-roce" TargetMode="External"/><Relationship Id="rId36"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image" Target="media/image7.png"/><Relationship Id="rId31" Type="http://schemas.openxmlformats.org/officeDocument/2006/relationships/hyperlink" Target="https://www.linkedin.com/learning/corporate-financial-statement-analysis/what-is-financial-statement-analysis?autoplay=true&amp;u=77966930"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www.qsstudy.com" TargetMode="External"/><Relationship Id="rId22" Type="http://schemas.openxmlformats.org/officeDocument/2006/relationships/hyperlink" Target="https://www-proquest-com.ezproxy.uwtsd.ac.uk/publication/105890?accountid=130472&amp;OpenUrlRefId=info:xri/sid:primo" TargetMode="External"/><Relationship Id="rId27" Type="http://schemas.openxmlformats.org/officeDocument/2006/relationships/hyperlink" Target="https://finance.yahoo.com/quote/HLT/history?period1=1546300800&amp;period2=1609372800&amp;interval=1mo&amp;filter=history&amp;frequency=1mo&amp;includeAdjustedClose=true" TargetMode="External"/><Relationship Id="rId30" Type="http://schemas.openxmlformats.org/officeDocument/2006/relationships/hyperlink" Target="https://www.referenceforbusiness.com/history2/76" TargetMode="External"/><Relationship Id="rId35"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609FE"/>
    <w:rsid w:val="000C5D66"/>
    <w:rsid w:val="00145AD8"/>
    <w:rsid w:val="00650E85"/>
    <w:rsid w:val="007D70FB"/>
    <w:rsid w:val="0083132B"/>
    <w:rsid w:val="00A34C42"/>
    <w:rsid w:val="00BC1251"/>
    <w:rsid w:val="00C674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7" ma:contentTypeDescription="Create a new document." ma:contentTypeScope="" ma:versionID="c30fc524e685d037c4b90b24d69e5bf6">
  <xsd:schema xmlns:xsd="http://www.w3.org/2001/XMLSchema" xmlns:xs="http://www.w3.org/2001/XMLSchema" xmlns:p="http://schemas.microsoft.com/office/2006/metadata/properties" xmlns:ns3="6730e359-ea60-4bf4-a90a-e46339816358" xmlns:ns4="5e11eeeb-aea2-48d1-b3ff-7dffc84c1762" targetNamespace="http://schemas.microsoft.com/office/2006/metadata/properties" ma:root="true" ma:fieldsID="4b7e9c0baf1c7c4ff0bbf6f04006065f" ns3:_="" ns4:_="">
    <xsd:import namespace="6730e359-ea60-4bf4-a90a-e46339816358"/>
    <xsd:import namespace="5e11eeeb-aea2-48d1-b3ff-7dffc84c176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5e11eeeb-aea2-48d1-b3ff-7dffc84c1762">
      <UserInfo>
        <DisplayName>IHM L5 Staff_GRP Members</DisplayName>
        <AccountId>44</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40C898-A0C4-4383-B23A-B9260FD25D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0e359-ea60-4bf4-a90a-e46339816358"/>
    <ds:schemaRef ds:uri="5e11eeeb-aea2-48d1-b3ff-7dffc84c17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584C94B-2F23-4710-8FBB-D1F972122EE5}">
  <ds:schemaRefs>
    <ds:schemaRef ds:uri="http://schemas.microsoft.com/office/2006/metadata/properties"/>
    <ds:schemaRef ds:uri="http://schemas.microsoft.com/office/infopath/2007/PartnerControls"/>
    <ds:schemaRef ds:uri="5e11eeeb-aea2-48d1-b3ff-7dffc84c1762"/>
  </ds:schemaRefs>
</ds:datastoreItem>
</file>

<file path=customXml/itemProps3.xml><?xml version="1.0" encoding="utf-8"?>
<ds:datastoreItem xmlns:ds="http://schemas.openxmlformats.org/officeDocument/2006/customXml" ds:itemID="{54601369-8EFB-4313-B8B6-887C00BFFF9C}">
  <ds:schemaRefs>
    <ds:schemaRef ds:uri="http://schemas.microsoft.com/sharepoint/v3/contenttype/forms"/>
  </ds:schemaRefs>
</ds:datastoreItem>
</file>

<file path=customXml/itemProps4.xml><?xml version="1.0" encoding="utf-8"?>
<ds:datastoreItem xmlns:ds="http://schemas.openxmlformats.org/officeDocument/2006/customXml" ds:itemID="{31F08215-F19F-4234-833F-130A3CCC4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16</Pages>
  <Words>2949</Words>
  <Characters>16810</Characters>
  <Application>Microsoft Office Word</Application>
  <DocSecurity>0</DocSecurity>
  <Lines>140</Lines>
  <Paragraphs>39</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name of the assignment</vt:lpstr>
      <vt:lpstr>Executive Summary</vt:lpstr>
      <vt:lpstr>Introduction</vt:lpstr>
      <vt:lpstr>Financial Analysis</vt:lpstr>
      <vt:lpstr>Financial Analysis Trends</vt:lpstr>
      <vt:lpstr>Conclusion (average of 10% of word count)</vt:lpstr>
      <vt:lpstr>Bibliography</vt:lpstr>
    </vt:vector>
  </TitlesOfParts>
  <Company>University of Wales Trinity Saint David</Company>
  <LinksUpToDate>false</LinksUpToDate>
  <CharactersWithSpaces>19720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Hilton Financial statement and</dc:title>
  <dc:subject/>
  <dc:creator>Marie Pitson</dc:creator>
  <cp:keywords/>
  <dc:description/>
  <cp:lastModifiedBy>Manuela Radasanu (2021029)</cp:lastModifiedBy>
  <cp:revision>53</cp:revision>
  <dcterms:created xsi:type="dcterms:W3CDTF">2022-06-01T10:26:00Z</dcterms:created>
  <dcterms:modified xsi:type="dcterms:W3CDTF">2022-06-01T11:14:00Z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0x010100DC2A1BC0E126C143B9CAF5D63CE7D052</vt:lpwstr>
  </property>
</Properties>
</file>