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641B1" w14:textId="77777777" w:rsidR="00E2017A" w:rsidRDefault="001B3153" w:rsidP="001B3153">
      <w:pPr>
        <w:rPr>
          <w:rFonts w:ascii="Arial" w:hAnsi="Arial" w:cs="Arial"/>
          <w:b/>
          <w:bCs/>
          <w:sz w:val="44"/>
          <w:szCs w:val="44"/>
        </w:rPr>
      </w:pPr>
      <w:r w:rsidRPr="00E2017A">
        <w:rPr>
          <w:rFonts w:ascii="Arial" w:hAnsi="Arial" w:cs="Arial"/>
          <w:b/>
          <w:bCs/>
          <w:sz w:val="44"/>
          <w:szCs w:val="44"/>
        </w:rPr>
        <w:t>Organisational Culture:</w:t>
      </w:r>
    </w:p>
    <w:p w14:paraId="2ADF4647" w14:textId="4B8F91B9" w:rsidR="001B3153" w:rsidRPr="00E2017A" w:rsidRDefault="001B3153" w:rsidP="001B3153">
      <w:pPr>
        <w:rPr>
          <w:rFonts w:ascii="Arial" w:hAnsi="Arial" w:cs="Arial"/>
          <w:b/>
          <w:bCs/>
          <w:sz w:val="44"/>
          <w:szCs w:val="44"/>
        </w:rPr>
      </w:pPr>
      <w:r w:rsidRPr="00E2017A">
        <w:rPr>
          <w:rFonts w:ascii="Arial" w:hAnsi="Arial" w:cs="Arial"/>
          <w:b/>
          <w:bCs/>
          <w:sz w:val="44"/>
          <w:szCs w:val="44"/>
        </w:rPr>
        <w:t xml:space="preserve"> Individual report [John Lewis]</w:t>
      </w:r>
    </w:p>
    <w:p w14:paraId="25EA690C" w14:textId="77777777" w:rsidR="001B3153" w:rsidRPr="00646E7E" w:rsidRDefault="001B3153" w:rsidP="001B3153">
      <w:pPr>
        <w:rPr>
          <w:rFonts w:ascii="Arial" w:hAnsi="Arial" w:cs="Arial"/>
          <w:b/>
          <w:bCs/>
          <w:sz w:val="44"/>
          <w:szCs w:val="44"/>
        </w:rPr>
      </w:pPr>
      <w:r w:rsidRPr="00646E7E">
        <w:rPr>
          <w:rFonts w:ascii="Arial" w:hAnsi="Arial" w:cs="Arial"/>
          <w:b/>
          <w:bCs/>
          <w:sz w:val="44"/>
          <w:szCs w:val="44"/>
        </w:rPr>
        <w:t xml:space="preserve">Assessment Component 1 </w:t>
      </w:r>
    </w:p>
    <w:p w14:paraId="4754586F" w14:textId="7C4AE7BD" w:rsidR="001B3153" w:rsidRPr="00646E7E" w:rsidRDefault="001B3153" w:rsidP="001B3153">
      <w:pPr>
        <w:rPr>
          <w:rFonts w:ascii="Arial" w:hAnsi="Arial" w:cs="Arial"/>
          <w:b/>
          <w:bCs/>
          <w:sz w:val="44"/>
          <w:szCs w:val="44"/>
        </w:rPr>
      </w:pPr>
      <w:r w:rsidRPr="00646E7E">
        <w:rPr>
          <w:rFonts w:ascii="Arial" w:hAnsi="Arial" w:cs="Arial"/>
          <w:b/>
          <w:bCs/>
          <w:sz w:val="44"/>
          <w:szCs w:val="44"/>
        </w:rPr>
        <w:t>Student Name: Gabriela Alina Barza</w:t>
      </w:r>
    </w:p>
    <w:p w14:paraId="09D167A7" w14:textId="1DAAD88F" w:rsidR="001B3153" w:rsidRPr="00646E7E" w:rsidRDefault="001B3153" w:rsidP="001B3153">
      <w:pPr>
        <w:rPr>
          <w:rFonts w:ascii="Arial" w:hAnsi="Arial" w:cs="Arial"/>
          <w:b/>
          <w:bCs/>
          <w:sz w:val="44"/>
          <w:szCs w:val="44"/>
        </w:rPr>
      </w:pPr>
      <w:r w:rsidRPr="00646E7E">
        <w:rPr>
          <w:rFonts w:ascii="Arial" w:hAnsi="Arial" w:cs="Arial"/>
          <w:b/>
          <w:bCs/>
          <w:sz w:val="44"/>
          <w:szCs w:val="44"/>
        </w:rPr>
        <w:t>Student ID: 2332746</w:t>
      </w:r>
    </w:p>
    <w:p w14:paraId="41823687" w14:textId="77777777" w:rsidR="001B3153" w:rsidRPr="00646E7E" w:rsidRDefault="001B3153" w:rsidP="001B3153">
      <w:pPr>
        <w:rPr>
          <w:rFonts w:ascii="Arial" w:hAnsi="Arial" w:cs="Arial"/>
          <w:b/>
          <w:bCs/>
          <w:sz w:val="44"/>
          <w:szCs w:val="44"/>
        </w:rPr>
      </w:pPr>
      <w:r w:rsidRPr="00646E7E">
        <w:rPr>
          <w:rFonts w:ascii="Arial" w:hAnsi="Arial" w:cs="Arial"/>
          <w:b/>
          <w:bCs/>
          <w:sz w:val="44"/>
          <w:szCs w:val="44"/>
        </w:rPr>
        <w:t>Module: LCLM 5005 – Organisational Culture</w:t>
      </w:r>
    </w:p>
    <w:p w14:paraId="3B72B01C" w14:textId="18C546F3" w:rsidR="001B3153" w:rsidRPr="00646E7E" w:rsidRDefault="001B3153" w:rsidP="001B3153">
      <w:pPr>
        <w:rPr>
          <w:rFonts w:ascii="Arial" w:hAnsi="Arial" w:cs="Arial"/>
          <w:b/>
          <w:bCs/>
          <w:sz w:val="44"/>
          <w:szCs w:val="44"/>
        </w:rPr>
      </w:pPr>
      <w:r w:rsidRPr="00646E7E">
        <w:rPr>
          <w:rFonts w:ascii="Arial" w:hAnsi="Arial" w:cs="Arial"/>
          <w:b/>
          <w:bCs/>
          <w:sz w:val="44"/>
          <w:szCs w:val="44"/>
        </w:rPr>
        <w:t>Word Count: 3</w:t>
      </w:r>
      <w:r w:rsidR="005F4AB0">
        <w:rPr>
          <w:rFonts w:ascii="Arial" w:hAnsi="Arial" w:cs="Arial"/>
          <w:b/>
          <w:bCs/>
          <w:sz w:val="44"/>
          <w:szCs w:val="44"/>
        </w:rPr>
        <w:t>247</w:t>
      </w:r>
    </w:p>
    <w:p w14:paraId="39DAFE8F" w14:textId="30B897E1" w:rsidR="001B3153" w:rsidRPr="00646E7E" w:rsidRDefault="001B3153" w:rsidP="001B3153">
      <w:pPr>
        <w:rPr>
          <w:rFonts w:ascii="Arial" w:hAnsi="Arial" w:cs="Arial"/>
          <w:b/>
          <w:bCs/>
          <w:sz w:val="44"/>
          <w:szCs w:val="44"/>
        </w:rPr>
      </w:pPr>
      <w:r w:rsidRPr="00646E7E">
        <w:rPr>
          <w:rFonts w:ascii="Arial" w:hAnsi="Arial" w:cs="Arial"/>
          <w:b/>
          <w:bCs/>
          <w:sz w:val="44"/>
          <w:szCs w:val="44"/>
        </w:rPr>
        <w:t>Submission Date: 15/03/2026</w:t>
      </w:r>
    </w:p>
    <w:p w14:paraId="5B3FA3E9" w14:textId="77777777" w:rsidR="001B3153" w:rsidRP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5246BA0B"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2D25106A"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77508485"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71BE5787"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213C305C"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3BEA8E14"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70A6A063"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684FF656"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4084534A"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47C938D1"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3CB8DEB1"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1DC02CD4"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251F6FD1"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32394DE5"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sdt>
      <w:sdtPr>
        <w:rPr>
          <w:rFonts w:asciiTheme="minorHAnsi" w:eastAsiaTheme="minorHAnsi" w:hAnsiTheme="minorHAnsi" w:cstheme="minorBidi"/>
          <w:color w:val="auto"/>
          <w:sz w:val="22"/>
          <w:szCs w:val="22"/>
          <w:lang w:eastAsia="en-US"/>
        </w:rPr>
        <w:id w:val="-167942702"/>
        <w:docPartObj>
          <w:docPartGallery w:val="Table of Contents"/>
          <w:docPartUnique/>
        </w:docPartObj>
      </w:sdtPr>
      <w:sdtEndPr>
        <w:rPr>
          <w:b/>
          <w:bCs/>
        </w:rPr>
      </w:sdtEndPr>
      <w:sdtContent>
        <w:p w14:paraId="3DCE9288" w14:textId="7BC6217B" w:rsidR="006C7A08" w:rsidRDefault="006C7A08">
          <w:pPr>
            <w:pStyle w:val="TOCHeading"/>
          </w:pPr>
          <w:r>
            <w:t>Contents</w:t>
          </w:r>
        </w:p>
        <w:p w14:paraId="78B2394E" w14:textId="2958CE7C" w:rsidR="003F0287" w:rsidRDefault="006C7A0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467213" w:history="1">
            <w:r w:rsidR="003F0287" w:rsidRPr="00EC1F1A">
              <w:rPr>
                <w:rStyle w:val="Hyperlink"/>
                <w:noProof/>
              </w:rPr>
              <w:t>1. Introduction</w:t>
            </w:r>
            <w:r w:rsidR="003F0287">
              <w:rPr>
                <w:noProof/>
                <w:webHidden/>
              </w:rPr>
              <w:tab/>
            </w:r>
            <w:r w:rsidR="003F0287">
              <w:rPr>
                <w:noProof/>
                <w:webHidden/>
              </w:rPr>
              <w:fldChar w:fldCharType="begin"/>
            </w:r>
            <w:r w:rsidR="003F0287">
              <w:rPr>
                <w:noProof/>
                <w:webHidden/>
              </w:rPr>
              <w:instrText xml:space="preserve"> PAGEREF _Toc224467213 \h </w:instrText>
            </w:r>
            <w:r w:rsidR="003F0287">
              <w:rPr>
                <w:noProof/>
                <w:webHidden/>
              </w:rPr>
            </w:r>
            <w:r w:rsidR="003F0287">
              <w:rPr>
                <w:noProof/>
                <w:webHidden/>
              </w:rPr>
              <w:fldChar w:fldCharType="separate"/>
            </w:r>
            <w:r w:rsidR="00E2017A">
              <w:rPr>
                <w:noProof/>
                <w:webHidden/>
              </w:rPr>
              <w:t>3</w:t>
            </w:r>
            <w:r w:rsidR="003F0287">
              <w:rPr>
                <w:noProof/>
                <w:webHidden/>
              </w:rPr>
              <w:fldChar w:fldCharType="end"/>
            </w:r>
          </w:hyperlink>
        </w:p>
        <w:p w14:paraId="684D5C52" w14:textId="50612E6E" w:rsidR="003F0287" w:rsidRDefault="00000000">
          <w:pPr>
            <w:pStyle w:val="TOC2"/>
            <w:tabs>
              <w:tab w:val="right" w:leader="dot" w:pos="9016"/>
            </w:tabs>
            <w:rPr>
              <w:rFonts w:eastAsiaTheme="minorEastAsia"/>
              <w:noProof/>
              <w:lang w:eastAsia="en-GB"/>
            </w:rPr>
          </w:pPr>
          <w:hyperlink w:anchor="_Toc224467214" w:history="1">
            <w:r w:rsidR="003F0287" w:rsidRPr="00EC1F1A">
              <w:rPr>
                <w:rStyle w:val="Hyperlink"/>
                <w:noProof/>
              </w:rPr>
              <w:t>2. Overview of John Lewis Partnership</w:t>
            </w:r>
            <w:r w:rsidR="003F0287">
              <w:rPr>
                <w:noProof/>
                <w:webHidden/>
              </w:rPr>
              <w:tab/>
            </w:r>
            <w:r w:rsidR="003F0287">
              <w:rPr>
                <w:noProof/>
                <w:webHidden/>
              </w:rPr>
              <w:fldChar w:fldCharType="begin"/>
            </w:r>
            <w:r w:rsidR="003F0287">
              <w:rPr>
                <w:noProof/>
                <w:webHidden/>
              </w:rPr>
              <w:instrText xml:space="preserve"> PAGEREF _Toc224467214 \h </w:instrText>
            </w:r>
            <w:r w:rsidR="003F0287">
              <w:rPr>
                <w:noProof/>
                <w:webHidden/>
              </w:rPr>
            </w:r>
            <w:r w:rsidR="003F0287">
              <w:rPr>
                <w:noProof/>
                <w:webHidden/>
              </w:rPr>
              <w:fldChar w:fldCharType="separate"/>
            </w:r>
            <w:r w:rsidR="00E2017A">
              <w:rPr>
                <w:noProof/>
                <w:webHidden/>
              </w:rPr>
              <w:t>3</w:t>
            </w:r>
            <w:r w:rsidR="003F0287">
              <w:rPr>
                <w:noProof/>
                <w:webHidden/>
              </w:rPr>
              <w:fldChar w:fldCharType="end"/>
            </w:r>
          </w:hyperlink>
        </w:p>
        <w:p w14:paraId="7ADBA0B5" w14:textId="50F54254" w:rsidR="003F0287" w:rsidRDefault="00000000">
          <w:pPr>
            <w:pStyle w:val="TOC2"/>
            <w:tabs>
              <w:tab w:val="right" w:leader="dot" w:pos="9016"/>
            </w:tabs>
            <w:rPr>
              <w:rFonts w:eastAsiaTheme="minorEastAsia"/>
              <w:noProof/>
              <w:lang w:eastAsia="en-GB"/>
            </w:rPr>
          </w:pPr>
          <w:hyperlink w:anchor="_Toc224467215" w:history="1">
            <w:r w:rsidR="003F0287" w:rsidRPr="00EC1F1A">
              <w:rPr>
                <w:rStyle w:val="Hyperlink"/>
                <w:noProof/>
              </w:rPr>
              <w:t>3. Influence of Organisational Culture on Structure and Decision-Making</w:t>
            </w:r>
            <w:r w:rsidR="003F0287">
              <w:rPr>
                <w:noProof/>
                <w:webHidden/>
              </w:rPr>
              <w:tab/>
            </w:r>
            <w:r w:rsidR="003F0287">
              <w:rPr>
                <w:noProof/>
                <w:webHidden/>
              </w:rPr>
              <w:fldChar w:fldCharType="begin"/>
            </w:r>
            <w:r w:rsidR="003F0287">
              <w:rPr>
                <w:noProof/>
                <w:webHidden/>
              </w:rPr>
              <w:instrText xml:space="preserve"> PAGEREF _Toc224467215 \h </w:instrText>
            </w:r>
            <w:r w:rsidR="003F0287">
              <w:rPr>
                <w:noProof/>
                <w:webHidden/>
              </w:rPr>
            </w:r>
            <w:r w:rsidR="003F0287">
              <w:rPr>
                <w:noProof/>
                <w:webHidden/>
              </w:rPr>
              <w:fldChar w:fldCharType="separate"/>
            </w:r>
            <w:r w:rsidR="00E2017A">
              <w:rPr>
                <w:noProof/>
                <w:webHidden/>
              </w:rPr>
              <w:t>4</w:t>
            </w:r>
            <w:r w:rsidR="003F0287">
              <w:rPr>
                <w:noProof/>
                <w:webHidden/>
              </w:rPr>
              <w:fldChar w:fldCharType="end"/>
            </w:r>
          </w:hyperlink>
        </w:p>
        <w:p w14:paraId="56B147AC" w14:textId="374D7827" w:rsidR="003F0287" w:rsidRDefault="00000000">
          <w:pPr>
            <w:pStyle w:val="TOC3"/>
            <w:tabs>
              <w:tab w:val="right" w:leader="dot" w:pos="9016"/>
            </w:tabs>
            <w:rPr>
              <w:rFonts w:eastAsiaTheme="minorEastAsia"/>
              <w:noProof/>
              <w:lang w:eastAsia="en-GB"/>
            </w:rPr>
          </w:pPr>
          <w:hyperlink w:anchor="_Toc224467216" w:history="1">
            <w:r w:rsidR="003F0287" w:rsidRPr="00EC1F1A">
              <w:rPr>
                <w:rStyle w:val="Hyperlink"/>
                <w:noProof/>
              </w:rPr>
              <w:t>3.1 Culture and Organisational Structure</w:t>
            </w:r>
            <w:r w:rsidR="003F0287">
              <w:rPr>
                <w:noProof/>
                <w:webHidden/>
              </w:rPr>
              <w:tab/>
            </w:r>
            <w:r w:rsidR="003F0287">
              <w:rPr>
                <w:noProof/>
                <w:webHidden/>
              </w:rPr>
              <w:fldChar w:fldCharType="begin"/>
            </w:r>
            <w:r w:rsidR="003F0287">
              <w:rPr>
                <w:noProof/>
                <w:webHidden/>
              </w:rPr>
              <w:instrText xml:space="preserve"> PAGEREF _Toc224467216 \h </w:instrText>
            </w:r>
            <w:r w:rsidR="003F0287">
              <w:rPr>
                <w:noProof/>
                <w:webHidden/>
              </w:rPr>
            </w:r>
            <w:r w:rsidR="003F0287">
              <w:rPr>
                <w:noProof/>
                <w:webHidden/>
              </w:rPr>
              <w:fldChar w:fldCharType="separate"/>
            </w:r>
            <w:r w:rsidR="00E2017A">
              <w:rPr>
                <w:noProof/>
                <w:webHidden/>
              </w:rPr>
              <w:t>4</w:t>
            </w:r>
            <w:r w:rsidR="003F0287">
              <w:rPr>
                <w:noProof/>
                <w:webHidden/>
              </w:rPr>
              <w:fldChar w:fldCharType="end"/>
            </w:r>
          </w:hyperlink>
        </w:p>
        <w:p w14:paraId="6A177E81" w14:textId="2B123F3A" w:rsidR="003F0287" w:rsidRDefault="00000000">
          <w:pPr>
            <w:pStyle w:val="TOC3"/>
            <w:tabs>
              <w:tab w:val="right" w:leader="dot" w:pos="9016"/>
            </w:tabs>
            <w:rPr>
              <w:rFonts w:eastAsiaTheme="minorEastAsia"/>
              <w:noProof/>
              <w:lang w:eastAsia="en-GB"/>
            </w:rPr>
          </w:pPr>
          <w:hyperlink w:anchor="_Toc224467217" w:history="1">
            <w:r w:rsidR="003F0287" w:rsidRPr="00EC1F1A">
              <w:rPr>
                <w:rStyle w:val="Hyperlink"/>
                <w:noProof/>
              </w:rPr>
              <w:t>3.2 Organisational Culture and Decision-Making</w:t>
            </w:r>
            <w:r w:rsidR="003F0287">
              <w:rPr>
                <w:noProof/>
                <w:webHidden/>
              </w:rPr>
              <w:tab/>
            </w:r>
            <w:r w:rsidR="003F0287">
              <w:rPr>
                <w:noProof/>
                <w:webHidden/>
              </w:rPr>
              <w:fldChar w:fldCharType="begin"/>
            </w:r>
            <w:r w:rsidR="003F0287">
              <w:rPr>
                <w:noProof/>
                <w:webHidden/>
              </w:rPr>
              <w:instrText xml:space="preserve"> PAGEREF _Toc224467217 \h </w:instrText>
            </w:r>
            <w:r w:rsidR="003F0287">
              <w:rPr>
                <w:noProof/>
                <w:webHidden/>
              </w:rPr>
            </w:r>
            <w:r w:rsidR="003F0287">
              <w:rPr>
                <w:noProof/>
                <w:webHidden/>
              </w:rPr>
              <w:fldChar w:fldCharType="separate"/>
            </w:r>
            <w:r w:rsidR="00E2017A">
              <w:rPr>
                <w:noProof/>
                <w:webHidden/>
              </w:rPr>
              <w:t>4</w:t>
            </w:r>
            <w:r w:rsidR="003F0287">
              <w:rPr>
                <w:noProof/>
                <w:webHidden/>
              </w:rPr>
              <w:fldChar w:fldCharType="end"/>
            </w:r>
          </w:hyperlink>
        </w:p>
        <w:p w14:paraId="225CFFB8" w14:textId="0C308B2F" w:rsidR="003F0287" w:rsidRDefault="00000000">
          <w:pPr>
            <w:pStyle w:val="TOC1"/>
            <w:tabs>
              <w:tab w:val="right" w:leader="dot" w:pos="9016"/>
            </w:tabs>
            <w:rPr>
              <w:rFonts w:eastAsiaTheme="minorEastAsia"/>
              <w:noProof/>
              <w:lang w:eastAsia="en-GB"/>
            </w:rPr>
          </w:pPr>
          <w:hyperlink w:anchor="_Toc224467218" w:history="1">
            <w:r w:rsidR="003F0287" w:rsidRPr="00EC1F1A">
              <w:rPr>
                <w:rStyle w:val="Hyperlink"/>
                <w:noProof/>
              </w:rPr>
              <w:t>4. Identifying Organisational Culture Using Theoretical Frameworks</w:t>
            </w:r>
            <w:r w:rsidR="003F0287">
              <w:rPr>
                <w:noProof/>
                <w:webHidden/>
              </w:rPr>
              <w:tab/>
            </w:r>
            <w:r w:rsidR="003F0287">
              <w:rPr>
                <w:noProof/>
                <w:webHidden/>
              </w:rPr>
              <w:fldChar w:fldCharType="begin"/>
            </w:r>
            <w:r w:rsidR="003F0287">
              <w:rPr>
                <w:noProof/>
                <w:webHidden/>
              </w:rPr>
              <w:instrText xml:space="preserve"> PAGEREF _Toc224467218 \h </w:instrText>
            </w:r>
            <w:r w:rsidR="003F0287">
              <w:rPr>
                <w:noProof/>
                <w:webHidden/>
              </w:rPr>
            </w:r>
            <w:r w:rsidR="003F0287">
              <w:rPr>
                <w:noProof/>
                <w:webHidden/>
              </w:rPr>
              <w:fldChar w:fldCharType="separate"/>
            </w:r>
            <w:r w:rsidR="00E2017A">
              <w:rPr>
                <w:noProof/>
                <w:webHidden/>
              </w:rPr>
              <w:t>5</w:t>
            </w:r>
            <w:r w:rsidR="003F0287">
              <w:rPr>
                <w:noProof/>
                <w:webHidden/>
              </w:rPr>
              <w:fldChar w:fldCharType="end"/>
            </w:r>
          </w:hyperlink>
        </w:p>
        <w:p w14:paraId="64CAFC0D" w14:textId="2E983D6B" w:rsidR="003F0287" w:rsidRDefault="00000000">
          <w:pPr>
            <w:pStyle w:val="TOC3"/>
            <w:tabs>
              <w:tab w:val="right" w:leader="dot" w:pos="9016"/>
            </w:tabs>
            <w:rPr>
              <w:rFonts w:eastAsiaTheme="minorEastAsia"/>
              <w:noProof/>
              <w:lang w:eastAsia="en-GB"/>
            </w:rPr>
          </w:pPr>
          <w:hyperlink w:anchor="_Toc224467219" w:history="1">
            <w:r w:rsidR="003F0287" w:rsidRPr="00EC1F1A">
              <w:rPr>
                <w:rStyle w:val="Hyperlink"/>
                <w:noProof/>
              </w:rPr>
              <w:t>4.1 Schein’s Three Levels of Organisational Culture</w:t>
            </w:r>
            <w:r w:rsidR="003F0287">
              <w:rPr>
                <w:noProof/>
                <w:webHidden/>
              </w:rPr>
              <w:tab/>
            </w:r>
            <w:r w:rsidR="003F0287">
              <w:rPr>
                <w:noProof/>
                <w:webHidden/>
              </w:rPr>
              <w:fldChar w:fldCharType="begin"/>
            </w:r>
            <w:r w:rsidR="003F0287">
              <w:rPr>
                <w:noProof/>
                <w:webHidden/>
              </w:rPr>
              <w:instrText xml:space="preserve"> PAGEREF _Toc224467219 \h </w:instrText>
            </w:r>
            <w:r w:rsidR="003F0287">
              <w:rPr>
                <w:noProof/>
                <w:webHidden/>
              </w:rPr>
            </w:r>
            <w:r w:rsidR="003F0287">
              <w:rPr>
                <w:noProof/>
                <w:webHidden/>
              </w:rPr>
              <w:fldChar w:fldCharType="separate"/>
            </w:r>
            <w:r w:rsidR="00E2017A">
              <w:rPr>
                <w:noProof/>
                <w:webHidden/>
              </w:rPr>
              <w:t>5</w:t>
            </w:r>
            <w:r w:rsidR="003F0287">
              <w:rPr>
                <w:noProof/>
                <w:webHidden/>
              </w:rPr>
              <w:fldChar w:fldCharType="end"/>
            </w:r>
          </w:hyperlink>
        </w:p>
        <w:p w14:paraId="5A346021" w14:textId="1AABA3BE" w:rsidR="003F0287" w:rsidRDefault="00000000">
          <w:pPr>
            <w:pStyle w:val="TOC3"/>
            <w:tabs>
              <w:tab w:val="right" w:leader="dot" w:pos="9016"/>
            </w:tabs>
            <w:rPr>
              <w:rFonts w:eastAsiaTheme="minorEastAsia"/>
              <w:noProof/>
              <w:lang w:eastAsia="en-GB"/>
            </w:rPr>
          </w:pPr>
          <w:hyperlink w:anchor="_Toc224467220" w:history="1">
            <w:r w:rsidR="003F0287" w:rsidRPr="00EC1F1A">
              <w:rPr>
                <w:rStyle w:val="Hyperlink"/>
                <w:b/>
                <w:bCs/>
                <w:noProof/>
              </w:rPr>
              <w:t>Espoused Values</w:t>
            </w:r>
            <w:r w:rsidR="003F0287">
              <w:rPr>
                <w:noProof/>
                <w:webHidden/>
              </w:rPr>
              <w:tab/>
            </w:r>
            <w:r w:rsidR="003F0287">
              <w:rPr>
                <w:noProof/>
                <w:webHidden/>
              </w:rPr>
              <w:fldChar w:fldCharType="begin"/>
            </w:r>
            <w:r w:rsidR="003F0287">
              <w:rPr>
                <w:noProof/>
                <w:webHidden/>
              </w:rPr>
              <w:instrText xml:space="preserve"> PAGEREF _Toc224467220 \h </w:instrText>
            </w:r>
            <w:r w:rsidR="003F0287">
              <w:rPr>
                <w:noProof/>
                <w:webHidden/>
              </w:rPr>
            </w:r>
            <w:r w:rsidR="003F0287">
              <w:rPr>
                <w:noProof/>
                <w:webHidden/>
              </w:rPr>
              <w:fldChar w:fldCharType="separate"/>
            </w:r>
            <w:r w:rsidR="00E2017A">
              <w:rPr>
                <w:noProof/>
                <w:webHidden/>
              </w:rPr>
              <w:t>6</w:t>
            </w:r>
            <w:r w:rsidR="003F0287">
              <w:rPr>
                <w:noProof/>
                <w:webHidden/>
              </w:rPr>
              <w:fldChar w:fldCharType="end"/>
            </w:r>
          </w:hyperlink>
        </w:p>
        <w:p w14:paraId="2658B0ED" w14:textId="19958F30" w:rsidR="003F0287" w:rsidRDefault="00000000">
          <w:pPr>
            <w:pStyle w:val="TOC3"/>
            <w:tabs>
              <w:tab w:val="right" w:leader="dot" w:pos="9016"/>
            </w:tabs>
            <w:rPr>
              <w:rFonts w:eastAsiaTheme="minorEastAsia"/>
              <w:noProof/>
              <w:lang w:eastAsia="en-GB"/>
            </w:rPr>
          </w:pPr>
          <w:hyperlink w:anchor="_Toc224467221" w:history="1">
            <w:r w:rsidR="003F0287" w:rsidRPr="00EC1F1A">
              <w:rPr>
                <w:rStyle w:val="Hyperlink"/>
                <w:b/>
                <w:bCs/>
                <w:noProof/>
              </w:rPr>
              <w:t>Basic Underlying Assumptions</w:t>
            </w:r>
            <w:r w:rsidR="003F0287">
              <w:rPr>
                <w:noProof/>
                <w:webHidden/>
              </w:rPr>
              <w:tab/>
            </w:r>
            <w:r w:rsidR="003F0287">
              <w:rPr>
                <w:noProof/>
                <w:webHidden/>
              </w:rPr>
              <w:fldChar w:fldCharType="begin"/>
            </w:r>
            <w:r w:rsidR="003F0287">
              <w:rPr>
                <w:noProof/>
                <w:webHidden/>
              </w:rPr>
              <w:instrText xml:space="preserve"> PAGEREF _Toc224467221 \h </w:instrText>
            </w:r>
            <w:r w:rsidR="003F0287">
              <w:rPr>
                <w:noProof/>
                <w:webHidden/>
              </w:rPr>
            </w:r>
            <w:r w:rsidR="003F0287">
              <w:rPr>
                <w:noProof/>
                <w:webHidden/>
              </w:rPr>
              <w:fldChar w:fldCharType="separate"/>
            </w:r>
            <w:r w:rsidR="00E2017A">
              <w:rPr>
                <w:noProof/>
                <w:webHidden/>
              </w:rPr>
              <w:t>6</w:t>
            </w:r>
            <w:r w:rsidR="003F0287">
              <w:rPr>
                <w:noProof/>
                <w:webHidden/>
              </w:rPr>
              <w:fldChar w:fldCharType="end"/>
            </w:r>
          </w:hyperlink>
        </w:p>
        <w:p w14:paraId="33882CE5" w14:textId="37A5AEEA" w:rsidR="003F0287" w:rsidRDefault="00000000">
          <w:pPr>
            <w:pStyle w:val="TOC3"/>
            <w:tabs>
              <w:tab w:val="right" w:leader="dot" w:pos="9016"/>
            </w:tabs>
            <w:rPr>
              <w:rFonts w:eastAsiaTheme="minorEastAsia"/>
              <w:noProof/>
              <w:lang w:eastAsia="en-GB"/>
            </w:rPr>
          </w:pPr>
          <w:hyperlink w:anchor="_Toc224467222" w:history="1">
            <w:r w:rsidR="003F0287" w:rsidRPr="00EC1F1A">
              <w:rPr>
                <w:rStyle w:val="Hyperlink"/>
                <w:noProof/>
              </w:rPr>
              <w:t>4.2 Hofstede’s Cultural Dimensions</w:t>
            </w:r>
            <w:r w:rsidR="003F0287">
              <w:rPr>
                <w:noProof/>
                <w:webHidden/>
              </w:rPr>
              <w:tab/>
            </w:r>
            <w:r w:rsidR="003F0287">
              <w:rPr>
                <w:noProof/>
                <w:webHidden/>
              </w:rPr>
              <w:fldChar w:fldCharType="begin"/>
            </w:r>
            <w:r w:rsidR="003F0287">
              <w:rPr>
                <w:noProof/>
                <w:webHidden/>
              </w:rPr>
              <w:instrText xml:space="preserve"> PAGEREF _Toc224467222 \h </w:instrText>
            </w:r>
            <w:r w:rsidR="003F0287">
              <w:rPr>
                <w:noProof/>
                <w:webHidden/>
              </w:rPr>
            </w:r>
            <w:r w:rsidR="003F0287">
              <w:rPr>
                <w:noProof/>
                <w:webHidden/>
              </w:rPr>
              <w:fldChar w:fldCharType="separate"/>
            </w:r>
            <w:r w:rsidR="00E2017A">
              <w:rPr>
                <w:noProof/>
                <w:webHidden/>
              </w:rPr>
              <w:t>6</w:t>
            </w:r>
            <w:r w:rsidR="003F0287">
              <w:rPr>
                <w:noProof/>
                <w:webHidden/>
              </w:rPr>
              <w:fldChar w:fldCharType="end"/>
            </w:r>
          </w:hyperlink>
        </w:p>
        <w:p w14:paraId="0A2F1AE5" w14:textId="7BA3EA36" w:rsidR="003F0287" w:rsidRDefault="00000000">
          <w:pPr>
            <w:pStyle w:val="TOC3"/>
            <w:tabs>
              <w:tab w:val="right" w:leader="dot" w:pos="9016"/>
            </w:tabs>
            <w:rPr>
              <w:rFonts w:eastAsiaTheme="minorEastAsia"/>
              <w:noProof/>
              <w:lang w:eastAsia="en-GB"/>
            </w:rPr>
          </w:pPr>
          <w:hyperlink w:anchor="_Toc224467223" w:history="1">
            <w:r w:rsidR="003F0287" w:rsidRPr="00EC1F1A">
              <w:rPr>
                <w:rStyle w:val="Hyperlink"/>
                <w:b/>
                <w:bCs/>
                <w:noProof/>
              </w:rPr>
              <w:t>Power Distance</w:t>
            </w:r>
            <w:r w:rsidR="003F0287">
              <w:rPr>
                <w:noProof/>
                <w:webHidden/>
              </w:rPr>
              <w:tab/>
            </w:r>
            <w:r w:rsidR="003F0287">
              <w:rPr>
                <w:noProof/>
                <w:webHidden/>
              </w:rPr>
              <w:fldChar w:fldCharType="begin"/>
            </w:r>
            <w:r w:rsidR="003F0287">
              <w:rPr>
                <w:noProof/>
                <w:webHidden/>
              </w:rPr>
              <w:instrText xml:space="preserve"> PAGEREF _Toc224467223 \h </w:instrText>
            </w:r>
            <w:r w:rsidR="003F0287">
              <w:rPr>
                <w:noProof/>
                <w:webHidden/>
              </w:rPr>
            </w:r>
            <w:r w:rsidR="003F0287">
              <w:rPr>
                <w:noProof/>
                <w:webHidden/>
              </w:rPr>
              <w:fldChar w:fldCharType="separate"/>
            </w:r>
            <w:r w:rsidR="00E2017A">
              <w:rPr>
                <w:noProof/>
                <w:webHidden/>
              </w:rPr>
              <w:t>7</w:t>
            </w:r>
            <w:r w:rsidR="003F0287">
              <w:rPr>
                <w:noProof/>
                <w:webHidden/>
              </w:rPr>
              <w:fldChar w:fldCharType="end"/>
            </w:r>
          </w:hyperlink>
        </w:p>
        <w:p w14:paraId="4C278487" w14:textId="379FAE4A" w:rsidR="003F0287" w:rsidRDefault="00000000">
          <w:pPr>
            <w:pStyle w:val="TOC3"/>
            <w:tabs>
              <w:tab w:val="right" w:leader="dot" w:pos="9016"/>
            </w:tabs>
            <w:rPr>
              <w:rFonts w:eastAsiaTheme="minorEastAsia"/>
              <w:noProof/>
              <w:lang w:eastAsia="en-GB"/>
            </w:rPr>
          </w:pPr>
          <w:hyperlink w:anchor="_Toc224467224" w:history="1">
            <w:r w:rsidR="003F0287" w:rsidRPr="00EC1F1A">
              <w:rPr>
                <w:rStyle w:val="Hyperlink"/>
                <w:b/>
                <w:bCs/>
                <w:noProof/>
              </w:rPr>
              <w:t>Individualism versus Collectivism</w:t>
            </w:r>
            <w:r w:rsidR="003F0287">
              <w:rPr>
                <w:noProof/>
                <w:webHidden/>
              </w:rPr>
              <w:tab/>
            </w:r>
            <w:r w:rsidR="003F0287">
              <w:rPr>
                <w:noProof/>
                <w:webHidden/>
              </w:rPr>
              <w:fldChar w:fldCharType="begin"/>
            </w:r>
            <w:r w:rsidR="003F0287">
              <w:rPr>
                <w:noProof/>
                <w:webHidden/>
              </w:rPr>
              <w:instrText xml:space="preserve"> PAGEREF _Toc224467224 \h </w:instrText>
            </w:r>
            <w:r w:rsidR="003F0287">
              <w:rPr>
                <w:noProof/>
                <w:webHidden/>
              </w:rPr>
            </w:r>
            <w:r w:rsidR="003F0287">
              <w:rPr>
                <w:noProof/>
                <w:webHidden/>
              </w:rPr>
              <w:fldChar w:fldCharType="separate"/>
            </w:r>
            <w:r w:rsidR="00E2017A">
              <w:rPr>
                <w:noProof/>
                <w:webHidden/>
              </w:rPr>
              <w:t>7</w:t>
            </w:r>
            <w:r w:rsidR="003F0287">
              <w:rPr>
                <w:noProof/>
                <w:webHidden/>
              </w:rPr>
              <w:fldChar w:fldCharType="end"/>
            </w:r>
          </w:hyperlink>
        </w:p>
        <w:p w14:paraId="231417DF" w14:textId="19B4E5A4" w:rsidR="003F0287" w:rsidRDefault="00000000">
          <w:pPr>
            <w:pStyle w:val="TOC3"/>
            <w:tabs>
              <w:tab w:val="right" w:leader="dot" w:pos="9016"/>
            </w:tabs>
            <w:rPr>
              <w:rFonts w:eastAsiaTheme="minorEastAsia"/>
              <w:noProof/>
              <w:lang w:eastAsia="en-GB"/>
            </w:rPr>
          </w:pPr>
          <w:hyperlink w:anchor="_Toc224467225" w:history="1">
            <w:r w:rsidR="003F0287" w:rsidRPr="00EC1F1A">
              <w:rPr>
                <w:rStyle w:val="Hyperlink"/>
                <w:b/>
                <w:bCs/>
                <w:noProof/>
              </w:rPr>
              <w:t>Long-Term Orientation</w:t>
            </w:r>
            <w:r w:rsidR="003F0287">
              <w:rPr>
                <w:noProof/>
                <w:webHidden/>
              </w:rPr>
              <w:tab/>
            </w:r>
            <w:r w:rsidR="003F0287">
              <w:rPr>
                <w:noProof/>
                <w:webHidden/>
              </w:rPr>
              <w:fldChar w:fldCharType="begin"/>
            </w:r>
            <w:r w:rsidR="003F0287">
              <w:rPr>
                <w:noProof/>
                <w:webHidden/>
              </w:rPr>
              <w:instrText xml:space="preserve"> PAGEREF _Toc224467225 \h </w:instrText>
            </w:r>
            <w:r w:rsidR="003F0287">
              <w:rPr>
                <w:noProof/>
                <w:webHidden/>
              </w:rPr>
            </w:r>
            <w:r w:rsidR="003F0287">
              <w:rPr>
                <w:noProof/>
                <w:webHidden/>
              </w:rPr>
              <w:fldChar w:fldCharType="separate"/>
            </w:r>
            <w:r w:rsidR="00E2017A">
              <w:rPr>
                <w:noProof/>
                <w:webHidden/>
              </w:rPr>
              <w:t>7</w:t>
            </w:r>
            <w:r w:rsidR="003F0287">
              <w:rPr>
                <w:noProof/>
                <w:webHidden/>
              </w:rPr>
              <w:fldChar w:fldCharType="end"/>
            </w:r>
          </w:hyperlink>
        </w:p>
        <w:p w14:paraId="54E47DE8" w14:textId="67E2285A" w:rsidR="003F0287" w:rsidRDefault="00000000">
          <w:pPr>
            <w:pStyle w:val="TOC1"/>
            <w:tabs>
              <w:tab w:val="right" w:leader="dot" w:pos="9016"/>
            </w:tabs>
            <w:rPr>
              <w:rFonts w:eastAsiaTheme="minorEastAsia"/>
              <w:noProof/>
              <w:lang w:eastAsia="en-GB"/>
            </w:rPr>
          </w:pPr>
          <w:hyperlink w:anchor="_Toc224467226" w:history="1">
            <w:r w:rsidR="003F0287" w:rsidRPr="00EC1F1A">
              <w:rPr>
                <w:rStyle w:val="Hyperlink"/>
                <w:noProof/>
              </w:rPr>
              <w:t>5. Organisational Culture and Adaptation to the External Environment</w:t>
            </w:r>
            <w:r w:rsidR="003F0287">
              <w:rPr>
                <w:noProof/>
                <w:webHidden/>
              </w:rPr>
              <w:tab/>
            </w:r>
            <w:r w:rsidR="003F0287">
              <w:rPr>
                <w:noProof/>
                <w:webHidden/>
              </w:rPr>
              <w:fldChar w:fldCharType="begin"/>
            </w:r>
            <w:r w:rsidR="003F0287">
              <w:rPr>
                <w:noProof/>
                <w:webHidden/>
              </w:rPr>
              <w:instrText xml:space="preserve"> PAGEREF _Toc224467226 \h </w:instrText>
            </w:r>
            <w:r w:rsidR="003F0287">
              <w:rPr>
                <w:noProof/>
                <w:webHidden/>
              </w:rPr>
            </w:r>
            <w:r w:rsidR="003F0287">
              <w:rPr>
                <w:noProof/>
                <w:webHidden/>
              </w:rPr>
              <w:fldChar w:fldCharType="separate"/>
            </w:r>
            <w:r w:rsidR="00E2017A">
              <w:rPr>
                <w:noProof/>
                <w:webHidden/>
              </w:rPr>
              <w:t>8</w:t>
            </w:r>
            <w:r w:rsidR="003F0287">
              <w:rPr>
                <w:noProof/>
                <w:webHidden/>
              </w:rPr>
              <w:fldChar w:fldCharType="end"/>
            </w:r>
          </w:hyperlink>
        </w:p>
        <w:p w14:paraId="5CBF1A73" w14:textId="601791C9" w:rsidR="003F0287" w:rsidRDefault="00000000">
          <w:pPr>
            <w:pStyle w:val="TOC3"/>
            <w:tabs>
              <w:tab w:val="right" w:leader="dot" w:pos="9016"/>
            </w:tabs>
            <w:rPr>
              <w:rFonts w:eastAsiaTheme="minorEastAsia"/>
              <w:noProof/>
              <w:lang w:eastAsia="en-GB"/>
            </w:rPr>
          </w:pPr>
          <w:hyperlink w:anchor="_Toc224467227" w:history="1">
            <w:r w:rsidR="003F0287" w:rsidRPr="00EC1F1A">
              <w:rPr>
                <w:rStyle w:val="Hyperlink"/>
                <w:noProof/>
              </w:rPr>
              <w:t>5.1 Johnson and Scholes’ Cultural Web</w:t>
            </w:r>
            <w:r w:rsidR="003F0287">
              <w:rPr>
                <w:noProof/>
                <w:webHidden/>
              </w:rPr>
              <w:tab/>
            </w:r>
            <w:r w:rsidR="003F0287">
              <w:rPr>
                <w:noProof/>
                <w:webHidden/>
              </w:rPr>
              <w:fldChar w:fldCharType="begin"/>
            </w:r>
            <w:r w:rsidR="003F0287">
              <w:rPr>
                <w:noProof/>
                <w:webHidden/>
              </w:rPr>
              <w:instrText xml:space="preserve"> PAGEREF _Toc224467227 \h </w:instrText>
            </w:r>
            <w:r w:rsidR="003F0287">
              <w:rPr>
                <w:noProof/>
                <w:webHidden/>
              </w:rPr>
            </w:r>
            <w:r w:rsidR="003F0287">
              <w:rPr>
                <w:noProof/>
                <w:webHidden/>
              </w:rPr>
              <w:fldChar w:fldCharType="separate"/>
            </w:r>
            <w:r w:rsidR="00E2017A">
              <w:rPr>
                <w:noProof/>
                <w:webHidden/>
              </w:rPr>
              <w:t>8</w:t>
            </w:r>
            <w:r w:rsidR="003F0287">
              <w:rPr>
                <w:noProof/>
                <w:webHidden/>
              </w:rPr>
              <w:fldChar w:fldCharType="end"/>
            </w:r>
          </w:hyperlink>
        </w:p>
        <w:p w14:paraId="2A66A092" w14:textId="369CC36C" w:rsidR="003F0287" w:rsidRDefault="00000000">
          <w:pPr>
            <w:pStyle w:val="TOC3"/>
            <w:tabs>
              <w:tab w:val="right" w:leader="dot" w:pos="9016"/>
            </w:tabs>
            <w:rPr>
              <w:rFonts w:eastAsiaTheme="minorEastAsia"/>
              <w:noProof/>
              <w:lang w:eastAsia="en-GB"/>
            </w:rPr>
          </w:pPr>
          <w:hyperlink w:anchor="_Toc224467228" w:history="1">
            <w:r w:rsidR="003F0287" w:rsidRPr="00EC1F1A">
              <w:rPr>
                <w:rStyle w:val="Hyperlink"/>
                <w:noProof/>
              </w:rPr>
              <w:t>5.2 Denison’s Organisational Culture Model</w:t>
            </w:r>
            <w:r w:rsidR="003F0287">
              <w:rPr>
                <w:noProof/>
                <w:webHidden/>
              </w:rPr>
              <w:tab/>
            </w:r>
            <w:r w:rsidR="003F0287">
              <w:rPr>
                <w:noProof/>
                <w:webHidden/>
              </w:rPr>
              <w:fldChar w:fldCharType="begin"/>
            </w:r>
            <w:r w:rsidR="003F0287">
              <w:rPr>
                <w:noProof/>
                <w:webHidden/>
              </w:rPr>
              <w:instrText xml:space="preserve"> PAGEREF _Toc224467228 \h </w:instrText>
            </w:r>
            <w:r w:rsidR="003F0287">
              <w:rPr>
                <w:noProof/>
                <w:webHidden/>
              </w:rPr>
            </w:r>
            <w:r w:rsidR="003F0287">
              <w:rPr>
                <w:noProof/>
                <w:webHidden/>
              </w:rPr>
              <w:fldChar w:fldCharType="separate"/>
            </w:r>
            <w:r w:rsidR="00E2017A">
              <w:rPr>
                <w:noProof/>
                <w:webHidden/>
              </w:rPr>
              <w:t>9</w:t>
            </w:r>
            <w:r w:rsidR="003F0287">
              <w:rPr>
                <w:noProof/>
                <w:webHidden/>
              </w:rPr>
              <w:fldChar w:fldCharType="end"/>
            </w:r>
          </w:hyperlink>
        </w:p>
        <w:p w14:paraId="3E2ABF01" w14:textId="51B2E221" w:rsidR="003F0287" w:rsidRDefault="00000000">
          <w:pPr>
            <w:pStyle w:val="TOC1"/>
            <w:tabs>
              <w:tab w:val="right" w:leader="dot" w:pos="9016"/>
            </w:tabs>
            <w:rPr>
              <w:rFonts w:eastAsiaTheme="minorEastAsia"/>
              <w:noProof/>
              <w:lang w:eastAsia="en-GB"/>
            </w:rPr>
          </w:pPr>
          <w:hyperlink w:anchor="_Toc224467229" w:history="1">
            <w:r w:rsidR="003F0287" w:rsidRPr="00EC1F1A">
              <w:rPr>
                <w:rStyle w:val="Hyperlink"/>
                <w:noProof/>
              </w:rPr>
              <w:t>6. Organisational Culture as an Enabler or Barrier</w:t>
            </w:r>
            <w:r w:rsidR="003F0287">
              <w:rPr>
                <w:noProof/>
                <w:webHidden/>
              </w:rPr>
              <w:tab/>
            </w:r>
            <w:r w:rsidR="003F0287">
              <w:rPr>
                <w:noProof/>
                <w:webHidden/>
              </w:rPr>
              <w:fldChar w:fldCharType="begin"/>
            </w:r>
            <w:r w:rsidR="003F0287">
              <w:rPr>
                <w:noProof/>
                <w:webHidden/>
              </w:rPr>
              <w:instrText xml:space="preserve"> PAGEREF _Toc224467229 \h </w:instrText>
            </w:r>
            <w:r w:rsidR="003F0287">
              <w:rPr>
                <w:noProof/>
                <w:webHidden/>
              </w:rPr>
            </w:r>
            <w:r w:rsidR="003F0287">
              <w:rPr>
                <w:noProof/>
                <w:webHidden/>
              </w:rPr>
              <w:fldChar w:fldCharType="separate"/>
            </w:r>
            <w:r w:rsidR="00E2017A">
              <w:rPr>
                <w:noProof/>
                <w:webHidden/>
              </w:rPr>
              <w:t>10</w:t>
            </w:r>
            <w:r w:rsidR="003F0287">
              <w:rPr>
                <w:noProof/>
                <w:webHidden/>
              </w:rPr>
              <w:fldChar w:fldCharType="end"/>
            </w:r>
          </w:hyperlink>
        </w:p>
        <w:p w14:paraId="08EE6B86" w14:textId="3859FABB" w:rsidR="003F0287" w:rsidRDefault="00000000">
          <w:pPr>
            <w:pStyle w:val="TOC2"/>
            <w:tabs>
              <w:tab w:val="right" w:leader="dot" w:pos="9016"/>
            </w:tabs>
            <w:rPr>
              <w:rFonts w:eastAsiaTheme="minorEastAsia"/>
              <w:noProof/>
              <w:lang w:eastAsia="en-GB"/>
            </w:rPr>
          </w:pPr>
          <w:hyperlink w:anchor="_Toc224467230" w:history="1">
            <w:r w:rsidR="003F0287" w:rsidRPr="00EC1F1A">
              <w:rPr>
                <w:rStyle w:val="Hyperlink"/>
                <w:b/>
                <w:bCs/>
                <w:noProof/>
              </w:rPr>
              <w:t>Culture as a Barrier</w:t>
            </w:r>
            <w:r w:rsidR="003F0287">
              <w:rPr>
                <w:noProof/>
                <w:webHidden/>
              </w:rPr>
              <w:tab/>
            </w:r>
            <w:r w:rsidR="003F0287">
              <w:rPr>
                <w:noProof/>
                <w:webHidden/>
              </w:rPr>
              <w:fldChar w:fldCharType="begin"/>
            </w:r>
            <w:r w:rsidR="003F0287">
              <w:rPr>
                <w:noProof/>
                <w:webHidden/>
              </w:rPr>
              <w:instrText xml:space="preserve"> PAGEREF _Toc224467230 \h </w:instrText>
            </w:r>
            <w:r w:rsidR="003F0287">
              <w:rPr>
                <w:noProof/>
                <w:webHidden/>
              </w:rPr>
            </w:r>
            <w:r w:rsidR="003F0287">
              <w:rPr>
                <w:noProof/>
                <w:webHidden/>
              </w:rPr>
              <w:fldChar w:fldCharType="separate"/>
            </w:r>
            <w:r w:rsidR="00E2017A">
              <w:rPr>
                <w:noProof/>
                <w:webHidden/>
              </w:rPr>
              <w:t>11</w:t>
            </w:r>
            <w:r w:rsidR="003F0287">
              <w:rPr>
                <w:noProof/>
                <w:webHidden/>
              </w:rPr>
              <w:fldChar w:fldCharType="end"/>
            </w:r>
          </w:hyperlink>
        </w:p>
        <w:p w14:paraId="3D9FA535" w14:textId="6B723AEB" w:rsidR="003F0287" w:rsidRDefault="00000000">
          <w:pPr>
            <w:pStyle w:val="TOC1"/>
            <w:tabs>
              <w:tab w:val="right" w:leader="dot" w:pos="9016"/>
            </w:tabs>
            <w:rPr>
              <w:rFonts w:eastAsiaTheme="minorEastAsia"/>
              <w:noProof/>
              <w:lang w:eastAsia="en-GB"/>
            </w:rPr>
          </w:pPr>
          <w:hyperlink w:anchor="_Toc224467231" w:history="1">
            <w:r w:rsidR="003F0287" w:rsidRPr="00EC1F1A">
              <w:rPr>
                <w:rStyle w:val="Hyperlink"/>
                <w:noProof/>
              </w:rPr>
              <w:t>7. Impact of Organisational Culture on Organisational Performance</w:t>
            </w:r>
            <w:r w:rsidR="003F0287">
              <w:rPr>
                <w:noProof/>
                <w:webHidden/>
              </w:rPr>
              <w:tab/>
            </w:r>
            <w:r w:rsidR="003F0287">
              <w:rPr>
                <w:noProof/>
                <w:webHidden/>
              </w:rPr>
              <w:fldChar w:fldCharType="begin"/>
            </w:r>
            <w:r w:rsidR="003F0287">
              <w:rPr>
                <w:noProof/>
                <w:webHidden/>
              </w:rPr>
              <w:instrText xml:space="preserve"> PAGEREF _Toc224467231 \h </w:instrText>
            </w:r>
            <w:r w:rsidR="003F0287">
              <w:rPr>
                <w:noProof/>
                <w:webHidden/>
              </w:rPr>
            </w:r>
            <w:r w:rsidR="003F0287">
              <w:rPr>
                <w:noProof/>
                <w:webHidden/>
              </w:rPr>
              <w:fldChar w:fldCharType="separate"/>
            </w:r>
            <w:r w:rsidR="00E2017A">
              <w:rPr>
                <w:noProof/>
                <w:webHidden/>
              </w:rPr>
              <w:t>11</w:t>
            </w:r>
            <w:r w:rsidR="003F0287">
              <w:rPr>
                <w:noProof/>
                <w:webHidden/>
              </w:rPr>
              <w:fldChar w:fldCharType="end"/>
            </w:r>
          </w:hyperlink>
        </w:p>
        <w:p w14:paraId="3091BE91" w14:textId="65CD73BD" w:rsidR="003F0287" w:rsidRDefault="00000000">
          <w:pPr>
            <w:pStyle w:val="TOC1"/>
            <w:tabs>
              <w:tab w:val="right" w:leader="dot" w:pos="9016"/>
            </w:tabs>
            <w:rPr>
              <w:rFonts w:eastAsiaTheme="minorEastAsia"/>
              <w:noProof/>
              <w:lang w:eastAsia="en-GB"/>
            </w:rPr>
          </w:pPr>
          <w:hyperlink w:anchor="_Toc224467232" w:history="1">
            <w:r w:rsidR="003F0287" w:rsidRPr="00EC1F1A">
              <w:rPr>
                <w:rStyle w:val="Hyperlink"/>
                <w:noProof/>
              </w:rPr>
              <w:t>8. Recommendations</w:t>
            </w:r>
            <w:r w:rsidR="003F0287">
              <w:rPr>
                <w:noProof/>
                <w:webHidden/>
              </w:rPr>
              <w:tab/>
            </w:r>
            <w:r w:rsidR="003F0287">
              <w:rPr>
                <w:noProof/>
                <w:webHidden/>
              </w:rPr>
              <w:fldChar w:fldCharType="begin"/>
            </w:r>
            <w:r w:rsidR="003F0287">
              <w:rPr>
                <w:noProof/>
                <w:webHidden/>
              </w:rPr>
              <w:instrText xml:space="preserve"> PAGEREF _Toc224467232 \h </w:instrText>
            </w:r>
            <w:r w:rsidR="003F0287">
              <w:rPr>
                <w:noProof/>
                <w:webHidden/>
              </w:rPr>
            </w:r>
            <w:r w:rsidR="003F0287">
              <w:rPr>
                <w:noProof/>
                <w:webHidden/>
              </w:rPr>
              <w:fldChar w:fldCharType="separate"/>
            </w:r>
            <w:r w:rsidR="00E2017A">
              <w:rPr>
                <w:noProof/>
                <w:webHidden/>
              </w:rPr>
              <w:t>12</w:t>
            </w:r>
            <w:r w:rsidR="003F0287">
              <w:rPr>
                <w:noProof/>
                <w:webHidden/>
              </w:rPr>
              <w:fldChar w:fldCharType="end"/>
            </w:r>
          </w:hyperlink>
        </w:p>
        <w:p w14:paraId="6248921F" w14:textId="4A55C39C" w:rsidR="003F0287" w:rsidRDefault="00000000">
          <w:pPr>
            <w:pStyle w:val="TOC1"/>
            <w:tabs>
              <w:tab w:val="right" w:leader="dot" w:pos="9016"/>
            </w:tabs>
            <w:rPr>
              <w:rFonts w:eastAsiaTheme="minorEastAsia"/>
              <w:noProof/>
              <w:lang w:eastAsia="en-GB"/>
            </w:rPr>
          </w:pPr>
          <w:hyperlink w:anchor="_Toc224467233" w:history="1">
            <w:r w:rsidR="003F0287" w:rsidRPr="00EC1F1A">
              <w:rPr>
                <w:rStyle w:val="Hyperlink"/>
                <w:noProof/>
              </w:rPr>
              <w:t>9. Conclusion</w:t>
            </w:r>
            <w:r w:rsidR="003F0287">
              <w:rPr>
                <w:noProof/>
                <w:webHidden/>
              </w:rPr>
              <w:tab/>
            </w:r>
            <w:r w:rsidR="003F0287">
              <w:rPr>
                <w:noProof/>
                <w:webHidden/>
              </w:rPr>
              <w:fldChar w:fldCharType="begin"/>
            </w:r>
            <w:r w:rsidR="003F0287">
              <w:rPr>
                <w:noProof/>
                <w:webHidden/>
              </w:rPr>
              <w:instrText xml:space="preserve"> PAGEREF _Toc224467233 \h </w:instrText>
            </w:r>
            <w:r w:rsidR="003F0287">
              <w:rPr>
                <w:noProof/>
                <w:webHidden/>
              </w:rPr>
            </w:r>
            <w:r w:rsidR="003F0287">
              <w:rPr>
                <w:noProof/>
                <w:webHidden/>
              </w:rPr>
              <w:fldChar w:fldCharType="separate"/>
            </w:r>
            <w:r w:rsidR="00E2017A">
              <w:rPr>
                <w:noProof/>
                <w:webHidden/>
              </w:rPr>
              <w:t>13</w:t>
            </w:r>
            <w:r w:rsidR="003F0287">
              <w:rPr>
                <w:noProof/>
                <w:webHidden/>
              </w:rPr>
              <w:fldChar w:fldCharType="end"/>
            </w:r>
          </w:hyperlink>
        </w:p>
        <w:p w14:paraId="151A9A1D" w14:textId="4756A647" w:rsidR="003F0287" w:rsidRDefault="00000000">
          <w:pPr>
            <w:pStyle w:val="TOC1"/>
            <w:tabs>
              <w:tab w:val="right" w:leader="dot" w:pos="9016"/>
            </w:tabs>
            <w:rPr>
              <w:rFonts w:eastAsiaTheme="minorEastAsia"/>
              <w:noProof/>
              <w:lang w:eastAsia="en-GB"/>
            </w:rPr>
          </w:pPr>
          <w:hyperlink w:anchor="_Toc224467234" w:history="1">
            <w:r w:rsidR="003F0287" w:rsidRPr="00EC1F1A">
              <w:rPr>
                <w:rStyle w:val="Hyperlink"/>
                <w:noProof/>
              </w:rPr>
              <w:t>References</w:t>
            </w:r>
            <w:r w:rsidR="003F0287">
              <w:rPr>
                <w:noProof/>
                <w:webHidden/>
              </w:rPr>
              <w:tab/>
            </w:r>
            <w:r w:rsidR="003F0287">
              <w:rPr>
                <w:noProof/>
                <w:webHidden/>
              </w:rPr>
              <w:fldChar w:fldCharType="begin"/>
            </w:r>
            <w:r w:rsidR="003F0287">
              <w:rPr>
                <w:noProof/>
                <w:webHidden/>
              </w:rPr>
              <w:instrText xml:space="preserve"> PAGEREF _Toc224467234 \h </w:instrText>
            </w:r>
            <w:r w:rsidR="003F0287">
              <w:rPr>
                <w:noProof/>
                <w:webHidden/>
              </w:rPr>
            </w:r>
            <w:r w:rsidR="003F0287">
              <w:rPr>
                <w:noProof/>
                <w:webHidden/>
              </w:rPr>
              <w:fldChar w:fldCharType="separate"/>
            </w:r>
            <w:r w:rsidR="00E2017A">
              <w:rPr>
                <w:noProof/>
                <w:webHidden/>
              </w:rPr>
              <w:t>14</w:t>
            </w:r>
            <w:r w:rsidR="003F0287">
              <w:rPr>
                <w:noProof/>
                <w:webHidden/>
              </w:rPr>
              <w:fldChar w:fldCharType="end"/>
            </w:r>
          </w:hyperlink>
        </w:p>
        <w:p w14:paraId="38D844F2" w14:textId="3896FEC3" w:rsidR="006C7A08" w:rsidRDefault="006C7A08">
          <w:r>
            <w:rPr>
              <w:b/>
              <w:bCs/>
            </w:rPr>
            <w:fldChar w:fldCharType="end"/>
          </w:r>
        </w:p>
      </w:sdtContent>
    </w:sdt>
    <w:p w14:paraId="2C0A1156"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76C3BB1C" w14:textId="77777777" w:rsidR="001B3153" w:rsidRDefault="001B3153" w:rsidP="001B3153">
      <w:pPr>
        <w:spacing w:before="100" w:beforeAutospacing="1" w:after="100" w:afterAutospacing="1" w:line="360" w:lineRule="auto"/>
        <w:jc w:val="both"/>
        <w:outlineLvl w:val="1"/>
        <w:rPr>
          <w:rFonts w:ascii="Arial" w:eastAsia="Times New Roman" w:hAnsi="Arial" w:cs="Arial"/>
          <w:lang w:eastAsia="en-GB"/>
        </w:rPr>
      </w:pPr>
    </w:p>
    <w:p w14:paraId="563EAF9D" w14:textId="77777777" w:rsidR="0049478C" w:rsidRDefault="0049478C" w:rsidP="006C7A08">
      <w:pPr>
        <w:pStyle w:val="Heading2"/>
      </w:pPr>
      <w:bookmarkStart w:id="0" w:name="_Toc224467213"/>
    </w:p>
    <w:p w14:paraId="75A75C2E" w14:textId="76813798" w:rsidR="00572873" w:rsidRPr="001B3153" w:rsidRDefault="00572873" w:rsidP="006C7A08">
      <w:pPr>
        <w:pStyle w:val="Heading2"/>
      </w:pPr>
      <w:r w:rsidRPr="001B3153">
        <w:lastRenderedPageBreak/>
        <w:t>1. Introduction</w:t>
      </w:r>
      <w:bookmarkEnd w:id="0"/>
    </w:p>
    <w:p w14:paraId="70DB3A17" w14:textId="785374C1" w:rsidR="00F32496" w:rsidRPr="006500A7" w:rsidRDefault="00572873" w:rsidP="006500A7">
      <w:pPr>
        <w:spacing w:line="360" w:lineRule="auto"/>
        <w:rPr>
          <w:rFonts w:ascii="Arial" w:hAnsi="Arial" w:cs="Arial"/>
        </w:rPr>
      </w:pPr>
      <w:r w:rsidRPr="001B3153">
        <w:rPr>
          <w:rFonts w:ascii="Arial" w:eastAsia="Times New Roman" w:hAnsi="Arial" w:cs="Arial"/>
          <w:lang w:eastAsia="en-GB"/>
        </w:rPr>
        <w:t xml:space="preserve">Organisational culture is widely recognised as a fundamental factor shaping organisational behaviour, decision-making and long-term performance. Culture represents a pattern of shared assumptions, beliefs and values that </w:t>
      </w:r>
      <w:r w:rsidR="00386A6E">
        <w:rPr>
          <w:rFonts w:ascii="Arial" w:eastAsia="Times New Roman" w:hAnsi="Arial" w:cs="Arial"/>
          <w:lang w:eastAsia="en-GB"/>
        </w:rPr>
        <w:t>shape</w:t>
      </w:r>
      <w:r w:rsidRPr="001B3153">
        <w:rPr>
          <w:rFonts w:ascii="Arial" w:eastAsia="Times New Roman" w:hAnsi="Arial" w:cs="Arial"/>
          <w:lang w:eastAsia="en-GB"/>
        </w:rPr>
        <w:t xml:space="preserve"> how </w:t>
      </w:r>
      <w:r w:rsidR="00386A6E">
        <w:rPr>
          <w:rFonts w:ascii="Arial" w:eastAsia="Times New Roman" w:hAnsi="Arial" w:cs="Arial"/>
          <w:lang w:eastAsia="en-GB"/>
        </w:rPr>
        <w:t xml:space="preserve">organisational </w:t>
      </w:r>
      <w:r w:rsidRPr="001B3153">
        <w:rPr>
          <w:rFonts w:ascii="Arial" w:eastAsia="Times New Roman" w:hAnsi="Arial" w:cs="Arial"/>
          <w:lang w:eastAsia="en-GB"/>
        </w:rPr>
        <w:t xml:space="preserve">members </w:t>
      </w:r>
      <w:r w:rsidR="00386A6E">
        <w:rPr>
          <w:rFonts w:ascii="Arial" w:eastAsia="Times New Roman" w:hAnsi="Arial" w:cs="Arial"/>
          <w:lang w:eastAsia="en-GB"/>
        </w:rPr>
        <w:t>interpret situations</w:t>
      </w:r>
      <w:r w:rsidRPr="001B3153">
        <w:rPr>
          <w:rFonts w:ascii="Arial" w:eastAsia="Times New Roman" w:hAnsi="Arial" w:cs="Arial"/>
          <w:lang w:eastAsia="en-GB"/>
        </w:rPr>
        <w:t xml:space="preserve"> and respond to challenges within the organisation (Schein, 2010). </w:t>
      </w:r>
      <w:r w:rsidR="006500A7" w:rsidRPr="00CE745A">
        <w:rPr>
          <w:rFonts w:ascii="Arial" w:hAnsi="Arial" w:cs="Arial"/>
        </w:rPr>
        <w:t>However, organisational culture is not static; it evolves through interactions between leadership, organisational structures and external environmental pressures (Alvesson, 2013).</w:t>
      </w:r>
      <w:r w:rsidR="006500A7">
        <w:rPr>
          <w:rFonts w:ascii="Arial" w:hAnsi="Arial" w:cs="Arial"/>
        </w:rPr>
        <w:t xml:space="preserve"> </w:t>
      </w:r>
      <w:r w:rsidRPr="001B3153">
        <w:rPr>
          <w:rFonts w:ascii="Arial" w:eastAsia="Times New Roman" w:hAnsi="Arial" w:cs="Arial"/>
          <w:lang w:eastAsia="en-GB"/>
        </w:rPr>
        <w:t>Within contemporary organisations, culture has become a key strategic resource. Kotter and Heskett (1992) argue that strong cultures can significantly improve organisational performance when they promote adaptability and align with organisational strategy. Conversely, cultures that resist change may hinder organisational responsiveness and innovation.</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 xml:space="preserve">This report critically evaluates the organisational culture of John Lewis Partnership, a major UK retail organisation known for its employee-ownership model. The report analyses how culture shapes the company’s structure and decision-making processes and examines the dominant cultural characteristics using established theoretical frameworks including Schein’s organisational culture model, Hofstede’s cultural dimensions and Handy’s cultural typology. </w:t>
      </w:r>
      <w:r w:rsidR="000541A1">
        <w:rPr>
          <w:rFonts w:ascii="Arial" w:eastAsia="Times New Roman" w:hAnsi="Arial" w:cs="Arial"/>
          <w:lang w:eastAsia="en-GB"/>
        </w:rPr>
        <w:t xml:space="preserve">Handy’s cultural typology categorises organisational culture into power, role, task and </w:t>
      </w:r>
      <w:r w:rsidR="0055596F">
        <w:rPr>
          <w:rFonts w:ascii="Arial" w:eastAsia="Times New Roman" w:hAnsi="Arial" w:cs="Arial"/>
          <w:lang w:eastAsia="en-GB"/>
        </w:rPr>
        <w:t>person cultures (</w:t>
      </w:r>
      <w:r w:rsidR="007B6FDB">
        <w:rPr>
          <w:rFonts w:ascii="Arial" w:eastAsia="Times New Roman" w:hAnsi="Arial" w:cs="Arial"/>
          <w:lang w:eastAsia="en-GB"/>
        </w:rPr>
        <w:t>H</w:t>
      </w:r>
      <w:r w:rsidR="0055596F">
        <w:rPr>
          <w:rFonts w:ascii="Arial" w:eastAsia="Times New Roman" w:hAnsi="Arial" w:cs="Arial"/>
          <w:lang w:eastAsia="en-GB"/>
        </w:rPr>
        <w:t xml:space="preserve">andy, 1993). </w:t>
      </w:r>
      <w:r w:rsidRPr="001B3153">
        <w:rPr>
          <w:rFonts w:ascii="Arial" w:eastAsia="Times New Roman" w:hAnsi="Arial" w:cs="Arial"/>
          <w:lang w:eastAsia="en-GB"/>
        </w:rPr>
        <w:t>Furthermore, the report critically analyses how the organisation’s culture influences its ability to respond to external environmental pressures. The discussion also evaluates whether culture acts as an enabler or barrier to organisational effectiveness and proposes evidence-based recommendations to enhance organisational performance.</w:t>
      </w:r>
      <w:r w:rsidR="00F32496" w:rsidRPr="001B3153">
        <w:rPr>
          <w:rFonts w:ascii="Arial" w:eastAsia="Times New Roman" w:hAnsi="Arial" w:cs="Arial"/>
          <w:lang w:eastAsia="en-GB"/>
        </w:rPr>
        <w:t xml:space="preserve"> </w:t>
      </w:r>
    </w:p>
    <w:p w14:paraId="5AAAA92E" w14:textId="538D5AA4" w:rsidR="00572873" w:rsidRPr="001B3153" w:rsidRDefault="00572873" w:rsidP="006C7A08">
      <w:pPr>
        <w:pStyle w:val="Heading2"/>
      </w:pPr>
      <w:bookmarkStart w:id="1" w:name="_Toc224467214"/>
      <w:r w:rsidRPr="001B3153">
        <w:t>2. Overview of John Lewis Partnership</w:t>
      </w:r>
      <w:bookmarkEnd w:id="1"/>
    </w:p>
    <w:p w14:paraId="152D84BD" w14:textId="77777777" w:rsidR="00F32496" w:rsidRPr="001B3153"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John Lewis Partnership is one of the United Kingdom’s most distinctive retail organisations, operating both John Lewis department stores and Waitrose supermarkets. The company is unique because it operates as an employee-owned partnership in which employees are referred to as “partners” and share profits through annual bonuses (John Lewis Partnership, 2024).</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This ownership structure has shaped a distinctive organisational culture emphasising fairness, shared responsibility, transparency and employee participation. Unlike many traditional retail organisations with hierarchical governance structures, John Lewis has developed participative governance mechanisms including the Partnership Council, which enables employees to contribute to organisational decision-making.</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However, while employee ownership is often presented as a cultural strength, scholars argue that partnership models can also create managerial complexity and slower strategic responsiveness (</w:t>
      </w:r>
      <w:proofErr w:type="spellStart"/>
      <w:r w:rsidRPr="001B3153">
        <w:rPr>
          <w:rFonts w:ascii="Arial" w:eastAsia="Times New Roman" w:hAnsi="Arial" w:cs="Arial"/>
          <w:lang w:eastAsia="en-GB"/>
        </w:rPr>
        <w:t>Pencavel</w:t>
      </w:r>
      <w:proofErr w:type="spellEnd"/>
      <w:r w:rsidRPr="001B3153">
        <w:rPr>
          <w:rFonts w:ascii="Arial" w:eastAsia="Times New Roman" w:hAnsi="Arial" w:cs="Arial"/>
          <w:lang w:eastAsia="en-GB"/>
        </w:rPr>
        <w:t xml:space="preserve">, 2013). </w:t>
      </w:r>
      <w:r w:rsidRPr="001B3153">
        <w:rPr>
          <w:rFonts w:ascii="Arial" w:eastAsia="Times New Roman" w:hAnsi="Arial" w:cs="Arial"/>
          <w:lang w:eastAsia="en-GB"/>
        </w:rPr>
        <w:lastRenderedPageBreak/>
        <w:t>Therefore, analysing the culture of John Lewis requires not only recognising its strengths but also critically examining its potential limitations.</w:t>
      </w:r>
    </w:p>
    <w:p w14:paraId="0D38B751" w14:textId="05868874" w:rsidR="00572873" w:rsidRPr="001B3153" w:rsidRDefault="00572873" w:rsidP="006C7A08">
      <w:pPr>
        <w:pStyle w:val="Heading2"/>
      </w:pPr>
      <w:bookmarkStart w:id="2" w:name="_Toc224467215"/>
      <w:r w:rsidRPr="001B3153">
        <w:t>3. Influence of Organisational Culture on Structure and Decision-Making</w:t>
      </w:r>
      <w:bookmarkEnd w:id="2"/>
    </w:p>
    <w:p w14:paraId="53DD441D" w14:textId="77777777" w:rsidR="00572873" w:rsidRPr="001B3153" w:rsidRDefault="00572873" w:rsidP="006C7A08">
      <w:pPr>
        <w:pStyle w:val="Heading3"/>
      </w:pPr>
      <w:bookmarkStart w:id="3" w:name="_Toc224467216"/>
      <w:r w:rsidRPr="001B3153">
        <w:t>3.1 Culture and Organisational Structure</w:t>
      </w:r>
      <w:bookmarkEnd w:id="3"/>
    </w:p>
    <w:p w14:paraId="411C1547" w14:textId="6948D426" w:rsidR="00F32496" w:rsidRPr="001B3153"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Organisational structure refers to the formal system through which authority, communication and responsibilities are distributed within an organisation (Mullins and Christy, 2016). Culture significantly influences structural design because organisational values shape leadership practices and patterns of authority.</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John Lewis demonstrates characteristics of an organic organisational structure, which is typically associated with decentralised decision-making and flexible communication networks (Burns and Stalker, 1961). Organic structures tend to emerge in organisations where collaboration, innovation and adaptability are prioritised.</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The employee-ownership model encourages a relatively decentralised organisational structure where employees participate in decision-making processes. Such structures can increase employee motivation because individuals perceive greater autonomy and organisational commitment (Robbins and Judge, 2022).</w:t>
      </w:r>
      <w:r w:rsidR="00F32496" w:rsidRPr="001B3153">
        <w:rPr>
          <w:rFonts w:ascii="Arial" w:eastAsia="Times New Roman" w:hAnsi="Arial" w:cs="Arial"/>
          <w:lang w:eastAsia="en-GB"/>
        </w:rPr>
        <w:tab/>
      </w:r>
      <w:r w:rsidR="00F32496" w:rsidRPr="001B3153">
        <w:rPr>
          <w:rFonts w:ascii="Arial" w:eastAsia="Times New Roman" w:hAnsi="Arial" w:cs="Arial"/>
          <w:lang w:eastAsia="en-GB"/>
        </w:rPr>
        <w:tab/>
      </w:r>
      <w:r w:rsidR="00F32496" w:rsidRPr="001B3153">
        <w:rPr>
          <w:rFonts w:ascii="Arial" w:eastAsia="Times New Roman" w:hAnsi="Arial" w:cs="Arial"/>
          <w:lang w:eastAsia="en-GB"/>
        </w:rPr>
        <w:tab/>
      </w:r>
      <w:r w:rsidR="00F32496" w:rsidRPr="001B3153">
        <w:rPr>
          <w:rFonts w:ascii="Arial" w:eastAsia="Times New Roman" w:hAnsi="Arial" w:cs="Arial"/>
          <w:lang w:eastAsia="en-GB"/>
        </w:rPr>
        <w:tab/>
        <w:t xml:space="preserve">    </w:t>
      </w:r>
      <w:r w:rsidR="001B3153">
        <w:rPr>
          <w:rFonts w:ascii="Arial" w:eastAsia="Times New Roman" w:hAnsi="Arial" w:cs="Arial"/>
          <w:lang w:eastAsia="en-GB"/>
        </w:rPr>
        <w:t xml:space="preserve"> </w:t>
      </w:r>
      <w:r w:rsidR="001B3153">
        <w:rPr>
          <w:rFonts w:ascii="Arial" w:eastAsia="Times New Roman" w:hAnsi="Arial" w:cs="Arial"/>
          <w:lang w:eastAsia="en-GB"/>
        </w:rPr>
        <w:tab/>
      </w:r>
      <w:r w:rsidR="001B3153">
        <w:rPr>
          <w:rFonts w:ascii="Arial" w:eastAsia="Times New Roman" w:hAnsi="Arial" w:cs="Arial"/>
          <w:lang w:eastAsia="en-GB"/>
        </w:rPr>
        <w:tab/>
        <w:t xml:space="preserve">    </w:t>
      </w:r>
      <w:r w:rsidRPr="001B3153">
        <w:rPr>
          <w:rFonts w:ascii="Arial" w:eastAsia="Times New Roman" w:hAnsi="Arial" w:cs="Arial"/>
          <w:lang w:eastAsia="en-GB"/>
        </w:rPr>
        <w:t>However, organisational theorists caution that decentralisation is not always beneficial. Mintzberg (1983) suggests that highly participative structures may reduce organisational efficiency when coordination becomes difficult or when decision-making authority becomes fragmented. In the context of John Lewis, the participative structure may contribute to slower responses to rapidly changing retail markets.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Therefore, while the organisational culture of partnership supports employee engagement, it may also create structural complexity that influences organisational agility.</w:t>
      </w:r>
      <w:r w:rsidR="00EF68C2">
        <w:rPr>
          <w:rFonts w:ascii="Arial" w:eastAsia="Times New Roman" w:hAnsi="Arial" w:cs="Arial"/>
          <w:lang w:eastAsia="en-GB"/>
        </w:rPr>
        <w:t xml:space="preserve"> Organisational culture also interacts with organisational structure and strategy to influence organisational performance (Zheng, </w:t>
      </w:r>
      <w:r w:rsidR="007B6FDB">
        <w:rPr>
          <w:rFonts w:ascii="Arial" w:eastAsia="Times New Roman" w:hAnsi="Arial" w:cs="Arial"/>
          <w:lang w:eastAsia="en-GB"/>
        </w:rPr>
        <w:t>e</w:t>
      </w:r>
      <w:r w:rsidR="00EF68C2">
        <w:rPr>
          <w:rFonts w:ascii="Arial" w:eastAsia="Times New Roman" w:hAnsi="Arial" w:cs="Arial"/>
          <w:lang w:eastAsia="en-GB"/>
        </w:rPr>
        <w:t>t al., 2010).</w:t>
      </w:r>
    </w:p>
    <w:p w14:paraId="0699E482" w14:textId="6C70DEB1" w:rsidR="00572873" w:rsidRPr="001B3153" w:rsidRDefault="00572873" w:rsidP="006C7A08">
      <w:pPr>
        <w:pStyle w:val="Heading3"/>
      </w:pPr>
      <w:bookmarkStart w:id="4" w:name="_Toc224467217"/>
      <w:r w:rsidRPr="001B3153">
        <w:t>3.2 Organisational Culture and Decision-Making</w:t>
      </w:r>
      <w:bookmarkEnd w:id="4"/>
    </w:p>
    <w:p w14:paraId="40A155CE" w14:textId="6910340F" w:rsidR="00F32496" w:rsidRPr="001B3153"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Decision-making processes are strongly influenced by organisational culture because cultural values shape how leaders interpret information and evaluate alternatives (Schein, 2010). In the case of John Lewis, decision-making is characterised by a participative approach in which employees can contribute through representative bodies and internal consultation processes.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Participative decision-making can generate several advantages. Research indicates that employees who participate in decision-making processes demonstrate higher levels of job satisfaction and organisational commitment (O’Reilly, Chatman and Caldwell, 1991). In addition, participatory cultures can encourage knowledge sharing and collaborative problem-</w:t>
      </w:r>
      <w:r w:rsidRPr="001B3153">
        <w:rPr>
          <w:rFonts w:ascii="Arial" w:eastAsia="Times New Roman" w:hAnsi="Arial" w:cs="Arial"/>
          <w:lang w:eastAsia="en-GB"/>
        </w:rPr>
        <w:lastRenderedPageBreak/>
        <w:t>solving.</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However, participative cultures also present potential drawbacks. Janis (1982) suggests that highly cohesive organisational cultures may produce groupthink, a phenomenon in which the desire for consensus discourages critical evaluation of alternative perspectives. When organisations prioritise harmony and agreement, strategic decisions may become less rigorous.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For John Lewis, this issue may be particularly relevant because the partnership culture emphasises consensus and collective decision-making. While this approach strengthens organisational cohesion, it may also reduce strategic risk-taking in an increasingly competitive retail environment.</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Consequently, effective leadership within John Lewis must ensure that participative decision-making processes remain balanced with strategic clarity and managerial accountability.</w:t>
      </w:r>
    </w:p>
    <w:p w14:paraId="64B86E2A" w14:textId="04FEDE43" w:rsidR="00572873" w:rsidRPr="001B3153" w:rsidRDefault="00572873" w:rsidP="006C7A08">
      <w:pPr>
        <w:pStyle w:val="Heading1"/>
        <w:rPr>
          <w:kern w:val="0"/>
        </w:rPr>
      </w:pPr>
      <w:bookmarkStart w:id="5" w:name="_Toc224467218"/>
      <w:r w:rsidRPr="001B3153">
        <w:t>4. Identifying Organisational Culture Using Theoretical Frameworks</w:t>
      </w:r>
      <w:bookmarkEnd w:id="5"/>
    </w:p>
    <w:p w14:paraId="12672AD6" w14:textId="20C91953" w:rsidR="00572873" w:rsidRDefault="00572873" w:rsidP="006C7A08">
      <w:pPr>
        <w:pStyle w:val="Heading3"/>
      </w:pPr>
      <w:bookmarkStart w:id="6" w:name="_Toc224467219"/>
      <w:r w:rsidRPr="001B3153">
        <w:t>4.1 Schein’s Three Levels of Organisational Culture</w:t>
      </w:r>
      <w:bookmarkEnd w:id="6"/>
    </w:p>
    <w:p w14:paraId="4BAFCB03" w14:textId="77777777" w:rsidR="00477FC9" w:rsidRDefault="008A05E3" w:rsidP="00477FC9">
      <w:pPr>
        <w:pStyle w:val="Heading3"/>
        <w:keepNext/>
      </w:pPr>
      <w:r w:rsidRPr="008A05E3">
        <w:rPr>
          <w:noProof/>
        </w:rPr>
        <w:drawing>
          <wp:inline distT="0" distB="0" distL="0" distR="0" wp14:anchorId="36EB932E" wp14:editId="22850E32">
            <wp:extent cx="5995358" cy="3628390"/>
            <wp:effectExtent l="0" t="0" r="5715" b="0"/>
            <wp:docPr id="1" name="Picture 1" descr="A diagram of values and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values and values&#10;&#10;Description automatically generated"/>
                    <pic:cNvPicPr/>
                  </pic:nvPicPr>
                  <pic:blipFill>
                    <a:blip r:embed="rId8"/>
                    <a:stretch>
                      <a:fillRect/>
                    </a:stretch>
                  </pic:blipFill>
                  <pic:spPr>
                    <a:xfrm>
                      <a:off x="0" y="0"/>
                      <a:ext cx="6051412" cy="3662314"/>
                    </a:xfrm>
                    <a:prstGeom prst="rect">
                      <a:avLst/>
                    </a:prstGeom>
                  </pic:spPr>
                </pic:pic>
              </a:graphicData>
            </a:graphic>
          </wp:inline>
        </w:drawing>
      </w:r>
    </w:p>
    <w:p w14:paraId="445E26E8" w14:textId="77777777" w:rsidR="0044203C" w:rsidRDefault="00477FC9" w:rsidP="00477FC9">
      <w:pPr>
        <w:pStyle w:val="Caption"/>
      </w:pPr>
      <w:r>
        <w:t xml:space="preserve">Figure </w:t>
      </w:r>
      <w:fldSimple w:instr=" SEQ Figure \* ARABIC ">
        <w:r>
          <w:rPr>
            <w:noProof/>
          </w:rPr>
          <w:t>1</w:t>
        </w:r>
      </w:fldSimple>
      <w:r w:rsidR="007B6FDB">
        <w:t xml:space="preserve">. </w:t>
      </w:r>
      <w:r w:rsidRPr="008A3448">
        <w:t>Edgar Schein’s Cultural Framework</w:t>
      </w:r>
    </w:p>
    <w:p w14:paraId="29D7D9FC" w14:textId="5F63C57C" w:rsidR="006429E9" w:rsidRDefault="0044203C" w:rsidP="00477FC9">
      <w:pPr>
        <w:pStyle w:val="Caption"/>
      </w:pPr>
      <w:r>
        <w:t xml:space="preserve">Source: </w:t>
      </w:r>
      <w:r w:rsidR="00477FC9">
        <w:t xml:space="preserve"> McMahon et al</w:t>
      </w:r>
      <w:r w:rsidR="00745D7D">
        <w:t>.</w:t>
      </w:r>
      <w:r w:rsidR="00477FC9">
        <w:t>,</w:t>
      </w:r>
      <w:r>
        <w:t>(</w:t>
      </w:r>
      <w:r w:rsidR="00477FC9">
        <w:t xml:space="preserve"> 2022)</w:t>
      </w:r>
    </w:p>
    <w:p w14:paraId="388F3040" w14:textId="77777777" w:rsidR="008A05E3" w:rsidRDefault="008A05E3" w:rsidP="006429E9">
      <w:pPr>
        <w:pStyle w:val="Heading3"/>
        <w:keepNext/>
      </w:pPr>
    </w:p>
    <w:p w14:paraId="734372B0" w14:textId="086592C9" w:rsidR="00F32496" w:rsidRPr="001B3153"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Schein’s (2010) model provides a useful framework for analysing organisational culture by distinguishing between artefacts, espoused values and basic underlying assumptions.</w:t>
      </w:r>
    </w:p>
    <w:p w14:paraId="1234258C" w14:textId="58B001D7" w:rsidR="00572873" w:rsidRPr="006C7A08" w:rsidRDefault="00572873" w:rsidP="001B3153">
      <w:pPr>
        <w:spacing w:before="100" w:beforeAutospacing="1" w:after="100" w:afterAutospacing="1" w:line="360" w:lineRule="auto"/>
        <w:jc w:val="both"/>
        <w:rPr>
          <w:rStyle w:val="Strong"/>
        </w:rPr>
      </w:pPr>
      <w:r w:rsidRPr="006C7A08">
        <w:rPr>
          <w:rStyle w:val="Strong"/>
        </w:rPr>
        <w:t>Artefacts</w:t>
      </w:r>
    </w:p>
    <w:p w14:paraId="59F92899" w14:textId="5A63A107" w:rsidR="00572873" w:rsidRPr="001B3153"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Artefacts represent visible aspects of organisational culture such as behaviours, symbols and organisational practices. Within John Lewis, several artefacts illustrate its partnership culture. Employees are referred to as “partners”, profit-sharing schemes distribute financial rewards among staff and communication channels emphasise transparency.</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 xml:space="preserve">These artefacts reinforce the organisation’s identity as a democratic and employee-centred organisation. </w:t>
      </w:r>
    </w:p>
    <w:p w14:paraId="46974994" w14:textId="77777777" w:rsidR="00572873" w:rsidRPr="006C7A08" w:rsidRDefault="00572873" w:rsidP="001B3153">
      <w:pPr>
        <w:spacing w:before="100" w:beforeAutospacing="1" w:after="100" w:afterAutospacing="1" w:line="360" w:lineRule="auto"/>
        <w:jc w:val="both"/>
        <w:outlineLvl w:val="2"/>
        <w:rPr>
          <w:rStyle w:val="Strong"/>
        </w:rPr>
      </w:pPr>
      <w:bookmarkStart w:id="7" w:name="_Toc224467220"/>
      <w:r w:rsidRPr="006C7A08">
        <w:rPr>
          <w:rStyle w:val="Strong"/>
        </w:rPr>
        <w:t>Espoused Values</w:t>
      </w:r>
      <w:bookmarkEnd w:id="7"/>
    </w:p>
    <w:p w14:paraId="1D70BD65" w14:textId="35D16A60" w:rsidR="00665A8F" w:rsidRPr="006124D5" w:rsidRDefault="004728B8" w:rsidP="006124D5">
      <w:pPr>
        <w:spacing w:line="360" w:lineRule="auto"/>
        <w:rPr>
          <w:rStyle w:val="Strong"/>
          <w:rFonts w:ascii="Arial" w:hAnsi="Arial" w:cs="Arial"/>
          <w:b w:val="0"/>
          <w:bCs w:val="0"/>
        </w:rPr>
      </w:pPr>
      <w:r w:rsidRPr="00CE745A">
        <w:rPr>
          <w:rFonts w:ascii="Arial" w:hAnsi="Arial" w:cs="Arial"/>
        </w:rPr>
        <w:t>Espoused values represent the official principles organisations claim to uphold. At John Lewis these include fairness, respect and customer service excellence, which are reinforced through practices such as profit-sharing.</w:t>
      </w:r>
      <w:r>
        <w:rPr>
          <w:rFonts w:ascii="Arial" w:hAnsi="Arial" w:cs="Arial"/>
        </w:rPr>
        <w:t xml:space="preserve"> </w:t>
      </w:r>
      <w:r w:rsidR="00572873" w:rsidRPr="001B3153">
        <w:rPr>
          <w:rFonts w:ascii="Arial" w:eastAsia="Times New Roman" w:hAnsi="Arial" w:cs="Arial"/>
          <w:lang w:eastAsia="en-GB"/>
        </w:rPr>
        <w:t>However, scholars note that espoused values do not always align with actual organisational practices (Argyris and Schön, 1978). Organisations may promote values rhetorically while operating differently in practice. Therefore, analysing organisational culture requires examining whether these values genuinely influence organisational behaviour.</w:t>
      </w:r>
    </w:p>
    <w:p w14:paraId="614EFB16" w14:textId="71A68CB4" w:rsidR="00572873" w:rsidRPr="006C7A08" w:rsidRDefault="00572873" w:rsidP="001B3153">
      <w:pPr>
        <w:spacing w:before="100" w:beforeAutospacing="1" w:after="100" w:afterAutospacing="1" w:line="360" w:lineRule="auto"/>
        <w:jc w:val="both"/>
        <w:outlineLvl w:val="2"/>
        <w:rPr>
          <w:rStyle w:val="Strong"/>
        </w:rPr>
      </w:pPr>
      <w:bookmarkStart w:id="8" w:name="_Toc224467221"/>
      <w:r w:rsidRPr="006C7A08">
        <w:rPr>
          <w:rStyle w:val="Strong"/>
        </w:rPr>
        <w:t>Basic Underlying Assumptions</w:t>
      </w:r>
      <w:bookmarkEnd w:id="8"/>
    </w:p>
    <w:p w14:paraId="0394FD2E" w14:textId="77777777" w:rsidR="00F32496" w:rsidRPr="001B3153"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The deepest level of culture involves unconscious assumptions that shape how organisational members interpret organisational reality. In the case of John Lewis, a key underlying assumption is that employees should be treated as co-owners rather than traditional employees.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This belief influences governance structures, communication practices and leadership styles. However, critics argue that such assumptions may also create expectations that organisations cannot always fulfil, particularly during periods of economic pressure when profit-sharing bonuses decline.</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Thus, Schein’s model highlights the importance of examining both visible cultural practices and deeper assumptions when analysing organisational culture.</w:t>
      </w:r>
    </w:p>
    <w:p w14:paraId="1D74C6B3" w14:textId="2884A404" w:rsidR="00572873" w:rsidRPr="001B3153" w:rsidRDefault="00572873" w:rsidP="006C7A08">
      <w:pPr>
        <w:pStyle w:val="Heading3"/>
      </w:pPr>
      <w:bookmarkStart w:id="9" w:name="_Toc224467222"/>
      <w:r w:rsidRPr="001B3153">
        <w:t>4.2 Hofstede’s Cultural Dimensions</w:t>
      </w:r>
      <w:bookmarkEnd w:id="9"/>
    </w:p>
    <w:p w14:paraId="23F78690" w14:textId="2364CD33" w:rsidR="00572873" w:rsidRPr="0007173C" w:rsidRDefault="00572873" w:rsidP="0007173C">
      <w:pPr>
        <w:spacing w:line="360" w:lineRule="auto"/>
        <w:rPr>
          <w:rFonts w:ascii="Arial" w:hAnsi="Arial" w:cs="Arial"/>
        </w:rPr>
      </w:pPr>
      <w:r w:rsidRPr="001B3153">
        <w:rPr>
          <w:rFonts w:ascii="Arial" w:eastAsia="Times New Roman" w:hAnsi="Arial" w:cs="Arial"/>
          <w:lang w:eastAsia="en-GB"/>
        </w:rPr>
        <w:t>Hofstede’s framework examines how cultural values influence organisational behaviour (Hofstede, 2001). While the framework was originally developed to analyse national cultures, it can also provide insights into organisational cultures.</w:t>
      </w:r>
      <w:r w:rsidR="0007173C">
        <w:rPr>
          <w:rFonts w:ascii="Arial" w:eastAsia="Times New Roman" w:hAnsi="Arial" w:cs="Arial"/>
          <w:lang w:eastAsia="en-GB"/>
        </w:rPr>
        <w:t xml:space="preserve"> </w:t>
      </w:r>
      <w:r w:rsidR="0007173C" w:rsidRPr="00A51463">
        <w:rPr>
          <w:rFonts w:ascii="Arial" w:hAnsi="Arial" w:cs="Arial"/>
        </w:rPr>
        <w:t xml:space="preserve">However, Hofstede’s framework has </w:t>
      </w:r>
      <w:r w:rsidR="0007173C" w:rsidRPr="00A51463">
        <w:rPr>
          <w:rFonts w:ascii="Arial" w:hAnsi="Arial" w:cs="Arial"/>
        </w:rPr>
        <w:lastRenderedPageBreak/>
        <w:t>been criticised for oversimplifying cultural differences and assuming cultural stability over time (Martin, 2002).</w:t>
      </w:r>
    </w:p>
    <w:p w14:paraId="69F20B5E" w14:textId="77777777" w:rsidR="00572873" w:rsidRPr="006C7A08" w:rsidRDefault="00572873" w:rsidP="001B3153">
      <w:pPr>
        <w:spacing w:before="100" w:beforeAutospacing="1" w:after="100" w:afterAutospacing="1" w:line="360" w:lineRule="auto"/>
        <w:jc w:val="both"/>
        <w:outlineLvl w:val="2"/>
        <w:rPr>
          <w:rStyle w:val="Strong"/>
        </w:rPr>
      </w:pPr>
      <w:bookmarkStart w:id="10" w:name="_Toc224467223"/>
      <w:r w:rsidRPr="006C7A08">
        <w:rPr>
          <w:rStyle w:val="Strong"/>
        </w:rPr>
        <w:t>Power Distance</w:t>
      </w:r>
      <w:bookmarkEnd w:id="10"/>
    </w:p>
    <w:p w14:paraId="0A31CAFD" w14:textId="6D0CCE85" w:rsidR="00572873" w:rsidRPr="001B3153"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Power distance refers to the extent to which inequalities in authority are accepted. John Lewis demonstrates relatively low power distance, as employees participate in decision-making and governance structures.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Low power distance cultures can encourage open communication and collaboration. However, they may also create ambiguity regarding authority and leadership responsibilities.</w:t>
      </w:r>
    </w:p>
    <w:p w14:paraId="334512F1" w14:textId="77777777" w:rsidR="00572873" w:rsidRPr="006C7A08" w:rsidRDefault="00572873" w:rsidP="001B3153">
      <w:pPr>
        <w:spacing w:before="100" w:beforeAutospacing="1" w:after="100" w:afterAutospacing="1" w:line="360" w:lineRule="auto"/>
        <w:jc w:val="both"/>
        <w:outlineLvl w:val="2"/>
        <w:rPr>
          <w:rStyle w:val="Strong"/>
        </w:rPr>
      </w:pPr>
      <w:bookmarkStart w:id="11" w:name="_Toc224467224"/>
      <w:r w:rsidRPr="006C7A08">
        <w:rPr>
          <w:rStyle w:val="Strong"/>
        </w:rPr>
        <w:t>Individualism versus Collectivism</w:t>
      </w:r>
      <w:bookmarkEnd w:id="11"/>
    </w:p>
    <w:p w14:paraId="6F341E11" w14:textId="1AFCDD31" w:rsidR="00572873" w:rsidRPr="001B3153"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John Lewis demonstrates strong elements of collectivism. Profit-sharing schemes and collaborative governance encourage employees to prioritise collective organisational success rather than individual performance.</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Collectivist cultures often promote cooperation and organisational loyalty. However, they may also reduce incentives for individual innovation if group consensus becomes prioritised over individual initiative.</w:t>
      </w:r>
    </w:p>
    <w:p w14:paraId="3D72559B" w14:textId="77777777" w:rsidR="00572873" w:rsidRPr="006C7A08" w:rsidRDefault="00572873" w:rsidP="001B3153">
      <w:pPr>
        <w:spacing w:before="100" w:beforeAutospacing="1" w:after="100" w:afterAutospacing="1" w:line="360" w:lineRule="auto"/>
        <w:jc w:val="both"/>
        <w:outlineLvl w:val="2"/>
        <w:rPr>
          <w:rStyle w:val="Strong"/>
        </w:rPr>
      </w:pPr>
      <w:bookmarkStart w:id="12" w:name="_Toc224467225"/>
      <w:r w:rsidRPr="006C7A08">
        <w:rPr>
          <w:rStyle w:val="Strong"/>
        </w:rPr>
        <w:t>Long-Term Orientation</w:t>
      </w:r>
      <w:bookmarkEnd w:id="12"/>
    </w:p>
    <w:p w14:paraId="35CBB351" w14:textId="6FA0BB4D" w:rsidR="006A2D5D" w:rsidRPr="006124D5" w:rsidRDefault="00572873" w:rsidP="006124D5">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The organisation’s strategic focus reflects a long-term orientation, emphasising sustainability and responsible governance rather than short-term profitability.</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Long-term orientation can strengthen organisational resilience. However, excessive focus on stability may limit strategic risk-taking in rapidly evolving industries.</w:t>
      </w:r>
      <w:r w:rsidR="006124D5">
        <w:rPr>
          <w:rFonts w:ascii="Arial" w:eastAsia="Times New Roman" w:hAnsi="Arial" w:cs="Arial"/>
          <w:lang w:eastAsia="en-GB"/>
        </w:rPr>
        <w:t xml:space="preserve"> </w:t>
      </w:r>
      <w:r w:rsidR="006A2D5D" w:rsidRPr="00FD0A1E">
        <w:rPr>
          <w:rFonts w:ascii="Arial" w:hAnsi="Arial" w:cs="Arial"/>
        </w:rPr>
        <w:t>While Schein’s (2010) model focuses on the underlying assumptions that shape organisational behaviour, Hofstede’s (2001) framework emphasises broader cultural values that influence how authority, collaboration and long-term strategy are perceived within organisations. Combining these perspectives provides a more comprehensive understanding of organisational culture.</w:t>
      </w:r>
    </w:p>
    <w:p w14:paraId="0DB335F5" w14:textId="77777777" w:rsidR="007B6FDB" w:rsidRPr="001B3153" w:rsidRDefault="007B6FDB" w:rsidP="001B3153">
      <w:pPr>
        <w:spacing w:before="100" w:beforeAutospacing="1" w:after="100" w:afterAutospacing="1" w:line="360" w:lineRule="auto"/>
        <w:jc w:val="both"/>
        <w:rPr>
          <w:rFonts w:ascii="Arial" w:eastAsia="Times New Roman" w:hAnsi="Arial" w:cs="Arial"/>
          <w:lang w:eastAsia="en-GB"/>
        </w:rPr>
      </w:pPr>
    </w:p>
    <w:p w14:paraId="090E2075" w14:textId="3D70573C" w:rsidR="00572873" w:rsidRPr="001B3153" w:rsidRDefault="00572873" w:rsidP="006C7A08">
      <w:pPr>
        <w:pStyle w:val="Heading1"/>
        <w:rPr>
          <w:kern w:val="0"/>
        </w:rPr>
      </w:pPr>
      <w:bookmarkStart w:id="13" w:name="_Toc224467226"/>
      <w:r w:rsidRPr="001B3153">
        <w:t>5. Organisational Culture and Adaptation to the External Environment</w:t>
      </w:r>
      <w:bookmarkEnd w:id="13"/>
    </w:p>
    <w:p w14:paraId="335DF0BF" w14:textId="512AA00F" w:rsidR="00572873" w:rsidRPr="00147E09" w:rsidRDefault="00572873" w:rsidP="00147E09">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Organisations must continuously respond to changes in the external environment, including technological developments, economic conditions and evolving consumer expectations.</w:t>
      </w:r>
      <w:r w:rsidR="00F32496" w:rsidRPr="001B3153">
        <w:rPr>
          <w:rFonts w:ascii="Arial" w:eastAsia="Times New Roman" w:hAnsi="Arial" w:cs="Arial"/>
          <w:lang w:eastAsia="en-GB"/>
        </w:rPr>
        <w:t xml:space="preserve"> </w:t>
      </w:r>
      <w:r w:rsidR="00147E09">
        <w:rPr>
          <w:rFonts w:ascii="Arial" w:eastAsia="Times New Roman" w:hAnsi="Arial" w:cs="Arial"/>
          <w:lang w:eastAsia="en-GB"/>
        </w:rPr>
        <w:t xml:space="preserve">The retail sector has experienced rapid change due to digital competition and evolving consumer </w:t>
      </w:r>
      <w:r w:rsidR="00147E09">
        <w:rPr>
          <w:rFonts w:ascii="Arial" w:eastAsia="Times New Roman" w:hAnsi="Arial" w:cs="Arial"/>
          <w:lang w:eastAsia="en-GB"/>
        </w:rPr>
        <w:lastRenderedPageBreak/>
        <w:t>expectations</w:t>
      </w:r>
      <w:r w:rsidRPr="001B3153">
        <w:rPr>
          <w:rFonts w:ascii="Arial" w:eastAsia="Times New Roman" w:hAnsi="Arial" w:cs="Arial"/>
          <w:lang w:eastAsia="en-GB"/>
        </w:rPr>
        <w:t>.</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John Lewis has attempted to adapt to these challenges</w:t>
      </w:r>
      <w:r w:rsidR="00147E09">
        <w:rPr>
          <w:rFonts w:ascii="Arial" w:eastAsia="Times New Roman" w:hAnsi="Arial" w:cs="Arial"/>
          <w:lang w:eastAsia="en-GB"/>
        </w:rPr>
        <w:t xml:space="preserve">, although the pace of change has been slower than many digital competitors, </w:t>
      </w:r>
      <w:r w:rsidRPr="001B3153">
        <w:rPr>
          <w:rFonts w:ascii="Arial" w:eastAsia="Times New Roman" w:hAnsi="Arial" w:cs="Arial"/>
          <w:lang w:eastAsia="en-GB"/>
        </w:rPr>
        <w:t xml:space="preserve">through digital transformation initiatives and investments in online retail platforms. </w:t>
      </w:r>
      <w:r w:rsidR="008C56D9" w:rsidRPr="00FD0A1E">
        <w:rPr>
          <w:rFonts w:ascii="Arial" w:hAnsi="Arial" w:cs="Arial"/>
        </w:rPr>
        <w:t>In recent years, John Lewis has experienced declining profits and announced store closures as part of its restructuring strategy, highlighting the pressure on traditional retail models to adapt to digital competition (John Lewis Partnership, 2024</w:t>
      </w:r>
      <w:r w:rsidR="00EC7AB4">
        <w:rPr>
          <w:rFonts w:ascii="Arial" w:hAnsi="Arial" w:cs="Arial"/>
        </w:rPr>
        <w:t xml:space="preserve">). </w:t>
      </w:r>
      <w:r w:rsidRPr="001B3153">
        <w:rPr>
          <w:rFonts w:ascii="Arial" w:eastAsia="Times New Roman" w:hAnsi="Arial" w:cs="Arial"/>
          <w:lang w:eastAsia="en-GB"/>
        </w:rPr>
        <w:t>From a cultural perspective, the partnership model provides both strengths and challenges. On one hand, employee involvement can encourage innovation and organisational learning. On the other hand, strong cultural traditions may slow strategic transformation.</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To further understand the complexity of organisational culture within John Lewis Partnership, it is useful to examine additional theoretical perspectives that extend beyond traditional cultural frameworks. Models such as Johnson and Scholes’ Cultural Web and Denison’s organisational culture model provide deeper insights into how cultural elements influence organisational performance and strategic behaviour.</w:t>
      </w:r>
    </w:p>
    <w:p w14:paraId="35E99E23" w14:textId="77777777" w:rsidR="00572873" w:rsidRPr="001B3153" w:rsidRDefault="00572873" w:rsidP="006C7A08">
      <w:pPr>
        <w:pStyle w:val="Heading3"/>
      </w:pPr>
      <w:bookmarkStart w:id="14" w:name="_Toc224467227"/>
      <w:r w:rsidRPr="001B3153">
        <w:t>5.1 Johnson and Scholes’ Cultural Web</w:t>
      </w:r>
      <w:bookmarkEnd w:id="14"/>
    </w:p>
    <w:p w14:paraId="0BDC4CB8" w14:textId="1CBE018F" w:rsidR="00572873" w:rsidRPr="001B3153"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Johnson and Scholes (1992) developed the Cultural Web as a framework for analysing the cultural elements that shape organisational assumptions and behaviours. The model suggests that organisational culture is reinforced through six interconnected elements: stories, symbols, power structures, organisational structures, control systems and rituals and routines.</w:t>
      </w:r>
      <w:r w:rsidR="00126665">
        <w:rPr>
          <w:rFonts w:ascii="Arial" w:eastAsia="Times New Roman" w:hAnsi="Arial" w:cs="Arial"/>
          <w:lang w:eastAsia="en-GB"/>
        </w:rPr>
        <w:t xml:space="preserve"> </w:t>
      </w:r>
      <w:r w:rsidRPr="001B3153">
        <w:rPr>
          <w:rFonts w:ascii="Arial" w:eastAsia="Times New Roman" w:hAnsi="Arial" w:cs="Arial"/>
          <w:lang w:eastAsia="en-GB"/>
        </w:rPr>
        <w:t>Within John Lewis Partnership, these elements can be clearly identified</w:t>
      </w:r>
      <w:r w:rsidR="008E1991">
        <w:rPr>
          <w:rFonts w:ascii="Arial" w:eastAsia="Times New Roman" w:hAnsi="Arial" w:cs="Arial"/>
          <w:lang w:eastAsia="en-GB"/>
        </w:rPr>
        <w:t>.</w:t>
      </w:r>
      <w:r w:rsidRPr="001B3153">
        <w:rPr>
          <w:rFonts w:ascii="Arial" w:eastAsia="Times New Roman" w:hAnsi="Arial" w:cs="Arial"/>
          <w:lang w:eastAsia="en-GB"/>
        </w:rPr>
        <w:t xml:space="preserve"> Narratives surrounding the company’s founder, John </w:t>
      </w:r>
      <w:proofErr w:type="spellStart"/>
      <w:r w:rsidRPr="001B3153">
        <w:rPr>
          <w:rFonts w:ascii="Arial" w:eastAsia="Times New Roman" w:hAnsi="Arial" w:cs="Arial"/>
          <w:lang w:eastAsia="en-GB"/>
        </w:rPr>
        <w:t>Spedan</w:t>
      </w:r>
      <w:proofErr w:type="spellEnd"/>
      <w:r w:rsidRPr="001B3153">
        <w:rPr>
          <w:rFonts w:ascii="Arial" w:eastAsia="Times New Roman" w:hAnsi="Arial" w:cs="Arial"/>
          <w:lang w:eastAsia="en-GB"/>
        </w:rPr>
        <w:t xml:space="preserve"> Lewis, and his vision of employee ownership are frequently referenced within the organisation.</w:t>
      </w:r>
      <w:r w:rsidR="00F32496" w:rsidRPr="001B3153">
        <w:rPr>
          <w:rFonts w:ascii="Arial" w:eastAsia="Times New Roman" w:hAnsi="Arial" w:cs="Arial"/>
          <w:lang w:eastAsia="en-GB"/>
        </w:rPr>
        <w:t xml:space="preserve"> </w:t>
      </w:r>
      <w:r w:rsidR="008E1991">
        <w:rPr>
          <w:rFonts w:ascii="Arial" w:eastAsia="Times New Roman" w:hAnsi="Arial" w:cs="Arial"/>
          <w:lang w:eastAsia="en-GB"/>
        </w:rPr>
        <w:t>Symbols such as referring to employees as “partners” reinforce the organisation’s emphasis on equality and shared responsibility</w:t>
      </w:r>
      <w:r w:rsidRPr="001B3153">
        <w:rPr>
          <w:rFonts w:ascii="Arial" w:eastAsia="Times New Roman" w:hAnsi="Arial" w:cs="Arial"/>
          <w:lang w:eastAsia="en-GB"/>
        </w:rPr>
        <w:t>. Organisational symbols such as internal governance forums and profit-sharing schemes further reinforce the partnership philosophy.</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Rituals and routines represent daily behaviours that communicate acceptable organisational practices. In John Lewis, open communication and employee consultation are common routines.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The organisation’s power structures also illustrate its cultural orientation. Unlike traditional hierarchical organisations where authority is concentrated among senior executives, power within John Lewis is distributed through governance structures such as the Partnership Council. This system allows employees to influence strategic decisions.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Control systems within the organisation further reinforce cultural values. Performance evaluation systems emphasise both financial outcomes and customer satisfaction. These systems demonstrate that organisational success is measured not only through profitability but also through service quality and employee engagement.</w:t>
      </w:r>
      <w:r w:rsidR="00F32496" w:rsidRPr="001B3153">
        <w:rPr>
          <w:rFonts w:ascii="Arial" w:eastAsia="Times New Roman" w:hAnsi="Arial" w:cs="Arial"/>
          <w:lang w:eastAsia="en-GB"/>
        </w:rPr>
        <w:t xml:space="preserve"> </w:t>
      </w:r>
      <w:r w:rsidR="00F32496" w:rsidRPr="001B3153">
        <w:rPr>
          <w:rFonts w:ascii="Arial" w:eastAsia="Times New Roman" w:hAnsi="Arial" w:cs="Arial"/>
          <w:lang w:eastAsia="en-GB"/>
        </w:rPr>
        <w:tab/>
      </w:r>
      <w:r w:rsidRPr="001B3153">
        <w:rPr>
          <w:rFonts w:ascii="Arial" w:eastAsia="Times New Roman" w:hAnsi="Arial" w:cs="Arial"/>
          <w:lang w:eastAsia="en-GB"/>
        </w:rPr>
        <w:t xml:space="preserve">However, while the Cultural Web framework highlights the strength of John Lewis’ cultural identity, it also reveals potential limitations. Strong cultural narratives and traditions may make organisational </w:t>
      </w:r>
      <w:r w:rsidRPr="001B3153">
        <w:rPr>
          <w:rFonts w:ascii="Arial" w:eastAsia="Times New Roman" w:hAnsi="Arial" w:cs="Arial"/>
          <w:lang w:eastAsia="en-GB"/>
        </w:rPr>
        <w:lastRenderedPageBreak/>
        <w:t>change more difficult when strategic transformation becomes necessary. Johnson and Scholes (1992) argue that deeply embedded cultural assumptions can create resistance to change, particularly when organisations face disruptive market conditions.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In the case of John Lewis, the long-standing partnership tradition may limit the organisation’s willingness to adopt more radical strategic changes. Therefore, while the Cultural Web illustrates the coherence of the organisation’s culture, it also highlights the importance of ensuring cultural flexibility in changing environments.</w:t>
      </w:r>
      <w:r w:rsidR="00147E09">
        <w:rPr>
          <w:rFonts w:ascii="Arial" w:eastAsia="Times New Roman" w:hAnsi="Arial" w:cs="Arial"/>
          <w:lang w:eastAsia="en-GB"/>
        </w:rPr>
        <w:t xml:space="preserve"> This illustrates how cultural traditions can simultaneously support organisational identity while limiting strategic flexibility. </w:t>
      </w:r>
    </w:p>
    <w:p w14:paraId="1D77F3C8" w14:textId="77777777" w:rsidR="00572873" w:rsidRPr="001B3153" w:rsidRDefault="00572873" w:rsidP="006C7A08">
      <w:pPr>
        <w:pStyle w:val="Heading3"/>
      </w:pPr>
      <w:bookmarkStart w:id="15" w:name="_Toc224467228"/>
      <w:r w:rsidRPr="001B3153">
        <w:t>5.2 Denison’s Organisational Culture Model</w:t>
      </w:r>
      <w:bookmarkEnd w:id="15"/>
    </w:p>
    <w:p w14:paraId="673AD907" w14:textId="77777777" w:rsidR="006124D5" w:rsidRDefault="00572873" w:rsidP="00FC12C9">
      <w:pPr>
        <w:spacing w:line="360" w:lineRule="auto"/>
        <w:rPr>
          <w:rFonts w:ascii="Arial" w:eastAsia="Times New Roman" w:hAnsi="Arial" w:cs="Arial"/>
          <w:lang w:eastAsia="en-GB"/>
        </w:rPr>
      </w:pPr>
      <w:r w:rsidRPr="001B3153">
        <w:rPr>
          <w:rFonts w:ascii="Arial" w:eastAsia="Times New Roman" w:hAnsi="Arial" w:cs="Arial"/>
          <w:lang w:eastAsia="en-GB"/>
        </w:rPr>
        <w:t>Denison (1990) proposed a model linking organisational culture to organisational effectiveness. According to Denison, four cultural traits are particularly important for organisational performance: involvement, consistency, adaptability and mission.</w:t>
      </w:r>
      <w:r w:rsidR="00F32496" w:rsidRPr="001B3153">
        <w:rPr>
          <w:rFonts w:ascii="Arial" w:eastAsia="Times New Roman" w:hAnsi="Arial" w:cs="Arial"/>
          <w:lang w:eastAsia="en-GB"/>
        </w:rPr>
        <w:t xml:space="preserve"> </w:t>
      </w:r>
      <w:r w:rsidR="009B1CE1" w:rsidRPr="007347CF">
        <w:rPr>
          <w:rFonts w:ascii="Arial" w:hAnsi="Arial" w:cs="Arial"/>
        </w:rPr>
        <w:t>The first trait, involvement, refers to the extent to which employees participate in organisational decision-making. John Lewis demonstrates strong involvement through its employee-ownership model and participative governance structures, which encourage employees to contribute ideas and organisational feedback.</w:t>
      </w:r>
      <w:r w:rsidR="009B1CE1">
        <w:rPr>
          <w:rFonts w:ascii="Arial" w:hAnsi="Arial" w:cs="Arial"/>
        </w:rPr>
        <w:t xml:space="preserve"> </w:t>
      </w:r>
      <w:r w:rsidRPr="001B3153">
        <w:rPr>
          <w:rFonts w:ascii="Arial" w:eastAsia="Times New Roman" w:hAnsi="Arial" w:cs="Arial"/>
          <w:lang w:eastAsia="en-GB"/>
        </w:rPr>
        <w:t>The second trait, consistency, refers to the presence of shared values that guide organisational behaviour. John Lewis exhibits strong cultural consistency because its partnership values are widely understood and reinforced across the organisation.</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However, while cultural consistency can strengthen organisational cohesion, it may also reduce organisational flexibility. When values become deeply embedded, organisations may struggle to challenge established assumptions.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The third trait, adaptability, refers to an organisation’s ability to respond effectively to environmental changes. Organisations with adaptive cultures encourage innovation and learning. While John Lewis has made efforts to invest in digital transformation and new retail strategies, some analysts argue that the organisation has responded more slowly to technological disruption compared with purely digital competitors</w:t>
      </w:r>
      <w:r w:rsidR="008E1991">
        <w:rPr>
          <w:rFonts w:ascii="Arial" w:eastAsia="Times New Roman" w:hAnsi="Arial" w:cs="Arial"/>
          <w:lang w:eastAsia="en-GB"/>
        </w:rPr>
        <w:t xml:space="preserve">. </w:t>
      </w:r>
      <w:r w:rsidRPr="001B3153">
        <w:rPr>
          <w:rFonts w:ascii="Arial" w:eastAsia="Times New Roman" w:hAnsi="Arial" w:cs="Arial"/>
          <w:lang w:eastAsia="en-GB"/>
        </w:rPr>
        <w:t>Finally, mission refers to the organisation’s long-term strategic direction and sense of purpose. John Lewis possesses a clear organisational mission centred on shared prosperity and sustainable success. This mission provides employees with a strong sense of identity and purpose.</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Denison’s model therefore highlights an important tension within the culture of John Lewis. The organisation demonstrates strong involvement, consistency and mission, but adaptability may be more challenging in highly competitive retail markets.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Therefore, organisational culture must evolve alongside external environmental conditions to ensure continued organisational competitiveness.</w:t>
      </w:r>
      <w:r w:rsidR="00FC12C9">
        <w:rPr>
          <w:rFonts w:ascii="Arial" w:eastAsia="Times New Roman" w:hAnsi="Arial" w:cs="Arial"/>
          <w:lang w:eastAsia="en-GB"/>
        </w:rPr>
        <w:t xml:space="preserve"> </w:t>
      </w:r>
    </w:p>
    <w:p w14:paraId="72ADDE88" w14:textId="043E5B22" w:rsidR="00665A8F" w:rsidRPr="00FC12C9" w:rsidRDefault="00FC12C9" w:rsidP="00FC12C9">
      <w:pPr>
        <w:spacing w:line="360" w:lineRule="auto"/>
        <w:rPr>
          <w:rFonts w:ascii="Arial" w:hAnsi="Arial" w:cs="Arial"/>
        </w:rPr>
      </w:pPr>
      <w:r w:rsidRPr="00476B30">
        <w:rPr>
          <w:rFonts w:ascii="Arial" w:hAnsi="Arial" w:cs="Arial"/>
        </w:rPr>
        <w:lastRenderedPageBreak/>
        <w:t>This comparison suggests that while Schein’s model explains the deeper assumptions shaping organisational behaviour, Denison’s framework focuses more directly on how cultural traits influence organisational effectiveness.</w:t>
      </w:r>
    </w:p>
    <w:p w14:paraId="211F000B" w14:textId="091E83AB" w:rsidR="00572873" w:rsidRPr="001B3153" w:rsidRDefault="00572873" w:rsidP="006C7A08">
      <w:pPr>
        <w:pStyle w:val="Heading1"/>
        <w:rPr>
          <w:kern w:val="0"/>
        </w:rPr>
      </w:pPr>
      <w:bookmarkStart w:id="16" w:name="_Toc224467229"/>
      <w:r w:rsidRPr="001B3153">
        <w:t>6. Organisational Culture as an Enabler or Barrier</w:t>
      </w:r>
      <w:bookmarkEnd w:id="16"/>
    </w:p>
    <w:p w14:paraId="1BAC0056" w14:textId="344A4EAB" w:rsidR="00F32496" w:rsidRPr="00665A8F" w:rsidRDefault="00572873" w:rsidP="00665A8F">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Organisational culture</w:t>
      </w:r>
      <w:r w:rsidR="00A27D2E">
        <w:rPr>
          <w:rFonts w:ascii="Arial" w:eastAsia="Times New Roman" w:hAnsi="Arial" w:cs="Arial"/>
          <w:lang w:eastAsia="en-GB"/>
        </w:rPr>
        <w:t xml:space="preserve"> reflects the shared values, beliefs and assumptions that guide behaviour within organisations (</w:t>
      </w:r>
      <w:proofErr w:type="spellStart"/>
      <w:r w:rsidR="00A27D2E">
        <w:rPr>
          <w:rFonts w:ascii="Arial" w:eastAsia="Times New Roman" w:hAnsi="Arial" w:cs="Arial"/>
          <w:lang w:eastAsia="en-GB"/>
        </w:rPr>
        <w:t>Cacciattolo</w:t>
      </w:r>
      <w:proofErr w:type="spellEnd"/>
      <w:r w:rsidR="00A27D2E">
        <w:rPr>
          <w:rFonts w:ascii="Arial" w:eastAsia="Times New Roman" w:hAnsi="Arial" w:cs="Arial"/>
          <w:lang w:eastAsia="en-GB"/>
        </w:rPr>
        <w:t>, 2014). It</w:t>
      </w:r>
      <w:r w:rsidRPr="001B3153">
        <w:rPr>
          <w:rFonts w:ascii="Arial" w:eastAsia="Times New Roman" w:hAnsi="Arial" w:cs="Arial"/>
          <w:lang w:eastAsia="en-GB"/>
        </w:rPr>
        <w:t xml:space="preserve"> can either facilitate organisational effectiveness or act as a constraint on change.</w:t>
      </w:r>
      <w:r w:rsidR="00F32496" w:rsidRPr="001B3153">
        <w:rPr>
          <w:rFonts w:ascii="Arial" w:eastAsia="Times New Roman" w:hAnsi="Arial" w:cs="Arial"/>
          <w:lang w:eastAsia="en-GB"/>
        </w:rPr>
        <w:t xml:space="preserve"> </w:t>
      </w:r>
      <w:r w:rsidRPr="001B3153">
        <w:rPr>
          <w:rFonts w:ascii="Arial" w:hAnsi="Arial" w:cs="Arial"/>
        </w:rPr>
        <w:t>A critical aspect of organisational culture analysis involves examining whether cultural values remain aligned with organisational strategy. While strong cultures can enhance organisational effectiveness, they may also become rigid if they fail to evolve alongside environmental changes (Kotter and Heskett, 1992).</w:t>
      </w:r>
      <w:r w:rsidR="00F32496" w:rsidRPr="001B3153">
        <w:rPr>
          <w:rFonts w:ascii="Arial" w:hAnsi="Arial" w:cs="Arial"/>
        </w:rPr>
        <w:t xml:space="preserve"> </w:t>
      </w:r>
      <w:r w:rsidRPr="001B3153">
        <w:rPr>
          <w:rFonts w:ascii="Arial" w:hAnsi="Arial" w:cs="Arial"/>
        </w:rPr>
        <w:t>In the case of John Lewis, the partnership culture has historically been a significant source of competitive advantage. Employee engagement and strong organisational values have contributed to high levels of customer trust and brand reputation. However, the retail sector has undergone rapid transformation due to technological innovation and the growth of e-commerce platforms.</w:t>
      </w:r>
      <w:r w:rsidR="00F32496" w:rsidRPr="001B3153">
        <w:rPr>
          <w:rFonts w:ascii="Arial" w:hAnsi="Arial" w:cs="Arial"/>
        </w:rPr>
        <w:t xml:space="preserve"> </w:t>
      </w:r>
      <w:r w:rsidRPr="001B3153">
        <w:rPr>
          <w:rFonts w:ascii="Arial" w:hAnsi="Arial" w:cs="Arial"/>
        </w:rPr>
        <w:t xml:space="preserve">Competitors such as Amazon and other digital retailers have adopted highly data-driven decision-making systems and flexible organisational structures. These organisations often prioritise speed, </w:t>
      </w:r>
      <w:proofErr w:type="gramStart"/>
      <w:r w:rsidRPr="001B3153">
        <w:rPr>
          <w:rFonts w:ascii="Arial" w:hAnsi="Arial" w:cs="Arial"/>
        </w:rPr>
        <w:t>experimentation</w:t>
      </w:r>
      <w:proofErr w:type="gramEnd"/>
      <w:r w:rsidRPr="001B3153">
        <w:rPr>
          <w:rFonts w:ascii="Arial" w:hAnsi="Arial" w:cs="Arial"/>
        </w:rPr>
        <w:t xml:space="preserve"> and technological capability. Consequently, retail organisations with more traditional cultural structures may struggle to respond quickly to digital disruption.</w:t>
      </w:r>
      <w:r w:rsidR="00665A8F">
        <w:rPr>
          <w:rFonts w:ascii="Arial" w:hAnsi="Arial" w:cs="Arial"/>
        </w:rPr>
        <w:t xml:space="preserve"> </w:t>
      </w:r>
      <w:r w:rsidRPr="001B3153">
        <w:rPr>
          <w:rFonts w:ascii="Arial" w:hAnsi="Arial" w:cs="Arial"/>
        </w:rPr>
        <w:t>John Lewis has attempted to address these challenges through investments in online retail platforms and logistics infrastructure. However, cultural transformation may be necessary to fully support digital innovation.</w:t>
      </w:r>
      <w:r w:rsidR="00F32496" w:rsidRPr="001B3153">
        <w:rPr>
          <w:rFonts w:ascii="Arial" w:hAnsi="Arial" w:cs="Arial"/>
        </w:rPr>
        <w:t xml:space="preserve"> </w:t>
      </w:r>
      <w:r w:rsidRPr="001B3153">
        <w:rPr>
          <w:rFonts w:ascii="Arial" w:hAnsi="Arial" w:cs="Arial"/>
        </w:rPr>
        <w:t>From a strategic perspective, organisations must ensure that their cultures support rather than constrain strategic priorities. Schein (2010) argues that leaders play a critical role in shaping organisational culture by reinforcing behaviours that align with strategic objectives.</w:t>
      </w:r>
      <w:r w:rsidR="00F32496" w:rsidRPr="001B3153">
        <w:rPr>
          <w:rFonts w:ascii="Arial" w:hAnsi="Arial" w:cs="Arial"/>
        </w:rPr>
        <w:t xml:space="preserve"> </w:t>
      </w:r>
      <w:r w:rsidRPr="001B3153">
        <w:rPr>
          <w:rFonts w:ascii="Arial" w:hAnsi="Arial" w:cs="Arial"/>
        </w:rPr>
        <w:t>Therefore, the leadership of John Lewis must continue to evaluate whether the organisation’s cultural traditions support innovation and strategic agility. While maintaining the partnership ethos remains important, cultural adaptation may be required to ensure long-term organisational sustainability.</w:t>
      </w:r>
    </w:p>
    <w:p w14:paraId="75B9DEED" w14:textId="729A11DB" w:rsidR="00572873" w:rsidRPr="006C7A08" w:rsidRDefault="00572873" w:rsidP="001B3153">
      <w:pPr>
        <w:pStyle w:val="NormalWeb"/>
        <w:spacing w:line="360" w:lineRule="auto"/>
        <w:jc w:val="both"/>
        <w:rPr>
          <w:rStyle w:val="Strong"/>
        </w:rPr>
      </w:pPr>
      <w:r w:rsidRPr="006C7A08">
        <w:rPr>
          <w:rStyle w:val="Strong"/>
        </w:rPr>
        <w:t>Culture as an Enabler</w:t>
      </w:r>
    </w:p>
    <w:p w14:paraId="682AF3F3" w14:textId="77777777" w:rsidR="006124D5"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First, employee ownership promotes high levels of organisational commitment and motivation. Research suggests that employee-owned organisations often demonstrate higher productivity and job satisfaction (</w:t>
      </w:r>
      <w:proofErr w:type="spellStart"/>
      <w:r w:rsidRPr="001B3153">
        <w:rPr>
          <w:rFonts w:ascii="Arial" w:eastAsia="Times New Roman" w:hAnsi="Arial" w:cs="Arial"/>
          <w:lang w:eastAsia="en-GB"/>
        </w:rPr>
        <w:t>Pencavel</w:t>
      </w:r>
      <w:proofErr w:type="spellEnd"/>
      <w:r w:rsidRPr="001B3153">
        <w:rPr>
          <w:rFonts w:ascii="Arial" w:eastAsia="Times New Roman" w:hAnsi="Arial" w:cs="Arial"/>
          <w:lang w:eastAsia="en-GB"/>
        </w:rPr>
        <w:t>, 2013).</w:t>
      </w:r>
      <w:r w:rsidR="00F32496" w:rsidRPr="001B3153">
        <w:rPr>
          <w:rFonts w:ascii="Arial" w:eastAsia="Times New Roman" w:hAnsi="Arial" w:cs="Arial"/>
          <w:lang w:eastAsia="en-GB"/>
        </w:rPr>
        <w:t xml:space="preserve"> </w:t>
      </w:r>
    </w:p>
    <w:p w14:paraId="23D35924" w14:textId="52DD9CE0" w:rsidR="00665A8F" w:rsidRPr="006124D5" w:rsidRDefault="00572873" w:rsidP="006124D5">
      <w:pPr>
        <w:spacing w:before="100" w:beforeAutospacing="1" w:after="100" w:afterAutospacing="1" w:line="360" w:lineRule="auto"/>
        <w:jc w:val="both"/>
        <w:rPr>
          <w:rStyle w:val="Strong"/>
          <w:rFonts w:ascii="Arial" w:eastAsia="Times New Roman" w:hAnsi="Arial" w:cs="Arial"/>
          <w:b w:val="0"/>
          <w:bCs w:val="0"/>
          <w:lang w:eastAsia="en-GB"/>
        </w:rPr>
      </w:pPr>
      <w:r w:rsidRPr="001B3153">
        <w:rPr>
          <w:rFonts w:ascii="Arial" w:eastAsia="Times New Roman" w:hAnsi="Arial" w:cs="Arial"/>
          <w:lang w:eastAsia="en-GB"/>
        </w:rPr>
        <w:lastRenderedPageBreak/>
        <w:t>Second, the organisation’s emphasis on ethical values strengthens stakeholder trust and brand reputation.</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Third, collaborative cultural practices encourage knowledge sharing and teamwork.</w:t>
      </w:r>
    </w:p>
    <w:p w14:paraId="26B1AA69" w14:textId="4D146E2B" w:rsidR="00572873" w:rsidRPr="006C7A08" w:rsidRDefault="00572873" w:rsidP="001B3153">
      <w:pPr>
        <w:spacing w:before="100" w:beforeAutospacing="1" w:after="100" w:afterAutospacing="1" w:line="360" w:lineRule="auto"/>
        <w:jc w:val="both"/>
        <w:outlineLvl w:val="1"/>
        <w:rPr>
          <w:rStyle w:val="Strong"/>
        </w:rPr>
      </w:pPr>
      <w:bookmarkStart w:id="17" w:name="_Toc224467230"/>
      <w:r w:rsidRPr="006C7A08">
        <w:rPr>
          <w:rStyle w:val="Strong"/>
        </w:rPr>
        <w:t>Culture as a Barrier</w:t>
      </w:r>
      <w:bookmarkEnd w:id="17"/>
    </w:p>
    <w:p w14:paraId="2865DB54" w14:textId="77777777" w:rsidR="00F32496" w:rsidRPr="001B3153" w:rsidRDefault="00572873" w:rsidP="001B3153">
      <w:pPr>
        <w:spacing w:before="100" w:beforeAutospacing="1" w:after="100" w:afterAutospacing="1" w:line="360" w:lineRule="auto"/>
        <w:jc w:val="both"/>
        <w:rPr>
          <w:rFonts w:ascii="Arial" w:eastAsia="Times New Roman" w:hAnsi="Arial" w:cs="Arial"/>
          <w:lang w:eastAsia="en-GB"/>
        </w:rPr>
      </w:pPr>
      <w:r w:rsidRPr="001B3153">
        <w:rPr>
          <w:rFonts w:ascii="Arial" w:eastAsia="Times New Roman" w:hAnsi="Arial" w:cs="Arial"/>
          <w:lang w:eastAsia="en-GB"/>
        </w:rPr>
        <w:t>Despite these strengths, organisational culture can also create limitations.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Strong cultures may resist organisational change because employees become attached to established practices and traditions (Kotter and Heskett, 1992). For John Lewis, the partnership culture may make large-scale organisational restructuring more complex.</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Furthermore, participative decision-making structures may slow organisational responses to rapidly changing market conditions.</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Therefore, maintaining cultural flexibility is essential for sustaining organisational competitiveness.</w:t>
      </w:r>
      <w:r w:rsidR="00F32496" w:rsidRPr="001B3153">
        <w:rPr>
          <w:rFonts w:ascii="Arial" w:eastAsia="Times New Roman" w:hAnsi="Arial" w:cs="Arial"/>
          <w:lang w:eastAsia="en-GB"/>
        </w:rPr>
        <w:t xml:space="preserve"> </w:t>
      </w:r>
    </w:p>
    <w:p w14:paraId="3EB522ED" w14:textId="498FB028" w:rsidR="00572873" w:rsidRPr="001B3153" w:rsidRDefault="00572873" w:rsidP="006C7A08">
      <w:pPr>
        <w:pStyle w:val="Heading1"/>
        <w:rPr>
          <w:kern w:val="0"/>
        </w:rPr>
      </w:pPr>
      <w:bookmarkStart w:id="18" w:name="_Toc224467231"/>
      <w:r w:rsidRPr="001B3153">
        <w:t>7. Impact of Organisational Culture on Organisational Performance</w:t>
      </w:r>
      <w:bookmarkEnd w:id="18"/>
    </w:p>
    <w:p w14:paraId="2E99E862" w14:textId="5A9FC9E0" w:rsidR="00C50C1A" w:rsidRPr="004D7B7B" w:rsidRDefault="00572873" w:rsidP="004D7B7B">
      <w:pPr>
        <w:spacing w:line="360" w:lineRule="auto"/>
        <w:rPr>
          <w:rFonts w:ascii="Arial" w:hAnsi="Arial" w:cs="Arial"/>
        </w:rPr>
      </w:pPr>
      <w:r w:rsidRPr="001B3153">
        <w:rPr>
          <w:rFonts w:ascii="Arial" w:eastAsia="Times New Roman" w:hAnsi="Arial" w:cs="Arial"/>
          <w:lang w:eastAsia="en-GB"/>
        </w:rPr>
        <w:t>Organisational culture plays a critical role in shaping organisational performance. Empirical research demonstrates that organisations with strong, adaptive cultures tend to outperform those with weak or misaligned cultures (Denison, 1990).</w:t>
      </w:r>
      <w:r w:rsidR="00F32496" w:rsidRPr="001B3153">
        <w:rPr>
          <w:rFonts w:ascii="Arial" w:eastAsia="Times New Roman" w:hAnsi="Arial" w:cs="Arial"/>
          <w:lang w:eastAsia="en-GB"/>
        </w:rPr>
        <w:t xml:space="preserve"> </w:t>
      </w:r>
      <w:r w:rsidRPr="001B3153">
        <w:rPr>
          <w:rFonts w:ascii="Arial" w:hAnsi="Arial" w:cs="Arial"/>
        </w:rPr>
        <w:t xml:space="preserve">Leadership plays a fundamental role in shaping and maintaining organisational culture. Leaders communicate organisational values, establish behavioural </w:t>
      </w:r>
      <w:proofErr w:type="gramStart"/>
      <w:r w:rsidRPr="001B3153">
        <w:rPr>
          <w:rFonts w:ascii="Arial" w:hAnsi="Arial" w:cs="Arial"/>
        </w:rPr>
        <w:t>expectations</w:t>
      </w:r>
      <w:proofErr w:type="gramEnd"/>
      <w:r w:rsidRPr="001B3153">
        <w:rPr>
          <w:rFonts w:ascii="Arial" w:hAnsi="Arial" w:cs="Arial"/>
        </w:rPr>
        <w:t xml:space="preserve"> and reinforce cultural norms through their decisions and actions (Schein, 2010).</w:t>
      </w:r>
      <w:r w:rsidR="00F32496" w:rsidRPr="001B3153">
        <w:rPr>
          <w:rFonts w:ascii="Arial" w:hAnsi="Arial" w:cs="Arial"/>
        </w:rPr>
        <w:t xml:space="preserve"> </w:t>
      </w:r>
      <w:r w:rsidRPr="001B3153">
        <w:rPr>
          <w:rFonts w:ascii="Arial" w:hAnsi="Arial" w:cs="Arial"/>
        </w:rPr>
        <w:t>In the context of John Lewis, leadership must balance two important responsibilities. First, leaders must preserve the organisation’s traditional partnership culture, which represents a key element of its identity and stakeholder trust. Second, leaders must guide cultural transformation in response to environmental changes.</w:t>
      </w:r>
      <w:r w:rsidR="001B3153">
        <w:rPr>
          <w:rFonts w:ascii="Arial" w:hAnsi="Arial" w:cs="Arial"/>
        </w:rPr>
        <w:t xml:space="preserve"> </w:t>
      </w:r>
      <w:r w:rsidRPr="001B3153">
        <w:rPr>
          <w:rFonts w:ascii="Arial" w:hAnsi="Arial" w:cs="Arial"/>
        </w:rPr>
        <w:t>Transformational leadership theory suggests that leaders who articulate a compelling vision and encourage employee empowerment can successfully guide cultural change (Bass and Riggio, 2006). Transformational leaders motivate employees to embrace new ideas while maintaining commitment to organisational values.</w:t>
      </w:r>
      <w:r w:rsidR="001B3153">
        <w:rPr>
          <w:rFonts w:ascii="Arial" w:hAnsi="Arial" w:cs="Arial"/>
        </w:rPr>
        <w:t xml:space="preserve">  </w:t>
      </w:r>
      <w:r w:rsidRPr="001B3153">
        <w:rPr>
          <w:rFonts w:ascii="Arial" w:hAnsi="Arial" w:cs="Arial"/>
        </w:rPr>
        <w:t>For John Lewis, transformational leadership may be particularly important in promoting innovation and digital transformation. Leaders who encourage experimentation and learning can help ensure that organisational culture remains dynamic and adaptable.</w:t>
      </w:r>
      <w:r w:rsidR="00F32496" w:rsidRPr="001B3153">
        <w:rPr>
          <w:rFonts w:ascii="Arial" w:hAnsi="Arial" w:cs="Arial"/>
        </w:rPr>
        <w:t xml:space="preserve"> </w:t>
      </w:r>
      <w:r w:rsidRPr="001B3153">
        <w:rPr>
          <w:rFonts w:ascii="Arial" w:hAnsi="Arial" w:cs="Arial"/>
        </w:rPr>
        <w:t>At the same time, maintaining trust and transparency remains essential. Employee ownership creates expectations that employees will remain informed and involved in organisational decisions. Therefore, leadership must ensure that cultural transformation occurs in a way that maintains the organisation’s participative ethos.</w:t>
      </w:r>
      <w:r w:rsidR="00F32496" w:rsidRPr="001B3153">
        <w:rPr>
          <w:rFonts w:ascii="Arial" w:hAnsi="Arial" w:cs="Arial"/>
        </w:rPr>
        <w:t xml:space="preserve"> </w:t>
      </w:r>
      <w:r w:rsidR="008E1991">
        <w:rPr>
          <w:rFonts w:ascii="Arial" w:eastAsia="Times New Roman" w:hAnsi="Arial" w:cs="Arial"/>
          <w:lang w:eastAsia="en-GB"/>
        </w:rPr>
        <w:t xml:space="preserve">John Lewis’ culture has historically supported high employee </w:t>
      </w:r>
      <w:r w:rsidR="008E1991">
        <w:rPr>
          <w:rFonts w:ascii="Arial" w:eastAsia="Times New Roman" w:hAnsi="Arial" w:cs="Arial"/>
          <w:lang w:eastAsia="en-GB"/>
        </w:rPr>
        <w:lastRenderedPageBreak/>
        <w:t xml:space="preserve">engagement and strong customer service. </w:t>
      </w:r>
      <w:r w:rsidRPr="001B3153">
        <w:rPr>
          <w:rFonts w:ascii="Arial" w:eastAsia="Times New Roman" w:hAnsi="Arial" w:cs="Arial"/>
          <w:lang w:eastAsia="en-GB"/>
        </w:rPr>
        <w:t xml:space="preserve">However, recent financial challenges highlight the need for cultural evolution. Retail organisations must increasingly prioritise innovation, digital </w:t>
      </w:r>
      <w:proofErr w:type="gramStart"/>
      <w:r w:rsidRPr="001B3153">
        <w:rPr>
          <w:rFonts w:ascii="Arial" w:eastAsia="Times New Roman" w:hAnsi="Arial" w:cs="Arial"/>
          <w:lang w:eastAsia="en-GB"/>
        </w:rPr>
        <w:t>transformation</w:t>
      </w:r>
      <w:proofErr w:type="gramEnd"/>
      <w:r w:rsidRPr="001B3153">
        <w:rPr>
          <w:rFonts w:ascii="Arial" w:eastAsia="Times New Roman" w:hAnsi="Arial" w:cs="Arial"/>
          <w:lang w:eastAsia="en-GB"/>
        </w:rPr>
        <w:t xml:space="preserve"> and operational efficiency.</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Consequently, organisational culture should be viewed as a dynamic system that must evolve alongside organisational strategies and environmental conditions.</w:t>
      </w:r>
      <w:r w:rsidR="00F32496" w:rsidRPr="001B3153">
        <w:rPr>
          <w:rFonts w:ascii="Arial" w:eastAsia="Times New Roman" w:hAnsi="Arial" w:cs="Arial"/>
          <w:lang w:eastAsia="en-GB"/>
        </w:rPr>
        <w:t xml:space="preserve"> </w:t>
      </w:r>
      <w:r w:rsidR="007B6FDB">
        <w:rPr>
          <w:rFonts w:ascii="Arial" w:eastAsia="Times New Roman" w:hAnsi="Arial" w:cs="Arial"/>
          <w:lang w:eastAsia="en-GB"/>
        </w:rPr>
        <w:t xml:space="preserve">Empirical research shows that organisational culture significantly influences organisational effectiveness and employee attitudes (Gregory et al., 2009). </w:t>
      </w:r>
      <w:r w:rsidR="004D7B7B">
        <w:rPr>
          <w:rFonts w:ascii="Arial" w:eastAsia="Times New Roman" w:hAnsi="Arial" w:cs="Arial"/>
          <w:lang w:eastAsia="en-GB"/>
        </w:rPr>
        <w:t xml:space="preserve"> </w:t>
      </w:r>
      <w:r w:rsidR="004D7B7B" w:rsidRPr="009506BF">
        <w:rPr>
          <w:rFonts w:ascii="Arial" w:hAnsi="Arial" w:cs="Arial"/>
        </w:rPr>
        <w:t>This suggests that organisational culture should be viewed not only as a social or behavioural phenomenon</w:t>
      </w:r>
      <w:r w:rsidR="004D7B7B">
        <w:rPr>
          <w:rFonts w:ascii="Arial" w:hAnsi="Arial" w:cs="Arial"/>
        </w:rPr>
        <w:t>,</w:t>
      </w:r>
      <w:r w:rsidR="004D7B7B" w:rsidRPr="009506BF">
        <w:rPr>
          <w:rFonts w:ascii="Arial" w:hAnsi="Arial" w:cs="Arial"/>
        </w:rPr>
        <w:t xml:space="preserve"> but also as a strategic resource that can influence long-term organisational competitiveness.</w:t>
      </w:r>
      <w:bookmarkStart w:id="19" w:name="_Toc224467232"/>
    </w:p>
    <w:p w14:paraId="4AF36851" w14:textId="4ADD8090" w:rsidR="00572873" w:rsidRPr="001B3153" w:rsidRDefault="00572873" w:rsidP="006C7A08">
      <w:pPr>
        <w:pStyle w:val="Heading1"/>
        <w:rPr>
          <w:kern w:val="0"/>
        </w:rPr>
      </w:pPr>
      <w:r w:rsidRPr="001B3153">
        <w:t>8. Recommendations</w:t>
      </w:r>
      <w:bookmarkEnd w:id="19"/>
    </w:p>
    <w:p w14:paraId="5111288B" w14:textId="524645B2" w:rsidR="001B3153" w:rsidRPr="00C50C1A" w:rsidRDefault="00572873" w:rsidP="00C50C1A">
      <w:pPr>
        <w:spacing w:line="360" w:lineRule="auto"/>
        <w:rPr>
          <w:rFonts w:ascii="Arial" w:hAnsi="Arial" w:cs="Arial"/>
        </w:rPr>
      </w:pPr>
      <w:r w:rsidRPr="00B828D5">
        <w:rPr>
          <w:rFonts w:ascii="Arial" w:eastAsia="Times New Roman" w:hAnsi="Arial" w:cs="Arial"/>
          <w:b/>
          <w:bCs/>
          <w:i/>
          <w:iCs/>
          <w:lang w:eastAsia="en-GB"/>
        </w:rPr>
        <w:t>Strengthen Innovation Culture</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Leadership should encourage experimentation and innovation by supporting digital initiatives and new business models.</w:t>
      </w:r>
      <w:r w:rsidR="00C50C1A">
        <w:rPr>
          <w:rFonts w:ascii="Arial" w:eastAsia="Times New Roman" w:hAnsi="Arial" w:cs="Arial"/>
          <w:lang w:eastAsia="en-GB"/>
        </w:rPr>
        <w:t xml:space="preserve"> </w:t>
      </w:r>
      <w:r w:rsidR="00C50C1A" w:rsidRPr="00A51463">
        <w:rPr>
          <w:rFonts w:ascii="Arial" w:hAnsi="Arial" w:cs="Arial"/>
        </w:rPr>
        <w:t>This would enable the organisation to respond more effectively to technological disruption and evolving consumer expectations within the retail sector.</w:t>
      </w:r>
    </w:p>
    <w:p w14:paraId="3B322660" w14:textId="518C25D0" w:rsidR="001B3153" w:rsidRPr="001B3153" w:rsidRDefault="00572873" w:rsidP="001B3153">
      <w:pPr>
        <w:spacing w:before="100" w:beforeAutospacing="1" w:after="100" w:afterAutospacing="1" w:line="360" w:lineRule="auto"/>
        <w:jc w:val="both"/>
        <w:rPr>
          <w:rFonts w:ascii="Arial" w:eastAsia="Times New Roman" w:hAnsi="Arial" w:cs="Arial"/>
          <w:lang w:eastAsia="en-GB"/>
        </w:rPr>
      </w:pPr>
      <w:r w:rsidRPr="00B828D5">
        <w:rPr>
          <w:rFonts w:ascii="Arial" w:eastAsia="Times New Roman" w:hAnsi="Arial" w:cs="Arial"/>
          <w:b/>
          <w:bCs/>
          <w:i/>
          <w:iCs/>
          <w:lang w:eastAsia="en-GB"/>
        </w:rPr>
        <w:t>Improve Strategic Agility</w:t>
      </w:r>
      <w:r w:rsidR="00F32496" w:rsidRPr="001B3153">
        <w:rPr>
          <w:rFonts w:ascii="Arial" w:eastAsia="Times New Roman" w:hAnsi="Arial" w:cs="Arial"/>
          <w:lang w:eastAsia="en-GB"/>
        </w:rPr>
        <w:t xml:space="preserve">: </w:t>
      </w:r>
      <w:r w:rsidRPr="001B3153">
        <w:rPr>
          <w:rFonts w:ascii="Arial" w:eastAsia="Times New Roman" w:hAnsi="Arial" w:cs="Arial"/>
          <w:lang w:eastAsia="en-GB"/>
        </w:rPr>
        <w:t>Decision-making processes should be streamlined to enable faster responses to competitive pressures.</w:t>
      </w:r>
      <w:r w:rsidR="00C50C1A">
        <w:rPr>
          <w:rFonts w:ascii="Arial" w:eastAsia="Times New Roman" w:hAnsi="Arial" w:cs="Arial"/>
          <w:lang w:eastAsia="en-GB"/>
        </w:rPr>
        <w:t xml:space="preserve"> </w:t>
      </w:r>
      <w:r w:rsidR="00C50C1A" w:rsidRPr="00A51463">
        <w:rPr>
          <w:rFonts w:ascii="Arial" w:hAnsi="Arial" w:cs="Arial"/>
        </w:rPr>
        <w:t>Faster decision-making would allow the organisation to adapt more quickly to market changes and strengthen its competitive position in the retail industry</w:t>
      </w:r>
      <w:r w:rsidR="00C50C1A">
        <w:rPr>
          <w:rFonts w:ascii="Arial" w:hAnsi="Arial" w:cs="Arial"/>
        </w:rPr>
        <w:t xml:space="preserve">. </w:t>
      </w:r>
    </w:p>
    <w:p w14:paraId="7E449E5A" w14:textId="47E90A8B" w:rsidR="001B3153" w:rsidRPr="00C50C1A" w:rsidRDefault="00572873" w:rsidP="00C50C1A">
      <w:pPr>
        <w:spacing w:line="360" w:lineRule="auto"/>
        <w:rPr>
          <w:rFonts w:ascii="Arial" w:hAnsi="Arial" w:cs="Arial"/>
        </w:rPr>
      </w:pPr>
      <w:r w:rsidRPr="00B828D5">
        <w:rPr>
          <w:rFonts w:ascii="Arial" w:eastAsia="Times New Roman" w:hAnsi="Arial" w:cs="Arial"/>
          <w:b/>
          <w:bCs/>
          <w:i/>
          <w:iCs/>
          <w:lang w:eastAsia="en-GB"/>
        </w:rPr>
        <w:t>Align Culture with Digital Transformation</w:t>
      </w:r>
      <w:r w:rsidR="001B3153" w:rsidRPr="001B3153">
        <w:rPr>
          <w:rFonts w:ascii="Arial" w:eastAsia="Times New Roman" w:hAnsi="Arial" w:cs="Arial"/>
          <w:lang w:eastAsia="en-GB"/>
        </w:rPr>
        <w:t xml:space="preserve">: </w:t>
      </w:r>
      <w:r w:rsidRPr="001B3153">
        <w:rPr>
          <w:rFonts w:ascii="Arial" w:eastAsia="Times New Roman" w:hAnsi="Arial" w:cs="Arial"/>
          <w:lang w:eastAsia="en-GB"/>
        </w:rPr>
        <w:t>Organisational culture should emphasise technological capability and data-driven decision-making.</w:t>
      </w:r>
      <w:r w:rsidR="00C50C1A">
        <w:rPr>
          <w:rFonts w:ascii="Arial" w:eastAsia="Times New Roman" w:hAnsi="Arial" w:cs="Arial"/>
          <w:lang w:eastAsia="en-GB"/>
        </w:rPr>
        <w:t xml:space="preserve"> </w:t>
      </w:r>
      <w:r w:rsidR="00C50C1A" w:rsidRPr="00A51463">
        <w:rPr>
          <w:rFonts w:ascii="Arial" w:hAnsi="Arial" w:cs="Arial"/>
        </w:rPr>
        <w:t>Encouraging digital skills development and technological awareness among employees could support the organisation’s transition toward more innovative retail strategies.</w:t>
      </w:r>
    </w:p>
    <w:p w14:paraId="0D2C629B" w14:textId="2691F176" w:rsidR="001B3153" w:rsidRPr="00C50C1A" w:rsidRDefault="00572873" w:rsidP="001B3153">
      <w:pPr>
        <w:spacing w:before="100" w:beforeAutospacing="1" w:after="100" w:afterAutospacing="1" w:line="360" w:lineRule="auto"/>
        <w:jc w:val="both"/>
        <w:rPr>
          <w:rFonts w:ascii="Arial" w:eastAsia="Times New Roman" w:hAnsi="Arial" w:cs="Arial"/>
          <w:lang w:eastAsia="en-GB"/>
        </w:rPr>
      </w:pPr>
      <w:r w:rsidRPr="00B828D5">
        <w:rPr>
          <w:rFonts w:ascii="Arial" w:eastAsia="Times New Roman" w:hAnsi="Arial" w:cs="Arial"/>
          <w:b/>
          <w:bCs/>
          <w:i/>
          <w:iCs/>
          <w:lang w:eastAsia="en-GB"/>
        </w:rPr>
        <w:t>Encourage Constructive Dissent</w:t>
      </w:r>
      <w:r w:rsidR="001B3153" w:rsidRPr="001B3153">
        <w:rPr>
          <w:rFonts w:ascii="Arial" w:eastAsia="Times New Roman" w:hAnsi="Arial" w:cs="Arial"/>
          <w:lang w:eastAsia="en-GB"/>
        </w:rPr>
        <w:t xml:space="preserve">: </w:t>
      </w:r>
      <w:r w:rsidRPr="001B3153">
        <w:rPr>
          <w:rFonts w:ascii="Arial" w:eastAsia="Times New Roman" w:hAnsi="Arial" w:cs="Arial"/>
          <w:lang w:eastAsia="en-GB"/>
        </w:rPr>
        <w:t>Leaders should encourage diverse perspectives to reduce the risk of groupthink in participative decision-making structures.</w:t>
      </w:r>
      <w:r w:rsidR="001B3153" w:rsidRPr="001B3153">
        <w:rPr>
          <w:rFonts w:ascii="Arial" w:eastAsia="Times New Roman" w:hAnsi="Arial" w:cs="Arial"/>
          <w:lang w:eastAsia="en-GB"/>
        </w:rPr>
        <w:t xml:space="preserve"> </w:t>
      </w:r>
      <w:r w:rsidR="00C50C1A" w:rsidRPr="00C50C1A">
        <w:rPr>
          <w:rFonts w:ascii="Arial" w:hAnsi="Arial" w:cs="Arial"/>
        </w:rPr>
        <w:t>Creating an environment where employees feel comfortable challenging ideas may improve the quality of strategic decisions and promote organisational learning</w:t>
      </w:r>
      <w:r w:rsidR="00C50C1A">
        <w:rPr>
          <w:rFonts w:ascii="Arial" w:hAnsi="Arial" w:cs="Arial"/>
        </w:rPr>
        <w:t>.</w:t>
      </w:r>
    </w:p>
    <w:p w14:paraId="31FBC5F9" w14:textId="6DBFAFFB" w:rsidR="00665A8F" w:rsidRPr="00CA4A31" w:rsidRDefault="00572873" w:rsidP="00CA4A31">
      <w:pPr>
        <w:spacing w:before="100" w:beforeAutospacing="1" w:after="100" w:afterAutospacing="1" w:line="360" w:lineRule="auto"/>
        <w:jc w:val="both"/>
        <w:rPr>
          <w:rFonts w:ascii="Arial" w:eastAsia="Times New Roman" w:hAnsi="Arial" w:cs="Arial"/>
          <w:lang w:eastAsia="en-GB"/>
        </w:rPr>
      </w:pPr>
      <w:r w:rsidRPr="001B3153">
        <w:rPr>
          <w:rFonts w:ascii="Arial" w:hAnsi="Arial" w:cs="Arial"/>
        </w:rPr>
        <w:t>When the different theoretical perspectives are combined, several important conclusions emerge regarding the culture of John Lewis.</w:t>
      </w:r>
      <w:r w:rsidR="001B3153" w:rsidRPr="001B3153">
        <w:rPr>
          <w:rFonts w:ascii="Arial" w:hAnsi="Arial" w:cs="Arial"/>
        </w:rPr>
        <w:t xml:space="preserve"> </w:t>
      </w:r>
      <w:r w:rsidRPr="001B3153">
        <w:rPr>
          <w:rFonts w:ascii="Arial" w:hAnsi="Arial" w:cs="Arial"/>
        </w:rPr>
        <w:t>First, the organisation demonstrates a strong and distinctive culture that has historically supported employee engagement and customer loyalty. The partnership model represents a unique cultural system that differentiates the organisation from many competitors.</w:t>
      </w:r>
      <w:r w:rsidR="001B3153" w:rsidRPr="001B3153">
        <w:rPr>
          <w:rFonts w:ascii="Arial" w:hAnsi="Arial" w:cs="Arial"/>
        </w:rPr>
        <w:t xml:space="preserve"> </w:t>
      </w:r>
      <w:r w:rsidRPr="001B3153">
        <w:rPr>
          <w:rFonts w:ascii="Arial" w:hAnsi="Arial" w:cs="Arial"/>
        </w:rPr>
        <w:t xml:space="preserve">Second, theoretical frameworks such as Schein’s model, Hofstede’s dimensions and the Cultural Web illustrate the complexity of organisational culture and the </w:t>
      </w:r>
      <w:r w:rsidRPr="001B3153">
        <w:rPr>
          <w:rFonts w:ascii="Arial" w:hAnsi="Arial" w:cs="Arial"/>
        </w:rPr>
        <w:lastRenderedPageBreak/>
        <w:t>multiple factors that influence organisational behaviour.</w:t>
      </w:r>
      <w:r w:rsidR="001B3153" w:rsidRPr="001B3153">
        <w:rPr>
          <w:rFonts w:ascii="Arial" w:hAnsi="Arial" w:cs="Arial"/>
        </w:rPr>
        <w:t xml:space="preserve"> </w:t>
      </w:r>
      <w:r w:rsidRPr="001B3153">
        <w:rPr>
          <w:rFonts w:ascii="Arial" w:hAnsi="Arial" w:cs="Arial"/>
        </w:rPr>
        <w:t>Third, while strong cultures can enhance organisational effectiveness, they must remain adaptable in response to environmental changes. The retail industry’s rapid transformation requires organisations to continuously evaluate whether cultural traditions remain aligned with strategic priorities.</w:t>
      </w:r>
      <w:r w:rsidR="001B3153" w:rsidRPr="001B3153">
        <w:rPr>
          <w:rFonts w:ascii="Arial" w:hAnsi="Arial" w:cs="Arial"/>
        </w:rPr>
        <w:t xml:space="preserve"> </w:t>
      </w:r>
      <w:r w:rsidRPr="001B3153">
        <w:rPr>
          <w:rFonts w:ascii="Arial" w:hAnsi="Arial" w:cs="Arial"/>
        </w:rPr>
        <w:t>Ultimately, the culture of John Lewis represents both a strategic asset and a managerial challenge. Preserving the organisation’s distinctive partnership identity while promoting innovation and adaptability will remain essential for sustaining long-term organisational performance.</w:t>
      </w:r>
    </w:p>
    <w:p w14:paraId="32C4F475" w14:textId="7E0F74AB" w:rsidR="00572873" w:rsidRPr="001B3153" w:rsidRDefault="00572873" w:rsidP="006C7A08">
      <w:pPr>
        <w:pStyle w:val="Heading1"/>
        <w:rPr>
          <w:rFonts w:eastAsiaTheme="minorHAnsi"/>
          <w:kern w:val="0"/>
          <w:lang w:eastAsia="en-US"/>
        </w:rPr>
      </w:pPr>
      <w:bookmarkStart w:id="20" w:name="_Toc224467233"/>
      <w:r w:rsidRPr="001B3153">
        <w:t>9. Conclusion</w:t>
      </w:r>
      <w:bookmarkEnd w:id="20"/>
    </w:p>
    <w:p w14:paraId="504A586C" w14:textId="06808A4F" w:rsidR="001B3153" w:rsidRPr="006A2D5D" w:rsidRDefault="00572873" w:rsidP="006A2D5D">
      <w:pPr>
        <w:spacing w:line="360" w:lineRule="auto"/>
        <w:rPr>
          <w:rStyle w:val="Strong"/>
          <w:rFonts w:ascii="Arial" w:hAnsi="Arial" w:cs="Arial"/>
          <w:b w:val="0"/>
          <w:bCs w:val="0"/>
        </w:rPr>
      </w:pPr>
      <w:r w:rsidRPr="001B3153">
        <w:rPr>
          <w:rFonts w:ascii="Arial" w:eastAsia="Times New Roman" w:hAnsi="Arial" w:cs="Arial"/>
          <w:lang w:eastAsia="en-GB"/>
        </w:rPr>
        <w:t>This report critically evaluated the organisational culture of John Lewis Partnership and its influence on organisational structure, decision-making and organisational performance. Using theoretical frameworks including Schein’s cultural model, Hofstede’s cultural dimensions and Handy’s cultural typology, the analysis demonstrated that John Lewis operates a distinctive partnership culture emphasising collaboration, fairness and employee participation.</w:t>
      </w:r>
      <w:r w:rsidR="001B3153" w:rsidRPr="001B3153">
        <w:rPr>
          <w:rFonts w:ascii="Arial" w:eastAsia="Times New Roman" w:hAnsi="Arial" w:cs="Arial"/>
          <w:lang w:eastAsia="en-GB"/>
        </w:rPr>
        <w:t xml:space="preserve"> </w:t>
      </w:r>
      <w:r w:rsidRPr="001B3153">
        <w:rPr>
          <w:rFonts w:ascii="Arial" w:eastAsia="Times New Roman" w:hAnsi="Arial" w:cs="Arial"/>
          <w:lang w:eastAsia="en-GB"/>
        </w:rPr>
        <w:t>While this culture has historically contributed to strong employee engagement and customer loyalty, it may also present challenges related to decision-making efficiency and adaptability. In an increasingly competitive and digitalised retail environment, the organisation must ensure that its culture supports innovation and strategic agility.</w:t>
      </w:r>
      <w:r w:rsidR="001B3153" w:rsidRPr="001B3153">
        <w:rPr>
          <w:rFonts w:ascii="Arial" w:eastAsia="Times New Roman" w:hAnsi="Arial" w:cs="Arial"/>
          <w:lang w:eastAsia="en-GB"/>
        </w:rPr>
        <w:t xml:space="preserve"> </w:t>
      </w:r>
      <w:r w:rsidR="006A2D5D" w:rsidRPr="00FD0A1E">
        <w:rPr>
          <w:rFonts w:ascii="Arial" w:hAnsi="Arial" w:cs="Arial"/>
        </w:rPr>
        <w:t>The use of multiple theoretical frameworks, including Schein’s cultural model, Hofstede’s cultural dimensions, the Cultural Web and Denison’s model, demonstrates that organisational culture is a multi-layered phenomenon that cannot be fully understood through a single theoretical perspective.</w:t>
      </w:r>
      <w:r w:rsidR="006A2D5D">
        <w:rPr>
          <w:rFonts w:ascii="Arial" w:hAnsi="Arial" w:cs="Arial"/>
        </w:rPr>
        <w:t xml:space="preserve"> </w:t>
      </w:r>
      <w:r w:rsidRPr="001B3153">
        <w:rPr>
          <w:rFonts w:ascii="Arial" w:eastAsia="Times New Roman" w:hAnsi="Arial" w:cs="Arial"/>
          <w:lang w:eastAsia="en-GB"/>
        </w:rPr>
        <w:t xml:space="preserve">Ultimately, organisational culture remains a </w:t>
      </w:r>
      <w:r w:rsidR="00147E09">
        <w:rPr>
          <w:rFonts w:ascii="Arial" w:eastAsia="Times New Roman" w:hAnsi="Arial" w:cs="Arial"/>
          <w:lang w:eastAsia="en-GB"/>
        </w:rPr>
        <w:t xml:space="preserve">critical determinant </w:t>
      </w:r>
      <w:r w:rsidRPr="001B3153">
        <w:rPr>
          <w:rFonts w:ascii="Arial" w:eastAsia="Times New Roman" w:hAnsi="Arial" w:cs="Arial"/>
          <w:lang w:eastAsia="en-GB"/>
        </w:rPr>
        <w:t xml:space="preserve"> of organisational success</w:t>
      </w:r>
      <w:r w:rsidR="00147E09">
        <w:rPr>
          <w:rFonts w:ascii="Arial" w:eastAsia="Times New Roman" w:hAnsi="Arial" w:cs="Arial"/>
          <w:lang w:eastAsia="en-GB"/>
        </w:rPr>
        <w:t xml:space="preserve"> and long-term strategic adaptability</w:t>
      </w:r>
      <w:r w:rsidRPr="001B3153">
        <w:rPr>
          <w:rFonts w:ascii="Arial" w:eastAsia="Times New Roman" w:hAnsi="Arial" w:cs="Arial"/>
          <w:lang w:eastAsia="en-GB"/>
        </w:rPr>
        <w:t xml:space="preserve">. </w:t>
      </w:r>
    </w:p>
    <w:p w14:paraId="0F99CCD4" w14:textId="77777777" w:rsidR="008E1991" w:rsidRDefault="008E1991" w:rsidP="006C7A08">
      <w:pPr>
        <w:pStyle w:val="Heading1"/>
        <w:rPr>
          <w:rStyle w:val="Strong"/>
          <w:b/>
          <w:bCs/>
        </w:rPr>
      </w:pPr>
      <w:bookmarkStart w:id="21" w:name="_Toc224467234"/>
    </w:p>
    <w:p w14:paraId="12AF904F" w14:textId="77777777" w:rsidR="008E1991" w:rsidRDefault="008E1991" w:rsidP="006C7A08">
      <w:pPr>
        <w:pStyle w:val="Heading1"/>
        <w:rPr>
          <w:rStyle w:val="Strong"/>
          <w:b/>
          <w:bCs/>
        </w:rPr>
      </w:pPr>
    </w:p>
    <w:p w14:paraId="4FC01C2C" w14:textId="77777777" w:rsidR="008E1991" w:rsidRDefault="008E1991" w:rsidP="006C7A08">
      <w:pPr>
        <w:pStyle w:val="Heading1"/>
        <w:rPr>
          <w:rStyle w:val="Strong"/>
          <w:b/>
          <w:bCs/>
        </w:rPr>
      </w:pPr>
    </w:p>
    <w:p w14:paraId="2A117E80" w14:textId="77777777" w:rsidR="008E1991" w:rsidRDefault="008E1991" w:rsidP="006C7A08">
      <w:pPr>
        <w:pStyle w:val="Heading1"/>
        <w:rPr>
          <w:rStyle w:val="Strong"/>
          <w:b/>
          <w:bCs/>
        </w:rPr>
      </w:pPr>
    </w:p>
    <w:p w14:paraId="7426A5BA" w14:textId="77777777" w:rsidR="004D7B7B" w:rsidRDefault="004D7B7B" w:rsidP="006C7A08">
      <w:pPr>
        <w:pStyle w:val="Heading1"/>
        <w:rPr>
          <w:rStyle w:val="Strong"/>
          <w:b/>
          <w:bCs/>
        </w:rPr>
      </w:pPr>
    </w:p>
    <w:p w14:paraId="588B501C" w14:textId="3F106CB1" w:rsidR="001B3153" w:rsidRPr="006C7A08" w:rsidRDefault="001B3153" w:rsidP="006C7A08">
      <w:pPr>
        <w:pStyle w:val="Heading1"/>
        <w:rPr>
          <w:rStyle w:val="Strong"/>
          <w:b/>
          <w:bCs/>
        </w:rPr>
      </w:pPr>
      <w:r w:rsidRPr="006C7A08">
        <w:rPr>
          <w:rStyle w:val="Strong"/>
          <w:b/>
          <w:bCs/>
        </w:rPr>
        <w:lastRenderedPageBreak/>
        <w:t>References</w:t>
      </w:r>
      <w:bookmarkEnd w:id="21"/>
      <w:r w:rsidRPr="006C7A08">
        <w:rPr>
          <w:rStyle w:val="Strong"/>
          <w:b/>
          <w:bCs/>
        </w:rPr>
        <w:t xml:space="preserve"> </w:t>
      </w:r>
    </w:p>
    <w:p w14:paraId="4C2C975B" w14:textId="6D882DF3"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Alvesson, M. (2013)</w:t>
      </w:r>
      <w:r w:rsidRPr="001B3153">
        <w:rPr>
          <w:rFonts w:ascii="Arial" w:hAnsi="Arial" w:cs="Arial"/>
          <w:sz w:val="22"/>
          <w:szCs w:val="22"/>
        </w:rPr>
        <w:t xml:space="preserve"> </w:t>
      </w:r>
      <w:r w:rsidRPr="001B3153">
        <w:rPr>
          <w:rStyle w:val="Emphasis"/>
          <w:rFonts w:ascii="Arial" w:hAnsi="Arial" w:cs="Arial"/>
          <w:sz w:val="22"/>
          <w:szCs w:val="22"/>
        </w:rPr>
        <w:t>Understanding Organizational Culture</w:t>
      </w:r>
      <w:r w:rsidRPr="001B3153">
        <w:rPr>
          <w:rFonts w:ascii="Arial" w:hAnsi="Arial" w:cs="Arial"/>
          <w:sz w:val="22"/>
          <w:szCs w:val="22"/>
        </w:rPr>
        <w:t>. 2nd ed. London: Sage.</w:t>
      </w:r>
    </w:p>
    <w:p w14:paraId="65B7508D" w14:textId="77777777"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Argyris, C. and Schön, D. (1978)</w:t>
      </w:r>
      <w:r w:rsidRPr="001B3153">
        <w:rPr>
          <w:rFonts w:ascii="Arial" w:hAnsi="Arial" w:cs="Arial"/>
          <w:sz w:val="22"/>
          <w:szCs w:val="22"/>
        </w:rPr>
        <w:t xml:space="preserve"> </w:t>
      </w:r>
      <w:r w:rsidRPr="001B3153">
        <w:rPr>
          <w:rStyle w:val="Emphasis"/>
          <w:rFonts w:ascii="Arial" w:hAnsi="Arial" w:cs="Arial"/>
          <w:sz w:val="22"/>
          <w:szCs w:val="22"/>
        </w:rPr>
        <w:t>Organizational Learning: A Theory of Action Perspective</w:t>
      </w:r>
      <w:r w:rsidRPr="001B3153">
        <w:rPr>
          <w:rFonts w:ascii="Arial" w:hAnsi="Arial" w:cs="Arial"/>
          <w:sz w:val="22"/>
          <w:szCs w:val="22"/>
        </w:rPr>
        <w:t>. Reading, MA: Addison-Wesley.</w:t>
      </w:r>
    </w:p>
    <w:p w14:paraId="449A30E7" w14:textId="2939E031" w:rsidR="006E4022" w:rsidRPr="001B3153" w:rsidRDefault="003713B6"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Bass</w:t>
      </w:r>
      <w:r w:rsidR="006E4022" w:rsidRPr="001B3153">
        <w:rPr>
          <w:rStyle w:val="Strong"/>
          <w:rFonts w:ascii="Arial" w:hAnsi="Arial" w:cs="Arial"/>
          <w:b w:val="0"/>
          <w:bCs w:val="0"/>
          <w:sz w:val="22"/>
          <w:szCs w:val="22"/>
        </w:rPr>
        <w:t>, B.M. and Riggio, R.E. (2006)</w:t>
      </w:r>
      <w:r w:rsidR="006E4022" w:rsidRPr="001B3153">
        <w:rPr>
          <w:rFonts w:ascii="Arial" w:hAnsi="Arial" w:cs="Arial"/>
          <w:sz w:val="22"/>
          <w:szCs w:val="22"/>
        </w:rPr>
        <w:t xml:space="preserve"> </w:t>
      </w:r>
      <w:r w:rsidR="006E4022" w:rsidRPr="001B3153">
        <w:rPr>
          <w:rStyle w:val="Emphasis"/>
          <w:rFonts w:ascii="Arial" w:hAnsi="Arial" w:cs="Arial"/>
          <w:sz w:val="22"/>
          <w:szCs w:val="22"/>
        </w:rPr>
        <w:t>Transformational Leadership</w:t>
      </w:r>
      <w:r w:rsidR="006E4022" w:rsidRPr="001B3153">
        <w:rPr>
          <w:rFonts w:ascii="Arial" w:hAnsi="Arial" w:cs="Arial"/>
          <w:sz w:val="22"/>
          <w:szCs w:val="22"/>
        </w:rPr>
        <w:t>. 2nd ed. Mahwah, NJ: Lawrence Erlbaum Associates.</w:t>
      </w:r>
    </w:p>
    <w:p w14:paraId="6A52D52C" w14:textId="77777777"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Burns, T. and Stalker, G.M. (1961)</w:t>
      </w:r>
      <w:r w:rsidRPr="001B3153">
        <w:rPr>
          <w:rFonts w:ascii="Arial" w:hAnsi="Arial" w:cs="Arial"/>
          <w:sz w:val="22"/>
          <w:szCs w:val="22"/>
        </w:rPr>
        <w:t xml:space="preserve"> </w:t>
      </w:r>
      <w:r w:rsidRPr="001B3153">
        <w:rPr>
          <w:rStyle w:val="Emphasis"/>
          <w:rFonts w:ascii="Arial" w:hAnsi="Arial" w:cs="Arial"/>
          <w:sz w:val="22"/>
          <w:szCs w:val="22"/>
        </w:rPr>
        <w:t>The Management of Innovation</w:t>
      </w:r>
      <w:r w:rsidRPr="001B3153">
        <w:rPr>
          <w:rFonts w:ascii="Arial" w:hAnsi="Arial" w:cs="Arial"/>
          <w:sz w:val="22"/>
          <w:szCs w:val="22"/>
        </w:rPr>
        <w:t>. London: Tavistock.</w:t>
      </w:r>
    </w:p>
    <w:p w14:paraId="06C8EF3A" w14:textId="77777777" w:rsidR="006E4022" w:rsidRPr="001B3153" w:rsidRDefault="006E4022" w:rsidP="001B3153">
      <w:pPr>
        <w:pStyle w:val="NormalWeb"/>
        <w:spacing w:line="360" w:lineRule="auto"/>
        <w:rPr>
          <w:rFonts w:ascii="Arial" w:hAnsi="Arial" w:cs="Arial"/>
          <w:sz w:val="22"/>
          <w:szCs w:val="22"/>
        </w:rPr>
      </w:pPr>
      <w:proofErr w:type="spellStart"/>
      <w:r w:rsidRPr="001B3153">
        <w:rPr>
          <w:rStyle w:val="Strong"/>
          <w:rFonts w:ascii="Arial" w:hAnsi="Arial" w:cs="Arial"/>
          <w:b w:val="0"/>
          <w:bCs w:val="0"/>
          <w:sz w:val="22"/>
          <w:szCs w:val="22"/>
        </w:rPr>
        <w:t>Cacciattolo</w:t>
      </w:r>
      <w:proofErr w:type="spellEnd"/>
      <w:r w:rsidRPr="001B3153">
        <w:rPr>
          <w:rStyle w:val="Strong"/>
          <w:rFonts w:ascii="Arial" w:hAnsi="Arial" w:cs="Arial"/>
          <w:b w:val="0"/>
          <w:bCs w:val="0"/>
          <w:sz w:val="22"/>
          <w:szCs w:val="22"/>
        </w:rPr>
        <w:t>, K. (2014)</w:t>
      </w:r>
      <w:r w:rsidRPr="001B3153">
        <w:rPr>
          <w:rFonts w:ascii="Arial" w:hAnsi="Arial" w:cs="Arial"/>
          <w:sz w:val="22"/>
          <w:szCs w:val="22"/>
        </w:rPr>
        <w:t xml:space="preserve"> ‘Understanding organisational cultures’, </w:t>
      </w:r>
      <w:r w:rsidRPr="001B3153">
        <w:rPr>
          <w:rStyle w:val="Emphasis"/>
          <w:rFonts w:ascii="Arial" w:hAnsi="Arial" w:cs="Arial"/>
          <w:sz w:val="22"/>
          <w:szCs w:val="22"/>
        </w:rPr>
        <w:t>European Scientific Journal</w:t>
      </w:r>
      <w:r w:rsidRPr="001B3153">
        <w:rPr>
          <w:rFonts w:ascii="Arial" w:hAnsi="Arial" w:cs="Arial"/>
          <w:sz w:val="22"/>
          <w:szCs w:val="22"/>
        </w:rPr>
        <w:t>, 10(34), pp. 1–12.</w:t>
      </w:r>
    </w:p>
    <w:p w14:paraId="19D3A01B" w14:textId="77777777"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Denison, D.R. (1990)</w:t>
      </w:r>
      <w:r w:rsidRPr="001B3153">
        <w:rPr>
          <w:rFonts w:ascii="Arial" w:hAnsi="Arial" w:cs="Arial"/>
          <w:sz w:val="22"/>
          <w:szCs w:val="22"/>
        </w:rPr>
        <w:t xml:space="preserve"> </w:t>
      </w:r>
      <w:r w:rsidRPr="001B3153">
        <w:rPr>
          <w:rStyle w:val="Emphasis"/>
          <w:rFonts w:ascii="Arial" w:hAnsi="Arial" w:cs="Arial"/>
          <w:sz w:val="22"/>
          <w:szCs w:val="22"/>
        </w:rPr>
        <w:t>Corporate Culture and Organizational Effectiveness</w:t>
      </w:r>
      <w:r w:rsidRPr="001B3153">
        <w:rPr>
          <w:rFonts w:ascii="Arial" w:hAnsi="Arial" w:cs="Arial"/>
          <w:sz w:val="22"/>
          <w:szCs w:val="22"/>
        </w:rPr>
        <w:t>. New York: Wiley.</w:t>
      </w:r>
    </w:p>
    <w:p w14:paraId="66B1EE91" w14:textId="77777777"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 xml:space="preserve">Gregory, B.T., Harris, S.G., </w:t>
      </w:r>
      <w:proofErr w:type="spellStart"/>
      <w:r w:rsidRPr="001B3153">
        <w:rPr>
          <w:rStyle w:val="Strong"/>
          <w:rFonts w:ascii="Arial" w:hAnsi="Arial" w:cs="Arial"/>
          <w:b w:val="0"/>
          <w:bCs w:val="0"/>
          <w:sz w:val="22"/>
          <w:szCs w:val="22"/>
        </w:rPr>
        <w:t>Armenakis</w:t>
      </w:r>
      <w:proofErr w:type="spellEnd"/>
      <w:r w:rsidRPr="001B3153">
        <w:rPr>
          <w:rStyle w:val="Strong"/>
          <w:rFonts w:ascii="Arial" w:hAnsi="Arial" w:cs="Arial"/>
          <w:b w:val="0"/>
          <w:bCs w:val="0"/>
          <w:sz w:val="22"/>
          <w:szCs w:val="22"/>
        </w:rPr>
        <w:t>, A.A. and Shook, C.L. (2009)</w:t>
      </w:r>
      <w:r w:rsidRPr="001B3153">
        <w:rPr>
          <w:rFonts w:ascii="Arial" w:hAnsi="Arial" w:cs="Arial"/>
          <w:sz w:val="22"/>
          <w:szCs w:val="22"/>
        </w:rPr>
        <w:t xml:space="preserve"> ‘Organizational culture and effectiveness: A study of values, attitudes and organizational outcomes’, </w:t>
      </w:r>
      <w:r w:rsidRPr="001B3153">
        <w:rPr>
          <w:rStyle w:val="Emphasis"/>
          <w:rFonts w:ascii="Arial" w:hAnsi="Arial" w:cs="Arial"/>
          <w:sz w:val="22"/>
          <w:szCs w:val="22"/>
        </w:rPr>
        <w:t>Journal of Business Research</w:t>
      </w:r>
      <w:r w:rsidRPr="001B3153">
        <w:rPr>
          <w:rFonts w:ascii="Arial" w:hAnsi="Arial" w:cs="Arial"/>
          <w:sz w:val="22"/>
          <w:szCs w:val="22"/>
        </w:rPr>
        <w:t>, 62(7), pp. 673–679.</w:t>
      </w:r>
    </w:p>
    <w:p w14:paraId="531A2ACF" w14:textId="70FBF15B"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Handy, C. (1993)</w:t>
      </w:r>
      <w:r w:rsidRPr="001B3153">
        <w:rPr>
          <w:rFonts w:ascii="Arial" w:hAnsi="Arial" w:cs="Arial"/>
          <w:sz w:val="22"/>
          <w:szCs w:val="22"/>
        </w:rPr>
        <w:t xml:space="preserve"> </w:t>
      </w:r>
      <w:r w:rsidRPr="001B3153">
        <w:rPr>
          <w:rStyle w:val="Emphasis"/>
          <w:rFonts w:ascii="Arial" w:hAnsi="Arial" w:cs="Arial"/>
          <w:sz w:val="22"/>
          <w:szCs w:val="22"/>
        </w:rPr>
        <w:t>Understanding Organisations</w:t>
      </w:r>
      <w:r w:rsidRPr="001B3153">
        <w:rPr>
          <w:rFonts w:ascii="Arial" w:hAnsi="Arial" w:cs="Arial"/>
          <w:sz w:val="22"/>
          <w:szCs w:val="22"/>
        </w:rPr>
        <w:t>. 4th ed. London: Penguin.</w:t>
      </w:r>
    </w:p>
    <w:p w14:paraId="2DE923E3" w14:textId="596ACB09"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Hofstede, G. (2001)</w:t>
      </w:r>
      <w:r w:rsidRPr="001B3153">
        <w:rPr>
          <w:rFonts w:ascii="Arial" w:hAnsi="Arial" w:cs="Arial"/>
          <w:sz w:val="22"/>
          <w:szCs w:val="22"/>
        </w:rPr>
        <w:t xml:space="preserve"> </w:t>
      </w:r>
      <w:r w:rsidRPr="001B3153">
        <w:rPr>
          <w:rStyle w:val="Emphasis"/>
          <w:rFonts w:ascii="Arial" w:hAnsi="Arial" w:cs="Arial"/>
          <w:sz w:val="22"/>
          <w:szCs w:val="22"/>
        </w:rPr>
        <w:t xml:space="preserve">Culture’s Consequences: Comparing Values, </w:t>
      </w:r>
      <w:proofErr w:type="spellStart"/>
      <w:r w:rsidRPr="001B3153">
        <w:rPr>
          <w:rStyle w:val="Emphasis"/>
          <w:rFonts w:ascii="Arial" w:hAnsi="Arial" w:cs="Arial"/>
          <w:sz w:val="22"/>
          <w:szCs w:val="22"/>
        </w:rPr>
        <w:t>Behaviors</w:t>
      </w:r>
      <w:proofErr w:type="spellEnd"/>
      <w:r w:rsidRPr="001B3153">
        <w:rPr>
          <w:rStyle w:val="Emphasis"/>
          <w:rFonts w:ascii="Arial" w:hAnsi="Arial" w:cs="Arial"/>
          <w:sz w:val="22"/>
          <w:szCs w:val="22"/>
        </w:rPr>
        <w:t>, Institutions and Organizations Across Nations</w:t>
      </w:r>
      <w:r w:rsidRPr="001B3153">
        <w:rPr>
          <w:rFonts w:ascii="Arial" w:hAnsi="Arial" w:cs="Arial"/>
          <w:sz w:val="22"/>
          <w:szCs w:val="22"/>
        </w:rPr>
        <w:t>. 2nd ed. Thousand Oaks, CA: Sage.</w:t>
      </w:r>
    </w:p>
    <w:p w14:paraId="64128963" w14:textId="7FECB42F" w:rsidR="006E4022" w:rsidRPr="001B3153" w:rsidRDefault="007F4961"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Johnson</w:t>
      </w:r>
      <w:r w:rsidR="006E4022" w:rsidRPr="001B3153">
        <w:rPr>
          <w:rStyle w:val="Strong"/>
          <w:rFonts w:ascii="Arial" w:hAnsi="Arial" w:cs="Arial"/>
          <w:b w:val="0"/>
          <w:bCs w:val="0"/>
          <w:sz w:val="22"/>
          <w:szCs w:val="22"/>
        </w:rPr>
        <w:t>, G. and Scholes, K. (1992)</w:t>
      </w:r>
      <w:r w:rsidR="006E4022" w:rsidRPr="001B3153">
        <w:rPr>
          <w:rFonts w:ascii="Arial" w:hAnsi="Arial" w:cs="Arial"/>
          <w:sz w:val="22"/>
          <w:szCs w:val="22"/>
        </w:rPr>
        <w:t xml:space="preserve"> </w:t>
      </w:r>
      <w:r w:rsidR="006E4022" w:rsidRPr="001B3153">
        <w:rPr>
          <w:rStyle w:val="Emphasis"/>
          <w:rFonts w:ascii="Arial" w:hAnsi="Arial" w:cs="Arial"/>
          <w:sz w:val="22"/>
          <w:szCs w:val="22"/>
        </w:rPr>
        <w:t>Exploring Corporate Strategy</w:t>
      </w:r>
      <w:r w:rsidR="006E4022" w:rsidRPr="001B3153">
        <w:rPr>
          <w:rFonts w:ascii="Arial" w:hAnsi="Arial" w:cs="Arial"/>
          <w:sz w:val="22"/>
          <w:szCs w:val="22"/>
        </w:rPr>
        <w:t>. 3rd ed. London: Prentice Hall.</w:t>
      </w:r>
    </w:p>
    <w:p w14:paraId="362D9792" w14:textId="77777777"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John Lewis Partnership (2024)</w:t>
      </w:r>
      <w:r w:rsidRPr="001B3153">
        <w:rPr>
          <w:rFonts w:ascii="Arial" w:hAnsi="Arial" w:cs="Arial"/>
          <w:sz w:val="22"/>
          <w:szCs w:val="22"/>
        </w:rPr>
        <w:t xml:space="preserve"> </w:t>
      </w:r>
      <w:r w:rsidRPr="001B3153">
        <w:rPr>
          <w:rStyle w:val="Emphasis"/>
          <w:rFonts w:ascii="Arial" w:hAnsi="Arial" w:cs="Arial"/>
          <w:sz w:val="22"/>
          <w:szCs w:val="22"/>
        </w:rPr>
        <w:t>Annual Report and Accounts 2024</w:t>
      </w:r>
      <w:r w:rsidRPr="001B3153">
        <w:rPr>
          <w:rFonts w:ascii="Arial" w:hAnsi="Arial" w:cs="Arial"/>
          <w:sz w:val="22"/>
          <w:szCs w:val="22"/>
        </w:rPr>
        <w:t xml:space="preserve">. Available at: </w:t>
      </w:r>
      <w:hyperlink r:id="rId9" w:tgtFrame="_new" w:history="1">
        <w:r w:rsidRPr="001B3153">
          <w:rPr>
            <w:rStyle w:val="Hyperlink"/>
            <w:rFonts w:ascii="Arial" w:hAnsi="Arial" w:cs="Arial"/>
            <w:sz w:val="22"/>
            <w:szCs w:val="22"/>
          </w:rPr>
          <w:t>https://www.johnlewispartnership.co.uk</w:t>
        </w:r>
      </w:hyperlink>
      <w:r w:rsidRPr="001B3153">
        <w:rPr>
          <w:rFonts w:ascii="Arial" w:hAnsi="Arial" w:cs="Arial"/>
          <w:sz w:val="22"/>
          <w:szCs w:val="22"/>
        </w:rPr>
        <w:t xml:space="preserve"> (Accessed: 14 March 2026).</w:t>
      </w:r>
    </w:p>
    <w:p w14:paraId="0E1C9881" w14:textId="77777777"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Kotter, J.P. and Heskett, J.L. (1992)</w:t>
      </w:r>
      <w:r w:rsidRPr="001B3153">
        <w:rPr>
          <w:rFonts w:ascii="Arial" w:hAnsi="Arial" w:cs="Arial"/>
          <w:sz w:val="22"/>
          <w:szCs w:val="22"/>
        </w:rPr>
        <w:t xml:space="preserve"> </w:t>
      </w:r>
      <w:r w:rsidRPr="001B3153">
        <w:rPr>
          <w:rStyle w:val="Emphasis"/>
          <w:rFonts w:ascii="Arial" w:hAnsi="Arial" w:cs="Arial"/>
          <w:sz w:val="22"/>
          <w:szCs w:val="22"/>
        </w:rPr>
        <w:t>Corporate Culture and Performance</w:t>
      </w:r>
      <w:r w:rsidRPr="001B3153">
        <w:rPr>
          <w:rFonts w:ascii="Arial" w:hAnsi="Arial" w:cs="Arial"/>
          <w:sz w:val="22"/>
          <w:szCs w:val="22"/>
        </w:rPr>
        <w:t>. New York: Free Press.</w:t>
      </w:r>
    </w:p>
    <w:p w14:paraId="7A1345E1" w14:textId="5E9E10B8" w:rsidR="006E4022"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Martin, J. (2002)</w:t>
      </w:r>
      <w:r w:rsidRPr="001B3153">
        <w:rPr>
          <w:rFonts w:ascii="Arial" w:hAnsi="Arial" w:cs="Arial"/>
          <w:sz w:val="22"/>
          <w:szCs w:val="22"/>
        </w:rPr>
        <w:t xml:space="preserve"> </w:t>
      </w:r>
      <w:r w:rsidRPr="001B3153">
        <w:rPr>
          <w:rStyle w:val="Emphasis"/>
          <w:rFonts w:ascii="Arial" w:hAnsi="Arial" w:cs="Arial"/>
          <w:sz w:val="22"/>
          <w:szCs w:val="22"/>
        </w:rPr>
        <w:t>Organizational Culture: Mapping the Terrain</w:t>
      </w:r>
      <w:r w:rsidRPr="001B3153">
        <w:rPr>
          <w:rFonts w:ascii="Arial" w:hAnsi="Arial" w:cs="Arial"/>
          <w:sz w:val="22"/>
          <w:szCs w:val="22"/>
        </w:rPr>
        <w:t>. London: Sage.</w:t>
      </w:r>
    </w:p>
    <w:p w14:paraId="70F449CB" w14:textId="450088BF" w:rsidR="00477FC9" w:rsidRPr="001B3153" w:rsidRDefault="00477FC9" w:rsidP="001B3153">
      <w:pPr>
        <w:pStyle w:val="NormalWeb"/>
        <w:spacing w:line="360" w:lineRule="auto"/>
        <w:rPr>
          <w:rFonts w:ascii="Arial" w:hAnsi="Arial" w:cs="Arial"/>
          <w:sz w:val="22"/>
          <w:szCs w:val="22"/>
        </w:rPr>
      </w:pPr>
      <w:r>
        <w:t xml:space="preserve">McMahon, C.J., Hickey, E.J., Nölke, L. and Penny, D.J., 2022. </w:t>
      </w:r>
      <w:r>
        <w:rPr>
          <w:rStyle w:val="Emphasis"/>
        </w:rPr>
        <w:t xml:space="preserve">Organizational culture as a determinant of outcome in teams: Implications for the </w:t>
      </w:r>
      <w:proofErr w:type="spellStart"/>
      <w:r>
        <w:rPr>
          <w:rStyle w:val="Emphasis"/>
        </w:rPr>
        <w:t>pediatric</w:t>
      </w:r>
      <w:proofErr w:type="spellEnd"/>
      <w:r>
        <w:rPr>
          <w:rStyle w:val="Emphasis"/>
        </w:rPr>
        <w:t xml:space="preserve"> cardiac specialist.</w:t>
      </w:r>
      <w:r>
        <w:t xml:space="preserve"> Available at: </w:t>
      </w:r>
      <w:hyperlink r:id="rId10" w:history="1">
        <w:r w:rsidR="00ED7964" w:rsidRPr="00B12FEE">
          <w:rPr>
            <w:rStyle w:val="Hyperlink"/>
          </w:rPr>
          <w:t>https://www.researchgate.net/figure/Edgar-Scheins-Cultural-Framework-Schein-outlines-</w:t>
        </w:r>
        <w:r w:rsidR="00ED7964" w:rsidRPr="00B12FEE">
          <w:rPr>
            <w:rStyle w:val="Hyperlink"/>
          </w:rPr>
          <w:lastRenderedPageBreak/>
          <w:t>three-levels-of-culture-including_fig3_365013587</w:t>
        </w:r>
      </w:hyperlink>
      <w:r>
        <w:br/>
        <w:t>(Accessed: 15 March 2026).</w:t>
      </w:r>
    </w:p>
    <w:p w14:paraId="506CD1B5" w14:textId="77777777"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Mintzberg, H. (1983)</w:t>
      </w:r>
      <w:r w:rsidRPr="001B3153">
        <w:rPr>
          <w:rFonts w:ascii="Arial" w:hAnsi="Arial" w:cs="Arial"/>
          <w:sz w:val="22"/>
          <w:szCs w:val="22"/>
        </w:rPr>
        <w:t xml:space="preserve"> </w:t>
      </w:r>
      <w:r w:rsidRPr="001B3153">
        <w:rPr>
          <w:rStyle w:val="Emphasis"/>
          <w:rFonts w:ascii="Arial" w:hAnsi="Arial" w:cs="Arial"/>
          <w:sz w:val="22"/>
          <w:szCs w:val="22"/>
        </w:rPr>
        <w:t>Structure in Fives: Designing Effective Organizations</w:t>
      </w:r>
      <w:r w:rsidRPr="001B3153">
        <w:rPr>
          <w:rFonts w:ascii="Arial" w:hAnsi="Arial" w:cs="Arial"/>
          <w:sz w:val="22"/>
          <w:szCs w:val="22"/>
        </w:rPr>
        <w:t>. Englewood Cliffs, NJ: Prentice-Hall.</w:t>
      </w:r>
    </w:p>
    <w:p w14:paraId="79B5E817" w14:textId="1A7ABFE3"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Mullins, L.J. and Christy, G. (2016)</w:t>
      </w:r>
      <w:r w:rsidRPr="001B3153">
        <w:rPr>
          <w:rFonts w:ascii="Arial" w:hAnsi="Arial" w:cs="Arial"/>
          <w:sz w:val="22"/>
          <w:szCs w:val="22"/>
        </w:rPr>
        <w:t xml:space="preserve"> </w:t>
      </w:r>
      <w:r w:rsidRPr="001B3153">
        <w:rPr>
          <w:rStyle w:val="Emphasis"/>
          <w:rFonts w:ascii="Arial" w:hAnsi="Arial" w:cs="Arial"/>
          <w:sz w:val="22"/>
          <w:szCs w:val="22"/>
        </w:rPr>
        <w:t>Management and Organisational Behaviour</w:t>
      </w:r>
      <w:r w:rsidRPr="001B3153">
        <w:rPr>
          <w:rFonts w:ascii="Arial" w:hAnsi="Arial" w:cs="Arial"/>
          <w:sz w:val="22"/>
          <w:szCs w:val="22"/>
        </w:rPr>
        <w:t>. 11th ed. Harlow: Pearson.</w:t>
      </w:r>
    </w:p>
    <w:p w14:paraId="5295A44E" w14:textId="77777777"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O’Reilly, C.A., Chatman, J. and Caldwell, D.F. (1991)</w:t>
      </w:r>
      <w:r w:rsidRPr="001B3153">
        <w:rPr>
          <w:rFonts w:ascii="Arial" w:hAnsi="Arial" w:cs="Arial"/>
          <w:sz w:val="22"/>
          <w:szCs w:val="22"/>
        </w:rPr>
        <w:t xml:space="preserve"> ‘People and organizational culture: A profile comparison approach’, </w:t>
      </w:r>
      <w:r w:rsidRPr="001B3153">
        <w:rPr>
          <w:rStyle w:val="Emphasis"/>
          <w:rFonts w:ascii="Arial" w:hAnsi="Arial" w:cs="Arial"/>
          <w:sz w:val="22"/>
          <w:szCs w:val="22"/>
        </w:rPr>
        <w:t>Academy of Management Journal</w:t>
      </w:r>
      <w:r w:rsidRPr="001B3153">
        <w:rPr>
          <w:rFonts w:ascii="Arial" w:hAnsi="Arial" w:cs="Arial"/>
          <w:sz w:val="22"/>
          <w:szCs w:val="22"/>
        </w:rPr>
        <w:t>, 34(3), pp. 487–516.</w:t>
      </w:r>
    </w:p>
    <w:p w14:paraId="51CD182E" w14:textId="77777777" w:rsidR="006E4022" w:rsidRPr="001B3153" w:rsidRDefault="006E4022" w:rsidP="001B3153">
      <w:pPr>
        <w:pStyle w:val="NormalWeb"/>
        <w:spacing w:line="360" w:lineRule="auto"/>
        <w:rPr>
          <w:rFonts w:ascii="Arial" w:hAnsi="Arial" w:cs="Arial"/>
          <w:sz w:val="22"/>
          <w:szCs w:val="22"/>
        </w:rPr>
      </w:pPr>
      <w:proofErr w:type="spellStart"/>
      <w:r w:rsidRPr="001B3153">
        <w:rPr>
          <w:rStyle w:val="Strong"/>
          <w:rFonts w:ascii="Arial" w:hAnsi="Arial" w:cs="Arial"/>
          <w:b w:val="0"/>
          <w:bCs w:val="0"/>
          <w:sz w:val="22"/>
          <w:szCs w:val="22"/>
        </w:rPr>
        <w:t>Pencavel</w:t>
      </w:r>
      <w:proofErr w:type="spellEnd"/>
      <w:r w:rsidRPr="001B3153">
        <w:rPr>
          <w:rStyle w:val="Strong"/>
          <w:rFonts w:ascii="Arial" w:hAnsi="Arial" w:cs="Arial"/>
          <w:b w:val="0"/>
          <w:bCs w:val="0"/>
          <w:sz w:val="22"/>
          <w:szCs w:val="22"/>
        </w:rPr>
        <w:t>, J. (2013)</w:t>
      </w:r>
      <w:r w:rsidRPr="001B3153">
        <w:rPr>
          <w:rFonts w:ascii="Arial" w:hAnsi="Arial" w:cs="Arial"/>
          <w:sz w:val="22"/>
          <w:szCs w:val="22"/>
        </w:rPr>
        <w:t xml:space="preserve"> </w:t>
      </w:r>
      <w:r w:rsidRPr="001B3153">
        <w:rPr>
          <w:rStyle w:val="Emphasis"/>
          <w:rFonts w:ascii="Arial" w:hAnsi="Arial" w:cs="Arial"/>
          <w:sz w:val="22"/>
          <w:szCs w:val="22"/>
        </w:rPr>
        <w:t>Worker Cooperatives and Democratic Governance</w:t>
      </w:r>
      <w:r w:rsidRPr="001B3153">
        <w:rPr>
          <w:rFonts w:ascii="Arial" w:hAnsi="Arial" w:cs="Arial"/>
          <w:sz w:val="22"/>
          <w:szCs w:val="22"/>
        </w:rPr>
        <w:t>. Princeton: Princeton University Press.</w:t>
      </w:r>
    </w:p>
    <w:p w14:paraId="4425805E" w14:textId="14FF230E" w:rsidR="006E4022" w:rsidRPr="001B3153" w:rsidRDefault="001C0D8D"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Robbins, S.P. and Judge</w:t>
      </w:r>
      <w:r w:rsidR="006E4022" w:rsidRPr="001B3153">
        <w:rPr>
          <w:rStyle w:val="Strong"/>
          <w:rFonts w:ascii="Arial" w:hAnsi="Arial" w:cs="Arial"/>
          <w:b w:val="0"/>
          <w:bCs w:val="0"/>
          <w:sz w:val="22"/>
          <w:szCs w:val="22"/>
        </w:rPr>
        <w:t>, T.A. (2022)</w:t>
      </w:r>
      <w:r w:rsidR="006E4022" w:rsidRPr="001B3153">
        <w:rPr>
          <w:rFonts w:ascii="Arial" w:hAnsi="Arial" w:cs="Arial"/>
          <w:sz w:val="22"/>
          <w:szCs w:val="22"/>
        </w:rPr>
        <w:t xml:space="preserve"> </w:t>
      </w:r>
      <w:r w:rsidR="006E4022" w:rsidRPr="001B3153">
        <w:rPr>
          <w:rStyle w:val="Emphasis"/>
          <w:rFonts w:ascii="Arial" w:hAnsi="Arial" w:cs="Arial"/>
          <w:sz w:val="22"/>
          <w:szCs w:val="22"/>
        </w:rPr>
        <w:t>Organizational Behaviour</w:t>
      </w:r>
      <w:r w:rsidR="006E4022" w:rsidRPr="001B3153">
        <w:rPr>
          <w:rFonts w:ascii="Arial" w:hAnsi="Arial" w:cs="Arial"/>
          <w:sz w:val="22"/>
          <w:szCs w:val="22"/>
        </w:rPr>
        <w:t>. 19th ed. Harlow: Pearson.</w:t>
      </w:r>
    </w:p>
    <w:p w14:paraId="6DBA5FF3" w14:textId="1AF0946C" w:rsidR="006E4022" w:rsidRPr="001B3153" w:rsidRDefault="001C0D8D"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 xml:space="preserve">Schein, E.H. </w:t>
      </w:r>
      <w:r w:rsidR="006E4022" w:rsidRPr="001B3153">
        <w:rPr>
          <w:rStyle w:val="Strong"/>
          <w:rFonts w:ascii="Arial" w:hAnsi="Arial" w:cs="Arial"/>
          <w:b w:val="0"/>
          <w:bCs w:val="0"/>
          <w:sz w:val="22"/>
          <w:szCs w:val="22"/>
        </w:rPr>
        <w:t>(2010)</w:t>
      </w:r>
      <w:r w:rsidR="006E4022" w:rsidRPr="001B3153">
        <w:rPr>
          <w:rFonts w:ascii="Arial" w:hAnsi="Arial" w:cs="Arial"/>
          <w:sz w:val="22"/>
          <w:szCs w:val="22"/>
        </w:rPr>
        <w:t xml:space="preserve"> </w:t>
      </w:r>
      <w:r w:rsidR="006E4022" w:rsidRPr="001B3153">
        <w:rPr>
          <w:rStyle w:val="Emphasis"/>
          <w:rFonts w:ascii="Arial" w:hAnsi="Arial" w:cs="Arial"/>
          <w:sz w:val="22"/>
          <w:szCs w:val="22"/>
        </w:rPr>
        <w:t>Organizational Culture and Leadership</w:t>
      </w:r>
      <w:r w:rsidR="006E4022" w:rsidRPr="001B3153">
        <w:rPr>
          <w:rFonts w:ascii="Arial" w:hAnsi="Arial" w:cs="Arial"/>
          <w:sz w:val="22"/>
          <w:szCs w:val="22"/>
        </w:rPr>
        <w:t>. 4th ed. San Francisco: Jossey-Bass.</w:t>
      </w:r>
    </w:p>
    <w:p w14:paraId="21FFEA43" w14:textId="77777777" w:rsidR="006E4022" w:rsidRPr="001B3153" w:rsidRDefault="006E4022" w:rsidP="001B3153">
      <w:pPr>
        <w:pStyle w:val="NormalWeb"/>
        <w:spacing w:line="360" w:lineRule="auto"/>
        <w:rPr>
          <w:rFonts w:ascii="Arial" w:hAnsi="Arial" w:cs="Arial"/>
          <w:sz w:val="22"/>
          <w:szCs w:val="22"/>
        </w:rPr>
      </w:pPr>
      <w:r w:rsidRPr="001B3153">
        <w:rPr>
          <w:rStyle w:val="Strong"/>
          <w:rFonts w:ascii="Arial" w:hAnsi="Arial" w:cs="Arial"/>
          <w:b w:val="0"/>
          <w:bCs w:val="0"/>
          <w:sz w:val="22"/>
          <w:szCs w:val="22"/>
        </w:rPr>
        <w:t>Zheng, W., Yang, B. and McLean, G. (2010)</w:t>
      </w:r>
      <w:r w:rsidRPr="001B3153">
        <w:rPr>
          <w:rFonts w:ascii="Arial" w:hAnsi="Arial" w:cs="Arial"/>
          <w:sz w:val="22"/>
          <w:szCs w:val="22"/>
        </w:rPr>
        <w:t xml:space="preserve"> ‘Linking organizational culture, structure and strategy’, </w:t>
      </w:r>
      <w:r w:rsidRPr="001B3153">
        <w:rPr>
          <w:rStyle w:val="Emphasis"/>
          <w:rFonts w:ascii="Arial" w:hAnsi="Arial" w:cs="Arial"/>
          <w:sz w:val="22"/>
          <w:szCs w:val="22"/>
        </w:rPr>
        <w:t>Journal of Business Research</w:t>
      </w:r>
      <w:r w:rsidRPr="001B3153">
        <w:rPr>
          <w:rFonts w:ascii="Arial" w:hAnsi="Arial" w:cs="Arial"/>
          <w:sz w:val="22"/>
          <w:szCs w:val="22"/>
        </w:rPr>
        <w:t>, 63(7), pp. 763–771.</w:t>
      </w:r>
    </w:p>
    <w:p w14:paraId="1CC96D5B" w14:textId="67F9720E" w:rsidR="006E4022" w:rsidRPr="001B3153" w:rsidRDefault="006E4022" w:rsidP="001B3153">
      <w:pPr>
        <w:spacing w:line="360" w:lineRule="auto"/>
        <w:jc w:val="both"/>
        <w:rPr>
          <w:rFonts w:ascii="Arial" w:hAnsi="Arial" w:cs="Arial"/>
        </w:rPr>
      </w:pPr>
    </w:p>
    <w:p w14:paraId="6799811D" w14:textId="06FB234F" w:rsidR="007C4C28" w:rsidRPr="001B3153" w:rsidRDefault="007C4C28" w:rsidP="001B3153">
      <w:pPr>
        <w:spacing w:line="360" w:lineRule="auto"/>
        <w:jc w:val="both"/>
        <w:rPr>
          <w:rFonts w:ascii="Arial" w:hAnsi="Arial" w:cs="Arial"/>
        </w:rPr>
      </w:pPr>
    </w:p>
    <w:p w14:paraId="1BA927B0" w14:textId="77777777" w:rsidR="007C4C28" w:rsidRPr="001B3153" w:rsidRDefault="007C4C28" w:rsidP="001B3153">
      <w:pPr>
        <w:spacing w:line="360" w:lineRule="auto"/>
        <w:jc w:val="both"/>
        <w:rPr>
          <w:rFonts w:ascii="Arial" w:hAnsi="Arial" w:cs="Arial"/>
        </w:rPr>
      </w:pPr>
    </w:p>
    <w:sectPr w:rsidR="007C4C28" w:rsidRPr="001B315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C76F2" w14:textId="77777777" w:rsidR="00F16CFC" w:rsidRDefault="00F16CFC" w:rsidP="001B3153">
      <w:pPr>
        <w:spacing w:after="0" w:line="240" w:lineRule="auto"/>
      </w:pPr>
      <w:r>
        <w:separator/>
      </w:r>
    </w:p>
  </w:endnote>
  <w:endnote w:type="continuationSeparator" w:id="0">
    <w:p w14:paraId="71E845DF" w14:textId="77777777" w:rsidR="00F16CFC" w:rsidRDefault="00F16CFC" w:rsidP="001B3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088837"/>
      <w:docPartObj>
        <w:docPartGallery w:val="Page Numbers (Bottom of Page)"/>
        <w:docPartUnique/>
      </w:docPartObj>
    </w:sdtPr>
    <w:sdtContent>
      <w:p w14:paraId="2D9AC0E7" w14:textId="1D8D34DB" w:rsidR="001B3153" w:rsidRDefault="001B3153">
        <w:pPr>
          <w:pStyle w:val="Footer"/>
          <w:jc w:val="center"/>
        </w:pPr>
        <w:r>
          <w:fldChar w:fldCharType="begin"/>
        </w:r>
        <w:r>
          <w:instrText>PAGE   \* MERGEFORMAT</w:instrText>
        </w:r>
        <w:r>
          <w:fldChar w:fldCharType="separate"/>
        </w:r>
        <w:r>
          <w:t>2</w:t>
        </w:r>
        <w:r>
          <w:fldChar w:fldCharType="end"/>
        </w:r>
      </w:p>
    </w:sdtContent>
  </w:sdt>
  <w:p w14:paraId="23B0C2B3" w14:textId="77777777" w:rsidR="001B3153" w:rsidRDefault="001B31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CF935" w14:textId="77777777" w:rsidR="00F16CFC" w:rsidRDefault="00F16CFC" w:rsidP="001B3153">
      <w:pPr>
        <w:spacing w:after="0" w:line="240" w:lineRule="auto"/>
      </w:pPr>
      <w:r>
        <w:separator/>
      </w:r>
    </w:p>
  </w:footnote>
  <w:footnote w:type="continuationSeparator" w:id="0">
    <w:p w14:paraId="1DBFAD7F" w14:textId="77777777" w:rsidR="00F16CFC" w:rsidRDefault="00F16CFC" w:rsidP="001B31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92894"/>
    <w:multiLevelType w:val="multilevel"/>
    <w:tmpl w:val="D5B66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A160DF"/>
    <w:multiLevelType w:val="multilevel"/>
    <w:tmpl w:val="4BBA9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7917453">
    <w:abstractNumId w:val="0"/>
  </w:num>
  <w:num w:numId="2" w16cid:durableId="1093197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FC6"/>
    <w:rsid w:val="000541A1"/>
    <w:rsid w:val="0007173C"/>
    <w:rsid w:val="00126665"/>
    <w:rsid w:val="00147E09"/>
    <w:rsid w:val="001B3153"/>
    <w:rsid w:val="001C0D8D"/>
    <w:rsid w:val="00344FC6"/>
    <w:rsid w:val="003713B6"/>
    <w:rsid w:val="00386A6E"/>
    <w:rsid w:val="003F0287"/>
    <w:rsid w:val="003F6F4C"/>
    <w:rsid w:val="00430D25"/>
    <w:rsid w:val="0044203C"/>
    <w:rsid w:val="00442EDC"/>
    <w:rsid w:val="004728B8"/>
    <w:rsid w:val="00477FC9"/>
    <w:rsid w:val="00493E0D"/>
    <w:rsid w:val="0049478C"/>
    <w:rsid w:val="004A0057"/>
    <w:rsid w:val="004D7B7B"/>
    <w:rsid w:val="0055596F"/>
    <w:rsid w:val="00572873"/>
    <w:rsid w:val="00586DAE"/>
    <w:rsid w:val="005F09EA"/>
    <w:rsid w:val="005F4AB0"/>
    <w:rsid w:val="00602CD3"/>
    <w:rsid w:val="006124D5"/>
    <w:rsid w:val="006429E9"/>
    <w:rsid w:val="00646E7E"/>
    <w:rsid w:val="006500A7"/>
    <w:rsid w:val="00665A8F"/>
    <w:rsid w:val="006A2D5D"/>
    <w:rsid w:val="006C7A08"/>
    <w:rsid w:val="006E4022"/>
    <w:rsid w:val="00745D7D"/>
    <w:rsid w:val="007B2E2C"/>
    <w:rsid w:val="007B6FDB"/>
    <w:rsid w:val="007C4C28"/>
    <w:rsid w:val="007F4961"/>
    <w:rsid w:val="00857C54"/>
    <w:rsid w:val="008A05E3"/>
    <w:rsid w:val="008C56D9"/>
    <w:rsid w:val="008E1991"/>
    <w:rsid w:val="008F5F57"/>
    <w:rsid w:val="009614A3"/>
    <w:rsid w:val="009B1CE1"/>
    <w:rsid w:val="00A27D2E"/>
    <w:rsid w:val="00B828D5"/>
    <w:rsid w:val="00C50C1A"/>
    <w:rsid w:val="00C5466F"/>
    <w:rsid w:val="00CA4A31"/>
    <w:rsid w:val="00CF4E8A"/>
    <w:rsid w:val="00DC3B68"/>
    <w:rsid w:val="00E2017A"/>
    <w:rsid w:val="00E63C26"/>
    <w:rsid w:val="00EB7FDB"/>
    <w:rsid w:val="00EC7AB4"/>
    <w:rsid w:val="00ED7964"/>
    <w:rsid w:val="00EF68C2"/>
    <w:rsid w:val="00EF7285"/>
    <w:rsid w:val="00F16CFC"/>
    <w:rsid w:val="00F32496"/>
    <w:rsid w:val="00F66739"/>
    <w:rsid w:val="00F66CAD"/>
    <w:rsid w:val="00FC1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5BB82"/>
  <w15:chartTrackingRefBased/>
  <w15:docId w15:val="{212E18A9-CE42-466C-8D7B-DE0A98ED2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7287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7287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7287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87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7287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7287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5728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2873"/>
    <w:rPr>
      <w:b/>
      <w:bCs/>
    </w:rPr>
  </w:style>
  <w:style w:type="character" w:styleId="Emphasis">
    <w:name w:val="Emphasis"/>
    <w:basedOn w:val="DefaultParagraphFont"/>
    <w:uiPriority w:val="20"/>
    <w:qFormat/>
    <w:rsid w:val="006E4022"/>
    <w:rPr>
      <w:i/>
      <w:iCs/>
    </w:rPr>
  </w:style>
  <w:style w:type="character" w:styleId="Hyperlink">
    <w:name w:val="Hyperlink"/>
    <w:basedOn w:val="DefaultParagraphFont"/>
    <w:uiPriority w:val="99"/>
    <w:unhideWhenUsed/>
    <w:rsid w:val="006E4022"/>
    <w:rPr>
      <w:color w:val="0000FF"/>
      <w:u w:val="single"/>
    </w:rPr>
  </w:style>
  <w:style w:type="paragraph" w:styleId="Header">
    <w:name w:val="header"/>
    <w:basedOn w:val="Normal"/>
    <w:link w:val="HeaderChar"/>
    <w:uiPriority w:val="99"/>
    <w:unhideWhenUsed/>
    <w:rsid w:val="001B31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153"/>
  </w:style>
  <w:style w:type="paragraph" w:styleId="Footer">
    <w:name w:val="footer"/>
    <w:basedOn w:val="Normal"/>
    <w:link w:val="FooterChar"/>
    <w:uiPriority w:val="99"/>
    <w:unhideWhenUsed/>
    <w:rsid w:val="001B31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153"/>
  </w:style>
  <w:style w:type="paragraph" w:styleId="TOCHeading">
    <w:name w:val="TOC Heading"/>
    <w:basedOn w:val="Heading1"/>
    <w:next w:val="Normal"/>
    <w:uiPriority w:val="39"/>
    <w:unhideWhenUsed/>
    <w:qFormat/>
    <w:rsid w:val="00E63C2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E63C26"/>
    <w:pPr>
      <w:spacing w:after="100"/>
      <w:ind w:left="220"/>
    </w:pPr>
  </w:style>
  <w:style w:type="paragraph" w:styleId="TOC3">
    <w:name w:val="toc 3"/>
    <w:basedOn w:val="Normal"/>
    <w:next w:val="Normal"/>
    <w:autoRedefine/>
    <w:uiPriority w:val="39"/>
    <w:unhideWhenUsed/>
    <w:rsid w:val="00E63C26"/>
    <w:pPr>
      <w:spacing w:after="100"/>
      <w:ind w:left="440"/>
    </w:pPr>
  </w:style>
  <w:style w:type="paragraph" w:styleId="TOC1">
    <w:name w:val="toc 1"/>
    <w:basedOn w:val="Normal"/>
    <w:next w:val="Normal"/>
    <w:autoRedefine/>
    <w:uiPriority w:val="39"/>
    <w:unhideWhenUsed/>
    <w:rsid w:val="006C7A08"/>
    <w:pPr>
      <w:spacing w:after="100"/>
    </w:pPr>
  </w:style>
  <w:style w:type="paragraph" w:styleId="Caption">
    <w:name w:val="caption"/>
    <w:basedOn w:val="Normal"/>
    <w:next w:val="Normal"/>
    <w:uiPriority w:val="35"/>
    <w:unhideWhenUsed/>
    <w:qFormat/>
    <w:rsid w:val="006429E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77F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677179">
      <w:bodyDiv w:val="1"/>
      <w:marLeft w:val="0"/>
      <w:marRight w:val="0"/>
      <w:marTop w:val="0"/>
      <w:marBottom w:val="0"/>
      <w:divBdr>
        <w:top w:val="none" w:sz="0" w:space="0" w:color="auto"/>
        <w:left w:val="none" w:sz="0" w:space="0" w:color="auto"/>
        <w:bottom w:val="none" w:sz="0" w:space="0" w:color="auto"/>
        <w:right w:val="none" w:sz="0" w:space="0" w:color="auto"/>
      </w:divBdr>
    </w:div>
    <w:div w:id="704253361">
      <w:bodyDiv w:val="1"/>
      <w:marLeft w:val="0"/>
      <w:marRight w:val="0"/>
      <w:marTop w:val="0"/>
      <w:marBottom w:val="0"/>
      <w:divBdr>
        <w:top w:val="none" w:sz="0" w:space="0" w:color="auto"/>
        <w:left w:val="none" w:sz="0" w:space="0" w:color="auto"/>
        <w:bottom w:val="none" w:sz="0" w:space="0" w:color="auto"/>
        <w:right w:val="none" w:sz="0" w:space="0" w:color="auto"/>
      </w:divBdr>
    </w:div>
    <w:div w:id="800921434">
      <w:bodyDiv w:val="1"/>
      <w:marLeft w:val="0"/>
      <w:marRight w:val="0"/>
      <w:marTop w:val="0"/>
      <w:marBottom w:val="0"/>
      <w:divBdr>
        <w:top w:val="none" w:sz="0" w:space="0" w:color="auto"/>
        <w:left w:val="none" w:sz="0" w:space="0" w:color="auto"/>
        <w:bottom w:val="none" w:sz="0" w:space="0" w:color="auto"/>
        <w:right w:val="none" w:sz="0" w:space="0" w:color="auto"/>
      </w:divBdr>
    </w:div>
    <w:div w:id="812794669">
      <w:bodyDiv w:val="1"/>
      <w:marLeft w:val="0"/>
      <w:marRight w:val="0"/>
      <w:marTop w:val="0"/>
      <w:marBottom w:val="0"/>
      <w:divBdr>
        <w:top w:val="none" w:sz="0" w:space="0" w:color="auto"/>
        <w:left w:val="none" w:sz="0" w:space="0" w:color="auto"/>
        <w:bottom w:val="none" w:sz="0" w:space="0" w:color="auto"/>
        <w:right w:val="none" w:sz="0" w:space="0" w:color="auto"/>
      </w:divBdr>
    </w:div>
    <w:div w:id="920333318">
      <w:bodyDiv w:val="1"/>
      <w:marLeft w:val="0"/>
      <w:marRight w:val="0"/>
      <w:marTop w:val="0"/>
      <w:marBottom w:val="0"/>
      <w:divBdr>
        <w:top w:val="none" w:sz="0" w:space="0" w:color="auto"/>
        <w:left w:val="none" w:sz="0" w:space="0" w:color="auto"/>
        <w:bottom w:val="none" w:sz="0" w:space="0" w:color="auto"/>
        <w:right w:val="none" w:sz="0" w:space="0" w:color="auto"/>
      </w:divBdr>
    </w:div>
    <w:div w:id="1497501192">
      <w:bodyDiv w:val="1"/>
      <w:marLeft w:val="0"/>
      <w:marRight w:val="0"/>
      <w:marTop w:val="0"/>
      <w:marBottom w:val="0"/>
      <w:divBdr>
        <w:top w:val="none" w:sz="0" w:space="0" w:color="auto"/>
        <w:left w:val="none" w:sz="0" w:space="0" w:color="auto"/>
        <w:bottom w:val="none" w:sz="0" w:space="0" w:color="auto"/>
        <w:right w:val="none" w:sz="0" w:space="0" w:color="auto"/>
      </w:divBdr>
    </w:div>
    <w:div w:id="1547335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esearchgate.net/figure/Edgar-Scheins-Cultural-Framework-Schein-outlines-three-levels-of-culture-including_fig3_365013587" TargetMode="External"/><Relationship Id="rId4" Type="http://schemas.openxmlformats.org/officeDocument/2006/relationships/settings" Target="settings.xml"/><Relationship Id="rId9" Type="http://schemas.openxmlformats.org/officeDocument/2006/relationships/hyperlink" Target="https://www.johnlewispartnership.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00ACA7-0FFB-4EFE-ADE8-E8285276C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15</Pages>
  <Words>4757</Words>
  <Characters>27115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Barza (2332746)</dc:creator>
  <cp:keywords/>
  <dc:description/>
  <cp:lastModifiedBy>Gabriela Barza (2332746)</cp:lastModifiedBy>
  <cp:revision>62</cp:revision>
  <dcterms:created xsi:type="dcterms:W3CDTF">2026-03-14T10:26:00Z</dcterms:created>
  <dcterms:modified xsi:type="dcterms:W3CDTF">2026-03-15T16:16:00Z</dcterms:modified>
</cp:coreProperties>
</file>