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37793722"/>
        <w:docPartObj>
          <w:docPartGallery w:val="Cover Pages"/>
          <w:docPartUnique/>
        </w:docPartObj>
      </w:sdtPr>
      <w:sdtContent>
        <w:p w14:paraId="3291ADE4" w14:textId="77777777" w:rsidR="009E5591" w:rsidRDefault="009E5591">
          <w:r>
            <w:rPr>
              <w:noProof/>
            </w:rPr>
            <mc:AlternateContent>
              <mc:Choice Requires="wps">
                <w:drawing>
                  <wp:anchor distT="0" distB="0" distL="114300" distR="114300" simplePos="0" relativeHeight="251659264" behindDoc="0" locked="0" layoutInCell="1" allowOverlap="1" wp14:anchorId="23DC3E2E" wp14:editId="534A31AB">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15"/>
                                </w:tblGrid>
                                <w:tr w:rsidR="009E5591" w14:paraId="6D57A21E" w14:textId="77777777">
                                  <w:trPr>
                                    <w:jc w:val="center"/>
                                  </w:trPr>
                                  <w:tc>
                                    <w:tcPr>
                                      <w:tcW w:w="2568" w:type="pct"/>
                                      <w:vAlign w:val="center"/>
                                    </w:tcPr>
                                    <w:p w14:paraId="5946C741" w14:textId="77777777" w:rsidR="009E5591" w:rsidRDefault="009E5591">
                                      <w:pPr>
                                        <w:jc w:val="right"/>
                                      </w:pPr>
                                      <w:r>
                                        <w:rPr>
                                          <w:noProof/>
                                        </w:rPr>
                                        <w:drawing>
                                          <wp:inline distT="0" distB="0" distL="0" distR="0" wp14:anchorId="4FA88285" wp14:editId="0EA3F7D2">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B56FFD4" w14:textId="0BF05CDA" w:rsidR="009E5591" w:rsidRPr="001708CC" w:rsidRDefault="001708CC">
                                          <w:pPr>
                                            <w:pStyle w:val="NoSpacing"/>
                                            <w:spacing w:line="312" w:lineRule="auto"/>
                                            <w:jc w:val="right"/>
                                            <w:rPr>
                                              <w:caps/>
                                              <w:color w:val="191919" w:themeColor="text1" w:themeTint="E6"/>
                                              <w:sz w:val="32"/>
                                              <w:szCs w:val="32"/>
                                            </w:rPr>
                                          </w:pPr>
                                          <w:r w:rsidRPr="001708CC">
                                            <w:rPr>
                                              <w:caps/>
                                              <w:color w:val="191919" w:themeColor="text1" w:themeTint="E6"/>
                                              <w:sz w:val="32"/>
                                              <w:szCs w:val="32"/>
                                            </w:rPr>
                                            <w:t>knowledge management in NHS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3A11B1E" w14:textId="1766698A" w:rsidR="009E5591" w:rsidRDefault="001708CC">
                                          <w:pPr>
                                            <w:jc w:val="right"/>
                                            <w:rPr>
                                              <w:sz w:val="24"/>
                                              <w:szCs w:val="24"/>
                                            </w:rPr>
                                          </w:pPr>
                                          <w:r>
                                            <w:rPr>
                                              <w:color w:val="000000" w:themeColor="text1"/>
                                              <w:sz w:val="24"/>
                                              <w:szCs w:val="24"/>
                                            </w:rPr>
                                            <w:t>BMSK-5006 SWAN</w:t>
                                          </w:r>
                                        </w:p>
                                      </w:sdtContent>
                                    </w:sdt>
                                  </w:tc>
                                  <w:tc>
                                    <w:tcPr>
                                      <w:tcW w:w="2432" w:type="pct"/>
                                      <w:vAlign w:val="center"/>
                                    </w:tcPr>
                                    <w:p w14:paraId="769A2317" w14:textId="77777777" w:rsidR="009E5591" w:rsidRDefault="009E5591">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1241175A" w14:textId="77777777" w:rsidR="009E5591" w:rsidRDefault="009E5591">
                                          <w:pPr>
                                            <w:rPr>
                                              <w:color w:val="000000" w:themeColor="text1"/>
                                            </w:rPr>
                                          </w:pPr>
                                          <w:r>
                                            <w:rPr>
                                              <w:color w:val="000000" w:themeColor="text1"/>
                                            </w:rPr>
                                            <w:t>[Draw your reader in with an engaging abstract. It is typically a short summary of the document. When you’re ready to add your content, just click here and start typing.]</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629A40C" w14:textId="77777777" w:rsidR="009E5591" w:rsidRDefault="009E5591">
                                          <w:pPr>
                                            <w:pStyle w:val="NoSpacing"/>
                                            <w:rPr>
                                              <w:color w:val="ED7D31" w:themeColor="accent2"/>
                                              <w:sz w:val="26"/>
                                              <w:szCs w:val="26"/>
                                            </w:rPr>
                                          </w:pPr>
                                          <w:r>
                                            <w:rPr>
                                              <w:color w:val="ED7D31" w:themeColor="accent2"/>
                                              <w:sz w:val="26"/>
                                              <w:szCs w:val="26"/>
                                            </w:rPr>
                                            <w:t>Laba Maharjan (1705167)</w:t>
                                          </w:r>
                                        </w:p>
                                      </w:sdtContent>
                                    </w:sdt>
                                    <w:p w14:paraId="66873DB8" w14:textId="775528DE" w:rsidR="009E5591" w:rsidRDefault="009E5591">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708CC">
                                            <w:rPr>
                                              <w:color w:val="44546A" w:themeColor="text2"/>
                                            </w:rPr>
                                            <w:t xml:space="preserve"> Submitted: 12 July 2019</w:t>
                                          </w:r>
                                        </w:sdtContent>
                                      </w:sdt>
                                    </w:p>
                                  </w:tc>
                                </w:tr>
                              </w:tbl>
                              <w:p w14:paraId="55F356C7" w14:textId="77777777" w:rsidR="009E5591" w:rsidRDefault="009E559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3DC3E2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15"/>
                          </w:tblGrid>
                          <w:tr w:rsidR="009E5591" w14:paraId="6D57A21E" w14:textId="77777777">
                            <w:trPr>
                              <w:jc w:val="center"/>
                            </w:trPr>
                            <w:tc>
                              <w:tcPr>
                                <w:tcW w:w="2568" w:type="pct"/>
                                <w:vAlign w:val="center"/>
                              </w:tcPr>
                              <w:p w14:paraId="5946C741" w14:textId="77777777" w:rsidR="009E5591" w:rsidRDefault="009E5591">
                                <w:pPr>
                                  <w:jc w:val="right"/>
                                </w:pPr>
                                <w:r>
                                  <w:rPr>
                                    <w:noProof/>
                                  </w:rPr>
                                  <w:drawing>
                                    <wp:inline distT="0" distB="0" distL="0" distR="0" wp14:anchorId="4FA88285" wp14:editId="0EA3F7D2">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B56FFD4" w14:textId="0BF05CDA" w:rsidR="009E5591" w:rsidRPr="001708CC" w:rsidRDefault="001708CC">
                                    <w:pPr>
                                      <w:pStyle w:val="NoSpacing"/>
                                      <w:spacing w:line="312" w:lineRule="auto"/>
                                      <w:jc w:val="right"/>
                                      <w:rPr>
                                        <w:caps/>
                                        <w:color w:val="191919" w:themeColor="text1" w:themeTint="E6"/>
                                        <w:sz w:val="32"/>
                                        <w:szCs w:val="32"/>
                                      </w:rPr>
                                    </w:pPr>
                                    <w:r w:rsidRPr="001708CC">
                                      <w:rPr>
                                        <w:caps/>
                                        <w:color w:val="191919" w:themeColor="text1" w:themeTint="E6"/>
                                        <w:sz w:val="32"/>
                                        <w:szCs w:val="32"/>
                                      </w:rPr>
                                      <w:t>knowledge management in NHS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3A11B1E" w14:textId="1766698A" w:rsidR="009E5591" w:rsidRDefault="001708CC">
                                    <w:pPr>
                                      <w:jc w:val="right"/>
                                      <w:rPr>
                                        <w:sz w:val="24"/>
                                        <w:szCs w:val="24"/>
                                      </w:rPr>
                                    </w:pPr>
                                    <w:r>
                                      <w:rPr>
                                        <w:color w:val="000000" w:themeColor="text1"/>
                                        <w:sz w:val="24"/>
                                        <w:szCs w:val="24"/>
                                      </w:rPr>
                                      <w:t>BMSK-5006 SWAN</w:t>
                                    </w:r>
                                  </w:p>
                                </w:sdtContent>
                              </w:sdt>
                            </w:tc>
                            <w:tc>
                              <w:tcPr>
                                <w:tcW w:w="2432" w:type="pct"/>
                                <w:vAlign w:val="center"/>
                              </w:tcPr>
                              <w:p w14:paraId="769A2317" w14:textId="77777777" w:rsidR="009E5591" w:rsidRDefault="009E5591">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1241175A" w14:textId="77777777" w:rsidR="009E5591" w:rsidRDefault="009E5591">
                                    <w:pPr>
                                      <w:rPr>
                                        <w:color w:val="000000" w:themeColor="text1"/>
                                      </w:rPr>
                                    </w:pPr>
                                    <w:r>
                                      <w:rPr>
                                        <w:color w:val="000000" w:themeColor="text1"/>
                                      </w:rPr>
                                      <w:t>[Draw your reader in with an engaging abstract. It is typically a short summary of the document. When you’re ready to add your content, just click here and start typing.]</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629A40C" w14:textId="77777777" w:rsidR="009E5591" w:rsidRDefault="009E5591">
                                    <w:pPr>
                                      <w:pStyle w:val="NoSpacing"/>
                                      <w:rPr>
                                        <w:color w:val="ED7D31" w:themeColor="accent2"/>
                                        <w:sz w:val="26"/>
                                        <w:szCs w:val="26"/>
                                      </w:rPr>
                                    </w:pPr>
                                    <w:r>
                                      <w:rPr>
                                        <w:color w:val="ED7D31" w:themeColor="accent2"/>
                                        <w:sz w:val="26"/>
                                        <w:szCs w:val="26"/>
                                      </w:rPr>
                                      <w:t>Laba Maharjan (1705167)</w:t>
                                    </w:r>
                                  </w:p>
                                </w:sdtContent>
                              </w:sdt>
                              <w:p w14:paraId="66873DB8" w14:textId="775528DE" w:rsidR="009E5591" w:rsidRDefault="009E5591">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708CC">
                                      <w:rPr>
                                        <w:color w:val="44546A" w:themeColor="text2"/>
                                      </w:rPr>
                                      <w:t xml:space="preserve"> Submitted: 12 July 2019</w:t>
                                    </w:r>
                                  </w:sdtContent>
                                </w:sdt>
                              </w:p>
                            </w:tc>
                          </w:tr>
                        </w:tbl>
                        <w:p w14:paraId="55F356C7" w14:textId="77777777" w:rsidR="009E5591" w:rsidRDefault="009E5591"/>
                      </w:txbxContent>
                    </v:textbox>
                    <w10:wrap anchorx="page" anchory="page"/>
                  </v:shape>
                </w:pict>
              </mc:Fallback>
            </mc:AlternateContent>
          </w:r>
          <w:r>
            <w:br w:type="page"/>
          </w:r>
        </w:p>
      </w:sdtContent>
    </w:sdt>
    <w:p w14:paraId="19C8E1DE" w14:textId="77777777" w:rsidR="004E5E9E" w:rsidRPr="00003897" w:rsidRDefault="004E5E9E" w:rsidP="004E5E9E">
      <w:pPr>
        <w:pStyle w:val="Heading1"/>
        <w:rPr>
          <w:rFonts w:ascii="Arial" w:eastAsia="Times New Roman" w:hAnsi="Arial" w:cs="Arial"/>
          <w:sz w:val="22"/>
          <w:szCs w:val="22"/>
          <w:lang w:eastAsia="en-GB"/>
        </w:rPr>
      </w:pPr>
      <w:bookmarkStart w:id="0" w:name="_Toc13727094"/>
      <w:r w:rsidRPr="00003897">
        <w:rPr>
          <w:rFonts w:ascii="Arial" w:eastAsia="Times New Roman" w:hAnsi="Arial" w:cs="Arial"/>
          <w:sz w:val="22"/>
          <w:szCs w:val="22"/>
          <w:lang w:eastAsia="en-GB"/>
        </w:rPr>
        <w:lastRenderedPageBreak/>
        <w:t>Executive summary:</w:t>
      </w:r>
      <w:bookmarkEnd w:id="0"/>
    </w:p>
    <w:p w14:paraId="4A8DB38D" w14:textId="77777777" w:rsidR="004E5E9E" w:rsidRPr="00003897" w:rsidRDefault="004E5E9E" w:rsidP="004E5E9E">
      <w:pPr>
        <w:jc w:val="both"/>
        <w:rPr>
          <w:rFonts w:ascii="Arial" w:eastAsia="Times New Roman" w:hAnsi="Arial" w:cs="Arial"/>
          <w:lang w:eastAsia="en-GB"/>
        </w:rPr>
      </w:pPr>
    </w:p>
    <w:p w14:paraId="392E0103"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 xml:space="preserve">This report aims to a critical evaluation of knowledge management system in NHS organisation, including the evaluating a KM values chain and leading various theories and system. The concept of the business process approach to KM as a theoretical lens to analyse and how technical services developed, executed and practically implemented a KMS. The report is based on the organisational values, principles, its activities with the SWOT analysis of NHS. The theoretical propositions strategy are applied to overarching approach for the analyse the report. This report provides evidence that information technology systems that interacts with the knowledge management system benefits from process thinking at both planning and implementation stages, that emphasis on knowledge, demand resulting from core principle of NHS which cross-over in services and knowledge sharing for the quality health services. The report also suggested that </w:t>
      </w:r>
    </w:p>
    <w:p w14:paraId="34E9B34C" w14:textId="28844473" w:rsidR="004E5E9E" w:rsidRPr="00003897" w:rsidRDefault="004E5E9E" w:rsidP="004E5E9E">
      <w:pPr>
        <w:jc w:val="both"/>
        <w:rPr>
          <w:rFonts w:ascii="Arial" w:eastAsia="Times New Roman" w:hAnsi="Arial" w:cs="Arial"/>
          <w:lang w:eastAsia="en-GB"/>
        </w:rPr>
      </w:pPr>
      <w:r w:rsidRPr="00003897">
        <w:rPr>
          <w:rFonts w:ascii="Arial" w:hAnsi="Arial" w:cs="Arial"/>
        </w:rPr>
        <w:t xml:space="preserve">The findings also </w:t>
      </w:r>
      <w:r w:rsidR="00003897" w:rsidRPr="00003897">
        <w:rPr>
          <w:rFonts w:ascii="Arial" w:hAnsi="Arial" w:cs="Arial"/>
        </w:rPr>
        <w:t>recommend</w:t>
      </w:r>
      <w:r w:rsidRPr="00003897">
        <w:rPr>
          <w:rFonts w:ascii="Arial" w:hAnsi="Arial" w:cs="Arial"/>
        </w:rPr>
        <w:t xml:space="preserve"> that </w:t>
      </w:r>
      <w:r w:rsidR="00003897" w:rsidRPr="00003897">
        <w:rPr>
          <w:rFonts w:ascii="Arial" w:hAnsi="Arial" w:cs="Arial"/>
        </w:rPr>
        <w:t>regardless of</w:t>
      </w:r>
      <w:r w:rsidRPr="00003897">
        <w:rPr>
          <w:rFonts w:ascii="Arial" w:hAnsi="Arial" w:cs="Arial"/>
        </w:rPr>
        <w:t xml:space="preserve"> the theoretical awareness of </w:t>
      </w:r>
      <w:r w:rsidR="00003897" w:rsidRPr="00003897">
        <w:rPr>
          <w:rFonts w:ascii="Arial" w:hAnsi="Arial" w:cs="Arial"/>
        </w:rPr>
        <w:t>knowledge management system application</w:t>
      </w:r>
      <w:r w:rsidRPr="00003897">
        <w:rPr>
          <w:rFonts w:ascii="Arial" w:hAnsi="Arial" w:cs="Arial"/>
        </w:rPr>
        <w:t xml:space="preserve"> </w:t>
      </w:r>
      <w:r w:rsidR="00003897" w:rsidRPr="00003897">
        <w:rPr>
          <w:rFonts w:ascii="Arial" w:hAnsi="Arial" w:cs="Arial"/>
        </w:rPr>
        <w:t>practices</w:t>
      </w:r>
      <w:r w:rsidRPr="00003897">
        <w:rPr>
          <w:rFonts w:ascii="Arial" w:hAnsi="Arial" w:cs="Arial"/>
        </w:rPr>
        <w:t xml:space="preserve">, the actual </w:t>
      </w:r>
      <w:r w:rsidR="00003897" w:rsidRPr="00003897">
        <w:rPr>
          <w:rFonts w:ascii="Arial" w:hAnsi="Arial" w:cs="Arial"/>
        </w:rPr>
        <w:t>implementation</w:t>
      </w:r>
      <w:r w:rsidRPr="00003897">
        <w:rPr>
          <w:rFonts w:ascii="Arial" w:hAnsi="Arial" w:cs="Arial"/>
        </w:rPr>
        <w:t xml:space="preserve"> of such </w:t>
      </w:r>
      <w:r w:rsidR="00003897" w:rsidRPr="00003897">
        <w:rPr>
          <w:rFonts w:ascii="Arial" w:hAnsi="Arial" w:cs="Arial"/>
        </w:rPr>
        <w:t xml:space="preserve">a </w:t>
      </w:r>
      <w:r w:rsidRPr="00003897">
        <w:rPr>
          <w:rFonts w:ascii="Arial" w:hAnsi="Arial" w:cs="Arial"/>
        </w:rPr>
        <w:t>systems requires practice and learning. Flexible, fluid approaches through rehearsal are important and communications strategies should focus heavily on transparency incorporating both structured and unstructured communication methods.</w:t>
      </w:r>
    </w:p>
    <w:p w14:paraId="049030F9" w14:textId="77777777" w:rsidR="004E5E9E" w:rsidRPr="00003897" w:rsidRDefault="004E5E9E" w:rsidP="004E5E9E">
      <w:pPr>
        <w:jc w:val="both"/>
        <w:rPr>
          <w:rFonts w:ascii="Arial" w:eastAsia="Times New Roman" w:hAnsi="Arial" w:cs="Arial"/>
          <w:color w:val="FF0000"/>
          <w:lang w:eastAsia="en-GB"/>
        </w:rPr>
      </w:pPr>
    </w:p>
    <w:p w14:paraId="2AB36313" w14:textId="77777777" w:rsidR="004E5E9E" w:rsidRPr="00003897" w:rsidRDefault="004E5E9E">
      <w:pPr>
        <w:rPr>
          <w:rFonts w:ascii="Arial" w:hAnsi="Arial" w:cs="Arial"/>
        </w:rPr>
      </w:pPr>
    </w:p>
    <w:p w14:paraId="3EECA698" w14:textId="77777777" w:rsidR="004E5E9E" w:rsidRPr="00003897" w:rsidRDefault="004E5E9E">
      <w:pPr>
        <w:rPr>
          <w:rFonts w:ascii="Arial" w:hAnsi="Arial" w:cs="Arial"/>
        </w:rPr>
      </w:pPr>
    </w:p>
    <w:p w14:paraId="17BFF521" w14:textId="77777777" w:rsidR="004E5E9E" w:rsidRPr="00003897" w:rsidRDefault="004E5E9E">
      <w:pPr>
        <w:rPr>
          <w:rFonts w:ascii="Arial" w:hAnsi="Arial" w:cs="Arial"/>
        </w:rPr>
      </w:pPr>
      <w:r w:rsidRPr="00003897">
        <w:rPr>
          <w:rFonts w:ascii="Arial" w:hAnsi="Arial" w:cs="Arial"/>
        </w:rPr>
        <w:br w:type="page"/>
      </w:r>
    </w:p>
    <w:p w14:paraId="3A2BB9A5" w14:textId="77777777" w:rsidR="009E5591" w:rsidRPr="00003897" w:rsidRDefault="009E5591">
      <w:pPr>
        <w:rPr>
          <w:rFonts w:ascii="Arial" w:hAnsi="Arial" w:cs="Arial"/>
        </w:rPr>
      </w:pPr>
    </w:p>
    <w:sdt>
      <w:sdtPr>
        <w:rPr>
          <w:rFonts w:ascii="Arial" w:hAnsi="Arial" w:cs="Arial"/>
          <w:sz w:val="22"/>
          <w:szCs w:val="22"/>
        </w:rPr>
        <w:id w:val="-848786941"/>
        <w:docPartObj>
          <w:docPartGallery w:val="Table of Contents"/>
          <w:docPartUnique/>
        </w:docPartObj>
      </w:sdtPr>
      <w:sdtEndPr>
        <w:rPr>
          <w:rFonts w:eastAsiaTheme="minorHAnsi"/>
          <w:b/>
          <w:bCs/>
          <w:noProof/>
          <w:color w:val="auto"/>
        </w:rPr>
      </w:sdtEndPr>
      <w:sdtContent>
        <w:p w14:paraId="3A7DD3CC" w14:textId="77777777" w:rsidR="009E5591" w:rsidRPr="00003897" w:rsidRDefault="009E5591">
          <w:pPr>
            <w:pStyle w:val="TOCHeading"/>
            <w:rPr>
              <w:rFonts w:ascii="Arial" w:hAnsi="Arial" w:cs="Arial"/>
              <w:sz w:val="22"/>
              <w:szCs w:val="22"/>
            </w:rPr>
          </w:pPr>
          <w:r w:rsidRPr="00003897">
            <w:rPr>
              <w:rFonts w:ascii="Arial" w:hAnsi="Arial" w:cs="Arial"/>
              <w:sz w:val="22"/>
              <w:szCs w:val="22"/>
            </w:rPr>
            <w:t>Contents</w:t>
          </w:r>
        </w:p>
        <w:p w14:paraId="3D1089C9" w14:textId="1245CC67" w:rsidR="00003897" w:rsidRPr="00003897" w:rsidRDefault="009E5591">
          <w:pPr>
            <w:pStyle w:val="TOC1"/>
            <w:tabs>
              <w:tab w:val="right" w:leader="dot" w:pos="9016"/>
            </w:tabs>
            <w:rPr>
              <w:rFonts w:ascii="Arial" w:eastAsiaTheme="minorEastAsia" w:hAnsi="Arial" w:cs="Arial"/>
              <w:noProof/>
              <w:lang w:eastAsia="en-GB"/>
            </w:rPr>
          </w:pPr>
          <w:r w:rsidRPr="00003897">
            <w:rPr>
              <w:rFonts w:ascii="Arial" w:hAnsi="Arial" w:cs="Arial"/>
            </w:rPr>
            <w:fldChar w:fldCharType="begin"/>
          </w:r>
          <w:r w:rsidRPr="00003897">
            <w:rPr>
              <w:rFonts w:ascii="Arial" w:hAnsi="Arial" w:cs="Arial"/>
            </w:rPr>
            <w:instrText xml:space="preserve"> TOC \o "1-3" \h \z \u </w:instrText>
          </w:r>
          <w:r w:rsidRPr="00003897">
            <w:rPr>
              <w:rFonts w:ascii="Arial" w:hAnsi="Arial" w:cs="Arial"/>
            </w:rPr>
            <w:fldChar w:fldCharType="separate"/>
          </w:r>
          <w:hyperlink w:anchor="_Toc13727094" w:history="1">
            <w:r w:rsidR="00003897" w:rsidRPr="00003897">
              <w:rPr>
                <w:rStyle w:val="Hyperlink"/>
                <w:rFonts w:ascii="Arial" w:eastAsia="Times New Roman" w:hAnsi="Arial" w:cs="Arial"/>
                <w:noProof/>
                <w:lang w:eastAsia="en-GB"/>
              </w:rPr>
              <w:t>Executive summary:</w:t>
            </w:r>
            <w:r w:rsidR="00003897" w:rsidRPr="00003897">
              <w:rPr>
                <w:rFonts w:ascii="Arial" w:hAnsi="Arial" w:cs="Arial"/>
                <w:noProof/>
                <w:webHidden/>
              </w:rPr>
              <w:tab/>
            </w:r>
            <w:r w:rsidR="00003897" w:rsidRPr="00003897">
              <w:rPr>
                <w:rFonts w:ascii="Arial" w:hAnsi="Arial" w:cs="Arial"/>
                <w:noProof/>
                <w:webHidden/>
              </w:rPr>
              <w:fldChar w:fldCharType="begin"/>
            </w:r>
            <w:r w:rsidR="00003897" w:rsidRPr="00003897">
              <w:rPr>
                <w:rFonts w:ascii="Arial" w:hAnsi="Arial" w:cs="Arial"/>
                <w:noProof/>
                <w:webHidden/>
              </w:rPr>
              <w:instrText xml:space="preserve"> PAGEREF _Toc13727094 \h </w:instrText>
            </w:r>
            <w:r w:rsidR="00003897" w:rsidRPr="00003897">
              <w:rPr>
                <w:rFonts w:ascii="Arial" w:hAnsi="Arial" w:cs="Arial"/>
                <w:noProof/>
                <w:webHidden/>
              </w:rPr>
            </w:r>
            <w:r w:rsidR="00003897" w:rsidRPr="00003897">
              <w:rPr>
                <w:rFonts w:ascii="Arial" w:hAnsi="Arial" w:cs="Arial"/>
                <w:noProof/>
                <w:webHidden/>
              </w:rPr>
              <w:fldChar w:fldCharType="separate"/>
            </w:r>
            <w:r w:rsidR="00003897" w:rsidRPr="00003897">
              <w:rPr>
                <w:rFonts w:ascii="Arial" w:hAnsi="Arial" w:cs="Arial"/>
                <w:noProof/>
                <w:webHidden/>
              </w:rPr>
              <w:t>1</w:t>
            </w:r>
            <w:r w:rsidR="00003897" w:rsidRPr="00003897">
              <w:rPr>
                <w:rFonts w:ascii="Arial" w:hAnsi="Arial" w:cs="Arial"/>
                <w:noProof/>
                <w:webHidden/>
              </w:rPr>
              <w:fldChar w:fldCharType="end"/>
            </w:r>
          </w:hyperlink>
        </w:p>
        <w:p w14:paraId="3E82B684" w14:textId="12E09DCB" w:rsidR="00003897" w:rsidRPr="00003897" w:rsidRDefault="00003897">
          <w:pPr>
            <w:pStyle w:val="TOC1"/>
            <w:tabs>
              <w:tab w:val="right" w:leader="dot" w:pos="9016"/>
            </w:tabs>
            <w:rPr>
              <w:rFonts w:ascii="Arial" w:eastAsiaTheme="minorEastAsia" w:hAnsi="Arial" w:cs="Arial"/>
              <w:noProof/>
              <w:lang w:eastAsia="en-GB"/>
            </w:rPr>
          </w:pPr>
          <w:hyperlink w:anchor="_Toc13727095" w:history="1">
            <w:r w:rsidRPr="00003897">
              <w:rPr>
                <w:rStyle w:val="Hyperlink"/>
                <w:rFonts w:ascii="Arial" w:eastAsia="Times New Roman" w:hAnsi="Arial" w:cs="Arial"/>
                <w:b/>
                <w:bCs/>
                <w:noProof/>
                <w:lang w:eastAsia="en-GB"/>
              </w:rPr>
              <w:t>Introduction:</w:t>
            </w:r>
            <w:r w:rsidRPr="00003897">
              <w:rPr>
                <w:rFonts w:ascii="Arial" w:hAnsi="Arial" w:cs="Arial"/>
                <w:noProof/>
                <w:webHidden/>
              </w:rPr>
              <w:tab/>
            </w:r>
            <w:r w:rsidRPr="00003897">
              <w:rPr>
                <w:rFonts w:ascii="Arial" w:hAnsi="Arial" w:cs="Arial"/>
                <w:noProof/>
                <w:webHidden/>
              </w:rPr>
              <w:fldChar w:fldCharType="begin"/>
            </w:r>
            <w:r w:rsidRPr="00003897">
              <w:rPr>
                <w:rFonts w:ascii="Arial" w:hAnsi="Arial" w:cs="Arial"/>
                <w:noProof/>
                <w:webHidden/>
              </w:rPr>
              <w:instrText xml:space="preserve"> PAGEREF _Toc13727095 \h </w:instrText>
            </w:r>
            <w:r w:rsidRPr="00003897">
              <w:rPr>
                <w:rFonts w:ascii="Arial" w:hAnsi="Arial" w:cs="Arial"/>
                <w:noProof/>
                <w:webHidden/>
              </w:rPr>
            </w:r>
            <w:r w:rsidRPr="00003897">
              <w:rPr>
                <w:rFonts w:ascii="Arial" w:hAnsi="Arial" w:cs="Arial"/>
                <w:noProof/>
                <w:webHidden/>
              </w:rPr>
              <w:fldChar w:fldCharType="separate"/>
            </w:r>
            <w:r w:rsidRPr="00003897">
              <w:rPr>
                <w:rFonts w:ascii="Arial" w:hAnsi="Arial" w:cs="Arial"/>
                <w:noProof/>
                <w:webHidden/>
              </w:rPr>
              <w:t>3</w:t>
            </w:r>
            <w:r w:rsidRPr="00003897">
              <w:rPr>
                <w:rFonts w:ascii="Arial" w:hAnsi="Arial" w:cs="Arial"/>
                <w:noProof/>
                <w:webHidden/>
              </w:rPr>
              <w:fldChar w:fldCharType="end"/>
            </w:r>
          </w:hyperlink>
        </w:p>
        <w:p w14:paraId="37A0BF45" w14:textId="2183AA0D" w:rsidR="00003897" w:rsidRPr="00003897" w:rsidRDefault="00003897">
          <w:pPr>
            <w:pStyle w:val="TOC1"/>
            <w:tabs>
              <w:tab w:val="right" w:leader="dot" w:pos="9016"/>
            </w:tabs>
            <w:rPr>
              <w:rFonts w:ascii="Arial" w:eastAsiaTheme="minorEastAsia" w:hAnsi="Arial" w:cs="Arial"/>
              <w:noProof/>
              <w:lang w:eastAsia="en-GB"/>
            </w:rPr>
          </w:pPr>
          <w:hyperlink w:anchor="_Toc13727096" w:history="1">
            <w:r w:rsidRPr="00003897">
              <w:rPr>
                <w:rStyle w:val="Hyperlink"/>
                <w:rFonts w:ascii="Arial" w:eastAsia="Times New Roman" w:hAnsi="Arial" w:cs="Arial"/>
                <w:noProof/>
                <w:lang w:eastAsia="en-GB"/>
              </w:rPr>
              <w:t>Main body (findings)</w:t>
            </w:r>
            <w:r w:rsidRPr="00003897">
              <w:rPr>
                <w:rFonts w:ascii="Arial" w:hAnsi="Arial" w:cs="Arial"/>
                <w:noProof/>
                <w:webHidden/>
              </w:rPr>
              <w:tab/>
            </w:r>
            <w:r w:rsidRPr="00003897">
              <w:rPr>
                <w:rFonts w:ascii="Arial" w:hAnsi="Arial" w:cs="Arial"/>
                <w:noProof/>
                <w:webHidden/>
              </w:rPr>
              <w:fldChar w:fldCharType="begin"/>
            </w:r>
            <w:r w:rsidRPr="00003897">
              <w:rPr>
                <w:rFonts w:ascii="Arial" w:hAnsi="Arial" w:cs="Arial"/>
                <w:noProof/>
                <w:webHidden/>
              </w:rPr>
              <w:instrText xml:space="preserve"> PAGEREF _Toc13727096 \h </w:instrText>
            </w:r>
            <w:r w:rsidRPr="00003897">
              <w:rPr>
                <w:rFonts w:ascii="Arial" w:hAnsi="Arial" w:cs="Arial"/>
                <w:noProof/>
                <w:webHidden/>
              </w:rPr>
            </w:r>
            <w:r w:rsidRPr="00003897">
              <w:rPr>
                <w:rFonts w:ascii="Arial" w:hAnsi="Arial" w:cs="Arial"/>
                <w:noProof/>
                <w:webHidden/>
              </w:rPr>
              <w:fldChar w:fldCharType="separate"/>
            </w:r>
            <w:r w:rsidRPr="00003897">
              <w:rPr>
                <w:rFonts w:ascii="Arial" w:hAnsi="Arial" w:cs="Arial"/>
                <w:noProof/>
                <w:webHidden/>
              </w:rPr>
              <w:t>4</w:t>
            </w:r>
            <w:r w:rsidRPr="00003897">
              <w:rPr>
                <w:rFonts w:ascii="Arial" w:hAnsi="Arial" w:cs="Arial"/>
                <w:noProof/>
                <w:webHidden/>
              </w:rPr>
              <w:fldChar w:fldCharType="end"/>
            </w:r>
          </w:hyperlink>
        </w:p>
        <w:p w14:paraId="2CD68153" w14:textId="1E4C2FDB" w:rsidR="00003897" w:rsidRPr="00003897" w:rsidRDefault="00003897">
          <w:pPr>
            <w:pStyle w:val="TOC1"/>
            <w:tabs>
              <w:tab w:val="right" w:leader="dot" w:pos="9016"/>
            </w:tabs>
            <w:rPr>
              <w:rFonts w:ascii="Arial" w:eastAsiaTheme="minorEastAsia" w:hAnsi="Arial" w:cs="Arial"/>
              <w:noProof/>
              <w:lang w:eastAsia="en-GB"/>
            </w:rPr>
          </w:pPr>
          <w:hyperlink w:anchor="_Toc13727097" w:history="1">
            <w:r w:rsidRPr="00003897">
              <w:rPr>
                <w:rStyle w:val="Hyperlink"/>
                <w:rFonts w:ascii="Arial" w:eastAsia="Times New Roman" w:hAnsi="Arial" w:cs="Arial"/>
                <w:noProof/>
                <w:lang w:eastAsia="en-GB"/>
              </w:rPr>
              <w:t>Recommendation:</w:t>
            </w:r>
            <w:r w:rsidRPr="00003897">
              <w:rPr>
                <w:rFonts w:ascii="Arial" w:hAnsi="Arial" w:cs="Arial"/>
                <w:noProof/>
                <w:webHidden/>
              </w:rPr>
              <w:tab/>
            </w:r>
            <w:r w:rsidRPr="00003897">
              <w:rPr>
                <w:rFonts w:ascii="Arial" w:hAnsi="Arial" w:cs="Arial"/>
                <w:noProof/>
                <w:webHidden/>
              </w:rPr>
              <w:fldChar w:fldCharType="begin"/>
            </w:r>
            <w:r w:rsidRPr="00003897">
              <w:rPr>
                <w:rFonts w:ascii="Arial" w:hAnsi="Arial" w:cs="Arial"/>
                <w:noProof/>
                <w:webHidden/>
              </w:rPr>
              <w:instrText xml:space="preserve"> PAGEREF _Toc13727097 \h </w:instrText>
            </w:r>
            <w:r w:rsidRPr="00003897">
              <w:rPr>
                <w:rFonts w:ascii="Arial" w:hAnsi="Arial" w:cs="Arial"/>
                <w:noProof/>
                <w:webHidden/>
              </w:rPr>
            </w:r>
            <w:r w:rsidRPr="00003897">
              <w:rPr>
                <w:rFonts w:ascii="Arial" w:hAnsi="Arial" w:cs="Arial"/>
                <w:noProof/>
                <w:webHidden/>
              </w:rPr>
              <w:fldChar w:fldCharType="separate"/>
            </w:r>
            <w:r w:rsidRPr="00003897">
              <w:rPr>
                <w:rFonts w:ascii="Arial" w:hAnsi="Arial" w:cs="Arial"/>
                <w:noProof/>
                <w:webHidden/>
              </w:rPr>
              <w:t>9</w:t>
            </w:r>
            <w:r w:rsidRPr="00003897">
              <w:rPr>
                <w:rFonts w:ascii="Arial" w:hAnsi="Arial" w:cs="Arial"/>
                <w:noProof/>
                <w:webHidden/>
              </w:rPr>
              <w:fldChar w:fldCharType="end"/>
            </w:r>
          </w:hyperlink>
        </w:p>
        <w:p w14:paraId="3C2C1D07" w14:textId="1020D873" w:rsidR="00003897" w:rsidRPr="00003897" w:rsidRDefault="00003897">
          <w:pPr>
            <w:pStyle w:val="TOC1"/>
            <w:tabs>
              <w:tab w:val="right" w:leader="dot" w:pos="9016"/>
            </w:tabs>
            <w:rPr>
              <w:rFonts w:ascii="Arial" w:eastAsiaTheme="minorEastAsia" w:hAnsi="Arial" w:cs="Arial"/>
              <w:noProof/>
              <w:lang w:eastAsia="en-GB"/>
            </w:rPr>
          </w:pPr>
          <w:hyperlink w:anchor="_Toc13727098" w:history="1">
            <w:r w:rsidRPr="00003897">
              <w:rPr>
                <w:rStyle w:val="Hyperlink"/>
                <w:rFonts w:ascii="Arial" w:eastAsia="Times New Roman" w:hAnsi="Arial" w:cs="Arial"/>
                <w:noProof/>
                <w:lang w:eastAsia="en-GB"/>
              </w:rPr>
              <w:t>Reference:</w:t>
            </w:r>
            <w:r w:rsidRPr="00003897">
              <w:rPr>
                <w:rFonts w:ascii="Arial" w:hAnsi="Arial" w:cs="Arial"/>
                <w:noProof/>
                <w:webHidden/>
              </w:rPr>
              <w:tab/>
            </w:r>
            <w:r w:rsidRPr="00003897">
              <w:rPr>
                <w:rFonts w:ascii="Arial" w:hAnsi="Arial" w:cs="Arial"/>
                <w:noProof/>
                <w:webHidden/>
              </w:rPr>
              <w:fldChar w:fldCharType="begin"/>
            </w:r>
            <w:r w:rsidRPr="00003897">
              <w:rPr>
                <w:rFonts w:ascii="Arial" w:hAnsi="Arial" w:cs="Arial"/>
                <w:noProof/>
                <w:webHidden/>
              </w:rPr>
              <w:instrText xml:space="preserve"> PAGEREF _Toc13727098 \h </w:instrText>
            </w:r>
            <w:r w:rsidRPr="00003897">
              <w:rPr>
                <w:rFonts w:ascii="Arial" w:hAnsi="Arial" w:cs="Arial"/>
                <w:noProof/>
                <w:webHidden/>
              </w:rPr>
            </w:r>
            <w:r w:rsidRPr="00003897">
              <w:rPr>
                <w:rFonts w:ascii="Arial" w:hAnsi="Arial" w:cs="Arial"/>
                <w:noProof/>
                <w:webHidden/>
              </w:rPr>
              <w:fldChar w:fldCharType="separate"/>
            </w:r>
            <w:r w:rsidRPr="00003897">
              <w:rPr>
                <w:rFonts w:ascii="Arial" w:hAnsi="Arial" w:cs="Arial"/>
                <w:noProof/>
                <w:webHidden/>
              </w:rPr>
              <w:t>10</w:t>
            </w:r>
            <w:r w:rsidRPr="00003897">
              <w:rPr>
                <w:rFonts w:ascii="Arial" w:hAnsi="Arial" w:cs="Arial"/>
                <w:noProof/>
                <w:webHidden/>
              </w:rPr>
              <w:fldChar w:fldCharType="end"/>
            </w:r>
          </w:hyperlink>
        </w:p>
        <w:p w14:paraId="03626126" w14:textId="33A84AC4" w:rsidR="00003897" w:rsidRPr="00003897" w:rsidRDefault="00003897">
          <w:pPr>
            <w:pStyle w:val="TOC1"/>
            <w:tabs>
              <w:tab w:val="right" w:leader="dot" w:pos="9016"/>
            </w:tabs>
            <w:rPr>
              <w:rFonts w:ascii="Arial" w:eastAsiaTheme="minorEastAsia" w:hAnsi="Arial" w:cs="Arial"/>
              <w:noProof/>
              <w:lang w:eastAsia="en-GB"/>
            </w:rPr>
          </w:pPr>
          <w:hyperlink w:anchor="_Toc13727099" w:history="1">
            <w:r w:rsidRPr="00003897">
              <w:rPr>
                <w:rStyle w:val="Hyperlink"/>
                <w:rFonts w:ascii="Arial" w:eastAsia="Times New Roman" w:hAnsi="Arial" w:cs="Arial"/>
                <w:noProof/>
                <w:lang w:eastAsia="en-GB"/>
              </w:rPr>
              <w:t>Appendix:</w:t>
            </w:r>
            <w:r w:rsidRPr="00003897">
              <w:rPr>
                <w:rFonts w:ascii="Arial" w:hAnsi="Arial" w:cs="Arial"/>
                <w:noProof/>
                <w:webHidden/>
              </w:rPr>
              <w:tab/>
            </w:r>
            <w:r w:rsidRPr="00003897">
              <w:rPr>
                <w:rFonts w:ascii="Arial" w:hAnsi="Arial" w:cs="Arial"/>
                <w:noProof/>
                <w:webHidden/>
              </w:rPr>
              <w:fldChar w:fldCharType="begin"/>
            </w:r>
            <w:r w:rsidRPr="00003897">
              <w:rPr>
                <w:rFonts w:ascii="Arial" w:hAnsi="Arial" w:cs="Arial"/>
                <w:noProof/>
                <w:webHidden/>
              </w:rPr>
              <w:instrText xml:space="preserve"> PAGEREF _Toc13727099 \h </w:instrText>
            </w:r>
            <w:r w:rsidRPr="00003897">
              <w:rPr>
                <w:rFonts w:ascii="Arial" w:hAnsi="Arial" w:cs="Arial"/>
                <w:noProof/>
                <w:webHidden/>
              </w:rPr>
            </w:r>
            <w:r w:rsidRPr="00003897">
              <w:rPr>
                <w:rFonts w:ascii="Arial" w:hAnsi="Arial" w:cs="Arial"/>
                <w:noProof/>
                <w:webHidden/>
              </w:rPr>
              <w:fldChar w:fldCharType="separate"/>
            </w:r>
            <w:r w:rsidRPr="00003897">
              <w:rPr>
                <w:rFonts w:ascii="Arial" w:hAnsi="Arial" w:cs="Arial"/>
                <w:noProof/>
                <w:webHidden/>
              </w:rPr>
              <w:t>12</w:t>
            </w:r>
            <w:r w:rsidRPr="00003897">
              <w:rPr>
                <w:rFonts w:ascii="Arial" w:hAnsi="Arial" w:cs="Arial"/>
                <w:noProof/>
                <w:webHidden/>
              </w:rPr>
              <w:fldChar w:fldCharType="end"/>
            </w:r>
          </w:hyperlink>
        </w:p>
        <w:p w14:paraId="7EF0E59E" w14:textId="58EAA6DE" w:rsidR="009E5591" w:rsidRPr="00003897" w:rsidRDefault="009E5591">
          <w:pPr>
            <w:rPr>
              <w:rFonts w:ascii="Arial" w:hAnsi="Arial" w:cs="Arial"/>
            </w:rPr>
          </w:pPr>
          <w:r w:rsidRPr="00003897">
            <w:rPr>
              <w:rFonts w:ascii="Arial" w:hAnsi="Arial" w:cs="Arial"/>
              <w:b/>
              <w:bCs/>
              <w:noProof/>
            </w:rPr>
            <w:fldChar w:fldCharType="end"/>
          </w:r>
        </w:p>
      </w:sdtContent>
    </w:sdt>
    <w:p w14:paraId="7AA5CCEA" w14:textId="77777777" w:rsidR="004E5E9E" w:rsidRPr="00003897" w:rsidRDefault="004E5E9E">
      <w:pPr>
        <w:rPr>
          <w:rFonts w:ascii="Arial" w:hAnsi="Arial" w:cs="Arial"/>
        </w:rPr>
      </w:pPr>
      <w:r w:rsidRPr="00003897">
        <w:rPr>
          <w:rFonts w:ascii="Arial" w:hAnsi="Arial" w:cs="Arial"/>
        </w:rPr>
        <w:br w:type="page"/>
      </w:r>
    </w:p>
    <w:p w14:paraId="45B32A37" w14:textId="77777777" w:rsidR="004E5E9E" w:rsidRPr="00003897" w:rsidRDefault="004E5E9E" w:rsidP="004E5E9E">
      <w:pPr>
        <w:pStyle w:val="Heading1"/>
        <w:rPr>
          <w:rFonts w:ascii="Arial" w:eastAsia="Times New Roman" w:hAnsi="Arial" w:cs="Arial"/>
          <w:sz w:val="22"/>
          <w:szCs w:val="22"/>
          <w:lang w:eastAsia="en-GB"/>
        </w:rPr>
      </w:pPr>
    </w:p>
    <w:p w14:paraId="0567478A" w14:textId="77777777" w:rsidR="004E5E9E" w:rsidRPr="00003897" w:rsidRDefault="004E5E9E" w:rsidP="004E5E9E">
      <w:pPr>
        <w:pStyle w:val="Heading1"/>
        <w:rPr>
          <w:rFonts w:ascii="Arial" w:eastAsia="Times New Roman" w:hAnsi="Arial" w:cs="Arial"/>
          <w:b/>
          <w:bCs/>
          <w:sz w:val="22"/>
          <w:szCs w:val="22"/>
          <w:lang w:eastAsia="en-GB"/>
        </w:rPr>
      </w:pPr>
      <w:bookmarkStart w:id="1" w:name="_Toc13727095"/>
      <w:r w:rsidRPr="00003897">
        <w:rPr>
          <w:rFonts w:ascii="Arial" w:eastAsia="Times New Roman" w:hAnsi="Arial" w:cs="Arial"/>
          <w:b/>
          <w:bCs/>
          <w:sz w:val="22"/>
          <w:szCs w:val="22"/>
          <w:lang w:eastAsia="en-GB"/>
        </w:rPr>
        <w:t>Introduction:</w:t>
      </w:r>
      <w:bookmarkEnd w:id="1"/>
    </w:p>
    <w:p w14:paraId="66303E84" w14:textId="77777777" w:rsidR="004E5E9E" w:rsidRPr="00003897" w:rsidRDefault="004E5E9E" w:rsidP="004E5E9E">
      <w:pPr>
        <w:jc w:val="both"/>
        <w:rPr>
          <w:rFonts w:ascii="Arial" w:eastAsia="Times New Roman" w:hAnsi="Arial" w:cs="Arial"/>
          <w:b/>
          <w:bCs/>
          <w:lang w:eastAsia="en-GB"/>
        </w:rPr>
      </w:pPr>
    </w:p>
    <w:p w14:paraId="63DB2F6F"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This is a small research report carried out about knowledge management (KM) within national health service (NHS) organisation. NHS in particular still perceive executing KM  one of the difficult organisation. The KM system implementation issues has been seen to tackle in the health field only since last ten years. According to the Hansen et. al (1999), this could be due to the gap between the theories, strategies and frameworks of KM that are presented and the approaches for their practical application. As Maier and Remus(2003) argued that the uncertainty toward the knowledge management is fuelled by the lack of commonly agreed method for implementing KM. Deciding to, do’ KM is not the same as actually ‘doing’(Edwards, 2009).</w:t>
      </w:r>
    </w:p>
    <w:p w14:paraId="6AB79B39"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A numbers of authors has been explored KM in business approach, it is also a part of culture of an organisation. This report is prepared on the base of the KMS in NHS organisation, and how knowledge management system effectively applied on NHS.</w:t>
      </w:r>
    </w:p>
    <w:p w14:paraId="20CADB1C" w14:textId="77777777" w:rsidR="004E5E9E" w:rsidRPr="00003897" w:rsidRDefault="004E5E9E" w:rsidP="004E5E9E">
      <w:pPr>
        <w:jc w:val="both"/>
        <w:rPr>
          <w:rFonts w:ascii="Arial" w:eastAsia="Times New Roman" w:hAnsi="Arial" w:cs="Arial"/>
          <w:lang w:eastAsia="en-GB"/>
        </w:rPr>
      </w:pPr>
    </w:p>
    <w:p w14:paraId="21448F40"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NHS :National health service is one of the largest and popular health organisation in the world, on the base of three basic core principles, that it meets needs of everyone,  that it be free at the point of delivery, that it be based on clinical need, not ability to pay and it was launched in 1948 by Aneurin Bevan a wales man, minister of Attlee’s government in 1945. It is a publicly funded organisation mainly funded from the general taxation and national insurance contributions. (BBC radio ARCHIVE 1949).</w:t>
      </w:r>
    </w:p>
    <w:p w14:paraId="5E384810" w14:textId="77777777" w:rsidR="004E5E9E" w:rsidRPr="00003897" w:rsidRDefault="004E5E9E" w:rsidP="004E5E9E">
      <w:pPr>
        <w:jc w:val="both"/>
        <w:rPr>
          <w:rFonts w:ascii="Arial" w:eastAsia="Times New Roman" w:hAnsi="Arial" w:cs="Arial"/>
          <w:b/>
          <w:bCs/>
          <w:lang w:eastAsia="en-GB"/>
        </w:rPr>
      </w:pPr>
      <w:r w:rsidRPr="00003897">
        <w:rPr>
          <w:rFonts w:ascii="Arial" w:eastAsia="Times New Roman" w:hAnsi="Arial" w:cs="Arial"/>
          <w:b/>
          <w:bCs/>
          <w:lang w:eastAsia="en-GB"/>
        </w:rPr>
        <w:t>The main organisation activities of NHS:……………..</w:t>
      </w:r>
    </w:p>
    <w:p w14:paraId="30318865" w14:textId="77777777" w:rsidR="004E5E9E" w:rsidRPr="00003897" w:rsidRDefault="004E5E9E" w:rsidP="004E5E9E">
      <w:pPr>
        <w:jc w:val="both"/>
        <w:rPr>
          <w:rFonts w:ascii="Arial" w:eastAsia="Times New Roman" w:hAnsi="Arial" w:cs="Arial"/>
          <w:b/>
          <w:bCs/>
          <w:lang w:eastAsia="en-GB"/>
        </w:rPr>
      </w:pPr>
    </w:p>
    <w:p w14:paraId="774A6AD2"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The main organisational activities of NHS is guided by six values in its Constitution are working together, respect and dignity, commitment for quality care, compassion, improving lives, and everyone count, living these values it can ensure the best possible care for the patients. Based on values it has seven organisational principles. It provides a comprehensive service provides to all. The service accessed on the base of clinical need, not on the base of an individual ability to pay. It aspires to the highest standard of excellence and professionalism. The patient are always heart of NHS, It works across organisational boundaries, it is committed to provide best values for its taxpayers money. And it is accountable to the public, communities and patients that it serves. (</w:t>
      </w:r>
      <w:bookmarkStart w:id="2" w:name="_Hlk13489473"/>
      <w:r w:rsidRPr="00003897">
        <w:rPr>
          <w:rFonts w:ascii="Arial" w:eastAsia="Times New Roman" w:hAnsi="Arial" w:cs="Arial"/>
          <w:lang w:eastAsia="en-GB"/>
        </w:rPr>
        <w:t>NHS Health Education England, 2019)</w:t>
      </w:r>
      <w:bookmarkEnd w:id="2"/>
    </w:p>
    <w:p w14:paraId="7CF0FC36" w14:textId="77777777" w:rsidR="004E5E9E" w:rsidRPr="00003897" w:rsidRDefault="004E5E9E" w:rsidP="004E5E9E">
      <w:pPr>
        <w:jc w:val="both"/>
        <w:rPr>
          <w:rFonts w:ascii="Arial" w:eastAsia="Times New Roman" w:hAnsi="Arial" w:cs="Arial"/>
          <w:lang w:eastAsia="en-GB"/>
        </w:rPr>
      </w:pPr>
    </w:p>
    <w:p w14:paraId="4408A29F"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This report is concerned with the implementation of an electronic patient Record (EPR) system. Simply it is a patient’s medical records stored in digital form: EMR is as a study specifically exploring the implementation of KMS (the EPR) from the perspective of the various ‘customers/ patients it is unique. In this report KM and KMS implementation with specific reference to health services and the Business process approach to KM.</w:t>
      </w:r>
    </w:p>
    <w:p w14:paraId="1A53831C" w14:textId="77777777" w:rsidR="004E5E9E" w:rsidRPr="00003897" w:rsidRDefault="004E5E9E" w:rsidP="004E5E9E">
      <w:pPr>
        <w:jc w:val="both"/>
        <w:rPr>
          <w:rFonts w:ascii="Arial" w:eastAsia="Times New Roman" w:hAnsi="Arial" w:cs="Arial"/>
          <w:lang w:eastAsia="en-GB"/>
        </w:rPr>
      </w:pPr>
    </w:p>
    <w:p w14:paraId="10D97861" w14:textId="77777777" w:rsidR="004E5E9E" w:rsidRPr="00003897" w:rsidRDefault="004E5E9E" w:rsidP="004E5E9E">
      <w:pPr>
        <w:jc w:val="both"/>
        <w:rPr>
          <w:rFonts w:ascii="Arial" w:eastAsia="Times New Roman" w:hAnsi="Arial" w:cs="Arial"/>
          <w:lang w:eastAsia="en-GB"/>
        </w:rPr>
      </w:pPr>
    </w:p>
    <w:p w14:paraId="01EBE55A" w14:textId="77777777" w:rsidR="004E5E9E" w:rsidRPr="00003897" w:rsidRDefault="004E5E9E" w:rsidP="004E5E9E">
      <w:pPr>
        <w:jc w:val="both"/>
        <w:rPr>
          <w:rFonts w:ascii="Arial" w:eastAsia="Times New Roman" w:hAnsi="Arial" w:cs="Arial"/>
          <w:lang w:eastAsia="en-GB"/>
        </w:rPr>
      </w:pPr>
    </w:p>
    <w:p w14:paraId="51CA6571" w14:textId="77777777" w:rsidR="004E5E9E" w:rsidRPr="00003897" w:rsidRDefault="004E5E9E" w:rsidP="004E5E9E">
      <w:pPr>
        <w:jc w:val="both"/>
        <w:rPr>
          <w:rFonts w:ascii="Arial" w:eastAsia="Times New Roman" w:hAnsi="Arial" w:cs="Arial"/>
          <w:b/>
          <w:bCs/>
          <w:lang w:eastAsia="en-GB"/>
        </w:rPr>
      </w:pPr>
    </w:p>
    <w:p w14:paraId="5CA27F49" w14:textId="77777777" w:rsidR="004E5E9E" w:rsidRPr="00003897" w:rsidRDefault="004E5E9E" w:rsidP="004E5E9E">
      <w:pPr>
        <w:jc w:val="both"/>
        <w:rPr>
          <w:rFonts w:ascii="Arial" w:eastAsia="Times New Roman" w:hAnsi="Arial" w:cs="Arial"/>
          <w:b/>
          <w:bCs/>
          <w:lang w:eastAsia="en-GB"/>
        </w:rPr>
      </w:pPr>
    </w:p>
    <w:p w14:paraId="60F9FF31" w14:textId="77777777" w:rsidR="004E5E9E" w:rsidRPr="00003897" w:rsidRDefault="004E5E9E" w:rsidP="004E5E9E">
      <w:pPr>
        <w:jc w:val="both"/>
        <w:rPr>
          <w:rFonts w:ascii="Arial" w:eastAsia="Times New Roman" w:hAnsi="Arial" w:cs="Arial"/>
          <w:b/>
          <w:bCs/>
          <w:lang w:eastAsia="en-GB"/>
        </w:rPr>
      </w:pPr>
    </w:p>
    <w:p w14:paraId="71BFD550" w14:textId="77777777" w:rsidR="004E5E9E" w:rsidRPr="00003897" w:rsidRDefault="004E5E9E" w:rsidP="004E5E9E">
      <w:pPr>
        <w:pStyle w:val="Heading1"/>
        <w:rPr>
          <w:rFonts w:ascii="Arial" w:eastAsia="Times New Roman" w:hAnsi="Arial" w:cs="Arial"/>
          <w:sz w:val="22"/>
          <w:szCs w:val="22"/>
          <w:lang w:eastAsia="en-GB"/>
        </w:rPr>
      </w:pPr>
      <w:bookmarkStart w:id="3" w:name="_Toc13727096"/>
      <w:r w:rsidRPr="00003897">
        <w:rPr>
          <w:rFonts w:ascii="Arial" w:eastAsia="Times New Roman" w:hAnsi="Arial" w:cs="Arial"/>
          <w:sz w:val="22"/>
          <w:szCs w:val="22"/>
          <w:lang w:eastAsia="en-GB"/>
        </w:rPr>
        <w:t>Main body (findings)</w:t>
      </w:r>
      <w:bookmarkEnd w:id="3"/>
    </w:p>
    <w:p w14:paraId="67674815" w14:textId="77777777" w:rsidR="004E5E9E" w:rsidRPr="00003897" w:rsidRDefault="004E5E9E" w:rsidP="004E5E9E">
      <w:pPr>
        <w:jc w:val="both"/>
        <w:rPr>
          <w:rFonts w:ascii="Arial" w:eastAsia="Times New Roman" w:hAnsi="Arial" w:cs="Arial"/>
          <w:b/>
          <w:bCs/>
          <w:lang w:eastAsia="en-GB"/>
        </w:rPr>
      </w:pPr>
      <w:r w:rsidRPr="00003897">
        <w:rPr>
          <w:rFonts w:ascii="Arial" w:eastAsia="Times New Roman" w:hAnsi="Arial" w:cs="Arial"/>
          <w:b/>
          <w:bCs/>
          <w:lang w:eastAsia="en-GB"/>
        </w:rPr>
        <w:t>Location:………..</w:t>
      </w:r>
    </w:p>
    <w:p w14:paraId="00454EBC"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 xml:space="preserve">The knowledge management of NHS works within a its health care framework with the activities to achieve organisational goals, focusing mobilising evidence and organisational knowledge to emphasise quality, productivity, safety and effectiveness improvement within the organisation. Knowledge management within the NHS Health care framework shows some key activities such as connecting people to people, connecting people to the evidence </w:t>
      </w:r>
      <w:r w:rsidRPr="00003897">
        <w:rPr>
          <w:rFonts w:ascii="Arial" w:eastAsia="Times New Roman" w:hAnsi="Arial" w:cs="Arial"/>
          <w:lang w:eastAsia="en-GB"/>
        </w:rPr>
        <w:lastRenderedPageBreak/>
        <w:t>base, connecting people to best practice, helping people to keep up to date, sharing learning connecting people to corporate knowledge and collegiate working are the key goals of the organisation to achieve these goals there are various activities are conducted. NHS Health Education England (2019).</w:t>
      </w:r>
    </w:p>
    <w:p w14:paraId="7DEA347F" w14:textId="77777777" w:rsidR="004E5E9E" w:rsidRPr="00003897" w:rsidRDefault="004E5E9E" w:rsidP="004E5E9E">
      <w:pPr>
        <w:jc w:val="both"/>
        <w:rPr>
          <w:rFonts w:ascii="Arial" w:eastAsia="Times New Roman" w:hAnsi="Arial" w:cs="Arial"/>
          <w:lang w:eastAsia="en-GB"/>
        </w:rPr>
      </w:pPr>
    </w:p>
    <w:p w14:paraId="1CECE0CE"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‘In NHS the knowledge management implements within the knowledge management framework it provides a set of tools and techniques to help people to learn before during the learning and after everything they do so that good practice can be replicated and pitfalls are avoided’.(NHS. 20019).</w:t>
      </w:r>
    </w:p>
    <w:p w14:paraId="4678F9A8"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NHS is a knowledge-based industry, sharing the ‘Know-how’ of staff, using research evidence and implementing best practice are all business critical. Mobilisation emphasises learning throughout an activity’s lifecycle: learning before, during and after.  In the knowledge mobilisation framework tools and techniques applied that facilitates for learning and support strategic planning, operational delivery and sustainability (NHS Health Education England, 2019). The knowledge Mobilisation Framework and tools are …..in the Appendix.</w:t>
      </w:r>
    </w:p>
    <w:p w14:paraId="2A0E6C10" w14:textId="77777777" w:rsidR="004E5E9E" w:rsidRPr="00003897" w:rsidRDefault="004E5E9E" w:rsidP="004E5E9E">
      <w:pPr>
        <w:jc w:val="both"/>
        <w:rPr>
          <w:rFonts w:ascii="Arial" w:eastAsia="Times New Roman" w:hAnsi="Arial" w:cs="Arial"/>
          <w:lang w:eastAsia="en-GB"/>
        </w:rPr>
      </w:pPr>
    </w:p>
    <w:p w14:paraId="065466FA"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Self-assessment tool used in NHS support the healthcare leadership model and it is specially focused on helping individuals to assess won leadership behaviours and more entirely understand won leadership development, and highlight areas of strength and weakness, and areas needs to focus on, it also motivates to think about the dimensions of healthcare leadership model particularly important for own role, and help to compare how self-rate these dimensions help for development plan, NHS Leadership Academy (2019).</w:t>
      </w:r>
    </w:p>
    <w:p w14:paraId="6EFF2B08" w14:textId="77777777" w:rsidR="004E5E9E" w:rsidRPr="00003897" w:rsidRDefault="004E5E9E" w:rsidP="004E5E9E">
      <w:pPr>
        <w:jc w:val="both"/>
        <w:rPr>
          <w:rFonts w:ascii="Arial" w:eastAsia="Times New Roman" w:hAnsi="Arial" w:cs="Arial"/>
          <w:lang w:eastAsia="en-GB"/>
        </w:rPr>
      </w:pPr>
    </w:p>
    <w:p w14:paraId="4E22C42C" w14:textId="77777777" w:rsidR="004E5E9E" w:rsidRPr="00003897" w:rsidRDefault="004E5E9E">
      <w:pPr>
        <w:rPr>
          <w:rFonts w:ascii="Arial" w:hAnsi="Arial" w:cs="Arial"/>
        </w:rPr>
      </w:pPr>
    </w:p>
    <w:p w14:paraId="26CCA5FA" w14:textId="77777777" w:rsidR="004E5E9E" w:rsidRPr="00003897" w:rsidRDefault="004E5E9E">
      <w:pPr>
        <w:rPr>
          <w:rFonts w:ascii="Arial" w:hAnsi="Arial" w:cs="Arial"/>
        </w:rPr>
      </w:pPr>
      <w:r w:rsidRPr="00003897">
        <w:rPr>
          <w:rFonts w:ascii="Arial" w:hAnsi="Arial" w:cs="Arial"/>
        </w:rPr>
        <w:br w:type="page"/>
      </w:r>
    </w:p>
    <w:p w14:paraId="14082112" w14:textId="77777777" w:rsidR="004E5E9E" w:rsidRPr="00003897" w:rsidRDefault="004E5E9E" w:rsidP="009E5591">
      <w:pPr>
        <w:pStyle w:val="Subtitle"/>
        <w:rPr>
          <w:rFonts w:ascii="Arial" w:eastAsia="Times New Roman" w:hAnsi="Arial" w:cs="Arial"/>
          <w:lang w:eastAsia="en-GB"/>
        </w:rPr>
      </w:pPr>
    </w:p>
    <w:p w14:paraId="16E95A53" w14:textId="77777777" w:rsidR="004E5E9E" w:rsidRPr="00003897" w:rsidRDefault="004E5E9E" w:rsidP="009E5591">
      <w:pPr>
        <w:pStyle w:val="Subtitle"/>
        <w:rPr>
          <w:rFonts w:ascii="Arial" w:eastAsia="Times New Roman" w:hAnsi="Arial" w:cs="Arial"/>
          <w:lang w:eastAsia="en-GB"/>
        </w:rPr>
      </w:pPr>
      <w:r w:rsidRPr="00003897">
        <w:rPr>
          <w:rFonts w:ascii="Arial" w:eastAsia="Times New Roman" w:hAnsi="Arial" w:cs="Arial"/>
          <w:lang w:eastAsia="en-GB"/>
        </w:rPr>
        <w:t>Knowledge:</w:t>
      </w:r>
    </w:p>
    <w:p w14:paraId="113AF121" w14:textId="77777777" w:rsidR="004E5E9E" w:rsidRPr="00003897" w:rsidRDefault="004E5E9E" w:rsidP="004E5E9E">
      <w:pPr>
        <w:rPr>
          <w:rFonts w:ascii="Arial" w:eastAsia="Times New Roman" w:hAnsi="Arial" w:cs="Arial"/>
          <w:b/>
          <w:bCs/>
          <w:lang w:eastAsia="en-GB"/>
        </w:rPr>
      </w:pPr>
    </w:p>
    <w:p w14:paraId="1D4143B3" w14:textId="77777777" w:rsidR="004E5E9E" w:rsidRPr="00003897" w:rsidRDefault="004E5E9E" w:rsidP="009E5591">
      <w:pPr>
        <w:pStyle w:val="Subtitle"/>
        <w:rPr>
          <w:rFonts w:ascii="Arial" w:eastAsia="Times New Roman" w:hAnsi="Arial" w:cs="Arial"/>
          <w:lang w:eastAsia="en-GB"/>
        </w:rPr>
      </w:pPr>
    </w:p>
    <w:p w14:paraId="6BCEF328" w14:textId="3EF0BB6A" w:rsidR="004E5E9E" w:rsidRDefault="004E5E9E" w:rsidP="009E5591">
      <w:pPr>
        <w:pStyle w:val="Subtitle"/>
        <w:rPr>
          <w:rFonts w:ascii="Arial" w:eastAsia="Times New Roman" w:hAnsi="Arial" w:cs="Arial"/>
          <w:lang w:eastAsia="en-GB"/>
        </w:rPr>
      </w:pPr>
      <w:r w:rsidRPr="00003897">
        <w:rPr>
          <w:rFonts w:ascii="Arial" w:eastAsia="Times New Roman" w:hAnsi="Arial" w:cs="Arial"/>
          <w:lang w:eastAsia="en-GB"/>
        </w:rPr>
        <w:t>Knowledge Management:</w:t>
      </w:r>
    </w:p>
    <w:p w14:paraId="3452A461" w14:textId="6178F308" w:rsidR="00E300B6" w:rsidRDefault="00E300B6" w:rsidP="00E300B6">
      <w:pPr>
        <w:rPr>
          <w:lang w:eastAsia="en-GB"/>
        </w:rPr>
      </w:pPr>
    </w:p>
    <w:p w14:paraId="2549F97C" w14:textId="77777777" w:rsidR="00E300B6" w:rsidRPr="00003897" w:rsidRDefault="00E300B6" w:rsidP="00E300B6">
      <w:pPr>
        <w:jc w:val="both"/>
        <w:rPr>
          <w:rFonts w:ascii="Arial" w:hAnsi="Arial" w:cs="Arial"/>
        </w:rPr>
      </w:pPr>
      <w:r w:rsidRPr="00003897">
        <w:rPr>
          <w:rFonts w:ascii="Arial" w:hAnsi="Arial" w:cs="Arial"/>
        </w:rPr>
        <w:t>Knowledge management(KM) is defined as a conscious strategy for moving the right knowledge to the right people at the right time at the right place, which helps to translate into action to improve the organisational performance.</w:t>
      </w:r>
    </w:p>
    <w:p w14:paraId="21F4C41E" w14:textId="77777777" w:rsidR="00E300B6" w:rsidRPr="00003897" w:rsidRDefault="00E300B6" w:rsidP="00E300B6">
      <w:pPr>
        <w:jc w:val="both"/>
        <w:rPr>
          <w:rFonts w:ascii="Arial" w:hAnsi="Arial" w:cs="Arial"/>
        </w:rPr>
      </w:pPr>
      <w:r w:rsidRPr="00003897">
        <w:rPr>
          <w:rFonts w:ascii="Arial" w:hAnsi="Arial" w:cs="Arial"/>
        </w:rPr>
        <w:t>Knowledge management emphasise the to understand the difference between data, information and knowledge. Information derives from data as its origin and is information -systems focussed; whilst knowledge is used to activate information by application of variety of skills and experiences. During the transformation of information into knowledge, there are the main steps that occur are learning, knowing, filtering evaluating and balancing.</w:t>
      </w:r>
    </w:p>
    <w:p w14:paraId="37B34BBF" w14:textId="2FE384A2" w:rsidR="00003897" w:rsidRDefault="00003897" w:rsidP="00003897">
      <w:pPr>
        <w:rPr>
          <w:lang w:eastAsia="en-GB"/>
        </w:rPr>
      </w:pPr>
    </w:p>
    <w:p w14:paraId="466403E8" w14:textId="7F687C9A" w:rsidR="00E300B6" w:rsidRDefault="00E300B6" w:rsidP="00003897">
      <w:pPr>
        <w:rPr>
          <w:lang w:eastAsia="en-GB"/>
        </w:rPr>
      </w:pPr>
      <w:r>
        <w:rPr>
          <w:lang w:eastAsia="en-GB"/>
        </w:rPr>
        <w:t>KMS in NHS:</w:t>
      </w:r>
    </w:p>
    <w:p w14:paraId="2DF41541" w14:textId="6D1A0C75" w:rsidR="00003897" w:rsidRDefault="00003897" w:rsidP="00003897">
      <w:pPr>
        <w:rPr>
          <w:lang w:eastAsia="en-GB"/>
        </w:rPr>
      </w:pPr>
      <w:r>
        <w:rPr>
          <w:lang w:eastAsia="en-GB"/>
        </w:rPr>
        <w:t>Knowledge is a valuable asset which is an essential for to organisational management in NHS and any other organisations. Applying the knowledge know- how and continue to learn in order to improve efficiency and patient outcome in NHS. Km is essential vehicle to improve and develop service in organisation. To deliberate effort to it involves; at the beginning information turn into the knowledge, making it explicit, useable and available to answer the right question at right time to support planning, policy and guideline development, project work and patient care, the connection the gaps between policy, practice and research with the aim of to improve outcomes.</w:t>
      </w:r>
    </w:p>
    <w:p w14:paraId="1B5CD19A" w14:textId="52E1C667" w:rsidR="00003897" w:rsidRDefault="00003897" w:rsidP="00003897">
      <w:pPr>
        <w:rPr>
          <w:lang w:eastAsia="en-GB"/>
        </w:rPr>
      </w:pPr>
    </w:p>
    <w:p w14:paraId="3A8545DE" w14:textId="0274A33F" w:rsidR="00003897" w:rsidRDefault="00003897" w:rsidP="00003897">
      <w:pPr>
        <w:rPr>
          <w:lang w:eastAsia="en-GB"/>
        </w:rPr>
      </w:pPr>
      <w:r>
        <w:rPr>
          <w:lang w:eastAsia="en-GB"/>
        </w:rPr>
        <w:t>NHS priorities to mobilise knowledge, applying to inform health care policy inserting best evidence in practice. N</w:t>
      </w:r>
      <w:r w:rsidR="00094761">
        <w:rPr>
          <w:lang w:eastAsia="en-GB"/>
        </w:rPr>
        <w:t xml:space="preserve">HS </w:t>
      </w:r>
      <w:r>
        <w:rPr>
          <w:lang w:eastAsia="en-GB"/>
        </w:rPr>
        <w:t>developing organisational memory supporting innovation. Making implicit knowledge explicit by meeting the information needs staffs. Applying horizon scanning; keeping staff up to date with meeting the information needs of patients. And with the knowledge sharing</w:t>
      </w:r>
      <w:r w:rsidR="00094761">
        <w:rPr>
          <w:lang w:eastAsia="en-GB"/>
        </w:rPr>
        <w:t>- to spread the learning by promoting actionable tools.</w:t>
      </w:r>
    </w:p>
    <w:p w14:paraId="169AA467" w14:textId="45A1C402" w:rsidR="00003897" w:rsidRDefault="00003897" w:rsidP="00003897">
      <w:pPr>
        <w:rPr>
          <w:lang w:eastAsia="en-GB"/>
        </w:rPr>
      </w:pPr>
    </w:p>
    <w:p w14:paraId="69E94A3B" w14:textId="77777777" w:rsidR="00003897" w:rsidRPr="00003897" w:rsidRDefault="00003897" w:rsidP="00003897">
      <w:pPr>
        <w:rPr>
          <w:lang w:eastAsia="en-GB"/>
        </w:rPr>
      </w:pPr>
    </w:p>
    <w:p w14:paraId="7D532A28"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 xml:space="preserve">Knowledge and knowledge management both definitions are contrast from the broad applied to the conceptual. So the KM in the NHS view is more general definition of KM but it also acknowledge the benefits with the managing the knowledge with to deliver the quality health service and quality patient care. The aligning of people, process, data and technologies to optimise information, collaboration, expertise, and experience in order to drive organisational performance and growth is defined as the knowledge management in NHS. The organisational structure is particularly a complex in NHS. There is a collection of professional specialists who operate in distinct, hierarchal structural arrangement within the organisational units to deliver patient care and in order to deliver quality health service in NHS (Van Beveren, 2003). In this way, the unique operational prearrangement is effective and valuable to create, distribute and share knowledge within the NHS. Segarra - Navarro and  Cepeda-Carrion(2010) emphasised the essential customise of KM in health service in NHS. </w:t>
      </w:r>
    </w:p>
    <w:p w14:paraId="7A853EA2" w14:textId="77777777" w:rsidR="004E5E9E" w:rsidRPr="00003897" w:rsidRDefault="004E5E9E" w:rsidP="004E5E9E">
      <w:pPr>
        <w:rPr>
          <w:rFonts w:ascii="Arial" w:hAnsi="Arial" w:cs="Arial"/>
        </w:rPr>
      </w:pPr>
    </w:p>
    <w:p w14:paraId="123EE35C" w14:textId="77777777" w:rsidR="004E5E9E" w:rsidRPr="00003897" w:rsidRDefault="004E5E9E" w:rsidP="009E5591">
      <w:pPr>
        <w:pStyle w:val="Subtitle"/>
        <w:rPr>
          <w:rFonts w:ascii="Arial" w:hAnsi="Arial" w:cs="Arial"/>
        </w:rPr>
      </w:pPr>
    </w:p>
    <w:p w14:paraId="11A4F7F2" w14:textId="77777777" w:rsidR="004E5E9E" w:rsidRPr="00003897" w:rsidRDefault="004E5E9E" w:rsidP="009E5591">
      <w:pPr>
        <w:pStyle w:val="Subtitle"/>
        <w:rPr>
          <w:rFonts w:ascii="Arial" w:hAnsi="Arial" w:cs="Arial"/>
          <w:b/>
          <w:bCs/>
        </w:rPr>
      </w:pPr>
      <w:r w:rsidRPr="00003897">
        <w:rPr>
          <w:rFonts w:ascii="Arial" w:hAnsi="Arial" w:cs="Arial"/>
          <w:b/>
          <w:bCs/>
        </w:rPr>
        <w:t>SWOT:</w:t>
      </w:r>
    </w:p>
    <w:p w14:paraId="00C8C93F" w14:textId="77777777" w:rsidR="004E5E9E" w:rsidRPr="00003897" w:rsidRDefault="004E5E9E" w:rsidP="004E5E9E">
      <w:pPr>
        <w:jc w:val="both"/>
        <w:rPr>
          <w:rFonts w:ascii="Arial" w:hAnsi="Arial" w:cs="Arial"/>
        </w:rPr>
      </w:pPr>
    </w:p>
    <w:p w14:paraId="31DD308F" w14:textId="77777777" w:rsidR="004E5E9E" w:rsidRPr="00003897" w:rsidRDefault="004E5E9E" w:rsidP="004E5E9E">
      <w:pPr>
        <w:jc w:val="both"/>
        <w:rPr>
          <w:rFonts w:ascii="Arial" w:hAnsi="Arial" w:cs="Arial"/>
        </w:rPr>
      </w:pPr>
      <w:r w:rsidRPr="00003897">
        <w:rPr>
          <w:rFonts w:ascii="Arial" w:hAnsi="Arial" w:cs="Arial"/>
        </w:rPr>
        <w:t>Strength:</w:t>
      </w:r>
    </w:p>
    <w:p w14:paraId="0D9C9A0C" w14:textId="77777777" w:rsidR="004E5E9E" w:rsidRPr="00003897" w:rsidRDefault="004E5E9E" w:rsidP="004E5E9E">
      <w:pPr>
        <w:pStyle w:val="ListParagraph"/>
        <w:jc w:val="both"/>
        <w:rPr>
          <w:rFonts w:ascii="Arial" w:hAnsi="Arial" w:cs="Arial"/>
        </w:rPr>
      </w:pPr>
    </w:p>
    <w:p w14:paraId="4BCE70E6" w14:textId="77777777" w:rsidR="004E5E9E" w:rsidRPr="00003897" w:rsidRDefault="004E5E9E" w:rsidP="004E5E9E">
      <w:pPr>
        <w:pStyle w:val="ListParagraph"/>
        <w:numPr>
          <w:ilvl w:val="0"/>
          <w:numId w:val="2"/>
        </w:numPr>
        <w:jc w:val="both"/>
        <w:rPr>
          <w:rFonts w:ascii="Arial" w:hAnsi="Arial" w:cs="Arial"/>
        </w:rPr>
      </w:pPr>
      <w:r w:rsidRPr="00003897">
        <w:rPr>
          <w:rFonts w:ascii="Arial" w:hAnsi="Arial" w:cs="Arial"/>
        </w:rPr>
        <w:t>NHS is highly trusted public organisation in UK. Clear vision and good leadership.</w:t>
      </w:r>
    </w:p>
    <w:p w14:paraId="49CE0208" w14:textId="77777777" w:rsidR="004E5E9E" w:rsidRPr="00003897" w:rsidRDefault="004E5E9E" w:rsidP="004E5E9E">
      <w:pPr>
        <w:pStyle w:val="ListParagraph"/>
        <w:numPr>
          <w:ilvl w:val="0"/>
          <w:numId w:val="1"/>
        </w:numPr>
        <w:jc w:val="both"/>
        <w:rPr>
          <w:rFonts w:ascii="Arial" w:hAnsi="Arial" w:cs="Arial"/>
        </w:rPr>
      </w:pPr>
      <w:r w:rsidRPr="00003897">
        <w:rPr>
          <w:rFonts w:ascii="Arial" w:hAnsi="Arial" w:cs="Arial"/>
        </w:rPr>
        <w:t>High-quality service and performance.</w:t>
      </w:r>
    </w:p>
    <w:p w14:paraId="7F30C039" w14:textId="77777777" w:rsidR="004E5E9E" w:rsidRPr="00003897" w:rsidRDefault="004E5E9E" w:rsidP="004E5E9E">
      <w:pPr>
        <w:pStyle w:val="ListParagraph"/>
        <w:numPr>
          <w:ilvl w:val="0"/>
          <w:numId w:val="1"/>
        </w:numPr>
        <w:jc w:val="both"/>
        <w:rPr>
          <w:rFonts w:ascii="Arial" w:hAnsi="Arial" w:cs="Arial"/>
        </w:rPr>
      </w:pPr>
      <w:r w:rsidRPr="00003897">
        <w:rPr>
          <w:rFonts w:ascii="Arial" w:hAnsi="Arial" w:cs="Arial"/>
        </w:rPr>
        <w:t>Working for all and identical close attachment with people.</w:t>
      </w:r>
    </w:p>
    <w:p w14:paraId="0C4B4A50" w14:textId="77777777" w:rsidR="004E5E9E" w:rsidRPr="00003897" w:rsidRDefault="004E5E9E" w:rsidP="004E5E9E">
      <w:pPr>
        <w:pStyle w:val="ListParagraph"/>
        <w:numPr>
          <w:ilvl w:val="0"/>
          <w:numId w:val="1"/>
        </w:numPr>
        <w:jc w:val="both"/>
        <w:rPr>
          <w:rFonts w:ascii="Arial" w:hAnsi="Arial" w:cs="Arial"/>
        </w:rPr>
      </w:pPr>
      <w:r w:rsidRPr="00003897">
        <w:rPr>
          <w:rFonts w:ascii="Arial" w:hAnsi="Arial" w:cs="Arial"/>
        </w:rPr>
        <w:t>Good reputation, locally, internally all over UK.</w:t>
      </w:r>
    </w:p>
    <w:p w14:paraId="3F6E9F6D" w14:textId="77777777" w:rsidR="004E5E9E" w:rsidRPr="00003897" w:rsidRDefault="004E5E9E" w:rsidP="004E5E9E">
      <w:pPr>
        <w:pStyle w:val="ListParagraph"/>
        <w:numPr>
          <w:ilvl w:val="0"/>
          <w:numId w:val="1"/>
        </w:numPr>
        <w:jc w:val="both"/>
        <w:rPr>
          <w:rFonts w:ascii="Arial" w:hAnsi="Arial" w:cs="Arial"/>
        </w:rPr>
      </w:pPr>
      <w:r w:rsidRPr="00003897">
        <w:rPr>
          <w:rFonts w:ascii="Arial" w:hAnsi="Arial" w:cs="Arial"/>
        </w:rPr>
        <w:lastRenderedPageBreak/>
        <w:t>Advance level of Morden technical services.</w:t>
      </w:r>
    </w:p>
    <w:p w14:paraId="11E6F390" w14:textId="77777777" w:rsidR="004E5E9E" w:rsidRPr="00003897" w:rsidRDefault="004E5E9E" w:rsidP="004E5E9E">
      <w:pPr>
        <w:pStyle w:val="ListParagraph"/>
        <w:numPr>
          <w:ilvl w:val="0"/>
          <w:numId w:val="1"/>
        </w:numPr>
        <w:jc w:val="both"/>
        <w:rPr>
          <w:rFonts w:ascii="Arial" w:hAnsi="Arial" w:cs="Arial"/>
        </w:rPr>
      </w:pPr>
      <w:r w:rsidRPr="00003897">
        <w:rPr>
          <w:rFonts w:ascii="Arial" w:hAnsi="Arial" w:cs="Arial"/>
        </w:rPr>
        <w:t>Famous for invention and research in health service.</w:t>
      </w:r>
    </w:p>
    <w:p w14:paraId="641AA26B" w14:textId="77777777" w:rsidR="004E5E9E" w:rsidRPr="00003897" w:rsidRDefault="004E5E9E" w:rsidP="004E5E9E">
      <w:pPr>
        <w:pStyle w:val="ListParagraph"/>
        <w:numPr>
          <w:ilvl w:val="0"/>
          <w:numId w:val="1"/>
        </w:numPr>
        <w:jc w:val="both"/>
        <w:rPr>
          <w:rFonts w:ascii="Arial" w:hAnsi="Arial" w:cs="Arial"/>
        </w:rPr>
      </w:pPr>
      <w:r w:rsidRPr="00003897">
        <w:rPr>
          <w:rFonts w:ascii="Arial" w:hAnsi="Arial" w:cs="Arial"/>
        </w:rPr>
        <w:t>High public support.</w:t>
      </w:r>
    </w:p>
    <w:p w14:paraId="6CD5CB2B" w14:textId="77777777" w:rsidR="004E5E9E" w:rsidRPr="00003897" w:rsidRDefault="004E5E9E" w:rsidP="004E5E9E">
      <w:pPr>
        <w:jc w:val="both"/>
        <w:rPr>
          <w:rFonts w:ascii="Arial" w:hAnsi="Arial" w:cs="Arial"/>
        </w:rPr>
      </w:pPr>
    </w:p>
    <w:p w14:paraId="60E02AD4" w14:textId="77777777" w:rsidR="004E5E9E" w:rsidRPr="00003897" w:rsidRDefault="004E5E9E" w:rsidP="004E5E9E">
      <w:pPr>
        <w:jc w:val="both"/>
        <w:rPr>
          <w:rFonts w:ascii="Arial" w:hAnsi="Arial" w:cs="Arial"/>
        </w:rPr>
      </w:pPr>
    </w:p>
    <w:p w14:paraId="12D7EAC0" w14:textId="77777777" w:rsidR="004E5E9E" w:rsidRPr="00003897" w:rsidRDefault="004E5E9E" w:rsidP="004E5E9E">
      <w:pPr>
        <w:jc w:val="both"/>
        <w:rPr>
          <w:rFonts w:ascii="Arial" w:hAnsi="Arial" w:cs="Arial"/>
        </w:rPr>
      </w:pPr>
    </w:p>
    <w:p w14:paraId="0055722A" w14:textId="77777777" w:rsidR="004E5E9E" w:rsidRPr="00003897" w:rsidRDefault="004E5E9E" w:rsidP="004E5E9E">
      <w:pPr>
        <w:jc w:val="both"/>
        <w:rPr>
          <w:rFonts w:ascii="Arial" w:hAnsi="Arial" w:cs="Arial"/>
        </w:rPr>
      </w:pPr>
      <w:r w:rsidRPr="00003897">
        <w:rPr>
          <w:rFonts w:ascii="Arial" w:hAnsi="Arial" w:cs="Arial"/>
        </w:rPr>
        <w:t>Weaknesses:</w:t>
      </w:r>
    </w:p>
    <w:p w14:paraId="69096163" w14:textId="77777777" w:rsidR="004E5E9E" w:rsidRPr="00003897" w:rsidRDefault="004E5E9E" w:rsidP="004E5E9E">
      <w:pPr>
        <w:jc w:val="both"/>
        <w:rPr>
          <w:rFonts w:ascii="Arial" w:hAnsi="Arial" w:cs="Arial"/>
        </w:rPr>
      </w:pPr>
    </w:p>
    <w:p w14:paraId="27EA12A5" w14:textId="77777777" w:rsidR="004E5E9E" w:rsidRPr="00003897" w:rsidRDefault="004E5E9E" w:rsidP="004E5E9E">
      <w:pPr>
        <w:jc w:val="both"/>
        <w:rPr>
          <w:rFonts w:ascii="Arial" w:hAnsi="Arial" w:cs="Arial"/>
        </w:rPr>
      </w:pPr>
    </w:p>
    <w:p w14:paraId="59DA1995" w14:textId="77777777" w:rsidR="004E5E9E" w:rsidRPr="00003897" w:rsidRDefault="004E5E9E" w:rsidP="004E5E9E">
      <w:pPr>
        <w:pStyle w:val="ListParagraph"/>
        <w:numPr>
          <w:ilvl w:val="0"/>
          <w:numId w:val="3"/>
        </w:numPr>
        <w:jc w:val="both"/>
        <w:rPr>
          <w:rFonts w:ascii="Arial" w:hAnsi="Arial" w:cs="Arial"/>
        </w:rPr>
      </w:pPr>
      <w:r w:rsidRPr="00003897">
        <w:rPr>
          <w:rFonts w:ascii="Arial" w:hAnsi="Arial" w:cs="Arial"/>
        </w:rPr>
        <w:t>High level of bed occupancy and increasing number of emergency activities.</w:t>
      </w:r>
    </w:p>
    <w:p w14:paraId="1F145A93" w14:textId="77777777" w:rsidR="004E5E9E" w:rsidRPr="00003897" w:rsidRDefault="004E5E9E" w:rsidP="004E5E9E">
      <w:pPr>
        <w:pStyle w:val="ListParagraph"/>
        <w:numPr>
          <w:ilvl w:val="0"/>
          <w:numId w:val="3"/>
        </w:numPr>
        <w:jc w:val="both"/>
        <w:rPr>
          <w:rFonts w:ascii="Arial" w:hAnsi="Arial" w:cs="Arial"/>
        </w:rPr>
      </w:pPr>
      <w:r w:rsidRPr="00003897">
        <w:rPr>
          <w:rFonts w:ascii="Arial" w:hAnsi="Arial" w:cs="Arial"/>
        </w:rPr>
        <w:t>Increasing numbers of agency staff cost.</w:t>
      </w:r>
    </w:p>
    <w:p w14:paraId="6AE36D07" w14:textId="77777777" w:rsidR="004E5E9E" w:rsidRPr="00003897" w:rsidRDefault="004E5E9E" w:rsidP="004E5E9E">
      <w:pPr>
        <w:pStyle w:val="ListParagraph"/>
        <w:numPr>
          <w:ilvl w:val="0"/>
          <w:numId w:val="3"/>
        </w:numPr>
        <w:jc w:val="both"/>
        <w:rPr>
          <w:rFonts w:ascii="Arial" w:hAnsi="Arial" w:cs="Arial"/>
        </w:rPr>
      </w:pPr>
      <w:r w:rsidRPr="00003897">
        <w:rPr>
          <w:rFonts w:ascii="Arial" w:hAnsi="Arial" w:cs="Arial"/>
        </w:rPr>
        <w:t>Deficient in nursing and other health workforce.</w:t>
      </w:r>
    </w:p>
    <w:p w14:paraId="31DA8527" w14:textId="77777777" w:rsidR="004E5E9E" w:rsidRPr="00003897" w:rsidRDefault="004E5E9E" w:rsidP="004E5E9E">
      <w:pPr>
        <w:pStyle w:val="ListParagraph"/>
        <w:numPr>
          <w:ilvl w:val="0"/>
          <w:numId w:val="3"/>
        </w:numPr>
        <w:jc w:val="both"/>
        <w:rPr>
          <w:rFonts w:ascii="Arial" w:hAnsi="Arial" w:cs="Arial"/>
        </w:rPr>
      </w:pPr>
      <w:r w:rsidRPr="00003897">
        <w:rPr>
          <w:rFonts w:ascii="Arial" w:hAnsi="Arial" w:cs="Arial"/>
        </w:rPr>
        <w:t>Recruiting and retaining issues about the health workforce.</w:t>
      </w:r>
    </w:p>
    <w:p w14:paraId="2732FA51" w14:textId="77777777" w:rsidR="004E5E9E" w:rsidRPr="00003897" w:rsidRDefault="004E5E9E" w:rsidP="004E5E9E">
      <w:pPr>
        <w:pStyle w:val="ListParagraph"/>
        <w:numPr>
          <w:ilvl w:val="0"/>
          <w:numId w:val="3"/>
        </w:numPr>
        <w:jc w:val="both"/>
        <w:rPr>
          <w:rFonts w:ascii="Arial" w:hAnsi="Arial" w:cs="Arial"/>
        </w:rPr>
      </w:pPr>
      <w:r w:rsidRPr="00003897">
        <w:rPr>
          <w:rFonts w:ascii="Arial" w:hAnsi="Arial" w:cs="Arial"/>
        </w:rPr>
        <w:t>Financial deficit.</w:t>
      </w:r>
    </w:p>
    <w:p w14:paraId="69B9C466" w14:textId="77777777" w:rsidR="004E5E9E" w:rsidRPr="00003897" w:rsidRDefault="004E5E9E" w:rsidP="004E5E9E">
      <w:pPr>
        <w:jc w:val="both"/>
        <w:rPr>
          <w:rFonts w:ascii="Arial" w:hAnsi="Arial" w:cs="Arial"/>
        </w:rPr>
      </w:pPr>
    </w:p>
    <w:p w14:paraId="16B06821" w14:textId="77777777" w:rsidR="004E5E9E" w:rsidRPr="00003897" w:rsidRDefault="004E5E9E" w:rsidP="004E5E9E">
      <w:pPr>
        <w:jc w:val="both"/>
        <w:rPr>
          <w:rFonts w:ascii="Arial" w:hAnsi="Arial" w:cs="Arial"/>
        </w:rPr>
      </w:pPr>
    </w:p>
    <w:p w14:paraId="0897831F" w14:textId="77777777" w:rsidR="004E5E9E" w:rsidRPr="00003897" w:rsidRDefault="004E5E9E" w:rsidP="004E5E9E">
      <w:pPr>
        <w:jc w:val="both"/>
        <w:rPr>
          <w:rFonts w:ascii="Arial" w:hAnsi="Arial" w:cs="Arial"/>
        </w:rPr>
      </w:pPr>
      <w:r w:rsidRPr="00003897">
        <w:rPr>
          <w:rFonts w:ascii="Arial" w:hAnsi="Arial" w:cs="Arial"/>
        </w:rPr>
        <w:t>Opportunities:</w:t>
      </w:r>
    </w:p>
    <w:p w14:paraId="378DFA87" w14:textId="77777777" w:rsidR="004E5E9E" w:rsidRPr="00003897" w:rsidRDefault="004E5E9E" w:rsidP="004E5E9E">
      <w:pPr>
        <w:pStyle w:val="ListParagraph"/>
        <w:numPr>
          <w:ilvl w:val="0"/>
          <w:numId w:val="3"/>
        </w:numPr>
        <w:jc w:val="both"/>
        <w:rPr>
          <w:rFonts w:ascii="Arial" w:hAnsi="Arial" w:cs="Arial"/>
        </w:rPr>
      </w:pPr>
      <w:r w:rsidRPr="00003897">
        <w:rPr>
          <w:rFonts w:ascii="Arial" w:hAnsi="Arial" w:cs="Arial"/>
        </w:rPr>
        <w:t xml:space="preserve"> Social marketing -connecting the developing sympathetic within the NHS.</w:t>
      </w:r>
    </w:p>
    <w:p w14:paraId="5CD0E4B5" w14:textId="77777777" w:rsidR="004E5E9E" w:rsidRPr="00003897" w:rsidRDefault="004E5E9E" w:rsidP="004E5E9E">
      <w:pPr>
        <w:pStyle w:val="ListParagraph"/>
        <w:numPr>
          <w:ilvl w:val="0"/>
          <w:numId w:val="3"/>
        </w:numPr>
        <w:jc w:val="both"/>
        <w:rPr>
          <w:rFonts w:ascii="Arial" w:hAnsi="Arial" w:cs="Arial"/>
        </w:rPr>
      </w:pPr>
      <w:r w:rsidRPr="00003897">
        <w:rPr>
          <w:rFonts w:ascii="Arial" w:hAnsi="Arial" w:cs="Arial"/>
        </w:rPr>
        <w:t>CSU structure- access to bigger talent pool, wider knowledge and economies of scale.</w:t>
      </w:r>
    </w:p>
    <w:p w14:paraId="54E2E186" w14:textId="77777777" w:rsidR="004E5E9E" w:rsidRPr="00003897" w:rsidRDefault="004E5E9E" w:rsidP="004E5E9E">
      <w:pPr>
        <w:pStyle w:val="ListParagraph"/>
        <w:numPr>
          <w:ilvl w:val="0"/>
          <w:numId w:val="3"/>
        </w:numPr>
        <w:jc w:val="both"/>
        <w:rPr>
          <w:rFonts w:ascii="Arial" w:hAnsi="Arial" w:cs="Arial"/>
        </w:rPr>
      </w:pPr>
      <w:r w:rsidRPr="00003897">
        <w:rPr>
          <w:rFonts w:ascii="Arial" w:hAnsi="Arial" w:cs="Arial"/>
        </w:rPr>
        <w:t>Developing new relationships with existing and new providers.</w:t>
      </w:r>
    </w:p>
    <w:p w14:paraId="1EF2AF7E" w14:textId="77777777" w:rsidR="004E5E9E" w:rsidRPr="00003897" w:rsidRDefault="004E5E9E" w:rsidP="004E5E9E">
      <w:pPr>
        <w:pStyle w:val="ListParagraph"/>
        <w:numPr>
          <w:ilvl w:val="0"/>
          <w:numId w:val="3"/>
        </w:numPr>
        <w:jc w:val="both"/>
        <w:rPr>
          <w:rFonts w:ascii="Arial" w:hAnsi="Arial" w:cs="Arial"/>
        </w:rPr>
      </w:pPr>
    </w:p>
    <w:p w14:paraId="5F433822" w14:textId="77777777" w:rsidR="004E5E9E" w:rsidRPr="00003897" w:rsidRDefault="004E5E9E" w:rsidP="004E5E9E">
      <w:pPr>
        <w:jc w:val="both"/>
        <w:rPr>
          <w:rFonts w:ascii="Arial" w:hAnsi="Arial" w:cs="Arial"/>
        </w:rPr>
      </w:pPr>
    </w:p>
    <w:p w14:paraId="30CD5582" w14:textId="77777777" w:rsidR="004E5E9E" w:rsidRPr="00003897" w:rsidRDefault="004E5E9E" w:rsidP="004E5E9E">
      <w:pPr>
        <w:jc w:val="both"/>
        <w:rPr>
          <w:rFonts w:ascii="Arial" w:hAnsi="Arial" w:cs="Arial"/>
        </w:rPr>
      </w:pPr>
      <w:r w:rsidRPr="00003897">
        <w:rPr>
          <w:rFonts w:ascii="Arial" w:hAnsi="Arial" w:cs="Arial"/>
        </w:rPr>
        <w:t>Threats:</w:t>
      </w:r>
    </w:p>
    <w:p w14:paraId="505617F2" w14:textId="77777777" w:rsidR="004E5E9E" w:rsidRPr="00003897" w:rsidRDefault="004E5E9E" w:rsidP="004E5E9E">
      <w:pPr>
        <w:jc w:val="both"/>
        <w:rPr>
          <w:rFonts w:ascii="Arial" w:hAnsi="Arial" w:cs="Arial"/>
        </w:rPr>
      </w:pPr>
    </w:p>
    <w:p w14:paraId="11E16FD7" w14:textId="77777777" w:rsidR="004E5E9E" w:rsidRPr="00003897" w:rsidRDefault="004E5E9E" w:rsidP="004E5E9E">
      <w:pPr>
        <w:pStyle w:val="ListParagraph"/>
        <w:numPr>
          <w:ilvl w:val="0"/>
          <w:numId w:val="4"/>
        </w:numPr>
        <w:jc w:val="both"/>
        <w:rPr>
          <w:rFonts w:ascii="Arial" w:hAnsi="Arial" w:cs="Arial"/>
        </w:rPr>
      </w:pPr>
      <w:r w:rsidRPr="00003897">
        <w:rPr>
          <w:rFonts w:ascii="Arial" w:hAnsi="Arial" w:cs="Arial"/>
        </w:rPr>
        <w:t>Economic challenges.</w:t>
      </w:r>
    </w:p>
    <w:p w14:paraId="108C452E" w14:textId="77777777" w:rsidR="004E5E9E" w:rsidRPr="00003897" w:rsidRDefault="004E5E9E" w:rsidP="004E5E9E">
      <w:pPr>
        <w:pStyle w:val="ListParagraph"/>
        <w:numPr>
          <w:ilvl w:val="0"/>
          <w:numId w:val="4"/>
        </w:numPr>
        <w:jc w:val="both"/>
        <w:rPr>
          <w:rFonts w:ascii="Arial" w:hAnsi="Arial" w:cs="Arial"/>
        </w:rPr>
      </w:pPr>
      <w:r w:rsidRPr="00003897">
        <w:rPr>
          <w:rFonts w:ascii="Arial" w:hAnsi="Arial" w:cs="Arial"/>
        </w:rPr>
        <w:t>Higher demand and expectations of public.</w:t>
      </w:r>
    </w:p>
    <w:p w14:paraId="7046A06B" w14:textId="77777777" w:rsidR="004E5E9E" w:rsidRPr="00003897" w:rsidRDefault="004E5E9E" w:rsidP="004E5E9E">
      <w:pPr>
        <w:pStyle w:val="ListParagraph"/>
        <w:numPr>
          <w:ilvl w:val="0"/>
          <w:numId w:val="4"/>
        </w:numPr>
        <w:jc w:val="both"/>
        <w:rPr>
          <w:rFonts w:ascii="Arial" w:hAnsi="Arial" w:cs="Arial"/>
        </w:rPr>
      </w:pPr>
      <w:r w:rsidRPr="00003897">
        <w:rPr>
          <w:rFonts w:ascii="Arial" w:hAnsi="Arial" w:cs="Arial"/>
        </w:rPr>
        <w:t>Political climate,(especially After Brexit).</w:t>
      </w:r>
    </w:p>
    <w:p w14:paraId="6085173D" w14:textId="77777777" w:rsidR="004E5E9E" w:rsidRPr="00003897" w:rsidRDefault="004E5E9E" w:rsidP="004E5E9E">
      <w:pPr>
        <w:pStyle w:val="ListParagraph"/>
        <w:numPr>
          <w:ilvl w:val="0"/>
          <w:numId w:val="4"/>
        </w:numPr>
        <w:jc w:val="both"/>
        <w:rPr>
          <w:rFonts w:ascii="Arial" w:hAnsi="Arial" w:cs="Arial"/>
        </w:rPr>
      </w:pPr>
      <w:r w:rsidRPr="00003897">
        <w:rPr>
          <w:rFonts w:ascii="Arial" w:hAnsi="Arial" w:cs="Arial"/>
        </w:rPr>
        <w:t>Possibility of deficiency of technical human resources after Brexit.</w:t>
      </w:r>
    </w:p>
    <w:p w14:paraId="6CD96E6D" w14:textId="77777777" w:rsidR="004E5E9E" w:rsidRPr="00003897" w:rsidRDefault="004E5E9E" w:rsidP="004E5E9E">
      <w:pPr>
        <w:pStyle w:val="ListParagraph"/>
        <w:numPr>
          <w:ilvl w:val="0"/>
          <w:numId w:val="4"/>
        </w:numPr>
        <w:jc w:val="both"/>
        <w:rPr>
          <w:rFonts w:ascii="Arial" w:hAnsi="Arial" w:cs="Arial"/>
        </w:rPr>
      </w:pPr>
    </w:p>
    <w:p w14:paraId="6C6E41AF" w14:textId="77777777" w:rsidR="004E5E9E" w:rsidRPr="00003897" w:rsidRDefault="004E5E9E" w:rsidP="009E5591">
      <w:pPr>
        <w:pStyle w:val="Subtitle"/>
        <w:rPr>
          <w:rFonts w:ascii="Arial" w:hAnsi="Arial" w:cs="Arial"/>
        </w:rPr>
      </w:pPr>
    </w:p>
    <w:p w14:paraId="5CDABA9A" w14:textId="77777777" w:rsidR="004E5E9E" w:rsidRPr="00003897" w:rsidRDefault="004E5E9E" w:rsidP="009E5591">
      <w:pPr>
        <w:pStyle w:val="Subtitle"/>
        <w:rPr>
          <w:rFonts w:ascii="Arial" w:hAnsi="Arial" w:cs="Arial"/>
        </w:rPr>
      </w:pPr>
    </w:p>
    <w:p w14:paraId="4E3592AA" w14:textId="77777777" w:rsidR="004E5E9E" w:rsidRPr="00003897" w:rsidRDefault="004E5E9E" w:rsidP="009E5591">
      <w:pPr>
        <w:pStyle w:val="Subtitle"/>
        <w:rPr>
          <w:rFonts w:ascii="Arial" w:hAnsi="Arial" w:cs="Arial"/>
        </w:rPr>
      </w:pPr>
    </w:p>
    <w:p w14:paraId="78487319" w14:textId="77777777" w:rsidR="004E5E9E" w:rsidRPr="00003897" w:rsidRDefault="004E5E9E" w:rsidP="009E5591">
      <w:pPr>
        <w:pStyle w:val="Subtitle"/>
        <w:rPr>
          <w:rFonts w:ascii="Arial" w:hAnsi="Arial" w:cs="Arial"/>
        </w:rPr>
      </w:pPr>
      <w:r w:rsidRPr="00003897">
        <w:rPr>
          <w:rFonts w:ascii="Arial" w:hAnsi="Arial" w:cs="Arial"/>
        </w:rPr>
        <w:t>Knowledge Management System:</w:t>
      </w:r>
    </w:p>
    <w:p w14:paraId="0E748324"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KMS: There are various concepts definitions-of KM system which depends on the perspective of knowledge that is taken, that what is termed as knowledge, how knowledge is created and held and its relationship with information data (</w:t>
      </w:r>
      <w:proofErr w:type="spellStart"/>
      <w:r w:rsidRPr="00003897">
        <w:rPr>
          <w:rFonts w:ascii="Arial" w:eastAsia="Times New Roman" w:hAnsi="Arial" w:cs="Arial"/>
          <w:lang w:eastAsia="en-GB"/>
        </w:rPr>
        <w:t>Meteleb</w:t>
      </w:r>
      <w:proofErr w:type="spellEnd"/>
      <w:r w:rsidRPr="00003897">
        <w:rPr>
          <w:rFonts w:ascii="Arial" w:eastAsia="Times New Roman" w:hAnsi="Arial" w:cs="Arial"/>
          <w:lang w:eastAsia="en-GB"/>
        </w:rPr>
        <w:t xml:space="preserve"> and Woodman, 2007).  According to the </w:t>
      </w:r>
      <w:proofErr w:type="spellStart"/>
      <w:r w:rsidRPr="00003897">
        <w:rPr>
          <w:rFonts w:ascii="Arial" w:eastAsia="Times New Roman" w:hAnsi="Arial" w:cs="Arial"/>
          <w:lang w:eastAsia="en-GB"/>
        </w:rPr>
        <w:t>Alavi</w:t>
      </w:r>
      <w:proofErr w:type="spellEnd"/>
      <w:r w:rsidRPr="00003897">
        <w:rPr>
          <w:rFonts w:ascii="Arial" w:eastAsia="Times New Roman" w:hAnsi="Arial" w:cs="Arial"/>
          <w:lang w:eastAsia="en-GB"/>
        </w:rPr>
        <w:t xml:space="preserve"> and </w:t>
      </w:r>
      <w:proofErr w:type="spellStart"/>
      <w:r w:rsidRPr="00003897">
        <w:rPr>
          <w:rFonts w:ascii="Arial" w:eastAsia="Times New Roman" w:hAnsi="Arial" w:cs="Arial"/>
          <w:lang w:eastAsia="en-GB"/>
        </w:rPr>
        <w:t>Leidner</w:t>
      </w:r>
      <w:proofErr w:type="spellEnd"/>
      <w:r w:rsidRPr="00003897">
        <w:rPr>
          <w:rFonts w:ascii="Arial" w:eastAsia="Times New Roman" w:hAnsi="Arial" w:cs="Arial"/>
          <w:lang w:eastAsia="en-GB"/>
        </w:rPr>
        <w:t>(1999) KM system, a system designed specially to facilitate the sharing and integration of knowledge that it is on a way to creating, capturing, accessing and reusing the knowledge throughout the organisation. As described by Davenport(1998) KM system is a systematic design and developed decision makers and users within an organisation that the knowledge which required and needed to perform their task and for decision making, which is differ than traditional information system they provide context and depth to the data and information offered. In late 1980s KM was originated as a Japanese lead organisational discipline for managing TQM system for manufacturing strategies(e.g. Kaizen, just in -time). TQM, JIT, Kaizen rely on KM principles and practices such as sharing of tacit and knowledge, team working, management of change, exploitation of knowledge. In NHS it seems reasonable information provided within the organisation applying the KM system to improve their service Kelling(2008).</w:t>
      </w:r>
    </w:p>
    <w:p w14:paraId="26D7B5B3" w14:textId="77777777" w:rsidR="004E5E9E" w:rsidRPr="00003897" w:rsidRDefault="004E5E9E" w:rsidP="004E5E9E">
      <w:pPr>
        <w:jc w:val="both"/>
        <w:rPr>
          <w:rFonts w:ascii="Arial" w:eastAsia="Times New Roman" w:hAnsi="Arial" w:cs="Arial"/>
          <w:lang w:eastAsia="en-GB"/>
        </w:rPr>
      </w:pPr>
    </w:p>
    <w:p w14:paraId="3C6261A7"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 xml:space="preserve">There was a knowledge share project started in 1999 from Brighton and Sussex NHS was set out to support the library team’s ability to facilitate evidence-based practice and knowledge management within the local healthcare now serving more than 200 health organisation in UK, addressing this need through the provision of in-depth evidence reports to answer uncertainties and also provides information skills teaching where healthcare staff can excess </w:t>
      </w:r>
      <w:r w:rsidRPr="00003897">
        <w:rPr>
          <w:rFonts w:ascii="Arial" w:eastAsia="Times New Roman" w:hAnsi="Arial" w:cs="Arial"/>
          <w:lang w:eastAsia="en-GB"/>
        </w:rPr>
        <w:lastRenderedPageBreak/>
        <w:t>to find the best evidences online it helps to keep colleagues up- to- date. Traditionally it have been taken a blanket approach.. nowadays the system created to automate the production of emails for thousands of local staffs with personalised and specific recipient.</w:t>
      </w:r>
    </w:p>
    <w:p w14:paraId="25492467" w14:textId="77777777" w:rsidR="004E5E9E" w:rsidRPr="00003897" w:rsidRDefault="004E5E9E" w:rsidP="004E5E9E">
      <w:pPr>
        <w:jc w:val="both"/>
        <w:rPr>
          <w:rFonts w:ascii="Arial" w:eastAsia="Times New Roman" w:hAnsi="Arial" w:cs="Arial"/>
          <w:lang w:eastAsia="en-GB"/>
        </w:rPr>
      </w:pPr>
    </w:p>
    <w:p w14:paraId="02064A01"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A critical evaluation of KM value chain in NHS:</w:t>
      </w:r>
    </w:p>
    <w:p w14:paraId="4651BFE3" w14:textId="77777777" w:rsidR="004E5E9E" w:rsidRPr="00003897" w:rsidRDefault="004E5E9E" w:rsidP="004E5E9E">
      <w:pPr>
        <w:jc w:val="both"/>
        <w:rPr>
          <w:rFonts w:ascii="Arial" w:eastAsia="Times New Roman" w:hAnsi="Arial" w:cs="Arial"/>
          <w:lang w:eastAsia="en-GB"/>
        </w:rPr>
      </w:pPr>
    </w:p>
    <w:p w14:paraId="493B31CC" w14:textId="5BFEA705"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 xml:space="preserve">There are nine major forces affecting the health services in NHS such as; the increasing number of ageing population and their needs are becoming more complex, because of major advanced health care services provided by the NHS that the increasing the numbers of older patients the basically NHS services became different than before patients are more older and have more complex needs like cardiac, cancer, mental health problem, dementia, stock, and other so many complication and challenges are appeared in NHS service. The residential and nursing care demand also simultaneously increasing. </w:t>
      </w:r>
      <w:r w:rsidR="00E300B6" w:rsidRPr="00003897">
        <w:rPr>
          <w:rFonts w:ascii="Arial" w:eastAsia="Times New Roman" w:hAnsi="Arial" w:cs="Arial"/>
          <w:lang w:eastAsia="en-GB"/>
        </w:rPr>
        <w:t>Dash, 2019).</w:t>
      </w:r>
      <w:bookmarkStart w:id="4" w:name="_GoBack"/>
      <w:bookmarkEnd w:id="4"/>
    </w:p>
    <w:p w14:paraId="7EF230C7" w14:textId="77777777" w:rsidR="004E5E9E" w:rsidRPr="00003897" w:rsidRDefault="004E5E9E" w:rsidP="004E5E9E">
      <w:pPr>
        <w:jc w:val="both"/>
        <w:rPr>
          <w:rFonts w:ascii="Arial" w:eastAsia="Times New Roman" w:hAnsi="Arial" w:cs="Arial"/>
          <w:lang w:eastAsia="en-GB"/>
        </w:rPr>
      </w:pPr>
    </w:p>
    <w:p w14:paraId="2C46420C"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patients have more demands and higher expectations than before, nowadays patients expect to receive more information and they have greater involvement in decisions and concerns about the care and expect higher standard,</w:t>
      </w:r>
    </w:p>
    <w:p w14:paraId="1E6094A9"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Recognition is increasing that care is better providing in community settings High-quality care requires focusses specialised, high-volume centres of excellence.</w:t>
      </w:r>
    </w:p>
    <w:p w14:paraId="7A33EA1D"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Clinical advances are delivering better quality and outcomes.</w:t>
      </w:r>
    </w:p>
    <w:p w14:paraId="34A948C1"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Digital technologies uses in the NHS  also affect in services.</w:t>
      </w:r>
    </w:p>
    <w:p w14:paraId="5D58F572"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Availability and expectations of healthcare workforce are changing.</w:t>
      </w:r>
    </w:p>
    <w:p w14:paraId="38CCEE61"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Increasing financial difficulties affecting to deliver high-quality service.</w:t>
      </w:r>
    </w:p>
    <w:p w14:paraId="28E1E285"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There are more requirements to measure and published quality metrics and to receive financial bonuses for high-quality care (</w:t>
      </w:r>
      <w:bookmarkStart w:id="5" w:name="_Hlk13642798"/>
      <w:bookmarkStart w:id="6" w:name="_Hlk13734753"/>
      <w:r w:rsidRPr="00003897">
        <w:rPr>
          <w:rFonts w:ascii="Arial" w:eastAsia="Times New Roman" w:hAnsi="Arial" w:cs="Arial"/>
          <w:lang w:eastAsia="en-GB"/>
        </w:rPr>
        <w:t>Dash, 2019)</w:t>
      </w:r>
      <w:bookmarkEnd w:id="5"/>
      <w:r w:rsidRPr="00003897">
        <w:rPr>
          <w:rFonts w:ascii="Arial" w:eastAsia="Times New Roman" w:hAnsi="Arial" w:cs="Arial"/>
          <w:lang w:eastAsia="en-GB"/>
        </w:rPr>
        <w:t>.</w:t>
      </w:r>
    </w:p>
    <w:p w14:paraId="7CBBD5A4" w14:textId="77777777" w:rsidR="004E5E9E" w:rsidRPr="00003897" w:rsidRDefault="004E5E9E" w:rsidP="004E5E9E">
      <w:pPr>
        <w:jc w:val="both"/>
        <w:rPr>
          <w:rFonts w:ascii="Arial" w:eastAsia="Times New Roman" w:hAnsi="Arial" w:cs="Arial"/>
          <w:lang w:eastAsia="en-GB"/>
        </w:rPr>
      </w:pPr>
    </w:p>
    <w:bookmarkEnd w:id="6"/>
    <w:p w14:paraId="4CFFDFCD"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According to a report of  Implementation Science, in the public health sector the interactive process of knowledge transformation(KT) and sharing in between health researcher and health practitioner or communities of practitioners tacit knowledge that exchange in a public health team.</w:t>
      </w:r>
    </w:p>
    <w:p w14:paraId="0F39929E" w14:textId="77777777" w:rsidR="004E5E9E" w:rsidRPr="00003897" w:rsidRDefault="004E5E9E" w:rsidP="004E5E9E">
      <w:pPr>
        <w:jc w:val="both"/>
        <w:rPr>
          <w:rFonts w:ascii="Arial" w:eastAsia="Times New Roman" w:hAnsi="Arial" w:cs="Arial"/>
          <w:lang w:eastAsia="en-GB"/>
        </w:rPr>
      </w:pPr>
    </w:p>
    <w:p w14:paraId="2EBA7464"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Public health deserves and represents a unique setting special attention with respect to knowledge Transformations must need to operate in complex environment.</w:t>
      </w:r>
    </w:p>
    <w:p w14:paraId="420FF49F" w14:textId="77777777" w:rsidR="004E5E9E" w:rsidRPr="00003897" w:rsidRDefault="004E5E9E" w:rsidP="004E5E9E">
      <w:pPr>
        <w:jc w:val="both"/>
        <w:rPr>
          <w:rFonts w:ascii="Arial" w:eastAsia="Times New Roman" w:hAnsi="Arial" w:cs="Arial"/>
          <w:lang w:eastAsia="en-GB"/>
        </w:rPr>
      </w:pPr>
    </w:p>
    <w:p w14:paraId="79285EDC"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 xml:space="preserve">Fundamentally the explicit (codified, written) knowledge typically represents the scientific research literature, and tacit (know-how) knowledge through to be accumulated through previous knowledge, professional expertise and expertise from local communities. There is a lack/ missing of tacit public health literature and typically adopted a narrow scope with formal explicit scientific research represented as knowledge and evidences being translated for use in practice or for policy, decision making. </w:t>
      </w:r>
    </w:p>
    <w:p w14:paraId="1CCC1BBB"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The organisational management literature has been developed a conceptual framework for KT in public health. The knowledge-value chain is in a non-linear framework having outlines with five capabilities which is necessary to manage knowledge, including mapping, acquisition, creation and destruction, integration and sharing/ transformation, replication and protection, and performance innovations. Tacit knowledge is deliberated as an essential feature of these capabilities. Lining with knowledge value chain, a broad view of KT by encompassing other form of knowledge that are experimental and skills-based.</w:t>
      </w:r>
    </w:p>
    <w:p w14:paraId="5D508782" w14:textId="77777777" w:rsidR="004E5E9E" w:rsidRPr="00003897" w:rsidRDefault="004E5E9E" w:rsidP="004E5E9E">
      <w:pPr>
        <w:jc w:val="both"/>
        <w:rPr>
          <w:rFonts w:ascii="Arial" w:eastAsia="Times New Roman" w:hAnsi="Arial" w:cs="Arial"/>
          <w:lang w:eastAsia="en-GB"/>
        </w:rPr>
      </w:pPr>
    </w:p>
    <w:p w14:paraId="756B775E"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 xml:space="preserve">In organisational management literature positions tacit knowledge as a valuable resource which may be key legislative innovation and competitive advantages. </w:t>
      </w:r>
      <w:r w:rsidRPr="00E300B6">
        <w:rPr>
          <w:rFonts w:ascii="Arial" w:eastAsia="Times New Roman" w:hAnsi="Arial" w:cs="Arial"/>
          <w:b/>
          <w:bCs/>
          <w:lang w:eastAsia="en-GB"/>
        </w:rPr>
        <w:t xml:space="preserve">Nonaka </w:t>
      </w:r>
      <w:r w:rsidRPr="00E300B6">
        <w:rPr>
          <w:rFonts w:ascii="Arial" w:eastAsia="Times New Roman" w:hAnsi="Arial" w:cs="Arial"/>
          <w:b/>
          <w:bCs/>
          <w:i/>
          <w:iCs/>
          <w:lang w:eastAsia="en-GB"/>
        </w:rPr>
        <w:t>et al.</w:t>
      </w:r>
      <w:r w:rsidRPr="00E300B6">
        <w:rPr>
          <w:rFonts w:ascii="Arial" w:eastAsia="Times New Roman" w:hAnsi="Arial" w:cs="Arial"/>
          <w:b/>
          <w:bCs/>
          <w:lang w:eastAsia="en-GB"/>
        </w:rPr>
        <w:t xml:space="preserve"> explained a knowledge cycle model it can be used to conceptualize the place of tacit knowledge vis-a-</w:t>
      </w:r>
      <w:r w:rsidRPr="00003897">
        <w:rPr>
          <w:rFonts w:ascii="Arial" w:eastAsia="Times New Roman" w:hAnsi="Arial" w:cs="Arial"/>
          <w:lang w:eastAsia="en-GB"/>
        </w:rPr>
        <w:t xml:space="preserve">vis explicit knowledge. This model is break down into four models of knowledge; externalisation, combination, internalisation and socialisation. Externalisation includes converting tacit knowledge into explicit knowledge; the process of combination involves creating a new explicit knowledge from existing explicit knowledge; internalisation is another </w:t>
      </w:r>
      <w:r w:rsidRPr="00003897">
        <w:rPr>
          <w:rFonts w:ascii="Arial" w:eastAsia="Times New Roman" w:hAnsi="Arial" w:cs="Arial"/>
          <w:lang w:eastAsia="en-GB"/>
        </w:rPr>
        <w:lastRenderedPageBreak/>
        <w:t>level of process where explicit knowledge is made tacit; in final stage, socialisation involves where the creation of tacit knowledge through shared experience. In an organisation individually involves and engaged in various modes of knowledge creation as they interact with another demonstrating which is Nonaka and Toyama’s model reflects as a diametrical and dynamic process.</w:t>
      </w:r>
    </w:p>
    <w:p w14:paraId="36CF35A1" w14:textId="77777777" w:rsidR="004E5E9E" w:rsidRPr="00003897" w:rsidRDefault="004E5E9E" w:rsidP="004E5E9E">
      <w:pPr>
        <w:jc w:val="both"/>
        <w:rPr>
          <w:rFonts w:ascii="Arial" w:eastAsia="Times New Roman" w:hAnsi="Arial" w:cs="Arial"/>
          <w:lang w:eastAsia="en-GB"/>
        </w:rPr>
      </w:pPr>
    </w:p>
    <w:p w14:paraId="46492B4B"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 xml:space="preserve">A research report shows that In NHS turning to health practitioner there is </w:t>
      </w:r>
      <w:proofErr w:type="spellStart"/>
      <w:r w:rsidRPr="00003897">
        <w:rPr>
          <w:rFonts w:ascii="Arial" w:eastAsia="Times New Roman" w:hAnsi="Arial" w:cs="Arial"/>
          <w:lang w:eastAsia="en-GB"/>
        </w:rPr>
        <w:t>a</w:t>
      </w:r>
      <w:proofErr w:type="spellEnd"/>
      <w:r w:rsidRPr="00003897">
        <w:rPr>
          <w:rFonts w:ascii="Arial" w:eastAsia="Times New Roman" w:hAnsi="Arial" w:cs="Arial"/>
          <w:lang w:eastAsia="en-GB"/>
        </w:rPr>
        <w:t xml:space="preserve"> increasing level of awareness of the different preferences for various types of knowledge in particular contexts, such as according to Estabrook et al. </w:t>
      </w:r>
      <w:r w:rsidRPr="00003897">
        <w:rPr>
          <w:rFonts w:ascii="Arial" w:eastAsia="Times New Roman" w:hAnsi="Arial" w:cs="Arial"/>
          <w:color w:val="FF0000"/>
          <w:lang w:eastAsia="en-GB"/>
        </w:rPr>
        <w:t>[19</w:t>
      </w:r>
      <w:r w:rsidRPr="00003897">
        <w:rPr>
          <w:rFonts w:ascii="Arial" w:eastAsia="Times New Roman" w:hAnsi="Arial" w:cs="Arial"/>
          <w:lang w:eastAsia="en-GB"/>
        </w:rPr>
        <w:t>] nurses trusted on social interactions, experience, documents and a priori knowledge. They also prefer to experimental and interactive knowledge from traditional formal sources such as books and journals. A general taxonomy of knowledge sources was developed by Rycroft-Malone et al. [</w:t>
      </w:r>
      <w:r w:rsidRPr="00003897">
        <w:rPr>
          <w:rFonts w:ascii="Arial" w:eastAsia="Times New Roman" w:hAnsi="Arial" w:cs="Arial"/>
          <w:color w:val="FF0000"/>
          <w:lang w:eastAsia="en-GB"/>
        </w:rPr>
        <w:t>21</w:t>
      </w:r>
      <w:r w:rsidRPr="00003897">
        <w:rPr>
          <w:rFonts w:ascii="Arial" w:eastAsia="Times New Roman" w:hAnsi="Arial" w:cs="Arial"/>
          <w:lang w:eastAsia="en-GB"/>
        </w:rPr>
        <w:t>} it also including research, professional knowledge / clinical practice, local information and patients preferences/ experiences; the researcher addressed that the full strength of knowledge sources are used in the clinical decision-making process in NHS.</w:t>
      </w:r>
    </w:p>
    <w:p w14:paraId="000EB2DE" w14:textId="77777777" w:rsidR="004E5E9E" w:rsidRPr="00003897" w:rsidRDefault="004E5E9E" w:rsidP="004E5E9E">
      <w:pPr>
        <w:jc w:val="both"/>
        <w:rPr>
          <w:rFonts w:ascii="Arial" w:eastAsia="Times New Roman" w:hAnsi="Arial" w:cs="Arial"/>
          <w:lang w:eastAsia="en-GB"/>
        </w:rPr>
      </w:pPr>
    </w:p>
    <w:p w14:paraId="4EF0A139"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In public health program planning sector also using codified knowledge is heavily emphasise to design and evaluate services and programs, keeping with popularity based practice movement, where values the practice of explicit, scientific evidences in decision-making process. Brownson et al [22] in program planning frameworks and model defined that a key principle of evidence-based in public health noticed that frameworks are frequently based on behaviour theories. Even there are many different frameworks exist, there are multi-steps are involved a process identifying a problem, defining goals and objectives, developing the strategies to addressed the problem when  implementing the strategies, and then evaluating the program through process and /or outcome indicators[23-28], here some popular models precede-proceed, logic model, and intervention mapping includes.[29-31]</w:t>
      </w:r>
    </w:p>
    <w:p w14:paraId="0065F8DB" w14:textId="77777777" w:rsidR="004E5E9E" w:rsidRPr="00003897" w:rsidRDefault="004E5E9E" w:rsidP="004E5E9E">
      <w:pPr>
        <w:jc w:val="both"/>
        <w:rPr>
          <w:rFonts w:ascii="Arial" w:eastAsia="Times New Roman" w:hAnsi="Arial" w:cs="Arial"/>
          <w:lang w:eastAsia="en-GB"/>
        </w:rPr>
      </w:pPr>
    </w:p>
    <w:p w14:paraId="63088EF2" w14:textId="77777777" w:rsidR="004E5E9E" w:rsidRPr="00003897" w:rsidRDefault="004E5E9E" w:rsidP="004E5E9E">
      <w:pPr>
        <w:jc w:val="both"/>
        <w:rPr>
          <w:rFonts w:ascii="Arial" w:eastAsia="Times New Roman" w:hAnsi="Arial" w:cs="Arial"/>
          <w:lang w:eastAsia="en-GB"/>
        </w:rPr>
      </w:pPr>
    </w:p>
    <w:p w14:paraId="5A60CC41" w14:textId="77777777" w:rsidR="004E5E9E" w:rsidRPr="00003897" w:rsidRDefault="004E5E9E" w:rsidP="004E5E9E">
      <w:pPr>
        <w:jc w:val="both"/>
        <w:rPr>
          <w:rFonts w:ascii="Arial" w:eastAsia="Times New Roman" w:hAnsi="Arial" w:cs="Arial"/>
          <w:lang w:eastAsia="en-GB"/>
        </w:rPr>
      </w:pPr>
    </w:p>
    <w:p w14:paraId="4E88C8E2" w14:textId="77777777" w:rsidR="004E5E9E" w:rsidRPr="00003897" w:rsidRDefault="004E5E9E" w:rsidP="004E5E9E">
      <w:pPr>
        <w:jc w:val="both"/>
        <w:rPr>
          <w:rFonts w:ascii="Arial" w:eastAsia="Times New Roman" w:hAnsi="Arial" w:cs="Arial"/>
          <w:lang w:eastAsia="en-GB"/>
        </w:rPr>
      </w:pPr>
    </w:p>
    <w:p w14:paraId="708F55D3"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w:t>
      </w:r>
    </w:p>
    <w:p w14:paraId="45DC63AE"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 xml:space="preserve"> </w:t>
      </w:r>
    </w:p>
    <w:p w14:paraId="32E8F6EF"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the organisation.  This conclusion should address issues from within the findings that will ensure ‘future proofing’ of the talent held within the organisation and knowledge development within its microenvironment.</w:t>
      </w:r>
    </w:p>
    <w:p w14:paraId="2E55F7CE" w14:textId="77777777" w:rsidR="004E5E9E" w:rsidRPr="00003897" w:rsidRDefault="004E5E9E" w:rsidP="004E5E9E">
      <w:pPr>
        <w:jc w:val="both"/>
        <w:rPr>
          <w:rFonts w:ascii="Arial" w:eastAsia="Times New Roman" w:hAnsi="Arial" w:cs="Arial"/>
          <w:lang w:eastAsia="en-GB"/>
        </w:rPr>
      </w:pPr>
    </w:p>
    <w:p w14:paraId="33107087" w14:textId="77777777" w:rsidR="004E5E9E" w:rsidRPr="00003897" w:rsidRDefault="004E5E9E">
      <w:pPr>
        <w:rPr>
          <w:rFonts w:ascii="Arial" w:hAnsi="Arial" w:cs="Arial"/>
        </w:rPr>
      </w:pPr>
    </w:p>
    <w:p w14:paraId="3F6868D7" w14:textId="77777777" w:rsidR="00003897" w:rsidRPr="00003897" w:rsidRDefault="00003897">
      <w:pPr>
        <w:rPr>
          <w:rFonts w:ascii="Arial" w:hAnsi="Arial" w:cs="Arial"/>
        </w:rPr>
      </w:pPr>
    </w:p>
    <w:p w14:paraId="1F599BCA" w14:textId="77777777" w:rsidR="00003897" w:rsidRPr="00003897" w:rsidRDefault="00003897">
      <w:pPr>
        <w:rPr>
          <w:rFonts w:ascii="Arial" w:hAnsi="Arial" w:cs="Arial"/>
        </w:rPr>
      </w:pPr>
      <w:r w:rsidRPr="00003897">
        <w:rPr>
          <w:rFonts w:ascii="Arial" w:hAnsi="Arial" w:cs="Arial"/>
        </w:rPr>
        <w:br w:type="page"/>
      </w:r>
    </w:p>
    <w:p w14:paraId="18B9CAF4" w14:textId="4BBA526C" w:rsidR="004E5E9E" w:rsidRPr="00003897" w:rsidRDefault="00003897" w:rsidP="00003897">
      <w:pPr>
        <w:pStyle w:val="Heading1"/>
        <w:rPr>
          <w:rFonts w:ascii="Arial" w:hAnsi="Arial" w:cs="Arial"/>
          <w:sz w:val="22"/>
          <w:szCs w:val="22"/>
        </w:rPr>
      </w:pPr>
      <w:bookmarkStart w:id="7" w:name="_Toc13727097"/>
      <w:r w:rsidRPr="00003897">
        <w:rPr>
          <w:rFonts w:ascii="Arial" w:eastAsia="Times New Roman" w:hAnsi="Arial" w:cs="Arial"/>
          <w:sz w:val="22"/>
          <w:szCs w:val="22"/>
          <w:lang w:eastAsia="en-GB"/>
        </w:rPr>
        <w:lastRenderedPageBreak/>
        <w:t>Recommendation:</w:t>
      </w:r>
      <w:bookmarkEnd w:id="7"/>
      <w:r w:rsidR="004E5E9E" w:rsidRPr="00003897">
        <w:rPr>
          <w:rFonts w:ascii="Arial" w:hAnsi="Arial" w:cs="Arial"/>
          <w:sz w:val="22"/>
          <w:szCs w:val="22"/>
        </w:rPr>
        <w:br w:type="page"/>
      </w:r>
    </w:p>
    <w:p w14:paraId="2AABB94D" w14:textId="77777777" w:rsidR="004E5E9E" w:rsidRPr="00003897" w:rsidRDefault="004E5E9E" w:rsidP="004E5E9E">
      <w:pPr>
        <w:pStyle w:val="Heading1"/>
        <w:rPr>
          <w:rFonts w:ascii="Arial" w:eastAsia="Times New Roman" w:hAnsi="Arial" w:cs="Arial"/>
          <w:sz w:val="22"/>
          <w:szCs w:val="22"/>
          <w:lang w:eastAsia="en-GB"/>
        </w:rPr>
      </w:pPr>
      <w:bookmarkStart w:id="8" w:name="_Toc13727098"/>
      <w:r w:rsidRPr="00003897">
        <w:rPr>
          <w:rFonts w:ascii="Arial" w:eastAsia="Times New Roman" w:hAnsi="Arial" w:cs="Arial"/>
          <w:sz w:val="22"/>
          <w:szCs w:val="22"/>
          <w:lang w:eastAsia="en-GB"/>
        </w:rPr>
        <w:lastRenderedPageBreak/>
        <w:t>Reference:</w:t>
      </w:r>
      <w:bookmarkEnd w:id="8"/>
    </w:p>
    <w:p w14:paraId="18F07D77" w14:textId="77777777" w:rsidR="004E5E9E" w:rsidRPr="00003897" w:rsidRDefault="004E5E9E" w:rsidP="004E5E9E">
      <w:pPr>
        <w:jc w:val="both"/>
        <w:rPr>
          <w:rFonts w:ascii="Arial" w:eastAsia="Times New Roman" w:hAnsi="Arial" w:cs="Arial"/>
          <w:lang w:eastAsia="en-GB"/>
        </w:rPr>
      </w:pPr>
      <w:proofErr w:type="spellStart"/>
      <w:r w:rsidRPr="00003897">
        <w:rPr>
          <w:rFonts w:ascii="Arial" w:eastAsia="Times New Roman" w:hAnsi="Arial" w:cs="Arial"/>
          <w:lang w:eastAsia="en-GB"/>
        </w:rPr>
        <w:t>Alavi</w:t>
      </w:r>
      <w:proofErr w:type="spellEnd"/>
      <w:r w:rsidRPr="00003897">
        <w:rPr>
          <w:rFonts w:ascii="Arial" w:eastAsia="Times New Roman" w:hAnsi="Arial" w:cs="Arial"/>
          <w:lang w:eastAsia="en-GB"/>
        </w:rPr>
        <w:t xml:space="preserve">, M. and </w:t>
      </w:r>
      <w:proofErr w:type="spellStart"/>
      <w:r w:rsidRPr="00003897">
        <w:rPr>
          <w:rFonts w:ascii="Arial" w:eastAsia="Times New Roman" w:hAnsi="Arial" w:cs="Arial"/>
          <w:lang w:eastAsia="en-GB"/>
        </w:rPr>
        <w:t>Leidner</w:t>
      </w:r>
      <w:proofErr w:type="spellEnd"/>
      <w:r w:rsidRPr="00003897">
        <w:rPr>
          <w:rFonts w:ascii="Arial" w:eastAsia="Times New Roman" w:hAnsi="Arial" w:cs="Arial"/>
          <w:lang w:eastAsia="en-GB"/>
        </w:rPr>
        <w:t>, D. E. (1999). Knowledge Management system: issues, challenges, and benefits. Communication for association system, 1(2es),1.</w:t>
      </w:r>
    </w:p>
    <w:p w14:paraId="5D0A0470" w14:textId="77777777" w:rsidR="004E5E9E" w:rsidRPr="00003897" w:rsidRDefault="004E5E9E" w:rsidP="004E5E9E">
      <w:pPr>
        <w:jc w:val="both"/>
        <w:rPr>
          <w:rFonts w:ascii="Arial" w:eastAsia="Times New Roman" w:hAnsi="Arial" w:cs="Arial"/>
          <w:b/>
          <w:bCs/>
          <w:lang w:eastAsia="en-GB"/>
        </w:rPr>
      </w:pPr>
    </w:p>
    <w:p w14:paraId="64591E18" w14:textId="77777777" w:rsidR="004E5E9E" w:rsidRPr="00003897" w:rsidRDefault="004E5E9E" w:rsidP="004E5E9E">
      <w:pPr>
        <w:jc w:val="both"/>
        <w:rPr>
          <w:rFonts w:ascii="Arial" w:hAnsi="Arial" w:cs="Arial"/>
        </w:rPr>
      </w:pPr>
      <w:r w:rsidRPr="00003897">
        <w:rPr>
          <w:rFonts w:ascii="Arial" w:hAnsi="Arial" w:cs="Arial"/>
        </w:rPr>
        <w:t>BBC radio ARCHIVE (6</w:t>
      </w:r>
      <w:r w:rsidRPr="00003897">
        <w:rPr>
          <w:rFonts w:ascii="Arial" w:hAnsi="Arial" w:cs="Arial"/>
          <w:vertAlign w:val="superscript"/>
        </w:rPr>
        <w:t>th</w:t>
      </w:r>
      <w:r w:rsidRPr="00003897">
        <w:rPr>
          <w:rFonts w:ascii="Arial" w:hAnsi="Arial" w:cs="Arial"/>
        </w:rPr>
        <w:t xml:space="preserve"> October 1949)</w:t>
      </w:r>
      <w:r w:rsidRPr="00003897">
        <w:rPr>
          <w:rStyle w:val="Hyperlink"/>
          <w:rFonts w:ascii="Arial" w:hAnsi="Arial" w:cs="Arial"/>
        </w:rPr>
        <w:t xml:space="preserve">. </w:t>
      </w:r>
      <w:r w:rsidRPr="00003897">
        <w:rPr>
          <w:rFonts w:ascii="Arial" w:hAnsi="Arial" w:cs="Arial"/>
        </w:rPr>
        <w:t>[03 July 2019].</w:t>
      </w:r>
    </w:p>
    <w:p w14:paraId="49E45DA7" w14:textId="77777777" w:rsidR="004E5E9E" w:rsidRPr="00003897" w:rsidRDefault="004E5E9E" w:rsidP="004E5E9E">
      <w:pPr>
        <w:jc w:val="both"/>
        <w:rPr>
          <w:rFonts w:ascii="Arial" w:eastAsia="Times New Roman" w:hAnsi="Arial" w:cs="Arial"/>
          <w:lang w:eastAsia="en-GB"/>
        </w:rPr>
      </w:pPr>
    </w:p>
    <w:p w14:paraId="58E9AED3" w14:textId="77777777" w:rsidR="004E5E9E" w:rsidRPr="00003897" w:rsidRDefault="004E5E9E" w:rsidP="004E5E9E">
      <w:pPr>
        <w:jc w:val="both"/>
        <w:rPr>
          <w:rFonts w:ascii="Arial" w:eastAsia="Times New Roman" w:hAnsi="Arial" w:cs="Arial"/>
          <w:b/>
          <w:bCs/>
          <w:lang w:eastAsia="en-GB"/>
        </w:rPr>
      </w:pPr>
      <w:proofErr w:type="spellStart"/>
      <w:r w:rsidRPr="00003897">
        <w:rPr>
          <w:rFonts w:ascii="Arial" w:eastAsia="Times New Roman" w:hAnsi="Arial" w:cs="Arial"/>
          <w:lang w:eastAsia="en-GB"/>
        </w:rPr>
        <w:t>Cegarra</w:t>
      </w:r>
      <w:proofErr w:type="spellEnd"/>
      <w:r w:rsidRPr="00003897">
        <w:rPr>
          <w:rFonts w:ascii="Arial" w:eastAsia="Times New Roman" w:hAnsi="Arial" w:cs="Arial"/>
          <w:lang w:eastAsia="en-GB"/>
        </w:rPr>
        <w:t xml:space="preserve"> - Navarro J. and  Cepeda-Carrion G. (2010). How to implement a knowledge management program in hospital-in the-home units. Leadership in health service, 23(1), 45-56. </w:t>
      </w:r>
    </w:p>
    <w:p w14:paraId="17E4C8B8" w14:textId="77777777" w:rsidR="004E5E9E" w:rsidRPr="00003897" w:rsidRDefault="004E5E9E" w:rsidP="004E5E9E">
      <w:pPr>
        <w:jc w:val="both"/>
        <w:rPr>
          <w:rFonts w:ascii="Arial" w:eastAsia="Times New Roman" w:hAnsi="Arial" w:cs="Arial"/>
          <w:lang w:eastAsia="en-GB"/>
        </w:rPr>
      </w:pPr>
    </w:p>
    <w:p w14:paraId="3EF4FC2E"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 xml:space="preserve">Dash, P et al. (2019).health care system and services practice Addendum: The nine forces changing the world for hospitals, (May) Online [Available]: </w:t>
      </w:r>
      <w:hyperlink r:id="rId7" w:history="1">
        <w:r w:rsidRPr="00003897">
          <w:rPr>
            <w:rFonts w:ascii="Arial" w:hAnsi="Arial" w:cs="Arial"/>
            <w:color w:val="0000FF"/>
            <w:u w:val="single"/>
          </w:rPr>
          <w:t>https://www.mckinsey.com/~/media/mckinsey/industries/healthcare%20systems%20and%20services/our%20insights/the%20hospital%20is%20dead%20long%20live%20the%20hospital/addendum-the-ni</w:t>
        </w:r>
      </w:hyperlink>
      <w:r w:rsidRPr="00003897">
        <w:rPr>
          <w:rFonts w:ascii="Arial" w:hAnsi="Arial" w:cs="Arial"/>
        </w:rPr>
        <w:t xml:space="preserve"> accessed,(08 July 2019).</w:t>
      </w:r>
    </w:p>
    <w:p w14:paraId="577B5989" w14:textId="77777777" w:rsidR="004E5E9E" w:rsidRPr="00003897" w:rsidRDefault="004E5E9E" w:rsidP="004E5E9E">
      <w:pPr>
        <w:jc w:val="both"/>
        <w:rPr>
          <w:rFonts w:ascii="Arial" w:eastAsia="Times New Roman" w:hAnsi="Arial" w:cs="Arial"/>
          <w:lang w:eastAsia="en-GB"/>
        </w:rPr>
      </w:pPr>
    </w:p>
    <w:p w14:paraId="3226BB08" w14:textId="77777777" w:rsidR="004E5E9E" w:rsidRPr="00003897" w:rsidRDefault="004E5E9E" w:rsidP="004E5E9E">
      <w:pPr>
        <w:jc w:val="both"/>
        <w:rPr>
          <w:rFonts w:ascii="Arial" w:eastAsia="Times New Roman" w:hAnsi="Arial" w:cs="Arial"/>
          <w:lang w:eastAsia="en-GB"/>
        </w:rPr>
      </w:pPr>
      <w:proofErr w:type="spellStart"/>
      <w:r w:rsidRPr="00003897">
        <w:rPr>
          <w:rFonts w:ascii="Arial" w:eastAsia="Times New Roman" w:hAnsi="Arial" w:cs="Arial"/>
          <w:lang w:eastAsia="en-GB"/>
        </w:rPr>
        <w:t>Davenpor</w:t>
      </w:r>
      <w:proofErr w:type="spellEnd"/>
      <w:r w:rsidRPr="00003897">
        <w:rPr>
          <w:rFonts w:ascii="Arial" w:eastAsia="Times New Roman" w:hAnsi="Arial" w:cs="Arial"/>
          <w:lang w:eastAsia="en-GB"/>
        </w:rPr>
        <w:t>, T. DE Long, D. W. and Beers, M. C. (1998). Successful Knowledge Management Project. Sloan Management Review 39(2), 43-57.</w:t>
      </w:r>
    </w:p>
    <w:p w14:paraId="12E1E8B7" w14:textId="77777777" w:rsidR="004E5E9E" w:rsidRPr="00003897" w:rsidRDefault="004E5E9E" w:rsidP="004E5E9E">
      <w:pPr>
        <w:jc w:val="both"/>
        <w:rPr>
          <w:rFonts w:ascii="Arial" w:eastAsia="Times New Roman" w:hAnsi="Arial" w:cs="Arial"/>
          <w:lang w:eastAsia="en-GB"/>
        </w:rPr>
      </w:pPr>
    </w:p>
    <w:p w14:paraId="7FA980E7"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Edwards, J. S. (2009). Business processes and knowledge management. In Encyclopaedia of Information science and Technology (KHOSROW-POUR, M., Ed), pp471-476.IGI Global, Hershey, PA.</w:t>
      </w:r>
    </w:p>
    <w:p w14:paraId="24C3289D" w14:textId="77777777" w:rsidR="004E5E9E" w:rsidRPr="00003897" w:rsidRDefault="004E5E9E" w:rsidP="004E5E9E">
      <w:pPr>
        <w:jc w:val="both"/>
        <w:rPr>
          <w:rFonts w:ascii="Arial" w:eastAsia="Times New Roman" w:hAnsi="Arial" w:cs="Arial"/>
          <w:lang w:eastAsia="en-GB"/>
        </w:rPr>
      </w:pPr>
    </w:p>
    <w:p w14:paraId="6DF9CAE6"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Hansen et al. (1999), What’s your strategy for managing knowledge? Harvard business review, 77(2), 106-116.</w:t>
      </w:r>
    </w:p>
    <w:p w14:paraId="22E9DEC8" w14:textId="77777777" w:rsidR="004E5E9E" w:rsidRPr="00003897" w:rsidRDefault="004E5E9E" w:rsidP="004E5E9E">
      <w:pPr>
        <w:jc w:val="both"/>
        <w:rPr>
          <w:rFonts w:ascii="Arial" w:eastAsia="Times New Roman" w:hAnsi="Arial" w:cs="Arial"/>
          <w:b/>
          <w:bCs/>
          <w:lang w:eastAsia="en-GB"/>
        </w:rPr>
      </w:pPr>
    </w:p>
    <w:p w14:paraId="011450A3" w14:textId="77777777" w:rsidR="004E5E9E" w:rsidRPr="00003897" w:rsidRDefault="004E5E9E" w:rsidP="004E5E9E">
      <w:pPr>
        <w:jc w:val="both"/>
        <w:rPr>
          <w:rFonts w:ascii="Arial" w:hAnsi="Arial" w:cs="Arial"/>
          <w:color w:val="0000FF"/>
          <w:u w:val="single"/>
        </w:rPr>
      </w:pPr>
      <w:r w:rsidRPr="00003897">
        <w:rPr>
          <w:rFonts w:ascii="Arial" w:hAnsi="Arial" w:cs="Arial"/>
        </w:rPr>
        <w:t xml:space="preserve">lhchhub.com ‘LHCH Knowledge Hub’. Online, [Available] </w:t>
      </w:r>
      <w:hyperlink r:id="rId8" w:history="1">
        <w:r w:rsidRPr="00003897">
          <w:rPr>
            <w:rStyle w:val="Hyperlink"/>
            <w:rFonts w:ascii="Arial" w:hAnsi="Arial" w:cs="Arial"/>
          </w:rPr>
          <w:t>https://www.lhchhub.com/knowledge-sharing</w:t>
        </w:r>
      </w:hyperlink>
      <w:r w:rsidRPr="00003897">
        <w:rPr>
          <w:rFonts w:ascii="Arial" w:hAnsi="Arial" w:cs="Arial"/>
          <w:color w:val="0000FF"/>
          <w:u w:val="single"/>
        </w:rPr>
        <w:t>.   (</w:t>
      </w:r>
      <w:r w:rsidRPr="00003897">
        <w:rPr>
          <w:rFonts w:ascii="Arial" w:hAnsi="Arial" w:cs="Arial"/>
        </w:rPr>
        <w:t>03, July 2019)</w:t>
      </w:r>
    </w:p>
    <w:p w14:paraId="0366369D" w14:textId="77777777" w:rsidR="004E5E9E" w:rsidRPr="00003897" w:rsidRDefault="004E5E9E" w:rsidP="004E5E9E">
      <w:pPr>
        <w:jc w:val="both"/>
        <w:rPr>
          <w:rFonts w:ascii="Arial" w:hAnsi="Arial" w:cs="Arial"/>
          <w:color w:val="0000FF"/>
          <w:u w:val="single"/>
        </w:rPr>
      </w:pPr>
    </w:p>
    <w:p w14:paraId="0349DDC3" w14:textId="77777777" w:rsidR="004E5E9E" w:rsidRPr="00003897" w:rsidRDefault="004E5E9E" w:rsidP="004E5E9E">
      <w:pPr>
        <w:jc w:val="both"/>
        <w:rPr>
          <w:rFonts w:ascii="Arial" w:hAnsi="Arial" w:cs="Arial"/>
          <w:color w:val="0000FF"/>
          <w:u w:val="single"/>
        </w:rPr>
      </w:pPr>
    </w:p>
    <w:p w14:paraId="43CD2DB5" w14:textId="77777777" w:rsidR="004E5E9E" w:rsidRPr="00003897" w:rsidRDefault="004E5E9E" w:rsidP="004E5E9E">
      <w:pPr>
        <w:jc w:val="both"/>
        <w:rPr>
          <w:rFonts w:ascii="Arial" w:hAnsi="Arial" w:cs="Arial"/>
          <w:color w:val="0000FF"/>
          <w:u w:val="single"/>
        </w:rPr>
      </w:pPr>
    </w:p>
    <w:p w14:paraId="315F453C"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Maier, R. and Remus, U.  (2003). Implementing process-oriented knowledge management strategies journal knowledge management, 7(4), 62-74.</w:t>
      </w:r>
    </w:p>
    <w:p w14:paraId="2EEFEAF6" w14:textId="77777777" w:rsidR="004E5E9E" w:rsidRPr="00003897" w:rsidRDefault="004E5E9E" w:rsidP="004E5E9E">
      <w:pPr>
        <w:jc w:val="both"/>
        <w:rPr>
          <w:rFonts w:ascii="Arial" w:eastAsia="Times New Roman" w:hAnsi="Arial" w:cs="Arial"/>
          <w:lang w:eastAsia="en-GB"/>
        </w:rPr>
      </w:pPr>
    </w:p>
    <w:p w14:paraId="4515A2E1"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 xml:space="preserve">NHS Leadership Academy (2019). Healthcare leadership model self-assessment tool. Online, [Available]: </w:t>
      </w:r>
      <w:hyperlink r:id="rId9" w:history="1">
        <w:r w:rsidRPr="00003897">
          <w:rPr>
            <w:rFonts w:ascii="Arial" w:hAnsi="Arial" w:cs="Arial"/>
            <w:color w:val="0000FF"/>
            <w:u w:val="single"/>
          </w:rPr>
          <w:t>https://www.leadershipacademy.nhs.uk/resources/healthcare-leadership-model/supporting-tools-resources/healthcare-leadership-model-self-assessment-tool/</w:t>
        </w:r>
      </w:hyperlink>
      <w:r w:rsidRPr="00003897">
        <w:rPr>
          <w:rFonts w:ascii="Arial" w:hAnsi="Arial" w:cs="Arial"/>
        </w:rPr>
        <w:t xml:space="preserve"> Accessed (08 July 2019).</w:t>
      </w:r>
    </w:p>
    <w:p w14:paraId="6A165E76" w14:textId="77777777" w:rsidR="004E5E9E" w:rsidRPr="00003897" w:rsidRDefault="004E5E9E" w:rsidP="004E5E9E">
      <w:pPr>
        <w:jc w:val="both"/>
        <w:rPr>
          <w:rFonts w:ascii="Arial" w:eastAsia="Times New Roman" w:hAnsi="Arial" w:cs="Arial"/>
          <w:lang w:eastAsia="en-GB"/>
        </w:rPr>
      </w:pPr>
    </w:p>
    <w:p w14:paraId="7732D511" w14:textId="77777777" w:rsidR="004E5E9E" w:rsidRPr="00003897" w:rsidRDefault="004E5E9E" w:rsidP="004E5E9E">
      <w:pPr>
        <w:rPr>
          <w:rFonts w:ascii="Arial" w:eastAsia="Times New Roman" w:hAnsi="Arial" w:cs="Arial"/>
          <w:b/>
          <w:bCs/>
          <w:lang w:eastAsia="en-GB"/>
        </w:rPr>
      </w:pPr>
    </w:p>
    <w:p w14:paraId="7424E535" w14:textId="77777777" w:rsidR="004E5E9E" w:rsidRPr="00003897" w:rsidRDefault="004E5E9E" w:rsidP="004E5E9E">
      <w:pPr>
        <w:rPr>
          <w:rFonts w:ascii="Arial" w:hAnsi="Arial" w:cs="Arial"/>
        </w:rPr>
      </w:pPr>
      <w:r w:rsidRPr="00003897">
        <w:rPr>
          <w:rFonts w:ascii="Arial" w:eastAsia="Times New Roman" w:hAnsi="Arial" w:cs="Arial"/>
          <w:lang w:eastAsia="en-GB"/>
        </w:rPr>
        <w:t xml:space="preserve">NHS Health Education England, (2019). Online, [Available]: </w:t>
      </w:r>
      <w:hyperlink r:id="rId10" w:history="1">
        <w:r w:rsidRPr="00003897">
          <w:rPr>
            <w:rFonts w:ascii="Arial" w:hAnsi="Arial" w:cs="Arial"/>
            <w:color w:val="0000FF"/>
            <w:u w:val="single"/>
          </w:rPr>
          <w:t>https://www.hee.nhs.uk/about/our-values/nhs-constitutional-values-hub-0</w:t>
        </w:r>
      </w:hyperlink>
      <w:r w:rsidRPr="00003897">
        <w:rPr>
          <w:rFonts w:ascii="Arial" w:hAnsi="Arial" w:cs="Arial"/>
        </w:rPr>
        <w:t xml:space="preserve">  (04 July 2019).</w:t>
      </w:r>
    </w:p>
    <w:p w14:paraId="467A2228" w14:textId="77777777" w:rsidR="004E5E9E" w:rsidRPr="00003897" w:rsidRDefault="004E5E9E" w:rsidP="004E5E9E">
      <w:pPr>
        <w:rPr>
          <w:rFonts w:ascii="Arial" w:hAnsi="Arial" w:cs="Arial"/>
        </w:rPr>
      </w:pPr>
    </w:p>
    <w:p w14:paraId="567D34C4" w14:textId="77777777" w:rsidR="004E5E9E" w:rsidRPr="00003897" w:rsidRDefault="004E5E9E" w:rsidP="004E5E9E">
      <w:pPr>
        <w:jc w:val="both"/>
        <w:rPr>
          <w:rFonts w:ascii="Arial" w:eastAsia="Times New Roman" w:hAnsi="Arial" w:cs="Arial"/>
          <w:lang w:eastAsia="en-GB"/>
        </w:rPr>
      </w:pPr>
      <w:r w:rsidRPr="00003897">
        <w:rPr>
          <w:rFonts w:ascii="Arial" w:eastAsia="Times New Roman" w:hAnsi="Arial" w:cs="Arial"/>
          <w:lang w:eastAsia="en-GB"/>
        </w:rPr>
        <w:t xml:space="preserve">NHS Health Education England (2019). Online, [Available]: </w:t>
      </w:r>
      <w:hyperlink r:id="rId11" w:history="1">
        <w:r w:rsidRPr="00003897">
          <w:rPr>
            <w:rFonts w:ascii="Arial" w:hAnsi="Arial" w:cs="Arial"/>
            <w:color w:val="0000FF"/>
            <w:u w:val="single"/>
          </w:rPr>
          <w:t>https://kfh.libraryservices.nhs.uk/knowledge-management/</w:t>
        </w:r>
      </w:hyperlink>
      <w:r w:rsidRPr="00003897">
        <w:rPr>
          <w:rFonts w:ascii="Arial" w:hAnsi="Arial" w:cs="Arial"/>
        </w:rPr>
        <w:t xml:space="preserve">  (05 July 2019).</w:t>
      </w:r>
    </w:p>
    <w:p w14:paraId="1C5E340C" w14:textId="77777777" w:rsidR="004E5E9E" w:rsidRPr="00003897" w:rsidRDefault="004E5E9E" w:rsidP="004E5E9E">
      <w:pPr>
        <w:jc w:val="both"/>
        <w:rPr>
          <w:rFonts w:ascii="Arial" w:eastAsia="Times New Roman" w:hAnsi="Arial" w:cs="Arial"/>
          <w:b/>
          <w:bCs/>
          <w:lang w:eastAsia="en-GB"/>
        </w:rPr>
      </w:pPr>
    </w:p>
    <w:p w14:paraId="64FF78F7" w14:textId="77777777" w:rsidR="004E5E9E" w:rsidRPr="00003897" w:rsidRDefault="004E5E9E" w:rsidP="004E5E9E">
      <w:pPr>
        <w:rPr>
          <w:rFonts w:ascii="Arial" w:hAnsi="Arial" w:cs="Arial"/>
        </w:rPr>
      </w:pPr>
      <w:r w:rsidRPr="00003897">
        <w:rPr>
          <w:rFonts w:ascii="Arial" w:hAnsi="Arial" w:cs="Arial"/>
        </w:rPr>
        <w:t xml:space="preserve">Keeling, C. and Lambert, S. (2008). Knowledge Management in NHS: positioning the healthcare librarian at knowledge intersection, (09, October) online. [Available]: </w:t>
      </w:r>
      <w:hyperlink r:id="rId12" w:history="1">
        <w:r w:rsidRPr="00003897">
          <w:rPr>
            <w:rFonts w:ascii="Arial" w:hAnsi="Arial" w:cs="Arial"/>
            <w:color w:val="0000FF"/>
            <w:u w:val="single"/>
          </w:rPr>
          <w:t>https://onlinelibrary.wiley.com/doi/full/10.1046/j.1365-2532.2000.00286.x</w:t>
        </w:r>
      </w:hyperlink>
      <w:r w:rsidRPr="00003897">
        <w:rPr>
          <w:rFonts w:ascii="Arial" w:hAnsi="Arial" w:cs="Arial"/>
        </w:rPr>
        <w:t xml:space="preserve"> (06 July 2019).</w:t>
      </w:r>
    </w:p>
    <w:p w14:paraId="37D075F2" w14:textId="77777777" w:rsidR="004E5E9E" w:rsidRPr="00003897" w:rsidRDefault="004E5E9E" w:rsidP="004E5E9E">
      <w:pPr>
        <w:rPr>
          <w:rFonts w:ascii="Arial" w:hAnsi="Arial" w:cs="Arial"/>
        </w:rPr>
      </w:pPr>
    </w:p>
    <w:p w14:paraId="53499310" w14:textId="77777777" w:rsidR="004E5E9E" w:rsidRPr="00003897" w:rsidRDefault="004E5E9E" w:rsidP="004E5E9E">
      <w:pPr>
        <w:rPr>
          <w:rFonts w:ascii="Arial" w:eastAsia="Times New Roman" w:hAnsi="Arial" w:cs="Arial"/>
          <w:lang w:eastAsia="en-GB"/>
        </w:rPr>
      </w:pPr>
      <w:r w:rsidRPr="00003897">
        <w:rPr>
          <w:rFonts w:ascii="Arial" w:eastAsia="Times New Roman" w:hAnsi="Arial" w:cs="Arial"/>
          <w:lang w:eastAsia="en-GB"/>
        </w:rPr>
        <w:t>Van Beveren, J. (2003). Does health care for knowledge management? Journal of Knowledge Management, 7(1), 90-95.</w:t>
      </w:r>
    </w:p>
    <w:p w14:paraId="489BB7F6" w14:textId="77777777" w:rsidR="004E5E9E" w:rsidRPr="00003897" w:rsidRDefault="004E5E9E">
      <w:pPr>
        <w:rPr>
          <w:rFonts w:ascii="Arial" w:eastAsia="Times New Roman" w:hAnsi="Arial" w:cs="Arial"/>
          <w:lang w:eastAsia="en-GB"/>
        </w:rPr>
      </w:pPr>
    </w:p>
    <w:p w14:paraId="5D363DBD" w14:textId="115384D1" w:rsidR="004E5E9E" w:rsidRPr="00003897" w:rsidRDefault="004E5E9E" w:rsidP="00003897">
      <w:pPr>
        <w:rPr>
          <w:rFonts w:ascii="Arial" w:hAnsi="Arial" w:cs="Arial"/>
          <w:lang w:eastAsia="en-GB"/>
        </w:rPr>
      </w:pPr>
      <w:r w:rsidRPr="00003897">
        <w:rPr>
          <w:rFonts w:ascii="Arial" w:hAnsi="Arial" w:cs="Arial"/>
          <w:lang w:eastAsia="en-GB"/>
        </w:rPr>
        <w:br w:type="page"/>
      </w:r>
    </w:p>
    <w:p w14:paraId="04EB53B4" w14:textId="77777777" w:rsidR="004E5E9E" w:rsidRPr="00003897" w:rsidRDefault="004E5E9E" w:rsidP="004E5E9E">
      <w:pPr>
        <w:pStyle w:val="Heading1"/>
        <w:rPr>
          <w:rFonts w:ascii="Arial" w:eastAsia="Times New Roman" w:hAnsi="Arial" w:cs="Arial"/>
          <w:sz w:val="22"/>
          <w:szCs w:val="22"/>
          <w:lang w:eastAsia="en-GB"/>
        </w:rPr>
      </w:pPr>
      <w:bookmarkStart w:id="9" w:name="_Toc13727099"/>
      <w:r w:rsidRPr="00003897">
        <w:rPr>
          <w:rFonts w:ascii="Arial" w:eastAsia="Times New Roman" w:hAnsi="Arial" w:cs="Arial"/>
          <w:sz w:val="22"/>
          <w:szCs w:val="22"/>
          <w:lang w:eastAsia="en-GB"/>
        </w:rPr>
        <w:lastRenderedPageBreak/>
        <w:t>Appendix:</w:t>
      </w:r>
      <w:bookmarkEnd w:id="9"/>
    </w:p>
    <w:p w14:paraId="52F6E446" w14:textId="77777777" w:rsidR="004E5E9E" w:rsidRPr="00003897" w:rsidRDefault="004E5E9E" w:rsidP="004E5E9E">
      <w:pPr>
        <w:rPr>
          <w:rFonts w:ascii="Arial" w:eastAsia="Times New Roman" w:hAnsi="Arial" w:cs="Arial"/>
          <w:b/>
          <w:bCs/>
          <w:noProof/>
          <w:lang w:eastAsia="en-GB"/>
        </w:rPr>
      </w:pPr>
    </w:p>
    <w:p w14:paraId="64A040FF" w14:textId="4FA74808" w:rsidR="00811461" w:rsidRDefault="004E5E9E" w:rsidP="004E5E9E">
      <w:r>
        <w:rPr>
          <w:rFonts w:ascii="Times New Roman" w:eastAsia="Times New Roman" w:hAnsi="Times New Roman" w:cs="Times New Roman"/>
          <w:b/>
          <w:bCs/>
          <w:noProof/>
          <w:sz w:val="24"/>
          <w:szCs w:val="24"/>
          <w:lang w:eastAsia="en-GB"/>
        </w:rPr>
        <w:drawing>
          <wp:inline distT="0" distB="0" distL="0" distR="0" wp14:anchorId="6060477C" wp14:editId="68A33C22">
            <wp:extent cx="5327904" cy="249936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S47408-HEE-LKS-Postcards.jpg"/>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327904" cy="2499360"/>
                    </a:xfrm>
                    <a:prstGeom prst="rect">
                      <a:avLst/>
                    </a:prstGeom>
                  </pic:spPr>
                </pic:pic>
              </a:graphicData>
            </a:graphic>
          </wp:inline>
        </w:drawing>
      </w:r>
    </w:p>
    <w:p w14:paraId="5F834032" w14:textId="4942AE42" w:rsidR="00094761" w:rsidRDefault="00094761" w:rsidP="004E5E9E"/>
    <w:p w14:paraId="1E23E9A1" w14:textId="62C67C2F" w:rsidR="00094761" w:rsidRDefault="00094761" w:rsidP="004E5E9E"/>
    <w:p w14:paraId="739707D7" w14:textId="0414AB1C" w:rsidR="00094761" w:rsidRDefault="00094761" w:rsidP="004E5E9E"/>
    <w:p w14:paraId="27F50925" w14:textId="7E6C9E37" w:rsidR="00094761" w:rsidRDefault="00094761" w:rsidP="004E5E9E"/>
    <w:p w14:paraId="27FE92A7" w14:textId="6C4CCF15" w:rsidR="00094761" w:rsidRDefault="00094761" w:rsidP="004E5E9E"/>
    <w:p w14:paraId="59B13E3B" w14:textId="5FCE4601" w:rsidR="00094761" w:rsidRDefault="00094761" w:rsidP="004E5E9E">
      <w:r>
        <w:rPr>
          <w:noProof/>
        </w:rPr>
        <w:drawing>
          <wp:inline distT="0" distB="0" distL="0" distR="0" wp14:anchorId="6DEB206A" wp14:editId="548A7888">
            <wp:extent cx="4343400" cy="3855913"/>
            <wp:effectExtent l="0" t="0" r="0" b="0"/>
            <wp:docPr id="2" name="Picture 2" descr="C:\Users\mahar\AppData\Local\Microsoft\Windows\INetCache\Content.MSO\5C152C5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har\AppData\Local\Microsoft\Windows\INetCache\Content.MSO\5C152C57.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52891" cy="3953115"/>
                    </a:xfrm>
                    <a:prstGeom prst="rect">
                      <a:avLst/>
                    </a:prstGeom>
                    <a:noFill/>
                    <a:ln>
                      <a:noFill/>
                    </a:ln>
                  </pic:spPr>
                </pic:pic>
              </a:graphicData>
            </a:graphic>
          </wp:inline>
        </w:drawing>
      </w:r>
    </w:p>
    <w:sectPr w:rsidR="00094761" w:rsidSect="009E559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E21F0"/>
    <w:multiLevelType w:val="hybridMultilevel"/>
    <w:tmpl w:val="46F8220C"/>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 w15:restartNumberingAfterBreak="0">
    <w:nsid w:val="37E87A5B"/>
    <w:multiLevelType w:val="hybridMultilevel"/>
    <w:tmpl w:val="ACDCF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2C38E4"/>
    <w:multiLevelType w:val="hybridMultilevel"/>
    <w:tmpl w:val="90A6B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5B0C19"/>
    <w:multiLevelType w:val="hybridMultilevel"/>
    <w:tmpl w:val="9474C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c2MDE2tjQ3NrE0tLRU0lEKTi0uzszPAykwqgUAVwFE7iwAAAA="/>
  </w:docVars>
  <w:rsids>
    <w:rsidRoot w:val="004E5E9E"/>
    <w:rsid w:val="00003897"/>
    <w:rsid w:val="00094761"/>
    <w:rsid w:val="001708CC"/>
    <w:rsid w:val="001A0E6E"/>
    <w:rsid w:val="003123E2"/>
    <w:rsid w:val="004E5E9E"/>
    <w:rsid w:val="005C6F88"/>
    <w:rsid w:val="006C33E7"/>
    <w:rsid w:val="00807F6E"/>
    <w:rsid w:val="00811461"/>
    <w:rsid w:val="0095118E"/>
    <w:rsid w:val="009E5591"/>
    <w:rsid w:val="00D76CFC"/>
    <w:rsid w:val="00E30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6DC0D"/>
  <w15:chartTrackingRefBased/>
  <w15:docId w15:val="{0B792C91-7EF5-4281-92B3-E75B5FAA5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5E9E"/>
  </w:style>
  <w:style w:type="paragraph" w:styleId="Heading1">
    <w:name w:val="heading 1"/>
    <w:basedOn w:val="Normal"/>
    <w:next w:val="Normal"/>
    <w:link w:val="Heading1Char"/>
    <w:uiPriority w:val="9"/>
    <w:qFormat/>
    <w:rsid w:val="005C6F88"/>
    <w:pPr>
      <w:keepNext/>
      <w:keepLines/>
      <w:spacing w:before="320"/>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semiHidden/>
    <w:unhideWhenUsed/>
    <w:qFormat/>
    <w:rsid w:val="005C6F88"/>
    <w:pPr>
      <w:keepNext/>
      <w:keepLines/>
      <w:spacing w:before="40"/>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5C6F88"/>
    <w:pPr>
      <w:keepNext/>
      <w:keepLines/>
      <w:spacing w:before="40"/>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5C6F88"/>
    <w:pPr>
      <w:keepNext/>
      <w:keepLines/>
      <w:spacing w:before="4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5C6F88"/>
    <w:pPr>
      <w:keepNext/>
      <w:keepLines/>
      <w:spacing w:before="4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5C6F88"/>
    <w:pPr>
      <w:keepNext/>
      <w:keepLines/>
      <w:spacing w:before="4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5C6F88"/>
    <w:pPr>
      <w:keepNext/>
      <w:keepLines/>
      <w:spacing w:before="4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5C6F88"/>
    <w:pPr>
      <w:keepNext/>
      <w:keepLines/>
      <w:spacing w:before="4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5C6F88"/>
    <w:pPr>
      <w:keepNext/>
      <w:keepLines/>
      <w:spacing w:before="4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F88"/>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semiHidden/>
    <w:rsid w:val="005C6F88"/>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5C6F88"/>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5C6F88"/>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5C6F88"/>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5C6F88"/>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5C6F88"/>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5C6F88"/>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5C6F88"/>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5C6F88"/>
    <w:rPr>
      <w:b/>
      <w:bCs/>
      <w:smallCaps/>
      <w:color w:val="4472C4" w:themeColor="accent1"/>
      <w:spacing w:val="6"/>
    </w:rPr>
  </w:style>
  <w:style w:type="paragraph" w:styleId="Title">
    <w:name w:val="Title"/>
    <w:basedOn w:val="Normal"/>
    <w:next w:val="Normal"/>
    <w:link w:val="TitleChar"/>
    <w:uiPriority w:val="10"/>
    <w:qFormat/>
    <w:rsid w:val="005C6F88"/>
    <w:pPr>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5C6F88"/>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5C6F88"/>
    <w:pPr>
      <w:numPr>
        <w:ilvl w:val="1"/>
      </w:numPr>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5C6F88"/>
    <w:rPr>
      <w:rFonts w:asciiTheme="majorHAnsi" w:eastAsiaTheme="majorEastAsia" w:hAnsiTheme="majorHAnsi" w:cstheme="majorBidi"/>
    </w:rPr>
  </w:style>
  <w:style w:type="character" w:styleId="Strong">
    <w:name w:val="Strong"/>
    <w:basedOn w:val="DefaultParagraphFont"/>
    <w:uiPriority w:val="22"/>
    <w:qFormat/>
    <w:rsid w:val="005C6F88"/>
    <w:rPr>
      <w:b/>
      <w:bCs/>
    </w:rPr>
  </w:style>
  <w:style w:type="character" w:styleId="Emphasis">
    <w:name w:val="Emphasis"/>
    <w:basedOn w:val="DefaultParagraphFont"/>
    <w:uiPriority w:val="20"/>
    <w:qFormat/>
    <w:rsid w:val="005C6F88"/>
    <w:rPr>
      <w:i/>
      <w:iCs/>
    </w:rPr>
  </w:style>
  <w:style w:type="paragraph" w:styleId="NoSpacing">
    <w:name w:val="No Spacing"/>
    <w:link w:val="NoSpacingChar"/>
    <w:uiPriority w:val="1"/>
    <w:qFormat/>
    <w:rsid w:val="005C6F88"/>
  </w:style>
  <w:style w:type="paragraph" w:styleId="ListParagraph">
    <w:name w:val="List Paragraph"/>
    <w:basedOn w:val="Normal"/>
    <w:uiPriority w:val="34"/>
    <w:qFormat/>
    <w:rsid w:val="005C6F88"/>
    <w:pPr>
      <w:ind w:left="720"/>
      <w:contextualSpacing/>
    </w:pPr>
  </w:style>
  <w:style w:type="paragraph" w:styleId="Quote">
    <w:name w:val="Quote"/>
    <w:basedOn w:val="Normal"/>
    <w:next w:val="Normal"/>
    <w:link w:val="QuoteChar"/>
    <w:uiPriority w:val="29"/>
    <w:qFormat/>
    <w:rsid w:val="005C6F88"/>
    <w:pPr>
      <w:spacing w:before="120"/>
      <w:ind w:left="720" w:right="720"/>
      <w:jc w:val="center"/>
    </w:pPr>
    <w:rPr>
      <w:i/>
      <w:iCs/>
    </w:rPr>
  </w:style>
  <w:style w:type="character" w:customStyle="1" w:styleId="QuoteChar">
    <w:name w:val="Quote Char"/>
    <w:basedOn w:val="DefaultParagraphFont"/>
    <w:link w:val="Quote"/>
    <w:uiPriority w:val="29"/>
    <w:rsid w:val="005C6F88"/>
    <w:rPr>
      <w:i/>
      <w:iCs/>
    </w:rPr>
  </w:style>
  <w:style w:type="paragraph" w:styleId="IntenseQuote">
    <w:name w:val="Intense Quote"/>
    <w:basedOn w:val="Normal"/>
    <w:next w:val="Normal"/>
    <w:link w:val="IntenseQuoteChar"/>
    <w:uiPriority w:val="30"/>
    <w:qFormat/>
    <w:rsid w:val="005C6F88"/>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5C6F88"/>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5C6F88"/>
    <w:rPr>
      <w:i/>
      <w:iCs/>
      <w:color w:val="404040" w:themeColor="text1" w:themeTint="BF"/>
    </w:rPr>
  </w:style>
  <w:style w:type="character" w:styleId="IntenseEmphasis">
    <w:name w:val="Intense Emphasis"/>
    <w:basedOn w:val="DefaultParagraphFont"/>
    <w:uiPriority w:val="21"/>
    <w:qFormat/>
    <w:rsid w:val="005C6F88"/>
    <w:rPr>
      <w:b w:val="0"/>
      <w:bCs w:val="0"/>
      <w:i/>
      <w:iCs/>
      <w:color w:val="4472C4" w:themeColor="accent1"/>
    </w:rPr>
  </w:style>
  <w:style w:type="character" w:styleId="SubtleReference">
    <w:name w:val="Subtle Reference"/>
    <w:basedOn w:val="DefaultParagraphFont"/>
    <w:uiPriority w:val="31"/>
    <w:qFormat/>
    <w:rsid w:val="005C6F8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C6F88"/>
    <w:rPr>
      <w:b/>
      <w:bCs/>
      <w:smallCaps/>
      <w:color w:val="4472C4" w:themeColor="accent1"/>
      <w:spacing w:val="5"/>
      <w:u w:val="single"/>
    </w:rPr>
  </w:style>
  <w:style w:type="character" w:styleId="BookTitle">
    <w:name w:val="Book Title"/>
    <w:basedOn w:val="DefaultParagraphFont"/>
    <w:uiPriority w:val="33"/>
    <w:qFormat/>
    <w:rsid w:val="005C6F88"/>
    <w:rPr>
      <w:b/>
      <w:bCs/>
      <w:smallCaps/>
    </w:rPr>
  </w:style>
  <w:style w:type="paragraph" w:styleId="TOCHeading">
    <w:name w:val="TOC Heading"/>
    <w:basedOn w:val="Heading1"/>
    <w:next w:val="Normal"/>
    <w:uiPriority w:val="39"/>
    <w:unhideWhenUsed/>
    <w:qFormat/>
    <w:rsid w:val="005C6F88"/>
    <w:pPr>
      <w:outlineLvl w:val="9"/>
    </w:pPr>
  </w:style>
  <w:style w:type="character" w:styleId="Hyperlink">
    <w:name w:val="Hyperlink"/>
    <w:basedOn w:val="DefaultParagraphFont"/>
    <w:uiPriority w:val="99"/>
    <w:unhideWhenUsed/>
    <w:rsid w:val="004E5E9E"/>
    <w:rPr>
      <w:color w:val="0563C1" w:themeColor="hyperlink"/>
      <w:u w:val="single"/>
    </w:rPr>
  </w:style>
  <w:style w:type="paragraph" w:styleId="TOC1">
    <w:name w:val="toc 1"/>
    <w:basedOn w:val="Normal"/>
    <w:next w:val="Normal"/>
    <w:autoRedefine/>
    <w:uiPriority w:val="39"/>
    <w:unhideWhenUsed/>
    <w:rsid w:val="004E5E9E"/>
    <w:pPr>
      <w:spacing w:after="100"/>
    </w:pPr>
  </w:style>
  <w:style w:type="paragraph" w:styleId="BalloonText">
    <w:name w:val="Balloon Text"/>
    <w:basedOn w:val="Normal"/>
    <w:link w:val="BalloonTextChar"/>
    <w:uiPriority w:val="99"/>
    <w:semiHidden/>
    <w:unhideWhenUsed/>
    <w:rsid w:val="009E559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5591"/>
    <w:rPr>
      <w:rFonts w:ascii="Segoe UI" w:hAnsi="Segoe UI" w:cs="Segoe UI"/>
      <w:sz w:val="18"/>
      <w:szCs w:val="18"/>
    </w:rPr>
  </w:style>
  <w:style w:type="character" w:customStyle="1" w:styleId="NoSpacingChar">
    <w:name w:val="No Spacing Char"/>
    <w:basedOn w:val="DefaultParagraphFont"/>
    <w:link w:val="NoSpacing"/>
    <w:uiPriority w:val="1"/>
    <w:rsid w:val="009E55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hchhub.com/knowledge-sharing" TargetMode="External"/><Relationship Id="rId13" Type="http://schemas.openxmlformats.org/officeDocument/2006/relationships/image" Target="media/image2.jpg"/><Relationship Id="rId3" Type="http://schemas.openxmlformats.org/officeDocument/2006/relationships/styles" Target="styles.xml"/><Relationship Id="rId7" Type="http://schemas.openxmlformats.org/officeDocument/2006/relationships/hyperlink" Target="https://www.mckinsey.com/~/media/mckinsey/industries/healthcare%20systems%20and%20services/our%20insights/the%20hospital%20is%20dead%20long%20live%20the%20hospital/addendum-the-ni" TargetMode="External"/><Relationship Id="rId12" Type="http://schemas.openxmlformats.org/officeDocument/2006/relationships/hyperlink" Target="https://onlinelibrary.wiley.com/doi/full/10.1046/j.1365-2532.2000.00286.x"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kfh.libraryservices.nhs.uk/knowledge-management/" TargetMode="Externa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hyperlink" Target="https://www.hee.nhs.uk/about/our-values/nhs-constitutional-values-hub-0" TargetMode="External"/><Relationship Id="rId4" Type="http://schemas.openxmlformats.org/officeDocument/2006/relationships/settings" Target="settings.xml"/><Relationship Id="rId9" Type="http://schemas.openxmlformats.org/officeDocument/2006/relationships/hyperlink" Target="https://www.leadershipacademy.nhs.uk/resources/healthcare-leadership-model/supporting-tools-resources/healthcare-leadership-model-self-assessment-tool/" TargetMode="External"/><Relationship Id="rId14" Type="http://schemas.openxmlformats.org/officeDocument/2006/relationships/hyperlink" Target="https://www.e-lfh.org.uk/programmes/knowledge-mobilisation-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C87ED34-0A77-464D-868F-3C5509971C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3254</Words>
  <Characters>18550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management in NHS</dc:title>
  <dc:subject>BMSK-5006 SWAN</dc:subject>
  <dc:creator>Laba Maharjan (1705167)</dc:creator>
  <cp:keywords/>
  <dc:description/>
  <cp:lastModifiedBy>Laba Maharjan (1705167)</cp:lastModifiedBy>
  <cp:revision>6</cp:revision>
  <cp:lastPrinted>2019-07-11T07:09:00Z</cp:lastPrinted>
  <dcterms:created xsi:type="dcterms:W3CDTF">2019-07-11T07:33:00Z</dcterms:created>
  <dcterms:modified xsi:type="dcterms:W3CDTF">2019-07-11T09:53:00Z</dcterms:modified>
  <cp:category>Submitted: 12 July 2019</cp:category>
</cp:coreProperties>
</file>