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C4A6E0" w14:textId="77777777" w:rsidR="0031324F" w:rsidRPr="003442FE" w:rsidRDefault="0031324F" w:rsidP="0031324F">
      <w:pPr>
        <w:rPr>
          <w:rFonts w:ascii="Arial" w:hAnsi="Arial" w:cs="Arial"/>
          <w:b/>
          <w:sz w:val="38"/>
          <w:szCs w:val="38"/>
        </w:rPr>
      </w:pPr>
      <w:r w:rsidRPr="003442FE">
        <w:rPr>
          <w:rFonts w:cs="Times New Roman"/>
          <w:b/>
          <w:sz w:val="38"/>
          <w:szCs w:val="38"/>
        </w:rPr>
        <w:t xml:space="preserve">Name: </w:t>
      </w:r>
      <w:r w:rsidRPr="003442FE">
        <w:rPr>
          <w:rFonts w:cs="Times New Roman"/>
          <w:sz w:val="38"/>
          <w:szCs w:val="38"/>
        </w:rPr>
        <w:t>Shunom Begum Qureshi</w:t>
      </w:r>
    </w:p>
    <w:p w14:paraId="0B42BE3D" w14:textId="77777777" w:rsidR="0031324F" w:rsidRPr="003442FE" w:rsidRDefault="0031324F" w:rsidP="0031324F">
      <w:pPr>
        <w:rPr>
          <w:rFonts w:cs="Times New Roman"/>
          <w:b/>
          <w:sz w:val="38"/>
          <w:szCs w:val="38"/>
        </w:rPr>
      </w:pPr>
      <w:r w:rsidRPr="003442FE">
        <w:rPr>
          <w:rFonts w:cs="Times New Roman"/>
          <w:b/>
          <w:sz w:val="38"/>
          <w:szCs w:val="38"/>
        </w:rPr>
        <w:t xml:space="preserve">Student ID: </w:t>
      </w:r>
      <w:r w:rsidRPr="003442FE">
        <w:rPr>
          <w:rFonts w:cs="Times New Roman"/>
          <w:sz w:val="38"/>
          <w:szCs w:val="38"/>
        </w:rPr>
        <w:t>2238178</w:t>
      </w:r>
    </w:p>
    <w:p w14:paraId="1A88DBFD" w14:textId="77777777" w:rsidR="0031324F" w:rsidRPr="003442FE" w:rsidRDefault="0031324F" w:rsidP="0031324F">
      <w:pPr>
        <w:rPr>
          <w:b/>
          <w:sz w:val="38"/>
          <w:szCs w:val="38"/>
        </w:rPr>
      </w:pPr>
      <w:r w:rsidRPr="003442FE">
        <w:rPr>
          <w:b/>
          <w:sz w:val="38"/>
          <w:szCs w:val="38"/>
        </w:rPr>
        <w:t xml:space="preserve">Module title: </w:t>
      </w:r>
      <w:r w:rsidRPr="003442FE">
        <w:rPr>
          <w:sz w:val="38"/>
          <w:szCs w:val="38"/>
        </w:rPr>
        <w:t>Financial Management for the Hotel Industry</w:t>
      </w:r>
    </w:p>
    <w:p w14:paraId="0F6C4ABC" w14:textId="3D81C727" w:rsidR="0031324F" w:rsidRPr="003442FE" w:rsidRDefault="0031324F" w:rsidP="0031324F">
      <w:pPr>
        <w:rPr>
          <w:b/>
          <w:sz w:val="38"/>
          <w:szCs w:val="38"/>
        </w:rPr>
      </w:pPr>
      <w:r w:rsidRPr="003442FE">
        <w:rPr>
          <w:b/>
          <w:sz w:val="38"/>
          <w:szCs w:val="38"/>
        </w:rPr>
        <w:t>Module Code:</w:t>
      </w:r>
      <w:r w:rsidRPr="003442FE">
        <w:rPr>
          <w:sz w:val="38"/>
          <w:szCs w:val="38"/>
        </w:rPr>
        <w:t xml:space="preserve"> BMIH500</w:t>
      </w:r>
      <w:r w:rsidR="00A26C66">
        <w:rPr>
          <w:sz w:val="38"/>
          <w:szCs w:val="38"/>
        </w:rPr>
        <w:t>7/2</w:t>
      </w:r>
    </w:p>
    <w:p w14:paraId="487BCF42" w14:textId="77777777" w:rsidR="0031324F" w:rsidRPr="003C0420" w:rsidRDefault="0031324F" w:rsidP="0031324F">
      <w:pPr>
        <w:rPr>
          <w:u w:val="single"/>
        </w:rPr>
      </w:pPr>
    </w:p>
    <w:p w14:paraId="50CB0352" w14:textId="77777777" w:rsidR="0031324F" w:rsidRDefault="0031324F" w:rsidP="0031324F">
      <w:pPr>
        <w:spacing w:line="259" w:lineRule="auto"/>
        <w:rPr>
          <w:b/>
          <w:u w:val="single"/>
        </w:rPr>
      </w:pPr>
    </w:p>
    <w:p w14:paraId="174B53A8" w14:textId="77777777" w:rsidR="0031324F" w:rsidRPr="009A3363" w:rsidRDefault="0031324F" w:rsidP="0031324F">
      <w:pPr>
        <w:spacing w:line="259" w:lineRule="auto"/>
        <w:rPr>
          <w:b/>
          <w:u w:val="single"/>
        </w:rPr>
      </w:pPr>
      <w:r w:rsidRPr="003C0420">
        <w:rPr>
          <w:b/>
          <w:u w:val="single"/>
        </w:rPr>
        <w:t>AI ACKNOWLEDGEMENT:</w:t>
      </w:r>
    </w:p>
    <w:p w14:paraId="3FD518F7" w14:textId="77777777" w:rsidR="0031324F" w:rsidRDefault="0031324F" w:rsidP="0031324F">
      <w:pPr>
        <w:spacing w:line="600" w:lineRule="auto"/>
        <w:jc w:val="both"/>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D2B99C3" w14:textId="77777777" w:rsidR="0031324F" w:rsidRDefault="0031324F" w:rsidP="0031324F">
      <w:pPr>
        <w:spacing w:line="600" w:lineRule="auto"/>
        <w:jc w:val="both"/>
      </w:pPr>
    </w:p>
    <w:p w14:paraId="3CB6CC78" w14:textId="77777777" w:rsidR="0031324F" w:rsidRDefault="0031324F" w:rsidP="0031324F">
      <w:pPr>
        <w:spacing w:line="259" w:lineRule="auto"/>
      </w:pPr>
    </w:p>
    <w:p w14:paraId="4BCEF089" w14:textId="77777777" w:rsidR="0031324F" w:rsidRDefault="0031324F" w:rsidP="0031324F">
      <w:pPr>
        <w:spacing w:line="259" w:lineRule="auto"/>
      </w:pPr>
    </w:p>
    <w:p w14:paraId="5CEE828C" w14:textId="77777777" w:rsidR="0031324F" w:rsidRDefault="0031324F" w:rsidP="0031324F">
      <w:pPr>
        <w:spacing w:line="259" w:lineRule="auto"/>
      </w:pPr>
    </w:p>
    <w:p w14:paraId="45131957" w14:textId="77777777" w:rsidR="0031324F" w:rsidRDefault="0031324F" w:rsidP="0031324F">
      <w:pPr>
        <w:spacing w:line="259" w:lineRule="auto"/>
      </w:pPr>
    </w:p>
    <w:p w14:paraId="08BFE857" w14:textId="77777777" w:rsidR="0031324F" w:rsidRDefault="0031324F" w:rsidP="0031324F">
      <w:pPr>
        <w:spacing w:line="259" w:lineRule="auto"/>
      </w:pPr>
    </w:p>
    <w:p w14:paraId="4540FAE4" w14:textId="77777777" w:rsidR="0031324F" w:rsidRDefault="0031324F" w:rsidP="0031324F">
      <w:pPr>
        <w:spacing w:line="259" w:lineRule="auto"/>
      </w:pPr>
    </w:p>
    <w:p w14:paraId="68E5D9E3" w14:textId="77777777" w:rsidR="0031324F" w:rsidRDefault="0031324F" w:rsidP="0031324F">
      <w:pPr>
        <w:spacing w:line="259" w:lineRule="auto"/>
      </w:pPr>
    </w:p>
    <w:p w14:paraId="54E4CA3B" w14:textId="77777777" w:rsidR="0031324F" w:rsidRDefault="0031324F" w:rsidP="0031324F">
      <w:pPr>
        <w:spacing w:line="259" w:lineRule="auto"/>
      </w:pPr>
    </w:p>
    <w:p w14:paraId="682F216F" w14:textId="77777777" w:rsidR="0031324F" w:rsidRDefault="0031324F" w:rsidP="0031324F">
      <w:pPr>
        <w:spacing w:line="259" w:lineRule="auto"/>
      </w:pPr>
    </w:p>
    <w:p w14:paraId="73227DA8" w14:textId="77777777" w:rsidR="0031324F" w:rsidRDefault="0031324F" w:rsidP="0031324F">
      <w:pPr>
        <w:spacing w:line="259" w:lineRule="auto"/>
      </w:pPr>
    </w:p>
    <w:sdt>
      <w:sdtPr>
        <w:rPr>
          <w:rFonts w:ascii="Times New Roman" w:eastAsiaTheme="minorHAnsi" w:hAnsi="Times New Roman" w:cs="Times New Roman"/>
          <w:color w:val="000000" w:themeColor="text1"/>
          <w:sz w:val="24"/>
          <w:szCs w:val="22"/>
        </w:rPr>
        <w:id w:val="1288785644"/>
        <w:docPartObj>
          <w:docPartGallery w:val="Table of Contents"/>
          <w:docPartUnique/>
        </w:docPartObj>
      </w:sdtPr>
      <w:sdtEndPr>
        <w:rPr>
          <w:b/>
          <w:bCs/>
          <w:noProof/>
        </w:rPr>
      </w:sdtEndPr>
      <w:sdtContent>
        <w:p w14:paraId="0D3B8A2C" w14:textId="77777777" w:rsidR="0031324F" w:rsidRPr="001376C2" w:rsidRDefault="0031324F" w:rsidP="0031324F">
          <w:pPr>
            <w:pStyle w:val="TOCHeading"/>
            <w:rPr>
              <w:rFonts w:ascii="Times New Roman" w:hAnsi="Times New Roman" w:cs="Times New Roman"/>
              <w:color w:val="auto"/>
              <w:sz w:val="24"/>
              <w:szCs w:val="24"/>
            </w:rPr>
          </w:pPr>
          <w:r w:rsidRPr="001376C2">
            <w:rPr>
              <w:rFonts w:ascii="Times New Roman" w:hAnsi="Times New Roman" w:cs="Times New Roman"/>
              <w:color w:val="auto"/>
              <w:sz w:val="24"/>
              <w:szCs w:val="24"/>
            </w:rPr>
            <w:t>Table of Contents</w:t>
          </w:r>
        </w:p>
        <w:p w14:paraId="40308271" w14:textId="44BA95E9" w:rsidR="0031324F" w:rsidRPr="001376C2" w:rsidRDefault="0031324F" w:rsidP="0031324F">
          <w:pPr>
            <w:pStyle w:val="TOC1"/>
            <w:tabs>
              <w:tab w:val="right" w:leader="dot" w:pos="9350"/>
            </w:tabs>
            <w:rPr>
              <w:rFonts w:eastAsiaTheme="minorEastAsia" w:cs="Times New Roman"/>
              <w:noProof/>
              <w:color w:val="auto"/>
              <w:sz w:val="22"/>
            </w:rPr>
          </w:pPr>
          <w:r w:rsidRPr="001376C2">
            <w:rPr>
              <w:rFonts w:cs="Times New Roman"/>
            </w:rPr>
            <w:fldChar w:fldCharType="begin"/>
          </w:r>
          <w:r w:rsidRPr="001376C2">
            <w:rPr>
              <w:rFonts w:cs="Times New Roman"/>
            </w:rPr>
            <w:instrText xml:space="preserve"> TOC \o "1-3" \h \z \u </w:instrText>
          </w:r>
          <w:r w:rsidRPr="001376C2">
            <w:rPr>
              <w:rFonts w:cs="Times New Roman"/>
            </w:rPr>
            <w:fldChar w:fldCharType="separate"/>
          </w:r>
          <w:hyperlink w:anchor="_Toc182227373" w:history="1">
            <w:r w:rsidRPr="001376C2">
              <w:rPr>
                <w:rStyle w:val="Hyperlink"/>
                <w:rFonts w:cs="Times New Roman"/>
                <w:noProof/>
              </w:rPr>
              <w:t>Executive Summary</w:t>
            </w:r>
            <w:r w:rsidRPr="001376C2">
              <w:rPr>
                <w:rFonts w:cs="Times New Roman"/>
                <w:noProof/>
                <w:webHidden/>
              </w:rPr>
              <w:tab/>
            </w:r>
            <w:r w:rsidR="003D552E">
              <w:rPr>
                <w:rFonts w:cs="Times New Roman"/>
                <w:noProof/>
                <w:webHidden/>
              </w:rPr>
              <w:t>4</w:t>
            </w:r>
          </w:hyperlink>
        </w:p>
        <w:p w14:paraId="2008F554" w14:textId="1BA4EC21" w:rsidR="0031324F" w:rsidRPr="001376C2" w:rsidRDefault="0031324F" w:rsidP="0031324F">
          <w:pPr>
            <w:pStyle w:val="TOC1"/>
            <w:tabs>
              <w:tab w:val="right" w:leader="dot" w:pos="9350"/>
            </w:tabs>
            <w:rPr>
              <w:rFonts w:eastAsiaTheme="minorEastAsia" w:cs="Times New Roman"/>
              <w:noProof/>
              <w:color w:val="auto"/>
              <w:sz w:val="22"/>
            </w:rPr>
          </w:pPr>
          <w:hyperlink w:anchor="_Toc182227374" w:history="1">
            <w:r w:rsidRPr="001376C2">
              <w:rPr>
                <w:rStyle w:val="Hyperlink"/>
                <w:rFonts w:cs="Times New Roman"/>
                <w:noProof/>
              </w:rPr>
              <w:t>Background Analysis</w:t>
            </w:r>
            <w:r w:rsidRPr="001376C2">
              <w:rPr>
                <w:rFonts w:cs="Times New Roman"/>
                <w:noProof/>
                <w:webHidden/>
              </w:rPr>
              <w:tab/>
            </w:r>
            <w:r w:rsidR="003D552E">
              <w:rPr>
                <w:rFonts w:cs="Times New Roman"/>
                <w:noProof/>
                <w:webHidden/>
              </w:rPr>
              <w:t>4</w:t>
            </w:r>
          </w:hyperlink>
        </w:p>
        <w:p w14:paraId="12B86DE9" w14:textId="1E8A4CAF" w:rsidR="0031324F" w:rsidRPr="001376C2" w:rsidRDefault="0031324F" w:rsidP="0031324F">
          <w:pPr>
            <w:pStyle w:val="TOC1"/>
            <w:tabs>
              <w:tab w:val="right" w:leader="dot" w:pos="9350"/>
            </w:tabs>
            <w:rPr>
              <w:rFonts w:eastAsiaTheme="minorEastAsia" w:cs="Times New Roman"/>
              <w:noProof/>
              <w:color w:val="auto"/>
              <w:sz w:val="22"/>
            </w:rPr>
          </w:pPr>
          <w:hyperlink w:anchor="_Toc182227375" w:history="1">
            <w:r w:rsidRPr="001376C2">
              <w:rPr>
                <w:rStyle w:val="Hyperlink"/>
                <w:rFonts w:cs="Times New Roman"/>
                <w:noProof/>
              </w:rPr>
              <w:t>Objectives and Purposes</w:t>
            </w:r>
            <w:r w:rsidRPr="001376C2">
              <w:rPr>
                <w:rFonts w:cs="Times New Roman"/>
                <w:noProof/>
                <w:webHidden/>
              </w:rPr>
              <w:tab/>
            </w:r>
            <w:r w:rsidR="003D552E">
              <w:rPr>
                <w:rFonts w:cs="Times New Roman"/>
                <w:noProof/>
                <w:webHidden/>
              </w:rPr>
              <w:t>5</w:t>
            </w:r>
          </w:hyperlink>
        </w:p>
        <w:p w14:paraId="485D47AE" w14:textId="08C1E182" w:rsidR="0031324F" w:rsidRPr="001376C2" w:rsidRDefault="0031324F" w:rsidP="0031324F">
          <w:pPr>
            <w:pStyle w:val="TOC1"/>
            <w:tabs>
              <w:tab w:val="right" w:leader="dot" w:pos="9350"/>
            </w:tabs>
            <w:rPr>
              <w:rFonts w:eastAsiaTheme="minorEastAsia" w:cs="Times New Roman"/>
              <w:noProof/>
              <w:color w:val="auto"/>
              <w:sz w:val="22"/>
            </w:rPr>
          </w:pPr>
          <w:hyperlink w:anchor="_Toc182227376" w:history="1">
            <w:r w:rsidRPr="001376C2">
              <w:rPr>
                <w:rStyle w:val="Hyperlink"/>
                <w:rFonts w:cs="Times New Roman"/>
                <w:noProof/>
              </w:rPr>
              <w:t>Financial Analysis and Profitability Insights</w:t>
            </w:r>
            <w:r w:rsidRPr="001376C2">
              <w:rPr>
                <w:rFonts w:cs="Times New Roman"/>
                <w:noProof/>
                <w:webHidden/>
              </w:rPr>
              <w:tab/>
            </w:r>
            <w:r w:rsidR="003D552E">
              <w:rPr>
                <w:rFonts w:cs="Times New Roman"/>
                <w:noProof/>
                <w:webHidden/>
              </w:rPr>
              <w:t>5</w:t>
            </w:r>
          </w:hyperlink>
        </w:p>
        <w:p w14:paraId="3D93B55A" w14:textId="21842D3A" w:rsidR="0031324F" w:rsidRPr="001376C2" w:rsidRDefault="0031324F" w:rsidP="0031324F">
          <w:pPr>
            <w:pStyle w:val="TOC2"/>
            <w:tabs>
              <w:tab w:val="right" w:leader="dot" w:pos="9350"/>
            </w:tabs>
            <w:rPr>
              <w:rFonts w:eastAsiaTheme="minorEastAsia" w:cs="Times New Roman"/>
              <w:noProof/>
              <w:color w:val="auto"/>
              <w:sz w:val="22"/>
            </w:rPr>
          </w:pPr>
          <w:hyperlink w:anchor="_Toc182227377" w:history="1">
            <w:r w:rsidRPr="001376C2">
              <w:rPr>
                <w:rStyle w:val="Hyperlink"/>
                <w:rFonts w:eastAsia="Times New Roman" w:cs="Times New Roman"/>
                <w:noProof/>
              </w:rPr>
              <w:t>Revenue Growth Trend</w:t>
            </w:r>
            <w:r w:rsidRPr="001376C2">
              <w:rPr>
                <w:rFonts w:cs="Times New Roman"/>
                <w:noProof/>
                <w:webHidden/>
              </w:rPr>
              <w:tab/>
            </w:r>
            <w:r w:rsidR="003D552E">
              <w:rPr>
                <w:rFonts w:cs="Times New Roman"/>
                <w:noProof/>
                <w:webHidden/>
              </w:rPr>
              <w:t>5</w:t>
            </w:r>
          </w:hyperlink>
        </w:p>
        <w:p w14:paraId="66A1210C" w14:textId="3305D714" w:rsidR="0031324F" w:rsidRPr="001376C2" w:rsidRDefault="0031324F" w:rsidP="0031324F">
          <w:pPr>
            <w:pStyle w:val="TOC2"/>
            <w:tabs>
              <w:tab w:val="right" w:leader="dot" w:pos="9350"/>
            </w:tabs>
            <w:rPr>
              <w:rFonts w:eastAsiaTheme="minorEastAsia" w:cs="Times New Roman"/>
              <w:noProof/>
              <w:color w:val="auto"/>
              <w:sz w:val="22"/>
            </w:rPr>
          </w:pPr>
          <w:hyperlink w:anchor="_Toc182227378" w:history="1">
            <w:r w:rsidRPr="001376C2">
              <w:rPr>
                <w:rStyle w:val="Hyperlink"/>
                <w:rFonts w:eastAsia="Times New Roman" w:cs="Times New Roman"/>
                <w:noProof/>
              </w:rPr>
              <w:t>Cost Structure Analysis</w:t>
            </w:r>
            <w:r w:rsidRPr="001376C2">
              <w:rPr>
                <w:rFonts w:cs="Times New Roman"/>
                <w:noProof/>
                <w:webHidden/>
              </w:rPr>
              <w:tab/>
            </w:r>
            <w:r w:rsidR="000D6E84">
              <w:rPr>
                <w:rFonts w:cs="Times New Roman"/>
                <w:noProof/>
                <w:webHidden/>
              </w:rPr>
              <w:t>6</w:t>
            </w:r>
          </w:hyperlink>
        </w:p>
        <w:p w14:paraId="4E7DC404" w14:textId="669EA2C8" w:rsidR="0031324F" w:rsidRPr="001376C2" w:rsidRDefault="0031324F" w:rsidP="0031324F">
          <w:pPr>
            <w:pStyle w:val="TOC2"/>
            <w:tabs>
              <w:tab w:val="right" w:leader="dot" w:pos="9350"/>
            </w:tabs>
            <w:rPr>
              <w:rFonts w:eastAsiaTheme="minorEastAsia" w:cs="Times New Roman"/>
              <w:noProof/>
              <w:color w:val="auto"/>
              <w:sz w:val="22"/>
            </w:rPr>
          </w:pPr>
          <w:hyperlink w:anchor="_Toc182227379" w:history="1">
            <w:r w:rsidRPr="001376C2">
              <w:rPr>
                <w:rStyle w:val="Hyperlink"/>
                <w:rFonts w:eastAsia="Times New Roman" w:cs="Times New Roman"/>
                <w:noProof/>
              </w:rPr>
              <w:t>Labor Costs</w:t>
            </w:r>
            <w:r w:rsidRPr="001376C2">
              <w:rPr>
                <w:rFonts w:cs="Times New Roman"/>
                <w:noProof/>
                <w:webHidden/>
              </w:rPr>
              <w:tab/>
            </w:r>
            <w:r w:rsidR="003D552E">
              <w:rPr>
                <w:rFonts w:cs="Times New Roman"/>
                <w:noProof/>
                <w:webHidden/>
              </w:rPr>
              <w:t>6</w:t>
            </w:r>
          </w:hyperlink>
        </w:p>
        <w:p w14:paraId="49D5B48E" w14:textId="636E90E4" w:rsidR="0031324F" w:rsidRPr="001376C2" w:rsidRDefault="0031324F" w:rsidP="0031324F">
          <w:pPr>
            <w:pStyle w:val="TOC1"/>
            <w:tabs>
              <w:tab w:val="right" w:leader="dot" w:pos="9350"/>
            </w:tabs>
            <w:rPr>
              <w:rFonts w:eastAsiaTheme="minorEastAsia" w:cs="Times New Roman"/>
              <w:noProof/>
              <w:color w:val="auto"/>
              <w:sz w:val="22"/>
            </w:rPr>
          </w:pPr>
          <w:hyperlink w:anchor="_Toc182227380" w:history="1">
            <w:r w:rsidRPr="001376C2">
              <w:rPr>
                <w:rStyle w:val="Hyperlink"/>
                <w:rFonts w:cs="Times New Roman"/>
                <w:noProof/>
              </w:rPr>
              <w:t>Operational Overheads</w:t>
            </w:r>
            <w:r w:rsidRPr="001376C2">
              <w:rPr>
                <w:rFonts w:cs="Times New Roman"/>
                <w:noProof/>
                <w:webHidden/>
              </w:rPr>
              <w:tab/>
            </w:r>
            <w:r w:rsidR="003D552E">
              <w:rPr>
                <w:rFonts w:cs="Times New Roman"/>
                <w:noProof/>
                <w:webHidden/>
              </w:rPr>
              <w:t>6</w:t>
            </w:r>
          </w:hyperlink>
        </w:p>
        <w:p w14:paraId="267C8307" w14:textId="1D27B9CA" w:rsidR="0031324F" w:rsidRPr="001376C2" w:rsidRDefault="0031324F" w:rsidP="0031324F">
          <w:pPr>
            <w:pStyle w:val="TOC2"/>
            <w:tabs>
              <w:tab w:val="right" w:leader="dot" w:pos="9350"/>
            </w:tabs>
            <w:rPr>
              <w:rFonts w:eastAsiaTheme="minorEastAsia" w:cs="Times New Roman"/>
              <w:noProof/>
              <w:color w:val="auto"/>
              <w:sz w:val="22"/>
            </w:rPr>
          </w:pPr>
          <w:hyperlink w:anchor="_Toc182227381" w:history="1">
            <w:r w:rsidRPr="001376C2">
              <w:rPr>
                <w:rStyle w:val="Hyperlink"/>
                <w:rFonts w:eastAsia="Times New Roman" w:cs="Times New Roman"/>
                <w:noProof/>
              </w:rPr>
              <w:t>Operational and Net Income</w:t>
            </w:r>
            <w:r w:rsidRPr="001376C2">
              <w:rPr>
                <w:rFonts w:cs="Times New Roman"/>
                <w:noProof/>
                <w:webHidden/>
              </w:rPr>
              <w:tab/>
            </w:r>
            <w:r w:rsidR="003D552E">
              <w:rPr>
                <w:rFonts w:cs="Times New Roman"/>
                <w:noProof/>
                <w:webHidden/>
              </w:rPr>
              <w:t>7</w:t>
            </w:r>
          </w:hyperlink>
        </w:p>
        <w:p w14:paraId="11BB7C69" w14:textId="3AB02FE7" w:rsidR="0031324F" w:rsidRPr="001376C2" w:rsidRDefault="0031324F" w:rsidP="0031324F">
          <w:pPr>
            <w:pStyle w:val="TOC2"/>
            <w:tabs>
              <w:tab w:val="right" w:leader="dot" w:pos="9350"/>
            </w:tabs>
            <w:rPr>
              <w:rFonts w:eastAsiaTheme="minorEastAsia" w:cs="Times New Roman"/>
              <w:noProof/>
              <w:color w:val="auto"/>
              <w:sz w:val="22"/>
            </w:rPr>
          </w:pPr>
          <w:hyperlink w:anchor="_Toc182227382" w:history="1">
            <w:r w:rsidRPr="001376C2">
              <w:rPr>
                <w:rStyle w:val="Hyperlink"/>
                <w:rFonts w:eastAsia="Times New Roman" w:cs="Times New Roman"/>
                <w:noProof/>
              </w:rPr>
              <w:t>Cash Flow and Solvency Understanding</w:t>
            </w:r>
            <w:r w:rsidRPr="001376C2">
              <w:rPr>
                <w:rFonts w:cs="Times New Roman"/>
                <w:noProof/>
                <w:webHidden/>
              </w:rPr>
              <w:tab/>
            </w:r>
            <w:r w:rsidR="003D552E">
              <w:rPr>
                <w:rFonts w:cs="Times New Roman"/>
                <w:noProof/>
                <w:webHidden/>
              </w:rPr>
              <w:t>8</w:t>
            </w:r>
          </w:hyperlink>
        </w:p>
        <w:p w14:paraId="60A08BF4" w14:textId="1A33D907" w:rsidR="0031324F" w:rsidRPr="001376C2" w:rsidRDefault="0031324F" w:rsidP="0031324F">
          <w:pPr>
            <w:pStyle w:val="TOC2"/>
            <w:tabs>
              <w:tab w:val="right" w:leader="dot" w:pos="9350"/>
            </w:tabs>
            <w:rPr>
              <w:rFonts w:eastAsiaTheme="minorEastAsia" w:cs="Times New Roman"/>
              <w:noProof/>
              <w:color w:val="auto"/>
              <w:sz w:val="22"/>
            </w:rPr>
          </w:pPr>
          <w:hyperlink w:anchor="_Toc182227383" w:history="1">
            <w:r w:rsidRPr="001376C2">
              <w:rPr>
                <w:rStyle w:val="Hyperlink"/>
                <w:rFonts w:eastAsia="Times New Roman" w:cs="Times New Roman"/>
                <w:noProof/>
              </w:rPr>
              <w:t>Long-term Debt and Equity Position</w:t>
            </w:r>
            <w:r w:rsidRPr="001376C2">
              <w:rPr>
                <w:rFonts w:cs="Times New Roman"/>
                <w:noProof/>
                <w:webHidden/>
              </w:rPr>
              <w:tab/>
            </w:r>
            <w:r w:rsidR="003D552E">
              <w:rPr>
                <w:rFonts w:cs="Times New Roman"/>
                <w:noProof/>
                <w:webHidden/>
              </w:rPr>
              <w:t>9</w:t>
            </w:r>
          </w:hyperlink>
        </w:p>
        <w:p w14:paraId="0A25F83E" w14:textId="706A0E88" w:rsidR="0031324F" w:rsidRPr="001376C2" w:rsidRDefault="0031324F" w:rsidP="0031324F">
          <w:pPr>
            <w:pStyle w:val="TOC1"/>
            <w:tabs>
              <w:tab w:val="right" w:leader="dot" w:pos="9350"/>
            </w:tabs>
            <w:rPr>
              <w:rFonts w:eastAsiaTheme="minorEastAsia" w:cs="Times New Roman"/>
              <w:noProof/>
              <w:color w:val="auto"/>
              <w:sz w:val="22"/>
            </w:rPr>
          </w:pPr>
          <w:hyperlink w:anchor="_Toc182227384" w:history="1">
            <w:r w:rsidRPr="001376C2">
              <w:rPr>
                <w:rStyle w:val="Hyperlink"/>
                <w:rFonts w:cs="Times New Roman"/>
                <w:noProof/>
              </w:rPr>
              <w:t>Theories applied for the City hotel:</w:t>
            </w:r>
            <w:r w:rsidRPr="001376C2">
              <w:rPr>
                <w:rFonts w:cs="Times New Roman"/>
                <w:noProof/>
                <w:webHidden/>
              </w:rPr>
              <w:tab/>
            </w:r>
            <w:r w:rsidR="00581386">
              <w:rPr>
                <w:rFonts w:cs="Times New Roman"/>
                <w:noProof/>
                <w:webHidden/>
              </w:rPr>
              <w:t>9</w:t>
            </w:r>
          </w:hyperlink>
        </w:p>
        <w:p w14:paraId="6DB12BE0" w14:textId="6B5F77C3" w:rsidR="0031324F" w:rsidRPr="001376C2" w:rsidRDefault="0031324F" w:rsidP="0031324F">
          <w:pPr>
            <w:pStyle w:val="TOC2"/>
            <w:tabs>
              <w:tab w:val="right" w:leader="dot" w:pos="9350"/>
            </w:tabs>
            <w:rPr>
              <w:rFonts w:eastAsiaTheme="minorEastAsia" w:cs="Times New Roman"/>
              <w:noProof/>
              <w:color w:val="auto"/>
              <w:sz w:val="22"/>
            </w:rPr>
          </w:pPr>
          <w:hyperlink w:anchor="_Toc182227385" w:history="1">
            <w:r w:rsidRPr="001376C2">
              <w:rPr>
                <w:rStyle w:val="Hyperlink"/>
                <w:rFonts w:cs="Times New Roman"/>
                <w:noProof/>
              </w:rPr>
              <w:t>Porter's Five Forces</w:t>
            </w:r>
            <w:r w:rsidRPr="001376C2">
              <w:rPr>
                <w:rFonts w:cs="Times New Roman"/>
                <w:noProof/>
                <w:webHidden/>
              </w:rPr>
              <w:tab/>
            </w:r>
            <w:r w:rsidR="00581386">
              <w:rPr>
                <w:rFonts w:cs="Times New Roman"/>
                <w:noProof/>
                <w:webHidden/>
              </w:rPr>
              <w:t>9</w:t>
            </w:r>
          </w:hyperlink>
        </w:p>
        <w:p w14:paraId="40ED29E9" w14:textId="3FE07B7B" w:rsidR="0031324F" w:rsidRPr="001376C2" w:rsidRDefault="0031324F" w:rsidP="0031324F">
          <w:pPr>
            <w:pStyle w:val="TOC1"/>
            <w:tabs>
              <w:tab w:val="right" w:leader="dot" w:pos="9350"/>
            </w:tabs>
            <w:rPr>
              <w:rFonts w:eastAsiaTheme="minorEastAsia" w:cs="Times New Roman"/>
              <w:noProof/>
              <w:color w:val="auto"/>
              <w:sz w:val="22"/>
            </w:rPr>
          </w:pPr>
          <w:hyperlink w:anchor="_Toc182227386" w:history="1">
            <w:r w:rsidRPr="001376C2">
              <w:rPr>
                <w:rStyle w:val="Hyperlink"/>
                <w:rFonts w:cs="Times New Roman"/>
                <w:noProof/>
              </w:rPr>
              <w:t>Internal Analysis Using SWOT</w:t>
            </w:r>
            <w:r w:rsidRPr="001376C2">
              <w:rPr>
                <w:rFonts w:cs="Times New Roman"/>
                <w:noProof/>
                <w:webHidden/>
              </w:rPr>
              <w:tab/>
            </w:r>
            <w:r w:rsidR="00581386">
              <w:rPr>
                <w:rFonts w:cs="Times New Roman"/>
                <w:noProof/>
                <w:webHidden/>
              </w:rPr>
              <w:t>10</w:t>
            </w:r>
          </w:hyperlink>
        </w:p>
        <w:p w14:paraId="656D9B18" w14:textId="29F475EC"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87"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Strengths:</w:t>
            </w:r>
            <w:r w:rsidRPr="001376C2">
              <w:rPr>
                <w:rFonts w:cs="Times New Roman"/>
                <w:noProof/>
                <w:webHidden/>
              </w:rPr>
              <w:tab/>
            </w:r>
            <w:r w:rsidR="00BF4F3D">
              <w:rPr>
                <w:rFonts w:cs="Times New Roman"/>
                <w:noProof/>
                <w:webHidden/>
              </w:rPr>
              <w:t>10</w:t>
            </w:r>
          </w:hyperlink>
        </w:p>
        <w:p w14:paraId="38E3E48D" w14:textId="1AE3C8A6"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88"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Weaknesses:</w:t>
            </w:r>
            <w:r w:rsidRPr="001376C2">
              <w:rPr>
                <w:rFonts w:cs="Times New Roman"/>
                <w:noProof/>
                <w:webHidden/>
              </w:rPr>
              <w:tab/>
            </w:r>
            <w:r w:rsidR="00BF4F3D">
              <w:rPr>
                <w:rFonts w:cs="Times New Roman"/>
                <w:noProof/>
                <w:webHidden/>
              </w:rPr>
              <w:t>10</w:t>
            </w:r>
          </w:hyperlink>
        </w:p>
        <w:p w14:paraId="19C3C03B" w14:textId="400FC071"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89"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Opportunities:</w:t>
            </w:r>
            <w:r w:rsidRPr="001376C2">
              <w:rPr>
                <w:rFonts w:cs="Times New Roman"/>
                <w:noProof/>
                <w:webHidden/>
              </w:rPr>
              <w:tab/>
            </w:r>
            <w:r w:rsidR="00BF4F3D">
              <w:rPr>
                <w:rFonts w:cs="Times New Roman"/>
                <w:noProof/>
                <w:webHidden/>
              </w:rPr>
              <w:t>11</w:t>
            </w:r>
          </w:hyperlink>
        </w:p>
        <w:p w14:paraId="05B24418" w14:textId="12F6BA2F"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0"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Threats:</w:t>
            </w:r>
            <w:r w:rsidRPr="001376C2">
              <w:rPr>
                <w:rFonts w:cs="Times New Roman"/>
                <w:noProof/>
                <w:webHidden/>
              </w:rPr>
              <w:tab/>
            </w:r>
            <w:r w:rsidR="00BF4F3D">
              <w:rPr>
                <w:rFonts w:cs="Times New Roman"/>
                <w:noProof/>
                <w:webHidden/>
              </w:rPr>
              <w:t>11</w:t>
            </w:r>
          </w:hyperlink>
        </w:p>
        <w:p w14:paraId="22EB0A16" w14:textId="70732F05" w:rsidR="0031324F" w:rsidRPr="001376C2" w:rsidRDefault="0031324F" w:rsidP="0031324F">
          <w:pPr>
            <w:pStyle w:val="TOC1"/>
            <w:tabs>
              <w:tab w:val="right" w:leader="dot" w:pos="9350"/>
            </w:tabs>
            <w:rPr>
              <w:rFonts w:eastAsiaTheme="minorEastAsia" w:cs="Times New Roman"/>
              <w:noProof/>
              <w:color w:val="auto"/>
              <w:sz w:val="22"/>
            </w:rPr>
          </w:pPr>
          <w:hyperlink w:anchor="_Toc182227391" w:history="1">
            <w:r w:rsidRPr="001376C2">
              <w:rPr>
                <w:rStyle w:val="Hyperlink"/>
                <w:rFonts w:cs="Times New Roman"/>
                <w:noProof/>
              </w:rPr>
              <w:t>Risk Assessment</w:t>
            </w:r>
            <w:r w:rsidRPr="001376C2">
              <w:rPr>
                <w:rFonts w:cs="Times New Roman"/>
                <w:noProof/>
                <w:webHidden/>
              </w:rPr>
              <w:tab/>
            </w:r>
            <w:r w:rsidR="00BF4F3D">
              <w:rPr>
                <w:rFonts w:cs="Times New Roman"/>
                <w:noProof/>
                <w:webHidden/>
              </w:rPr>
              <w:t>11</w:t>
            </w:r>
          </w:hyperlink>
        </w:p>
        <w:p w14:paraId="2DEEBEC4" w14:textId="44297BF0"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2"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Market and Economic Risk:</w:t>
            </w:r>
            <w:r w:rsidRPr="001376C2">
              <w:rPr>
                <w:rFonts w:cs="Times New Roman"/>
                <w:noProof/>
                <w:webHidden/>
              </w:rPr>
              <w:tab/>
            </w:r>
            <w:r w:rsidR="00BF4F3D">
              <w:rPr>
                <w:rFonts w:cs="Times New Roman"/>
                <w:noProof/>
                <w:webHidden/>
              </w:rPr>
              <w:t>11</w:t>
            </w:r>
          </w:hyperlink>
        </w:p>
        <w:p w14:paraId="3B1937B3" w14:textId="7C29B407"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3"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Operational Risks:</w:t>
            </w:r>
            <w:r w:rsidRPr="001376C2">
              <w:rPr>
                <w:rFonts w:cs="Times New Roman"/>
                <w:noProof/>
                <w:webHidden/>
              </w:rPr>
              <w:tab/>
            </w:r>
            <w:r w:rsidR="00BF4F3D">
              <w:rPr>
                <w:rFonts w:cs="Times New Roman"/>
                <w:noProof/>
                <w:webHidden/>
              </w:rPr>
              <w:t>11</w:t>
            </w:r>
          </w:hyperlink>
        </w:p>
        <w:p w14:paraId="517AA757" w14:textId="008F41D1"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4"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Financial Risks:</w:t>
            </w:r>
            <w:r w:rsidRPr="001376C2">
              <w:rPr>
                <w:rFonts w:cs="Times New Roman"/>
                <w:noProof/>
                <w:webHidden/>
              </w:rPr>
              <w:tab/>
            </w:r>
            <w:r w:rsidR="00BF4F3D">
              <w:rPr>
                <w:rFonts w:cs="Times New Roman"/>
                <w:noProof/>
                <w:webHidden/>
              </w:rPr>
              <w:t>11</w:t>
            </w:r>
          </w:hyperlink>
        </w:p>
        <w:p w14:paraId="6972A239" w14:textId="585B6E66" w:rsidR="0031324F" w:rsidRPr="001376C2" w:rsidRDefault="0031324F" w:rsidP="0031324F">
          <w:pPr>
            <w:pStyle w:val="TOC1"/>
            <w:tabs>
              <w:tab w:val="right" w:leader="dot" w:pos="9350"/>
            </w:tabs>
            <w:rPr>
              <w:rFonts w:eastAsiaTheme="minorEastAsia" w:cs="Times New Roman"/>
              <w:noProof/>
              <w:color w:val="auto"/>
              <w:sz w:val="22"/>
            </w:rPr>
          </w:pPr>
          <w:hyperlink w:anchor="_Toc182227395" w:history="1">
            <w:r w:rsidRPr="001376C2">
              <w:rPr>
                <w:rStyle w:val="Hyperlink"/>
                <w:rFonts w:cs="Times New Roman"/>
                <w:noProof/>
              </w:rPr>
              <w:t>Strategic Risk Mitigation</w:t>
            </w:r>
            <w:r w:rsidRPr="001376C2">
              <w:rPr>
                <w:rFonts w:cs="Times New Roman"/>
                <w:noProof/>
                <w:webHidden/>
              </w:rPr>
              <w:tab/>
            </w:r>
            <w:r w:rsidR="00BF4F3D">
              <w:rPr>
                <w:rFonts w:cs="Times New Roman"/>
                <w:noProof/>
                <w:webHidden/>
              </w:rPr>
              <w:t>11</w:t>
            </w:r>
          </w:hyperlink>
        </w:p>
        <w:p w14:paraId="6DC65AF1" w14:textId="5EF6AB1A"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6" w:history="1">
            <w:r w:rsidRPr="001376C2">
              <w:rPr>
                <w:rStyle w:val="Hyperlink"/>
                <w:rFonts w:cs="Times New Roman"/>
                <w:noProof/>
              </w:rPr>
              <w:t>1.</w:t>
            </w:r>
            <w:r w:rsidRPr="001376C2">
              <w:rPr>
                <w:rFonts w:eastAsiaTheme="minorEastAsia" w:cs="Times New Roman"/>
                <w:noProof/>
                <w:color w:val="auto"/>
                <w:sz w:val="22"/>
              </w:rPr>
              <w:tab/>
            </w:r>
            <w:r w:rsidRPr="001376C2">
              <w:rPr>
                <w:rStyle w:val="Hyperlink"/>
                <w:rFonts w:cs="Times New Roman"/>
                <w:noProof/>
              </w:rPr>
              <w:t>Avoidance:</w:t>
            </w:r>
            <w:r w:rsidRPr="001376C2">
              <w:rPr>
                <w:rFonts w:cs="Times New Roman"/>
                <w:noProof/>
                <w:webHidden/>
              </w:rPr>
              <w:tab/>
            </w:r>
            <w:r w:rsidR="00BF4F3D">
              <w:rPr>
                <w:rFonts w:cs="Times New Roman"/>
                <w:noProof/>
                <w:webHidden/>
              </w:rPr>
              <w:t>11</w:t>
            </w:r>
          </w:hyperlink>
        </w:p>
        <w:p w14:paraId="6D9BC184" w14:textId="0E797EEA"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7" w:history="1">
            <w:r w:rsidRPr="001376C2">
              <w:rPr>
                <w:rStyle w:val="Hyperlink"/>
                <w:rFonts w:cs="Times New Roman"/>
                <w:noProof/>
              </w:rPr>
              <w:t>2.</w:t>
            </w:r>
            <w:r w:rsidRPr="001376C2">
              <w:rPr>
                <w:rFonts w:eastAsiaTheme="minorEastAsia" w:cs="Times New Roman"/>
                <w:noProof/>
                <w:color w:val="auto"/>
                <w:sz w:val="22"/>
              </w:rPr>
              <w:tab/>
            </w:r>
            <w:r w:rsidRPr="001376C2">
              <w:rPr>
                <w:rStyle w:val="Hyperlink"/>
                <w:rFonts w:cs="Times New Roman"/>
                <w:noProof/>
              </w:rPr>
              <w:t>Cost Control:</w:t>
            </w:r>
            <w:r w:rsidRPr="001376C2">
              <w:rPr>
                <w:rFonts w:cs="Times New Roman"/>
                <w:noProof/>
                <w:webHidden/>
              </w:rPr>
              <w:tab/>
            </w:r>
            <w:r w:rsidR="00BF4F3D">
              <w:rPr>
                <w:rFonts w:cs="Times New Roman"/>
                <w:noProof/>
                <w:webHidden/>
              </w:rPr>
              <w:t>12</w:t>
            </w:r>
          </w:hyperlink>
        </w:p>
        <w:p w14:paraId="0B5BC96F" w14:textId="56C333B2"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8" w:history="1">
            <w:r w:rsidRPr="001376C2">
              <w:rPr>
                <w:rStyle w:val="Hyperlink"/>
                <w:rFonts w:cs="Times New Roman"/>
                <w:noProof/>
              </w:rPr>
              <w:t>3.</w:t>
            </w:r>
            <w:r w:rsidRPr="001376C2">
              <w:rPr>
                <w:rFonts w:eastAsiaTheme="minorEastAsia" w:cs="Times New Roman"/>
                <w:noProof/>
                <w:color w:val="auto"/>
                <w:sz w:val="22"/>
              </w:rPr>
              <w:tab/>
            </w:r>
            <w:r w:rsidRPr="001376C2">
              <w:rPr>
                <w:rStyle w:val="Hyperlink"/>
                <w:rFonts w:cs="Times New Roman"/>
                <w:noProof/>
              </w:rPr>
              <w:t>Risk Transfer:</w:t>
            </w:r>
            <w:r w:rsidRPr="001376C2">
              <w:rPr>
                <w:rFonts w:cs="Times New Roman"/>
                <w:noProof/>
                <w:webHidden/>
              </w:rPr>
              <w:tab/>
            </w:r>
            <w:r w:rsidR="00BF4F3D">
              <w:rPr>
                <w:rFonts w:cs="Times New Roman"/>
                <w:noProof/>
                <w:webHidden/>
              </w:rPr>
              <w:t>12</w:t>
            </w:r>
          </w:hyperlink>
        </w:p>
        <w:p w14:paraId="5B4B7121" w14:textId="644AB474"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9" w:history="1">
            <w:r w:rsidRPr="001376C2">
              <w:rPr>
                <w:rStyle w:val="Hyperlink"/>
                <w:rFonts w:cs="Times New Roman"/>
                <w:noProof/>
              </w:rPr>
              <w:t>4.</w:t>
            </w:r>
            <w:r w:rsidRPr="001376C2">
              <w:rPr>
                <w:rFonts w:eastAsiaTheme="minorEastAsia" w:cs="Times New Roman"/>
                <w:noProof/>
                <w:color w:val="auto"/>
                <w:sz w:val="22"/>
              </w:rPr>
              <w:tab/>
            </w:r>
            <w:r w:rsidRPr="001376C2">
              <w:rPr>
                <w:rStyle w:val="Hyperlink"/>
                <w:rFonts w:cs="Times New Roman"/>
                <w:noProof/>
              </w:rPr>
              <w:t>Retention:</w:t>
            </w:r>
            <w:r w:rsidRPr="001376C2">
              <w:rPr>
                <w:rFonts w:cs="Times New Roman"/>
                <w:noProof/>
                <w:webHidden/>
              </w:rPr>
              <w:tab/>
            </w:r>
            <w:r w:rsidR="00BF4F3D">
              <w:rPr>
                <w:rFonts w:cs="Times New Roman"/>
                <w:noProof/>
                <w:webHidden/>
              </w:rPr>
              <w:t>12</w:t>
            </w:r>
          </w:hyperlink>
        </w:p>
        <w:p w14:paraId="783FD59A" w14:textId="5584B465" w:rsidR="0031324F" w:rsidRPr="001376C2" w:rsidRDefault="0031324F" w:rsidP="0031324F">
          <w:pPr>
            <w:pStyle w:val="TOC1"/>
            <w:tabs>
              <w:tab w:val="right" w:leader="dot" w:pos="9350"/>
            </w:tabs>
            <w:rPr>
              <w:rFonts w:eastAsiaTheme="minorEastAsia" w:cs="Times New Roman"/>
              <w:noProof/>
              <w:color w:val="auto"/>
              <w:sz w:val="22"/>
            </w:rPr>
          </w:pPr>
          <w:hyperlink w:anchor="_Toc182227400" w:history="1">
            <w:r w:rsidRPr="001376C2">
              <w:rPr>
                <w:rStyle w:val="Hyperlink"/>
                <w:rFonts w:cs="Times New Roman"/>
                <w:noProof/>
              </w:rPr>
              <w:t>Recovery Recommendations</w:t>
            </w:r>
            <w:r w:rsidRPr="001376C2">
              <w:rPr>
                <w:rFonts w:cs="Times New Roman"/>
                <w:noProof/>
                <w:webHidden/>
              </w:rPr>
              <w:tab/>
            </w:r>
            <w:r w:rsidR="00BF4F3D">
              <w:rPr>
                <w:rFonts w:cs="Times New Roman"/>
                <w:noProof/>
                <w:webHidden/>
              </w:rPr>
              <w:t>12</w:t>
            </w:r>
          </w:hyperlink>
        </w:p>
        <w:p w14:paraId="43F27440" w14:textId="723540CC" w:rsidR="0031324F" w:rsidRPr="001376C2" w:rsidRDefault="0031324F" w:rsidP="0031324F">
          <w:pPr>
            <w:pStyle w:val="TOC2"/>
            <w:tabs>
              <w:tab w:val="right" w:leader="dot" w:pos="9350"/>
            </w:tabs>
            <w:rPr>
              <w:rFonts w:eastAsiaTheme="minorEastAsia" w:cs="Times New Roman"/>
              <w:noProof/>
              <w:color w:val="auto"/>
              <w:sz w:val="22"/>
            </w:rPr>
          </w:pPr>
          <w:hyperlink w:anchor="_Toc182227401" w:history="1">
            <w:r w:rsidRPr="001376C2">
              <w:rPr>
                <w:rStyle w:val="Hyperlink"/>
                <w:rFonts w:eastAsia="Times New Roman" w:cs="Times New Roman"/>
                <w:noProof/>
              </w:rPr>
              <w:t>Phase 1: Short-Term Stabilisation (0–6 months)</w:t>
            </w:r>
            <w:r w:rsidRPr="001376C2">
              <w:rPr>
                <w:rFonts w:cs="Times New Roman"/>
                <w:noProof/>
                <w:webHidden/>
              </w:rPr>
              <w:tab/>
            </w:r>
            <w:r w:rsidR="00BF4F3D">
              <w:rPr>
                <w:rFonts w:cs="Times New Roman"/>
                <w:noProof/>
                <w:webHidden/>
              </w:rPr>
              <w:t>12</w:t>
            </w:r>
          </w:hyperlink>
        </w:p>
        <w:p w14:paraId="4762861A" w14:textId="48BC3E34" w:rsidR="0031324F" w:rsidRPr="001376C2" w:rsidRDefault="0031324F" w:rsidP="0031324F">
          <w:pPr>
            <w:pStyle w:val="TOC2"/>
            <w:tabs>
              <w:tab w:val="right" w:leader="dot" w:pos="9350"/>
            </w:tabs>
            <w:rPr>
              <w:rFonts w:eastAsiaTheme="minorEastAsia" w:cs="Times New Roman"/>
              <w:noProof/>
              <w:color w:val="auto"/>
              <w:sz w:val="22"/>
            </w:rPr>
          </w:pPr>
          <w:hyperlink w:anchor="_Toc182227402" w:history="1">
            <w:r w:rsidRPr="001376C2">
              <w:rPr>
                <w:rStyle w:val="Hyperlink"/>
                <w:rFonts w:eastAsia="Times New Roman" w:cs="Times New Roman"/>
                <w:noProof/>
              </w:rPr>
              <w:t>Phase 2: Diversification and Cost Restructuring (6–18 months)</w:t>
            </w:r>
            <w:r w:rsidRPr="001376C2">
              <w:rPr>
                <w:rFonts w:cs="Times New Roman"/>
                <w:noProof/>
                <w:webHidden/>
              </w:rPr>
              <w:tab/>
            </w:r>
            <w:r w:rsidR="00BF4F3D">
              <w:rPr>
                <w:rFonts w:cs="Times New Roman"/>
                <w:noProof/>
                <w:webHidden/>
              </w:rPr>
              <w:t>12</w:t>
            </w:r>
          </w:hyperlink>
        </w:p>
        <w:p w14:paraId="29BF7EE5" w14:textId="596EA7D7" w:rsidR="0031324F" w:rsidRPr="001376C2" w:rsidRDefault="0031324F" w:rsidP="0031324F">
          <w:pPr>
            <w:pStyle w:val="TOC2"/>
            <w:tabs>
              <w:tab w:val="right" w:leader="dot" w:pos="9350"/>
            </w:tabs>
            <w:rPr>
              <w:rFonts w:eastAsiaTheme="minorEastAsia" w:cs="Times New Roman"/>
              <w:noProof/>
              <w:color w:val="auto"/>
              <w:sz w:val="22"/>
            </w:rPr>
          </w:pPr>
          <w:hyperlink w:anchor="_Toc182227403" w:history="1">
            <w:r w:rsidRPr="001376C2">
              <w:rPr>
                <w:rStyle w:val="Hyperlink"/>
                <w:rFonts w:eastAsia="Times New Roman" w:cs="Times New Roman"/>
                <w:noProof/>
              </w:rPr>
              <w:t>Phase 3: Long-Term Growth and Sustainability (18–36 months)</w:t>
            </w:r>
            <w:r w:rsidRPr="001376C2">
              <w:rPr>
                <w:rFonts w:cs="Times New Roman"/>
                <w:noProof/>
                <w:webHidden/>
              </w:rPr>
              <w:tab/>
            </w:r>
            <w:r w:rsidR="00BF4F3D">
              <w:rPr>
                <w:rFonts w:cs="Times New Roman"/>
                <w:noProof/>
                <w:webHidden/>
              </w:rPr>
              <w:t>13</w:t>
            </w:r>
          </w:hyperlink>
        </w:p>
        <w:p w14:paraId="3273DCCD" w14:textId="7E14D32E" w:rsidR="0031324F" w:rsidRPr="001376C2" w:rsidRDefault="0031324F" w:rsidP="0031324F">
          <w:pPr>
            <w:pStyle w:val="TOC1"/>
            <w:tabs>
              <w:tab w:val="right" w:leader="dot" w:pos="9350"/>
            </w:tabs>
            <w:rPr>
              <w:rFonts w:eastAsiaTheme="minorEastAsia" w:cs="Times New Roman"/>
              <w:noProof/>
              <w:color w:val="auto"/>
              <w:sz w:val="22"/>
            </w:rPr>
          </w:pPr>
          <w:hyperlink w:anchor="_Toc182227404" w:history="1">
            <w:r w:rsidRPr="001376C2">
              <w:rPr>
                <w:rStyle w:val="Hyperlink"/>
                <w:rFonts w:cs="Times New Roman"/>
                <w:noProof/>
              </w:rPr>
              <w:t>Conclusion:</w:t>
            </w:r>
            <w:r w:rsidRPr="001376C2">
              <w:rPr>
                <w:rFonts w:cs="Times New Roman"/>
                <w:noProof/>
                <w:webHidden/>
              </w:rPr>
              <w:tab/>
            </w:r>
            <w:r w:rsidR="00BF4F3D">
              <w:rPr>
                <w:rFonts w:cs="Times New Roman"/>
                <w:noProof/>
                <w:webHidden/>
              </w:rPr>
              <w:t>13</w:t>
            </w:r>
          </w:hyperlink>
        </w:p>
        <w:p w14:paraId="21EA7480" w14:textId="6CFE6FFA" w:rsidR="0031324F" w:rsidRPr="001376C2" w:rsidRDefault="0031324F" w:rsidP="0031324F">
          <w:pPr>
            <w:pStyle w:val="TOC1"/>
            <w:tabs>
              <w:tab w:val="right" w:leader="dot" w:pos="9350"/>
            </w:tabs>
            <w:rPr>
              <w:rFonts w:eastAsiaTheme="minorEastAsia" w:cs="Times New Roman"/>
              <w:noProof/>
              <w:color w:val="auto"/>
              <w:sz w:val="22"/>
            </w:rPr>
          </w:pPr>
          <w:hyperlink w:anchor="_Toc182227405" w:history="1">
            <w:r w:rsidRPr="001376C2">
              <w:rPr>
                <w:rStyle w:val="Hyperlink"/>
                <w:rFonts w:cs="Times New Roman"/>
                <w:noProof/>
              </w:rPr>
              <w:t>Recommendations</w:t>
            </w:r>
            <w:r w:rsidRPr="001376C2">
              <w:rPr>
                <w:rFonts w:cs="Times New Roman"/>
                <w:noProof/>
                <w:webHidden/>
              </w:rPr>
              <w:tab/>
            </w:r>
            <w:r w:rsidR="00BF4F3D">
              <w:rPr>
                <w:rFonts w:cs="Times New Roman"/>
                <w:noProof/>
                <w:webHidden/>
              </w:rPr>
              <w:t>13</w:t>
            </w:r>
          </w:hyperlink>
        </w:p>
        <w:p w14:paraId="3A8405AD" w14:textId="619BC11B" w:rsidR="0031324F" w:rsidRPr="001376C2" w:rsidRDefault="0031324F" w:rsidP="0031324F">
          <w:pPr>
            <w:pStyle w:val="TOC1"/>
            <w:tabs>
              <w:tab w:val="right" w:leader="dot" w:pos="9350"/>
            </w:tabs>
            <w:rPr>
              <w:rFonts w:eastAsiaTheme="minorEastAsia" w:cs="Times New Roman"/>
              <w:noProof/>
              <w:color w:val="auto"/>
              <w:sz w:val="22"/>
            </w:rPr>
          </w:pPr>
          <w:hyperlink w:anchor="_Toc182227406" w:history="1">
            <w:r w:rsidRPr="001376C2">
              <w:rPr>
                <w:rStyle w:val="Hyperlink"/>
                <w:rFonts w:cs="Times New Roman"/>
                <w:noProof/>
              </w:rPr>
              <w:t>References</w:t>
            </w:r>
            <w:r w:rsidRPr="001376C2">
              <w:rPr>
                <w:rFonts w:cs="Times New Roman"/>
                <w:noProof/>
                <w:webHidden/>
              </w:rPr>
              <w:tab/>
            </w:r>
            <w:r w:rsidR="00BF4F3D">
              <w:rPr>
                <w:rFonts w:cs="Times New Roman"/>
                <w:noProof/>
                <w:webHidden/>
              </w:rPr>
              <w:t>15</w:t>
            </w:r>
          </w:hyperlink>
        </w:p>
        <w:p w14:paraId="75DA9A02" w14:textId="77777777" w:rsidR="0031324F" w:rsidRPr="001376C2" w:rsidRDefault="0031324F" w:rsidP="0031324F">
          <w:pPr>
            <w:rPr>
              <w:rFonts w:cs="Times New Roman"/>
            </w:rPr>
          </w:pPr>
          <w:r w:rsidRPr="001376C2">
            <w:rPr>
              <w:rFonts w:cs="Times New Roman"/>
              <w:b/>
              <w:bCs/>
              <w:noProof/>
            </w:rPr>
            <w:fldChar w:fldCharType="end"/>
          </w:r>
        </w:p>
      </w:sdtContent>
    </w:sdt>
    <w:p w14:paraId="5E532899" w14:textId="77777777" w:rsidR="0031324F" w:rsidRDefault="0031324F" w:rsidP="0031324F">
      <w:pPr>
        <w:rPr>
          <w:rFonts w:eastAsia="Times New Roman" w:cs="Times New Roman"/>
          <w:kern w:val="3"/>
          <w:szCs w:val="40"/>
          <w:lang w:val="en-GB"/>
        </w:rPr>
      </w:pPr>
    </w:p>
    <w:p w14:paraId="374968BF" w14:textId="77777777" w:rsidR="0031324F" w:rsidRPr="0031324F" w:rsidRDefault="0031324F" w:rsidP="0031324F">
      <w:pPr>
        <w:pStyle w:val="Heading1"/>
        <w:spacing w:line="480" w:lineRule="auto"/>
        <w:jc w:val="both"/>
        <w:rPr>
          <w:rFonts w:ascii="Times New Roman" w:hAnsi="Times New Roman" w:cs="Times New Roman"/>
          <w:sz w:val="24"/>
          <w:szCs w:val="24"/>
        </w:rPr>
      </w:pPr>
      <w:r>
        <w:br w:type="page"/>
      </w:r>
      <w:bookmarkStart w:id="0" w:name="_Toc182227373"/>
      <w:r w:rsidRPr="0031324F">
        <w:rPr>
          <w:rFonts w:ascii="Times New Roman" w:hAnsi="Times New Roman" w:cs="Times New Roman"/>
          <w:color w:val="auto"/>
          <w:sz w:val="24"/>
          <w:szCs w:val="24"/>
        </w:rPr>
        <w:lastRenderedPageBreak/>
        <w:t>Executive Summary</w:t>
      </w:r>
      <w:bookmarkEnd w:id="0"/>
    </w:p>
    <w:p w14:paraId="16444832" w14:textId="3D9359E8" w:rsidR="0031324F" w:rsidRPr="003C7C83" w:rsidRDefault="0031324F" w:rsidP="0031324F">
      <w:pPr>
        <w:spacing w:line="480" w:lineRule="auto"/>
        <w:jc w:val="both"/>
        <w:rPr>
          <w:rFonts w:cs="Times New Roman"/>
          <w:szCs w:val="24"/>
        </w:rPr>
      </w:pPr>
      <w:r w:rsidRPr="003C7C83">
        <w:rPr>
          <w:rFonts w:cs="Times New Roman"/>
          <w:szCs w:val="24"/>
        </w:rPr>
        <w:t>The report shows that the City Hotel has experienced a drastic decline in the performance of its financials over the past three years. This reflects a mix of both economic and operational pressures. Revenue has decreased from around £5.3 million in 2021 to £2.3 million in 2023. Cause factors include inflation and decreased spending by customers, increased competition as well as other implications of the COVID-19 pandemic. The financial data is assessed with the necessary consideration of strategic risk, and it also produces phase-in recovery</w:t>
      </w:r>
      <w:sdt>
        <w:sdtPr>
          <w:rPr>
            <w:rFonts w:cs="Times New Roman"/>
            <w:szCs w:val="24"/>
          </w:rPr>
          <w:id w:val="1794861557"/>
          <w:citation/>
        </w:sdtPr>
        <w:sdtEndPr/>
        <w:sdtContent>
          <w:r w:rsidRPr="003C7C83">
            <w:rPr>
              <w:rFonts w:cs="Times New Roman"/>
              <w:szCs w:val="24"/>
            </w:rPr>
            <w:fldChar w:fldCharType="begin"/>
          </w:r>
          <w:r w:rsidRPr="003C7C83">
            <w:rPr>
              <w:rFonts w:cs="Times New Roman"/>
              <w:szCs w:val="24"/>
            </w:rPr>
            <w:instrText xml:space="preserve">CITATION Har20 \l 1033 </w:instrText>
          </w:r>
          <w:r w:rsidRPr="003C7C83">
            <w:rPr>
              <w:rFonts w:cs="Times New Roman"/>
              <w:szCs w:val="24"/>
            </w:rPr>
            <w:fldChar w:fldCharType="separate"/>
          </w:r>
          <w:r w:rsidRPr="003C7C83">
            <w:rPr>
              <w:rFonts w:cs="Times New Roman"/>
              <w:noProof/>
              <w:szCs w:val="24"/>
            </w:rPr>
            <w:t xml:space="preserve"> (Ekechi et al., 2024)</w:t>
          </w:r>
          <w:r w:rsidRPr="003C7C83">
            <w:rPr>
              <w:rFonts w:cs="Times New Roman"/>
              <w:szCs w:val="24"/>
            </w:rPr>
            <w:fldChar w:fldCharType="end"/>
          </w:r>
        </w:sdtContent>
      </w:sdt>
      <w:r w:rsidRPr="003C7C83">
        <w:rPr>
          <w:rFonts w:cs="Times New Roman"/>
          <w:szCs w:val="24"/>
        </w:rPr>
        <w:t>. The short-term focus is on costs and cash flow management while the long-term diversifies services and increases demand locally.</w:t>
      </w:r>
    </w:p>
    <w:p w14:paraId="549273B7" w14:textId="77777777" w:rsidR="0031324F" w:rsidRPr="0031324F" w:rsidRDefault="0031324F" w:rsidP="0031324F">
      <w:pPr>
        <w:pStyle w:val="Heading1"/>
        <w:spacing w:line="480" w:lineRule="auto"/>
        <w:jc w:val="both"/>
        <w:rPr>
          <w:rFonts w:ascii="Times New Roman" w:hAnsi="Times New Roman" w:cs="Times New Roman"/>
          <w:color w:val="auto"/>
          <w:sz w:val="24"/>
          <w:szCs w:val="24"/>
        </w:rPr>
      </w:pPr>
      <w:bookmarkStart w:id="1" w:name="_Toc182227374"/>
      <w:r w:rsidRPr="0031324F">
        <w:rPr>
          <w:rFonts w:ascii="Times New Roman" w:hAnsi="Times New Roman" w:cs="Times New Roman"/>
          <w:color w:val="auto"/>
          <w:sz w:val="24"/>
          <w:szCs w:val="24"/>
        </w:rPr>
        <w:t>Background Analysis</w:t>
      </w:r>
      <w:bookmarkEnd w:id="1"/>
    </w:p>
    <w:p w14:paraId="116E0D3F" w14:textId="423756D6" w:rsidR="0031324F" w:rsidRPr="003C7C83" w:rsidRDefault="0031324F" w:rsidP="0031324F">
      <w:pPr>
        <w:spacing w:line="480" w:lineRule="auto"/>
        <w:jc w:val="both"/>
        <w:rPr>
          <w:rFonts w:cs="Times New Roman"/>
          <w:szCs w:val="24"/>
        </w:rPr>
      </w:pPr>
      <w:r w:rsidRPr="003C7C83">
        <w:rPr>
          <w:rFonts w:cs="Times New Roman"/>
          <w:szCs w:val="24"/>
        </w:rPr>
        <w:t xml:space="preserve">The report outlines that the City Hotel is a mid-tier urban hotel operating </w:t>
      </w:r>
      <w:r w:rsidR="00677D06">
        <w:rPr>
          <w:rFonts w:cs="Times New Roman"/>
          <w:szCs w:val="24"/>
        </w:rPr>
        <w:t>in the</w:t>
      </w:r>
      <w:r w:rsidRPr="003C7C83">
        <w:rPr>
          <w:rFonts w:cs="Times New Roman"/>
          <w:szCs w:val="24"/>
        </w:rPr>
        <w:t xml:space="preserve"> hospitality</w:t>
      </w:r>
      <w:r>
        <w:rPr>
          <w:rFonts w:cs="Times New Roman"/>
          <w:szCs w:val="24"/>
        </w:rPr>
        <w:t xml:space="preserve"> sector</w:t>
      </w:r>
      <w:r w:rsidRPr="003C7C83">
        <w:rPr>
          <w:rFonts w:cs="Times New Roman"/>
          <w:szCs w:val="24"/>
        </w:rPr>
        <w:t>. However, it has faced economic instability and marketplace competition in recent years that have threatened its ability to be sustainable. Specifically, the hotel's problems started with the pandemic as travel and tourism declined whereas operating costs rose. Subsequent inflationary pressure has constrained further consumer spending, especially in mid-tier accommodations, making it challenging for The City Hotel to keep rooms full and generate revenues.</w:t>
      </w:r>
    </w:p>
    <w:p w14:paraId="45FEF497" w14:textId="77777777" w:rsidR="0031324F" w:rsidRPr="003C7C83" w:rsidRDefault="0031324F" w:rsidP="0031324F">
      <w:pPr>
        <w:spacing w:line="480" w:lineRule="auto"/>
        <w:jc w:val="both"/>
        <w:rPr>
          <w:rFonts w:cs="Times New Roman"/>
          <w:szCs w:val="24"/>
        </w:rPr>
      </w:pPr>
      <w:r w:rsidRPr="003C7C83">
        <w:rPr>
          <w:rFonts w:cs="Times New Roman"/>
          <w:szCs w:val="24"/>
        </w:rPr>
        <w:t>The competition for the hospitality industry in the UK has been extremely emergent. The new entrants, alternative accommodations, as well as chain hotels, have saturated the competition in the area</w:t>
      </w:r>
      <w:sdt>
        <w:sdtPr>
          <w:rPr>
            <w:rFonts w:cs="Times New Roman"/>
            <w:szCs w:val="24"/>
          </w:rPr>
          <w:id w:val="53676884"/>
          <w:citation/>
        </w:sdtPr>
        <w:sdtEndPr/>
        <w:sdtContent>
          <w:r w:rsidRPr="003C7C83">
            <w:rPr>
              <w:rFonts w:cs="Times New Roman"/>
              <w:szCs w:val="24"/>
            </w:rPr>
            <w:fldChar w:fldCharType="begin"/>
          </w:r>
          <w:r w:rsidRPr="003C7C83">
            <w:rPr>
              <w:rFonts w:cs="Times New Roman"/>
              <w:szCs w:val="24"/>
            </w:rPr>
            <w:instrText xml:space="preserve">CITATION Her23 \l 1033 </w:instrText>
          </w:r>
          <w:r w:rsidRPr="003C7C83">
            <w:rPr>
              <w:rFonts w:cs="Times New Roman"/>
              <w:szCs w:val="24"/>
            </w:rPr>
            <w:fldChar w:fldCharType="separate"/>
          </w:r>
          <w:r w:rsidRPr="003C7C83">
            <w:rPr>
              <w:rFonts w:cs="Times New Roman"/>
              <w:noProof/>
              <w:szCs w:val="24"/>
            </w:rPr>
            <w:t xml:space="preserve"> (Hermayanto et al., 2023)</w:t>
          </w:r>
          <w:r w:rsidRPr="003C7C83">
            <w:rPr>
              <w:rFonts w:cs="Times New Roman"/>
              <w:szCs w:val="24"/>
            </w:rPr>
            <w:fldChar w:fldCharType="end"/>
          </w:r>
        </w:sdtContent>
      </w:sdt>
      <w:r w:rsidRPr="003C7C83">
        <w:rPr>
          <w:rFonts w:cs="Times New Roman"/>
          <w:szCs w:val="24"/>
        </w:rPr>
        <w:t>. This competitiveness is what differentiates the positioning strategy of the hotel. Competition in this market is going to be forth through local demands, innovation of offerings, as well as efficient operation that will help the hotel conquer future economic challenges.</w:t>
      </w:r>
    </w:p>
    <w:p w14:paraId="60FA225D" w14:textId="77777777" w:rsidR="0031324F" w:rsidRPr="0031324F" w:rsidRDefault="0031324F" w:rsidP="0031324F">
      <w:pPr>
        <w:pStyle w:val="Heading1"/>
        <w:spacing w:line="480" w:lineRule="auto"/>
        <w:jc w:val="both"/>
        <w:rPr>
          <w:rFonts w:ascii="Times New Roman" w:hAnsi="Times New Roman" w:cs="Times New Roman"/>
          <w:color w:val="auto"/>
          <w:sz w:val="24"/>
          <w:szCs w:val="24"/>
        </w:rPr>
      </w:pPr>
      <w:bookmarkStart w:id="2" w:name="_Toc182227375"/>
      <w:r w:rsidRPr="0031324F">
        <w:rPr>
          <w:rFonts w:ascii="Times New Roman" w:hAnsi="Times New Roman" w:cs="Times New Roman"/>
          <w:color w:val="auto"/>
          <w:sz w:val="24"/>
          <w:szCs w:val="24"/>
        </w:rPr>
        <w:lastRenderedPageBreak/>
        <w:t>Objectives and Purposes</w:t>
      </w:r>
      <w:bookmarkEnd w:id="2"/>
    </w:p>
    <w:p w14:paraId="77053DFF" w14:textId="77777777" w:rsidR="0031324F" w:rsidRPr="003C7C83" w:rsidRDefault="0031324F" w:rsidP="0031324F">
      <w:pPr>
        <w:spacing w:line="480" w:lineRule="auto"/>
        <w:jc w:val="both"/>
        <w:rPr>
          <w:rStyle w:val="Heading2Char"/>
          <w:rFonts w:cs="Times New Roman"/>
          <w:szCs w:val="24"/>
        </w:rPr>
      </w:pPr>
      <w:r w:rsidRPr="003C7C83">
        <w:rPr>
          <w:rFonts w:cs="Times New Roman"/>
          <w:szCs w:val="24"/>
        </w:rPr>
        <w:t xml:space="preserve">The report will outline a working recovery plan, which should stabilise the market position and increase profitability for The City Hotel, currently in a critical financial and operational position. </w:t>
      </w:r>
      <w:r w:rsidRPr="0031324F">
        <w:rPr>
          <w:rStyle w:val="Heading2Char"/>
          <w:rFonts w:ascii="Times New Roman" w:hAnsi="Times New Roman" w:cs="Times New Roman"/>
          <w:color w:val="auto"/>
          <w:sz w:val="24"/>
          <w:szCs w:val="24"/>
        </w:rPr>
        <w:t>Key objectives:</w:t>
      </w:r>
    </w:p>
    <w:p w14:paraId="1F285547" w14:textId="77777777" w:rsidR="0031324F" w:rsidRPr="003C7C83" w:rsidRDefault="0031324F" w:rsidP="0031324F">
      <w:pPr>
        <w:pStyle w:val="ListParagraph"/>
        <w:numPr>
          <w:ilvl w:val="0"/>
          <w:numId w:val="1"/>
        </w:numPr>
        <w:spacing w:line="480" w:lineRule="auto"/>
        <w:jc w:val="both"/>
        <w:rPr>
          <w:rFonts w:cs="Times New Roman"/>
          <w:szCs w:val="24"/>
        </w:rPr>
      </w:pPr>
      <w:r w:rsidRPr="003C7C83">
        <w:rPr>
          <w:rFonts w:cs="Times New Roman"/>
          <w:szCs w:val="24"/>
        </w:rPr>
        <w:t>Analyse the reasons behind the decline in revenues and associate those factors with current events</w:t>
      </w:r>
      <w:sdt>
        <w:sdtPr>
          <w:rPr>
            <w:rFonts w:cs="Times New Roman"/>
            <w:szCs w:val="24"/>
          </w:rPr>
          <w:id w:val="-1005512224"/>
          <w:citation/>
        </w:sdtPr>
        <w:sdtEndPr/>
        <w:sdtContent>
          <w:r w:rsidRPr="003C7C83">
            <w:rPr>
              <w:rFonts w:cs="Times New Roman"/>
              <w:szCs w:val="24"/>
            </w:rPr>
            <w:fldChar w:fldCharType="begin"/>
          </w:r>
          <w:r w:rsidRPr="003C7C83">
            <w:rPr>
              <w:rFonts w:cs="Times New Roman"/>
              <w:szCs w:val="24"/>
            </w:rPr>
            <w:instrText xml:space="preserve"> CITATION Gre22 \l 1033 </w:instrText>
          </w:r>
          <w:r w:rsidRPr="003C7C83">
            <w:rPr>
              <w:rFonts w:cs="Times New Roman"/>
              <w:szCs w:val="24"/>
            </w:rPr>
            <w:fldChar w:fldCharType="separate"/>
          </w:r>
          <w:r w:rsidRPr="003C7C83">
            <w:rPr>
              <w:rFonts w:cs="Times New Roman"/>
              <w:noProof/>
              <w:szCs w:val="24"/>
            </w:rPr>
            <w:t xml:space="preserve"> (Gregg, 2022)</w:t>
          </w:r>
          <w:r w:rsidRPr="003C7C83">
            <w:rPr>
              <w:rFonts w:cs="Times New Roman"/>
              <w:szCs w:val="24"/>
            </w:rPr>
            <w:fldChar w:fldCharType="end"/>
          </w:r>
        </w:sdtContent>
      </w:sdt>
      <w:r w:rsidRPr="003C7C83">
        <w:rPr>
          <w:rFonts w:cs="Times New Roman"/>
          <w:szCs w:val="24"/>
        </w:rPr>
        <w:t>.</w:t>
      </w:r>
    </w:p>
    <w:p w14:paraId="695C3F29" w14:textId="77777777" w:rsidR="0031324F" w:rsidRPr="003C7C83" w:rsidRDefault="0031324F" w:rsidP="0031324F">
      <w:pPr>
        <w:pStyle w:val="ListParagraph"/>
        <w:numPr>
          <w:ilvl w:val="0"/>
          <w:numId w:val="1"/>
        </w:numPr>
        <w:spacing w:line="480" w:lineRule="auto"/>
        <w:jc w:val="both"/>
        <w:rPr>
          <w:rFonts w:cs="Times New Roman"/>
          <w:szCs w:val="24"/>
        </w:rPr>
      </w:pPr>
      <w:r w:rsidRPr="003C7C83">
        <w:rPr>
          <w:rFonts w:cs="Times New Roman"/>
          <w:szCs w:val="24"/>
        </w:rPr>
        <w:t>Internal and external factors, which led to the present financial condition of The City Hotel.</w:t>
      </w:r>
    </w:p>
    <w:p w14:paraId="12EFF4D8" w14:textId="77777777" w:rsidR="0031324F" w:rsidRPr="003C7C83" w:rsidRDefault="0031324F" w:rsidP="0031324F">
      <w:pPr>
        <w:pStyle w:val="ListParagraph"/>
        <w:numPr>
          <w:ilvl w:val="0"/>
          <w:numId w:val="1"/>
        </w:numPr>
        <w:spacing w:line="480" w:lineRule="auto"/>
        <w:jc w:val="both"/>
        <w:rPr>
          <w:rFonts w:cs="Times New Roman"/>
          <w:szCs w:val="24"/>
        </w:rPr>
      </w:pPr>
      <w:r w:rsidRPr="003C7C83">
        <w:rPr>
          <w:rFonts w:cs="Times New Roman"/>
          <w:szCs w:val="24"/>
        </w:rPr>
        <w:t>Introduce risk management policies and a staged recovery plan to recover into operational well-being and sustainable resilience.</w:t>
      </w:r>
    </w:p>
    <w:p w14:paraId="1A90B9FE" w14:textId="77777777" w:rsidR="0031324F" w:rsidRPr="0031324F" w:rsidRDefault="0031324F" w:rsidP="0031324F">
      <w:pPr>
        <w:pStyle w:val="Heading1"/>
        <w:spacing w:line="480" w:lineRule="auto"/>
        <w:jc w:val="both"/>
        <w:rPr>
          <w:rFonts w:ascii="Times New Roman" w:hAnsi="Times New Roman" w:cs="Times New Roman"/>
          <w:color w:val="auto"/>
          <w:sz w:val="24"/>
          <w:szCs w:val="24"/>
        </w:rPr>
      </w:pPr>
      <w:bookmarkStart w:id="3" w:name="_Toc182227376"/>
      <w:r w:rsidRPr="0031324F">
        <w:rPr>
          <w:rFonts w:ascii="Times New Roman" w:hAnsi="Times New Roman" w:cs="Times New Roman"/>
          <w:color w:val="auto"/>
          <w:sz w:val="24"/>
          <w:szCs w:val="24"/>
        </w:rPr>
        <w:t>Financial Analysis and Profitability Insights</w:t>
      </w:r>
      <w:bookmarkEnd w:id="3"/>
    </w:p>
    <w:p w14:paraId="3D3C0F9A" w14:textId="77777777" w:rsidR="0031324F" w:rsidRPr="0031324F" w:rsidRDefault="0031324F" w:rsidP="0031324F">
      <w:pPr>
        <w:pStyle w:val="Heading2"/>
        <w:spacing w:line="480" w:lineRule="auto"/>
        <w:jc w:val="both"/>
        <w:rPr>
          <w:rFonts w:ascii="Times New Roman" w:eastAsia="Times New Roman" w:hAnsi="Times New Roman" w:cs="Times New Roman"/>
          <w:color w:val="auto"/>
          <w:sz w:val="24"/>
          <w:szCs w:val="24"/>
        </w:rPr>
      </w:pPr>
      <w:bookmarkStart w:id="4" w:name="_Toc182227377"/>
      <w:r w:rsidRPr="0031324F">
        <w:rPr>
          <w:rFonts w:ascii="Times New Roman" w:eastAsia="Times New Roman" w:hAnsi="Times New Roman" w:cs="Times New Roman"/>
          <w:color w:val="auto"/>
          <w:sz w:val="24"/>
          <w:szCs w:val="24"/>
        </w:rPr>
        <w:t>Revenue Growth Trend</w:t>
      </w:r>
      <w:bookmarkEnd w:id="4"/>
    </w:p>
    <w:p w14:paraId="442F67FA" w14:textId="77777777" w:rsidR="0031324F" w:rsidRPr="003C7C83" w:rsidRDefault="0031324F" w:rsidP="0031324F">
      <w:pPr>
        <w:spacing w:line="480" w:lineRule="auto"/>
        <w:jc w:val="both"/>
        <w:rPr>
          <w:rFonts w:cs="Times New Roman"/>
          <w:szCs w:val="24"/>
        </w:rPr>
      </w:pPr>
      <w:r w:rsidRPr="003C7C83">
        <w:rPr>
          <w:rFonts w:cs="Times New Roman"/>
          <w:szCs w:val="24"/>
        </w:rPr>
        <w:t>The study shows that The City Hotel's revenue decline has been steeper over the last three years, with a fall from £5,248,290 in 2021 to £2,325,440 in 2023. This is an average decline of 56% over that period. It is symptomatic of the add-up effect of prevailing circumstances leading to the hospitality sector and mid-range hotels, even more so in city centre locations. Above all, the COVID-19 pandemic's aftermath left a long-term aftermath in tourism as travel in the country slowed down considerably and internationally slowed</w:t>
      </w:r>
      <w:sdt>
        <w:sdtPr>
          <w:rPr>
            <w:rFonts w:cs="Times New Roman"/>
            <w:szCs w:val="24"/>
          </w:rPr>
          <w:id w:val="-449011342"/>
          <w:citation/>
        </w:sdtPr>
        <w:sdtEndPr/>
        <w:sdtContent>
          <w:r w:rsidRPr="003C7C83">
            <w:rPr>
              <w:rFonts w:cs="Times New Roman"/>
              <w:szCs w:val="24"/>
            </w:rPr>
            <w:fldChar w:fldCharType="begin"/>
          </w:r>
          <w:r w:rsidRPr="003C7C83">
            <w:rPr>
              <w:rFonts w:cs="Times New Roman"/>
              <w:szCs w:val="24"/>
            </w:rPr>
            <w:instrText xml:space="preserve">CITATION Dat24 \l 1033 </w:instrText>
          </w:r>
          <w:r w:rsidRPr="003C7C83">
            <w:rPr>
              <w:rFonts w:cs="Times New Roman"/>
              <w:szCs w:val="24"/>
            </w:rPr>
            <w:fldChar w:fldCharType="separate"/>
          </w:r>
          <w:r w:rsidRPr="003C7C83">
            <w:rPr>
              <w:rFonts w:cs="Times New Roman"/>
              <w:noProof/>
              <w:szCs w:val="24"/>
            </w:rPr>
            <w:t xml:space="preserve"> (Khan et al., 2024)</w:t>
          </w:r>
          <w:r w:rsidRPr="003C7C83">
            <w:rPr>
              <w:rFonts w:cs="Times New Roman"/>
              <w:szCs w:val="24"/>
            </w:rPr>
            <w:fldChar w:fldCharType="end"/>
          </w:r>
        </w:sdtContent>
      </w:sdt>
      <w:r w:rsidRPr="003C7C83">
        <w:rPr>
          <w:rFonts w:cs="Times New Roman"/>
          <w:szCs w:val="24"/>
        </w:rPr>
        <w:t xml:space="preserve">. </w:t>
      </w:r>
    </w:p>
    <w:p w14:paraId="69B4C446"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4D29EE35" wp14:editId="5CA43806">
            <wp:extent cx="5943600" cy="6813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681355"/>
                    </a:xfrm>
                    <a:prstGeom prst="rect">
                      <a:avLst/>
                    </a:prstGeom>
                  </pic:spPr>
                </pic:pic>
              </a:graphicData>
            </a:graphic>
          </wp:inline>
        </w:drawing>
      </w:r>
    </w:p>
    <w:p w14:paraId="56DAA531" w14:textId="77777777" w:rsidR="0031324F" w:rsidRPr="003C7C83" w:rsidRDefault="0031324F" w:rsidP="0031324F">
      <w:pPr>
        <w:spacing w:line="480" w:lineRule="auto"/>
        <w:jc w:val="both"/>
        <w:rPr>
          <w:rFonts w:cs="Times New Roman"/>
          <w:szCs w:val="24"/>
        </w:rPr>
      </w:pPr>
      <w:r w:rsidRPr="003C7C83">
        <w:rPr>
          <w:rFonts w:cs="Times New Roman"/>
          <w:szCs w:val="24"/>
        </w:rPr>
        <w:t xml:space="preserve">The report further shows that these economic hard times of inflation, and to cope with rising interest rates have limited consumer spending power; a sea turn is made towards budget-friendly </w:t>
      </w:r>
      <w:r w:rsidRPr="003C7C83">
        <w:rPr>
          <w:rFonts w:cs="Times New Roman"/>
          <w:szCs w:val="24"/>
        </w:rPr>
        <w:lastRenderedPageBreak/>
        <w:t>accommodations because individuals and enterprises have become more conscious of having to save instead of mid-range lodgings. As such, The City Hotel faces challenges in ensuring competitiveness that maintains the levels of occupancy and spending of guests previously experienced, thus supporting the necessity for strategic adjustment to seize value-sensitive customers as well as sources of revenue appropriate with currently observed demand trends.</w:t>
      </w:r>
    </w:p>
    <w:p w14:paraId="1D003AFE" w14:textId="77777777" w:rsidR="0031324F" w:rsidRPr="0031324F" w:rsidRDefault="0031324F" w:rsidP="0031324F">
      <w:pPr>
        <w:pStyle w:val="Heading2"/>
        <w:spacing w:line="480" w:lineRule="auto"/>
        <w:jc w:val="both"/>
        <w:rPr>
          <w:rFonts w:ascii="Times New Roman" w:eastAsia="Times New Roman" w:hAnsi="Times New Roman" w:cs="Times New Roman"/>
          <w:color w:val="auto"/>
          <w:sz w:val="24"/>
          <w:szCs w:val="24"/>
        </w:rPr>
      </w:pPr>
      <w:bookmarkStart w:id="5" w:name="_Toc182227378"/>
      <w:r w:rsidRPr="0031324F">
        <w:rPr>
          <w:rFonts w:ascii="Times New Roman" w:eastAsia="Times New Roman" w:hAnsi="Times New Roman" w:cs="Times New Roman"/>
          <w:color w:val="auto"/>
          <w:sz w:val="24"/>
          <w:szCs w:val="24"/>
        </w:rPr>
        <w:t>Cost Structure Analysis</w:t>
      </w:r>
      <w:bookmarkEnd w:id="5"/>
    </w:p>
    <w:p w14:paraId="2CE3F538" w14:textId="77777777" w:rsidR="0031324F" w:rsidRPr="003C7C83" w:rsidRDefault="0031324F" w:rsidP="0031324F">
      <w:pPr>
        <w:spacing w:line="480" w:lineRule="auto"/>
        <w:jc w:val="both"/>
        <w:rPr>
          <w:rFonts w:cs="Times New Roman"/>
          <w:szCs w:val="24"/>
        </w:rPr>
      </w:pPr>
      <w:r w:rsidRPr="003C7C83">
        <w:rPr>
          <w:rFonts w:cs="Times New Roman"/>
          <w:szCs w:val="24"/>
        </w:rPr>
        <w:t>The report highlights that the cost structure of the City Hotel represents also responses to declining revenues and areas that need further optimisation. Here again, although some costs have been reduced</w:t>
      </w:r>
      <w:proofErr w:type="gramStart"/>
      <w:r w:rsidRPr="003C7C83">
        <w:rPr>
          <w:rFonts w:cs="Times New Roman"/>
          <w:szCs w:val="24"/>
        </w:rPr>
        <w:t>, as a whole, its</w:t>
      </w:r>
      <w:proofErr w:type="gramEnd"/>
      <w:r w:rsidRPr="003C7C83">
        <w:rPr>
          <w:rFonts w:cs="Times New Roman"/>
          <w:szCs w:val="24"/>
        </w:rPr>
        <w:t xml:space="preserve"> cost structure </w:t>
      </w:r>
      <w:proofErr w:type="gramStart"/>
      <w:r w:rsidRPr="003C7C83">
        <w:rPr>
          <w:rFonts w:cs="Times New Roman"/>
          <w:szCs w:val="24"/>
        </w:rPr>
        <w:t>should better</w:t>
      </w:r>
      <w:proofErr w:type="gramEnd"/>
      <w:r w:rsidRPr="003C7C83">
        <w:rPr>
          <w:rFonts w:cs="Times New Roman"/>
          <w:szCs w:val="24"/>
        </w:rPr>
        <w:t xml:space="preserve"> be strategic to secure a balance between quality service and sustainable financial efficiency.</w:t>
      </w:r>
    </w:p>
    <w:p w14:paraId="4043421B" w14:textId="77777777" w:rsidR="0031324F" w:rsidRPr="0031324F" w:rsidRDefault="0031324F" w:rsidP="0031324F">
      <w:pPr>
        <w:pStyle w:val="Heading2"/>
        <w:spacing w:line="480" w:lineRule="auto"/>
        <w:jc w:val="both"/>
        <w:rPr>
          <w:rFonts w:ascii="Times New Roman" w:eastAsia="Times New Roman" w:hAnsi="Times New Roman" w:cs="Times New Roman"/>
          <w:color w:val="auto"/>
          <w:sz w:val="24"/>
          <w:szCs w:val="24"/>
        </w:rPr>
      </w:pPr>
      <w:bookmarkStart w:id="6" w:name="_Toc182227379"/>
      <w:r w:rsidRPr="0031324F">
        <w:rPr>
          <w:rFonts w:ascii="Times New Roman" w:eastAsia="Times New Roman" w:hAnsi="Times New Roman" w:cs="Times New Roman"/>
          <w:color w:val="auto"/>
          <w:sz w:val="24"/>
          <w:szCs w:val="24"/>
        </w:rPr>
        <w:t>Labor Costs</w:t>
      </w:r>
      <w:bookmarkEnd w:id="6"/>
    </w:p>
    <w:p w14:paraId="6F4BDAB3" w14:textId="77777777" w:rsidR="0031324F" w:rsidRPr="003C7C83" w:rsidRDefault="0031324F" w:rsidP="0031324F">
      <w:pPr>
        <w:spacing w:line="480" w:lineRule="auto"/>
        <w:jc w:val="both"/>
        <w:rPr>
          <w:rFonts w:cs="Times New Roman"/>
          <w:szCs w:val="24"/>
        </w:rPr>
      </w:pPr>
      <w:r w:rsidRPr="003C7C83">
        <w:rPr>
          <w:rFonts w:cs="Times New Roman"/>
          <w:szCs w:val="24"/>
        </w:rPr>
        <w:t>The report shows that this includes labour cost, which constitutes another area of operating cost. Labour cost has been adjusted but is still a significant financial burden. Labour costs had been £1,770,700 in 2022. However, these are significantly reduced in 2023 at £1,233,160. These savings are not solely a result of downsizing but also indicate a move towards more flexible patterns of staffing. However, labour remains the hotel's biggest cost. Further cuts risk lowering service standards, and good service is essential to customer satisfaction and the perpetuation of future business. This profile requires increases in efficiency through better schedules, cross-training of employees and maybe a shift to part-time labour during off-peak hours to maintain reduced labour costs besides service performance</w:t>
      </w:r>
      <w:sdt>
        <w:sdtPr>
          <w:rPr>
            <w:rFonts w:cs="Times New Roman"/>
            <w:szCs w:val="24"/>
          </w:rPr>
          <w:id w:val="1029996818"/>
          <w:citation/>
        </w:sdtPr>
        <w:sdtEndPr/>
        <w:sdtContent>
          <w:r w:rsidRPr="003C7C83">
            <w:rPr>
              <w:rFonts w:cs="Times New Roman"/>
              <w:szCs w:val="24"/>
            </w:rPr>
            <w:fldChar w:fldCharType="begin"/>
          </w:r>
          <w:r w:rsidRPr="003C7C83">
            <w:rPr>
              <w:rFonts w:cs="Times New Roman"/>
              <w:szCs w:val="24"/>
            </w:rPr>
            <w:instrText xml:space="preserve">CITATION Vin24 \l 1033 </w:instrText>
          </w:r>
          <w:r w:rsidRPr="003C7C83">
            <w:rPr>
              <w:rFonts w:cs="Times New Roman"/>
              <w:szCs w:val="24"/>
            </w:rPr>
            <w:fldChar w:fldCharType="separate"/>
          </w:r>
          <w:r w:rsidRPr="003C7C83">
            <w:rPr>
              <w:rFonts w:cs="Times New Roman"/>
              <w:noProof/>
              <w:szCs w:val="24"/>
            </w:rPr>
            <w:t xml:space="preserve"> (Vincent and Magnini, 2024)</w:t>
          </w:r>
          <w:r w:rsidRPr="003C7C83">
            <w:rPr>
              <w:rFonts w:cs="Times New Roman"/>
              <w:szCs w:val="24"/>
            </w:rPr>
            <w:fldChar w:fldCharType="end"/>
          </w:r>
        </w:sdtContent>
      </w:sdt>
      <w:r w:rsidRPr="003C7C83">
        <w:rPr>
          <w:rFonts w:cs="Times New Roman"/>
          <w:szCs w:val="24"/>
        </w:rPr>
        <w:t>.</w:t>
      </w:r>
    </w:p>
    <w:p w14:paraId="4C11FD83"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lastRenderedPageBreak/>
        <w:drawing>
          <wp:inline distT="0" distB="0" distL="0" distR="0" wp14:anchorId="2306370B" wp14:editId="3564C934">
            <wp:extent cx="5943600" cy="129921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7"/>
                    <a:stretch>
                      <a:fillRect/>
                    </a:stretch>
                  </pic:blipFill>
                  <pic:spPr>
                    <a:xfrm>
                      <a:off x="0" y="0"/>
                      <a:ext cx="5943600" cy="1299210"/>
                    </a:xfrm>
                    <a:prstGeom prst="rect">
                      <a:avLst/>
                    </a:prstGeom>
                  </pic:spPr>
                </pic:pic>
              </a:graphicData>
            </a:graphic>
          </wp:inline>
        </w:drawing>
      </w:r>
    </w:p>
    <w:p w14:paraId="6937676C" w14:textId="77777777" w:rsidR="0031324F" w:rsidRPr="0031324F" w:rsidRDefault="0031324F" w:rsidP="0031324F">
      <w:pPr>
        <w:pStyle w:val="Heading1"/>
        <w:spacing w:line="480" w:lineRule="auto"/>
        <w:jc w:val="both"/>
        <w:rPr>
          <w:rFonts w:ascii="Times New Roman" w:hAnsi="Times New Roman" w:cs="Times New Roman"/>
          <w:color w:val="auto"/>
          <w:sz w:val="24"/>
          <w:szCs w:val="24"/>
        </w:rPr>
      </w:pPr>
      <w:bookmarkStart w:id="7" w:name="_Toc182227380"/>
      <w:r w:rsidRPr="0031324F">
        <w:rPr>
          <w:rFonts w:ascii="Times New Roman" w:hAnsi="Times New Roman" w:cs="Times New Roman"/>
          <w:color w:val="auto"/>
          <w:sz w:val="24"/>
          <w:szCs w:val="24"/>
        </w:rPr>
        <w:t>Operational Overheads</w:t>
      </w:r>
      <w:bookmarkEnd w:id="7"/>
    </w:p>
    <w:p w14:paraId="0D879C77" w14:textId="77777777" w:rsidR="0031324F" w:rsidRPr="003C7C83" w:rsidRDefault="0031324F" w:rsidP="0031324F">
      <w:pPr>
        <w:spacing w:line="480" w:lineRule="auto"/>
        <w:jc w:val="both"/>
        <w:rPr>
          <w:rFonts w:cs="Times New Roman"/>
          <w:szCs w:val="24"/>
        </w:rPr>
      </w:pPr>
      <w:r w:rsidRPr="003C7C83">
        <w:rPr>
          <w:rFonts w:cs="Times New Roman"/>
          <w:szCs w:val="24"/>
        </w:rPr>
        <w:t xml:space="preserve">The study states that utilities, maintenance, and all other operation-related costs were also decreased as part of cost-cutting. Operating overheads have reduced from £1,894,720 during 2021 to £1,071,030 during 2023. These were accompanied by improvements in energy efficiency and tighter ways of inventory control. Though these measures have been some solace, they were not enough to balance out the drastic erosion of revenues fully. </w:t>
      </w:r>
    </w:p>
    <w:p w14:paraId="268A28DF"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2FF35889" wp14:editId="7687AC80">
            <wp:extent cx="5943600" cy="1400175"/>
            <wp:effectExtent l="0" t="0" r="0" b="952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8"/>
                    <a:stretch>
                      <a:fillRect/>
                    </a:stretch>
                  </pic:blipFill>
                  <pic:spPr>
                    <a:xfrm>
                      <a:off x="0" y="0"/>
                      <a:ext cx="5943600" cy="1400175"/>
                    </a:xfrm>
                    <a:prstGeom prst="rect">
                      <a:avLst/>
                    </a:prstGeom>
                  </pic:spPr>
                </pic:pic>
              </a:graphicData>
            </a:graphic>
          </wp:inline>
        </w:drawing>
      </w:r>
    </w:p>
    <w:p w14:paraId="1D4EA9DD" w14:textId="4285565A" w:rsidR="0031324F" w:rsidRPr="003C7C83" w:rsidRDefault="0031324F" w:rsidP="0031324F">
      <w:pPr>
        <w:spacing w:line="480" w:lineRule="auto"/>
        <w:jc w:val="both"/>
        <w:rPr>
          <w:rFonts w:cs="Times New Roman"/>
          <w:szCs w:val="24"/>
        </w:rPr>
      </w:pPr>
      <w:r w:rsidRPr="003C7C83">
        <w:rPr>
          <w:rFonts w:cs="Times New Roman"/>
          <w:szCs w:val="24"/>
        </w:rPr>
        <w:t xml:space="preserve">This gap underlines the requirement for a more sustainable and strategic approach to cost management, perhaps, through the setting up of digital systems that would measure the usage of energy with local suppliers to get a better deal. This will </w:t>
      </w:r>
      <w:r w:rsidR="005E43B8">
        <w:rPr>
          <w:rFonts w:cs="Times New Roman"/>
          <w:szCs w:val="24"/>
        </w:rPr>
        <w:t>recommend</w:t>
      </w:r>
      <w:r w:rsidRPr="003C7C83">
        <w:rPr>
          <w:rFonts w:cs="Times New Roman"/>
          <w:szCs w:val="24"/>
        </w:rPr>
        <w:t xml:space="preserve"> keeping the operational structure leaner without having to sacrifice the quality of core services</w:t>
      </w:r>
      <w:sdt>
        <w:sdtPr>
          <w:rPr>
            <w:rFonts w:cs="Times New Roman"/>
            <w:szCs w:val="24"/>
          </w:rPr>
          <w:id w:val="1699580166"/>
          <w:citation/>
        </w:sdtPr>
        <w:sdtEndPr/>
        <w:sdtContent>
          <w:r w:rsidRPr="003C7C83">
            <w:rPr>
              <w:rFonts w:cs="Times New Roman"/>
              <w:szCs w:val="24"/>
            </w:rPr>
            <w:fldChar w:fldCharType="begin"/>
          </w:r>
          <w:r w:rsidRPr="003C7C83">
            <w:rPr>
              <w:rFonts w:cs="Times New Roman"/>
              <w:szCs w:val="24"/>
            </w:rPr>
            <w:instrText xml:space="preserve">CITATION Agu20 \l 1033 </w:instrText>
          </w:r>
          <w:r w:rsidRPr="003C7C83">
            <w:rPr>
              <w:rFonts w:cs="Times New Roman"/>
              <w:szCs w:val="24"/>
            </w:rPr>
            <w:fldChar w:fldCharType="separate"/>
          </w:r>
          <w:r w:rsidRPr="003C7C83">
            <w:rPr>
              <w:rFonts w:cs="Times New Roman"/>
              <w:noProof/>
              <w:szCs w:val="24"/>
            </w:rPr>
            <w:t xml:space="preserve"> (Aguiar, 2020)</w:t>
          </w:r>
          <w:r w:rsidRPr="003C7C83">
            <w:rPr>
              <w:rFonts w:cs="Times New Roman"/>
              <w:szCs w:val="24"/>
            </w:rPr>
            <w:fldChar w:fldCharType="end"/>
          </w:r>
        </w:sdtContent>
      </w:sdt>
      <w:r w:rsidRPr="003C7C83">
        <w:rPr>
          <w:rFonts w:cs="Times New Roman"/>
          <w:szCs w:val="24"/>
        </w:rPr>
        <w:t>.</w:t>
      </w:r>
    </w:p>
    <w:p w14:paraId="6DD73543"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8" w:name="_Toc182227381"/>
      <w:r w:rsidRPr="000B4B6D">
        <w:rPr>
          <w:rFonts w:ascii="Times New Roman" w:eastAsia="Times New Roman" w:hAnsi="Times New Roman" w:cs="Times New Roman"/>
          <w:color w:val="auto"/>
          <w:sz w:val="24"/>
          <w:szCs w:val="24"/>
        </w:rPr>
        <w:t>Operational and Net Income</w:t>
      </w:r>
      <w:bookmarkEnd w:id="8"/>
    </w:p>
    <w:p w14:paraId="74232B18" w14:textId="77777777" w:rsidR="0031324F" w:rsidRPr="003C7C83" w:rsidRDefault="0031324F" w:rsidP="0031324F">
      <w:pPr>
        <w:spacing w:line="480" w:lineRule="auto"/>
        <w:jc w:val="both"/>
        <w:rPr>
          <w:rFonts w:cs="Times New Roman"/>
          <w:szCs w:val="24"/>
        </w:rPr>
      </w:pPr>
      <w:r w:rsidRPr="003C7C83">
        <w:rPr>
          <w:rFonts w:cs="Times New Roman"/>
          <w:szCs w:val="24"/>
        </w:rPr>
        <w:t xml:space="preserve">The report shows that the financial pressures on The City Hotel are presented by the extreme fluctuation in the operational income. In 2021, it had made an operating profit of £664,160, while </w:t>
      </w:r>
      <w:r w:rsidRPr="003C7C83">
        <w:rPr>
          <w:rFonts w:cs="Times New Roman"/>
          <w:szCs w:val="24"/>
        </w:rPr>
        <w:lastRenderedPageBreak/>
        <w:t>in 2023, it incurred an operating loss of £1,218,850. This negative trend reflects the lack of adequacy of fixed and variable cost coverage by existing revenues, which greatly burdens the general financial condition of the hotel. A structured intervention strategy, perhaps through cost cuts and rebalancing of services into the local market and other segment options, could be necessary to stabilise and restore profitability.</w:t>
      </w:r>
    </w:p>
    <w:p w14:paraId="04393D52"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5F34388B" wp14:editId="716A10E6">
            <wp:extent cx="5943600" cy="6197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619760"/>
                    </a:xfrm>
                    <a:prstGeom prst="rect">
                      <a:avLst/>
                    </a:prstGeom>
                  </pic:spPr>
                </pic:pic>
              </a:graphicData>
            </a:graphic>
          </wp:inline>
        </w:drawing>
      </w:r>
    </w:p>
    <w:p w14:paraId="22F2212C"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9" w:name="_Toc182227382"/>
      <w:r w:rsidRPr="000B4B6D">
        <w:rPr>
          <w:rFonts w:ascii="Times New Roman" w:eastAsia="Times New Roman" w:hAnsi="Times New Roman" w:cs="Times New Roman"/>
          <w:color w:val="auto"/>
          <w:sz w:val="24"/>
          <w:szCs w:val="24"/>
        </w:rPr>
        <w:t>Cash Flow and Solvency Understanding</w:t>
      </w:r>
      <w:bookmarkEnd w:id="9"/>
    </w:p>
    <w:p w14:paraId="3DEF592B" w14:textId="77777777" w:rsidR="0031324F" w:rsidRPr="003C7C83" w:rsidRDefault="0031324F" w:rsidP="0031324F">
      <w:pPr>
        <w:spacing w:line="480" w:lineRule="auto"/>
        <w:jc w:val="both"/>
        <w:rPr>
          <w:rFonts w:cs="Times New Roman"/>
          <w:szCs w:val="24"/>
        </w:rPr>
      </w:pPr>
      <w:r w:rsidRPr="003C7C83">
        <w:rPr>
          <w:rFonts w:cs="Times New Roman"/>
          <w:szCs w:val="24"/>
        </w:rPr>
        <w:t>The study underlines that the decline in cash flow is a primary problem and exposes The City Hotel to massive risk because of the liquidity issues, which directly affects its ability to service short-term obligations</w:t>
      </w:r>
      <w:sdt>
        <w:sdtPr>
          <w:rPr>
            <w:rFonts w:cs="Times New Roman"/>
            <w:szCs w:val="24"/>
          </w:rPr>
          <w:id w:val="1937017977"/>
          <w:citation/>
        </w:sdtPr>
        <w:sdtEndPr/>
        <w:sdtContent>
          <w:r w:rsidRPr="003C7C83">
            <w:rPr>
              <w:rFonts w:cs="Times New Roman"/>
              <w:szCs w:val="24"/>
            </w:rPr>
            <w:fldChar w:fldCharType="begin"/>
          </w:r>
          <w:r w:rsidRPr="003C7C83">
            <w:rPr>
              <w:rFonts w:cs="Times New Roman"/>
              <w:szCs w:val="24"/>
            </w:rPr>
            <w:instrText xml:space="preserve"> CITATION Bro19 \l 1033 </w:instrText>
          </w:r>
          <w:r w:rsidRPr="003C7C83">
            <w:rPr>
              <w:rFonts w:cs="Times New Roman"/>
              <w:szCs w:val="24"/>
            </w:rPr>
            <w:fldChar w:fldCharType="separate"/>
          </w:r>
          <w:r w:rsidRPr="003C7C83">
            <w:rPr>
              <w:rFonts w:cs="Times New Roman"/>
              <w:noProof/>
              <w:szCs w:val="24"/>
            </w:rPr>
            <w:t xml:space="preserve"> (Brotherton, 2019)</w:t>
          </w:r>
          <w:r w:rsidRPr="003C7C83">
            <w:rPr>
              <w:rFonts w:cs="Times New Roman"/>
              <w:szCs w:val="24"/>
            </w:rPr>
            <w:fldChar w:fldCharType="end"/>
          </w:r>
        </w:sdtContent>
      </w:sdt>
      <w:r w:rsidRPr="003C7C83">
        <w:rPr>
          <w:rFonts w:cs="Times New Roman"/>
          <w:szCs w:val="24"/>
        </w:rPr>
        <w:t xml:space="preserve">. Cash reserves have been eroded from £740,590 in 2021 to £295,510 at year-end 2023, meaning the financial condition is shrinking fast. Trade receivables, money owed by customers for services sold, are also falling. </w:t>
      </w:r>
    </w:p>
    <w:p w14:paraId="223CABB4"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0D1730AF" wp14:editId="4DF197D2">
            <wp:extent cx="5943600" cy="1416685"/>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0"/>
                    <a:stretch>
                      <a:fillRect/>
                    </a:stretch>
                  </pic:blipFill>
                  <pic:spPr>
                    <a:xfrm>
                      <a:off x="0" y="0"/>
                      <a:ext cx="5943600" cy="1416685"/>
                    </a:xfrm>
                    <a:prstGeom prst="rect">
                      <a:avLst/>
                    </a:prstGeom>
                  </pic:spPr>
                </pic:pic>
              </a:graphicData>
            </a:graphic>
          </wp:inline>
        </w:drawing>
      </w:r>
    </w:p>
    <w:p w14:paraId="0C93CD25" w14:textId="77777777" w:rsidR="0031324F" w:rsidRPr="003C7C83" w:rsidRDefault="0031324F" w:rsidP="0031324F">
      <w:pPr>
        <w:spacing w:line="480" w:lineRule="auto"/>
        <w:jc w:val="both"/>
        <w:rPr>
          <w:rFonts w:cs="Times New Roman"/>
          <w:szCs w:val="24"/>
        </w:rPr>
      </w:pPr>
      <w:r w:rsidRPr="003C7C83">
        <w:rPr>
          <w:rFonts w:cs="Times New Roman"/>
          <w:szCs w:val="24"/>
        </w:rPr>
        <w:t xml:space="preserve">This all adds up to cash flow becoming tighter and operational flexibility lower, locking in the cash constraint as one that serves to heighten the level of solvency risk since it could rapidly reach the point where funding for current operations is severely challenged. The report also shows that among the strategies that may be used to alleviate short-term liquidity stress and ensure the </w:t>
      </w:r>
      <w:r w:rsidRPr="003C7C83">
        <w:rPr>
          <w:rFonts w:cs="Times New Roman"/>
          <w:szCs w:val="24"/>
        </w:rPr>
        <w:lastRenderedPageBreak/>
        <w:t>continued smooth operation of the hotel are offering early payment discounts to quicken receivables generation, streamlining credit terms, and exploring alternative financing options for low-interest loans.</w:t>
      </w:r>
    </w:p>
    <w:p w14:paraId="1D31B320"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10" w:name="_Toc182227383"/>
      <w:r w:rsidRPr="000B4B6D">
        <w:rPr>
          <w:rFonts w:ascii="Times New Roman" w:eastAsia="Times New Roman" w:hAnsi="Times New Roman" w:cs="Times New Roman"/>
          <w:color w:val="auto"/>
          <w:sz w:val="24"/>
          <w:szCs w:val="24"/>
        </w:rPr>
        <w:t>Long-term Debt and Equity Position</w:t>
      </w:r>
      <w:bookmarkEnd w:id="10"/>
    </w:p>
    <w:p w14:paraId="16B18C53" w14:textId="77777777" w:rsidR="0031324F" w:rsidRPr="003C7C83" w:rsidRDefault="0031324F" w:rsidP="0031324F">
      <w:pPr>
        <w:spacing w:line="480" w:lineRule="auto"/>
        <w:jc w:val="both"/>
        <w:rPr>
          <w:rFonts w:cs="Times New Roman"/>
          <w:szCs w:val="24"/>
        </w:rPr>
      </w:pPr>
      <w:r w:rsidRPr="003C7C83">
        <w:rPr>
          <w:rFonts w:cs="Times New Roman"/>
          <w:szCs w:val="24"/>
        </w:rPr>
        <w:t>The study further shows that as revenue declined, The City Hotel increasingly used debt financing for its continuation. Hotel long-term liabilities increased from £8,113,710 in 2021 to £8,290,570 in 2023. This has provided a less favourable debt-to-equity ratio so that the hotel is vulnerable to the burden of debt in the long run</w:t>
      </w:r>
      <w:sdt>
        <w:sdtPr>
          <w:rPr>
            <w:rFonts w:cs="Times New Roman"/>
            <w:szCs w:val="24"/>
          </w:rPr>
          <w:id w:val="317304644"/>
          <w:citation/>
        </w:sdtPr>
        <w:sdtEndPr/>
        <w:sdtContent>
          <w:r w:rsidRPr="003C7C83">
            <w:rPr>
              <w:rFonts w:cs="Times New Roman"/>
              <w:szCs w:val="24"/>
            </w:rPr>
            <w:fldChar w:fldCharType="begin"/>
          </w:r>
          <w:r w:rsidRPr="003C7C83">
            <w:rPr>
              <w:rFonts w:cs="Times New Roman"/>
              <w:szCs w:val="24"/>
            </w:rPr>
            <w:instrText xml:space="preserve">CITATION Gli23 \l 1033 </w:instrText>
          </w:r>
          <w:r w:rsidRPr="003C7C83">
            <w:rPr>
              <w:rFonts w:cs="Times New Roman"/>
              <w:szCs w:val="24"/>
            </w:rPr>
            <w:fldChar w:fldCharType="separate"/>
          </w:r>
          <w:r w:rsidRPr="003C7C83">
            <w:rPr>
              <w:rFonts w:cs="Times New Roman"/>
              <w:noProof/>
              <w:szCs w:val="24"/>
            </w:rPr>
            <w:t xml:space="preserve"> (Gliga et al., 2023)</w:t>
          </w:r>
          <w:r w:rsidRPr="003C7C83">
            <w:rPr>
              <w:rFonts w:cs="Times New Roman"/>
              <w:szCs w:val="24"/>
            </w:rPr>
            <w:fldChar w:fldCharType="end"/>
          </w:r>
        </w:sdtContent>
      </w:sdt>
      <w:r w:rsidRPr="003C7C83">
        <w:rPr>
          <w:rFonts w:cs="Times New Roman"/>
          <w:szCs w:val="24"/>
        </w:rPr>
        <w:t>. Apart from increasing liabilities, the equity levels have decreased, and it reflects the decline in the financial foundation of the hotel with possible complications in attracting future investment.</w:t>
      </w:r>
    </w:p>
    <w:p w14:paraId="3460FA62"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741F97BD" wp14:editId="485A2DBA">
            <wp:extent cx="5943600" cy="971550"/>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1"/>
                    <a:stretch>
                      <a:fillRect/>
                    </a:stretch>
                  </pic:blipFill>
                  <pic:spPr>
                    <a:xfrm>
                      <a:off x="0" y="0"/>
                      <a:ext cx="5943600" cy="971550"/>
                    </a:xfrm>
                    <a:prstGeom prst="rect">
                      <a:avLst/>
                    </a:prstGeom>
                  </pic:spPr>
                </pic:pic>
              </a:graphicData>
            </a:graphic>
          </wp:inline>
        </w:drawing>
      </w:r>
      <w:r w:rsidRPr="003C7C83">
        <w:rPr>
          <w:rFonts w:cs="Times New Roman"/>
          <w:szCs w:val="24"/>
        </w:rPr>
        <w:t xml:space="preserve"> The report states that a long-term financial plan to regain a healthy capital structure would thus be in order perhaps simultaneously through debt restructuring assisted by systematic profits reinvestment and enhanced revenue-generating operations. Enhancement of solvency can further be achieved through the reduction of financial burdens through debt renegotiation, interest rate changes, or specific equity financing that creates room for future growth operations.</w:t>
      </w:r>
    </w:p>
    <w:p w14:paraId="07725E37" w14:textId="1329FDB3"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11" w:name="_Toc182227384"/>
      <w:r w:rsidRPr="000B4B6D">
        <w:rPr>
          <w:rFonts w:ascii="Times New Roman" w:hAnsi="Times New Roman" w:cs="Times New Roman"/>
          <w:color w:val="auto"/>
          <w:sz w:val="24"/>
          <w:szCs w:val="24"/>
        </w:rPr>
        <w:t xml:space="preserve">Theories applied for </w:t>
      </w:r>
      <w:r w:rsidR="000B4B6D">
        <w:rPr>
          <w:rFonts w:ascii="Times New Roman" w:hAnsi="Times New Roman" w:cs="Times New Roman"/>
          <w:color w:val="auto"/>
          <w:sz w:val="24"/>
          <w:szCs w:val="24"/>
        </w:rPr>
        <w:t>T</w:t>
      </w:r>
      <w:r w:rsidRPr="000B4B6D">
        <w:rPr>
          <w:rFonts w:ascii="Times New Roman" w:hAnsi="Times New Roman" w:cs="Times New Roman"/>
          <w:color w:val="auto"/>
          <w:sz w:val="24"/>
          <w:szCs w:val="24"/>
        </w:rPr>
        <w:t>he City hotel:</w:t>
      </w:r>
      <w:bookmarkEnd w:id="11"/>
    </w:p>
    <w:p w14:paraId="49952AF0" w14:textId="77777777" w:rsidR="0031324F" w:rsidRPr="003C7C83" w:rsidRDefault="0031324F" w:rsidP="0031324F">
      <w:pPr>
        <w:spacing w:line="480" w:lineRule="auto"/>
        <w:jc w:val="both"/>
        <w:rPr>
          <w:rFonts w:cs="Times New Roman"/>
          <w:szCs w:val="24"/>
        </w:rPr>
      </w:pPr>
      <w:bookmarkStart w:id="12" w:name="_Toc182227385"/>
      <w:r w:rsidRPr="000B4B6D">
        <w:rPr>
          <w:rStyle w:val="Heading2Char"/>
          <w:rFonts w:ascii="Times New Roman" w:hAnsi="Times New Roman" w:cs="Times New Roman"/>
          <w:color w:val="auto"/>
          <w:sz w:val="24"/>
          <w:szCs w:val="24"/>
        </w:rPr>
        <w:t>Porter's Five Forces</w:t>
      </w:r>
      <w:bookmarkEnd w:id="12"/>
      <w:r w:rsidRPr="000B4B6D">
        <w:rPr>
          <w:rFonts w:cs="Times New Roman"/>
          <w:color w:val="auto"/>
          <w:szCs w:val="24"/>
        </w:rPr>
        <w:t xml:space="preserve"> </w:t>
      </w:r>
      <w:r w:rsidRPr="003C7C83">
        <w:rPr>
          <w:rFonts w:cs="Times New Roman"/>
          <w:szCs w:val="24"/>
        </w:rPr>
        <w:t>model gives insights into The City Hotel's market positioning and thus a clearer view of the strategic challenges and the competitive landscape.</w:t>
      </w:r>
    </w:p>
    <w:p w14:paraId="7A9D138C" w14:textId="77777777" w:rsidR="0031324F" w:rsidRPr="003C7C83" w:rsidRDefault="0031324F" w:rsidP="0031324F">
      <w:pPr>
        <w:pStyle w:val="ListParagraph"/>
        <w:numPr>
          <w:ilvl w:val="0"/>
          <w:numId w:val="2"/>
        </w:numPr>
        <w:spacing w:line="480" w:lineRule="auto"/>
        <w:jc w:val="both"/>
        <w:rPr>
          <w:rFonts w:cs="Times New Roman"/>
          <w:szCs w:val="24"/>
        </w:rPr>
      </w:pPr>
      <w:r w:rsidRPr="003C7C83">
        <w:rPr>
          <w:rFonts w:cs="Times New Roman"/>
          <w:szCs w:val="24"/>
        </w:rPr>
        <w:lastRenderedPageBreak/>
        <w:t>Competitive Rivalry: UK hospitality is competitive with an increasing number of hotels, budget accommodations, and alternative lodging options. The City Hotel will need to differentiate itself with targeted promotions, quality services, and unique offerings to maintain its competitive advantage</w:t>
      </w:r>
      <w:sdt>
        <w:sdtPr>
          <w:rPr>
            <w:rFonts w:cs="Times New Roman"/>
            <w:szCs w:val="24"/>
          </w:rPr>
          <w:id w:val="-678343773"/>
          <w:citation/>
        </w:sdtPr>
        <w:sdtEndPr/>
        <w:sdtContent>
          <w:r w:rsidRPr="003C7C83">
            <w:rPr>
              <w:rFonts w:cs="Times New Roman"/>
              <w:szCs w:val="24"/>
            </w:rPr>
            <w:fldChar w:fldCharType="begin"/>
          </w:r>
          <w:r w:rsidRPr="003C7C83">
            <w:rPr>
              <w:rFonts w:cs="Times New Roman"/>
              <w:szCs w:val="24"/>
            </w:rPr>
            <w:instrText xml:space="preserve">CITATION Ger23 \l 1033 </w:instrText>
          </w:r>
          <w:r w:rsidRPr="003C7C83">
            <w:rPr>
              <w:rFonts w:cs="Times New Roman"/>
              <w:szCs w:val="24"/>
            </w:rPr>
            <w:fldChar w:fldCharType="separate"/>
          </w:r>
          <w:r w:rsidRPr="003C7C83">
            <w:rPr>
              <w:rFonts w:cs="Times New Roman"/>
              <w:noProof/>
              <w:szCs w:val="24"/>
            </w:rPr>
            <w:t xml:space="preserve"> (Richard, 2023)</w:t>
          </w:r>
          <w:r w:rsidRPr="003C7C83">
            <w:rPr>
              <w:rFonts w:cs="Times New Roman"/>
              <w:szCs w:val="24"/>
            </w:rPr>
            <w:fldChar w:fldCharType="end"/>
          </w:r>
        </w:sdtContent>
      </w:sdt>
      <w:r w:rsidRPr="003C7C83">
        <w:rPr>
          <w:rFonts w:cs="Times New Roman"/>
          <w:szCs w:val="24"/>
        </w:rPr>
        <w:t>.</w:t>
      </w:r>
    </w:p>
    <w:p w14:paraId="7703E44E" w14:textId="77777777" w:rsidR="0031324F" w:rsidRPr="003C7C83" w:rsidRDefault="0031324F" w:rsidP="0031324F">
      <w:pPr>
        <w:pStyle w:val="ListParagraph"/>
        <w:numPr>
          <w:ilvl w:val="0"/>
          <w:numId w:val="2"/>
        </w:numPr>
        <w:spacing w:line="480" w:lineRule="auto"/>
        <w:jc w:val="both"/>
        <w:rPr>
          <w:rFonts w:cs="Times New Roman"/>
          <w:szCs w:val="24"/>
        </w:rPr>
      </w:pPr>
      <w:r w:rsidRPr="003C7C83">
        <w:rPr>
          <w:rFonts w:cs="Times New Roman"/>
          <w:szCs w:val="24"/>
        </w:rPr>
        <w:t>Bargaining Power of New Entrants: The report shows that the barriers to entry in mid-range hotels are moderate and thus can keep a check on the influence of new entrants. With good brand recognition in the local markets, it should focus more on its ability to build a strong bonding relationship with the locals.</w:t>
      </w:r>
    </w:p>
    <w:p w14:paraId="6B5A8DAD" w14:textId="77777777" w:rsidR="0031324F" w:rsidRPr="003C7C83" w:rsidRDefault="0031324F" w:rsidP="0031324F">
      <w:pPr>
        <w:pStyle w:val="ListParagraph"/>
        <w:numPr>
          <w:ilvl w:val="0"/>
          <w:numId w:val="2"/>
        </w:numPr>
        <w:spacing w:line="480" w:lineRule="auto"/>
        <w:jc w:val="both"/>
        <w:rPr>
          <w:rFonts w:cs="Times New Roman"/>
          <w:szCs w:val="24"/>
        </w:rPr>
      </w:pPr>
      <w:r w:rsidRPr="003C7C83">
        <w:rPr>
          <w:rFonts w:cs="Times New Roman"/>
          <w:szCs w:val="24"/>
        </w:rPr>
        <w:t>Threat of Substitutes: Budget and short-term rentals are cheap and flexible accommodation options for which mid-range hotels lose. The City Hotel can limit the threat by diversifying offerings in the hotel to also provide co-working spaces and wellness facilities to guests who stay at the hotel and will seek accommodation with utility usage.</w:t>
      </w:r>
    </w:p>
    <w:p w14:paraId="0BFA241B" w14:textId="77777777" w:rsidR="0031324F" w:rsidRPr="003C7C83" w:rsidRDefault="0031324F" w:rsidP="0031324F">
      <w:pPr>
        <w:pStyle w:val="ListParagraph"/>
        <w:numPr>
          <w:ilvl w:val="0"/>
          <w:numId w:val="2"/>
        </w:numPr>
        <w:spacing w:line="480" w:lineRule="auto"/>
        <w:jc w:val="both"/>
        <w:rPr>
          <w:rFonts w:cs="Times New Roman"/>
          <w:szCs w:val="24"/>
        </w:rPr>
      </w:pPr>
      <w:r w:rsidRPr="003C7C83">
        <w:rPr>
          <w:rFonts w:cs="Times New Roman"/>
          <w:szCs w:val="24"/>
        </w:rPr>
        <w:t>Customer Bargaining Power: The availability of plentiful choices has enhanced the bargaining power of customers. The City Hotel would be able to retain its clients using loyalty schemes or selective discounts.</w:t>
      </w:r>
    </w:p>
    <w:p w14:paraId="1647D5D6"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13" w:name="_Toc182227386"/>
      <w:r w:rsidRPr="000B4B6D">
        <w:rPr>
          <w:rFonts w:ascii="Times New Roman" w:hAnsi="Times New Roman" w:cs="Times New Roman"/>
          <w:color w:val="auto"/>
          <w:sz w:val="24"/>
          <w:szCs w:val="24"/>
        </w:rPr>
        <w:t>Internal Analysis Using SWOT</w:t>
      </w:r>
      <w:bookmarkEnd w:id="13"/>
    </w:p>
    <w:p w14:paraId="5CE324CB" w14:textId="77777777" w:rsidR="0031324F" w:rsidRPr="003C7C83" w:rsidRDefault="0031324F" w:rsidP="0031324F">
      <w:pPr>
        <w:spacing w:line="480" w:lineRule="auto"/>
        <w:jc w:val="both"/>
        <w:rPr>
          <w:rFonts w:cs="Times New Roman"/>
          <w:szCs w:val="24"/>
        </w:rPr>
      </w:pPr>
      <w:r w:rsidRPr="003C7C83">
        <w:rPr>
          <w:rFonts w:cs="Times New Roman"/>
          <w:szCs w:val="24"/>
        </w:rPr>
        <w:t>The report performs a SWOT analysis that will also further establish the City Hotel's strengths, weaknesses, opportunities, and threats. This enables analysis of the internal position and options available in the external environment.</w:t>
      </w:r>
    </w:p>
    <w:p w14:paraId="1107667A" w14:textId="77777777" w:rsidR="0031324F" w:rsidRPr="003C7C83" w:rsidRDefault="0031324F" w:rsidP="0031324F">
      <w:pPr>
        <w:pStyle w:val="ListParagraph"/>
        <w:numPr>
          <w:ilvl w:val="0"/>
          <w:numId w:val="3"/>
        </w:numPr>
        <w:spacing w:line="480" w:lineRule="auto"/>
        <w:jc w:val="both"/>
        <w:rPr>
          <w:rFonts w:cs="Times New Roman"/>
          <w:szCs w:val="24"/>
        </w:rPr>
      </w:pPr>
      <w:bookmarkStart w:id="14" w:name="_Toc182227387"/>
      <w:r w:rsidRPr="000B4B6D">
        <w:rPr>
          <w:rStyle w:val="Heading2Char"/>
          <w:rFonts w:ascii="Times New Roman" w:hAnsi="Times New Roman" w:cs="Times New Roman"/>
          <w:color w:val="auto"/>
          <w:sz w:val="24"/>
          <w:szCs w:val="24"/>
        </w:rPr>
        <w:t>Strengths:</w:t>
      </w:r>
      <w:bookmarkEnd w:id="14"/>
      <w:r w:rsidRPr="000B4B6D">
        <w:rPr>
          <w:rFonts w:cs="Times New Roman"/>
          <w:color w:val="auto"/>
          <w:szCs w:val="24"/>
        </w:rPr>
        <w:t xml:space="preserve"> </w:t>
      </w:r>
      <w:r w:rsidRPr="003C7C83">
        <w:rPr>
          <w:rFonts w:cs="Times New Roman"/>
          <w:szCs w:val="24"/>
        </w:rPr>
        <w:t>Local brand recognition, customer base, and staff experience.</w:t>
      </w:r>
    </w:p>
    <w:p w14:paraId="63F30AEB" w14:textId="77777777" w:rsidR="0031324F" w:rsidRPr="003C7C83" w:rsidRDefault="0031324F" w:rsidP="0031324F">
      <w:pPr>
        <w:pStyle w:val="ListParagraph"/>
        <w:numPr>
          <w:ilvl w:val="0"/>
          <w:numId w:val="3"/>
        </w:numPr>
        <w:spacing w:line="480" w:lineRule="auto"/>
        <w:jc w:val="both"/>
        <w:rPr>
          <w:rFonts w:cs="Times New Roman"/>
          <w:szCs w:val="24"/>
        </w:rPr>
      </w:pPr>
      <w:bookmarkStart w:id="15" w:name="_Toc182227388"/>
      <w:r w:rsidRPr="000B4B6D">
        <w:rPr>
          <w:rStyle w:val="Heading2Char"/>
          <w:rFonts w:ascii="Times New Roman" w:hAnsi="Times New Roman" w:cs="Times New Roman"/>
          <w:color w:val="auto"/>
          <w:sz w:val="24"/>
          <w:szCs w:val="24"/>
        </w:rPr>
        <w:t>Weaknesses:</w:t>
      </w:r>
      <w:bookmarkEnd w:id="15"/>
      <w:r w:rsidRPr="000B4B6D">
        <w:rPr>
          <w:rStyle w:val="Heading2Char"/>
          <w:rFonts w:cs="Times New Roman"/>
          <w:color w:val="auto"/>
          <w:szCs w:val="24"/>
        </w:rPr>
        <w:t xml:space="preserve"> </w:t>
      </w:r>
      <w:r w:rsidRPr="003C7C83">
        <w:rPr>
          <w:rFonts w:cs="Times New Roman"/>
          <w:szCs w:val="24"/>
        </w:rPr>
        <w:t>Higher operating expenses, not innovating in service packages, and relatively weak presence on the digital platform</w:t>
      </w:r>
      <w:sdt>
        <w:sdtPr>
          <w:rPr>
            <w:rFonts w:cs="Times New Roman"/>
            <w:szCs w:val="24"/>
          </w:rPr>
          <w:id w:val="1837415840"/>
          <w:citation/>
        </w:sdtPr>
        <w:sdtEndPr/>
        <w:sdtContent>
          <w:r w:rsidRPr="003C7C83">
            <w:rPr>
              <w:rFonts w:cs="Times New Roman"/>
              <w:szCs w:val="24"/>
            </w:rPr>
            <w:fldChar w:fldCharType="begin"/>
          </w:r>
          <w:r w:rsidRPr="003C7C83">
            <w:rPr>
              <w:rFonts w:cs="Times New Roman"/>
              <w:szCs w:val="24"/>
            </w:rPr>
            <w:instrText xml:space="preserve">CITATION Doe19 \l 1033 </w:instrText>
          </w:r>
          <w:r w:rsidRPr="003C7C83">
            <w:rPr>
              <w:rFonts w:cs="Times New Roman"/>
              <w:szCs w:val="24"/>
            </w:rPr>
            <w:fldChar w:fldCharType="separate"/>
          </w:r>
          <w:r w:rsidRPr="003C7C83">
            <w:rPr>
              <w:rFonts w:cs="Times New Roman"/>
              <w:noProof/>
              <w:szCs w:val="24"/>
            </w:rPr>
            <w:t xml:space="preserve"> (Doering et al., 2019)</w:t>
          </w:r>
          <w:r w:rsidRPr="003C7C83">
            <w:rPr>
              <w:rFonts w:cs="Times New Roman"/>
              <w:szCs w:val="24"/>
            </w:rPr>
            <w:fldChar w:fldCharType="end"/>
          </w:r>
        </w:sdtContent>
      </w:sdt>
      <w:r w:rsidRPr="003C7C83">
        <w:rPr>
          <w:rFonts w:cs="Times New Roman"/>
          <w:szCs w:val="24"/>
        </w:rPr>
        <w:t>.</w:t>
      </w:r>
    </w:p>
    <w:p w14:paraId="7DF6C6D6" w14:textId="77777777" w:rsidR="0031324F" w:rsidRPr="003C7C83" w:rsidRDefault="0031324F" w:rsidP="0031324F">
      <w:pPr>
        <w:pStyle w:val="ListParagraph"/>
        <w:numPr>
          <w:ilvl w:val="0"/>
          <w:numId w:val="3"/>
        </w:numPr>
        <w:spacing w:line="480" w:lineRule="auto"/>
        <w:jc w:val="both"/>
        <w:rPr>
          <w:rFonts w:cs="Times New Roman"/>
          <w:szCs w:val="24"/>
        </w:rPr>
      </w:pPr>
      <w:bookmarkStart w:id="16" w:name="_Toc182227389"/>
      <w:r w:rsidRPr="006D33F2">
        <w:rPr>
          <w:rStyle w:val="Heading2Char"/>
          <w:rFonts w:ascii="Times New Roman" w:hAnsi="Times New Roman" w:cs="Times New Roman"/>
          <w:color w:val="auto"/>
          <w:sz w:val="24"/>
          <w:szCs w:val="24"/>
        </w:rPr>
        <w:lastRenderedPageBreak/>
        <w:t>Opportunities:</w:t>
      </w:r>
      <w:bookmarkEnd w:id="16"/>
      <w:r w:rsidRPr="006D33F2">
        <w:rPr>
          <w:rFonts w:cs="Times New Roman"/>
          <w:color w:val="auto"/>
          <w:szCs w:val="24"/>
        </w:rPr>
        <w:t xml:space="preserve"> </w:t>
      </w:r>
      <w:r w:rsidRPr="003C7C83">
        <w:rPr>
          <w:rFonts w:cs="Times New Roman"/>
          <w:szCs w:val="24"/>
        </w:rPr>
        <w:t>Growth of the local tourism trend, scope to work with other local companies, diversified revenue.</w:t>
      </w:r>
    </w:p>
    <w:p w14:paraId="7F370E67" w14:textId="77777777" w:rsidR="0031324F" w:rsidRPr="003C7C83" w:rsidRDefault="0031324F" w:rsidP="0031324F">
      <w:pPr>
        <w:pStyle w:val="ListParagraph"/>
        <w:numPr>
          <w:ilvl w:val="0"/>
          <w:numId w:val="3"/>
        </w:numPr>
        <w:spacing w:line="480" w:lineRule="auto"/>
        <w:jc w:val="both"/>
        <w:rPr>
          <w:rFonts w:cs="Times New Roman"/>
          <w:szCs w:val="24"/>
        </w:rPr>
      </w:pPr>
      <w:bookmarkStart w:id="17" w:name="_Toc182227390"/>
      <w:r w:rsidRPr="000B4B6D">
        <w:rPr>
          <w:rStyle w:val="Heading2Char"/>
          <w:rFonts w:ascii="Times New Roman" w:hAnsi="Times New Roman" w:cs="Times New Roman"/>
          <w:color w:val="auto"/>
          <w:sz w:val="24"/>
          <w:szCs w:val="24"/>
        </w:rPr>
        <w:t>Threats:</w:t>
      </w:r>
      <w:bookmarkEnd w:id="17"/>
      <w:r w:rsidRPr="000B4B6D">
        <w:rPr>
          <w:rFonts w:cs="Times New Roman"/>
          <w:color w:val="auto"/>
          <w:szCs w:val="24"/>
        </w:rPr>
        <w:t xml:space="preserve"> </w:t>
      </w:r>
      <w:r w:rsidRPr="003C7C83">
        <w:rPr>
          <w:rFonts w:cs="Times New Roman"/>
          <w:szCs w:val="24"/>
        </w:rPr>
        <w:t>Emerging competition, economic disruptions, price escalations of energy and supplies.</w:t>
      </w:r>
    </w:p>
    <w:p w14:paraId="7E307F9F"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18" w:name="_Toc182227391"/>
      <w:r w:rsidRPr="000B4B6D">
        <w:rPr>
          <w:rFonts w:ascii="Times New Roman" w:hAnsi="Times New Roman" w:cs="Times New Roman"/>
          <w:color w:val="auto"/>
          <w:sz w:val="24"/>
          <w:szCs w:val="24"/>
        </w:rPr>
        <w:t>Risk Assessment</w:t>
      </w:r>
      <w:bookmarkEnd w:id="18"/>
    </w:p>
    <w:p w14:paraId="259D00DB" w14:textId="77777777" w:rsidR="0031324F" w:rsidRPr="000B4B6D" w:rsidRDefault="0031324F" w:rsidP="0031324F">
      <w:pPr>
        <w:spacing w:line="480" w:lineRule="auto"/>
        <w:jc w:val="both"/>
        <w:rPr>
          <w:rFonts w:cs="Times New Roman"/>
          <w:color w:val="auto"/>
          <w:szCs w:val="24"/>
        </w:rPr>
      </w:pPr>
      <w:r w:rsidRPr="003C7C83">
        <w:rPr>
          <w:rFonts w:cs="Times New Roman"/>
          <w:szCs w:val="24"/>
        </w:rPr>
        <w:t xml:space="preserve">The study highlights that risk management is paramount in the restoration process at The City Hotel to reduce the negative effects of losses and enhance stability. Market, operational, and financial risks are predominant in this scenario, requiring each of them to be mitigated with different </w:t>
      </w:r>
      <w:r w:rsidRPr="000B4B6D">
        <w:rPr>
          <w:rFonts w:cs="Times New Roman"/>
          <w:color w:val="auto"/>
          <w:szCs w:val="24"/>
        </w:rPr>
        <w:t>strategies.</w:t>
      </w:r>
    </w:p>
    <w:p w14:paraId="1336A269" w14:textId="77777777" w:rsidR="0031324F" w:rsidRPr="003C7C83" w:rsidRDefault="0031324F" w:rsidP="0031324F">
      <w:pPr>
        <w:pStyle w:val="ListParagraph"/>
        <w:numPr>
          <w:ilvl w:val="0"/>
          <w:numId w:val="4"/>
        </w:numPr>
        <w:spacing w:line="480" w:lineRule="auto"/>
        <w:jc w:val="both"/>
        <w:rPr>
          <w:rFonts w:cs="Times New Roman"/>
          <w:szCs w:val="24"/>
        </w:rPr>
      </w:pPr>
      <w:bookmarkStart w:id="19" w:name="_Toc182227392"/>
      <w:r w:rsidRPr="000B4B6D">
        <w:rPr>
          <w:rStyle w:val="Heading2Char"/>
          <w:rFonts w:ascii="Times New Roman" w:hAnsi="Times New Roman" w:cs="Times New Roman"/>
          <w:color w:val="auto"/>
          <w:sz w:val="24"/>
          <w:szCs w:val="24"/>
        </w:rPr>
        <w:t>Market and Economic Risk:</w:t>
      </w:r>
      <w:bookmarkEnd w:id="19"/>
      <w:r w:rsidRPr="000B4B6D">
        <w:rPr>
          <w:rFonts w:cs="Times New Roman"/>
          <w:color w:val="auto"/>
          <w:szCs w:val="24"/>
        </w:rPr>
        <w:t xml:space="preserve"> </w:t>
      </w:r>
      <w:r w:rsidRPr="003C7C83">
        <w:rPr>
          <w:rFonts w:cs="Times New Roman"/>
          <w:szCs w:val="24"/>
        </w:rPr>
        <w:t>With factors such as inflation and a decline in discretionary consumption, the demand for hotels has resulted in increased competition within the sector.</w:t>
      </w:r>
    </w:p>
    <w:p w14:paraId="3201493F" w14:textId="77777777" w:rsidR="0031324F" w:rsidRPr="003C7C83" w:rsidRDefault="0031324F" w:rsidP="0031324F">
      <w:pPr>
        <w:pStyle w:val="ListParagraph"/>
        <w:numPr>
          <w:ilvl w:val="0"/>
          <w:numId w:val="4"/>
        </w:numPr>
        <w:spacing w:line="480" w:lineRule="auto"/>
        <w:jc w:val="both"/>
        <w:rPr>
          <w:rFonts w:cs="Times New Roman"/>
          <w:szCs w:val="24"/>
        </w:rPr>
      </w:pPr>
      <w:bookmarkStart w:id="20" w:name="_Toc182227393"/>
      <w:r w:rsidRPr="000B4B6D">
        <w:rPr>
          <w:rStyle w:val="Heading2Char"/>
          <w:rFonts w:ascii="Times New Roman" w:hAnsi="Times New Roman" w:cs="Times New Roman"/>
          <w:color w:val="auto"/>
          <w:sz w:val="24"/>
          <w:szCs w:val="24"/>
        </w:rPr>
        <w:t>Operational Risks:</w:t>
      </w:r>
      <w:bookmarkEnd w:id="20"/>
      <w:r w:rsidRPr="000B4B6D">
        <w:rPr>
          <w:rFonts w:cs="Times New Roman"/>
          <w:color w:val="auto"/>
          <w:szCs w:val="24"/>
        </w:rPr>
        <w:t xml:space="preserve"> </w:t>
      </w:r>
      <w:r w:rsidRPr="003C7C83">
        <w:rPr>
          <w:rFonts w:cs="Times New Roman"/>
          <w:szCs w:val="24"/>
        </w:rPr>
        <w:t>Inflation in labour and utility costs has led to Human Resources fluctuations that will limit the service quality; all these may be able to affect customer satisfaction</w:t>
      </w:r>
      <w:sdt>
        <w:sdtPr>
          <w:rPr>
            <w:rFonts w:cs="Times New Roman"/>
            <w:szCs w:val="24"/>
          </w:rPr>
          <w:id w:val="-156849403"/>
          <w:citation/>
        </w:sdtPr>
        <w:sdtEndPr/>
        <w:sdtContent>
          <w:r w:rsidRPr="003C7C83">
            <w:rPr>
              <w:rFonts w:cs="Times New Roman"/>
              <w:szCs w:val="24"/>
            </w:rPr>
            <w:fldChar w:fldCharType="begin"/>
          </w:r>
          <w:r w:rsidRPr="003C7C83">
            <w:rPr>
              <w:rFonts w:cs="Times New Roman"/>
              <w:szCs w:val="24"/>
            </w:rPr>
            <w:instrText xml:space="preserve">CITATION Aka24 \l 1033 </w:instrText>
          </w:r>
          <w:r w:rsidRPr="003C7C83">
            <w:rPr>
              <w:rFonts w:cs="Times New Roman"/>
              <w:szCs w:val="24"/>
            </w:rPr>
            <w:fldChar w:fldCharType="separate"/>
          </w:r>
          <w:r w:rsidRPr="003C7C83">
            <w:rPr>
              <w:rFonts w:cs="Times New Roman"/>
              <w:noProof/>
              <w:szCs w:val="24"/>
            </w:rPr>
            <w:t xml:space="preserve"> (Akash et al., 2024)</w:t>
          </w:r>
          <w:r w:rsidRPr="003C7C83">
            <w:rPr>
              <w:rFonts w:cs="Times New Roman"/>
              <w:szCs w:val="24"/>
            </w:rPr>
            <w:fldChar w:fldCharType="end"/>
          </w:r>
        </w:sdtContent>
      </w:sdt>
      <w:r w:rsidRPr="003C7C83">
        <w:rPr>
          <w:rFonts w:cs="Times New Roman"/>
          <w:szCs w:val="24"/>
        </w:rPr>
        <w:t>.</w:t>
      </w:r>
    </w:p>
    <w:p w14:paraId="7663CB14" w14:textId="77777777" w:rsidR="0031324F" w:rsidRPr="003C7C83" w:rsidRDefault="0031324F" w:rsidP="0031324F">
      <w:pPr>
        <w:pStyle w:val="ListParagraph"/>
        <w:numPr>
          <w:ilvl w:val="0"/>
          <w:numId w:val="4"/>
        </w:numPr>
        <w:spacing w:line="480" w:lineRule="auto"/>
        <w:jc w:val="both"/>
        <w:rPr>
          <w:rFonts w:cs="Times New Roman"/>
          <w:szCs w:val="24"/>
        </w:rPr>
      </w:pPr>
      <w:bookmarkStart w:id="21" w:name="_Toc182227394"/>
      <w:r w:rsidRPr="000B4B6D">
        <w:rPr>
          <w:rStyle w:val="Heading2Char"/>
          <w:rFonts w:ascii="Times New Roman" w:hAnsi="Times New Roman" w:cs="Times New Roman"/>
          <w:color w:val="auto"/>
          <w:sz w:val="24"/>
          <w:szCs w:val="24"/>
        </w:rPr>
        <w:t>Financial Risks:</w:t>
      </w:r>
      <w:bookmarkEnd w:id="21"/>
      <w:r w:rsidRPr="000B4B6D">
        <w:rPr>
          <w:rFonts w:cs="Times New Roman"/>
          <w:color w:val="auto"/>
          <w:szCs w:val="24"/>
        </w:rPr>
        <w:t xml:space="preserve"> </w:t>
      </w:r>
      <w:r w:rsidRPr="003C7C83">
        <w:rPr>
          <w:rFonts w:cs="Times New Roman"/>
          <w:szCs w:val="24"/>
        </w:rPr>
        <w:t>the report shows that attracting low revenue and increasing debt level significantly strains the hotel's financial well-being and this may lead to long-run insolvency problems.</w:t>
      </w:r>
    </w:p>
    <w:p w14:paraId="6D72AC42"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22" w:name="_Toc182227395"/>
      <w:r w:rsidRPr="000B4B6D">
        <w:rPr>
          <w:rFonts w:ascii="Times New Roman" w:hAnsi="Times New Roman" w:cs="Times New Roman"/>
          <w:color w:val="auto"/>
          <w:sz w:val="24"/>
          <w:szCs w:val="24"/>
        </w:rPr>
        <w:t>Strategic Risk Mitigation</w:t>
      </w:r>
      <w:bookmarkEnd w:id="22"/>
    </w:p>
    <w:p w14:paraId="634752B1" w14:textId="77777777" w:rsidR="0031324F" w:rsidRPr="003C7C83" w:rsidRDefault="0031324F" w:rsidP="0031324F">
      <w:pPr>
        <w:pStyle w:val="ListParagraph"/>
        <w:numPr>
          <w:ilvl w:val="0"/>
          <w:numId w:val="5"/>
        </w:numPr>
        <w:spacing w:line="480" w:lineRule="auto"/>
        <w:jc w:val="both"/>
        <w:rPr>
          <w:rFonts w:cs="Times New Roman"/>
          <w:szCs w:val="24"/>
        </w:rPr>
      </w:pPr>
      <w:bookmarkStart w:id="23" w:name="_Toc182227396"/>
      <w:r w:rsidRPr="000B4B6D">
        <w:rPr>
          <w:rStyle w:val="Heading2Char"/>
          <w:rFonts w:ascii="Times New Roman" w:hAnsi="Times New Roman" w:cs="Times New Roman"/>
          <w:color w:val="auto"/>
          <w:sz w:val="24"/>
          <w:szCs w:val="24"/>
        </w:rPr>
        <w:t>Avoidance:</w:t>
      </w:r>
      <w:bookmarkEnd w:id="23"/>
      <w:r w:rsidRPr="000B4B6D">
        <w:rPr>
          <w:rFonts w:cs="Times New Roman"/>
          <w:color w:val="auto"/>
          <w:szCs w:val="24"/>
        </w:rPr>
        <w:t xml:space="preserve"> </w:t>
      </w:r>
      <w:r w:rsidRPr="003C7C83">
        <w:rPr>
          <w:rFonts w:cs="Times New Roman"/>
          <w:szCs w:val="24"/>
        </w:rPr>
        <w:t>The off-peak offers and value packages can be used by the City Hotel to increase its occupancy rates during off-season periods.</w:t>
      </w:r>
    </w:p>
    <w:p w14:paraId="423C2DBD" w14:textId="123A61FE" w:rsidR="0031324F" w:rsidRPr="000B4B6D" w:rsidRDefault="0031324F" w:rsidP="0031324F">
      <w:pPr>
        <w:pStyle w:val="ListParagraph"/>
        <w:numPr>
          <w:ilvl w:val="0"/>
          <w:numId w:val="5"/>
        </w:numPr>
        <w:spacing w:line="480" w:lineRule="auto"/>
        <w:jc w:val="both"/>
        <w:rPr>
          <w:rFonts w:cs="Times New Roman"/>
          <w:color w:val="auto"/>
          <w:szCs w:val="24"/>
        </w:rPr>
      </w:pPr>
      <w:bookmarkStart w:id="24" w:name="_Toc182227397"/>
      <w:r w:rsidRPr="000B4B6D">
        <w:rPr>
          <w:rStyle w:val="Heading2Char"/>
          <w:rFonts w:ascii="Times New Roman" w:hAnsi="Times New Roman" w:cs="Times New Roman"/>
          <w:color w:val="auto"/>
          <w:sz w:val="24"/>
          <w:szCs w:val="24"/>
        </w:rPr>
        <w:lastRenderedPageBreak/>
        <w:t>Cost Control:</w:t>
      </w:r>
      <w:bookmarkEnd w:id="24"/>
      <w:r w:rsidRPr="000B4B6D">
        <w:rPr>
          <w:rFonts w:cs="Times New Roman"/>
          <w:color w:val="auto"/>
          <w:szCs w:val="24"/>
        </w:rPr>
        <w:t xml:space="preserve"> The study states that across all the non-essential activities, cost can be controlled as well and wasteful expenses may </w:t>
      </w:r>
      <w:r w:rsidR="00BC00D5" w:rsidRPr="000B4B6D">
        <w:rPr>
          <w:rFonts w:cs="Times New Roman"/>
          <w:color w:val="auto"/>
          <w:szCs w:val="24"/>
        </w:rPr>
        <w:t>be reduced</w:t>
      </w:r>
      <w:r w:rsidRPr="000B4B6D">
        <w:rPr>
          <w:rFonts w:cs="Times New Roman"/>
          <w:color w:val="auto"/>
          <w:szCs w:val="24"/>
        </w:rPr>
        <w:t xml:space="preserve"> due to better inventory management and energy-saving projects can bring cost control.</w:t>
      </w:r>
    </w:p>
    <w:p w14:paraId="19B3728C" w14:textId="77777777" w:rsidR="0031324F" w:rsidRPr="000B4B6D" w:rsidRDefault="0031324F" w:rsidP="0031324F">
      <w:pPr>
        <w:pStyle w:val="ListParagraph"/>
        <w:numPr>
          <w:ilvl w:val="0"/>
          <w:numId w:val="5"/>
        </w:numPr>
        <w:spacing w:line="480" w:lineRule="auto"/>
        <w:jc w:val="both"/>
        <w:rPr>
          <w:rFonts w:cs="Times New Roman"/>
          <w:color w:val="auto"/>
          <w:szCs w:val="24"/>
        </w:rPr>
      </w:pPr>
      <w:bookmarkStart w:id="25" w:name="_Toc182227398"/>
      <w:r w:rsidRPr="000B4B6D">
        <w:rPr>
          <w:rStyle w:val="Heading2Char"/>
          <w:rFonts w:ascii="Times New Roman" w:hAnsi="Times New Roman" w:cs="Times New Roman"/>
          <w:color w:val="auto"/>
          <w:sz w:val="24"/>
          <w:szCs w:val="24"/>
        </w:rPr>
        <w:t>Risk Transfer:</w:t>
      </w:r>
      <w:bookmarkEnd w:id="25"/>
      <w:r w:rsidRPr="000B4B6D">
        <w:rPr>
          <w:rFonts w:cs="Times New Roman"/>
          <w:color w:val="auto"/>
          <w:szCs w:val="24"/>
        </w:rPr>
        <w:t xml:space="preserve"> Acquisition of cancellation insurance for an event may compensate at least partially with loss.</w:t>
      </w:r>
    </w:p>
    <w:p w14:paraId="143E11E5" w14:textId="77777777" w:rsidR="0031324F" w:rsidRPr="000B4B6D" w:rsidRDefault="0031324F" w:rsidP="0031324F">
      <w:pPr>
        <w:pStyle w:val="ListParagraph"/>
        <w:numPr>
          <w:ilvl w:val="0"/>
          <w:numId w:val="5"/>
        </w:numPr>
        <w:spacing w:line="480" w:lineRule="auto"/>
        <w:jc w:val="both"/>
        <w:rPr>
          <w:rFonts w:cs="Times New Roman"/>
          <w:color w:val="auto"/>
          <w:szCs w:val="24"/>
        </w:rPr>
      </w:pPr>
      <w:bookmarkStart w:id="26" w:name="_Toc182227399"/>
      <w:r w:rsidRPr="000B4B6D">
        <w:rPr>
          <w:rStyle w:val="Heading2Char"/>
          <w:rFonts w:ascii="Times New Roman" w:hAnsi="Times New Roman" w:cs="Times New Roman"/>
          <w:color w:val="auto"/>
          <w:sz w:val="24"/>
          <w:szCs w:val="24"/>
        </w:rPr>
        <w:t>Retention:</w:t>
      </w:r>
      <w:bookmarkEnd w:id="26"/>
      <w:r w:rsidRPr="000B4B6D">
        <w:rPr>
          <w:rFonts w:cs="Times New Roman"/>
          <w:color w:val="auto"/>
          <w:szCs w:val="24"/>
        </w:rPr>
        <w:t xml:space="preserve"> All the vital staff should be retained despite cutting costs since cuts will reduce service and negatively impact the guests as well.</w:t>
      </w:r>
    </w:p>
    <w:p w14:paraId="2C41380A"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27" w:name="_Toc182227400"/>
      <w:r w:rsidRPr="000B4B6D">
        <w:rPr>
          <w:rFonts w:ascii="Times New Roman" w:hAnsi="Times New Roman" w:cs="Times New Roman"/>
          <w:color w:val="auto"/>
          <w:sz w:val="24"/>
          <w:szCs w:val="24"/>
        </w:rPr>
        <w:t>Recovery Recommendations</w:t>
      </w:r>
      <w:bookmarkEnd w:id="27"/>
    </w:p>
    <w:p w14:paraId="5D0F93CC" w14:textId="77777777" w:rsidR="0031324F" w:rsidRPr="003C7C83" w:rsidRDefault="0031324F" w:rsidP="0031324F">
      <w:pPr>
        <w:spacing w:line="480" w:lineRule="auto"/>
        <w:jc w:val="both"/>
        <w:rPr>
          <w:rFonts w:cs="Times New Roman"/>
          <w:szCs w:val="24"/>
        </w:rPr>
      </w:pPr>
      <w:r w:rsidRPr="003C7C83">
        <w:rPr>
          <w:rFonts w:cs="Times New Roman"/>
          <w:szCs w:val="24"/>
        </w:rPr>
        <w:t>The report outlines that a three-stage recovery phase will allow The City Hotel to stabilise its operations, minimise financial risks, and return to sustainable growth. All the phases will have certain activities according to the needs</w:t>
      </w:r>
      <w:sdt>
        <w:sdtPr>
          <w:rPr>
            <w:rFonts w:cs="Times New Roman"/>
            <w:szCs w:val="24"/>
          </w:rPr>
          <w:id w:val="921761869"/>
          <w:citation/>
        </w:sdtPr>
        <w:sdtEndPr/>
        <w:sdtContent>
          <w:r w:rsidRPr="003C7C83">
            <w:rPr>
              <w:rFonts w:cs="Times New Roman"/>
              <w:szCs w:val="24"/>
            </w:rPr>
            <w:fldChar w:fldCharType="begin"/>
          </w:r>
          <w:r w:rsidRPr="003C7C83">
            <w:rPr>
              <w:rFonts w:cs="Times New Roman"/>
              <w:szCs w:val="24"/>
            </w:rPr>
            <w:instrText xml:space="preserve">CITATION Pri19 \l 1033 </w:instrText>
          </w:r>
          <w:r w:rsidRPr="003C7C83">
            <w:rPr>
              <w:rFonts w:cs="Times New Roman"/>
              <w:szCs w:val="24"/>
            </w:rPr>
            <w:fldChar w:fldCharType="separate"/>
          </w:r>
          <w:r w:rsidRPr="003C7C83">
            <w:rPr>
              <w:rFonts w:cs="Times New Roman"/>
              <w:noProof/>
              <w:szCs w:val="24"/>
            </w:rPr>
            <w:t xml:space="preserve"> (Shantz and McMullen, 2024)</w:t>
          </w:r>
          <w:r w:rsidRPr="003C7C83">
            <w:rPr>
              <w:rFonts w:cs="Times New Roman"/>
              <w:szCs w:val="24"/>
            </w:rPr>
            <w:fldChar w:fldCharType="end"/>
          </w:r>
        </w:sdtContent>
      </w:sdt>
      <w:r w:rsidRPr="003C7C83">
        <w:rPr>
          <w:rFonts w:cs="Times New Roman"/>
          <w:szCs w:val="24"/>
        </w:rPr>
        <w:t>.</w:t>
      </w:r>
    </w:p>
    <w:p w14:paraId="39A5F3D8"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28" w:name="_Toc182227401"/>
      <w:r w:rsidRPr="000B4B6D">
        <w:rPr>
          <w:rFonts w:ascii="Times New Roman" w:eastAsia="Times New Roman" w:hAnsi="Times New Roman" w:cs="Times New Roman"/>
          <w:color w:val="auto"/>
          <w:sz w:val="24"/>
          <w:szCs w:val="24"/>
        </w:rPr>
        <w:t>Phase 1: Short-Term Stabilisation</w:t>
      </w:r>
      <w:bookmarkEnd w:id="28"/>
      <w:r w:rsidRPr="000B4B6D">
        <w:rPr>
          <w:rFonts w:ascii="Times New Roman" w:eastAsia="Times New Roman" w:hAnsi="Times New Roman" w:cs="Times New Roman"/>
          <w:color w:val="auto"/>
          <w:sz w:val="24"/>
          <w:szCs w:val="24"/>
        </w:rPr>
        <w:t>.</w:t>
      </w:r>
    </w:p>
    <w:p w14:paraId="2E886D2D" w14:textId="77777777" w:rsidR="0031324F" w:rsidRPr="003C7C83" w:rsidRDefault="0031324F" w:rsidP="0031324F">
      <w:pPr>
        <w:pStyle w:val="ListParagraph"/>
        <w:numPr>
          <w:ilvl w:val="0"/>
          <w:numId w:val="6"/>
        </w:numPr>
        <w:spacing w:line="480" w:lineRule="auto"/>
        <w:jc w:val="both"/>
        <w:rPr>
          <w:rFonts w:cs="Times New Roman"/>
          <w:szCs w:val="24"/>
        </w:rPr>
      </w:pPr>
      <w:r w:rsidRPr="003C7C83">
        <w:rPr>
          <w:rFonts w:cs="Times New Roman"/>
          <w:szCs w:val="24"/>
        </w:rPr>
        <w:t>Local Market Engagement: Attract local guests through value packages, seasonal discounts, and loyalty programs. Restate the commitment of The City Hotel to local tourism and community-based activities.</w:t>
      </w:r>
    </w:p>
    <w:p w14:paraId="42D12AAB" w14:textId="77777777" w:rsidR="0031324F" w:rsidRPr="003C7C83" w:rsidRDefault="0031324F" w:rsidP="0031324F">
      <w:pPr>
        <w:pStyle w:val="ListParagraph"/>
        <w:numPr>
          <w:ilvl w:val="0"/>
          <w:numId w:val="6"/>
        </w:numPr>
        <w:spacing w:line="480" w:lineRule="auto"/>
        <w:jc w:val="both"/>
        <w:rPr>
          <w:rFonts w:cs="Times New Roman"/>
          <w:szCs w:val="24"/>
        </w:rPr>
      </w:pPr>
      <w:r w:rsidRPr="003C7C83">
        <w:rPr>
          <w:rFonts w:cs="Times New Roman"/>
          <w:szCs w:val="24"/>
        </w:rPr>
        <w:t>Staff Training and Development: The report also highlights enhancing service quality while boosting employee morale through a focused approach to training sessions and maintaining excellence in hospitality services</w:t>
      </w:r>
      <w:sdt>
        <w:sdtPr>
          <w:rPr>
            <w:rFonts w:cs="Times New Roman"/>
            <w:szCs w:val="24"/>
          </w:rPr>
          <w:id w:val="1446663918"/>
          <w:citation/>
        </w:sdtPr>
        <w:sdtEndPr/>
        <w:sdtContent>
          <w:r w:rsidRPr="003C7C83">
            <w:rPr>
              <w:rFonts w:cs="Times New Roman"/>
              <w:szCs w:val="24"/>
            </w:rPr>
            <w:fldChar w:fldCharType="begin"/>
          </w:r>
          <w:r w:rsidRPr="003C7C83">
            <w:rPr>
              <w:rFonts w:cs="Times New Roman"/>
              <w:szCs w:val="24"/>
            </w:rPr>
            <w:instrText xml:space="preserve"> CITATION Cha24 \l 1033 </w:instrText>
          </w:r>
          <w:r w:rsidRPr="003C7C83">
            <w:rPr>
              <w:rFonts w:cs="Times New Roman"/>
              <w:szCs w:val="24"/>
            </w:rPr>
            <w:fldChar w:fldCharType="separate"/>
          </w:r>
          <w:r w:rsidRPr="003C7C83">
            <w:rPr>
              <w:rFonts w:cs="Times New Roman"/>
              <w:noProof/>
              <w:szCs w:val="24"/>
            </w:rPr>
            <w:t xml:space="preserve"> (Charoenchai and Siriporn, 2024)</w:t>
          </w:r>
          <w:r w:rsidRPr="003C7C83">
            <w:rPr>
              <w:rFonts w:cs="Times New Roman"/>
              <w:szCs w:val="24"/>
            </w:rPr>
            <w:fldChar w:fldCharType="end"/>
          </w:r>
        </w:sdtContent>
      </w:sdt>
      <w:r w:rsidRPr="003C7C83">
        <w:rPr>
          <w:rFonts w:cs="Times New Roman"/>
          <w:szCs w:val="24"/>
        </w:rPr>
        <w:t>.</w:t>
      </w:r>
    </w:p>
    <w:p w14:paraId="6D5EBB5C"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29" w:name="_Toc182227402"/>
      <w:r w:rsidRPr="000B4B6D">
        <w:rPr>
          <w:rFonts w:ascii="Times New Roman" w:eastAsia="Times New Roman" w:hAnsi="Times New Roman" w:cs="Times New Roman"/>
          <w:color w:val="auto"/>
          <w:sz w:val="24"/>
          <w:szCs w:val="24"/>
        </w:rPr>
        <w:t>Phase 2: Diversification and Cost Restructuring</w:t>
      </w:r>
      <w:bookmarkEnd w:id="29"/>
      <w:r w:rsidRPr="000B4B6D">
        <w:rPr>
          <w:rFonts w:ascii="Times New Roman" w:eastAsia="Times New Roman" w:hAnsi="Times New Roman" w:cs="Times New Roman"/>
          <w:color w:val="auto"/>
          <w:sz w:val="24"/>
          <w:szCs w:val="24"/>
        </w:rPr>
        <w:t>.</w:t>
      </w:r>
    </w:p>
    <w:p w14:paraId="66469F12" w14:textId="77777777" w:rsidR="0031324F" w:rsidRPr="003C7C83" w:rsidRDefault="0031324F" w:rsidP="0031324F">
      <w:pPr>
        <w:pStyle w:val="ListParagraph"/>
        <w:numPr>
          <w:ilvl w:val="0"/>
          <w:numId w:val="7"/>
        </w:numPr>
        <w:spacing w:line="480" w:lineRule="auto"/>
        <w:jc w:val="both"/>
        <w:rPr>
          <w:rFonts w:cs="Times New Roman"/>
          <w:szCs w:val="24"/>
        </w:rPr>
      </w:pPr>
      <w:r w:rsidRPr="003C7C83">
        <w:rPr>
          <w:rFonts w:cs="Times New Roman"/>
          <w:szCs w:val="24"/>
        </w:rPr>
        <w:t>Diversify Services: The report shows that offering co-working spaces, wellness services, and flexible meeting spaces attracts diversified clients, thereby increasing the non-occupancy revenue stream.</w:t>
      </w:r>
    </w:p>
    <w:p w14:paraId="3E51700C" w14:textId="77777777" w:rsidR="0031324F" w:rsidRPr="003C7C83" w:rsidRDefault="0031324F" w:rsidP="0031324F">
      <w:pPr>
        <w:pStyle w:val="ListParagraph"/>
        <w:numPr>
          <w:ilvl w:val="0"/>
          <w:numId w:val="7"/>
        </w:numPr>
        <w:spacing w:line="480" w:lineRule="auto"/>
        <w:jc w:val="both"/>
        <w:rPr>
          <w:rFonts w:cs="Times New Roman"/>
          <w:szCs w:val="24"/>
        </w:rPr>
      </w:pPr>
      <w:r w:rsidRPr="003C7C83">
        <w:rPr>
          <w:rFonts w:cs="Times New Roman"/>
          <w:szCs w:val="24"/>
        </w:rPr>
        <w:lastRenderedPageBreak/>
        <w:t>Debt Restructuring: Negotiate longer loan tenure or lower interest rates with the lenders to enhance the cash flow and reduce the stress on financials.</w:t>
      </w:r>
    </w:p>
    <w:p w14:paraId="55445586"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30" w:name="_Toc182227403"/>
      <w:r w:rsidRPr="000B4B6D">
        <w:rPr>
          <w:rFonts w:ascii="Times New Roman" w:eastAsia="Times New Roman" w:hAnsi="Times New Roman" w:cs="Times New Roman"/>
          <w:color w:val="auto"/>
          <w:sz w:val="24"/>
          <w:szCs w:val="24"/>
        </w:rPr>
        <w:t>Phase 3: Long-Term Growth and Sustainability</w:t>
      </w:r>
      <w:bookmarkEnd w:id="30"/>
      <w:r w:rsidRPr="000B4B6D">
        <w:rPr>
          <w:rFonts w:ascii="Times New Roman" w:eastAsia="Times New Roman" w:hAnsi="Times New Roman" w:cs="Times New Roman"/>
          <w:color w:val="auto"/>
          <w:sz w:val="24"/>
          <w:szCs w:val="24"/>
        </w:rPr>
        <w:t>.</w:t>
      </w:r>
    </w:p>
    <w:p w14:paraId="3991D55D" w14:textId="77777777" w:rsidR="0031324F" w:rsidRPr="003C7C83" w:rsidRDefault="0031324F" w:rsidP="0031324F">
      <w:pPr>
        <w:pStyle w:val="ListParagraph"/>
        <w:numPr>
          <w:ilvl w:val="0"/>
          <w:numId w:val="8"/>
        </w:numPr>
        <w:spacing w:line="480" w:lineRule="auto"/>
        <w:jc w:val="both"/>
        <w:rPr>
          <w:rFonts w:cs="Times New Roman"/>
          <w:szCs w:val="24"/>
        </w:rPr>
      </w:pPr>
      <w:r w:rsidRPr="003C7C83">
        <w:rPr>
          <w:rFonts w:cs="Times New Roman"/>
          <w:szCs w:val="24"/>
        </w:rPr>
        <w:t>Sustainability Initiatives: Invest in green technologies and eco-friendly practices to attract environmentally conscious customers as well as lower operational costs</w:t>
      </w:r>
      <w:sdt>
        <w:sdtPr>
          <w:rPr>
            <w:rFonts w:cs="Times New Roman"/>
            <w:szCs w:val="24"/>
          </w:rPr>
          <w:id w:val="-250743628"/>
          <w:citation/>
        </w:sdtPr>
        <w:sdtEndPr/>
        <w:sdtContent>
          <w:r w:rsidRPr="003C7C83">
            <w:rPr>
              <w:rFonts w:cs="Times New Roman"/>
              <w:szCs w:val="24"/>
            </w:rPr>
            <w:fldChar w:fldCharType="begin"/>
          </w:r>
          <w:r w:rsidRPr="003C7C83">
            <w:rPr>
              <w:rFonts w:cs="Times New Roman"/>
              <w:szCs w:val="24"/>
            </w:rPr>
            <w:instrText xml:space="preserve">CITATION Abd20 \l 1033 </w:instrText>
          </w:r>
          <w:r w:rsidRPr="003C7C83">
            <w:rPr>
              <w:rFonts w:cs="Times New Roman"/>
              <w:szCs w:val="24"/>
            </w:rPr>
            <w:fldChar w:fldCharType="separate"/>
          </w:r>
          <w:r w:rsidRPr="003C7C83">
            <w:rPr>
              <w:rFonts w:cs="Times New Roman"/>
              <w:noProof/>
              <w:szCs w:val="24"/>
            </w:rPr>
            <w:t xml:space="preserve"> (Abdou et al., 2020)</w:t>
          </w:r>
          <w:r w:rsidRPr="003C7C83">
            <w:rPr>
              <w:rFonts w:cs="Times New Roman"/>
              <w:szCs w:val="24"/>
            </w:rPr>
            <w:fldChar w:fldCharType="end"/>
          </w:r>
        </w:sdtContent>
      </w:sdt>
      <w:r w:rsidRPr="003C7C83">
        <w:rPr>
          <w:rFonts w:cs="Times New Roman"/>
          <w:szCs w:val="24"/>
        </w:rPr>
        <w:t>.</w:t>
      </w:r>
    </w:p>
    <w:p w14:paraId="2AB328E7" w14:textId="77777777" w:rsidR="0031324F" w:rsidRPr="003C7C83" w:rsidRDefault="0031324F" w:rsidP="0031324F">
      <w:pPr>
        <w:pStyle w:val="ListParagraph"/>
        <w:numPr>
          <w:ilvl w:val="0"/>
          <w:numId w:val="8"/>
        </w:numPr>
        <w:spacing w:line="480" w:lineRule="auto"/>
        <w:jc w:val="both"/>
        <w:rPr>
          <w:rFonts w:cs="Times New Roman"/>
          <w:szCs w:val="24"/>
        </w:rPr>
      </w:pPr>
      <w:r w:rsidRPr="003C7C83">
        <w:rPr>
          <w:rFonts w:cs="Times New Roman"/>
          <w:szCs w:val="24"/>
        </w:rPr>
        <w:t>Partnership Development: Partnership with restaurants, tour providers, and event venues within the locality to create bundle deals and stabilise revenue streams through partnerships.</w:t>
      </w:r>
    </w:p>
    <w:p w14:paraId="3634F0C6"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31" w:name="_Toc182227404"/>
      <w:r w:rsidRPr="000B4B6D">
        <w:rPr>
          <w:rFonts w:ascii="Times New Roman" w:hAnsi="Times New Roman" w:cs="Times New Roman"/>
          <w:color w:val="auto"/>
          <w:sz w:val="24"/>
          <w:szCs w:val="24"/>
        </w:rPr>
        <w:t>Conclusion:</w:t>
      </w:r>
      <w:bookmarkEnd w:id="31"/>
    </w:p>
    <w:p w14:paraId="2805A104" w14:textId="4E481E14" w:rsidR="0031324F" w:rsidRPr="003C7C83" w:rsidRDefault="0031324F" w:rsidP="0031324F">
      <w:pPr>
        <w:spacing w:line="480" w:lineRule="auto"/>
        <w:jc w:val="both"/>
        <w:rPr>
          <w:rFonts w:cs="Times New Roman"/>
          <w:szCs w:val="24"/>
        </w:rPr>
      </w:pPr>
      <w:r>
        <w:rPr>
          <w:rFonts w:cs="Times New Roman"/>
          <w:szCs w:val="24"/>
        </w:rPr>
        <w:t>This</w:t>
      </w:r>
      <w:r w:rsidRPr="003C7C83">
        <w:rPr>
          <w:rFonts w:cs="Times New Roman"/>
          <w:szCs w:val="24"/>
        </w:rPr>
        <w:t xml:space="preserve"> report determines </w:t>
      </w:r>
      <w:proofErr w:type="gramStart"/>
      <w:r w:rsidR="00D91D4A" w:rsidRPr="003C7C83">
        <w:rPr>
          <w:rFonts w:cs="Times New Roman"/>
          <w:szCs w:val="24"/>
        </w:rPr>
        <w:t>financial</w:t>
      </w:r>
      <w:proofErr w:type="gramEnd"/>
      <w:r>
        <w:rPr>
          <w:rFonts w:cs="Times New Roman"/>
          <w:szCs w:val="24"/>
        </w:rPr>
        <w:t xml:space="preserve"> constraints in </w:t>
      </w:r>
      <w:r w:rsidR="00D91D4A">
        <w:rPr>
          <w:rFonts w:cs="Times New Roman"/>
          <w:szCs w:val="24"/>
        </w:rPr>
        <w:t>T</w:t>
      </w:r>
      <w:r w:rsidR="00BC00D5">
        <w:rPr>
          <w:rFonts w:cs="Times New Roman"/>
          <w:szCs w:val="24"/>
        </w:rPr>
        <w:t>he City</w:t>
      </w:r>
      <w:r>
        <w:rPr>
          <w:rFonts w:cs="Times New Roman"/>
          <w:szCs w:val="24"/>
        </w:rPr>
        <w:t xml:space="preserve"> Hotel. </w:t>
      </w:r>
      <w:r w:rsidRPr="003C7C83">
        <w:rPr>
          <w:rFonts w:cs="Times New Roman"/>
          <w:szCs w:val="24"/>
        </w:rPr>
        <w:t>While being related to immediate financial needs and potential long-term growth opportunities, the case focuses on the need for a large-scale recovery plan, underlining the urgency. A stepped approach would start from cost management targeting but can develop toward service diversification in which the hotel can certainly improve its resilience in an extremely competitive economic environment</w:t>
      </w:r>
      <w:sdt>
        <w:sdtPr>
          <w:rPr>
            <w:rFonts w:cs="Times New Roman"/>
            <w:szCs w:val="24"/>
          </w:rPr>
          <w:id w:val="-418946329"/>
          <w:citation/>
        </w:sdtPr>
        <w:sdtEndPr/>
        <w:sdtContent>
          <w:r w:rsidRPr="003C7C83">
            <w:rPr>
              <w:rFonts w:cs="Times New Roman"/>
              <w:szCs w:val="24"/>
            </w:rPr>
            <w:fldChar w:fldCharType="begin"/>
          </w:r>
          <w:r w:rsidRPr="003C7C83">
            <w:rPr>
              <w:rFonts w:cs="Times New Roman"/>
              <w:szCs w:val="24"/>
            </w:rPr>
            <w:instrText xml:space="preserve">CITATION Jen17 \l 1033 </w:instrText>
          </w:r>
          <w:r w:rsidRPr="003C7C83">
            <w:rPr>
              <w:rFonts w:cs="Times New Roman"/>
              <w:szCs w:val="24"/>
            </w:rPr>
            <w:fldChar w:fldCharType="separate"/>
          </w:r>
          <w:r w:rsidRPr="003C7C83">
            <w:rPr>
              <w:rFonts w:cs="Times New Roman"/>
              <w:noProof/>
              <w:szCs w:val="24"/>
            </w:rPr>
            <w:t xml:space="preserve"> (Jensen et al., 2020)</w:t>
          </w:r>
          <w:r w:rsidRPr="003C7C83">
            <w:rPr>
              <w:rFonts w:cs="Times New Roman"/>
              <w:szCs w:val="24"/>
            </w:rPr>
            <w:fldChar w:fldCharType="end"/>
          </w:r>
        </w:sdtContent>
      </w:sdt>
      <w:r w:rsidRPr="003C7C83">
        <w:rPr>
          <w:rFonts w:cs="Times New Roman"/>
          <w:szCs w:val="24"/>
        </w:rPr>
        <w:t>. This would help in adopting Porter's Five Forces and SWOT analysis for understanding market dynamics well, hence helping the hotel make proper decisions about pricing, customer targeting, and service.</w:t>
      </w:r>
    </w:p>
    <w:p w14:paraId="7AFEDC0F"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32" w:name="_Toc182227405"/>
      <w:r w:rsidRPr="000B4B6D">
        <w:rPr>
          <w:rFonts w:ascii="Times New Roman" w:hAnsi="Times New Roman" w:cs="Times New Roman"/>
          <w:color w:val="auto"/>
          <w:sz w:val="24"/>
          <w:szCs w:val="24"/>
        </w:rPr>
        <w:t>Recommendations</w:t>
      </w:r>
      <w:bookmarkEnd w:id="32"/>
    </w:p>
    <w:p w14:paraId="1E4D21D7" w14:textId="77777777" w:rsidR="0031324F" w:rsidRPr="003C7C83" w:rsidRDefault="0031324F" w:rsidP="0031324F">
      <w:pPr>
        <w:pStyle w:val="ListParagraph"/>
        <w:numPr>
          <w:ilvl w:val="0"/>
          <w:numId w:val="9"/>
        </w:numPr>
        <w:spacing w:line="480" w:lineRule="auto"/>
        <w:jc w:val="both"/>
        <w:rPr>
          <w:rFonts w:cs="Times New Roman"/>
          <w:szCs w:val="24"/>
        </w:rPr>
      </w:pPr>
      <w:r w:rsidRPr="003C7C83">
        <w:rPr>
          <w:rFonts w:cs="Times New Roman"/>
          <w:szCs w:val="24"/>
        </w:rPr>
        <w:t xml:space="preserve">The report recommends that </w:t>
      </w:r>
      <w:r>
        <w:rPr>
          <w:rFonts w:cs="Times New Roman"/>
          <w:szCs w:val="24"/>
        </w:rPr>
        <w:t xml:space="preserve">it should </w:t>
      </w:r>
      <w:r w:rsidRPr="003C7C83">
        <w:rPr>
          <w:rFonts w:cs="Times New Roman"/>
          <w:szCs w:val="24"/>
        </w:rPr>
        <w:t>target local markets with seasonal promotions and loyalty programs to increase low-season occupancy</w:t>
      </w:r>
      <w:sdt>
        <w:sdtPr>
          <w:rPr>
            <w:rFonts w:cs="Times New Roman"/>
            <w:szCs w:val="24"/>
          </w:rPr>
          <w:id w:val="-1090614955"/>
          <w:citation/>
        </w:sdtPr>
        <w:sdtEndPr/>
        <w:sdtContent>
          <w:r w:rsidRPr="003C7C83">
            <w:rPr>
              <w:rFonts w:cs="Times New Roman"/>
              <w:szCs w:val="24"/>
            </w:rPr>
            <w:fldChar w:fldCharType="begin"/>
          </w:r>
          <w:r w:rsidRPr="003C7C83">
            <w:rPr>
              <w:rFonts w:cs="Times New Roman"/>
              <w:szCs w:val="24"/>
            </w:rPr>
            <w:instrText xml:space="preserve">CITATION Jun19 \l 1033 </w:instrText>
          </w:r>
          <w:r w:rsidRPr="003C7C83">
            <w:rPr>
              <w:rFonts w:cs="Times New Roman"/>
              <w:szCs w:val="24"/>
            </w:rPr>
            <w:fldChar w:fldCharType="separate"/>
          </w:r>
          <w:r w:rsidRPr="003C7C83">
            <w:rPr>
              <w:rFonts w:cs="Times New Roman"/>
              <w:noProof/>
              <w:szCs w:val="24"/>
            </w:rPr>
            <w:t xml:space="preserve"> (JungYun, 2019)</w:t>
          </w:r>
          <w:r w:rsidRPr="003C7C83">
            <w:rPr>
              <w:rFonts w:cs="Times New Roman"/>
              <w:szCs w:val="24"/>
            </w:rPr>
            <w:fldChar w:fldCharType="end"/>
          </w:r>
        </w:sdtContent>
      </w:sdt>
      <w:r w:rsidRPr="003C7C83">
        <w:rPr>
          <w:rFonts w:cs="Times New Roman"/>
          <w:szCs w:val="24"/>
        </w:rPr>
        <w:t xml:space="preserve">. </w:t>
      </w:r>
    </w:p>
    <w:p w14:paraId="1017E849" w14:textId="77777777" w:rsidR="0031324F" w:rsidRPr="003C7C83" w:rsidRDefault="0031324F" w:rsidP="0031324F">
      <w:pPr>
        <w:pStyle w:val="ListParagraph"/>
        <w:numPr>
          <w:ilvl w:val="0"/>
          <w:numId w:val="9"/>
        </w:numPr>
        <w:spacing w:line="480" w:lineRule="auto"/>
        <w:jc w:val="both"/>
        <w:rPr>
          <w:rFonts w:cs="Times New Roman"/>
          <w:szCs w:val="24"/>
        </w:rPr>
      </w:pPr>
      <w:r w:rsidRPr="003C7C83">
        <w:rPr>
          <w:rFonts w:cs="Times New Roman"/>
          <w:szCs w:val="24"/>
        </w:rPr>
        <w:lastRenderedPageBreak/>
        <w:t>Optimise Operations by removing unnecessary costs, refining inventory management, and training employees.</w:t>
      </w:r>
    </w:p>
    <w:p w14:paraId="0036EE53" w14:textId="77777777" w:rsidR="0031324F" w:rsidRDefault="0031324F" w:rsidP="0031324F">
      <w:pPr>
        <w:pStyle w:val="ListParagraph"/>
        <w:numPr>
          <w:ilvl w:val="0"/>
          <w:numId w:val="9"/>
        </w:numPr>
        <w:spacing w:line="480" w:lineRule="auto"/>
        <w:jc w:val="both"/>
      </w:pPr>
      <w:r w:rsidRPr="003C7C83">
        <w:rPr>
          <w:rFonts w:cs="Times New Roman"/>
          <w:szCs w:val="24"/>
        </w:rPr>
        <w:t>Diversify Revenue Streams through innovative offerings such as wellness and co-working spaces, likely to attract more diverse groups of customers</w:t>
      </w:r>
      <w:r w:rsidRPr="00D423CA">
        <w:t>.</w:t>
      </w:r>
    </w:p>
    <w:p w14:paraId="5661834C" w14:textId="77777777" w:rsidR="0031324F" w:rsidRDefault="0031324F" w:rsidP="0031324F">
      <w:pPr>
        <w:spacing w:line="480" w:lineRule="auto"/>
        <w:jc w:val="both"/>
      </w:pPr>
    </w:p>
    <w:p w14:paraId="75F6EDB3" w14:textId="77777777" w:rsidR="0031324F" w:rsidRDefault="0031324F" w:rsidP="0031324F">
      <w:pPr>
        <w:spacing w:line="480" w:lineRule="auto"/>
        <w:jc w:val="both"/>
      </w:pPr>
    </w:p>
    <w:p w14:paraId="1D09D441" w14:textId="77777777" w:rsidR="0031324F" w:rsidRDefault="0031324F" w:rsidP="0031324F">
      <w:pPr>
        <w:spacing w:line="480" w:lineRule="auto"/>
        <w:jc w:val="both"/>
      </w:pPr>
    </w:p>
    <w:p w14:paraId="1D208E91" w14:textId="77777777" w:rsidR="0031324F" w:rsidRDefault="0031324F" w:rsidP="0031324F">
      <w:pPr>
        <w:spacing w:line="480" w:lineRule="auto"/>
        <w:jc w:val="both"/>
      </w:pPr>
    </w:p>
    <w:p w14:paraId="050A190F" w14:textId="77777777" w:rsidR="0031324F" w:rsidRDefault="0031324F" w:rsidP="0031324F">
      <w:pPr>
        <w:spacing w:line="480" w:lineRule="auto"/>
        <w:jc w:val="both"/>
      </w:pPr>
    </w:p>
    <w:p w14:paraId="6F7019C1" w14:textId="77777777" w:rsidR="0031324F" w:rsidRDefault="0031324F" w:rsidP="0031324F">
      <w:pPr>
        <w:spacing w:line="480" w:lineRule="auto"/>
        <w:jc w:val="both"/>
      </w:pPr>
    </w:p>
    <w:p w14:paraId="3A9901FE" w14:textId="77777777" w:rsidR="0031324F" w:rsidRDefault="0031324F" w:rsidP="0031324F">
      <w:pPr>
        <w:spacing w:line="480" w:lineRule="auto"/>
        <w:jc w:val="both"/>
      </w:pPr>
    </w:p>
    <w:p w14:paraId="1AEE30F0" w14:textId="77777777" w:rsidR="0031324F" w:rsidRDefault="0031324F" w:rsidP="0031324F">
      <w:pPr>
        <w:spacing w:line="480" w:lineRule="auto"/>
        <w:jc w:val="both"/>
      </w:pPr>
    </w:p>
    <w:p w14:paraId="3ED81B7D" w14:textId="77777777" w:rsidR="0031324F" w:rsidRDefault="0031324F" w:rsidP="0031324F">
      <w:pPr>
        <w:spacing w:line="480" w:lineRule="auto"/>
        <w:jc w:val="both"/>
      </w:pPr>
    </w:p>
    <w:p w14:paraId="03A35C03" w14:textId="77777777" w:rsidR="0031324F" w:rsidRDefault="0031324F" w:rsidP="0031324F">
      <w:pPr>
        <w:spacing w:line="480" w:lineRule="auto"/>
        <w:jc w:val="both"/>
      </w:pPr>
    </w:p>
    <w:p w14:paraId="2D0D8B26" w14:textId="77777777" w:rsidR="0031324F" w:rsidRDefault="0031324F" w:rsidP="0031324F">
      <w:pPr>
        <w:spacing w:line="480" w:lineRule="auto"/>
        <w:jc w:val="both"/>
      </w:pPr>
    </w:p>
    <w:p w14:paraId="7BA00326" w14:textId="77777777" w:rsidR="0031324F" w:rsidRDefault="0031324F" w:rsidP="0031324F">
      <w:pPr>
        <w:spacing w:line="480" w:lineRule="auto"/>
        <w:jc w:val="both"/>
      </w:pPr>
    </w:p>
    <w:p w14:paraId="44A5BA8C" w14:textId="77777777" w:rsidR="0031324F" w:rsidRDefault="0031324F" w:rsidP="0031324F">
      <w:pPr>
        <w:spacing w:line="480" w:lineRule="auto"/>
        <w:jc w:val="both"/>
      </w:pPr>
    </w:p>
    <w:p w14:paraId="24F25C83" w14:textId="77777777" w:rsidR="0031324F" w:rsidRDefault="0031324F" w:rsidP="0031324F">
      <w:pPr>
        <w:spacing w:line="480" w:lineRule="auto"/>
        <w:jc w:val="both"/>
      </w:pPr>
    </w:p>
    <w:bookmarkStart w:id="33" w:name="_Hlk182246304" w:displacedByCustomXml="next"/>
    <w:sdt>
      <w:sdtPr>
        <w:rPr>
          <w:rFonts w:ascii="Times New Roman" w:eastAsiaTheme="minorHAnsi" w:hAnsi="Times New Roman" w:cstheme="minorBidi"/>
          <w:b/>
          <w:color w:val="000000" w:themeColor="text1"/>
          <w:sz w:val="24"/>
          <w:szCs w:val="22"/>
        </w:rPr>
        <w:id w:val="-1290046087"/>
        <w:docPartObj>
          <w:docPartGallery w:val="Bibliographies"/>
          <w:docPartUnique/>
        </w:docPartObj>
      </w:sdtPr>
      <w:sdtEndPr>
        <w:rPr>
          <w:b w:val="0"/>
        </w:rPr>
      </w:sdtEndPr>
      <w:sdtContent>
        <w:p w14:paraId="00D3C44B" w14:textId="77777777" w:rsidR="0031324F" w:rsidRPr="000B4B6D" w:rsidRDefault="0031324F" w:rsidP="0031324F">
          <w:pPr>
            <w:pStyle w:val="Heading1"/>
            <w:rPr>
              <w:rFonts w:ascii="Times New Roman" w:hAnsi="Times New Roman" w:cs="Times New Roman"/>
              <w:color w:val="auto"/>
              <w:sz w:val="24"/>
              <w:szCs w:val="24"/>
            </w:rPr>
          </w:pPr>
          <w:r w:rsidRPr="000B4B6D">
            <w:rPr>
              <w:rFonts w:ascii="Times New Roman" w:hAnsi="Times New Roman" w:cs="Times New Roman"/>
              <w:color w:val="auto"/>
              <w:sz w:val="24"/>
              <w:szCs w:val="24"/>
            </w:rPr>
            <w:t>References</w:t>
          </w:r>
        </w:p>
        <w:sdt>
          <w:sdtPr>
            <w:id w:val="111145805"/>
            <w:bibliography/>
          </w:sdtPr>
          <w:sdtEndPr/>
          <w:sdtContent>
            <w:p w14:paraId="571E1549" w14:textId="77777777" w:rsidR="0031324F" w:rsidRDefault="0031324F" w:rsidP="0031324F">
              <w:pPr>
                <w:pStyle w:val="Bibliography"/>
                <w:rPr>
                  <w:noProof/>
                  <w:szCs w:val="24"/>
                </w:rPr>
              </w:pPr>
              <w:r>
                <w:fldChar w:fldCharType="begin"/>
              </w:r>
              <w:r>
                <w:instrText xml:space="preserve"> BIBLIOGRAPHY </w:instrText>
              </w:r>
              <w:r>
                <w:fldChar w:fldCharType="separate"/>
              </w:r>
              <w:r>
                <w:rPr>
                  <w:noProof/>
                </w:rPr>
                <w:t xml:space="preserve">Abdou, A.H., Hassan, T., Dief and MME (2020) 'A description of green hotel practices and their role in achieving sustainable development'. </w:t>
              </w:r>
              <w:r>
                <w:rPr>
                  <w:i/>
                  <w:iCs/>
                  <w:noProof/>
                </w:rPr>
                <w:t>Sustainability (Switzerland)</w:t>
              </w:r>
              <w:r>
                <w:rPr>
                  <w:noProof/>
                </w:rPr>
                <w:t xml:space="preserve">. pp. 1–21. Available at: </w:t>
              </w:r>
              <w:r w:rsidRPr="00CA34C2">
                <w:rPr>
                  <w:noProof/>
                </w:rPr>
                <w:t>https://www.mdpi.com/2071-1050/12/22/9624</w:t>
              </w:r>
              <w:r>
                <w:rPr>
                  <w:noProof/>
                </w:rPr>
                <w:t xml:space="preserve"> (Accessed: 11 November 2024).</w:t>
              </w:r>
            </w:p>
            <w:p w14:paraId="38237986" w14:textId="77777777" w:rsidR="0031324F" w:rsidRDefault="0031324F" w:rsidP="0031324F">
              <w:pPr>
                <w:pStyle w:val="Bibliography"/>
                <w:rPr>
                  <w:noProof/>
                </w:rPr>
              </w:pPr>
              <w:r>
                <w:rPr>
                  <w:noProof/>
                </w:rPr>
                <w:t xml:space="preserve">Aguiar, Y. (2020) </w:t>
              </w:r>
              <w:r>
                <w:rPr>
                  <w:i/>
                  <w:iCs/>
                  <w:noProof/>
                </w:rPr>
                <w:t>Digital (r) evolution: strategies to accelerate business transformation</w:t>
              </w:r>
              <w:r>
                <w:rPr>
                  <w:noProof/>
                </w:rPr>
                <w:t>. Hoboken: Wiley &amp; Sons. Available at: https://books.google.com.pk/books?hl=en&amp;lr=&amp;id=hVDYDwAAQBAJ&amp;oi=fnd&amp;pg=PR9&amp;dq=Digital+(r)+evolution:+strategies+to+accelerate+business+transformation&amp;ots=rfukkEc7sq&amp;sig=l6STllS8wOQtwk6mH0rRkf1WuFs&amp;redir_esc=y (Accessed: 11 November 2024).</w:t>
              </w:r>
            </w:p>
            <w:p w14:paraId="43F9CD1E" w14:textId="77777777" w:rsidR="0031324F" w:rsidRDefault="0031324F" w:rsidP="0031324F">
              <w:pPr>
                <w:pStyle w:val="Bibliography"/>
                <w:rPr>
                  <w:noProof/>
                </w:rPr>
              </w:pPr>
              <w:r>
                <w:rPr>
                  <w:noProof/>
                </w:rPr>
                <w:t xml:space="preserve">Akash, Tanvir, R., Jafrin, R. and Ashraful (2024) 'Evaluating financial risk management in corporation financial security systems'. </w:t>
              </w:r>
              <w:r>
                <w:rPr>
                  <w:i/>
                  <w:iCs/>
                  <w:noProof/>
                </w:rPr>
                <w:t>World Journal of Advanced Research and Reviews 23</w:t>
              </w:r>
              <w:r>
                <w:rPr>
                  <w:noProof/>
                </w:rPr>
                <w:t xml:space="preserve">. pp. 2203-2213. Available at: </w:t>
              </w:r>
              <w:r w:rsidRPr="00CA34C2">
                <w:rPr>
                  <w:noProof/>
                </w:rPr>
                <w:t>https://wjarr.co.in/wjarr-2024-2206</w:t>
              </w:r>
              <w:r>
                <w:rPr>
                  <w:noProof/>
                </w:rPr>
                <w:t xml:space="preserve"> (Accessed: 11 November 20).</w:t>
              </w:r>
            </w:p>
            <w:p w14:paraId="613EBDA8" w14:textId="77777777" w:rsidR="0031324F" w:rsidRDefault="0031324F" w:rsidP="0031324F">
              <w:pPr>
                <w:pStyle w:val="Bibliography"/>
                <w:rPr>
                  <w:noProof/>
                </w:rPr>
              </w:pPr>
              <w:r>
                <w:rPr>
                  <w:noProof/>
                </w:rPr>
                <w:t xml:space="preserve">Brotherton, B. (2019) </w:t>
              </w:r>
              <w:r>
                <w:rPr>
                  <w:i/>
                  <w:iCs/>
                  <w:noProof/>
                </w:rPr>
                <w:t>Introduction to the US hospitality industry: Principles of tourism and hospitality management</w:t>
              </w:r>
              <w:r>
                <w:rPr>
                  <w:noProof/>
                </w:rPr>
                <w:t>. Routledge.</w:t>
              </w:r>
            </w:p>
            <w:p w14:paraId="3EFEB3FE" w14:textId="77777777" w:rsidR="0031324F" w:rsidRDefault="0031324F" w:rsidP="0031324F">
              <w:pPr>
                <w:pStyle w:val="Bibliography"/>
                <w:rPr>
                  <w:noProof/>
                </w:rPr>
              </w:pPr>
              <w:r>
                <w:rPr>
                  <w:noProof/>
                </w:rPr>
                <w:t xml:space="preserve">Charoenchai, A. and Siriporn, K. (2024) 'Investigating the impact of resilience on job satisfaction and work engagement, and the moderating role of hotel employees’ work experience during the COVID-19 pandemic'. </w:t>
              </w:r>
              <w:r>
                <w:rPr>
                  <w:i/>
                  <w:iCs/>
                  <w:noProof/>
                </w:rPr>
                <w:t>Journal of Human Resources in Hospitality &amp; Tourism</w:t>
              </w:r>
              <w:r>
                <w:rPr>
                  <w:noProof/>
                </w:rPr>
                <w:t>.</w:t>
              </w:r>
            </w:p>
            <w:p w14:paraId="4C4BE892" w14:textId="77777777" w:rsidR="0031324F" w:rsidRDefault="0031324F" w:rsidP="0031324F">
              <w:pPr>
                <w:pStyle w:val="Bibliography"/>
                <w:rPr>
                  <w:noProof/>
                </w:rPr>
              </w:pPr>
              <w:r>
                <w:rPr>
                  <w:noProof/>
                </w:rPr>
                <w:t xml:space="preserve">Doering, T., De, J.J. and Suresh, N. (2019) 'Cogent Business &amp; Management'. </w:t>
              </w:r>
              <w:r>
                <w:rPr>
                  <w:i/>
                  <w:iCs/>
                  <w:noProof/>
                </w:rPr>
                <w:t>Performance effects of supply chain integration: The relative impacts of two competing national culture frameworks</w:t>
              </w:r>
              <w:r>
                <w:rPr>
                  <w:noProof/>
                </w:rPr>
                <w:t xml:space="preserve">. Available at: </w:t>
              </w:r>
              <w:r w:rsidRPr="00CA34C2">
                <w:rPr>
                  <w:noProof/>
                </w:rPr>
                <w:t>https://www.tandfonline.com/doi/10.1080/23311975.2019.1610213</w:t>
              </w:r>
              <w:r>
                <w:rPr>
                  <w:noProof/>
                </w:rPr>
                <w:t xml:space="preserve"> (Accessed: 07 November 2024).</w:t>
              </w:r>
            </w:p>
            <w:p w14:paraId="172605F4" w14:textId="77777777" w:rsidR="0031324F" w:rsidRDefault="0031324F" w:rsidP="0031324F">
              <w:pPr>
                <w:pStyle w:val="Bibliography"/>
                <w:rPr>
                  <w:noProof/>
                </w:rPr>
              </w:pPr>
              <w:r>
                <w:rPr>
                  <w:noProof/>
                </w:rPr>
                <w:t xml:space="preserve">Ekechi, C.C., Chukwurah, E.G., Oyeniyi, L.D. and Okeke, C.D. (2024) 'A review of small business growth strategies in African economies'. </w:t>
              </w:r>
              <w:r>
                <w:rPr>
                  <w:i/>
                  <w:iCs/>
                  <w:noProof/>
                </w:rPr>
                <w:t>International Journal of Advanced Economics</w:t>
              </w:r>
              <w:r>
                <w:rPr>
                  <w:noProof/>
                </w:rPr>
                <w:t xml:space="preserve">. pp. 76-94. Birmingham: Research Report. Available at: </w:t>
              </w:r>
              <w:r w:rsidRPr="00CA34C2">
                <w:rPr>
                  <w:noProof/>
                </w:rPr>
                <w:t>https://www.fepbl.com/index.php/ijae/article/view/1071</w:t>
              </w:r>
              <w:r>
                <w:rPr>
                  <w:noProof/>
                </w:rPr>
                <w:t xml:space="preserve"> (Accessed: 08 November 2024).</w:t>
              </w:r>
            </w:p>
            <w:p w14:paraId="28BF1E1C" w14:textId="77777777" w:rsidR="0031324F" w:rsidRDefault="0031324F" w:rsidP="0031324F">
              <w:pPr>
                <w:pStyle w:val="Bibliography"/>
                <w:rPr>
                  <w:noProof/>
                </w:rPr>
              </w:pPr>
              <w:r>
                <w:rPr>
                  <w:noProof/>
                </w:rPr>
                <w:t xml:space="preserve">Gliga, Gabriela and Natasha, E. (2023) 'Marketing capability development through networking–An entrepreneurial marketing perspective'. </w:t>
              </w:r>
              <w:r>
                <w:rPr>
                  <w:i/>
                  <w:iCs/>
                  <w:noProof/>
                </w:rPr>
                <w:t>Journal of Business Research</w:t>
              </w:r>
              <w:r>
                <w:rPr>
                  <w:noProof/>
                </w:rPr>
                <w:t xml:space="preserve">. p. 113472. Available </w:t>
              </w:r>
              <w:r>
                <w:rPr>
                  <w:noProof/>
                </w:rPr>
                <w:lastRenderedPageBreak/>
                <w:t xml:space="preserve">at: </w:t>
              </w:r>
              <w:r w:rsidRPr="00CA34C2">
                <w:rPr>
                  <w:noProof/>
                </w:rPr>
                <w:t>https://www.sciencedirect.com/science/article/abs/pii/S0148296322009377</w:t>
              </w:r>
              <w:r>
                <w:rPr>
                  <w:noProof/>
                </w:rPr>
                <w:t xml:space="preserve"> (Accessed: 05 November 2024).</w:t>
              </w:r>
            </w:p>
            <w:p w14:paraId="46F2E20D" w14:textId="77777777" w:rsidR="0031324F" w:rsidRDefault="0031324F" w:rsidP="0031324F">
              <w:pPr>
                <w:pStyle w:val="Bibliography"/>
                <w:rPr>
                  <w:noProof/>
                </w:rPr>
              </w:pPr>
              <w:r>
                <w:rPr>
                  <w:noProof/>
                </w:rPr>
                <w:t xml:space="preserve">Gregg, R. (2022) </w:t>
              </w:r>
              <w:r>
                <w:rPr>
                  <w:i/>
                  <w:iCs/>
                  <w:noProof/>
                </w:rPr>
                <w:t>How Three Global Hospitality Companies Led With a Clear Vision</w:t>
              </w:r>
              <w:r>
                <w:rPr>
                  <w:noProof/>
                </w:rPr>
                <w:t xml:space="preserve"> .Available at: </w:t>
              </w:r>
              <w:r w:rsidRPr="00CA34C2">
                <w:rPr>
                  <w:noProof/>
                </w:rPr>
                <w:t>https://www.bu.edu/bhr/2022/04/27/the-importance-of-leading-with-clear-vision-a-case-study-of-three-global-hospitality-companies/</w:t>
              </w:r>
              <w:r>
                <w:rPr>
                  <w:noProof/>
                </w:rPr>
                <w:t xml:space="preserve"> (Accessed: 09 November 2024).</w:t>
              </w:r>
            </w:p>
            <w:p w14:paraId="6ED6EA4E" w14:textId="77777777" w:rsidR="0031324F" w:rsidRDefault="0031324F" w:rsidP="0031324F">
              <w:pPr>
                <w:pStyle w:val="Bibliography"/>
                <w:rPr>
                  <w:noProof/>
                </w:rPr>
              </w:pPr>
              <w:r>
                <w:rPr>
                  <w:noProof/>
                </w:rPr>
                <w:t xml:space="preserve">Hermayanto, Ricky and Perkantoran, P.A. (2023) 'Effective Marketing Strategies in Business: Trends and Best Practices in the Digital Age'. </w:t>
              </w:r>
              <w:r>
                <w:rPr>
                  <w:i/>
                  <w:iCs/>
                  <w:noProof/>
                </w:rPr>
                <w:t>Jurnal Ad ministrare</w:t>
              </w:r>
              <w:r>
                <w:rPr>
                  <w:noProof/>
                </w:rPr>
                <w:t xml:space="preserve">. pp. 61-72. Available at: </w:t>
              </w:r>
              <w:r w:rsidRPr="00CA34C2">
                <w:rPr>
                  <w:noProof/>
                </w:rPr>
                <w:t>https://www.researchgate.net/profile/Jurnal-Pendidikan-Administrasi-Perkantoran-2/publication/377442450_Effective_Marketing_Strategies_in_Business_Trends_and_Best_Practices_in_the_Digital_Age/links/65a75bafcc780a4b19bf50f3/Effective-Marketing-Strategies-i</w:t>
              </w:r>
              <w:r>
                <w:rPr>
                  <w:noProof/>
                </w:rPr>
                <w:t xml:space="preserve"> (Accessed: 10 November 2024).</w:t>
              </w:r>
            </w:p>
            <w:p w14:paraId="45E7AD85" w14:textId="77777777" w:rsidR="0031324F" w:rsidRDefault="0031324F" w:rsidP="0031324F">
              <w:pPr>
                <w:pStyle w:val="Bibliography"/>
                <w:rPr>
                  <w:noProof/>
                </w:rPr>
              </w:pPr>
              <w:r>
                <w:rPr>
                  <w:noProof/>
                </w:rPr>
                <w:t xml:space="preserve">Jensen, F., Lööf, H. and Stephan, A. (2020) 'New ventures in Cleantech: Opportunities, capabilities and innovation outcomes'. </w:t>
              </w:r>
              <w:r>
                <w:rPr>
                  <w:i/>
                  <w:iCs/>
                  <w:noProof/>
                </w:rPr>
                <w:t>Business Strategy and the Environment</w:t>
              </w:r>
              <w:r>
                <w:rPr>
                  <w:noProof/>
                </w:rPr>
                <w:t xml:space="preserve">. pp. 902-917. Available at: </w:t>
              </w:r>
              <w:r w:rsidRPr="00CA34C2">
                <w:rPr>
                  <w:noProof/>
                </w:rPr>
                <w:t>https://onlinelibrary.wiley.com/doi/full/10.1002/bse.2406</w:t>
              </w:r>
              <w:r>
                <w:rPr>
                  <w:noProof/>
                </w:rPr>
                <w:t>. (Accessed: 11 November 2024).</w:t>
              </w:r>
            </w:p>
            <w:p w14:paraId="63F89278" w14:textId="77777777" w:rsidR="0031324F" w:rsidRDefault="0031324F" w:rsidP="0031324F">
              <w:pPr>
                <w:pStyle w:val="Bibliography"/>
                <w:rPr>
                  <w:noProof/>
                </w:rPr>
              </w:pPr>
              <w:r>
                <w:rPr>
                  <w:noProof/>
                </w:rPr>
                <w:t xml:space="preserve">JungYun, H.S.J. (2019) 'Is consumer forgiveness possible? Examining rumination and distraction in hotel service failures'. </w:t>
              </w:r>
              <w:r>
                <w:rPr>
                  <w:i/>
                  <w:iCs/>
                  <w:noProof/>
                </w:rPr>
                <w:t>International Journal of Contemporary Hospitality Management</w:t>
              </w:r>
              <w:r>
                <w:rPr>
                  <w:noProof/>
                </w:rPr>
                <w:t xml:space="preserve">. Available at: </w:t>
              </w:r>
              <w:r w:rsidRPr="00CA34C2">
                <w:rPr>
                  <w:noProof/>
                </w:rPr>
                <w:t>https://www.emerald.com/insight/content/doi/10.1108/ijchm-07-2017-0395/full/html</w:t>
              </w:r>
              <w:r>
                <w:rPr>
                  <w:noProof/>
                </w:rPr>
                <w:t>. (Accessed: 11 November 2024).</w:t>
              </w:r>
            </w:p>
            <w:p w14:paraId="5217E68D" w14:textId="77777777" w:rsidR="0031324F" w:rsidRDefault="0031324F" w:rsidP="0031324F">
              <w:pPr>
                <w:pStyle w:val="Bibliography"/>
                <w:rPr>
                  <w:noProof/>
                </w:rPr>
              </w:pPr>
              <w:r>
                <w:rPr>
                  <w:noProof/>
                </w:rPr>
                <w:t xml:space="preserve">Khan, D., Swapna, Bragadeswsran, Madhu, Raj, M, M. and Karthick, R. (2024) 'Significant Role of Digital Marketing Strategies in Driving Business Growth, Success and Customer Experience'. </w:t>
              </w:r>
              <w:r>
                <w:rPr>
                  <w:i/>
                  <w:iCs/>
                  <w:noProof/>
                </w:rPr>
                <w:t>Journal of Informatics Education and Research.</w:t>
              </w:r>
              <w:r>
                <w:rPr>
                  <w:noProof/>
                </w:rPr>
                <w:t xml:space="preserve"> pp. 762-767. Available at: </w:t>
              </w:r>
              <w:r w:rsidRPr="00CA34C2">
                <w:rPr>
                  <w:noProof/>
                </w:rPr>
                <w:t>https://jier.org/index.php/journal/article/view/837</w:t>
              </w:r>
              <w:r>
                <w:rPr>
                  <w:noProof/>
                </w:rPr>
                <w:t xml:space="preserve"> (Accessed: 05 November 2024).</w:t>
              </w:r>
            </w:p>
            <w:p w14:paraId="79F48AB5" w14:textId="77777777" w:rsidR="0031324F" w:rsidRDefault="0031324F" w:rsidP="0031324F">
              <w:pPr>
                <w:pStyle w:val="Bibliography"/>
                <w:rPr>
                  <w:noProof/>
                </w:rPr>
              </w:pPr>
              <w:r>
                <w:rPr>
                  <w:noProof/>
                </w:rPr>
                <w:t xml:space="preserve">Meteab, M., Mejbel, I., Ali, H. and Habeeb, M. (2022) 'THE ROLE OF KNOWLEDGE MANAGEMENT IN THE DEVELOPMENT OF MARKETING MANAGEMENT'. </w:t>
              </w:r>
              <w:r>
                <w:rPr>
                  <w:i/>
                  <w:iCs/>
                  <w:noProof/>
                </w:rPr>
                <w:t>International Journal of Transformations in Business Managemen</w:t>
              </w:r>
              <w:r>
                <w:rPr>
                  <w:noProof/>
                </w:rPr>
                <w:t>. pp. 55–68.</w:t>
              </w:r>
            </w:p>
            <w:p w14:paraId="357A39A4" w14:textId="77777777" w:rsidR="0031324F" w:rsidRDefault="0031324F" w:rsidP="0031324F">
              <w:pPr>
                <w:pStyle w:val="Bibliography"/>
                <w:rPr>
                  <w:noProof/>
                </w:rPr>
              </w:pPr>
              <w:r>
                <w:rPr>
                  <w:noProof/>
                </w:rPr>
                <w:t xml:space="preserve">Richard, T. (2023) 'Marketing Intelligence &amp; Planning'. </w:t>
              </w:r>
              <w:r>
                <w:rPr>
                  <w:i/>
                  <w:iCs/>
                  <w:noProof/>
                </w:rPr>
                <w:t>International Journal of Contemporary Hospitality Management</w:t>
              </w:r>
              <w:r>
                <w:rPr>
                  <w:noProof/>
                </w:rPr>
                <w:t xml:space="preserve">. 36. Available at: </w:t>
              </w:r>
              <w:r w:rsidRPr="00CA34C2">
                <w:rPr>
                  <w:noProof/>
                </w:rPr>
                <w:lastRenderedPageBreak/>
                <w:t>https://www.emerald.com/insight/content/doi/10.1108/eum0000000001079/full/html</w:t>
              </w:r>
              <w:r>
                <w:rPr>
                  <w:noProof/>
                </w:rPr>
                <w:t>. (Accessed: 07 November 2024).</w:t>
              </w:r>
            </w:p>
            <w:p w14:paraId="2D021408" w14:textId="77777777" w:rsidR="0031324F" w:rsidRDefault="0031324F" w:rsidP="0031324F">
              <w:pPr>
                <w:pStyle w:val="Bibliography"/>
                <w:rPr>
                  <w:noProof/>
                </w:rPr>
              </w:pPr>
              <w:r>
                <w:rPr>
                  <w:noProof/>
                </w:rPr>
                <w:t xml:space="preserve">Shantz, A.S. and McMullen, J.S. (2024) 'Journal of business venturing 2023 year in review: The year of the whole-person entrepreneur'. </w:t>
              </w:r>
              <w:r>
                <w:rPr>
                  <w:i/>
                  <w:iCs/>
                  <w:noProof/>
                </w:rPr>
                <w:t>Journal of Business Venturing</w:t>
              </w:r>
              <w:r>
                <w:rPr>
                  <w:noProof/>
                </w:rPr>
                <w:t xml:space="preserve">. p. 106434. Available at: </w:t>
              </w:r>
              <w:r w:rsidRPr="00CA34C2">
                <w:rPr>
                  <w:noProof/>
                </w:rPr>
                <w:t>https://www.sciencedirect.com/science/article/abs/pii/S0883902624000569</w:t>
              </w:r>
              <w:r>
                <w:rPr>
                  <w:noProof/>
                </w:rPr>
                <w:t xml:space="preserve"> (Accessed: 10 November 2024).</w:t>
              </w:r>
            </w:p>
            <w:p w14:paraId="43C74D60" w14:textId="77777777" w:rsidR="0031324F" w:rsidRDefault="0031324F" w:rsidP="0031324F">
              <w:pPr>
                <w:pStyle w:val="Bibliography"/>
                <w:rPr>
                  <w:noProof/>
                </w:rPr>
              </w:pPr>
              <w:r>
                <w:rPr>
                  <w:noProof/>
                </w:rPr>
                <w:t xml:space="preserve">Vincent, P. and Magnini (2024) 'Understanding hospitality labor shortages'. </w:t>
              </w:r>
              <w:r>
                <w:rPr>
                  <w:i/>
                  <w:iCs/>
                  <w:noProof/>
                </w:rPr>
                <w:t>An importance-performance analysis of hospitality career preference drivers</w:t>
              </w:r>
              <w:r>
                <w:rPr>
                  <w:noProof/>
                </w:rPr>
                <w:t xml:space="preserve">. Available at: </w:t>
              </w:r>
              <w:r w:rsidRPr="00CA34C2">
                <w:rPr>
                  <w:noProof/>
                </w:rPr>
                <w:t>https://www.tandfonline.com/doi/abs/10.1080/15332845.2024.2335127</w:t>
              </w:r>
              <w:r>
                <w:rPr>
                  <w:noProof/>
                </w:rPr>
                <w:t>. (Accessed: 04 November 2024).</w:t>
              </w:r>
            </w:p>
            <w:p w14:paraId="4FF026E1" w14:textId="77777777" w:rsidR="0031324F" w:rsidRDefault="0031324F" w:rsidP="0031324F">
              <w:r>
                <w:rPr>
                  <w:b/>
                  <w:bCs/>
                  <w:noProof/>
                </w:rPr>
                <w:fldChar w:fldCharType="end"/>
              </w:r>
            </w:p>
          </w:sdtContent>
        </w:sdt>
      </w:sdtContent>
    </w:sdt>
    <w:bookmarkEnd w:id="33" w:displacedByCustomXml="prev"/>
    <w:p w14:paraId="4B1058C2" w14:textId="77777777" w:rsidR="0031324F" w:rsidRPr="00D423CA" w:rsidRDefault="0031324F" w:rsidP="0031324F"/>
    <w:p w14:paraId="03D2B2C2" w14:textId="77777777" w:rsidR="005302B4" w:rsidRDefault="005302B4"/>
    <w:sectPr w:rsidR="005302B4" w:rsidSect="003132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C70DB9"/>
    <w:multiLevelType w:val="hybridMultilevel"/>
    <w:tmpl w:val="64C08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DE4024"/>
    <w:multiLevelType w:val="hybridMultilevel"/>
    <w:tmpl w:val="D3005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BB7E80"/>
    <w:multiLevelType w:val="hybridMultilevel"/>
    <w:tmpl w:val="96A0E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B7661B"/>
    <w:multiLevelType w:val="hybridMultilevel"/>
    <w:tmpl w:val="05E8F1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653A1D"/>
    <w:multiLevelType w:val="hybridMultilevel"/>
    <w:tmpl w:val="67EEA5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3A516A"/>
    <w:multiLevelType w:val="hybridMultilevel"/>
    <w:tmpl w:val="4CFE1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990036"/>
    <w:multiLevelType w:val="hybridMultilevel"/>
    <w:tmpl w:val="8048E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1F33BE"/>
    <w:multiLevelType w:val="hybridMultilevel"/>
    <w:tmpl w:val="E696A3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E316A8D"/>
    <w:multiLevelType w:val="hybridMultilevel"/>
    <w:tmpl w:val="03529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7837484">
    <w:abstractNumId w:val="3"/>
  </w:num>
  <w:num w:numId="2" w16cid:durableId="939532900">
    <w:abstractNumId w:val="7"/>
  </w:num>
  <w:num w:numId="3" w16cid:durableId="850492784">
    <w:abstractNumId w:val="1"/>
  </w:num>
  <w:num w:numId="4" w16cid:durableId="1267617180">
    <w:abstractNumId w:val="2"/>
  </w:num>
  <w:num w:numId="5" w16cid:durableId="88623316">
    <w:abstractNumId w:val="4"/>
  </w:num>
  <w:num w:numId="6" w16cid:durableId="262495797">
    <w:abstractNumId w:val="8"/>
  </w:num>
  <w:num w:numId="7" w16cid:durableId="2123374944">
    <w:abstractNumId w:val="0"/>
  </w:num>
  <w:num w:numId="8" w16cid:durableId="1280533528">
    <w:abstractNumId w:val="6"/>
  </w:num>
  <w:num w:numId="9" w16cid:durableId="12116492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24F"/>
    <w:rsid w:val="000B4B6D"/>
    <w:rsid w:val="000D6E84"/>
    <w:rsid w:val="001376C2"/>
    <w:rsid w:val="00213D0F"/>
    <w:rsid w:val="0031324F"/>
    <w:rsid w:val="00352A1D"/>
    <w:rsid w:val="00360E8C"/>
    <w:rsid w:val="003D552E"/>
    <w:rsid w:val="004008DF"/>
    <w:rsid w:val="00524039"/>
    <w:rsid w:val="005302B4"/>
    <w:rsid w:val="00581386"/>
    <w:rsid w:val="005E43B8"/>
    <w:rsid w:val="006426AA"/>
    <w:rsid w:val="00677D06"/>
    <w:rsid w:val="006D33F2"/>
    <w:rsid w:val="007171ED"/>
    <w:rsid w:val="00797D10"/>
    <w:rsid w:val="007C7005"/>
    <w:rsid w:val="00815890"/>
    <w:rsid w:val="008C2B41"/>
    <w:rsid w:val="00A26C66"/>
    <w:rsid w:val="00BC00D5"/>
    <w:rsid w:val="00BF4F3D"/>
    <w:rsid w:val="00C02EA6"/>
    <w:rsid w:val="00C120EB"/>
    <w:rsid w:val="00D91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0C028"/>
  <w15:chartTrackingRefBased/>
  <w15:docId w15:val="{DCFAD692-97CB-4321-95B2-F9D781E1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24F"/>
    <w:pPr>
      <w:spacing w:line="360" w:lineRule="auto"/>
    </w:pPr>
    <w:rPr>
      <w:rFonts w:ascii="Times New Roman" w:hAnsi="Times New Roman"/>
      <w:color w:val="000000" w:themeColor="text1"/>
      <w:kern w:val="0"/>
      <w:sz w:val="24"/>
      <w:lang w:val="en-US"/>
      <w14:ligatures w14:val="none"/>
    </w:rPr>
  </w:style>
  <w:style w:type="paragraph" w:styleId="Heading1">
    <w:name w:val="heading 1"/>
    <w:basedOn w:val="Normal"/>
    <w:next w:val="Normal"/>
    <w:link w:val="Heading1Char"/>
    <w:uiPriority w:val="9"/>
    <w:qFormat/>
    <w:rsid w:val="003132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132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132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32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32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32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2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2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2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2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132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132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32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32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32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2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2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24F"/>
    <w:rPr>
      <w:rFonts w:eastAsiaTheme="majorEastAsia" w:cstheme="majorBidi"/>
      <w:color w:val="272727" w:themeColor="text1" w:themeTint="D8"/>
    </w:rPr>
  </w:style>
  <w:style w:type="paragraph" w:styleId="Title">
    <w:name w:val="Title"/>
    <w:basedOn w:val="Normal"/>
    <w:next w:val="Normal"/>
    <w:link w:val="TitleChar"/>
    <w:uiPriority w:val="10"/>
    <w:qFormat/>
    <w:rsid w:val="003132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2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2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2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24F"/>
    <w:pPr>
      <w:spacing w:before="160"/>
      <w:jc w:val="center"/>
    </w:pPr>
    <w:rPr>
      <w:i/>
      <w:iCs/>
      <w:color w:val="404040" w:themeColor="text1" w:themeTint="BF"/>
    </w:rPr>
  </w:style>
  <w:style w:type="character" w:customStyle="1" w:styleId="QuoteChar">
    <w:name w:val="Quote Char"/>
    <w:basedOn w:val="DefaultParagraphFont"/>
    <w:link w:val="Quote"/>
    <w:uiPriority w:val="29"/>
    <w:rsid w:val="0031324F"/>
    <w:rPr>
      <w:i/>
      <w:iCs/>
      <w:color w:val="404040" w:themeColor="text1" w:themeTint="BF"/>
    </w:rPr>
  </w:style>
  <w:style w:type="paragraph" w:styleId="ListParagraph">
    <w:name w:val="List Paragraph"/>
    <w:basedOn w:val="Normal"/>
    <w:uiPriority w:val="34"/>
    <w:qFormat/>
    <w:rsid w:val="0031324F"/>
    <w:pPr>
      <w:ind w:left="720"/>
      <w:contextualSpacing/>
    </w:pPr>
  </w:style>
  <w:style w:type="character" w:styleId="IntenseEmphasis">
    <w:name w:val="Intense Emphasis"/>
    <w:basedOn w:val="DefaultParagraphFont"/>
    <w:uiPriority w:val="21"/>
    <w:qFormat/>
    <w:rsid w:val="0031324F"/>
    <w:rPr>
      <w:i/>
      <w:iCs/>
      <w:color w:val="2F5496" w:themeColor="accent1" w:themeShade="BF"/>
    </w:rPr>
  </w:style>
  <w:style w:type="paragraph" w:styleId="IntenseQuote">
    <w:name w:val="Intense Quote"/>
    <w:basedOn w:val="Normal"/>
    <w:next w:val="Normal"/>
    <w:link w:val="IntenseQuoteChar"/>
    <w:uiPriority w:val="30"/>
    <w:qFormat/>
    <w:rsid w:val="003132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324F"/>
    <w:rPr>
      <w:i/>
      <w:iCs/>
      <w:color w:val="2F5496" w:themeColor="accent1" w:themeShade="BF"/>
    </w:rPr>
  </w:style>
  <w:style w:type="character" w:styleId="IntenseReference">
    <w:name w:val="Intense Reference"/>
    <w:basedOn w:val="DefaultParagraphFont"/>
    <w:uiPriority w:val="32"/>
    <w:qFormat/>
    <w:rsid w:val="0031324F"/>
    <w:rPr>
      <w:b/>
      <w:bCs/>
      <w:smallCaps/>
      <w:color w:val="2F5496" w:themeColor="accent1" w:themeShade="BF"/>
      <w:spacing w:val="5"/>
    </w:rPr>
  </w:style>
  <w:style w:type="paragraph" w:styleId="Bibliography">
    <w:name w:val="Bibliography"/>
    <w:basedOn w:val="Normal"/>
    <w:next w:val="Normal"/>
    <w:uiPriority w:val="37"/>
    <w:unhideWhenUsed/>
    <w:rsid w:val="0031324F"/>
  </w:style>
  <w:style w:type="paragraph" w:styleId="TOCHeading">
    <w:name w:val="TOC Heading"/>
    <w:basedOn w:val="Heading1"/>
    <w:next w:val="Normal"/>
    <w:uiPriority w:val="39"/>
    <w:unhideWhenUsed/>
    <w:qFormat/>
    <w:rsid w:val="0031324F"/>
    <w:pPr>
      <w:spacing w:before="240" w:after="0"/>
      <w:outlineLvl w:val="9"/>
    </w:pPr>
    <w:rPr>
      <w:sz w:val="32"/>
      <w:szCs w:val="32"/>
    </w:rPr>
  </w:style>
  <w:style w:type="paragraph" w:styleId="TOC1">
    <w:name w:val="toc 1"/>
    <w:basedOn w:val="Normal"/>
    <w:next w:val="Normal"/>
    <w:autoRedefine/>
    <w:uiPriority w:val="39"/>
    <w:unhideWhenUsed/>
    <w:rsid w:val="0031324F"/>
    <w:pPr>
      <w:spacing w:after="100"/>
    </w:pPr>
  </w:style>
  <w:style w:type="paragraph" w:styleId="TOC2">
    <w:name w:val="toc 2"/>
    <w:basedOn w:val="Normal"/>
    <w:next w:val="Normal"/>
    <w:autoRedefine/>
    <w:uiPriority w:val="39"/>
    <w:unhideWhenUsed/>
    <w:rsid w:val="0031324F"/>
    <w:pPr>
      <w:spacing w:after="100"/>
      <w:ind w:left="240"/>
    </w:pPr>
  </w:style>
  <w:style w:type="character" w:styleId="Hyperlink">
    <w:name w:val="Hyperlink"/>
    <w:basedOn w:val="DefaultParagraphFont"/>
    <w:uiPriority w:val="99"/>
    <w:unhideWhenUsed/>
    <w:rsid w:val="003132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Har20</b:Tag>
    <b:SourceType>JournalArticle</b:SourceType>
    <b:Guid>{8D721215-7987-410E-B254-61AA284C0C21}</b:Guid>
    <b:Author>
      <b:Author>
        <b:NameList>
          <b:Person>
            <b:Last>Ekechi</b:Last>
            <b:First>C.C</b:First>
          </b:Person>
          <b:Person>
            <b:Last>Chukwurah</b:Last>
            <b:First>E.G</b:First>
          </b:Person>
          <b:Person>
            <b:Last>Oyeniyi</b:Last>
            <b:First>L.D</b:First>
          </b:Person>
          <b:Person>
            <b:Last>Okeke</b:Last>
            <b:First>C.D</b:First>
          </b:Person>
        </b:NameList>
      </b:Author>
    </b:Author>
    <b:Title>A review of small business growth strategies in African economies</b:Title>
    <b:Year>2024</b:Year>
    <b:City>Birmingham</b:City>
    <b:Publisher>Research Report</b:Publisher>
    <b:JournalName>International Journal of Advanced Economics</b:JournalName>
    <b:Pages>76-94</b:Pages>
    <b:YearAccessed>2024</b:YearAccessed>
    <b:MonthAccessed>11</b:MonthAccessed>
    <b:DayAccessed>11</b:DayAccessed>
    <b:URL>https://www.fepbl.com/index.php/ijae/article/view/1071</b:URL>
    <b:RefOrder>1</b:RefOrder>
  </b:Source>
  <b:Source>
    <b:Tag>Her23</b:Tag>
    <b:SourceType>JournalArticle</b:SourceType>
    <b:Guid>{732091DF-05BF-4609-A4BB-33D96BA54957}</b:Guid>
    <b:Author>
      <b:Author>
        <b:NameList>
          <b:Person>
            <b:Last>Hermayanto</b:Last>
          </b:Person>
          <b:Person>
            <b:Last>Ricky</b:Last>
          </b:Person>
          <b:Person>
            <b:Last>Perkantoran</b:Last>
            <b:First>Pendidikan</b:First>
            <b:Middle>Administrasi</b:Middle>
          </b:Person>
        </b:NameList>
      </b:Author>
    </b:Author>
    <b:Title>Effective Marketing Strategies in Business: Trends and Best Practices in the Digital Age</b:Title>
    <b:JournalName>Jurnal Ad ministrare</b:JournalName>
    <b:Year>2023</b:Year>
    <b:Pages>61-72</b:Pages>
    <b:YearAccessed>2024</b:YearAccessed>
    <b:MonthAccessed>11</b:MonthAccessed>
    <b:DayAccessed>11</b:DayAccessed>
    <b:URL>https://www.researchgate.net/profile/Jurnal-Pendidikan-Administrasi-Perkantoran-2/publication/377442450_Effective_Marketing_Strategies_in_Business_Trends_and_Best_Practices_in_the_Digital_Age/links/65a75bafcc780a4b19bf50f3/Effective-Marketing-Strategies-i</b:URL>
    <b:RefOrder>2</b:RefOrder>
  </b:Source>
  <b:Source>
    <b:Tag>Gre22</b:Tag>
    <b:SourceType>InternetSite</b:SourceType>
    <b:Guid>{7655A729-685B-4E10-AD57-1349DF50A634}</b:Guid>
    <b:Author>
      <b:Author>
        <b:NameList>
          <b:Person>
            <b:Last>Gregg</b:Last>
            <b:First>Rockett</b:First>
          </b:Person>
        </b:NameList>
      </b:Author>
    </b:Author>
    <b:Title>How Three Global Hospitality Companies Led With a Clear Vision</b:Title>
    <b:Year>2022</b:Year>
    <b:YearAccessed>2022</b:YearAccessed>
    <b:MonthAccessed>4</b:MonthAccessed>
    <b:DayAccessed>27</b:DayAccessed>
    <b:URL>https://www.bu.edu/bhr/2022/04/27/the-importance-of-leading-with-clear-vision-a-case-study-of-three-global-hospitality-companies/</b:URL>
    <b:RefOrder>3</b:RefOrder>
  </b:Source>
  <b:Source>
    <b:Tag>Dat24</b:Tag>
    <b:SourceType>JournalArticle</b:SourceType>
    <b:Guid>{5410CB78-8D7E-45C6-8E22-C84C3DBCF1B0}</b:Guid>
    <b:Author>
      <b:Author>
        <b:NameList>
          <b:Person>
            <b:Last>Khan</b:Last>
            <b:First>Datta</b:First>
          </b:Person>
          <b:Person>
            <b:Last>Swapna</b:Last>
          </b:Person>
          <b:Person>
            <b:Last>Bragadeswsran</b:Last>
          </b:Person>
          <b:Person>
            <b:Last>Madhu</b:Last>
          </b:Person>
          <b:Person>
            <b:Last>Raj</b:Last>
          </b:Person>
          <b:Person>
            <b:Last>M</b:Last>
            <b:First>Maria.</b:First>
          </b:Person>
          <b:Person>
            <b:Last>Karthick</b:Last>
            <b:First>R</b:First>
          </b:Person>
        </b:NameList>
      </b:Author>
    </b:Author>
    <b:Title>Significant Role of Digital Marketing Strategies in Driving Business Growth, Success and Customer Experience</b:Title>
    <b:Year>2024</b:Year>
    <b:JournalName>Journal of Informatics Education and Research.</b:JournalName>
    <b:Pages>762-767</b:Pages>
    <b:YearAccessed>2024</b:YearAccessed>
    <b:MonthAccessed>11</b:MonthAccessed>
    <b:DayAccessed>11</b:DayAccessed>
    <b:URL>https://jier.org/index.php/journal/article/view/837</b:URL>
    <b:RefOrder>4</b:RefOrder>
  </b:Source>
  <b:Source>
    <b:Tag>Vin24</b:Tag>
    <b:SourceType>JournalArticle</b:SourceType>
    <b:Guid>{62C7C225-142F-4247-8F39-806E7EFEDF19}</b:Guid>
    <b:Author>
      <b:Author>
        <b:NameList>
          <b:Person>
            <b:Last>Vincent</b:Last>
            <b:First>P</b:First>
          </b:Person>
          <b:Person>
            <b:Last>Magnini</b:Last>
          </b:Person>
        </b:NameList>
      </b:Author>
    </b:Author>
    <b:Title>Understanding hospitality labor shortages</b:Title>
    <b:JournalName>An importance-performance analysis of hospitality career preference drivers</b:JournalName>
    <b:Year>2024</b:Year>
    <b:YearAccessed>2024</b:YearAccessed>
    <b:MonthAccessed>11</b:MonthAccessed>
    <b:DayAccessed>11</b:DayAccessed>
    <b:URL>https://www.tandfonline.com/doi/abs/10.1080/15332845.2024.2335127</b:URL>
    <b:RefOrder>5</b:RefOrder>
  </b:Source>
  <b:Source>
    <b:Tag>Agu20</b:Tag>
    <b:SourceType>Book</b:SourceType>
    <b:Guid>{3E314B81-1737-446A-B323-6F598BAAF603}</b:Guid>
    <b:Author>
      <b:Author>
        <b:NameList>
          <b:Person>
            <b:Last>Aguiar</b:Last>
            <b:First>Y</b:First>
          </b:Person>
        </b:NameList>
      </b:Author>
    </b:Author>
    <b:Title>Digital (r) evolution: strategies to accelerate business transformation</b:Title>
    <b:Year>2020</b:Year>
    <b:City>Hoboken</b:City>
    <b:Publisher>Wiley &amp; Sons</b:Publisher>
    <b:YearAccessed>2024</b:YearAccessed>
    <b:MonthAccessed>11</b:MonthAccessed>
    <b:DayAccessed>11</b:DayAccessed>
    <b:URL>https://books.google.com.pk/books?hl=en&amp;lr=&amp;id=hVDYDwAAQBAJ&amp;oi=fnd&amp;pg=PR9&amp;dq=Digital+(r)+evolution:+strategies+to+accelerate+business+transformation&amp;ots=rfukkEc7sq&amp;sig=l6STllS8wOQtwk6mH0rRkf1WuFs&amp;redir_esc=y</b:URL>
    <b:RefOrder>6</b:RefOrder>
  </b:Source>
  <b:Source>
    <b:Tag>Bro19</b:Tag>
    <b:SourceType>Book</b:SourceType>
    <b:Guid>{CA96C25C-782D-4CC8-8B45-A6F0F257B293}</b:Guid>
    <b:Title>Introduction to the US hospitality industry: Principles of tourism and hospitality management</b:Title>
    <b:Year>2019</b:Year>
    <b:Author>
      <b:Author>
        <b:NameList>
          <b:Person>
            <b:Last>Brotherton</b:Last>
            <b:First>B</b:First>
          </b:Person>
        </b:NameList>
      </b:Author>
    </b:Author>
    <b:Publisher>Routledge</b:Publisher>
    <b:RefOrder>7</b:RefOrder>
  </b:Source>
  <b:Source>
    <b:Tag>Gli23</b:Tag>
    <b:SourceType>JournalArticle</b:SourceType>
    <b:Guid>{1A1E2CD8-7A6E-41FF-AF18-09806CF8EC76}</b:Guid>
    <b:Author>
      <b:Author>
        <b:NameList>
          <b:Person>
            <b:Last>Gliga</b:Last>
          </b:Person>
          <b:Person>
            <b:Last>Gabriela</b:Last>
          </b:Person>
          <b:Person>
            <b:Last>Natasha</b:Last>
            <b:First>Evers</b:First>
          </b:Person>
        </b:NameList>
      </b:Author>
    </b:Author>
    <b:Title>Marketing capability development through networking–An entrepreneurial marketing perspective</b:Title>
    <b:JournalName>Journal of Business Research</b:JournalName>
    <b:Year>2023</b:Year>
    <b:Pages>113472</b:Pages>
    <b:YearAccessed>2024</b:YearAccessed>
    <b:MonthAccessed>11</b:MonthAccessed>
    <b:DayAccessed>11</b:DayAccessed>
    <b:URL>https://www.sciencedirect.com/science/article/abs/pii/S0148296322009377</b:URL>
    <b:RefOrder>8</b:RefOrder>
  </b:Source>
  <b:Source>
    <b:Tag>Ger23</b:Tag>
    <b:SourceType>JournalArticle</b:SourceType>
    <b:Guid>{CB0A10F7-623B-4B10-8916-6AC254A03CE1}</b:Guid>
    <b:Title>Marketing Intelligence &amp; Planning</b:Title>
    <b:Year>2023</b:Year>
    <b:Author>
      <b:Author>
        <b:NameList>
          <b:Person>
            <b:Last>Richard</b:Last>
            <b:First>Teare</b:First>
          </b:Person>
        </b:NameList>
      </b:Author>
    </b:Author>
    <b:JournalName>International Journal of Contemporary Hospitality Management</b:JournalName>
    <b:Volume>36</b:Volume>
    <b:YearAccessed>2024</b:YearAccessed>
    <b:MonthAccessed>11</b:MonthAccessed>
    <b:DayAccessed>11</b:DayAccessed>
    <b:URL>https://www.emerald.com/insight/content/doi/10.1108/eum0000000001079/full/html</b:URL>
    <b:RefOrder>9</b:RefOrder>
  </b:Source>
  <b:Source>
    <b:Tag>Doe19</b:Tag>
    <b:SourceType>JournalArticle</b:SourceType>
    <b:Guid>{0326F014-3FED-4AA4-80E1-E98CB2CF693C}</b:Guid>
    <b:Author>
      <b:Author>
        <b:NameList>
          <b:Person>
            <b:Last>Doering</b:Last>
            <b:First>T</b:First>
          </b:Person>
          <b:Person>
            <b:Last>De</b:Last>
            <b:First>Jong,</b:First>
            <b:Middle>J</b:Middle>
          </b:Person>
          <b:Person>
            <b:Last>Suresh</b:Last>
            <b:First>N</b:First>
          </b:Person>
        </b:NameList>
      </b:Author>
    </b:Author>
    <b:Title>Cogent Business &amp; Management</b:Title>
    <b:JournalName>Performance effects of supply chain integration: The relative impacts of two competing national culture frameworks</b:JournalName>
    <b:Year>2019</b:Year>
    <b:YearAccessed>2024</b:YearAccessed>
    <b:MonthAccessed>11</b:MonthAccessed>
    <b:DayAccessed>11</b:DayAccessed>
    <b:URL>https://www.tandfonline.com/doi/10.1080/23311975.2019.1610213</b:URL>
    <b:RefOrder>10</b:RefOrder>
  </b:Source>
  <b:Source>
    <b:Tag>Aka24</b:Tag>
    <b:SourceType>JournalArticle</b:SourceType>
    <b:Guid>{832BEBC2-583E-4798-AA4D-7EDD9D14752D}</b:Guid>
    <b:Author>
      <b:Author>
        <b:NameList>
          <b:Person>
            <b:Last>Akash</b:Last>
          </b:Person>
          <b:Person>
            <b:Last>Tanvir</b:Last>
            <b:First>Rahman</b:First>
          </b:Person>
          <b:Person>
            <b:Last>Jafrin</b:Last>
            <b:First>Reza</b:First>
          </b:Person>
          <b:Person>
            <b:Last>Ashraful</b:Last>
          </b:Person>
        </b:NameList>
      </b:Author>
    </b:Author>
    <b:Title>Evaluating financial risk management in corporation financial security systems</b:Title>
    <b:Year>2024</b:Year>
    <b:JournalName>World Journal of Advanced Research and Reviews 23</b:JournalName>
    <b:Pages>2203-2213</b:Pages>
    <b:YearAccessed>20</b:YearAccessed>
    <b:MonthAccessed>11</b:MonthAccessed>
    <b:DayAccessed>11</b:DayAccessed>
    <b:URL>https://wjarr.co.in/wjarr-2024-2206</b:URL>
    <b:RefOrder>11</b:RefOrder>
  </b:Source>
  <b:Source>
    <b:Tag>Pri19</b:Tag>
    <b:SourceType>JournalArticle</b:SourceType>
    <b:Guid>{B6B63BB8-DE03-4C04-ACC0-3895B5BFC361}</b:Guid>
    <b:Author>
      <b:Author>
        <b:NameList>
          <b:Person>
            <b:Last>Shantz</b:Last>
            <b:First>A.S</b:First>
          </b:Person>
          <b:Person>
            <b:Last>McMullen</b:Last>
            <b:First>J.S</b:First>
          </b:Person>
        </b:NameList>
      </b:Author>
    </b:Author>
    <b:Title>Journal of business venturing 2023 year in review: The year of the whole-person entrepreneur</b:Title>
    <b:JournalName>Journal of Business Venturing</b:JournalName>
    <b:Year>2024</b:Year>
    <b:Pages>106434</b:Pages>
    <b:URL>https://www.sciencedirect.com/science/article/abs/pii/S0883902624000569</b:URL>
    <b:YearAccessed>2024</b:YearAccessed>
    <b:MonthAccessed>11</b:MonthAccessed>
    <b:DayAccessed>11</b:DayAccessed>
    <b:RefOrder>12</b:RefOrder>
  </b:Source>
  <b:Source>
    <b:Tag>Cha24</b:Tag>
    <b:SourceType>JournalArticle</b:SourceType>
    <b:Guid>{D45998FD-7D0A-423C-96FB-2D33CA345AD1}</b:Guid>
    <b:Author>
      <b:Author>
        <b:NameList>
          <b:Person>
            <b:Last>Charoenchai</b:Last>
            <b:First>AgmapisarN</b:First>
          </b:Person>
          <b:Person>
            <b:Last>Siriporn</b:Last>
            <b:First>Khetjenkarn</b:First>
          </b:Person>
        </b:NameList>
      </b:Author>
    </b:Author>
    <b:Title>Investigating the impact of resilience on job satisfaction and work engagement, and the moderating role of hotel employees’ work experience during the COVID-19 pandemic</b:Title>
    <b:JournalName>Journal of Human Resources in Hospitality &amp; Tourism</b:JournalName>
    <b:Year>2024</b:Year>
    <b:RefOrder>13</b:RefOrder>
  </b:Source>
  <b:Source>
    <b:Tag>Abd20</b:Tag>
    <b:SourceType>JournalArticle</b:SourceType>
    <b:Guid>{52FCEFBA-C97F-46BB-944D-14D8758D4802}</b:Guid>
    <b:Title>A description of green hotel practices and their role in  achieving  sustainable  development</b:Title>
    <b:Year>2020</b:Year>
    <b:Author>
      <b:Author>
        <b:NameList>
          <b:Person>
            <b:Last>Abdou</b:Last>
            <b:First>A.</b:First>
            <b:Middle>H</b:Middle>
          </b:Person>
          <b:Person>
            <b:Last>Hassan</b:Last>
            <b:First>TH</b:First>
          </b:Person>
          <b:Person>
            <b:Last>Dief</b:Last>
          </b:Person>
          <b:Person>
            <b:Last>MME</b:Last>
          </b:Person>
        </b:NameList>
      </b:Author>
    </b:Author>
    <b:JournalName>Sustainability (Switzerland)</b:JournalName>
    <b:Pages>1–21</b:Pages>
    <b:YearAccessed>2024</b:YearAccessed>
    <b:MonthAccessed>11</b:MonthAccessed>
    <b:DayAccessed>11</b:DayAccessed>
    <b:URL>https://www.mdpi.com/2071-1050/12/22/9624</b:URL>
    <b:RefOrder>14</b:RefOrder>
  </b:Source>
  <b:Source>
    <b:Tag>Jen17</b:Tag>
    <b:SourceType>JournalArticle</b:SourceType>
    <b:Guid>{25C06481-E4DD-4DC5-A40A-B290BC56AB77}</b:Guid>
    <b:Author>
      <b:Author>
        <b:NameList>
          <b:Person>
            <b:Last>Jensen</b:Last>
            <b:First>F</b:First>
          </b:Person>
          <b:Person>
            <b:Last>Lööf</b:Last>
            <b:First>H</b:First>
          </b:Person>
          <b:Person>
            <b:Last>Stephan</b:Last>
            <b:First>A</b:First>
          </b:Person>
        </b:NameList>
      </b:Author>
    </b:Author>
    <b:Title>New ventures in Cleantech:  Opportunities, capabilities  and  innovation  outcomes</b:Title>
    <b:JournalName>Business  Strategy and  the  Environment</b:JournalName>
    <b:Year>2020</b:Year>
    <b:Pages>902-917</b:Pages>
    <b:YearAccessed>2024</b:YearAccessed>
    <b:MonthAccessed>11</b:MonthAccessed>
    <b:DayAccessed>11</b:DayAccessed>
    <b:URL>https://onlinelibrary.wiley.com/doi/full/10.1002/bse.2406</b:URL>
    <b:DOI>https://onlinelibrary.wiley.com/doi/full/10.1002/bse.2406</b:DOI>
    <b:RefOrder>15</b:RefOrder>
  </b:Source>
  <b:Source>
    <b:Tag>Jun19</b:Tag>
    <b:SourceType>JournalArticle</b:SourceType>
    <b:Guid>{05C2D2DE-947C-415E-A638-AC3086D0010B}</b:Guid>
    <b:Author>
      <b:Author>
        <b:NameList>
          <b:Person>
            <b:Last>JungYun</b:Last>
            <b:First>Hur,</b:First>
            <b:Middle>SooCheong, Jang</b:Middle>
          </b:Person>
        </b:NameList>
      </b:Author>
    </b:Author>
    <b:Title>Is consumer forgiveness possible? Examining rumination and distraction in hotel service failures</b:Title>
    <b:JournalName>International Journal of Contemporary Hospitality Management</b:JournalName>
    <b:Year>2019</b:Year>
    <b:YearAccessed>2024</b:YearAccessed>
    <b:MonthAccessed>11</b:MonthAccessed>
    <b:DayAccessed>11</b:DayAccessed>
    <b:URL>https://www.emerald.com/insight/content/doi/10.1108/ijchm-07-2017-0395/full/html</b:URL>
    <b:RefOrder>16</b:RefOrder>
  </b:Source>
  <b:Source>
    <b:Tag>Met22</b:Tag>
    <b:SourceType>JournalArticle</b:SourceType>
    <b:Guid>{C0707D63-9F0B-4E89-B869-9D2C88469FAB}</b:Guid>
    <b:Title>THE ROLE OF KNOWLEDGE MANAGEMENT IN THE DEVELOPMENT OF MARKETING MANAGEMENT</b:Title>
    <b:Year>2022</b:Year>
    <b:Author>
      <b:Author>
        <b:NameList>
          <b:Person>
            <b:Last>Meteab</b:Last>
            <b:First>Matrood</b:First>
          </b:Person>
          <b:Person>
            <b:Last>Mejbel</b:Last>
            <b:First>Isheer</b:First>
          </b:Person>
          <b:Person>
            <b:Last>Ali</b:Last>
            <b:First>Haneen</b:First>
          </b:Person>
          <b:Person>
            <b:Last>Habeeb</b:Last>
            <b:First>Mraweh</b:First>
          </b:Person>
        </b:NameList>
      </b:Author>
    </b:Author>
    <b:JournalName>International Journal of Transformations in Business Managemen</b:JournalName>
    <b:Pages>55–68</b:Pages>
    <b:RefOrder>17</b:RefOrder>
  </b:Source>
</b:Sources>
</file>

<file path=customXml/itemProps1.xml><?xml version="1.0" encoding="utf-8"?>
<ds:datastoreItem xmlns:ds="http://schemas.openxmlformats.org/officeDocument/2006/customXml" ds:itemID="{3B67579D-4E0F-425C-BAC7-C5BA2056D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17</Pages>
  <Words>3393</Words>
  <Characters>19345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20</cp:revision>
  <dcterms:created xsi:type="dcterms:W3CDTF">2024-11-13T18:56:00Z</dcterms:created>
  <dcterms:modified xsi:type="dcterms:W3CDTF">2024-11-13T20:58:00Z</dcterms:modified>
</cp:coreProperties>
</file>