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21095CDC" w14:textId="046EEFB4" w:rsidR="005F7C6E" w:rsidRDefault="009A09C7">
            <w:pPr>
              <w:cnfStyle w:val="000000000000" w:firstRow="0" w:lastRow="0" w:firstColumn="0" w:lastColumn="0" w:oddVBand="0" w:evenVBand="0" w:oddHBand="0" w:evenHBand="0" w:firstRowFirstColumn="0" w:firstRowLastColumn="0" w:lastRowFirstColumn="0" w:lastRowLastColumn="0"/>
            </w:pPr>
            <w:r>
              <w:t xml:space="preserve">e </w:t>
            </w:r>
            <w:r>
              <w:rPr>
                <w:rFonts w:ascii="Segoe UI" w:hAnsi="Segoe UI" w:cs="Segoe UI"/>
                <w:color w:val="212121"/>
                <w:shd w:val="clear" w:color="auto" w:fill="FFFFFF"/>
              </w:rPr>
              <w:t>Adult neurogenesis; Depression; Fluoxetine; Neural stem cells; Neurogenic stimuli; Running.</w:t>
            </w:r>
          </w:p>
          <w:p w14:paraId="26F95F22" w14:textId="77777777" w:rsidR="009A09C7" w:rsidRDefault="009A09C7">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D4F5067" w14:textId="29A64B33"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23B68628" w:rsidR="005F7C6E" w:rsidRDefault="009A09C7">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r>
              <w:t xml:space="preserve">. National library of medicine. </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463C206F" w:rsidR="005F7C6E" w:rsidRDefault="009A09C7">
            <w:pPr>
              <w:cnfStyle w:val="000000000000" w:firstRow="0" w:lastRow="0" w:firstColumn="0" w:lastColumn="0" w:oddVBand="0" w:evenVBand="0" w:oddHBand="0" w:evenHBand="0" w:firstRowFirstColumn="0" w:firstRowLastColumn="0" w:lastRowFirstColumn="0" w:lastRowLastColumn="0"/>
            </w:pPr>
            <w:r>
              <w:t>National library of medicine.</w:t>
            </w: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20A43C63" w:rsidR="005F7C6E" w:rsidRDefault="009A09C7">
            <w:pPr>
              <w:cnfStyle w:val="000000100000" w:firstRow="0" w:lastRow="0" w:firstColumn="0" w:lastColumn="0" w:oddVBand="0" w:evenVBand="0" w:oddHBand="1" w:evenHBand="0" w:firstRowFirstColumn="0" w:firstRowLastColumn="0" w:lastRowFirstColumn="0" w:lastRowLastColumn="0"/>
            </w:pPr>
            <w:r>
              <w:t>Published 2010.</w:t>
            </w:r>
          </w:p>
          <w:p w14:paraId="34A468D2" w14:textId="3DBDD277" w:rsidR="009A09C7" w:rsidRDefault="009A09C7">
            <w:pPr>
              <w:cnfStyle w:val="000000100000" w:firstRow="0" w:lastRow="0" w:firstColumn="0" w:lastColumn="0" w:oddVBand="0" w:evenVBand="0" w:oddHBand="1" w:evenHBand="0" w:firstRowFirstColumn="0" w:firstRowLastColumn="0" w:lastRowFirstColumn="0" w:lastRowLastColumn="0"/>
            </w:pPr>
            <w:r>
              <w:t>Medical knowledge changes rapidly this was published in the last 6 years. Needs updating.</w:t>
            </w:r>
          </w:p>
          <w:p w14:paraId="4E9960D7" w14:textId="243742FC" w:rsidR="009A09C7" w:rsidRDefault="00220563">
            <w:pPr>
              <w:cnfStyle w:val="000000100000" w:firstRow="0" w:lastRow="0" w:firstColumn="0" w:lastColumn="0" w:oddVBand="0" w:evenVBand="0" w:oddHBand="1" w:evenHBand="0" w:firstRowFirstColumn="0" w:firstRowLastColumn="0" w:lastRowFirstColumn="0" w:lastRowLastColumn="0"/>
            </w:pPr>
            <w:r>
              <w:t xml:space="preserve">It is checked by expects from </w:t>
            </w:r>
          </w:p>
          <w:p w14:paraId="75742A77" w14:textId="46DB1F97" w:rsidR="00220563" w:rsidRDefault="00220563">
            <w:pPr>
              <w:cnfStyle w:val="000000100000" w:firstRow="0" w:lastRow="0" w:firstColumn="0" w:lastColumn="0" w:oddVBand="0" w:evenVBand="0" w:oddHBand="1" w:evenHBand="0" w:firstRowFirstColumn="0" w:firstRowLastColumn="0" w:lastRowFirstColumn="0" w:lastRowLastColumn="0"/>
            </w:pPr>
            <w:r>
              <w:rPr>
                <w:rFonts w:ascii="Segoe UI" w:hAnsi="Segoe UI" w:cs="Segoe UI"/>
                <w:color w:val="212121"/>
                <w:shd w:val="clear" w:color="auto" w:fill="FFFFFF"/>
              </w:rPr>
              <w:t>Swammerdam Institute for Life Science-</w:t>
            </w:r>
            <w:proofErr w:type="spellStart"/>
            <w:r>
              <w:rPr>
                <w:rFonts w:ascii="Segoe UI" w:hAnsi="Segoe UI" w:cs="Segoe UI"/>
                <w:color w:val="212121"/>
                <w:shd w:val="clear" w:color="auto" w:fill="FFFFFF"/>
              </w:rPr>
              <w:t>Center</w:t>
            </w:r>
            <w:proofErr w:type="spellEnd"/>
            <w:r>
              <w:rPr>
                <w:rFonts w:ascii="Segoe UI" w:hAnsi="Segoe UI" w:cs="Segoe UI"/>
                <w:color w:val="212121"/>
                <w:shd w:val="clear" w:color="auto" w:fill="FFFFFF"/>
              </w:rPr>
              <w:t xml:space="preserve"> for Neuroscience, University of Amsterdam, Amsterdam, The Netherlands.</w:t>
            </w: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cnfStyle w:val="001000000000" w:firstRow="0" w:lastRow="0" w:firstColumn="1" w:lastColumn="0" w:oddVBand="0" w:evenVBand="0" w:oddHBand="0" w:evenHBand="0" w:firstRowFirstColumn="0" w:firstRowLastColumn="0" w:lastRowFirstColumn="0" w:lastRowLastColumn="0"/>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0DB30C9E" w:rsidR="00EF3DC7" w:rsidRDefault="00D34BAE">
            <w:r>
              <w:rPr>
                <w:rStyle w:val="value"/>
                <w:rFonts w:ascii="Segoe UI" w:hAnsi="Segoe UI" w:cs="Segoe UI"/>
                <w:color w:val="757575"/>
                <w:sz w:val="21"/>
                <w:szCs w:val="21"/>
                <w:shd w:val="clear" w:color="auto" w:fill="FFFFFF"/>
              </w:rPr>
              <w:t>28,064</w:t>
            </w:r>
            <w:r>
              <w:rPr>
                <w:rFonts w:ascii="Segoe UI" w:hAnsi="Segoe UI" w:cs="Segoe UI"/>
                <w:color w:val="757575"/>
                <w:sz w:val="21"/>
                <w:szCs w:val="21"/>
                <w:shd w:val="clear" w:color="auto" w:fill="FFFFFF"/>
              </w:rPr>
              <w:t> results</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Pr="00220563" w:rsidRDefault="00EF3DC7">
            <w:pPr>
              <w:cnfStyle w:val="000000100000" w:firstRow="0" w:lastRow="0" w:firstColumn="0" w:lastColumn="0" w:oddVBand="0" w:evenVBand="0" w:oddHBand="1" w:evenHBand="0" w:firstRowFirstColumn="0" w:firstRowLastColumn="0" w:lastRowFirstColumn="0" w:lastRowLastColumn="0"/>
              <w:rPr>
                <w:sz w:val="20"/>
                <w:szCs w:val="20"/>
              </w:rPr>
            </w:pPr>
          </w:p>
          <w:p w14:paraId="53010CDE" w14:textId="77777777" w:rsidR="00EF3DC7" w:rsidRPr="00220563" w:rsidRDefault="00EF3DC7">
            <w:pPr>
              <w:cnfStyle w:val="000000100000" w:firstRow="0" w:lastRow="0" w:firstColumn="0" w:lastColumn="0" w:oddVBand="0" w:evenVBand="0" w:oddHBand="1" w:evenHBand="0" w:firstRowFirstColumn="0" w:firstRowLastColumn="0" w:lastRowFirstColumn="0" w:lastRowLastColumn="0"/>
              <w:rPr>
                <w:sz w:val="20"/>
                <w:szCs w:val="20"/>
              </w:rPr>
            </w:pPr>
          </w:p>
          <w:p w14:paraId="6A577A1C" w14:textId="77777777" w:rsidR="00EF3DC7" w:rsidRPr="00220563" w:rsidRDefault="00EF3DC7">
            <w:pPr>
              <w:cnfStyle w:val="000000100000" w:firstRow="0" w:lastRow="0" w:firstColumn="0" w:lastColumn="0" w:oddVBand="0" w:evenVBand="0" w:oddHBand="1" w:evenHBand="0" w:firstRowFirstColumn="0" w:firstRowLastColumn="0" w:lastRowFirstColumn="0" w:lastRowLastColumn="0"/>
              <w:rPr>
                <w:sz w:val="20"/>
                <w:szCs w:val="20"/>
              </w:rPr>
            </w:pPr>
          </w:p>
          <w:p w14:paraId="38F47FBB" w14:textId="77777777" w:rsidR="00EF3DC7" w:rsidRPr="00220563" w:rsidRDefault="00EF3DC7">
            <w:pPr>
              <w:cnfStyle w:val="000000100000" w:firstRow="0" w:lastRow="0" w:firstColumn="0" w:lastColumn="0" w:oddVBand="0" w:evenVBand="0" w:oddHBand="1" w:evenHBand="0" w:firstRowFirstColumn="0" w:firstRowLastColumn="0" w:lastRowFirstColumn="0" w:lastRowLastColumn="0"/>
              <w:rPr>
                <w:sz w:val="20"/>
                <w:szCs w:val="20"/>
              </w:rPr>
            </w:pPr>
          </w:p>
          <w:p w14:paraId="3F6E20BD" w14:textId="77777777" w:rsidR="00220563" w:rsidRPr="00220563" w:rsidRDefault="00220563" w:rsidP="00220563">
            <w:pPr>
              <w:numPr>
                <w:ilvl w:val="0"/>
                <w:numId w:val="2"/>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p>
          <w:p w14:paraId="7EEAC035" w14:textId="77777777" w:rsidR="00220563" w:rsidRPr="00220563" w:rsidRDefault="00220563" w:rsidP="00220563">
            <w:pPr>
              <w:numPr>
                <w:ilvl w:val="1"/>
                <w:numId w:val="3"/>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r w:rsidRPr="00220563">
              <w:rPr>
                <w:rFonts w:ascii="Segoe UI" w:eastAsia="Times New Roman" w:hAnsi="Segoe UI" w:cs="Segoe UI"/>
                <w:color w:val="212121"/>
                <w:kern w:val="0"/>
                <w:sz w:val="20"/>
                <w:szCs w:val="20"/>
                <w:lang w:eastAsia="zh-CN"/>
                <w14:ligatures w14:val="none"/>
              </w:rPr>
              <w:t>Alexander JL. Quest for timely detection and treatment of women with depression. J Manag Care Pharm. 2007;13:S3–S11. - </w:t>
            </w:r>
            <w:hyperlink r:id="rId10" w:history="1">
              <w:r w:rsidRPr="00220563">
                <w:rPr>
                  <w:rFonts w:ascii="Segoe UI" w:eastAsia="Times New Roman" w:hAnsi="Segoe UI" w:cs="Segoe UI"/>
                  <w:color w:val="0071BC"/>
                  <w:kern w:val="0"/>
                  <w:sz w:val="20"/>
                  <w:szCs w:val="20"/>
                  <w:lang w:eastAsia="zh-CN"/>
                  <w14:ligatures w14:val="none"/>
                </w:rPr>
                <w:t>PMC</w:t>
              </w:r>
            </w:hyperlink>
            <w:r w:rsidRPr="00220563">
              <w:rPr>
                <w:rFonts w:ascii="Segoe UI" w:eastAsia="Times New Roman" w:hAnsi="Segoe UI" w:cs="Segoe UI"/>
                <w:color w:val="212121"/>
                <w:kern w:val="0"/>
                <w:sz w:val="20"/>
                <w:szCs w:val="20"/>
                <w:lang w:eastAsia="zh-CN"/>
                <w14:ligatures w14:val="none"/>
              </w:rPr>
              <w:t> - </w:t>
            </w:r>
            <w:hyperlink r:id="rId11" w:history="1">
              <w:r w:rsidRPr="00220563">
                <w:rPr>
                  <w:rFonts w:ascii="Segoe UI" w:eastAsia="Times New Roman" w:hAnsi="Segoe UI" w:cs="Segoe UI"/>
                  <w:color w:val="0071BC"/>
                  <w:kern w:val="0"/>
                  <w:sz w:val="20"/>
                  <w:szCs w:val="20"/>
                  <w:lang w:eastAsia="zh-CN"/>
                  <w14:ligatures w14:val="none"/>
                </w:rPr>
                <w:t>PubMed</w:t>
              </w:r>
            </w:hyperlink>
          </w:p>
          <w:p w14:paraId="0EDCB162" w14:textId="77777777" w:rsidR="00220563" w:rsidRPr="00220563" w:rsidRDefault="00220563" w:rsidP="00220563">
            <w:pPr>
              <w:numPr>
                <w:ilvl w:val="0"/>
                <w:numId w:val="2"/>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p>
          <w:p w14:paraId="438DC774" w14:textId="77777777" w:rsidR="00220563" w:rsidRPr="00220563" w:rsidRDefault="00220563" w:rsidP="00220563">
            <w:pPr>
              <w:numPr>
                <w:ilvl w:val="1"/>
                <w:numId w:val="4"/>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r w:rsidRPr="00220563">
              <w:rPr>
                <w:rFonts w:ascii="Segoe UI" w:eastAsia="Times New Roman" w:hAnsi="Segoe UI" w:cs="Segoe UI"/>
                <w:color w:val="212121"/>
                <w:kern w:val="0"/>
                <w:sz w:val="20"/>
                <w:szCs w:val="20"/>
                <w:lang w:eastAsia="zh-CN"/>
                <w14:ligatures w14:val="none"/>
              </w:rPr>
              <w:t>Anderson JC, et al. DSM-III disorders in preadolescent children. Prevalence in a large sample from the general population. Arch Gen Psychiatry. 1987;44:69–76. - </w:t>
            </w:r>
            <w:hyperlink r:id="rId12" w:history="1">
              <w:r w:rsidRPr="00220563">
                <w:rPr>
                  <w:rFonts w:ascii="Segoe UI" w:eastAsia="Times New Roman" w:hAnsi="Segoe UI" w:cs="Segoe UI"/>
                  <w:color w:val="0071BC"/>
                  <w:kern w:val="0"/>
                  <w:sz w:val="20"/>
                  <w:szCs w:val="20"/>
                  <w:lang w:eastAsia="zh-CN"/>
                  <w14:ligatures w14:val="none"/>
                </w:rPr>
                <w:t>PubMed</w:t>
              </w:r>
            </w:hyperlink>
          </w:p>
          <w:p w14:paraId="31299897" w14:textId="77777777" w:rsidR="00220563" w:rsidRPr="00220563" w:rsidRDefault="00220563" w:rsidP="00220563">
            <w:pPr>
              <w:numPr>
                <w:ilvl w:val="0"/>
                <w:numId w:val="2"/>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p>
          <w:p w14:paraId="23CF9E77" w14:textId="77777777" w:rsidR="00220563" w:rsidRPr="00220563" w:rsidRDefault="00220563" w:rsidP="00220563">
            <w:pPr>
              <w:numPr>
                <w:ilvl w:val="1"/>
                <w:numId w:val="5"/>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r w:rsidRPr="00220563">
              <w:rPr>
                <w:rFonts w:ascii="Segoe UI" w:eastAsia="Times New Roman" w:hAnsi="Segoe UI" w:cs="Segoe UI"/>
                <w:color w:val="212121"/>
                <w:kern w:val="0"/>
                <w:sz w:val="20"/>
                <w:szCs w:val="20"/>
                <w:lang w:eastAsia="zh-CN"/>
                <w14:ligatures w14:val="none"/>
              </w:rPr>
              <w:t xml:space="preserve">Angst J, Dobler-Mikola A. The Zurich Study. V. Anxiety and phobia in young adults. </w:t>
            </w:r>
            <w:proofErr w:type="spellStart"/>
            <w:r w:rsidRPr="00220563">
              <w:rPr>
                <w:rFonts w:ascii="Segoe UI" w:eastAsia="Times New Roman" w:hAnsi="Segoe UI" w:cs="Segoe UI"/>
                <w:color w:val="212121"/>
                <w:kern w:val="0"/>
                <w:sz w:val="20"/>
                <w:szCs w:val="20"/>
                <w:lang w:eastAsia="zh-CN"/>
                <w14:ligatures w14:val="none"/>
              </w:rPr>
              <w:t>Eur</w:t>
            </w:r>
            <w:proofErr w:type="spellEnd"/>
            <w:r w:rsidRPr="00220563">
              <w:rPr>
                <w:rFonts w:ascii="Segoe UI" w:eastAsia="Times New Roman" w:hAnsi="Segoe UI" w:cs="Segoe UI"/>
                <w:color w:val="212121"/>
                <w:kern w:val="0"/>
                <w:sz w:val="20"/>
                <w:szCs w:val="20"/>
                <w:lang w:eastAsia="zh-CN"/>
                <w14:ligatures w14:val="none"/>
              </w:rPr>
              <w:t xml:space="preserve"> Arch Psychiatry </w:t>
            </w:r>
            <w:proofErr w:type="spellStart"/>
            <w:r w:rsidRPr="00220563">
              <w:rPr>
                <w:rFonts w:ascii="Segoe UI" w:eastAsia="Times New Roman" w:hAnsi="Segoe UI" w:cs="Segoe UI"/>
                <w:color w:val="212121"/>
                <w:kern w:val="0"/>
                <w:sz w:val="20"/>
                <w:szCs w:val="20"/>
                <w:lang w:eastAsia="zh-CN"/>
                <w14:ligatures w14:val="none"/>
              </w:rPr>
              <w:t>Neurol</w:t>
            </w:r>
            <w:proofErr w:type="spellEnd"/>
            <w:r w:rsidRPr="00220563">
              <w:rPr>
                <w:rFonts w:ascii="Segoe UI" w:eastAsia="Times New Roman" w:hAnsi="Segoe UI" w:cs="Segoe UI"/>
                <w:color w:val="212121"/>
                <w:kern w:val="0"/>
                <w:sz w:val="20"/>
                <w:szCs w:val="20"/>
                <w:lang w:eastAsia="zh-CN"/>
                <w14:ligatures w14:val="none"/>
              </w:rPr>
              <w:t xml:space="preserve"> Sci. 1985;235:171–178. - </w:t>
            </w:r>
            <w:hyperlink r:id="rId13" w:history="1">
              <w:r w:rsidRPr="00220563">
                <w:rPr>
                  <w:rFonts w:ascii="Segoe UI" w:eastAsia="Times New Roman" w:hAnsi="Segoe UI" w:cs="Segoe UI"/>
                  <w:color w:val="0071BC"/>
                  <w:kern w:val="0"/>
                  <w:sz w:val="20"/>
                  <w:szCs w:val="20"/>
                  <w:lang w:eastAsia="zh-CN"/>
                  <w14:ligatures w14:val="none"/>
                </w:rPr>
                <w:t>PubMed</w:t>
              </w:r>
            </w:hyperlink>
          </w:p>
          <w:p w14:paraId="6EFF0B40" w14:textId="77777777" w:rsidR="00220563" w:rsidRPr="00220563" w:rsidRDefault="00220563" w:rsidP="00220563">
            <w:pPr>
              <w:numPr>
                <w:ilvl w:val="0"/>
                <w:numId w:val="2"/>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p>
          <w:p w14:paraId="495F9627" w14:textId="77777777" w:rsidR="00220563" w:rsidRPr="00220563" w:rsidRDefault="00220563" w:rsidP="00220563">
            <w:pPr>
              <w:numPr>
                <w:ilvl w:val="1"/>
                <w:numId w:val="6"/>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r w:rsidRPr="00220563">
              <w:rPr>
                <w:rFonts w:ascii="Segoe UI" w:eastAsia="Times New Roman" w:hAnsi="Segoe UI" w:cs="Segoe UI"/>
                <w:color w:val="212121"/>
                <w:kern w:val="0"/>
                <w:sz w:val="20"/>
                <w:szCs w:val="20"/>
                <w:lang w:eastAsia="zh-CN"/>
                <w14:ligatures w14:val="none"/>
              </w:rPr>
              <w:t xml:space="preserve">Bar M. A cognitive neuroscience hypothesis of mood and depression. Trends </w:t>
            </w:r>
            <w:proofErr w:type="spellStart"/>
            <w:r w:rsidRPr="00220563">
              <w:rPr>
                <w:rFonts w:ascii="Segoe UI" w:eastAsia="Times New Roman" w:hAnsi="Segoe UI" w:cs="Segoe UI"/>
                <w:color w:val="212121"/>
                <w:kern w:val="0"/>
                <w:sz w:val="20"/>
                <w:szCs w:val="20"/>
                <w:lang w:eastAsia="zh-CN"/>
                <w14:ligatures w14:val="none"/>
              </w:rPr>
              <w:t>Cogn</w:t>
            </w:r>
            <w:proofErr w:type="spellEnd"/>
            <w:r w:rsidRPr="00220563">
              <w:rPr>
                <w:rFonts w:ascii="Segoe UI" w:eastAsia="Times New Roman" w:hAnsi="Segoe UI" w:cs="Segoe UI"/>
                <w:color w:val="212121"/>
                <w:kern w:val="0"/>
                <w:sz w:val="20"/>
                <w:szCs w:val="20"/>
                <w:lang w:eastAsia="zh-CN"/>
                <w14:ligatures w14:val="none"/>
              </w:rPr>
              <w:t xml:space="preserve"> Sci. 2009;13:456–463. - </w:t>
            </w:r>
            <w:hyperlink r:id="rId14" w:history="1">
              <w:r w:rsidRPr="00220563">
                <w:rPr>
                  <w:rFonts w:ascii="Segoe UI" w:eastAsia="Times New Roman" w:hAnsi="Segoe UI" w:cs="Segoe UI"/>
                  <w:color w:val="0071BC"/>
                  <w:kern w:val="0"/>
                  <w:sz w:val="20"/>
                  <w:szCs w:val="20"/>
                  <w:lang w:eastAsia="zh-CN"/>
                  <w14:ligatures w14:val="none"/>
                </w:rPr>
                <w:t>PMC</w:t>
              </w:r>
            </w:hyperlink>
            <w:r w:rsidRPr="00220563">
              <w:rPr>
                <w:rFonts w:ascii="Segoe UI" w:eastAsia="Times New Roman" w:hAnsi="Segoe UI" w:cs="Segoe UI"/>
                <w:color w:val="212121"/>
                <w:kern w:val="0"/>
                <w:sz w:val="20"/>
                <w:szCs w:val="20"/>
                <w:lang w:eastAsia="zh-CN"/>
                <w14:ligatures w14:val="none"/>
              </w:rPr>
              <w:t> - </w:t>
            </w:r>
            <w:hyperlink r:id="rId15" w:history="1">
              <w:r w:rsidRPr="00220563">
                <w:rPr>
                  <w:rFonts w:ascii="Segoe UI" w:eastAsia="Times New Roman" w:hAnsi="Segoe UI" w:cs="Segoe UI"/>
                  <w:color w:val="0071BC"/>
                  <w:kern w:val="0"/>
                  <w:sz w:val="20"/>
                  <w:szCs w:val="20"/>
                  <w:lang w:eastAsia="zh-CN"/>
                  <w14:ligatures w14:val="none"/>
                </w:rPr>
                <w:t>PubMed</w:t>
              </w:r>
            </w:hyperlink>
          </w:p>
          <w:p w14:paraId="73103267" w14:textId="77777777" w:rsidR="00220563" w:rsidRPr="00220563" w:rsidRDefault="00220563" w:rsidP="00220563">
            <w:pPr>
              <w:numPr>
                <w:ilvl w:val="0"/>
                <w:numId w:val="2"/>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p>
          <w:p w14:paraId="4F6A8A42" w14:textId="77777777" w:rsidR="00220563" w:rsidRPr="00220563" w:rsidRDefault="00220563" w:rsidP="00220563">
            <w:pPr>
              <w:numPr>
                <w:ilvl w:val="1"/>
                <w:numId w:val="7"/>
              </w:numPr>
              <w:shd w:val="clear" w:color="auto" w:fill="FFFFFF"/>
              <w:spacing w:line="240" w:lineRule="auto"/>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212121"/>
                <w:kern w:val="0"/>
                <w:sz w:val="20"/>
                <w:szCs w:val="20"/>
                <w:lang w:eastAsia="zh-CN"/>
                <w14:ligatures w14:val="none"/>
              </w:rPr>
            </w:pPr>
            <w:r w:rsidRPr="00220563">
              <w:rPr>
                <w:rFonts w:ascii="Segoe UI" w:eastAsia="Times New Roman" w:hAnsi="Segoe UI" w:cs="Segoe UI"/>
                <w:color w:val="212121"/>
                <w:kern w:val="0"/>
                <w:sz w:val="20"/>
                <w:szCs w:val="20"/>
                <w:lang w:eastAsia="zh-CN"/>
                <w14:ligatures w14:val="none"/>
              </w:rPr>
              <w:t xml:space="preserve">Blumenthal JA, et al. Exercise and pharmacotherapy in the treatment of major depressive disorder. </w:t>
            </w:r>
            <w:proofErr w:type="spellStart"/>
            <w:r w:rsidRPr="00220563">
              <w:rPr>
                <w:rFonts w:ascii="Segoe UI" w:eastAsia="Times New Roman" w:hAnsi="Segoe UI" w:cs="Segoe UI"/>
                <w:color w:val="212121"/>
                <w:kern w:val="0"/>
                <w:sz w:val="20"/>
                <w:szCs w:val="20"/>
                <w:lang w:eastAsia="zh-CN"/>
                <w14:ligatures w14:val="none"/>
              </w:rPr>
              <w:t>Psychosom</w:t>
            </w:r>
            <w:proofErr w:type="spellEnd"/>
            <w:r w:rsidRPr="00220563">
              <w:rPr>
                <w:rFonts w:ascii="Segoe UI" w:eastAsia="Times New Roman" w:hAnsi="Segoe UI" w:cs="Segoe UI"/>
                <w:color w:val="212121"/>
                <w:kern w:val="0"/>
                <w:sz w:val="20"/>
                <w:szCs w:val="20"/>
                <w:lang w:eastAsia="zh-CN"/>
                <w14:ligatures w14:val="none"/>
              </w:rPr>
              <w:t xml:space="preserve"> Med. 2007;69:587–596. - </w:t>
            </w:r>
            <w:hyperlink r:id="rId16" w:history="1">
              <w:r w:rsidRPr="00220563">
                <w:rPr>
                  <w:rFonts w:ascii="Segoe UI" w:eastAsia="Times New Roman" w:hAnsi="Segoe UI" w:cs="Segoe UI"/>
                  <w:color w:val="0071BC"/>
                  <w:kern w:val="0"/>
                  <w:sz w:val="20"/>
                  <w:szCs w:val="20"/>
                  <w:lang w:eastAsia="zh-CN"/>
                  <w14:ligatures w14:val="none"/>
                </w:rPr>
                <w:t>PMC</w:t>
              </w:r>
            </w:hyperlink>
            <w:r w:rsidRPr="00220563">
              <w:rPr>
                <w:rFonts w:ascii="Segoe UI" w:eastAsia="Times New Roman" w:hAnsi="Segoe UI" w:cs="Segoe UI"/>
                <w:color w:val="212121"/>
                <w:kern w:val="0"/>
                <w:sz w:val="20"/>
                <w:szCs w:val="20"/>
                <w:lang w:eastAsia="zh-CN"/>
                <w14:ligatures w14:val="none"/>
              </w:rPr>
              <w:t> - </w:t>
            </w:r>
            <w:hyperlink r:id="rId17" w:history="1">
              <w:r w:rsidRPr="00220563">
                <w:rPr>
                  <w:rFonts w:ascii="Segoe UI" w:eastAsia="Times New Roman" w:hAnsi="Segoe UI" w:cs="Segoe UI"/>
                  <w:color w:val="0071BC"/>
                  <w:kern w:val="0"/>
                  <w:sz w:val="20"/>
                  <w:szCs w:val="20"/>
                  <w:lang w:eastAsia="zh-CN"/>
                  <w14:ligatures w14:val="none"/>
                </w:rPr>
                <w:t>PubMed</w:t>
              </w:r>
            </w:hyperlink>
          </w:p>
          <w:p w14:paraId="16D4F091" w14:textId="77777777" w:rsidR="00EF3DC7" w:rsidRPr="00220563" w:rsidRDefault="00EF3DC7">
            <w:pPr>
              <w:cnfStyle w:val="000000100000" w:firstRow="0" w:lastRow="0" w:firstColumn="0" w:lastColumn="0" w:oddVBand="0" w:evenVBand="0" w:oddHBand="1" w:evenHBand="0" w:firstRowFirstColumn="0" w:firstRowLastColumn="0" w:lastRowFirstColumn="0" w:lastRowLastColumn="0"/>
              <w:rPr>
                <w:sz w:val="20"/>
                <w:szCs w:val="20"/>
              </w:rPr>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lastRenderedPageBreak/>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4F9C8AB7" w:rsidR="00EF3DC7" w:rsidRDefault="00220563">
            <w:pPr>
              <w:cnfStyle w:val="000000000000" w:firstRow="0" w:lastRow="0" w:firstColumn="0" w:lastColumn="0" w:oddVBand="0" w:evenVBand="0" w:oddHBand="0" w:evenHBand="0" w:firstRowFirstColumn="0" w:firstRowLastColumn="0" w:lastRowFirstColumn="0" w:lastRowLastColumn="0"/>
            </w:pPr>
            <w:r>
              <w:t xml:space="preserve">I selected this source as it was fairly relevant as it was just over the 5 year mark, the </w:t>
            </w:r>
            <w:proofErr w:type="spellStart"/>
            <w:r>
              <w:t>promp</w:t>
            </w:r>
            <w:proofErr w:type="spellEnd"/>
            <w:r>
              <w:t xml:space="preserve"> believed it needed </w:t>
            </w:r>
            <w:proofErr w:type="spellStart"/>
            <w:r>
              <w:t>upto</w:t>
            </w:r>
            <w:proofErr w:type="spellEnd"/>
            <w:r>
              <w:t xml:space="preserve"> date but because it was investigated by professors. Its believed to be more reliable.  </w:t>
            </w:r>
          </w:p>
          <w:p w14:paraId="618DE457" w14:textId="46970AE9" w:rsidR="00EF3DC7" w:rsidRDefault="00220563">
            <w:pPr>
              <w:cnfStyle w:val="000000000000" w:firstRow="0" w:lastRow="0" w:firstColumn="0" w:lastColumn="0" w:oddVBand="0" w:evenVBand="0" w:oddHBand="0" w:evenHBand="0" w:firstRowFirstColumn="0" w:firstRowLastColumn="0" w:lastRowFirstColumn="0" w:lastRowLastColumn="0"/>
            </w:pPr>
            <w:r>
              <w:t>The study shows.</w:t>
            </w: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C8DA" w14:textId="77777777" w:rsidR="00615E51" w:rsidRDefault="00615E51" w:rsidP="00D34BAE">
      <w:pPr>
        <w:spacing w:after="0" w:line="240" w:lineRule="auto"/>
      </w:pPr>
      <w:r>
        <w:separator/>
      </w:r>
    </w:p>
  </w:endnote>
  <w:endnote w:type="continuationSeparator" w:id="0">
    <w:p w14:paraId="2A4F9471" w14:textId="77777777" w:rsidR="00615E51" w:rsidRDefault="00615E51" w:rsidP="00D34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03EE4" w14:textId="77777777" w:rsidR="00615E51" w:rsidRDefault="00615E51" w:rsidP="00D34BAE">
      <w:pPr>
        <w:spacing w:after="0" w:line="240" w:lineRule="auto"/>
      </w:pPr>
      <w:r>
        <w:separator/>
      </w:r>
    </w:p>
  </w:footnote>
  <w:footnote w:type="continuationSeparator" w:id="0">
    <w:p w14:paraId="005A26E2" w14:textId="77777777" w:rsidR="00615E51" w:rsidRDefault="00615E51" w:rsidP="00D34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AC3A8E"/>
    <w:multiLevelType w:val="multilevel"/>
    <w:tmpl w:val="39061C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9275893">
    <w:abstractNumId w:val="0"/>
  </w:num>
  <w:num w:numId="2" w16cid:durableId="1606885582">
    <w:abstractNumId w:val="1"/>
  </w:num>
  <w:num w:numId="3" w16cid:durableId="1766221600">
    <w:abstractNumId w:val="1"/>
    <w:lvlOverride w:ilvl="1">
      <w:startOverride w:val="1"/>
    </w:lvlOverride>
  </w:num>
  <w:num w:numId="4" w16cid:durableId="496192898">
    <w:abstractNumId w:val="1"/>
    <w:lvlOverride w:ilvl="1">
      <w:startOverride w:val="1"/>
    </w:lvlOverride>
  </w:num>
  <w:num w:numId="5" w16cid:durableId="1502041666">
    <w:abstractNumId w:val="1"/>
    <w:lvlOverride w:ilvl="1">
      <w:startOverride w:val="1"/>
    </w:lvlOverride>
  </w:num>
  <w:num w:numId="6" w16cid:durableId="1505894165">
    <w:abstractNumId w:val="1"/>
    <w:lvlOverride w:ilvl="1">
      <w:startOverride w:val="1"/>
    </w:lvlOverride>
  </w:num>
  <w:num w:numId="7" w16cid:durableId="1850682476">
    <w:abstractNumId w:val="1"/>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B4A69"/>
    <w:rsid w:val="00153525"/>
    <w:rsid w:val="00220563"/>
    <w:rsid w:val="003F644E"/>
    <w:rsid w:val="00550A72"/>
    <w:rsid w:val="005F7C6E"/>
    <w:rsid w:val="00615E51"/>
    <w:rsid w:val="006A562B"/>
    <w:rsid w:val="00797DCD"/>
    <w:rsid w:val="007E5E76"/>
    <w:rsid w:val="009047F5"/>
    <w:rsid w:val="009A09C7"/>
    <w:rsid w:val="009B5939"/>
    <w:rsid w:val="00A15929"/>
    <w:rsid w:val="00A42991"/>
    <w:rsid w:val="00D34BAE"/>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D34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BAE"/>
    <w:rPr>
      <w:rFonts w:ascii="Cambria" w:hAnsi="Cambria"/>
    </w:rPr>
  </w:style>
  <w:style w:type="paragraph" w:styleId="Footer">
    <w:name w:val="footer"/>
    <w:basedOn w:val="Normal"/>
    <w:link w:val="FooterChar"/>
    <w:uiPriority w:val="99"/>
    <w:unhideWhenUsed/>
    <w:rsid w:val="00D34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BAE"/>
    <w:rPr>
      <w:rFonts w:ascii="Cambria" w:hAnsi="Cambria"/>
    </w:rPr>
  </w:style>
  <w:style w:type="character" w:customStyle="1" w:styleId="value">
    <w:name w:val="value"/>
    <w:basedOn w:val="DefaultParagraphFont"/>
    <w:rsid w:val="00D34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med.ncbi.nlm.nih.gov/387921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ubmed.ncbi.nlm.nih.gov/2432848/" TargetMode="External"/><Relationship Id="rId17" Type="http://schemas.openxmlformats.org/officeDocument/2006/relationships/hyperlink" Target="https://pubmed.ncbi.nlm.nih.gov/17846259/" TargetMode="External"/><Relationship Id="rId2" Type="http://schemas.openxmlformats.org/officeDocument/2006/relationships/customXml" Target="../customXml/item2.xml"/><Relationship Id="rId16" Type="http://schemas.openxmlformats.org/officeDocument/2006/relationships/hyperlink" Target="https://pmc.ncbi.nlm.nih.gov/articles/PMC27027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bmed.ncbi.nlm.nih.gov/18062736/" TargetMode="External"/><Relationship Id="rId5" Type="http://schemas.openxmlformats.org/officeDocument/2006/relationships/styles" Target="styles.xml"/><Relationship Id="rId15" Type="http://schemas.openxmlformats.org/officeDocument/2006/relationships/hyperlink" Target="https://pubmed.ncbi.nlm.nih.gov/19819753/" TargetMode="External"/><Relationship Id="rId10" Type="http://schemas.openxmlformats.org/officeDocument/2006/relationships/hyperlink" Target="https://pmc.ncbi.nlm.nih.gov/articles/PMC1043766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mc.ncbi.nlm.nih.gov/articles/PMC2767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86FF1DC9-876A-44D1-ADCF-FA6700A82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Sophie Catherine Farrah (2604407)</cp:lastModifiedBy>
  <cp:revision>3</cp:revision>
  <dcterms:created xsi:type="dcterms:W3CDTF">2026-10-24T09:09:00Z</dcterms:created>
  <dcterms:modified xsi:type="dcterms:W3CDTF">2026-10-24T09:11:00Z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