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C07FA" w14:textId="77777777" w:rsidR="00107895" w:rsidRDefault="00107895"/>
    <w:p w14:paraId="67DAB944" w14:textId="77777777" w:rsidR="000B764E" w:rsidRDefault="000B764E"/>
    <w:p w14:paraId="4D024F6D" w14:textId="77777777" w:rsidR="000B764E" w:rsidRDefault="000B764E"/>
    <w:p w14:paraId="6CADEDC0" w14:textId="77777777" w:rsidR="000B764E" w:rsidRDefault="000B764E"/>
    <w:p w14:paraId="6786C0D4" w14:textId="77777777" w:rsidR="000B764E" w:rsidRDefault="000B764E"/>
    <w:p w14:paraId="37A07C61" w14:textId="77777777" w:rsidR="000B764E" w:rsidRDefault="000B764E"/>
    <w:p w14:paraId="22D05647" w14:textId="77777777" w:rsidR="000B764E" w:rsidRDefault="000B764E"/>
    <w:p w14:paraId="2D8AAEBF" w14:textId="77777777" w:rsidR="000B764E" w:rsidRDefault="000B764E"/>
    <w:p w14:paraId="3C5E9DC5" w14:textId="77777777" w:rsidR="000B764E" w:rsidRDefault="000B764E"/>
    <w:p w14:paraId="14D753E1" w14:textId="77777777" w:rsidR="000B764E" w:rsidRDefault="000B764E"/>
    <w:p w14:paraId="23B992E4" w14:textId="77777777" w:rsidR="000B764E" w:rsidRDefault="000B764E"/>
    <w:p w14:paraId="2144F87E" w14:textId="77777777" w:rsidR="000B764E" w:rsidRDefault="000B764E"/>
    <w:p w14:paraId="6DFDAE12" w14:textId="77777777" w:rsidR="000B764E" w:rsidRDefault="000B764E" w:rsidP="000B764E">
      <w:pPr>
        <w:jc w:val="center"/>
        <w:rPr>
          <w:sz w:val="32"/>
          <w:u w:val="single"/>
        </w:rPr>
      </w:pPr>
    </w:p>
    <w:p w14:paraId="380BE080" w14:textId="77777777" w:rsidR="000B764E" w:rsidRPr="000B764E" w:rsidRDefault="000B764E" w:rsidP="000B764E">
      <w:pPr>
        <w:jc w:val="center"/>
        <w:rPr>
          <w:b/>
          <w:sz w:val="32"/>
          <w:u w:val="single"/>
        </w:rPr>
      </w:pPr>
      <w:r w:rsidRPr="000B764E">
        <w:rPr>
          <w:b/>
          <w:sz w:val="32"/>
          <w:u w:val="single"/>
        </w:rPr>
        <w:t>Design, conduct and report a research study to explore predictors of work motivation.</w:t>
      </w:r>
    </w:p>
    <w:p w14:paraId="3AB060FF" w14:textId="77777777" w:rsidR="000B764E" w:rsidRDefault="000B764E" w:rsidP="000B764E">
      <w:pPr>
        <w:jc w:val="center"/>
        <w:rPr>
          <w:sz w:val="32"/>
          <w:u w:val="single"/>
        </w:rPr>
      </w:pPr>
    </w:p>
    <w:p w14:paraId="1B85EFF4" w14:textId="77777777" w:rsidR="000B764E" w:rsidRDefault="000B764E" w:rsidP="000B764E">
      <w:pPr>
        <w:jc w:val="center"/>
        <w:rPr>
          <w:sz w:val="32"/>
          <w:u w:val="single"/>
        </w:rPr>
      </w:pPr>
    </w:p>
    <w:p w14:paraId="7C532AE5" w14:textId="77777777" w:rsidR="000B764E" w:rsidRDefault="000B764E" w:rsidP="000B764E">
      <w:pPr>
        <w:jc w:val="center"/>
        <w:rPr>
          <w:sz w:val="32"/>
          <w:u w:val="single"/>
        </w:rPr>
      </w:pPr>
    </w:p>
    <w:p w14:paraId="1DA1896E" w14:textId="77777777" w:rsidR="000B764E" w:rsidRDefault="000B764E" w:rsidP="000B764E">
      <w:pPr>
        <w:jc w:val="center"/>
        <w:rPr>
          <w:sz w:val="32"/>
          <w:u w:val="single"/>
        </w:rPr>
      </w:pPr>
    </w:p>
    <w:p w14:paraId="59220CB6" w14:textId="77777777" w:rsidR="000B764E" w:rsidRDefault="000B764E" w:rsidP="000B764E">
      <w:pPr>
        <w:jc w:val="center"/>
        <w:rPr>
          <w:sz w:val="32"/>
          <w:u w:val="single"/>
        </w:rPr>
      </w:pPr>
    </w:p>
    <w:p w14:paraId="0A4E9476" w14:textId="77777777" w:rsidR="000B764E" w:rsidRDefault="000B764E" w:rsidP="000B764E">
      <w:pPr>
        <w:jc w:val="center"/>
        <w:rPr>
          <w:sz w:val="32"/>
          <w:u w:val="single"/>
        </w:rPr>
      </w:pPr>
    </w:p>
    <w:p w14:paraId="03A22D64" w14:textId="77777777" w:rsidR="000B764E" w:rsidRDefault="000B764E" w:rsidP="000B764E">
      <w:pPr>
        <w:jc w:val="center"/>
        <w:rPr>
          <w:sz w:val="32"/>
          <w:u w:val="single"/>
        </w:rPr>
      </w:pPr>
    </w:p>
    <w:p w14:paraId="7FB4037B" w14:textId="77777777" w:rsidR="000B764E" w:rsidRDefault="000B764E" w:rsidP="000B764E">
      <w:pPr>
        <w:jc w:val="center"/>
        <w:rPr>
          <w:sz w:val="32"/>
          <w:u w:val="single"/>
        </w:rPr>
      </w:pPr>
    </w:p>
    <w:p w14:paraId="37F681B1" w14:textId="77777777" w:rsidR="000B764E" w:rsidRDefault="000B764E" w:rsidP="000B764E">
      <w:pPr>
        <w:jc w:val="center"/>
        <w:rPr>
          <w:sz w:val="32"/>
          <w:u w:val="single"/>
        </w:rPr>
      </w:pPr>
    </w:p>
    <w:p w14:paraId="06DA2E75" w14:textId="77777777" w:rsidR="000B764E" w:rsidRDefault="000B764E" w:rsidP="000B764E">
      <w:pPr>
        <w:jc w:val="center"/>
        <w:rPr>
          <w:sz w:val="32"/>
          <w:u w:val="single"/>
        </w:rPr>
      </w:pPr>
    </w:p>
    <w:p w14:paraId="7B34F918" w14:textId="77777777" w:rsidR="000B764E" w:rsidRDefault="000B764E" w:rsidP="000B764E">
      <w:pPr>
        <w:jc w:val="center"/>
        <w:rPr>
          <w:sz w:val="32"/>
          <w:u w:val="single"/>
        </w:rPr>
      </w:pPr>
    </w:p>
    <w:p w14:paraId="3A450F92" w14:textId="77777777" w:rsidR="000B764E" w:rsidRDefault="000B764E" w:rsidP="000B764E">
      <w:pPr>
        <w:jc w:val="center"/>
        <w:rPr>
          <w:sz w:val="32"/>
          <w:u w:val="single"/>
        </w:rPr>
      </w:pPr>
    </w:p>
    <w:p w14:paraId="42B7929E" w14:textId="77777777" w:rsidR="00982755" w:rsidRDefault="00982755" w:rsidP="00982755">
      <w:pPr>
        <w:spacing w:line="480" w:lineRule="auto"/>
        <w:rPr>
          <w:sz w:val="32"/>
          <w:u w:val="single"/>
        </w:rPr>
      </w:pPr>
    </w:p>
    <w:p w14:paraId="39F1C71A" w14:textId="77777777" w:rsidR="00982755" w:rsidRDefault="00982755" w:rsidP="00982755">
      <w:pPr>
        <w:spacing w:line="480" w:lineRule="auto"/>
        <w:rPr>
          <w:sz w:val="32"/>
          <w:u w:val="single"/>
        </w:rPr>
      </w:pPr>
    </w:p>
    <w:p w14:paraId="4992773E" w14:textId="17808EC5" w:rsidR="000B764E" w:rsidRDefault="000B764E" w:rsidP="00982755">
      <w:pPr>
        <w:spacing w:line="480" w:lineRule="auto"/>
        <w:jc w:val="center"/>
        <w:rPr>
          <w:sz w:val="24"/>
        </w:rPr>
      </w:pPr>
      <w:r w:rsidRPr="000B764E">
        <w:rPr>
          <w:b/>
          <w:sz w:val="32"/>
          <w:u w:val="single"/>
        </w:rPr>
        <w:t>Abstract</w:t>
      </w:r>
    </w:p>
    <w:p w14:paraId="12F57073" w14:textId="0F1111DB" w:rsidR="000B764E" w:rsidRDefault="000B764E" w:rsidP="00C01AAD">
      <w:pPr>
        <w:spacing w:line="480" w:lineRule="auto"/>
        <w:jc w:val="center"/>
        <w:rPr>
          <w:sz w:val="24"/>
        </w:rPr>
      </w:pPr>
      <w:r>
        <w:rPr>
          <w:sz w:val="24"/>
        </w:rPr>
        <w:t>This report outlines the analysis of</w:t>
      </w:r>
      <w:r w:rsidR="0060652A">
        <w:rPr>
          <w:sz w:val="24"/>
        </w:rPr>
        <w:t xml:space="preserve"> a small group of UWTSD</w:t>
      </w:r>
      <w:r>
        <w:rPr>
          <w:sz w:val="24"/>
        </w:rPr>
        <w:t xml:space="preserve"> university students, who are currently in </w:t>
      </w:r>
      <w:r w:rsidR="0099262C">
        <w:rPr>
          <w:sz w:val="24"/>
        </w:rPr>
        <w:t>part</w:t>
      </w:r>
      <w:r w:rsidR="001D017D">
        <w:rPr>
          <w:sz w:val="24"/>
        </w:rPr>
        <w:t xml:space="preserve"> </w:t>
      </w:r>
      <w:r w:rsidR="0099262C">
        <w:rPr>
          <w:sz w:val="24"/>
        </w:rPr>
        <w:t>or full-time</w:t>
      </w:r>
      <w:r>
        <w:rPr>
          <w:sz w:val="24"/>
        </w:rPr>
        <w:t xml:space="preserve"> employment</w:t>
      </w:r>
      <w:r w:rsidR="0099262C">
        <w:rPr>
          <w:sz w:val="24"/>
        </w:rPr>
        <w:t xml:space="preserve">, using </w:t>
      </w:r>
      <w:r w:rsidR="00C01AAD">
        <w:rPr>
          <w:sz w:val="24"/>
        </w:rPr>
        <w:t xml:space="preserve">an online questionnaire via </w:t>
      </w:r>
      <w:r w:rsidR="0099262C">
        <w:rPr>
          <w:sz w:val="24"/>
        </w:rPr>
        <w:t>the Qualtrics system</w:t>
      </w:r>
      <w:r>
        <w:rPr>
          <w:sz w:val="24"/>
        </w:rPr>
        <w:t>. The aim was to explore the main predictors of work motivation among the youth at</w:t>
      </w:r>
      <w:r w:rsidR="0099262C">
        <w:rPr>
          <w:sz w:val="24"/>
        </w:rPr>
        <w:t xml:space="preserve"> the</w:t>
      </w:r>
      <w:r>
        <w:rPr>
          <w:sz w:val="24"/>
        </w:rPr>
        <w:t xml:space="preserve"> university</w:t>
      </w:r>
      <w:r w:rsidR="00332FBF">
        <w:rPr>
          <w:sz w:val="24"/>
        </w:rPr>
        <w:t>. The independent variables explored were conscientiousness and Neuroticism, with work motivation being the dependent variable. We hypothesised for this study that higher levels of conscientiousness and lower levels of neuroticism were predictors of work motivation. Th</w:t>
      </w:r>
      <w:r w:rsidR="001D017D">
        <w:rPr>
          <w:sz w:val="24"/>
        </w:rPr>
        <w:t xml:space="preserve">ese were chosen from the Big-five inventory scale, and the data was </w:t>
      </w:r>
      <w:r w:rsidR="00E67F88">
        <w:rPr>
          <w:sz w:val="24"/>
        </w:rPr>
        <w:t xml:space="preserve">interpreted </w:t>
      </w:r>
      <w:r w:rsidR="001D017D">
        <w:rPr>
          <w:sz w:val="24"/>
        </w:rPr>
        <w:t>using the multi-dimensional work motivation scale</w:t>
      </w:r>
      <w:r w:rsidR="00E67F88">
        <w:rPr>
          <w:sz w:val="24"/>
        </w:rPr>
        <w:t>, furthermore SPSS software was used to analyse results further with multiple regression</w:t>
      </w:r>
      <w:r w:rsidR="001D017D">
        <w:rPr>
          <w:sz w:val="24"/>
        </w:rPr>
        <w:t xml:space="preserve">. The results showed </w:t>
      </w:r>
      <w:r w:rsidR="00E67F88" w:rsidRPr="00B40B20">
        <w:rPr>
          <w:rFonts w:cstheme="minorHAnsi"/>
          <w:i/>
          <w:color w:val="222222"/>
          <w:sz w:val="24"/>
          <w:szCs w:val="24"/>
          <w:shd w:val="clear" w:color="auto" w:fill="FFFFFF"/>
        </w:rPr>
        <w:t>F</w:t>
      </w:r>
      <w:r w:rsidR="00E67F88">
        <w:rPr>
          <w:rFonts w:cstheme="minorHAnsi"/>
          <w:i/>
          <w:color w:val="222222"/>
          <w:sz w:val="24"/>
          <w:szCs w:val="24"/>
          <w:shd w:val="clear" w:color="auto" w:fill="FFFFFF"/>
        </w:rPr>
        <w:t xml:space="preserve"> </w:t>
      </w:r>
      <w:r w:rsidR="00E67F88">
        <w:rPr>
          <w:rFonts w:cstheme="minorHAnsi"/>
          <w:color w:val="222222"/>
          <w:sz w:val="24"/>
          <w:szCs w:val="24"/>
          <w:shd w:val="clear" w:color="auto" w:fill="FFFFFF"/>
        </w:rPr>
        <w:t xml:space="preserve">(2, 67) = 1.03, P &lt; .05. </w:t>
      </w:r>
      <w:r w:rsidR="00E67F88" w:rsidRPr="00EE4AE9">
        <w:rPr>
          <w:rFonts w:cstheme="minorHAnsi"/>
          <w:i/>
          <w:color w:val="222222"/>
          <w:sz w:val="24"/>
          <w:szCs w:val="24"/>
          <w:shd w:val="clear" w:color="auto" w:fill="FFFFFF"/>
        </w:rPr>
        <w:t>R</w:t>
      </w:r>
      <w:r w:rsidR="00E67F88">
        <w:rPr>
          <w:rFonts w:ascii="Arial" w:hAnsi="Arial" w:cs="Arial"/>
          <w:color w:val="222222"/>
          <w:shd w:val="clear" w:color="auto" w:fill="FFFFFF"/>
        </w:rPr>
        <w:t>²</w:t>
      </w:r>
      <w:r w:rsidR="00E67F88">
        <w:rPr>
          <w:rFonts w:cstheme="minorHAnsi"/>
          <w:color w:val="222222"/>
          <w:sz w:val="24"/>
          <w:szCs w:val="24"/>
          <w:shd w:val="clear" w:color="auto" w:fill="FFFFFF"/>
        </w:rPr>
        <w:t xml:space="preserve"> = .001. </w:t>
      </w:r>
      <w:r w:rsidR="00E67F88">
        <w:rPr>
          <w:rFonts w:cstheme="minorHAnsi"/>
          <w:color w:val="222222"/>
          <w:sz w:val="24"/>
          <w:szCs w:val="24"/>
          <w:shd w:val="clear" w:color="auto" w:fill="FFFFFF"/>
        </w:rPr>
        <w:t xml:space="preserve">suggesting </w:t>
      </w:r>
      <w:r w:rsidR="00E67F88">
        <w:rPr>
          <w:sz w:val="24"/>
        </w:rPr>
        <w:t xml:space="preserve">a link </w:t>
      </w:r>
      <w:r w:rsidR="001D017D">
        <w:rPr>
          <w:sz w:val="24"/>
        </w:rPr>
        <w:t>to our original hypothesis, however there were limitations to this study and dat</w:t>
      </w:r>
      <w:r w:rsidR="00FB0F9B">
        <w:rPr>
          <w:sz w:val="24"/>
        </w:rPr>
        <w:t>a</w:t>
      </w:r>
      <w:r w:rsidR="001D017D">
        <w:rPr>
          <w:sz w:val="24"/>
        </w:rPr>
        <w:t>, which are discussed further in this report.</w:t>
      </w:r>
    </w:p>
    <w:p w14:paraId="6CE7A6F8" w14:textId="77777777" w:rsidR="001D017D" w:rsidRDefault="001D017D" w:rsidP="00C01AAD">
      <w:pPr>
        <w:spacing w:line="480" w:lineRule="auto"/>
        <w:jc w:val="center"/>
        <w:rPr>
          <w:sz w:val="24"/>
        </w:rPr>
      </w:pPr>
    </w:p>
    <w:p w14:paraId="0DFD64F8" w14:textId="77777777" w:rsidR="001D017D" w:rsidRDefault="001D017D" w:rsidP="00C01AAD">
      <w:pPr>
        <w:spacing w:line="480" w:lineRule="auto"/>
        <w:jc w:val="center"/>
        <w:rPr>
          <w:sz w:val="24"/>
        </w:rPr>
      </w:pPr>
    </w:p>
    <w:p w14:paraId="2AC89FF3" w14:textId="77777777" w:rsidR="00982755" w:rsidRDefault="00982755" w:rsidP="00C01AAD">
      <w:pPr>
        <w:spacing w:line="480" w:lineRule="auto"/>
        <w:jc w:val="center"/>
        <w:rPr>
          <w:b/>
          <w:sz w:val="32"/>
          <w:u w:val="single"/>
        </w:rPr>
      </w:pPr>
    </w:p>
    <w:p w14:paraId="1F2B1BC6" w14:textId="77777777" w:rsidR="00982755" w:rsidRDefault="00982755" w:rsidP="00C01AAD">
      <w:pPr>
        <w:spacing w:line="480" w:lineRule="auto"/>
        <w:jc w:val="center"/>
        <w:rPr>
          <w:b/>
          <w:sz w:val="32"/>
          <w:u w:val="single"/>
        </w:rPr>
      </w:pPr>
    </w:p>
    <w:p w14:paraId="38A0AC92" w14:textId="77777777" w:rsidR="00982755" w:rsidRDefault="00982755" w:rsidP="00C01AAD">
      <w:pPr>
        <w:spacing w:line="480" w:lineRule="auto"/>
        <w:jc w:val="center"/>
        <w:rPr>
          <w:b/>
          <w:sz w:val="32"/>
          <w:u w:val="single"/>
        </w:rPr>
      </w:pPr>
    </w:p>
    <w:p w14:paraId="4D172EB9" w14:textId="53D54ABA" w:rsidR="001D017D" w:rsidRDefault="001D017D" w:rsidP="00C01AAD">
      <w:pPr>
        <w:spacing w:line="480" w:lineRule="auto"/>
        <w:jc w:val="center"/>
        <w:rPr>
          <w:b/>
          <w:sz w:val="32"/>
          <w:u w:val="single"/>
        </w:rPr>
      </w:pPr>
      <w:r>
        <w:rPr>
          <w:b/>
          <w:sz w:val="32"/>
          <w:u w:val="single"/>
        </w:rPr>
        <w:lastRenderedPageBreak/>
        <w:t>Introduction</w:t>
      </w:r>
    </w:p>
    <w:p w14:paraId="0D6844A1" w14:textId="6B47B526" w:rsidR="001D017D" w:rsidRPr="00EB2602" w:rsidRDefault="001D017D" w:rsidP="001D017D">
      <w:pPr>
        <w:spacing w:line="480" w:lineRule="auto"/>
        <w:ind w:firstLine="720"/>
        <w:rPr>
          <w:rFonts w:cstheme="minorHAnsi"/>
          <w:color w:val="222222"/>
          <w:sz w:val="24"/>
          <w:szCs w:val="24"/>
          <w:shd w:val="clear" w:color="auto" w:fill="FFFFFF"/>
        </w:rPr>
      </w:pPr>
      <w:r w:rsidRPr="00EB2602">
        <w:rPr>
          <w:rFonts w:cstheme="minorHAnsi"/>
          <w:sz w:val="24"/>
          <w:szCs w:val="24"/>
        </w:rPr>
        <w:t>The purpose of this study was to explore if certain aspects of one’s personality (conscientiousness and neuroticism) can act as predictors towards work motivation. More specifically, all participants were university students who were currently employed, as the ‘work motivation’ aspect was referring to the work place and not university work.</w:t>
      </w:r>
      <w:r w:rsidR="00D16379" w:rsidRPr="00EB2602">
        <w:rPr>
          <w:rFonts w:cstheme="minorHAnsi"/>
          <w:sz w:val="24"/>
          <w:szCs w:val="24"/>
        </w:rPr>
        <w:t xml:space="preserve"> </w:t>
      </w:r>
      <w:r w:rsidR="0060652A" w:rsidRPr="00EB2602">
        <w:rPr>
          <w:rFonts w:cstheme="minorHAnsi"/>
          <w:sz w:val="24"/>
          <w:szCs w:val="24"/>
        </w:rPr>
        <w:t xml:space="preserve">There have been several articles/journals of interest, which have investigated the same topic area. One journal </w:t>
      </w:r>
      <w:r w:rsidR="0046234E" w:rsidRPr="00EB2602">
        <w:rPr>
          <w:rFonts w:cstheme="minorHAnsi"/>
          <w:sz w:val="24"/>
          <w:szCs w:val="24"/>
        </w:rPr>
        <w:t>looked</w:t>
      </w:r>
      <w:r w:rsidR="0060652A" w:rsidRPr="00EB2602">
        <w:rPr>
          <w:rFonts w:cstheme="minorHAnsi"/>
          <w:sz w:val="24"/>
          <w:szCs w:val="24"/>
        </w:rPr>
        <w:t xml:space="preserve"> at</w:t>
      </w:r>
      <w:r w:rsidR="0046234E" w:rsidRPr="00EB2602">
        <w:rPr>
          <w:rFonts w:cstheme="minorHAnsi"/>
          <w:sz w:val="24"/>
          <w:szCs w:val="24"/>
        </w:rPr>
        <w:t xml:space="preserve"> how</w:t>
      </w:r>
      <w:r w:rsidR="0060652A" w:rsidRPr="00EB2602">
        <w:rPr>
          <w:rFonts w:cstheme="minorHAnsi"/>
          <w:sz w:val="24"/>
          <w:szCs w:val="24"/>
        </w:rPr>
        <w:t xml:space="preserve"> intrinsic and extrinsic </w:t>
      </w:r>
      <w:r w:rsidR="0046234E" w:rsidRPr="00EB2602">
        <w:rPr>
          <w:rFonts w:cstheme="minorHAnsi"/>
          <w:sz w:val="24"/>
          <w:szCs w:val="24"/>
        </w:rPr>
        <w:t>incentives</w:t>
      </w:r>
      <w:r w:rsidR="0060652A" w:rsidRPr="00EB2602">
        <w:rPr>
          <w:rFonts w:cstheme="minorHAnsi"/>
          <w:sz w:val="24"/>
          <w:szCs w:val="24"/>
        </w:rPr>
        <w:t xml:space="preserve"> </w:t>
      </w:r>
      <w:r w:rsidR="0046234E" w:rsidRPr="00EB2602">
        <w:rPr>
          <w:rFonts w:cstheme="minorHAnsi"/>
          <w:sz w:val="24"/>
          <w:szCs w:val="24"/>
        </w:rPr>
        <w:t xml:space="preserve">act </w:t>
      </w:r>
      <w:r w:rsidR="0060652A" w:rsidRPr="00EB2602">
        <w:rPr>
          <w:rFonts w:cstheme="minorHAnsi"/>
          <w:sz w:val="24"/>
          <w:szCs w:val="24"/>
        </w:rPr>
        <w:t>a</w:t>
      </w:r>
      <w:r w:rsidR="0046234E" w:rsidRPr="00EB2602">
        <w:rPr>
          <w:rFonts w:cstheme="minorHAnsi"/>
          <w:sz w:val="24"/>
          <w:szCs w:val="24"/>
        </w:rPr>
        <w:t>s</w:t>
      </w:r>
      <w:r w:rsidR="0060652A" w:rsidRPr="00EB2602">
        <w:rPr>
          <w:rFonts w:cstheme="minorHAnsi"/>
          <w:sz w:val="24"/>
          <w:szCs w:val="24"/>
        </w:rPr>
        <w:t xml:space="preserve"> predictors of work motivation</w:t>
      </w:r>
      <w:r w:rsidR="0046234E" w:rsidRPr="00EB2602">
        <w:rPr>
          <w:rFonts w:cstheme="minorHAnsi"/>
          <w:color w:val="222222"/>
          <w:sz w:val="24"/>
          <w:szCs w:val="24"/>
          <w:shd w:val="clear" w:color="auto" w:fill="FFFFFF"/>
        </w:rPr>
        <w:t>, the</w:t>
      </w:r>
      <w:r w:rsidR="00A02E44" w:rsidRPr="00EB2602">
        <w:rPr>
          <w:rFonts w:cstheme="minorHAnsi"/>
          <w:color w:val="222222"/>
          <w:sz w:val="24"/>
          <w:szCs w:val="24"/>
          <w:shd w:val="clear" w:color="auto" w:fill="FFFFFF"/>
        </w:rPr>
        <w:t xml:space="preserve"> study was a longitudinal, large scale cross-lagged field stud</w:t>
      </w:r>
      <w:r w:rsidR="0046234E" w:rsidRPr="00EB2602">
        <w:rPr>
          <w:rFonts w:cstheme="minorHAnsi"/>
          <w:color w:val="222222"/>
          <w:sz w:val="24"/>
          <w:szCs w:val="24"/>
          <w:shd w:val="clear" w:color="auto" w:fill="FFFFFF"/>
        </w:rPr>
        <w:t>y. The results showed how the relationship between intrinsic motivations and increased work efforts were high among those with specific, focused goals, suggesting those who are more goal orientated will have a more positive outlook with work efforts (</w:t>
      </w:r>
      <w:proofErr w:type="spellStart"/>
      <w:r w:rsidR="0046234E" w:rsidRPr="00EB2602">
        <w:rPr>
          <w:rFonts w:cstheme="minorHAnsi"/>
          <w:color w:val="222222"/>
          <w:sz w:val="24"/>
          <w:szCs w:val="24"/>
          <w:shd w:val="clear" w:color="auto" w:fill="FFFFFF"/>
        </w:rPr>
        <w:t>Dysvik</w:t>
      </w:r>
      <w:proofErr w:type="spellEnd"/>
      <w:r w:rsidR="0046234E" w:rsidRPr="00EB2602">
        <w:rPr>
          <w:rFonts w:cstheme="minorHAnsi"/>
          <w:color w:val="222222"/>
          <w:sz w:val="24"/>
          <w:szCs w:val="24"/>
          <w:shd w:val="clear" w:color="auto" w:fill="FFFFFF"/>
        </w:rPr>
        <w:t xml:space="preserve">, A., &amp; </w:t>
      </w:r>
      <w:proofErr w:type="spellStart"/>
      <w:r w:rsidR="0046234E" w:rsidRPr="00EB2602">
        <w:rPr>
          <w:rFonts w:cstheme="minorHAnsi"/>
          <w:color w:val="222222"/>
          <w:sz w:val="24"/>
          <w:szCs w:val="24"/>
          <w:shd w:val="clear" w:color="auto" w:fill="FFFFFF"/>
        </w:rPr>
        <w:t>Kuvaas</w:t>
      </w:r>
      <w:proofErr w:type="spellEnd"/>
      <w:r w:rsidR="0046234E" w:rsidRPr="00EB2602">
        <w:rPr>
          <w:rFonts w:cstheme="minorHAnsi"/>
          <w:color w:val="222222"/>
          <w:sz w:val="24"/>
          <w:szCs w:val="24"/>
          <w:shd w:val="clear" w:color="auto" w:fill="FFFFFF"/>
        </w:rPr>
        <w:t>, B., 2013</w:t>
      </w:r>
      <w:r w:rsidR="0046234E" w:rsidRPr="00EB2602">
        <w:rPr>
          <w:rFonts w:cstheme="minorHAnsi"/>
          <w:color w:val="222222"/>
          <w:sz w:val="24"/>
          <w:szCs w:val="24"/>
          <w:shd w:val="clear" w:color="auto" w:fill="FFFFFF"/>
        </w:rPr>
        <w:t>)</w:t>
      </w:r>
      <w:r w:rsidR="00C206C2" w:rsidRPr="00EB2602">
        <w:rPr>
          <w:rFonts w:cstheme="minorHAnsi"/>
          <w:color w:val="222222"/>
          <w:sz w:val="24"/>
          <w:szCs w:val="24"/>
          <w:shd w:val="clear" w:color="auto" w:fill="FFFFFF"/>
        </w:rPr>
        <w:t>. This links in with this report as this study looks at conscientiousness being a work predictor (alongside neuroticism) which means someone is eager to set goals and hit targets well and thoroughly. So</w:t>
      </w:r>
      <w:r w:rsidR="00EB2602" w:rsidRPr="00EB2602">
        <w:rPr>
          <w:rFonts w:cstheme="minorHAnsi"/>
          <w:color w:val="222222"/>
          <w:sz w:val="24"/>
          <w:szCs w:val="24"/>
          <w:shd w:val="clear" w:color="auto" w:fill="FFFFFF"/>
        </w:rPr>
        <w:t>,</w:t>
      </w:r>
      <w:r w:rsidR="00C206C2" w:rsidRPr="00EB2602">
        <w:rPr>
          <w:rFonts w:cstheme="minorHAnsi"/>
          <w:color w:val="222222"/>
          <w:sz w:val="24"/>
          <w:szCs w:val="24"/>
          <w:shd w:val="clear" w:color="auto" w:fill="FFFFFF"/>
        </w:rPr>
        <w:t xml:space="preserve"> it was interesting to read this article and see a similar theme being explored, it can be said that conscientiousness is one of the most important factors which drives work motivational efforts.</w:t>
      </w:r>
      <w:r w:rsidR="00EB2602" w:rsidRPr="00EB2602">
        <w:rPr>
          <w:rFonts w:cstheme="minorHAnsi"/>
          <w:color w:val="222222"/>
          <w:sz w:val="24"/>
          <w:szCs w:val="24"/>
          <w:shd w:val="clear" w:color="auto" w:fill="FFFFFF"/>
        </w:rPr>
        <w:t xml:space="preserve"> A further article which supports this was one which looked at the big five personality dimensions and job performance, with results showing consistent relationships with all job performance criteria (eg; job proficiency), across many occupations </w:t>
      </w:r>
      <w:r w:rsidR="00EB2602">
        <w:rPr>
          <w:rFonts w:cstheme="minorHAnsi"/>
          <w:color w:val="222222"/>
          <w:sz w:val="24"/>
          <w:szCs w:val="24"/>
          <w:shd w:val="clear" w:color="auto" w:fill="FFFFFF"/>
        </w:rPr>
        <w:t>(</w:t>
      </w:r>
      <w:r w:rsidR="00EB2602" w:rsidRPr="00EB2602">
        <w:rPr>
          <w:rFonts w:cstheme="minorHAnsi"/>
          <w:color w:val="222222"/>
          <w:sz w:val="24"/>
          <w:szCs w:val="24"/>
          <w:shd w:val="clear" w:color="auto" w:fill="FFFFFF"/>
        </w:rPr>
        <w:t>Barrick, M. R., &amp; Mount, M. K. 1991).</w:t>
      </w:r>
      <w:r w:rsidR="00EB2602" w:rsidRPr="00EB2602">
        <w:rPr>
          <w:rFonts w:cstheme="minorHAnsi"/>
          <w:color w:val="222222"/>
          <w:sz w:val="24"/>
          <w:szCs w:val="24"/>
          <w:shd w:val="clear" w:color="auto" w:fill="FFFFFF"/>
        </w:rPr>
        <w:t xml:space="preserve"> </w:t>
      </w:r>
      <w:r w:rsidR="00EB2602">
        <w:rPr>
          <w:rFonts w:cstheme="minorHAnsi"/>
          <w:color w:val="222222"/>
          <w:sz w:val="24"/>
          <w:szCs w:val="24"/>
          <w:shd w:val="clear" w:color="auto" w:fill="FFFFFF"/>
        </w:rPr>
        <w:t xml:space="preserve">Based on these two articles, it was clear that the hypothesis for this study had to </w:t>
      </w:r>
      <w:r w:rsidR="00CB3133">
        <w:rPr>
          <w:rFonts w:cstheme="minorHAnsi"/>
          <w:color w:val="222222"/>
          <w:sz w:val="24"/>
          <w:szCs w:val="24"/>
          <w:shd w:val="clear" w:color="auto" w:fill="FFFFFF"/>
        </w:rPr>
        <w:t xml:space="preserve">be based around an individual having high conscientiousness rather than low and compare this with a similar but somewhat more intense predictor, like neuroticism. This was to prove if conscientiousness really was the leading pull for work motivation, as neuroticism and conscientiousness can be seen to be </w:t>
      </w:r>
      <w:r w:rsidR="00CB3133">
        <w:rPr>
          <w:rFonts w:cstheme="minorHAnsi"/>
          <w:color w:val="222222"/>
          <w:sz w:val="24"/>
          <w:szCs w:val="24"/>
          <w:shd w:val="clear" w:color="auto" w:fill="FFFFFF"/>
        </w:rPr>
        <w:lastRenderedPageBreak/>
        <w:t>similar in ways. The similarity being individuals wanting to apply their best efforts to a task, but with neurotic individuals, this feeling is far more drastic.</w:t>
      </w:r>
    </w:p>
    <w:p w14:paraId="626841B5" w14:textId="54ADB3AA" w:rsidR="00534C6D" w:rsidRDefault="00534C6D" w:rsidP="001D017D">
      <w:pPr>
        <w:spacing w:line="480" w:lineRule="auto"/>
        <w:ind w:firstLine="720"/>
        <w:rPr>
          <w:rFonts w:cs="Arial"/>
          <w:color w:val="222222"/>
          <w:sz w:val="24"/>
          <w:szCs w:val="24"/>
          <w:shd w:val="clear" w:color="auto" w:fill="FFFFFF"/>
        </w:rPr>
      </w:pPr>
    </w:p>
    <w:p w14:paraId="26D264B7" w14:textId="114A4D37" w:rsidR="00534C6D" w:rsidRDefault="00F4638C" w:rsidP="00CB3133">
      <w:pPr>
        <w:spacing w:line="480" w:lineRule="auto"/>
        <w:jc w:val="center"/>
        <w:rPr>
          <w:rFonts w:cs="Arial"/>
          <w:b/>
          <w:color w:val="222222"/>
          <w:sz w:val="32"/>
          <w:szCs w:val="24"/>
          <w:u w:val="single"/>
          <w:shd w:val="clear" w:color="auto" w:fill="FFFFFF"/>
        </w:rPr>
      </w:pPr>
      <w:r w:rsidRPr="00F4638C">
        <w:rPr>
          <w:rFonts w:cs="Arial"/>
          <w:b/>
          <w:color w:val="222222"/>
          <w:sz w:val="32"/>
          <w:szCs w:val="24"/>
          <w:u w:val="single"/>
          <w:shd w:val="clear" w:color="auto" w:fill="FFFFFF"/>
        </w:rPr>
        <w:t>Methods</w:t>
      </w:r>
    </w:p>
    <w:p w14:paraId="4C94B870" w14:textId="6FE6C0E3" w:rsidR="00F4638C" w:rsidRDefault="00F4638C" w:rsidP="00F4638C">
      <w:pPr>
        <w:spacing w:line="480" w:lineRule="auto"/>
        <w:rPr>
          <w:rFonts w:cs="Arial"/>
          <w:color w:val="222222"/>
          <w:sz w:val="24"/>
          <w:szCs w:val="24"/>
          <w:u w:val="single"/>
          <w:shd w:val="clear" w:color="auto" w:fill="FFFFFF"/>
        </w:rPr>
      </w:pPr>
      <w:r w:rsidRPr="00F4638C">
        <w:rPr>
          <w:rFonts w:cs="Arial"/>
          <w:color w:val="222222"/>
          <w:sz w:val="24"/>
          <w:szCs w:val="24"/>
          <w:u w:val="single"/>
          <w:shd w:val="clear" w:color="auto" w:fill="FFFFFF"/>
        </w:rPr>
        <w:t>Participants</w:t>
      </w:r>
    </w:p>
    <w:p w14:paraId="0282AD4B" w14:textId="2F886DCA" w:rsidR="00F4638C" w:rsidRDefault="00F4638C" w:rsidP="00F4638C">
      <w:pPr>
        <w:spacing w:line="480" w:lineRule="auto"/>
        <w:ind w:firstLine="720"/>
        <w:rPr>
          <w:sz w:val="24"/>
          <w:szCs w:val="24"/>
        </w:rPr>
      </w:pPr>
      <w:r>
        <w:rPr>
          <w:sz w:val="24"/>
          <w:szCs w:val="24"/>
        </w:rPr>
        <w:t>10 participants were recruited through a</w:t>
      </w:r>
      <w:r w:rsidR="00C13B2A">
        <w:rPr>
          <w:sz w:val="24"/>
          <w:szCs w:val="24"/>
        </w:rPr>
        <w:t xml:space="preserve"> convenience sample, this was done so by administering an email to</w:t>
      </w:r>
      <w:r w:rsidR="00051602">
        <w:rPr>
          <w:sz w:val="24"/>
          <w:szCs w:val="24"/>
        </w:rPr>
        <w:t xml:space="preserve"> all psychology students</w:t>
      </w:r>
      <w:r w:rsidR="00971C2E">
        <w:rPr>
          <w:sz w:val="24"/>
          <w:szCs w:val="24"/>
        </w:rPr>
        <w:t xml:space="preserve"> at the University of </w:t>
      </w:r>
      <w:r w:rsidR="00884358">
        <w:rPr>
          <w:sz w:val="24"/>
          <w:szCs w:val="24"/>
        </w:rPr>
        <w:t>W</w:t>
      </w:r>
      <w:r w:rsidR="00971C2E">
        <w:rPr>
          <w:sz w:val="24"/>
          <w:szCs w:val="24"/>
        </w:rPr>
        <w:t xml:space="preserve">ales </w:t>
      </w:r>
      <w:r w:rsidR="00884358">
        <w:rPr>
          <w:sz w:val="24"/>
          <w:szCs w:val="24"/>
        </w:rPr>
        <w:t>T</w:t>
      </w:r>
      <w:r w:rsidR="00971C2E">
        <w:rPr>
          <w:sz w:val="24"/>
          <w:szCs w:val="24"/>
        </w:rPr>
        <w:t xml:space="preserve">rinity </w:t>
      </w:r>
      <w:r w:rsidR="00884358">
        <w:rPr>
          <w:sz w:val="24"/>
          <w:szCs w:val="24"/>
        </w:rPr>
        <w:t>S</w:t>
      </w:r>
      <w:r w:rsidR="00971C2E">
        <w:rPr>
          <w:sz w:val="24"/>
          <w:szCs w:val="24"/>
        </w:rPr>
        <w:t>aint David</w:t>
      </w:r>
      <w:r w:rsidR="00F03930">
        <w:rPr>
          <w:sz w:val="24"/>
          <w:szCs w:val="24"/>
        </w:rPr>
        <w:t>,</w:t>
      </w:r>
      <w:r w:rsidR="00971C2E">
        <w:rPr>
          <w:sz w:val="24"/>
          <w:szCs w:val="24"/>
        </w:rPr>
        <w:t xml:space="preserve"> </w:t>
      </w:r>
      <w:r w:rsidR="00884358">
        <w:rPr>
          <w:sz w:val="24"/>
          <w:szCs w:val="24"/>
        </w:rPr>
        <w:t>SA</w:t>
      </w:r>
      <w:r w:rsidR="00971C2E">
        <w:rPr>
          <w:sz w:val="24"/>
          <w:szCs w:val="24"/>
        </w:rPr>
        <w:t>1 campus</w:t>
      </w:r>
      <w:r w:rsidR="00884358">
        <w:rPr>
          <w:sz w:val="24"/>
          <w:szCs w:val="24"/>
        </w:rPr>
        <w:t>.</w:t>
      </w:r>
      <w:r w:rsidR="005929E0">
        <w:rPr>
          <w:sz w:val="24"/>
          <w:szCs w:val="24"/>
        </w:rPr>
        <w:t xml:space="preserve"> </w:t>
      </w:r>
      <w:r w:rsidR="00884358">
        <w:rPr>
          <w:sz w:val="24"/>
          <w:szCs w:val="24"/>
        </w:rPr>
        <w:t>This was to make</w:t>
      </w:r>
      <w:r w:rsidR="005929E0">
        <w:rPr>
          <w:sz w:val="24"/>
          <w:szCs w:val="24"/>
        </w:rPr>
        <w:t xml:space="preserve"> them aware that the study was available to sign up to via the EMS system.</w:t>
      </w:r>
      <w:r w:rsidR="00C13B2A">
        <w:rPr>
          <w:sz w:val="24"/>
          <w:szCs w:val="24"/>
        </w:rPr>
        <w:t xml:space="preserve"> </w:t>
      </w:r>
      <w:r w:rsidR="005929E0">
        <w:rPr>
          <w:sz w:val="24"/>
          <w:szCs w:val="24"/>
        </w:rPr>
        <w:t xml:space="preserve">The questionnaire to be completed was an </w:t>
      </w:r>
      <w:r>
        <w:rPr>
          <w:sz w:val="24"/>
          <w:szCs w:val="24"/>
        </w:rPr>
        <w:t xml:space="preserve">online </w:t>
      </w:r>
      <w:r w:rsidR="005929E0">
        <w:rPr>
          <w:sz w:val="24"/>
          <w:szCs w:val="24"/>
        </w:rPr>
        <w:t xml:space="preserve">format, </w:t>
      </w:r>
      <w:r>
        <w:rPr>
          <w:sz w:val="24"/>
          <w:szCs w:val="24"/>
        </w:rPr>
        <w:t xml:space="preserve">on the programme ‘Qualtrics’. </w:t>
      </w:r>
      <w:r w:rsidR="005929E0">
        <w:rPr>
          <w:sz w:val="24"/>
          <w:szCs w:val="24"/>
        </w:rPr>
        <w:t>The sample size consisted of (10 females, 0 males) ranging from age 18 to 47 (</w:t>
      </w:r>
      <w:r w:rsidR="005929E0" w:rsidRPr="005929E0">
        <w:rPr>
          <w:i/>
          <w:sz w:val="24"/>
          <w:szCs w:val="24"/>
        </w:rPr>
        <w:t>M</w:t>
      </w:r>
      <w:r w:rsidR="005929E0">
        <w:rPr>
          <w:i/>
          <w:sz w:val="24"/>
          <w:szCs w:val="24"/>
        </w:rPr>
        <w:t xml:space="preserve"> </w:t>
      </w:r>
      <w:r w:rsidR="005929E0">
        <w:rPr>
          <w:sz w:val="24"/>
          <w:szCs w:val="24"/>
        </w:rPr>
        <w:t xml:space="preserve">= 5, </w:t>
      </w:r>
      <w:r w:rsidR="005929E0" w:rsidRPr="005929E0">
        <w:rPr>
          <w:i/>
          <w:sz w:val="24"/>
          <w:szCs w:val="24"/>
        </w:rPr>
        <w:t>SD</w:t>
      </w:r>
      <w:r w:rsidR="005929E0">
        <w:rPr>
          <w:i/>
          <w:sz w:val="24"/>
          <w:szCs w:val="24"/>
        </w:rPr>
        <w:t xml:space="preserve"> </w:t>
      </w:r>
      <w:r w:rsidR="005929E0">
        <w:rPr>
          <w:sz w:val="24"/>
          <w:szCs w:val="24"/>
        </w:rPr>
        <w:t>= 7.07)</w:t>
      </w:r>
      <w:r>
        <w:rPr>
          <w:sz w:val="24"/>
          <w:szCs w:val="24"/>
        </w:rPr>
        <w:t xml:space="preserve"> All who took part were currently in either full or part time employment. </w:t>
      </w:r>
    </w:p>
    <w:p w14:paraId="5DB97A3B" w14:textId="49EB17D6" w:rsidR="007D401D" w:rsidRDefault="007D401D" w:rsidP="007D401D">
      <w:pPr>
        <w:spacing w:line="480" w:lineRule="auto"/>
        <w:rPr>
          <w:sz w:val="24"/>
          <w:szCs w:val="24"/>
          <w:u w:val="single"/>
        </w:rPr>
      </w:pPr>
      <w:r w:rsidRPr="007D401D">
        <w:rPr>
          <w:sz w:val="24"/>
          <w:szCs w:val="24"/>
          <w:u w:val="single"/>
        </w:rPr>
        <w:t>Design</w:t>
      </w:r>
    </w:p>
    <w:p w14:paraId="5AFE545E" w14:textId="235C73AB" w:rsidR="007D401D" w:rsidRPr="00165C04" w:rsidRDefault="007D401D" w:rsidP="007D401D">
      <w:pPr>
        <w:spacing w:line="480" w:lineRule="auto"/>
        <w:ind w:firstLine="720"/>
        <w:rPr>
          <w:rFonts w:cstheme="minorHAnsi"/>
          <w:color w:val="222222"/>
          <w:sz w:val="24"/>
          <w:szCs w:val="24"/>
          <w:shd w:val="clear" w:color="auto" w:fill="FFFFFF"/>
        </w:rPr>
      </w:pPr>
      <w:r w:rsidRPr="00165C04">
        <w:rPr>
          <w:rFonts w:cstheme="minorHAnsi"/>
          <w:sz w:val="24"/>
          <w:szCs w:val="24"/>
        </w:rPr>
        <w:t>The design of this study was a qua</w:t>
      </w:r>
      <w:r w:rsidR="00884358">
        <w:rPr>
          <w:rFonts w:cstheme="minorHAnsi"/>
          <w:sz w:val="24"/>
          <w:szCs w:val="24"/>
        </w:rPr>
        <w:t>nt</w:t>
      </w:r>
      <w:r w:rsidRPr="00165C04">
        <w:rPr>
          <w:rFonts w:cstheme="minorHAnsi"/>
          <w:sz w:val="24"/>
          <w:szCs w:val="24"/>
        </w:rPr>
        <w:t xml:space="preserve">itative, online (structured) questionnaire. This was displayed on the programme ‘Qualtrics’, for students of UWTSD to sign up to via the EMS experimental system. In doing so, students would gain 1 credit for their participation. </w:t>
      </w:r>
      <w:r w:rsidR="00061579" w:rsidRPr="00165C04">
        <w:rPr>
          <w:rFonts w:cstheme="minorHAnsi"/>
          <w:sz w:val="24"/>
          <w:szCs w:val="24"/>
        </w:rPr>
        <w:t>Data was obtained from the Qualtrics system, and then inputted into the programme SPSS ready for analysis. In the analysis of the data, multiple regression was used to depict further the relationship between the dependent v</w:t>
      </w:r>
      <w:r w:rsidR="00B31578" w:rsidRPr="00165C04">
        <w:rPr>
          <w:rFonts w:cstheme="minorHAnsi"/>
          <w:sz w:val="24"/>
          <w:szCs w:val="24"/>
        </w:rPr>
        <w:t>a</w:t>
      </w:r>
      <w:r w:rsidR="00061579" w:rsidRPr="00165C04">
        <w:rPr>
          <w:rFonts w:cstheme="minorHAnsi"/>
          <w:sz w:val="24"/>
          <w:szCs w:val="24"/>
        </w:rPr>
        <w:t>riable a</w:t>
      </w:r>
      <w:r w:rsidR="00B31578" w:rsidRPr="00165C04">
        <w:rPr>
          <w:rFonts w:cstheme="minorHAnsi"/>
          <w:sz w:val="24"/>
          <w:szCs w:val="24"/>
        </w:rPr>
        <w:t>n</w:t>
      </w:r>
      <w:r w:rsidR="00061579" w:rsidRPr="00165C04">
        <w:rPr>
          <w:rFonts w:cstheme="minorHAnsi"/>
          <w:sz w:val="24"/>
          <w:szCs w:val="24"/>
        </w:rPr>
        <w:t xml:space="preserve">d the </w:t>
      </w:r>
      <w:r w:rsidR="00165C04" w:rsidRPr="00165C04">
        <w:rPr>
          <w:rFonts w:cstheme="minorHAnsi"/>
          <w:sz w:val="24"/>
          <w:szCs w:val="24"/>
        </w:rPr>
        <w:t>two-independent</w:t>
      </w:r>
      <w:r w:rsidR="00B31578" w:rsidRPr="00165C04">
        <w:rPr>
          <w:rFonts w:cstheme="minorHAnsi"/>
          <w:sz w:val="24"/>
          <w:szCs w:val="24"/>
        </w:rPr>
        <w:t xml:space="preserve"> variable</w:t>
      </w:r>
      <w:r w:rsidR="00165C04" w:rsidRPr="00165C04">
        <w:rPr>
          <w:rFonts w:cstheme="minorHAnsi"/>
          <w:sz w:val="24"/>
          <w:szCs w:val="24"/>
        </w:rPr>
        <w:t>’</w:t>
      </w:r>
      <w:r w:rsidR="00B31578" w:rsidRPr="00165C04">
        <w:rPr>
          <w:rFonts w:cstheme="minorHAnsi"/>
          <w:sz w:val="24"/>
          <w:szCs w:val="24"/>
        </w:rPr>
        <w:t>s</w:t>
      </w:r>
      <w:r w:rsidR="00165C04" w:rsidRPr="00165C04">
        <w:rPr>
          <w:rFonts w:cstheme="minorHAnsi"/>
          <w:sz w:val="24"/>
          <w:szCs w:val="24"/>
        </w:rPr>
        <w:t xml:space="preserve"> (</w:t>
      </w:r>
      <w:r w:rsidR="00165C04" w:rsidRPr="00165C04">
        <w:rPr>
          <w:rFonts w:cstheme="minorHAnsi"/>
          <w:color w:val="222222"/>
          <w:sz w:val="24"/>
          <w:szCs w:val="24"/>
          <w:shd w:val="clear" w:color="auto" w:fill="FFFFFF"/>
        </w:rPr>
        <w:t>Aiken, L. S., West, S. G., &amp; Reno, R. R. 1991).</w:t>
      </w:r>
    </w:p>
    <w:p w14:paraId="03FED048" w14:textId="77777777" w:rsidR="00982755" w:rsidRDefault="00982755" w:rsidP="00165C04">
      <w:pPr>
        <w:spacing w:line="480" w:lineRule="auto"/>
        <w:rPr>
          <w:rFonts w:cstheme="minorHAnsi"/>
          <w:color w:val="222222"/>
          <w:sz w:val="24"/>
          <w:szCs w:val="24"/>
          <w:u w:val="single"/>
          <w:shd w:val="clear" w:color="auto" w:fill="FFFFFF"/>
        </w:rPr>
      </w:pPr>
    </w:p>
    <w:p w14:paraId="2BF11660" w14:textId="07091F34" w:rsidR="00165C04" w:rsidRPr="00165C04" w:rsidRDefault="00165C04" w:rsidP="00165C04">
      <w:pPr>
        <w:spacing w:line="480" w:lineRule="auto"/>
        <w:rPr>
          <w:rFonts w:cstheme="minorHAnsi"/>
          <w:color w:val="222222"/>
          <w:sz w:val="24"/>
          <w:szCs w:val="24"/>
          <w:u w:val="single"/>
          <w:shd w:val="clear" w:color="auto" w:fill="FFFFFF"/>
        </w:rPr>
      </w:pPr>
      <w:r w:rsidRPr="00165C04">
        <w:rPr>
          <w:rFonts w:cstheme="minorHAnsi"/>
          <w:color w:val="222222"/>
          <w:sz w:val="24"/>
          <w:szCs w:val="24"/>
          <w:u w:val="single"/>
          <w:shd w:val="clear" w:color="auto" w:fill="FFFFFF"/>
        </w:rPr>
        <w:lastRenderedPageBreak/>
        <w:t>Materials</w:t>
      </w:r>
    </w:p>
    <w:p w14:paraId="5FDBCFD7" w14:textId="3DF85EC6" w:rsidR="00165C04" w:rsidRDefault="00165C04" w:rsidP="007D401D">
      <w:pPr>
        <w:spacing w:line="480" w:lineRule="auto"/>
        <w:ind w:firstLine="720"/>
        <w:rPr>
          <w:sz w:val="24"/>
          <w:szCs w:val="24"/>
        </w:rPr>
      </w:pPr>
      <w:r>
        <w:rPr>
          <w:sz w:val="24"/>
          <w:szCs w:val="24"/>
        </w:rPr>
        <w:t xml:space="preserve">The first material used in this study was the consent form (Appendix A), these were completed and put into the Qualtrics programme in an online format, </w:t>
      </w:r>
      <w:r w:rsidR="00884358">
        <w:rPr>
          <w:sz w:val="24"/>
          <w:szCs w:val="24"/>
        </w:rPr>
        <w:t xml:space="preserve">to be read and understood </w:t>
      </w:r>
      <w:r>
        <w:rPr>
          <w:sz w:val="24"/>
          <w:szCs w:val="24"/>
        </w:rPr>
        <w:t>before the questionnaire commenced. The Qualtrics programme itself was the next material used</w:t>
      </w:r>
      <w:r w:rsidR="00963D69">
        <w:rPr>
          <w:sz w:val="24"/>
          <w:szCs w:val="24"/>
        </w:rPr>
        <w:t xml:space="preserve"> (Appendix B)</w:t>
      </w:r>
      <w:r>
        <w:rPr>
          <w:sz w:val="24"/>
          <w:szCs w:val="24"/>
        </w:rPr>
        <w:t xml:space="preserve">, this software was used to create the questionnaire </w:t>
      </w:r>
      <w:r w:rsidR="00963D69">
        <w:rPr>
          <w:sz w:val="24"/>
          <w:szCs w:val="24"/>
        </w:rPr>
        <w:t>for this study, and in turn obtain the relevant data.</w:t>
      </w:r>
      <w:r w:rsidR="00884358">
        <w:rPr>
          <w:sz w:val="24"/>
          <w:szCs w:val="24"/>
        </w:rPr>
        <w:t xml:space="preserve"> The questions included which were linked to each independent variable, respectfully, </w:t>
      </w:r>
      <w:r w:rsidR="00145636">
        <w:rPr>
          <w:sz w:val="24"/>
          <w:szCs w:val="24"/>
        </w:rPr>
        <w:t xml:space="preserve">and </w:t>
      </w:r>
      <w:r w:rsidR="00884358">
        <w:rPr>
          <w:sz w:val="24"/>
          <w:szCs w:val="24"/>
        </w:rPr>
        <w:t xml:space="preserve">were selected from the Big Five questionnaire (John, Donahue &amp; </w:t>
      </w:r>
      <w:proofErr w:type="spellStart"/>
      <w:r w:rsidR="00884358">
        <w:rPr>
          <w:sz w:val="24"/>
          <w:szCs w:val="24"/>
        </w:rPr>
        <w:t>Kentle</w:t>
      </w:r>
      <w:proofErr w:type="spellEnd"/>
      <w:r w:rsidR="00884358">
        <w:rPr>
          <w:sz w:val="24"/>
          <w:szCs w:val="24"/>
        </w:rPr>
        <w:t>, 1991). To have more insight into what motivated the students to work, the multi-dimensional work scale was used for reference (Gagne et al, 2014).</w:t>
      </w:r>
      <w:r w:rsidR="00963D69">
        <w:rPr>
          <w:sz w:val="24"/>
          <w:szCs w:val="24"/>
        </w:rPr>
        <w:t xml:space="preserve"> </w:t>
      </w:r>
      <w:r w:rsidR="00145636">
        <w:rPr>
          <w:sz w:val="24"/>
          <w:szCs w:val="24"/>
        </w:rPr>
        <w:t xml:space="preserve">The questionnaire set up was in order of; work motivation, neuroticism and conscientiousness. </w:t>
      </w:r>
      <w:r w:rsidR="00963D69">
        <w:rPr>
          <w:sz w:val="24"/>
          <w:szCs w:val="24"/>
        </w:rPr>
        <w:t>Furthermore, the SPSS system was used through the analysis stage of the study, this was to input the data and gain overall results to state whether the study was significant or not. Following this, allowed for the creation of tables based off these results. The final material used was the debrief form, which again was included in the online format for the Qualtrics programme.</w:t>
      </w:r>
      <w:r w:rsidR="007A1521">
        <w:rPr>
          <w:sz w:val="24"/>
          <w:szCs w:val="24"/>
        </w:rPr>
        <w:t xml:space="preserve"> Multiple regression was the form of analysis used to break down the results obtained from SPSS, to give </w:t>
      </w:r>
      <w:proofErr w:type="gramStart"/>
      <w:r w:rsidR="007A1521">
        <w:rPr>
          <w:sz w:val="24"/>
          <w:szCs w:val="24"/>
        </w:rPr>
        <w:t>a final result</w:t>
      </w:r>
      <w:proofErr w:type="gramEnd"/>
      <w:r w:rsidR="007A1521">
        <w:rPr>
          <w:sz w:val="24"/>
          <w:szCs w:val="24"/>
        </w:rPr>
        <w:t xml:space="preserve"> of significance or </w:t>
      </w:r>
      <w:r w:rsidR="00145636">
        <w:rPr>
          <w:sz w:val="24"/>
          <w:szCs w:val="24"/>
        </w:rPr>
        <w:t>non-significance</w:t>
      </w:r>
      <w:r w:rsidR="007A1521">
        <w:rPr>
          <w:sz w:val="24"/>
          <w:szCs w:val="24"/>
        </w:rPr>
        <w:t>.</w:t>
      </w:r>
      <w:r w:rsidR="00963D69">
        <w:rPr>
          <w:sz w:val="24"/>
          <w:szCs w:val="24"/>
        </w:rPr>
        <w:t xml:space="preserve"> The debrief was shown at the very end of the study and reinforced that any questions could be asked now or at a later stage via contact with the researchers themselves or their supervisor, through email. </w:t>
      </w:r>
    </w:p>
    <w:p w14:paraId="65754250" w14:textId="42E01137" w:rsidR="007A1521" w:rsidRDefault="007A1521" w:rsidP="007A1521">
      <w:pPr>
        <w:spacing w:line="480" w:lineRule="auto"/>
        <w:rPr>
          <w:sz w:val="24"/>
          <w:szCs w:val="24"/>
          <w:u w:val="single"/>
        </w:rPr>
      </w:pPr>
      <w:r w:rsidRPr="007A1521">
        <w:rPr>
          <w:sz w:val="24"/>
          <w:szCs w:val="24"/>
          <w:u w:val="single"/>
        </w:rPr>
        <w:t>Procedure</w:t>
      </w:r>
    </w:p>
    <w:p w14:paraId="00EE74D2" w14:textId="77777777" w:rsidR="00946A50" w:rsidRDefault="007A1521" w:rsidP="007657C9">
      <w:pPr>
        <w:spacing w:line="480" w:lineRule="auto"/>
        <w:ind w:firstLine="720"/>
        <w:rPr>
          <w:rFonts w:cstheme="minorHAnsi"/>
          <w:color w:val="222222"/>
          <w:sz w:val="24"/>
          <w:szCs w:val="24"/>
          <w:shd w:val="clear" w:color="auto" w:fill="FFFFFF"/>
        </w:rPr>
      </w:pPr>
      <w:r w:rsidRPr="00715A45">
        <w:rPr>
          <w:rFonts w:cstheme="minorHAnsi"/>
          <w:sz w:val="24"/>
          <w:szCs w:val="24"/>
        </w:rPr>
        <w:t xml:space="preserve">This study commenced with the completion of an ethics form to be approved, before </w:t>
      </w:r>
      <w:r w:rsidR="00145636">
        <w:rPr>
          <w:rFonts w:cstheme="minorHAnsi"/>
          <w:sz w:val="24"/>
          <w:szCs w:val="24"/>
        </w:rPr>
        <w:t>the questionnaire was designed</w:t>
      </w:r>
      <w:r w:rsidRPr="00715A45">
        <w:rPr>
          <w:rFonts w:cstheme="minorHAnsi"/>
          <w:sz w:val="24"/>
          <w:szCs w:val="24"/>
        </w:rPr>
        <w:t xml:space="preserve"> and </w:t>
      </w:r>
      <w:r w:rsidR="00145636">
        <w:rPr>
          <w:rFonts w:cstheme="minorHAnsi"/>
          <w:sz w:val="24"/>
          <w:szCs w:val="24"/>
        </w:rPr>
        <w:t xml:space="preserve">available to </w:t>
      </w:r>
      <w:r w:rsidRPr="00715A45">
        <w:rPr>
          <w:rFonts w:cstheme="minorHAnsi"/>
          <w:sz w:val="24"/>
          <w:szCs w:val="24"/>
        </w:rPr>
        <w:t>collect the data.</w:t>
      </w:r>
      <w:r w:rsidR="00AF79F9" w:rsidRPr="00715A45">
        <w:rPr>
          <w:rFonts w:cstheme="minorHAnsi"/>
          <w:sz w:val="24"/>
          <w:szCs w:val="24"/>
        </w:rPr>
        <w:t xml:space="preserve"> Once any appropriate changes had been made and the form was approved, it was decided as a group, the </w:t>
      </w:r>
      <w:r w:rsidR="00AF79F9" w:rsidRPr="00715A45">
        <w:rPr>
          <w:rFonts w:cstheme="minorHAnsi"/>
          <w:sz w:val="24"/>
          <w:szCs w:val="24"/>
        </w:rPr>
        <w:lastRenderedPageBreak/>
        <w:t xml:space="preserve">appropriate predictors of work motivation to be explored. These were chosen from the </w:t>
      </w:r>
      <w:r w:rsidR="00946A50">
        <w:rPr>
          <w:rFonts w:cstheme="minorHAnsi"/>
          <w:sz w:val="24"/>
          <w:szCs w:val="24"/>
        </w:rPr>
        <w:t>big five questionnaire</w:t>
      </w:r>
      <w:r w:rsidR="00AF79F9" w:rsidRPr="00715A45">
        <w:rPr>
          <w:rFonts w:cstheme="minorHAnsi"/>
          <w:sz w:val="24"/>
          <w:szCs w:val="24"/>
        </w:rPr>
        <w:t xml:space="preserve"> </w:t>
      </w:r>
      <w:r w:rsidR="00946A50">
        <w:rPr>
          <w:rFonts w:cstheme="minorHAnsi"/>
          <w:sz w:val="24"/>
          <w:szCs w:val="24"/>
        </w:rPr>
        <w:t>(</w:t>
      </w:r>
      <w:r w:rsidR="00946A50">
        <w:rPr>
          <w:sz w:val="24"/>
          <w:szCs w:val="24"/>
        </w:rPr>
        <w:t xml:space="preserve">John, Donahue &amp; </w:t>
      </w:r>
      <w:proofErr w:type="spellStart"/>
      <w:r w:rsidR="00946A50">
        <w:rPr>
          <w:sz w:val="24"/>
          <w:szCs w:val="24"/>
        </w:rPr>
        <w:t>Kentle</w:t>
      </w:r>
      <w:proofErr w:type="spellEnd"/>
      <w:r w:rsidR="00946A50">
        <w:rPr>
          <w:sz w:val="24"/>
          <w:szCs w:val="24"/>
        </w:rPr>
        <w:t>, 1991</w:t>
      </w:r>
      <w:r w:rsidR="00946A50">
        <w:rPr>
          <w:sz w:val="24"/>
          <w:szCs w:val="24"/>
        </w:rPr>
        <w:t xml:space="preserve">). </w:t>
      </w:r>
      <w:r w:rsidR="00AF79F9" w:rsidRPr="00715A45">
        <w:rPr>
          <w:rFonts w:cstheme="minorHAnsi"/>
          <w:sz w:val="24"/>
          <w:szCs w:val="24"/>
        </w:rPr>
        <w:t>Conscientiousness was one that was chosen as it has been said that people with this trait set goals or have ambitions and work hard to meet them (</w:t>
      </w:r>
      <w:r w:rsidR="00AF79F9" w:rsidRPr="00715A45">
        <w:rPr>
          <w:rFonts w:cstheme="minorHAnsi"/>
          <w:color w:val="222222"/>
          <w:sz w:val="24"/>
          <w:szCs w:val="24"/>
          <w:shd w:val="clear" w:color="auto" w:fill="FFFFFF"/>
        </w:rPr>
        <w:t xml:space="preserve">Barrick, M. R., Mount, M. K., &amp; Strauss, J. P. 1993). </w:t>
      </w:r>
      <w:r w:rsidR="00715A45">
        <w:rPr>
          <w:rFonts w:cstheme="minorHAnsi"/>
          <w:color w:val="222222"/>
          <w:sz w:val="24"/>
          <w:szCs w:val="24"/>
          <w:shd w:val="clear" w:color="auto" w:fill="FFFFFF"/>
        </w:rPr>
        <w:t xml:space="preserve">The independent variables were therefore measured using the </w:t>
      </w:r>
      <w:r w:rsidR="00F85BEB">
        <w:rPr>
          <w:rFonts w:cstheme="minorHAnsi"/>
          <w:color w:val="222222"/>
          <w:sz w:val="24"/>
          <w:szCs w:val="24"/>
          <w:shd w:val="clear" w:color="auto" w:fill="FFFFFF"/>
        </w:rPr>
        <w:t>‘B</w:t>
      </w:r>
      <w:r w:rsidR="00715A45">
        <w:rPr>
          <w:rFonts w:cstheme="minorHAnsi"/>
          <w:color w:val="222222"/>
          <w:sz w:val="24"/>
          <w:szCs w:val="24"/>
          <w:shd w:val="clear" w:color="auto" w:fill="FFFFFF"/>
        </w:rPr>
        <w:t>ig five</w:t>
      </w:r>
      <w:r w:rsidR="00F85BEB">
        <w:rPr>
          <w:rFonts w:cstheme="minorHAnsi"/>
          <w:color w:val="222222"/>
          <w:sz w:val="24"/>
          <w:szCs w:val="24"/>
          <w:shd w:val="clear" w:color="auto" w:fill="FFFFFF"/>
        </w:rPr>
        <w:t>’</w:t>
      </w:r>
      <w:r w:rsidR="00715A45">
        <w:rPr>
          <w:rFonts w:cstheme="minorHAnsi"/>
          <w:color w:val="222222"/>
          <w:sz w:val="24"/>
          <w:szCs w:val="24"/>
          <w:shd w:val="clear" w:color="auto" w:fill="FFFFFF"/>
        </w:rPr>
        <w:t xml:space="preserve"> scale, whilst the dependent variable of work motivation, was decided to be measured using the multi-dimensional work motivation scale</w:t>
      </w:r>
      <w:r w:rsidR="00946A50">
        <w:rPr>
          <w:rFonts w:cstheme="minorHAnsi"/>
          <w:color w:val="222222"/>
          <w:sz w:val="24"/>
          <w:szCs w:val="24"/>
          <w:shd w:val="clear" w:color="auto" w:fill="FFFFFF"/>
        </w:rPr>
        <w:t xml:space="preserve"> (</w:t>
      </w:r>
      <w:r w:rsidR="00946A50">
        <w:rPr>
          <w:sz w:val="24"/>
          <w:szCs w:val="24"/>
        </w:rPr>
        <w:t>Gagne et al, 2014</w:t>
      </w:r>
      <w:r w:rsidR="00946A50">
        <w:rPr>
          <w:sz w:val="24"/>
          <w:szCs w:val="24"/>
        </w:rPr>
        <w:t>)</w:t>
      </w:r>
      <w:r w:rsidR="00715A45">
        <w:rPr>
          <w:rFonts w:cstheme="minorHAnsi"/>
          <w:color w:val="222222"/>
          <w:sz w:val="24"/>
          <w:szCs w:val="24"/>
          <w:shd w:val="clear" w:color="auto" w:fill="FFFFFF"/>
        </w:rPr>
        <w:t>.</w:t>
      </w:r>
      <w:r w:rsidR="00F51116">
        <w:rPr>
          <w:rFonts w:cstheme="minorHAnsi"/>
          <w:color w:val="222222"/>
          <w:sz w:val="24"/>
          <w:szCs w:val="24"/>
          <w:shd w:val="clear" w:color="auto" w:fill="FFFFFF"/>
        </w:rPr>
        <w:t xml:space="preserve"> </w:t>
      </w:r>
    </w:p>
    <w:p w14:paraId="49E47CEB" w14:textId="36515DE2" w:rsidR="002B5DEF" w:rsidRDefault="00F51116" w:rsidP="007657C9">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The consent form (Appendix A) was then designed and added to the beginning of the Qualtrics form. Following this, the questions for the questionnaire itself were inputted and the Qualtrics programme (Appendix B) layout was designed between the group members</w:t>
      </w:r>
      <w:r w:rsidR="00946A50">
        <w:rPr>
          <w:rFonts w:cstheme="minorHAnsi"/>
          <w:color w:val="222222"/>
          <w:sz w:val="24"/>
          <w:szCs w:val="24"/>
          <w:shd w:val="clear" w:color="auto" w:fill="FFFFFF"/>
        </w:rPr>
        <w:t>. T</w:t>
      </w:r>
      <w:r>
        <w:rPr>
          <w:rFonts w:cstheme="minorHAnsi"/>
          <w:color w:val="222222"/>
          <w:sz w:val="24"/>
          <w:szCs w:val="24"/>
          <w:shd w:val="clear" w:color="auto" w:fill="FFFFFF"/>
        </w:rPr>
        <w:t>his was then made live and available to UWTSD university students, who were in e</w:t>
      </w:r>
      <w:r w:rsidR="007657C9">
        <w:rPr>
          <w:rFonts w:cstheme="minorHAnsi"/>
          <w:color w:val="222222"/>
          <w:sz w:val="24"/>
          <w:szCs w:val="24"/>
          <w:shd w:val="clear" w:color="auto" w:fill="FFFFFF"/>
        </w:rPr>
        <w:t>m</w:t>
      </w:r>
      <w:r>
        <w:rPr>
          <w:rFonts w:cstheme="minorHAnsi"/>
          <w:color w:val="222222"/>
          <w:sz w:val="24"/>
          <w:szCs w:val="24"/>
          <w:shd w:val="clear" w:color="auto" w:fill="FFFFFF"/>
        </w:rPr>
        <w:t>ployment currently. Should they click the option of not being in employment currently, they would be reverted to a page to say they are not eligible to take part in the s</w:t>
      </w:r>
      <w:r w:rsidR="007657C9">
        <w:rPr>
          <w:rFonts w:cstheme="minorHAnsi"/>
          <w:color w:val="222222"/>
          <w:sz w:val="24"/>
          <w:szCs w:val="24"/>
          <w:shd w:val="clear" w:color="auto" w:fill="FFFFFF"/>
        </w:rPr>
        <w:t>t</w:t>
      </w:r>
      <w:r>
        <w:rPr>
          <w:rFonts w:cstheme="minorHAnsi"/>
          <w:color w:val="222222"/>
          <w:sz w:val="24"/>
          <w:szCs w:val="24"/>
          <w:shd w:val="clear" w:color="auto" w:fill="FFFFFF"/>
        </w:rPr>
        <w:t>udy</w:t>
      </w:r>
      <w:r w:rsidR="007657C9">
        <w:rPr>
          <w:rFonts w:cstheme="minorHAnsi"/>
          <w:color w:val="222222"/>
          <w:sz w:val="24"/>
          <w:szCs w:val="24"/>
          <w:shd w:val="clear" w:color="auto" w:fill="FFFFFF"/>
        </w:rPr>
        <w:t>.</w:t>
      </w:r>
      <w:r w:rsidR="00946A50">
        <w:rPr>
          <w:rFonts w:cstheme="minorHAnsi"/>
          <w:color w:val="222222"/>
          <w:sz w:val="24"/>
          <w:szCs w:val="24"/>
          <w:shd w:val="clear" w:color="auto" w:fill="FFFFFF"/>
        </w:rPr>
        <w:t xml:space="preserve"> An example of the questions included for work motivation were as follows; “I don’t know why I’m doing this job, its pointless work”. For neuroticism “Can be moody” and finally conscientiousness “is a reliable worker”. Participants were given options on answering the questions, based on the </w:t>
      </w:r>
      <w:r w:rsidR="002B5DEF">
        <w:rPr>
          <w:rFonts w:cstheme="minorHAnsi"/>
          <w:color w:val="222222"/>
          <w:sz w:val="24"/>
          <w:szCs w:val="24"/>
          <w:shd w:val="clear" w:color="auto" w:fill="FFFFFF"/>
        </w:rPr>
        <w:t>seven-point</w:t>
      </w:r>
      <w:r w:rsidR="00946A50">
        <w:rPr>
          <w:rFonts w:cstheme="minorHAnsi"/>
          <w:color w:val="222222"/>
          <w:sz w:val="24"/>
          <w:szCs w:val="24"/>
          <w:shd w:val="clear" w:color="auto" w:fill="FFFFFF"/>
        </w:rPr>
        <w:t xml:space="preserve"> Likert scale for work motivation and a </w:t>
      </w:r>
      <w:r w:rsidR="002B5DEF">
        <w:rPr>
          <w:rFonts w:cstheme="minorHAnsi"/>
          <w:color w:val="222222"/>
          <w:sz w:val="24"/>
          <w:szCs w:val="24"/>
          <w:shd w:val="clear" w:color="auto" w:fill="FFFFFF"/>
        </w:rPr>
        <w:t>five-point</w:t>
      </w:r>
      <w:r w:rsidR="00946A50">
        <w:rPr>
          <w:rFonts w:cstheme="minorHAnsi"/>
          <w:color w:val="222222"/>
          <w:sz w:val="24"/>
          <w:szCs w:val="24"/>
          <w:shd w:val="clear" w:color="auto" w:fill="FFFFFF"/>
        </w:rPr>
        <w:t xml:space="preserve"> Likert scale for the Big Five questions.</w:t>
      </w:r>
      <w:r w:rsidR="007657C9">
        <w:rPr>
          <w:rFonts w:cstheme="minorHAnsi"/>
          <w:color w:val="222222"/>
          <w:sz w:val="24"/>
          <w:szCs w:val="24"/>
          <w:shd w:val="clear" w:color="auto" w:fill="FFFFFF"/>
        </w:rPr>
        <w:t xml:space="preserve"> </w:t>
      </w:r>
      <w:r w:rsidR="002B5DEF">
        <w:rPr>
          <w:rFonts w:cstheme="minorHAnsi"/>
          <w:color w:val="222222"/>
          <w:sz w:val="24"/>
          <w:szCs w:val="24"/>
          <w:shd w:val="clear" w:color="auto" w:fill="FFFFFF"/>
        </w:rPr>
        <w:t xml:space="preserve">The seven-point scale for work motivation was ranked under the following; 1= not at all, 2= very little, 3= a little, 4= moderately, 5= strongly, 6= very strongly, 7= completely (see Appendix B). The five-point Likert scale for the big five questions were as follows; 1= strongly disagree, 2= disagree a little, 3= neither agree nor disagree, 4=agree a little, 5= agree strongly (see Appendix B). </w:t>
      </w:r>
      <w:r w:rsidR="007657C9">
        <w:rPr>
          <w:rFonts w:cstheme="minorHAnsi"/>
          <w:color w:val="222222"/>
          <w:sz w:val="24"/>
          <w:szCs w:val="24"/>
          <w:shd w:val="clear" w:color="auto" w:fill="FFFFFF"/>
        </w:rPr>
        <w:t xml:space="preserve">Once the student had completed the questionnaire, they were </w:t>
      </w:r>
      <w:r w:rsidR="002B5DEF">
        <w:rPr>
          <w:rFonts w:cstheme="minorHAnsi"/>
          <w:color w:val="222222"/>
          <w:sz w:val="24"/>
          <w:szCs w:val="24"/>
          <w:shd w:val="clear" w:color="auto" w:fill="FFFFFF"/>
        </w:rPr>
        <w:t xml:space="preserve">thanked for their participation and presented with an online debrief form which explained the purpose of the study and told them what </w:t>
      </w:r>
      <w:r w:rsidR="002B5DEF">
        <w:rPr>
          <w:rFonts w:cstheme="minorHAnsi"/>
          <w:color w:val="222222"/>
          <w:sz w:val="24"/>
          <w:szCs w:val="24"/>
          <w:shd w:val="clear" w:color="auto" w:fill="FFFFFF"/>
        </w:rPr>
        <w:lastRenderedPageBreak/>
        <w:t xml:space="preserve">predictors were being explored throughout. Following this, participants were </w:t>
      </w:r>
      <w:r w:rsidR="007657C9">
        <w:rPr>
          <w:rFonts w:cstheme="minorHAnsi"/>
          <w:color w:val="222222"/>
          <w:sz w:val="24"/>
          <w:szCs w:val="24"/>
          <w:shd w:val="clear" w:color="auto" w:fill="FFFFFF"/>
        </w:rPr>
        <w:t>granted 1 credit</w:t>
      </w:r>
      <w:r w:rsidR="002B5DEF">
        <w:rPr>
          <w:rFonts w:cstheme="minorHAnsi"/>
          <w:color w:val="222222"/>
          <w:sz w:val="24"/>
          <w:szCs w:val="24"/>
          <w:shd w:val="clear" w:color="auto" w:fill="FFFFFF"/>
        </w:rPr>
        <w:t xml:space="preserve"> via the experimental system</w:t>
      </w:r>
      <w:r w:rsidR="007657C9">
        <w:rPr>
          <w:rFonts w:cstheme="minorHAnsi"/>
          <w:color w:val="222222"/>
          <w:sz w:val="24"/>
          <w:szCs w:val="24"/>
          <w:shd w:val="clear" w:color="auto" w:fill="FFFFFF"/>
        </w:rPr>
        <w:t xml:space="preserve">. </w:t>
      </w:r>
    </w:p>
    <w:p w14:paraId="1236FEB0" w14:textId="71B2EAEF" w:rsidR="00B333F7" w:rsidRDefault="00B333F7" w:rsidP="007657C9">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When the data was obtained from the participants, SPSS software was used to input the data for analysis, where the results can be viewed in table form. Multiple regression was then used for a full analysis of the relationship between the variables, and too ultimately state if the result was significant or not.</w:t>
      </w:r>
    </w:p>
    <w:p w14:paraId="2921EC89" w14:textId="77777777" w:rsidR="005B59C1" w:rsidRDefault="005B59C1" w:rsidP="005B59C1">
      <w:pPr>
        <w:spacing w:line="480" w:lineRule="auto"/>
        <w:rPr>
          <w:rFonts w:cstheme="minorHAnsi"/>
          <w:b/>
          <w:color w:val="222222"/>
          <w:sz w:val="32"/>
          <w:szCs w:val="24"/>
          <w:u w:val="single"/>
          <w:shd w:val="clear" w:color="auto" w:fill="FFFFFF"/>
        </w:rPr>
      </w:pPr>
    </w:p>
    <w:p w14:paraId="16BC9459" w14:textId="0C9772F6" w:rsidR="00E16CBD" w:rsidRDefault="00DE4577" w:rsidP="005B59C1">
      <w:pPr>
        <w:spacing w:line="480" w:lineRule="auto"/>
        <w:jc w:val="center"/>
        <w:rPr>
          <w:rFonts w:cstheme="minorHAnsi"/>
          <w:b/>
          <w:color w:val="222222"/>
          <w:sz w:val="32"/>
          <w:szCs w:val="24"/>
          <w:u w:val="single"/>
          <w:shd w:val="clear" w:color="auto" w:fill="FFFFFF"/>
        </w:rPr>
      </w:pPr>
      <w:r w:rsidRPr="00DE4577">
        <w:rPr>
          <w:rFonts w:cstheme="minorHAnsi"/>
          <w:b/>
          <w:color w:val="222222"/>
          <w:sz w:val="32"/>
          <w:szCs w:val="24"/>
          <w:u w:val="single"/>
          <w:shd w:val="clear" w:color="auto" w:fill="FFFFFF"/>
        </w:rPr>
        <w:t>Results</w:t>
      </w:r>
    </w:p>
    <w:p w14:paraId="32408F5D" w14:textId="7FC2EF5B" w:rsidR="00446F64" w:rsidRDefault="00160632" w:rsidP="00DE4577">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 xml:space="preserve">The hypothesis for this study was that higher levels of conscientiousness and lower levels of neuroticism are predictors for work motivation. </w:t>
      </w:r>
      <w:r w:rsidR="005B59C1">
        <w:rPr>
          <w:rFonts w:cstheme="minorHAnsi"/>
          <w:color w:val="222222"/>
          <w:sz w:val="24"/>
          <w:szCs w:val="24"/>
          <w:shd w:val="clear" w:color="auto" w:fill="FFFFFF"/>
        </w:rPr>
        <w:t xml:space="preserve">Using SPSS, the data obtained from Qualtrics was entered and multiple regression was used to clarify what the data states. </w:t>
      </w:r>
      <w:r w:rsidR="003532AE">
        <w:rPr>
          <w:rFonts w:cstheme="minorHAnsi"/>
          <w:color w:val="222222"/>
          <w:sz w:val="24"/>
          <w:szCs w:val="24"/>
          <w:shd w:val="clear" w:color="auto" w:fill="FFFFFF"/>
        </w:rPr>
        <w:t>The mean and standard deviation were also collected from the analysis, along with a table showing a breakdown of the coefficients. The table below has used the data from SPSS but was created via Microsoft word.</w:t>
      </w:r>
    </w:p>
    <w:p w14:paraId="15B0ECDE" w14:textId="746575E2" w:rsidR="004A0731" w:rsidRPr="004A0731" w:rsidRDefault="00E24CB1" w:rsidP="004A0731">
      <w:pPr>
        <w:spacing w:line="480" w:lineRule="auto"/>
        <w:rPr>
          <w:rFonts w:cstheme="minorHAnsi"/>
          <w:color w:val="222222"/>
          <w:sz w:val="24"/>
          <w:szCs w:val="24"/>
          <w:u w:val="single"/>
          <w:shd w:val="clear" w:color="auto" w:fill="FFFFFF"/>
        </w:rPr>
      </w:pPr>
      <w:r w:rsidRPr="004A0731">
        <w:rPr>
          <w:rFonts w:cstheme="minorHAnsi"/>
          <w:color w:val="222222"/>
          <w:sz w:val="24"/>
          <w:szCs w:val="24"/>
          <w:u w:val="single"/>
          <w:shd w:val="clear" w:color="auto" w:fill="FFFFFF"/>
        </w:rPr>
        <w:t>Table 1</w:t>
      </w:r>
      <w:r w:rsidR="004A0731" w:rsidRPr="004A0731">
        <w:rPr>
          <w:rFonts w:cstheme="minorHAnsi"/>
          <w:color w:val="222222"/>
          <w:sz w:val="24"/>
          <w:szCs w:val="24"/>
          <w:u w:val="single"/>
          <w:shd w:val="clear" w:color="auto" w:fill="FFFFFF"/>
        </w:rPr>
        <w:t xml:space="preserve"> </w:t>
      </w:r>
    </w:p>
    <w:p w14:paraId="70187481" w14:textId="413A31A0" w:rsidR="00E24CB1" w:rsidRDefault="004A0731" w:rsidP="004A0731">
      <w:pPr>
        <w:spacing w:line="480" w:lineRule="auto"/>
        <w:rPr>
          <w:rFonts w:cstheme="minorHAnsi"/>
          <w:i/>
          <w:color w:val="222222"/>
          <w:sz w:val="24"/>
          <w:szCs w:val="24"/>
          <w:shd w:val="clear" w:color="auto" w:fill="FFFFFF"/>
        </w:rPr>
      </w:pPr>
      <w:r w:rsidRPr="004A0731">
        <w:rPr>
          <w:rFonts w:cstheme="minorHAnsi"/>
          <w:i/>
          <w:color w:val="222222"/>
          <w:sz w:val="24"/>
          <w:szCs w:val="24"/>
          <w:shd w:val="clear" w:color="auto" w:fill="FFFFFF"/>
        </w:rPr>
        <w:t>Descriptive statistics for all variables</w:t>
      </w:r>
    </w:p>
    <w:tbl>
      <w:tblPr>
        <w:tblStyle w:val="TableGrid"/>
        <w:tblW w:w="0" w:type="auto"/>
        <w:tblLook w:val="04A0" w:firstRow="1" w:lastRow="0" w:firstColumn="1" w:lastColumn="0" w:noHBand="0" w:noVBand="1"/>
      </w:tblPr>
      <w:tblGrid>
        <w:gridCol w:w="2254"/>
        <w:gridCol w:w="2254"/>
        <w:gridCol w:w="2254"/>
        <w:gridCol w:w="2254"/>
      </w:tblGrid>
      <w:tr w:rsidR="00B6429B" w14:paraId="4A81CBE0" w14:textId="77777777" w:rsidTr="00B6429B">
        <w:tc>
          <w:tcPr>
            <w:tcW w:w="2254" w:type="dxa"/>
          </w:tcPr>
          <w:p w14:paraId="13383FC9" w14:textId="77777777" w:rsidR="00B6429B" w:rsidRDefault="00B6429B" w:rsidP="004A0731">
            <w:pPr>
              <w:spacing w:line="480" w:lineRule="auto"/>
              <w:rPr>
                <w:rFonts w:cstheme="minorHAnsi"/>
                <w:b/>
                <w:i/>
                <w:color w:val="222222"/>
                <w:sz w:val="24"/>
                <w:szCs w:val="24"/>
                <w:shd w:val="clear" w:color="auto" w:fill="FFFFFF"/>
              </w:rPr>
            </w:pPr>
          </w:p>
        </w:tc>
        <w:tc>
          <w:tcPr>
            <w:tcW w:w="2254" w:type="dxa"/>
          </w:tcPr>
          <w:p w14:paraId="6FF3BA4A" w14:textId="457AE39A" w:rsidR="00B6429B" w:rsidRPr="00B6429B" w:rsidRDefault="00B6429B" w:rsidP="004A0731">
            <w:pPr>
              <w:spacing w:line="480" w:lineRule="auto"/>
              <w:rPr>
                <w:rFonts w:cstheme="minorHAnsi"/>
                <w:color w:val="222222"/>
                <w:sz w:val="24"/>
                <w:szCs w:val="24"/>
                <w:shd w:val="clear" w:color="auto" w:fill="FFFFFF"/>
              </w:rPr>
            </w:pPr>
            <w:r w:rsidRPr="00B6429B">
              <w:rPr>
                <w:rFonts w:cstheme="minorHAnsi"/>
                <w:color w:val="222222"/>
                <w:sz w:val="24"/>
                <w:szCs w:val="24"/>
                <w:shd w:val="clear" w:color="auto" w:fill="FFFFFF"/>
              </w:rPr>
              <w:t>Mean</w:t>
            </w:r>
          </w:p>
        </w:tc>
        <w:tc>
          <w:tcPr>
            <w:tcW w:w="2254" w:type="dxa"/>
          </w:tcPr>
          <w:p w14:paraId="743E9287" w14:textId="47B4110D" w:rsidR="00B6429B" w:rsidRPr="00B6429B" w:rsidRDefault="00B6429B" w:rsidP="004A0731">
            <w:pPr>
              <w:spacing w:line="480" w:lineRule="auto"/>
              <w:rPr>
                <w:rFonts w:cstheme="minorHAnsi"/>
                <w:color w:val="222222"/>
                <w:sz w:val="24"/>
                <w:szCs w:val="24"/>
                <w:shd w:val="clear" w:color="auto" w:fill="FFFFFF"/>
              </w:rPr>
            </w:pPr>
            <w:r w:rsidRPr="00B6429B">
              <w:rPr>
                <w:rFonts w:cstheme="minorHAnsi"/>
                <w:color w:val="222222"/>
                <w:sz w:val="24"/>
                <w:szCs w:val="24"/>
                <w:shd w:val="clear" w:color="auto" w:fill="FFFFFF"/>
              </w:rPr>
              <w:t>Standard deviation</w:t>
            </w:r>
          </w:p>
        </w:tc>
        <w:tc>
          <w:tcPr>
            <w:tcW w:w="2254" w:type="dxa"/>
          </w:tcPr>
          <w:p w14:paraId="1F8849BE" w14:textId="61FEED92" w:rsidR="00B6429B" w:rsidRPr="00B6429B" w:rsidRDefault="00B6429B" w:rsidP="004A0731">
            <w:pPr>
              <w:spacing w:line="480" w:lineRule="auto"/>
              <w:rPr>
                <w:rFonts w:cstheme="minorHAnsi"/>
                <w:color w:val="222222"/>
                <w:sz w:val="24"/>
                <w:szCs w:val="24"/>
                <w:shd w:val="clear" w:color="auto" w:fill="FFFFFF"/>
              </w:rPr>
            </w:pPr>
            <w:r w:rsidRPr="00B6429B">
              <w:rPr>
                <w:rFonts w:cstheme="minorHAnsi"/>
                <w:color w:val="222222"/>
                <w:sz w:val="24"/>
                <w:szCs w:val="24"/>
                <w:shd w:val="clear" w:color="auto" w:fill="FFFFFF"/>
              </w:rPr>
              <w:t>N</w:t>
            </w:r>
          </w:p>
        </w:tc>
      </w:tr>
      <w:tr w:rsidR="00B6429B" w14:paraId="35A9B177" w14:textId="77777777" w:rsidTr="00B6429B">
        <w:tc>
          <w:tcPr>
            <w:tcW w:w="2254" w:type="dxa"/>
          </w:tcPr>
          <w:p w14:paraId="70771FA6" w14:textId="38091189"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Work motivation</w:t>
            </w:r>
          </w:p>
        </w:tc>
        <w:tc>
          <w:tcPr>
            <w:tcW w:w="2254" w:type="dxa"/>
          </w:tcPr>
          <w:p w14:paraId="250603E4" w14:textId="0D606239"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2.29</w:t>
            </w:r>
          </w:p>
        </w:tc>
        <w:tc>
          <w:tcPr>
            <w:tcW w:w="2254" w:type="dxa"/>
          </w:tcPr>
          <w:p w14:paraId="72CFFA8C" w14:textId="4EED47BB"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1.42</w:t>
            </w:r>
          </w:p>
        </w:tc>
        <w:tc>
          <w:tcPr>
            <w:tcW w:w="2254" w:type="dxa"/>
          </w:tcPr>
          <w:p w14:paraId="2FCBB9F5" w14:textId="27B8AC68"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70</w:t>
            </w:r>
          </w:p>
        </w:tc>
      </w:tr>
      <w:tr w:rsidR="00B6429B" w14:paraId="1CFBA76D" w14:textId="77777777" w:rsidTr="00B6429B">
        <w:tc>
          <w:tcPr>
            <w:tcW w:w="2254" w:type="dxa"/>
          </w:tcPr>
          <w:p w14:paraId="4A09E451" w14:textId="657AEF31"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Neuroticism</w:t>
            </w:r>
          </w:p>
        </w:tc>
        <w:tc>
          <w:tcPr>
            <w:tcW w:w="2254" w:type="dxa"/>
          </w:tcPr>
          <w:p w14:paraId="7888D934" w14:textId="4661AFCE"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2.20</w:t>
            </w:r>
          </w:p>
        </w:tc>
        <w:tc>
          <w:tcPr>
            <w:tcW w:w="2254" w:type="dxa"/>
          </w:tcPr>
          <w:p w14:paraId="3501A1AB" w14:textId="3A68A049"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60</w:t>
            </w:r>
          </w:p>
        </w:tc>
        <w:tc>
          <w:tcPr>
            <w:tcW w:w="2254" w:type="dxa"/>
          </w:tcPr>
          <w:p w14:paraId="1AA3E7AD" w14:textId="05C61D45"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70</w:t>
            </w:r>
          </w:p>
        </w:tc>
      </w:tr>
      <w:tr w:rsidR="00B6429B" w14:paraId="3FC2E6E9" w14:textId="77777777" w:rsidTr="00B6429B">
        <w:tc>
          <w:tcPr>
            <w:tcW w:w="2254" w:type="dxa"/>
          </w:tcPr>
          <w:p w14:paraId="7D52B053" w14:textId="564A2BCF"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Conscientiousness</w:t>
            </w:r>
          </w:p>
        </w:tc>
        <w:tc>
          <w:tcPr>
            <w:tcW w:w="2254" w:type="dxa"/>
          </w:tcPr>
          <w:p w14:paraId="6843550A" w14:textId="485F11F6"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2.39</w:t>
            </w:r>
          </w:p>
        </w:tc>
        <w:tc>
          <w:tcPr>
            <w:tcW w:w="2254" w:type="dxa"/>
          </w:tcPr>
          <w:p w14:paraId="7A224841" w14:textId="104E621C"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62</w:t>
            </w:r>
          </w:p>
        </w:tc>
        <w:tc>
          <w:tcPr>
            <w:tcW w:w="2254" w:type="dxa"/>
          </w:tcPr>
          <w:p w14:paraId="103AEDD6" w14:textId="4ABEA684" w:rsidR="00B6429B" w:rsidRPr="00B6429B" w:rsidRDefault="00B6429B" w:rsidP="004A0731">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70</w:t>
            </w:r>
          </w:p>
        </w:tc>
      </w:tr>
    </w:tbl>
    <w:p w14:paraId="708EAA41" w14:textId="0F06F172" w:rsidR="004A0731" w:rsidRDefault="004A0731" w:rsidP="004A0731">
      <w:pPr>
        <w:spacing w:line="480" w:lineRule="auto"/>
        <w:rPr>
          <w:rFonts w:cstheme="minorHAnsi"/>
          <w:b/>
          <w:i/>
          <w:color w:val="222222"/>
          <w:sz w:val="24"/>
          <w:szCs w:val="24"/>
          <w:shd w:val="clear" w:color="auto" w:fill="FFFFFF"/>
        </w:rPr>
      </w:pPr>
    </w:p>
    <w:p w14:paraId="2FF7019E" w14:textId="0B86A950" w:rsidR="00DE4577" w:rsidRDefault="00B6429B" w:rsidP="00723EA9">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lastRenderedPageBreak/>
        <w:t>The table above shows the mean and standard deviation result for all t</w:t>
      </w:r>
      <w:r w:rsidR="00F03930">
        <w:rPr>
          <w:rFonts w:cstheme="minorHAnsi"/>
          <w:color w:val="222222"/>
          <w:sz w:val="24"/>
          <w:szCs w:val="24"/>
          <w:shd w:val="clear" w:color="auto" w:fill="FFFFFF"/>
        </w:rPr>
        <w:t>hree variables</w:t>
      </w:r>
      <w:r w:rsidR="0018516F">
        <w:rPr>
          <w:rFonts w:cstheme="minorHAnsi"/>
          <w:color w:val="222222"/>
          <w:sz w:val="24"/>
          <w:szCs w:val="24"/>
          <w:shd w:val="clear" w:color="auto" w:fill="FFFFFF"/>
        </w:rPr>
        <w:t>. Its clear to see that the mean scores between the conscientiousness and neuroticism are different, with conscientiousness being visibly higher. However, at the same time, both variables can be seen to be linked to work motivation with scores being close in range. These results would suggest that the original hypothesis can be accepted, that higher levels of conscientiousness and lower neuroticism levels are linked to or can predict work motivation levels.</w:t>
      </w:r>
      <w:r w:rsidR="00723EA9">
        <w:rPr>
          <w:rFonts w:cstheme="minorHAnsi"/>
          <w:color w:val="222222"/>
          <w:sz w:val="24"/>
          <w:szCs w:val="24"/>
          <w:shd w:val="clear" w:color="auto" w:fill="FFFFFF"/>
        </w:rPr>
        <w:t xml:space="preserve"> </w:t>
      </w:r>
      <w:r w:rsidR="00160632">
        <w:rPr>
          <w:rFonts w:cstheme="minorHAnsi"/>
          <w:color w:val="222222"/>
          <w:sz w:val="24"/>
          <w:szCs w:val="24"/>
          <w:shd w:val="clear" w:color="auto" w:fill="FFFFFF"/>
        </w:rPr>
        <w:t>The results support this statement by proving significant</w:t>
      </w:r>
      <w:r w:rsidR="00723EA9">
        <w:rPr>
          <w:rFonts w:cstheme="minorHAnsi"/>
          <w:color w:val="222222"/>
          <w:sz w:val="24"/>
          <w:szCs w:val="24"/>
          <w:shd w:val="clear" w:color="auto" w:fill="FFFFFF"/>
        </w:rPr>
        <w:t>,</w:t>
      </w:r>
      <w:r w:rsidR="00160632">
        <w:rPr>
          <w:rFonts w:cstheme="minorHAnsi"/>
          <w:color w:val="222222"/>
          <w:sz w:val="24"/>
          <w:szCs w:val="24"/>
          <w:shd w:val="clear" w:color="auto" w:fill="FFFFFF"/>
        </w:rPr>
        <w:t xml:space="preserve"> as the </w:t>
      </w:r>
      <w:r w:rsidR="00B40B20">
        <w:rPr>
          <w:rFonts w:cstheme="minorHAnsi"/>
          <w:color w:val="222222"/>
          <w:sz w:val="24"/>
          <w:szCs w:val="24"/>
          <w:shd w:val="clear" w:color="auto" w:fill="FFFFFF"/>
        </w:rPr>
        <w:t>sig value was greater than .05</w:t>
      </w:r>
      <w:r w:rsidR="00F01C27">
        <w:rPr>
          <w:rFonts w:cstheme="minorHAnsi"/>
          <w:color w:val="222222"/>
          <w:sz w:val="24"/>
          <w:szCs w:val="24"/>
          <w:shd w:val="clear" w:color="auto" w:fill="FFFFFF"/>
        </w:rPr>
        <w:t xml:space="preserve"> as </w:t>
      </w:r>
      <w:r w:rsidR="00B40B20" w:rsidRPr="00B40B20">
        <w:rPr>
          <w:rFonts w:cstheme="minorHAnsi"/>
          <w:i/>
          <w:color w:val="222222"/>
          <w:sz w:val="24"/>
          <w:szCs w:val="24"/>
          <w:shd w:val="clear" w:color="auto" w:fill="FFFFFF"/>
        </w:rPr>
        <w:t>F</w:t>
      </w:r>
      <w:r w:rsidR="00B40B20">
        <w:rPr>
          <w:rFonts w:cstheme="minorHAnsi"/>
          <w:i/>
          <w:color w:val="222222"/>
          <w:sz w:val="24"/>
          <w:szCs w:val="24"/>
          <w:shd w:val="clear" w:color="auto" w:fill="FFFFFF"/>
        </w:rPr>
        <w:t xml:space="preserve"> </w:t>
      </w:r>
      <w:r w:rsidR="00B40B20">
        <w:rPr>
          <w:rFonts w:cstheme="minorHAnsi"/>
          <w:color w:val="222222"/>
          <w:sz w:val="24"/>
          <w:szCs w:val="24"/>
          <w:shd w:val="clear" w:color="auto" w:fill="FFFFFF"/>
        </w:rPr>
        <w:t>(2, 67) = 1.03, P &lt;</w:t>
      </w:r>
      <w:r w:rsidR="000502CA">
        <w:rPr>
          <w:rFonts w:cstheme="minorHAnsi"/>
          <w:color w:val="222222"/>
          <w:sz w:val="24"/>
          <w:szCs w:val="24"/>
          <w:shd w:val="clear" w:color="auto" w:fill="FFFFFF"/>
        </w:rPr>
        <w:t xml:space="preserve"> </w:t>
      </w:r>
      <w:r w:rsidR="00B40B20">
        <w:rPr>
          <w:rFonts w:cstheme="minorHAnsi"/>
          <w:color w:val="222222"/>
          <w:sz w:val="24"/>
          <w:szCs w:val="24"/>
          <w:shd w:val="clear" w:color="auto" w:fill="FFFFFF"/>
        </w:rPr>
        <w:t xml:space="preserve">.05. </w:t>
      </w:r>
      <w:r w:rsidR="00B40B20" w:rsidRPr="00EE4AE9">
        <w:rPr>
          <w:rFonts w:cstheme="minorHAnsi"/>
          <w:i/>
          <w:color w:val="222222"/>
          <w:sz w:val="24"/>
          <w:szCs w:val="24"/>
          <w:shd w:val="clear" w:color="auto" w:fill="FFFFFF"/>
        </w:rPr>
        <w:t>R</w:t>
      </w:r>
      <w:r w:rsidR="007F574F">
        <w:rPr>
          <w:rFonts w:ascii="Arial" w:hAnsi="Arial" w:cs="Arial"/>
          <w:color w:val="222222"/>
          <w:shd w:val="clear" w:color="auto" w:fill="FFFFFF"/>
        </w:rPr>
        <w:t>²</w:t>
      </w:r>
      <w:r w:rsidR="00EE4AE9">
        <w:rPr>
          <w:rFonts w:cstheme="minorHAnsi"/>
          <w:color w:val="222222"/>
          <w:sz w:val="24"/>
          <w:szCs w:val="24"/>
          <w:shd w:val="clear" w:color="auto" w:fill="FFFFFF"/>
        </w:rPr>
        <w:t xml:space="preserve"> = .001. </w:t>
      </w:r>
    </w:p>
    <w:p w14:paraId="12B8FF92" w14:textId="4BF25764" w:rsidR="00F03930" w:rsidRPr="00F03930" w:rsidRDefault="00F03930" w:rsidP="008043D9">
      <w:pPr>
        <w:spacing w:line="480" w:lineRule="auto"/>
        <w:rPr>
          <w:rFonts w:cstheme="minorHAnsi"/>
          <w:color w:val="222222"/>
          <w:sz w:val="24"/>
          <w:szCs w:val="24"/>
          <w:u w:val="single"/>
          <w:shd w:val="clear" w:color="auto" w:fill="FFFFFF"/>
        </w:rPr>
      </w:pPr>
      <w:r w:rsidRPr="00F03930">
        <w:rPr>
          <w:rFonts w:cstheme="minorHAnsi"/>
          <w:color w:val="222222"/>
          <w:sz w:val="24"/>
          <w:szCs w:val="24"/>
          <w:u w:val="single"/>
          <w:shd w:val="clear" w:color="auto" w:fill="FFFFFF"/>
        </w:rPr>
        <w:t>Table 2</w:t>
      </w:r>
    </w:p>
    <w:p w14:paraId="6B0B5A7E" w14:textId="2059C933" w:rsidR="008043D9" w:rsidRPr="00F03930" w:rsidRDefault="008043D9" w:rsidP="008043D9">
      <w:pPr>
        <w:spacing w:line="480" w:lineRule="auto"/>
        <w:rPr>
          <w:rFonts w:cstheme="minorHAnsi"/>
          <w:i/>
          <w:color w:val="222222"/>
          <w:sz w:val="24"/>
          <w:szCs w:val="24"/>
          <w:shd w:val="clear" w:color="auto" w:fill="FFFFFF"/>
        </w:rPr>
      </w:pPr>
      <w:r w:rsidRPr="00F03930">
        <w:rPr>
          <w:rFonts w:cstheme="minorHAnsi"/>
          <w:i/>
          <w:color w:val="222222"/>
          <w:sz w:val="24"/>
          <w:szCs w:val="24"/>
          <w:shd w:val="clear" w:color="auto" w:fill="FFFFFF"/>
        </w:rPr>
        <w:t>ANOVA</w:t>
      </w:r>
      <w:r w:rsidR="00F03930" w:rsidRPr="00F03930">
        <w:rPr>
          <w:rFonts w:cstheme="minorHAnsi"/>
          <w:i/>
          <w:color w:val="222222"/>
          <w:sz w:val="24"/>
          <w:szCs w:val="24"/>
          <w:shd w:val="clear" w:color="auto" w:fill="FFFFFF"/>
        </w:rPr>
        <w:t xml:space="preserve"> results table for all variables</w:t>
      </w:r>
    </w:p>
    <w:tbl>
      <w:tblPr>
        <w:tblStyle w:val="TableGrid"/>
        <w:tblW w:w="9040" w:type="dxa"/>
        <w:tblLook w:val="04A0" w:firstRow="1" w:lastRow="0" w:firstColumn="1" w:lastColumn="0" w:noHBand="0" w:noVBand="1"/>
      </w:tblPr>
      <w:tblGrid>
        <w:gridCol w:w="1506"/>
        <w:gridCol w:w="1506"/>
        <w:gridCol w:w="1507"/>
        <w:gridCol w:w="1507"/>
        <w:gridCol w:w="1507"/>
        <w:gridCol w:w="1507"/>
      </w:tblGrid>
      <w:tr w:rsidR="007F574F" w14:paraId="61DA3E16" w14:textId="77777777" w:rsidTr="008043D9">
        <w:trPr>
          <w:trHeight w:val="569"/>
        </w:trPr>
        <w:tc>
          <w:tcPr>
            <w:tcW w:w="1506" w:type="dxa"/>
          </w:tcPr>
          <w:p w14:paraId="25EA2DCC" w14:textId="77777777" w:rsidR="007F574F" w:rsidRDefault="007F574F" w:rsidP="00DE4577">
            <w:pPr>
              <w:spacing w:line="480" w:lineRule="auto"/>
              <w:rPr>
                <w:rFonts w:cstheme="minorHAnsi"/>
                <w:color w:val="222222"/>
                <w:sz w:val="24"/>
                <w:szCs w:val="24"/>
                <w:shd w:val="clear" w:color="auto" w:fill="FFFFFF"/>
              </w:rPr>
            </w:pPr>
          </w:p>
        </w:tc>
        <w:tc>
          <w:tcPr>
            <w:tcW w:w="1506" w:type="dxa"/>
          </w:tcPr>
          <w:p w14:paraId="23EBC1A7" w14:textId="565D4762" w:rsidR="007F574F" w:rsidRDefault="007F574F" w:rsidP="007F574F">
            <w:pPr>
              <w:rPr>
                <w:rFonts w:cstheme="minorHAnsi"/>
                <w:color w:val="222222"/>
                <w:sz w:val="24"/>
                <w:szCs w:val="24"/>
                <w:shd w:val="clear" w:color="auto" w:fill="FFFFFF"/>
              </w:rPr>
            </w:pPr>
            <w:r>
              <w:rPr>
                <w:rFonts w:cstheme="minorHAnsi"/>
                <w:color w:val="222222"/>
                <w:sz w:val="24"/>
                <w:szCs w:val="24"/>
                <w:shd w:val="clear" w:color="auto" w:fill="FFFFFF"/>
              </w:rPr>
              <w:t>Sum of squares</w:t>
            </w:r>
          </w:p>
        </w:tc>
        <w:tc>
          <w:tcPr>
            <w:tcW w:w="1507" w:type="dxa"/>
          </w:tcPr>
          <w:p w14:paraId="2670F5A4" w14:textId="5B25563A"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 xml:space="preserve">df </w:t>
            </w:r>
          </w:p>
        </w:tc>
        <w:tc>
          <w:tcPr>
            <w:tcW w:w="1507" w:type="dxa"/>
          </w:tcPr>
          <w:p w14:paraId="568C637A" w14:textId="1E96A0E4"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Mean Square</w:t>
            </w:r>
          </w:p>
        </w:tc>
        <w:tc>
          <w:tcPr>
            <w:tcW w:w="1507" w:type="dxa"/>
          </w:tcPr>
          <w:p w14:paraId="62D1236C" w14:textId="5200AB98"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F</w:t>
            </w:r>
          </w:p>
        </w:tc>
        <w:tc>
          <w:tcPr>
            <w:tcW w:w="1507" w:type="dxa"/>
          </w:tcPr>
          <w:p w14:paraId="0C48D9DA" w14:textId="5CBD7D5E"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Sig.</w:t>
            </w:r>
          </w:p>
        </w:tc>
      </w:tr>
      <w:tr w:rsidR="007F574F" w14:paraId="5A4B62D3" w14:textId="77777777" w:rsidTr="008043D9">
        <w:trPr>
          <w:trHeight w:val="932"/>
        </w:trPr>
        <w:tc>
          <w:tcPr>
            <w:tcW w:w="1506" w:type="dxa"/>
          </w:tcPr>
          <w:p w14:paraId="0C8CAD2F" w14:textId="737C65F9"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Regression</w:t>
            </w:r>
          </w:p>
        </w:tc>
        <w:tc>
          <w:tcPr>
            <w:tcW w:w="1506" w:type="dxa"/>
          </w:tcPr>
          <w:p w14:paraId="0BDC99BA" w14:textId="6DED8461"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4.126</w:t>
            </w:r>
          </w:p>
        </w:tc>
        <w:tc>
          <w:tcPr>
            <w:tcW w:w="1507" w:type="dxa"/>
          </w:tcPr>
          <w:p w14:paraId="29022A25" w14:textId="5165496B"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2</w:t>
            </w:r>
          </w:p>
        </w:tc>
        <w:tc>
          <w:tcPr>
            <w:tcW w:w="1507" w:type="dxa"/>
          </w:tcPr>
          <w:p w14:paraId="5317A269" w14:textId="07E02D99"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2.063</w:t>
            </w:r>
          </w:p>
        </w:tc>
        <w:tc>
          <w:tcPr>
            <w:tcW w:w="1507" w:type="dxa"/>
          </w:tcPr>
          <w:p w14:paraId="4CBE6F3C" w14:textId="56E20A33" w:rsidR="007F574F" w:rsidRDefault="00983893"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1.030</w:t>
            </w:r>
          </w:p>
        </w:tc>
        <w:tc>
          <w:tcPr>
            <w:tcW w:w="1507" w:type="dxa"/>
          </w:tcPr>
          <w:tbl>
            <w:tblPr>
              <w:tblpPr w:leftFromText="180" w:rightFromText="180" w:vertAnchor="text" w:horzAnchor="margin" w:tblpY="-131"/>
              <w:tblOverlap w:val="never"/>
              <w:tblW w:w="5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593"/>
            </w:tblGrid>
            <w:tr w:rsidR="00983893" w:rsidRPr="00983893" w14:paraId="5A659C3E" w14:textId="77777777" w:rsidTr="008043D9">
              <w:trPr>
                <w:cantSplit/>
                <w:trHeight w:val="156"/>
              </w:trPr>
              <w:tc>
                <w:tcPr>
                  <w:tcW w:w="0" w:type="auto"/>
                  <w:tcBorders>
                    <w:top w:val="single" w:sz="8" w:space="0" w:color="152935"/>
                    <w:left w:val="single" w:sz="8" w:space="0" w:color="E0E0E0"/>
                    <w:bottom w:val="single" w:sz="8" w:space="0" w:color="AEAEAE"/>
                    <w:right w:val="nil"/>
                  </w:tcBorders>
                  <w:shd w:val="clear" w:color="auto" w:fill="FFFFFF"/>
                </w:tcPr>
                <w:p w14:paraId="14E96F75" w14:textId="77777777" w:rsidR="00983893" w:rsidRPr="00983893" w:rsidRDefault="00983893" w:rsidP="00983893">
                  <w:pPr>
                    <w:autoSpaceDE w:val="0"/>
                    <w:autoSpaceDN w:val="0"/>
                    <w:adjustRightInd w:val="0"/>
                    <w:spacing w:after="0" w:line="320" w:lineRule="atLeast"/>
                    <w:ind w:right="60"/>
                    <w:rPr>
                      <w:rFonts w:ascii="Arial" w:hAnsi="Arial" w:cs="Arial"/>
                      <w:color w:val="010205"/>
                      <w:sz w:val="18"/>
                      <w:szCs w:val="18"/>
                    </w:rPr>
                  </w:pPr>
                  <w:r w:rsidRPr="00983893">
                    <w:rPr>
                      <w:rFonts w:ascii="Arial" w:hAnsi="Arial" w:cs="Arial"/>
                      <w:color w:val="010205"/>
                      <w:sz w:val="18"/>
                      <w:szCs w:val="18"/>
                    </w:rPr>
                    <w:t>.</w:t>
                  </w:r>
                  <w:r w:rsidRPr="00983893">
                    <w:rPr>
                      <w:rFonts w:cstheme="minorHAnsi"/>
                      <w:color w:val="010205"/>
                      <w:sz w:val="24"/>
                      <w:szCs w:val="18"/>
                    </w:rPr>
                    <w:t>362</w:t>
                  </w:r>
                  <w:r w:rsidRPr="00983893">
                    <w:rPr>
                      <w:rFonts w:cstheme="minorHAnsi"/>
                      <w:color w:val="010205"/>
                      <w:sz w:val="24"/>
                      <w:szCs w:val="18"/>
                      <w:vertAlign w:val="superscript"/>
                    </w:rPr>
                    <w:t>b</w:t>
                  </w:r>
                </w:p>
              </w:tc>
            </w:tr>
          </w:tbl>
          <w:p w14:paraId="4C1C6F86" w14:textId="7C0CCBE3" w:rsidR="00983893" w:rsidRPr="00983893" w:rsidRDefault="00983893" w:rsidP="00983893">
            <w:pPr>
              <w:rPr>
                <w:rFonts w:ascii="Times New Roman" w:hAnsi="Times New Roman" w:cs="Times New Roman"/>
                <w:sz w:val="24"/>
                <w:szCs w:val="24"/>
              </w:rPr>
            </w:pPr>
          </w:p>
          <w:p w14:paraId="21192616" w14:textId="77777777" w:rsidR="00983893" w:rsidRPr="00983893" w:rsidRDefault="00983893" w:rsidP="00983893">
            <w:pPr>
              <w:autoSpaceDE w:val="0"/>
              <w:autoSpaceDN w:val="0"/>
              <w:adjustRightInd w:val="0"/>
              <w:spacing w:line="400" w:lineRule="atLeast"/>
              <w:rPr>
                <w:rFonts w:ascii="Times New Roman" w:hAnsi="Times New Roman" w:cs="Times New Roman"/>
                <w:sz w:val="24"/>
                <w:szCs w:val="24"/>
              </w:rPr>
            </w:pPr>
          </w:p>
          <w:p w14:paraId="40BE2983" w14:textId="3BAC5F51" w:rsidR="007F574F" w:rsidRDefault="007F574F" w:rsidP="00DE4577">
            <w:pPr>
              <w:spacing w:line="480" w:lineRule="auto"/>
              <w:rPr>
                <w:rFonts w:cstheme="minorHAnsi"/>
                <w:color w:val="222222"/>
                <w:sz w:val="24"/>
                <w:szCs w:val="24"/>
                <w:shd w:val="clear" w:color="auto" w:fill="FFFFFF"/>
              </w:rPr>
            </w:pPr>
          </w:p>
        </w:tc>
      </w:tr>
      <w:tr w:rsidR="007F574F" w14:paraId="3BD6A5F8" w14:textId="77777777" w:rsidTr="008043D9">
        <w:trPr>
          <w:trHeight w:val="652"/>
        </w:trPr>
        <w:tc>
          <w:tcPr>
            <w:tcW w:w="1506" w:type="dxa"/>
          </w:tcPr>
          <w:p w14:paraId="191B297F" w14:textId="013D72E3"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Residual</w:t>
            </w:r>
          </w:p>
        </w:tc>
        <w:tc>
          <w:tcPr>
            <w:tcW w:w="1506" w:type="dxa"/>
          </w:tcPr>
          <w:p w14:paraId="4213B5BE" w14:textId="3641236F"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134.160</w:t>
            </w:r>
          </w:p>
        </w:tc>
        <w:tc>
          <w:tcPr>
            <w:tcW w:w="1507" w:type="dxa"/>
          </w:tcPr>
          <w:p w14:paraId="0930143E" w14:textId="680A3B58"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67</w:t>
            </w:r>
          </w:p>
        </w:tc>
        <w:tc>
          <w:tcPr>
            <w:tcW w:w="1507" w:type="dxa"/>
          </w:tcPr>
          <w:p w14:paraId="14853650" w14:textId="2228AD24"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2.002</w:t>
            </w:r>
          </w:p>
        </w:tc>
        <w:tc>
          <w:tcPr>
            <w:tcW w:w="1507" w:type="dxa"/>
          </w:tcPr>
          <w:p w14:paraId="55815FD8" w14:textId="77777777" w:rsidR="007F574F" w:rsidRDefault="007F574F" w:rsidP="00DE4577">
            <w:pPr>
              <w:spacing w:line="480" w:lineRule="auto"/>
              <w:rPr>
                <w:rFonts w:cstheme="minorHAnsi"/>
                <w:color w:val="222222"/>
                <w:sz w:val="24"/>
                <w:szCs w:val="24"/>
                <w:shd w:val="clear" w:color="auto" w:fill="FFFFFF"/>
              </w:rPr>
            </w:pPr>
          </w:p>
        </w:tc>
        <w:tc>
          <w:tcPr>
            <w:tcW w:w="1507" w:type="dxa"/>
          </w:tcPr>
          <w:p w14:paraId="5F46D7EE" w14:textId="77777777" w:rsidR="007F574F" w:rsidRDefault="007F574F" w:rsidP="00DE4577">
            <w:pPr>
              <w:spacing w:line="480" w:lineRule="auto"/>
              <w:rPr>
                <w:rFonts w:cstheme="minorHAnsi"/>
                <w:color w:val="222222"/>
                <w:sz w:val="24"/>
                <w:szCs w:val="24"/>
                <w:shd w:val="clear" w:color="auto" w:fill="FFFFFF"/>
              </w:rPr>
            </w:pPr>
          </w:p>
        </w:tc>
      </w:tr>
      <w:tr w:rsidR="007F574F" w14:paraId="14F37016" w14:textId="77777777" w:rsidTr="008043D9">
        <w:trPr>
          <w:trHeight w:val="284"/>
        </w:trPr>
        <w:tc>
          <w:tcPr>
            <w:tcW w:w="1506" w:type="dxa"/>
          </w:tcPr>
          <w:p w14:paraId="34A9F323" w14:textId="73BDEE55"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Total</w:t>
            </w:r>
          </w:p>
        </w:tc>
        <w:tc>
          <w:tcPr>
            <w:tcW w:w="1506" w:type="dxa"/>
          </w:tcPr>
          <w:p w14:paraId="76E14999" w14:textId="45DD2F1D"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138.286</w:t>
            </w:r>
          </w:p>
        </w:tc>
        <w:tc>
          <w:tcPr>
            <w:tcW w:w="1507" w:type="dxa"/>
          </w:tcPr>
          <w:p w14:paraId="3BD16227" w14:textId="14D90000" w:rsidR="007F574F" w:rsidRDefault="007F574F" w:rsidP="00DE457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69</w:t>
            </w:r>
          </w:p>
        </w:tc>
        <w:tc>
          <w:tcPr>
            <w:tcW w:w="1507" w:type="dxa"/>
          </w:tcPr>
          <w:p w14:paraId="6AAF3779" w14:textId="77777777" w:rsidR="007F574F" w:rsidRDefault="007F574F" w:rsidP="00DE4577">
            <w:pPr>
              <w:spacing w:line="480" w:lineRule="auto"/>
              <w:rPr>
                <w:rFonts w:cstheme="minorHAnsi"/>
                <w:color w:val="222222"/>
                <w:sz w:val="24"/>
                <w:szCs w:val="24"/>
                <w:shd w:val="clear" w:color="auto" w:fill="FFFFFF"/>
              </w:rPr>
            </w:pPr>
          </w:p>
        </w:tc>
        <w:tc>
          <w:tcPr>
            <w:tcW w:w="1507" w:type="dxa"/>
          </w:tcPr>
          <w:p w14:paraId="5EF01DD5" w14:textId="77777777" w:rsidR="007F574F" w:rsidRDefault="007F574F" w:rsidP="00DE4577">
            <w:pPr>
              <w:spacing w:line="480" w:lineRule="auto"/>
              <w:rPr>
                <w:rFonts w:cstheme="minorHAnsi"/>
                <w:color w:val="222222"/>
                <w:sz w:val="24"/>
                <w:szCs w:val="24"/>
                <w:shd w:val="clear" w:color="auto" w:fill="FFFFFF"/>
              </w:rPr>
            </w:pPr>
          </w:p>
        </w:tc>
        <w:tc>
          <w:tcPr>
            <w:tcW w:w="1507" w:type="dxa"/>
          </w:tcPr>
          <w:p w14:paraId="3CB55E67" w14:textId="77777777" w:rsidR="007F574F" w:rsidRDefault="007F574F" w:rsidP="00DE4577">
            <w:pPr>
              <w:spacing w:line="480" w:lineRule="auto"/>
              <w:rPr>
                <w:rFonts w:cstheme="minorHAnsi"/>
                <w:color w:val="222222"/>
                <w:sz w:val="24"/>
                <w:szCs w:val="24"/>
                <w:shd w:val="clear" w:color="auto" w:fill="FFFFFF"/>
              </w:rPr>
            </w:pPr>
          </w:p>
        </w:tc>
      </w:tr>
    </w:tbl>
    <w:p w14:paraId="7B803DB8" w14:textId="459AE0F1" w:rsidR="007F574F" w:rsidRDefault="007F574F" w:rsidP="00DE4577">
      <w:pPr>
        <w:spacing w:line="480" w:lineRule="auto"/>
        <w:ind w:firstLine="720"/>
        <w:rPr>
          <w:rFonts w:cstheme="minorHAnsi"/>
          <w:color w:val="222222"/>
          <w:sz w:val="24"/>
          <w:szCs w:val="24"/>
          <w:shd w:val="clear" w:color="auto" w:fill="FFFFFF"/>
        </w:rPr>
      </w:pPr>
    </w:p>
    <w:p w14:paraId="6A4225CC" w14:textId="67B814CA" w:rsidR="00BD618A" w:rsidRDefault="00723EA9" w:rsidP="00723EA9">
      <w:pPr>
        <w:spacing w:line="480" w:lineRule="auto"/>
        <w:ind w:firstLine="72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The table above displays the</w:t>
      </w:r>
      <w:r w:rsidR="009807A8">
        <w:rPr>
          <w:rFonts w:cstheme="minorHAnsi"/>
          <w:color w:val="000000" w:themeColor="text1"/>
          <w:sz w:val="24"/>
          <w:szCs w:val="24"/>
          <w:shd w:val="clear" w:color="auto" w:fill="FFFFFF"/>
        </w:rPr>
        <w:t xml:space="preserve"> regression significance overall, as can be seen it is notably high, somewhat too high to state it is a strong relationship </w:t>
      </w:r>
      <w:r w:rsidR="009807A8" w:rsidRPr="009807A8">
        <w:rPr>
          <w:rFonts w:cstheme="minorHAnsi"/>
          <w:i/>
          <w:color w:val="000000" w:themeColor="text1"/>
          <w:sz w:val="24"/>
          <w:szCs w:val="24"/>
          <w:shd w:val="clear" w:color="auto" w:fill="FFFFFF"/>
        </w:rPr>
        <w:t>not</w:t>
      </w:r>
      <w:r w:rsidR="009807A8">
        <w:rPr>
          <w:rFonts w:cstheme="minorHAnsi"/>
          <w:color w:val="000000" w:themeColor="text1"/>
          <w:sz w:val="24"/>
          <w:szCs w:val="24"/>
          <w:shd w:val="clear" w:color="auto" w:fill="FFFFFF"/>
        </w:rPr>
        <w:t xml:space="preserve"> caused by chance alone. This can be assumed based on the amount or lack thereof, of participants</w:t>
      </w:r>
      <w:r w:rsidR="001606BD">
        <w:rPr>
          <w:rFonts w:cstheme="minorHAnsi"/>
          <w:color w:val="000000" w:themeColor="text1"/>
          <w:sz w:val="24"/>
          <w:szCs w:val="24"/>
          <w:shd w:val="clear" w:color="auto" w:fill="FFFFFF"/>
        </w:rPr>
        <w:t xml:space="preserve"> who took part in this study. This is obviously a limitation to the reliability of the overall results, however as the significance was higher, the hypothesis originally set can be accepted.</w:t>
      </w:r>
    </w:p>
    <w:p w14:paraId="33530B37" w14:textId="06B0FED2" w:rsidR="00BD618A" w:rsidRDefault="00BD618A" w:rsidP="00BD618A">
      <w:pPr>
        <w:spacing w:line="480" w:lineRule="auto"/>
        <w:jc w:val="center"/>
        <w:rPr>
          <w:rFonts w:cstheme="minorHAnsi"/>
          <w:b/>
          <w:color w:val="000000" w:themeColor="text1"/>
          <w:sz w:val="32"/>
          <w:szCs w:val="24"/>
          <w:u w:val="single"/>
          <w:shd w:val="clear" w:color="auto" w:fill="FFFFFF"/>
        </w:rPr>
      </w:pPr>
      <w:r w:rsidRPr="00BD618A">
        <w:rPr>
          <w:rFonts w:cstheme="minorHAnsi"/>
          <w:b/>
          <w:color w:val="000000" w:themeColor="text1"/>
          <w:sz w:val="32"/>
          <w:szCs w:val="24"/>
          <w:u w:val="single"/>
          <w:shd w:val="clear" w:color="auto" w:fill="FFFFFF"/>
        </w:rPr>
        <w:lastRenderedPageBreak/>
        <w:t>Discussion</w:t>
      </w:r>
    </w:p>
    <w:p w14:paraId="4F2C6D7E" w14:textId="7BD1FB75" w:rsidR="00BD618A" w:rsidRDefault="007F1C11" w:rsidP="00BD618A">
      <w:pPr>
        <w:spacing w:line="480" w:lineRule="auto"/>
        <w:ind w:firstLine="72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This study has proven to show some </w:t>
      </w:r>
      <w:r w:rsidR="00E31957">
        <w:rPr>
          <w:rFonts w:cstheme="minorHAnsi"/>
          <w:color w:val="000000" w:themeColor="text1"/>
          <w:sz w:val="24"/>
          <w:szCs w:val="24"/>
          <w:shd w:val="clear" w:color="auto" w:fill="FFFFFF"/>
        </w:rPr>
        <w:t xml:space="preserve">interesting results, with the data </w:t>
      </w:r>
      <w:r w:rsidR="00CB3133">
        <w:rPr>
          <w:rFonts w:cstheme="minorHAnsi"/>
          <w:color w:val="000000" w:themeColor="text1"/>
          <w:sz w:val="24"/>
          <w:szCs w:val="24"/>
          <w:shd w:val="clear" w:color="auto" w:fill="FFFFFF"/>
        </w:rPr>
        <w:t>echoing the studies of previous interest to this research</w:t>
      </w:r>
      <w:r w:rsidR="005E3753">
        <w:rPr>
          <w:rFonts w:cstheme="minorHAnsi"/>
          <w:color w:val="000000" w:themeColor="text1"/>
          <w:sz w:val="24"/>
          <w:szCs w:val="24"/>
          <w:shd w:val="clear" w:color="auto" w:fill="FFFFFF"/>
        </w:rPr>
        <w:t xml:space="preserve">. The first point to note is that the hypothesis stated that higher conscientiousness and lower neuroticism would produce work motivation, due to the interest </w:t>
      </w:r>
      <w:r w:rsidR="00C56549">
        <w:rPr>
          <w:rFonts w:cstheme="minorHAnsi"/>
          <w:color w:val="000000" w:themeColor="text1"/>
          <w:sz w:val="24"/>
          <w:szCs w:val="24"/>
          <w:shd w:val="clear" w:color="auto" w:fill="FFFFFF"/>
        </w:rPr>
        <w:t xml:space="preserve">from other reports </w:t>
      </w:r>
      <w:r w:rsidR="005E3753">
        <w:rPr>
          <w:rFonts w:cstheme="minorHAnsi"/>
          <w:color w:val="000000" w:themeColor="text1"/>
          <w:sz w:val="24"/>
          <w:szCs w:val="24"/>
          <w:shd w:val="clear" w:color="auto" w:fill="FFFFFF"/>
        </w:rPr>
        <w:t>around conscientiousness</w:t>
      </w:r>
      <w:r w:rsidR="00C56549">
        <w:rPr>
          <w:rFonts w:cstheme="minorHAnsi"/>
          <w:color w:val="000000" w:themeColor="text1"/>
          <w:sz w:val="24"/>
          <w:szCs w:val="24"/>
          <w:shd w:val="clear" w:color="auto" w:fill="FFFFFF"/>
        </w:rPr>
        <w:t>,</w:t>
      </w:r>
      <w:r w:rsidR="005E3753">
        <w:rPr>
          <w:rFonts w:cstheme="minorHAnsi"/>
          <w:color w:val="000000" w:themeColor="text1"/>
          <w:sz w:val="24"/>
          <w:szCs w:val="24"/>
          <w:shd w:val="clear" w:color="auto" w:fill="FFFFFF"/>
        </w:rPr>
        <w:t xml:space="preserve"> it further supported this decision. The Results from this study show what was expected from the </w:t>
      </w:r>
      <w:r w:rsidR="00C56549">
        <w:rPr>
          <w:rFonts w:cstheme="minorHAnsi"/>
          <w:color w:val="000000" w:themeColor="text1"/>
          <w:sz w:val="24"/>
          <w:szCs w:val="24"/>
          <w:shd w:val="clear" w:color="auto" w:fill="FFFFFF"/>
        </w:rPr>
        <w:t>outset, which is positive, along with the fact that both predictors were seen to link with work motivation</w:t>
      </w:r>
      <w:r w:rsidR="00B82E61">
        <w:rPr>
          <w:rFonts w:cstheme="minorHAnsi"/>
          <w:color w:val="000000" w:themeColor="text1"/>
          <w:sz w:val="24"/>
          <w:szCs w:val="24"/>
          <w:shd w:val="clear" w:color="auto" w:fill="FFFFFF"/>
        </w:rPr>
        <w:t>.</w:t>
      </w:r>
    </w:p>
    <w:p w14:paraId="5F202A14" w14:textId="4E54AC97" w:rsidR="002B5DEF" w:rsidRDefault="005E3753" w:rsidP="002B5DEF">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When considering limitations to this study, it’s easy to see the set back with the data. The goal number of participants was 30, and this obviously was not reached. The smaller scale makes it difficult to say this study was reliable, even though it supports our hypothesis and original thoug</w:t>
      </w:r>
      <w:r w:rsidR="00C56549">
        <w:rPr>
          <w:rFonts w:cstheme="minorHAnsi"/>
          <w:color w:val="222222"/>
          <w:sz w:val="24"/>
          <w:szCs w:val="24"/>
          <w:shd w:val="clear" w:color="auto" w:fill="FFFFFF"/>
        </w:rPr>
        <w:t>hts. Another consideration to the data reliability points to the gender, being that no males participated. This obviously doesn’t equate to a</w:t>
      </w:r>
      <w:r w:rsidR="00B82E61">
        <w:rPr>
          <w:rFonts w:cstheme="minorHAnsi"/>
          <w:color w:val="222222"/>
          <w:sz w:val="24"/>
          <w:szCs w:val="24"/>
          <w:shd w:val="clear" w:color="auto" w:fill="FFFFFF"/>
        </w:rPr>
        <w:t>n</w:t>
      </w:r>
      <w:r w:rsidR="00C56549">
        <w:rPr>
          <w:rFonts w:cstheme="minorHAnsi"/>
          <w:color w:val="222222"/>
          <w:sz w:val="24"/>
          <w:szCs w:val="24"/>
          <w:shd w:val="clear" w:color="auto" w:fill="FFFFFF"/>
        </w:rPr>
        <w:t xml:space="preserve"> easily generalisable sample as the thoughts and actions of women may not always echo those of a man. With regards to the study itself, </w:t>
      </w:r>
      <w:r w:rsidR="002B5DEF">
        <w:rPr>
          <w:rFonts w:cstheme="minorHAnsi"/>
          <w:color w:val="222222"/>
          <w:sz w:val="24"/>
          <w:szCs w:val="24"/>
          <w:shd w:val="clear" w:color="auto" w:fill="FFFFFF"/>
        </w:rPr>
        <w:t>i</w:t>
      </w:r>
      <w:r w:rsidR="00C56549">
        <w:rPr>
          <w:rFonts w:cstheme="minorHAnsi"/>
          <w:color w:val="222222"/>
          <w:sz w:val="24"/>
          <w:szCs w:val="24"/>
          <w:shd w:val="clear" w:color="auto" w:fill="FFFFFF"/>
        </w:rPr>
        <w:t>t’</w:t>
      </w:r>
      <w:r w:rsidR="002B5DEF">
        <w:rPr>
          <w:rFonts w:cstheme="minorHAnsi"/>
          <w:color w:val="222222"/>
          <w:sz w:val="24"/>
          <w:szCs w:val="24"/>
          <w:shd w:val="clear" w:color="auto" w:fill="FFFFFF"/>
        </w:rPr>
        <w:t>s often viewed ‘harder’ to implement the same ethical considerations with an online study, as the researcher/s are not present to answer any prying questions about the study, or just to clarify any concerns there and then. However, it was made sure that consent was fully gained before the questionnaire commenced, and on completion that the participant knew their data would be kept confidential. Also, they were reminded, as normal, that should they have any questions to email the researcher or alternatively the supervisor of the study, with any concerns.</w:t>
      </w:r>
      <w:r w:rsidR="00B82E61">
        <w:rPr>
          <w:rFonts w:cstheme="minorHAnsi"/>
          <w:color w:val="222222"/>
          <w:sz w:val="24"/>
          <w:szCs w:val="24"/>
          <w:shd w:val="clear" w:color="auto" w:fill="FFFFFF"/>
        </w:rPr>
        <w:t xml:space="preserve"> Overall, the study was designed and executed according to plan, it was just the lack of participants that let the data down slightly. If there had been an even proportion of men to women who </w:t>
      </w:r>
      <w:r w:rsidR="00B82E61">
        <w:rPr>
          <w:rFonts w:cstheme="minorHAnsi"/>
          <w:color w:val="222222"/>
          <w:sz w:val="24"/>
          <w:szCs w:val="24"/>
          <w:shd w:val="clear" w:color="auto" w:fill="FFFFFF"/>
        </w:rPr>
        <w:lastRenderedPageBreak/>
        <w:t xml:space="preserve">took part, the analysis would be a lot more reliable than with it just being completed by women. The fact that the results support our original hypothesis could be because those predictors really are able to assume work motivation, however this would need to be confirmed with a larger sample size and an even </w:t>
      </w:r>
      <w:r w:rsidR="00B3168A">
        <w:rPr>
          <w:rFonts w:cstheme="minorHAnsi"/>
          <w:color w:val="222222"/>
          <w:sz w:val="24"/>
          <w:szCs w:val="24"/>
          <w:shd w:val="clear" w:color="auto" w:fill="FFFFFF"/>
        </w:rPr>
        <w:t xml:space="preserve">ratio of men to women taking part. Due to this its </w:t>
      </w:r>
      <w:proofErr w:type="gramStart"/>
      <w:r w:rsidR="00B3168A">
        <w:rPr>
          <w:rFonts w:cstheme="minorHAnsi"/>
          <w:color w:val="222222"/>
          <w:sz w:val="24"/>
          <w:szCs w:val="24"/>
          <w:shd w:val="clear" w:color="auto" w:fill="FFFFFF"/>
        </w:rPr>
        <w:t>fairly easy</w:t>
      </w:r>
      <w:proofErr w:type="gramEnd"/>
      <w:r w:rsidR="00B3168A">
        <w:rPr>
          <w:rFonts w:cstheme="minorHAnsi"/>
          <w:color w:val="222222"/>
          <w:sz w:val="24"/>
          <w:szCs w:val="24"/>
          <w:shd w:val="clear" w:color="auto" w:fill="FFFFFF"/>
        </w:rPr>
        <w:t xml:space="preserve"> to assume that the results gained were more likely due to chance, than not. </w:t>
      </w:r>
    </w:p>
    <w:p w14:paraId="216DF7E5" w14:textId="617B15EB" w:rsidR="00B3168A" w:rsidRDefault="00B3168A" w:rsidP="002B5DEF">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 xml:space="preserve">To conclude, even though the results showed significance and support for our hypothesis, the number of participants </w:t>
      </w:r>
      <w:r w:rsidR="00982755">
        <w:rPr>
          <w:rFonts w:cstheme="minorHAnsi"/>
          <w:color w:val="222222"/>
          <w:sz w:val="24"/>
          <w:szCs w:val="24"/>
          <w:shd w:val="clear" w:color="auto" w:fill="FFFFFF"/>
        </w:rPr>
        <w:t>isn’t</w:t>
      </w:r>
      <w:r>
        <w:rPr>
          <w:rFonts w:cstheme="minorHAnsi"/>
          <w:color w:val="222222"/>
          <w:sz w:val="24"/>
          <w:szCs w:val="24"/>
          <w:shd w:val="clear" w:color="auto" w:fill="FFFFFF"/>
        </w:rPr>
        <w:t xml:space="preserve"> great enough for the overall outcome of the study to be positive. Replication would have to be completed, for further depth and analysis into if the hypothesis can be applied to everyone, so generalised.</w:t>
      </w:r>
    </w:p>
    <w:p w14:paraId="43527859" w14:textId="77777777" w:rsidR="00982755" w:rsidRDefault="00982755" w:rsidP="00982755">
      <w:pPr>
        <w:spacing w:line="480" w:lineRule="auto"/>
        <w:jc w:val="center"/>
        <w:rPr>
          <w:rFonts w:cstheme="minorHAnsi"/>
          <w:b/>
          <w:color w:val="000000" w:themeColor="text1"/>
          <w:sz w:val="32"/>
          <w:szCs w:val="24"/>
          <w:u w:val="single"/>
          <w:shd w:val="clear" w:color="auto" w:fill="FFFFFF"/>
        </w:rPr>
      </w:pPr>
    </w:p>
    <w:p w14:paraId="1C1B51DC" w14:textId="3AD114EA" w:rsidR="002B5DEF" w:rsidRDefault="00982755" w:rsidP="00982755">
      <w:pPr>
        <w:spacing w:line="480" w:lineRule="auto"/>
        <w:jc w:val="center"/>
        <w:rPr>
          <w:rFonts w:cstheme="minorHAnsi"/>
          <w:b/>
          <w:color w:val="000000" w:themeColor="text1"/>
          <w:sz w:val="32"/>
          <w:szCs w:val="24"/>
          <w:u w:val="single"/>
          <w:shd w:val="clear" w:color="auto" w:fill="FFFFFF"/>
        </w:rPr>
      </w:pPr>
      <w:r w:rsidRPr="00982755">
        <w:rPr>
          <w:rFonts w:cstheme="minorHAnsi"/>
          <w:b/>
          <w:color w:val="000000" w:themeColor="text1"/>
          <w:sz w:val="32"/>
          <w:szCs w:val="24"/>
          <w:u w:val="single"/>
          <w:shd w:val="clear" w:color="auto" w:fill="FFFFFF"/>
        </w:rPr>
        <w:t>References</w:t>
      </w:r>
    </w:p>
    <w:p w14:paraId="0395FD55" w14:textId="2C246B57" w:rsidR="00982755" w:rsidRPr="00300EE6" w:rsidRDefault="00982755" w:rsidP="00300EE6">
      <w:pPr>
        <w:spacing w:line="480" w:lineRule="auto"/>
        <w:ind w:left="720" w:hanging="720"/>
        <w:rPr>
          <w:rFonts w:cstheme="minorHAnsi"/>
          <w:color w:val="222222"/>
          <w:sz w:val="24"/>
          <w:szCs w:val="20"/>
          <w:shd w:val="clear" w:color="auto" w:fill="FFFFFF"/>
        </w:rPr>
      </w:pPr>
      <w:r w:rsidRPr="00300EE6">
        <w:rPr>
          <w:rFonts w:cstheme="minorHAnsi"/>
          <w:color w:val="222222"/>
          <w:sz w:val="24"/>
          <w:szCs w:val="20"/>
          <w:shd w:val="clear" w:color="auto" w:fill="FFFFFF"/>
        </w:rPr>
        <w:t>Aiken, L. S., West, S. G., &amp; Reno, R. R. (1991). </w:t>
      </w:r>
      <w:r w:rsidRPr="00300EE6">
        <w:rPr>
          <w:rFonts w:cstheme="minorHAnsi"/>
          <w:i/>
          <w:iCs/>
          <w:color w:val="222222"/>
          <w:sz w:val="24"/>
          <w:szCs w:val="20"/>
          <w:shd w:val="clear" w:color="auto" w:fill="FFFFFF"/>
        </w:rPr>
        <w:t>Multiple regression: Testing and interpreting interactions</w:t>
      </w:r>
      <w:r w:rsidRPr="00300EE6">
        <w:rPr>
          <w:rFonts w:cstheme="minorHAnsi"/>
          <w:color w:val="222222"/>
          <w:sz w:val="24"/>
          <w:szCs w:val="20"/>
          <w:shd w:val="clear" w:color="auto" w:fill="FFFFFF"/>
        </w:rPr>
        <w:t>. Sage.</w:t>
      </w:r>
    </w:p>
    <w:p w14:paraId="1A3E430B" w14:textId="77777777" w:rsidR="00982755" w:rsidRPr="00300EE6" w:rsidRDefault="00982755" w:rsidP="00300EE6">
      <w:pPr>
        <w:spacing w:line="480" w:lineRule="auto"/>
        <w:ind w:left="720" w:hanging="720"/>
        <w:rPr>
          <w:rFonts w:cstheme="minorHAnsi"/>
          <w:color w:val="222222"/>
          <w:sz w:val="24"/>
          <w:szCs w:val="20"/>
          <w:shd w:val="clear" w:color="auto" w:fill="FFFFFF"/>
        </w:rPr>
      </w:pPr>
      <w:bookmarkStart w:id="0" w:name="_Hlk7397008"/>
      <w:r w:rsidRPr="00300EE6">
        <w:rPr>
          <w:rFonts w:cstheme="minorHAnsi"/>
          <w:color w:val="222222"/>
          <w:sz w:val="24"/>
          <w:szCs w:val="20"/>
          <w:shd w:val="clear" w:color="auto" w:fill="FFFFFF"/>
        </w:rPr>
        <w:t xml:space="preserve">Barrick, M. R., Mount, M. K., &amp; Strauss, J. P. (1993). </w:t>
      </w:r>
      <w:bookmarkEnd w:id="0"/>
      <w:r w:rsidRPr="00300EE6">
        <w:rPr>
          <w:rFonts w:cstheme="minorHAnsi"/>
          <w:color w:val="222222"/>
          <w:sz w:val="24"/>
          <w:szCs w:val="20"/>
          <w:shd w:val="clear" w:color="auto" w:fill="FFFFFF"/>
        </w:rPr>
        <w:t>Conscientiousness and performance of sales representatives: Test of the mediating effects of goal setting. </w:t>
      </w:r>
      <w:r w:rsidRPr="00300EE6">
        <w:rPr>
          <w:rFonts w:cstheme="minorHAnsi"/>
          <w:i/>
          <w:iCs/>
          <w:color w:val="222222"/>
          <w:sz w:val="24"/>
          <w:szCs w:val="20"/>
          <w:shd w:val="clear" w:color="auto" w:fill="FFFFFF"/>
        </w:rPr>
        <w:t>Journal of applied psychology</w:t>
      </w:r>
      <w:r w:rsidRPr="00300EE6">
        <w:rPr>
          <w:rFonts w:cstheme="minorHAnsi"/>
          <w:color w:val="222222"/>
          <w:sz w:val="24"/>
          <w:szCs w:val="20"/>
          <w:shd w:val="clear" w:color="auto" w:fill="FFFFFF"/>
        </w:rPr>
        <w:t>, </w:t>
      </w:r>
      <w:r w:rsidRPr="00300EE6">
        <w:rPr>
          <w:rFonts w:cstheme="minorHAnsi"/>
          <w:i/>
          <w:iCs/>
          <w:color w:val="222222"/>
          <w:sz w:val="24"/>
          <w:szCs w:val="20"/>
          <w:shd w:val="clear" w:color="auto" w:fill="FFFFFF"/>
        </w:rPr>
        <w:t>78</w:t>
      </w:r>
      <w:r w:rsidRPr="00300EE6">
        <w:rPr>
          <w:rFonts w:cstheme="minorHAnsi"/>
          <w:color w:val="222222"/>
          <w:sz w:val="24"/>
          <w:szCs w:val="20"/>
          <w:shd w:val="clear" w:color="auto" w:fill="FFFFFF"/>
        </w:rPr>
        <w:t>(5), 715.</w:t>
      </w:r>
    </w:p>
    <w:p w14:paraId="57B4D733" w14:textId="77777777" w:rsidR="00982755" w:rsidRPr="00300EE6" w:rsidRDefault="00982755" w:rsidP="00300EE6">
      <w:pPr>
        <w:spacing w:line="480" w:lineRule="auto"/>
        <w:ind w:left="720" w:hanging="720"/>
        <w:rPr>
          <w:rFonts w:cstheme="minorHAnsi"/>
          <w:sz w:val="28"/>
        </w:rPr>
      </w:pPr>
      <w:bookmarkStart w:id="1" w:name="_Hlk7539669"/>
      <w:r w:rsidRPr="00300EE6">
        <w:rPr>
          <w:rFonts w:cstheme="minorHAnsi"/>
          <w:color w:val="222222"/>
          <w:sz w:val="24"/>
          <w:szCs w:val="20"/>
          <w:shd w:val="clear" w:color="auto" w:fill="FFFFFF"/>
        </w:rPr>
        <w:t xml:space="preserve">Barrick, M. R., &amp; Mount, M. K. (1991). </w:t>
      </w:r>
      <w:bookmarkEnd w:id="1"/>
      <w:r w:rsidRPr="00300EE6">
        <w:rPr>
          <w:rFonts w:cstheme="minorHAnsi"/>
          <w:color w:val="222222"/>
          <w:sz w:val="24"/>
          <w:szCs w:val="20"/>
          <w:shd w:val="clear" w:color="auto" w:fill="FFFFFF"/>
        </w:rPr>
        <w:t>The big five personality dimensions and job performance: a meta‐analysis. </w:t>
      </w:r>
      <w:r w:rsidRPr="00300EE6">
        <w:rPr>
          <w:rFonts w:cstheme="minorHAnsi"/>
          <w:i/>
          <w:iCs/>
          <w:color w:val="222222"/>
          <w:sz w:val="24"/>
          <w:szCs w:val="20"/>
          <w:shd w:val="clear" w:color="auto" w:fill="FFFFFF"/>
        </w:rPr>
        <w:t>Personnel psychology</w:t>
      </w:r>
      <w:r w:rsidRPr="00300EE6">
        <w:rPr>
          <w:rFonts w:cstheme="minorHAnsi"/>
          <w:color w:val="222222"/>
          <w:sz w:val="24"/>
          <w:szCs w:val="20"/>
          <w:shd w:val="clear" w:color="auto" w:fill="FFFFFF"/>
        </w:rPr>
        <w:t>, </w:t>
      </w:r>
      <w:r w:rsidRPr="00300EE6">
        <w:rPr>
          <w:rFonts w:cstheme="minorHAnsi"/>
          <w:i/>
          <w:iCs/>
          <w:color w:val="222222"/>
          <w:sz w:val="24"/>
          <w:szCs w:val="20"/>
          <w:shd w:val="clear" w:color="auto" w:fill="FFFFFF"/>
        </w:rPr>
        <w:t>44</w:t>
      </w:r>
      <w:r w:rsidRPr="00300EE6">
        <w:rPr>
          <w:rFonts w:cstheme="minorHAnsi"/>
          <w:color w:val="222222"/>
          <w:sz w:val="24"/>
          <w:szCs w:val="20"/>
          <w:shd w:val="clear" w:color="auto" w:fill="FFFFFF"/>
        </w:rPr>
        <w:t>(1), 1-26.</w:t>
      </w:r>
    </w:p>
    <w:p w14:paraId="49062E22" w14:textId="77777777" w:rsidR="00982755" w:rsidRPr="00300EE6" w:rsidRDefault="00982755" w:rsidP="00300EE6">
      <w:pPr>
        <w:spacing w:line="480" w:lineRule="auto"/>
        <w:ind w:left="720" w:hanging="720"/>
        <w:rPr>
          <w:rFonts w:cstheme="minorHAnsi"/>
          <w:color w:val="222222"/>
          <w:sz w:val="24"/>
          <w:szCs w:val="20"/>
          <w:shd w:val="clear" w:color="auto" w:fill="FFFFFF"/>
        </w:rPr>
      </w:pPr>
      <w:proofErr w:type="spellStart"/>
      <w:r w:rsidRPr="00300EE6">
        <w:rPr>
          <w:rFonts w:cstheme="minorHAnsi"/>
          <w:color w:val="222222"/>
          <w:sz w:val="24"/>
          <w:szCs w:val="20"/>
          <w:shd w:val="clear" w:color="auto" w:fill="FFFFFF"/>
        </w:rPr>
        <w:lastRenderedPageBreak/>
        <w:t>Chemolli</w:t>
      </w:r>
      <w:proofErr w:type="spellEnd"/>
      <w:r w:rsidRPr="00300EE6">
        <w:rPr>
          <w:rFonts w:cstheme="minorHAnsi"/>
          <w:color w:val="222222"/>
          <w:sz w:val="24"/>
          <w:szCs w:val="20"/>
          <w:shd w:val="clear" w:color="auto" w:fill="FFFFFF"/>
        </w:rPr>
        <w:t xml:space="preserve">, E., &amp; </w:t>
      </w:r>
      <w:proofErr w:type="spellStart"/>
      <w:r w:rsidRPr="00300EE6">
        <w:rPr>
          <w:rFonts w:cstheme="minorHAnsi"/>
          <w:color w:val="222222"/>
          <w:sz w:val="24"/>
          <w:szCs w:val="20"/>
          <w:shd w:val="clear" w:color="auto" w:fill="FFFFFF"/>
        </w:rPr>
        <w:t>Gagné</w:t>
      </w:r>
      <w:proofErr w:type="spellEnd"/>
      <w:r w:rsidRPr="00300EE6">
        <w:rPr>
          <w:rFonts w:cstheme="minorHAnsi"/>
          <w:color w:val="222222"/>
          <w:sz w:val="24"/>
          <w:szCs w:val="20"/>
          <w:shd w:val="clear" w:color="auto" w:fill="FFFFFF"/>
        </w:rPr>
        <w:t>, M. (2014). Evidence against the continuum structure underlying motivation measures derived from self-determination theory. </w:t>
      </w:r>
      <w:r w:rsidRPr="00300EE6">
        <w:rPr>
          <w:rFonts w:cstheme="minorHAnsi"/>
          <w:i/>
          <w:iCs/>
          <w:color w:val="222222"/>
          <w:sz w:val="24"/>
          <w:szCs w:val="20"/>
          <w:shd w:val="clear" w:color="auto" w:fill="FFFFFF"/>
        </w:rPr>
        <w:t>Psychological Assessment</w:t>
      </w:r>
      <w:r w:rsidRPr="00300EE6">
        <w:rPr>
          <w:rFonts w:cstheme="minorHAnsi"/>
          <w:color w:val="222222"/>
          <w:sz w:val="24"/>
          <w:szCs w:val="20"/>
          <w:shd w:val="clear" w:color="auto" w:fill="FFFFFF"/>
        </w:rPr>
        <w:t>, </w:t>
      </w:r>
      <w:r w:rsidRPr="00300EE6">
        <w:rPr>
          <w:rFonts w:cstheme="minorHAnsi"/>
          <w:i/>
          <w:iCs/>
          <w:color w:val="222222"/>
          <w:sz w:val="24"/>
          <w:szCs w:val="20"/>
          <w:shd w:val="clear" w:color="auto" w:fill="FFFFFF"/>
        </w:rPr>
        <w:t>26</w:t>
      </w:r>
      <w:r w:rsidRPr="00300EE6">
        <w:rPr>
          <w:rFonts w:cstheme="minorHAnsi"/>
          <w:color w:val="222222"/>
          <w:sz w:val="24"/>
          <w:szCs w:val="20"/>
          <w:shd w:val="clear" w:color="auto" w:fill="FFFFFF"/>
        </w:rPr>
        <w:t>(2), 575.</w:t>
      </w:r>
    </w:p>
    <w:p w14:paraId="219B0379" w14:textId="77777777" w:rsidR="00300EE6" w:rsidRPr="00300EE6" w:rsidRDefault="00300EE6" w:rsidP="00300EE6">
      <w:pPr>
        <w:spacing w:line="480" w:lineRule="auto"/>
        <w:ind w:left="720" w:hanging="720"/>
        <w:rPr>
          <w:rFonts w:cstheme="minorHAnsi"/>
          <w:color w:val="222222"/>
          <w:sz w:val="24"/>
          <w:szCs w:val="20"/>
          <w:shd w:val="clear" w:color="auto" w:fill="FFFFFF"/>
        </w:rPr>
      </w:pPr>
      <w:proofErr w:type="spellStart"/>
      <w:r w:rsidRPr="00300EE6">
        <w:rPr>
          <w:rFonts w:cstheme="minorHAnsi"/>
          <w:color w:val="222222"/>
          <w:sz w:val="24"/>
          <w:szCs w:val="20"/>
          <w:shd w:val="clear" w:color="auto" w:fill="FFFFFF"/>
        </w:rPr>
        <w:t>Dysvik</w:t>
      </w:r>
      <w:proofErr w:type="spellEnd"/>
      <w:r w:rsidRPr="00300EE6">
        <w:rPr>
          <w:rFonts w:cstheme="minorHAnsi"/>
          <w:color w:val="222222"/>
          <w:sz w:val="24"/>
          <w:szCs w:val="20"/>
          <w:shd w:val="clear" w:color="auto" w:fill="FFFFFF"/>
        </w:rPr>
        <w:t xml:space="preserve">, A., &amp; </w:t>
      </w:r>
      <w:proofErr w:type="spellStart"/>
      <w:r w:rsidRPr="00300EE6">
        <w:rPr>
          <w:rFonts w:cstheme="minorHAnsi"/>
          <w:color w:val="222222"/>
          <w:sz w:val="24"/>
          <w:szCs w:val="20"/>
          <w:shd w:val="clear" w:color="auto" w:fill="FFFFFF"/>
        </w:rPr>
        <w:t>Kuvaas</w:t>
      </w:r>
      <w:proofErr w:type="spellEnd"/>
      <w:r w:rsidRPr="00300EE6">
        <w:rPr>
          <w:rFonts w:cstheme="minorHAnsi"/>
          <w:color w:val="222222"/>
          <w:sz w:val="24"/>
          <w:szCs w:val="20"/>
          <w:shd w:val="clear" w:color="auto" w:fill="FFFFFF"/>
        </w:rPr>
        <w:t>, B. (2013). Intrinsic and extrinsic motivation as predictors of work effort: The moderating role of achievement goals. </w:t>
      </w:r>
      <w:r w:rsidRPr="00300EE6">
        <w:rPr>
          <w:rFonts w:cstheme="minorHAnsi"/>
          <w:i/>
          <w:iCs/>
          <w:color w:val="222222"/>
          <w:sz w:val="24"/>
          <w:szCs w:val="20"/>
          <w:shd w:val="clear" w:color="auto" w:fill="FFFFFF"/>
        </w:rPr>
        <w:t>British Journal of Social Psychology</w:t>
      </w:r>
      <w:r w:rsidRPr="00300EE6">
        <w:rPr>
          <w:rFonts w:cstheme="minorHAnsi"/>
          <w:color w:val="222222"/>
          <w:sz w:val="24"/>
          <w:szCs w:val="20"/>
          <w:shd w:val="clear" w:color="auto" w:fill="FFFFFF"/>
        </w:rPr>
        <w:t>, </w:t>
      </w:r>
      <w:r w:rsidRPr="00300EE6">
        <w:rPr>
          <w:rFonts w:cstheme="minorHAnsi"/>
          <w:i/>
          <w:iCs/>
          <w:color w:val="222222"/>
          <w:sz w:val="24"/>
          <w:szCs w:val="20"/>
          <w:shd w:val="clear" w:color="auto" w:fill="FFFFFF"/>
        </w:rPr>
        <w:t>52</w:t>
      </w:r>
      <w:r w:rsidRPr="00300EE6">
        <w:rPr>
          <w:rFonts w:cstheme="minorHAnsi"/>
          <w:color w:val="222222"/>
          <w:sz w:val="24"/>
          <w:szCs w:val="20"/>
          <w:shd w:val="clear" w:color="auto" w:fill="FFFFFF"/>
        </w:rPr>
        <w:t>(3), 412-430.</w:t>
      </w:r>
    </w:p>
    <w:p w14:paraId="1C6D7262" w14:textId="775F6CD9" w:rsidR="00300EE6" w:rsidRDefault="00300EE6" w:rsidP="00300EE6">
      <w:pPr>
        <w:spacing w:line="480" w:lineRule="auto"/>
        <w:ind w:left="720" w:hanging="720"/>
        <w:rPr>
          <w:rFonts w:cstheme="minorHAnsi"/>
          <w:color w:val="222222"/>
          <w:sz w:val="24"/>
          <w:szCs w:val="20"/>
          <w:shd w:val="clear" w:color="auto" w:fill="FFFFFF"/>
        </w:rPr>
      </w:pPr>
      <w:r w:rsidRPr="00300EE6">
        <w:rPr>
          <w:rFonts w:cstheme="minorHAnsi"/>
          <w:color w:val="222222"/>
          <w:sz w:val="24"/>
          <w:szCs w:val="20"/>
          <w:shd w:val="clear" w:color="auto" w:fill="FFFFFF"/>
        </w:rPr>
        <w:t xml:space="preserve">John, O. P., Donahue, E. M., &amp; </w:t>
      </w:r>
      <w:proofErr w:type="spellStart"/>
      <w:r w:rsidRPr="00300EE6">
        <w:rPr>
          <w:rFonts w:cstheme="minorHAnsi"/>
          <w:color w:val="222222"/>
          <w:sz w:val="24"/>
          <w:szCs w:val="20"/>
          <w:shd w:val="clear" w:color="auto" w:fill="FFFFFF"/>
        </w:rPr>
        <w:t>Kentle</w:t>
      </w:r>
      <w:proofErr w:type="spellEnd"/>
      <w:r w:rsidRPr="00300EE6">
        <w:rPr>
          <w:rFonts w:cstheme="minorHAnsi"/>
          <w:color w:val="222222"/>
          <w:sz w:val="24"/>
          <w:szCs w:val="20"/>
          <w:shd w:val="clear" w:color="auto" w:fill="FFFFFF"/>
        </w:rPr>
        <w:t>, R. L. (1991). The big five inventory—versions 4a and 54.</w:t>
      </w:r>
    </w:p>
    <w:p w14:paraId="752890A2" w14:textId="77777777" w:rsidR="00300EE6" w:rsidRDefault="00300EE6" w:rsidP="00300EE6">
      <w:pPr>
        <w:spacing w:line="480" w:lineRule="auto"/>
        <w:ind w:left="720" w:hanging="720"/>
        <w:jc w:val="center"/>
        <w:rPr>
          <w:rFonts w:cstheme="minorHAnsi"/>
          <w:b/>
          <w:color w:val="222222"/>
          <w:sz w:val="32"/>
          <w:szCs w:val="20"/>
          <w:u w:val="single"/>
          <w:shd w:val="clear" w:color="auto" w:fill="FFFFFF"/>
        </w:rPr>
      </w:pPr>
    </w:p>
    <w:p w14:paraId="22DFBFFD" w14:textId="7071D822" w:rsidR="00300EE6" w:rsidRDefault="00300EE6" w:rsidP="00300EE6">
      <w:pPr>
        <w:spacing w:line="480" w:lineRule="auto"/>
        <w:ind w:left="720" w:hanging="720"/>
        <w:jc w:val="center"/>
        <w:rPr>
          <w:rFonts w:cstheme="minorHAnsi"/>
          <w:b/>
          <w:color w:val="222222"/>
          <w:sz w:val="32"/>
          <w:szCs w:val="20"/>
          <w:u w:val="single"/>
          <w:shd w:val="clear" w:color="auto" w:fill="FFFFFF"/>
        </w:rPr>
      </w:pPr>
      <w:r w:rsidRPr="00300EE6">
        <w:rPr>
          <w:rFonts w:cstheme="minorHAnsi"/>
          <w:b/>
          <w:color w:val="222222"/>
          <w:sz w:val="32"/>
          <w:szCs w:val="20"/>
          <w:u w:val="single"/>
          <w:shd w:val="clear" w:color="auto" w:fill="FFFFFF"/>
        </w:rPr>
        <w:t>Appendices</w:t>
      </w:r>
    </w:p>
    <w:p w14:paraId="5A7D7D5F" w14:textId="3138877A" w:rsidR="00300EE6" w:rsidRDefault="00300EE6" w:rsidP="00300EE6">
      <w:pPr>
        <w:spacing w:line="480" w:lineRule="auto"/>
        <w:rPr>
          <w:rFonts w:cstheme="minorHAnsi"/>
          <w:b/>
          <w:color w:val="222222"/>
          <w:sz w:val="32"/>
          <w:szCs w:val="20"/>
          <w:u w:val="single"/>
          <w:shd w:val="clear" w:color="auto" w:fill="FFFFFF"/>
        </w:rPr>
      </w:pPr>
      <w:r>
        <w:rPr>
          <w:noProof/>
        </w:rPr>
        <w:drawing>
          <wp:anchor distT="0" distB="0" distL="114300" distR="114300" simplePos="0" relativeHeight="251659264" behindDoc="1" locked="0" layoutInCell="1" allowOverlap="1" wp14:anchorId="729A4A79" wp14:editId="01A9B319">
            <wp:simplePos x="0" y="0"/>
            <wp:positionH relativeFrom="margin">
              <wp:posOffset>-765175</wp:posOffset>
            </wp:positionH>
            <wp:positionV relativeFrom="paragraph">
              <wp:posOffset>600075</wp:posOffset>
            </wp:positionV>
            <wp:extent cx="6893560" cy="3600450"/>
            <wp:effectExtent l="0" t="0" r="2540" b="0"/>
            <wp:wrapTight wrapText="bothSides">
              <wp:wrapPolygon edited="0">
                <wp:start x="0" y="0"/>
                <wp:lineTo x="0" y="21486"/>
                <wp:lineTo x="21548" y="21486"/>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9140" t="15960" r="8762" b="7782"/>
                    <a:stretch/>
                  </pic:blipFill>
                  <pic:spPr bwMode="auto">
                    <a:xfrm>
                      <a:off x="0" y="0"/>
                      <a:ext cx="6893560" cy="3600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b/>
          <w:color w:val="222222"/>
          <w:sz w:val="32"/>
          <w:szCs w:val="20"/>
          <w:u w:val="single"/>
          <w:shd w:val="clear" w:color="auto" w:fill="FFFFFF"/>
        </w:rPr>
        <w:t xml:space="preserve">Appendix A- </w:t>
      </w:r>
      <w:r w:rsidRPr="00300EE6">
        <w:rPr>
          <w:rFonts w:cstheme="minorHAnsi"/>
          <w:b/>
          <w:color w:val="222222"/>
          <w:sz w:val="28"/>
          <w:szCs w:val="20"/>
          <w:u w:val="single"/>
          <w:shd w:val="clear" w:color="auto" w:fill="FFFFFF"/>
        </w:rPr>
        <w:t>Consent form</w:t>
      </w:r>
      <w:r w:rsidRPr="00300EE6">
        <w:rPr>
          <w:rFonts w:cstheme="minorHAnsi"/>
          <w:b/>
          <w:color w:val="222222"/>
          <w:sz w:val="32"/>
          <w:szCs w:val="20"/>
          <w:u w:val="single"/>
          <w:shd w:val="clear" w:color="auto" w:fill="FFFFFF"/>
        </w:rPr>
        <w:t xml:space="preserve"> </w:t>
      </w:r>
      <w:r w:rsidRPr="00300EE6">
        <w:rPr>
          <w:rFonts w:cstheme="minorHAnsi"/>
          <w:b/>
          <w:color w:val="222222"/>
          <w:sz w:val="28"/>
          <w:szCs w:val="20"/>
          <w:u w:val="single"/>
          <w:shd w:val="clear" w:color="auto" w:fill="FFFFFF"/>
        </w:rPr>
        <w:t>(via Qualtrics)</w:t>
      </w:r>
    </w:p>
    <w:p w14:paraId="607663CC" w14:textId="3B122538" w:rsidR="00300EE6" w:rsidRDefault="00300EE6" w:rsidP="00300EE6">
      <w:pPr>
        <w:spacing w:line="480" w:lineRule="auto"/>
        <w:ind w:left="720" w:hanging="720"/>
        <w:rPr>
          <w:rFonts w:cstheme="minorHAnsi"/>
          <w:b/>
          <w:color w:val="222222"/>
          <w:sz w:val="28"/>
          <w:szCs w:val="20"/>
          <w:u w:val="single"/>
          <w:shd w:val="clear" w:color="auto" w:fill="FFFFFF"/>
        </w:rPr>
      </w:pPr>
      <w:r>
        <w:rPr>
          <w:noProof/>
        </w:rPr>
        <w:lastRenderedPageBreak/>
        <w:drawing>
          <wp:anchor distT="0" distB="0" distL="114300" distR="114300" simplePos="0" relativeHeight="251661312" behindDoc="1" locked="0" layoutInCell="1" allowOverlap="1" wp14:anchorId="13E87BA9" wp14:editId="2125B38D">
            <wp:simplePos x="0" y="0"/>
            <wp:positionH relativeFrom="margin">
              <wp:align>right</wp:align>
            </wp:positionH>
            <wp:positionV relativeFrom="paragraph">
              <wp:posOffset>533400</wp:posOffset>
            </wp:positionV>
            <wp:extent cx="6210300" cy="3352800"/>
            <wp:effectExtent l="0" t="0" r="0" b="0"/>
            <wp:wrapTight wrapText="bothSides">
              <wp:wrapPolygon edited="0">
                <wp:start x="0" y="0"/>
                <wp:lineTo x="0" y="21477"/>
                <wp:lineTo x="21534" y="21477"/>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1468" t="15665" r="15199" b="13923"/>
                    <a:stretch/>
                  </pic:blipFill>
                  <pic:spPr bwMode="auto">
                    <a:xfrm>
                      <a:off x="0" y="0"/>
                      <a:ext cx="6210300" cy="335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b/>
          <w:color w:val="222222"/>
          <w:sz w:val="32"/>
          <w:szCs w:val="20"/>
          <w:u w:val="single"/>
          <w:shd w:val="clear" w:color="auto" w:fill="FFFFFF"/>
        </w:rPr>
        <w:t xml:space="preserve">Appendix B- </w:t>
      </w:r>
      <w:r w:rsidRPr="00300EE6">
        <w:rPr>
          <w:rFonts w:cstheme="minorHAnsi"/>
          <w:b/>
          <w:color w:val="222222"/>
          <w:sz w:val="28"/>
          <w:szCs w:val="20"/>
          <w:u w:val="single"/>
          <w:shd w:val="clear" w:color="auto" w:fill="FFFFFF"/>
        </w:rPr>
        <w:t>Qualtrics questions</w:t>
      </w:r>
      <w:r>
        <w:rPr>
          <w:rFonts w:cstheme="minorHAnsi"/>
          <w:b/>
          <w:color w:val="222222"/>
          <w:sz w:val="28"/>
          <w:szCs w:val="20"/>
          <w:u w:val="single"/>
          <w:shd w:val="clear" w:color="auto" w:fill="FFFFFF"/>
        </w:rPr>
        <w:t xml:space="preserve"> examples</w:t>
      </w:r>
    </w:p>
    <w:p w14:paraId="72EAF223" w14:textId="487B8B1A" w:rsidR="00300EE6" w:rsidRDefault="00300EE6" w:rsidP="00300EE6">
      <w:pPr>
        <w:spacing w:line="480" w:lineRule="auto"/>
        <w:ind w:left="720" w:hanging="720"/>
        <w:rPr>
          <w:rFonts w:cstheme="minorHAnsi"/>
          <w:color w:val="222222"/>
          <w:sz w:val="24"/>
          <w:szCs w:val="20"/>
          <w:shd w:val="clear" w:color="auto" w:fill="FFFFFF"/>
        </w:rPr>
      </w:pPr>
      <w:r w:rsidRPr="00300EE6">
        <w:rPr>
          <w:rFonts w:cstheme="minorHAnsi"/>
          <w:color w:val="222222"/>
          <w:sz w:val="24"/>
          <w:szCs w:val="20"/>
          <w:shd w:val="clear" w:color="auto" w:fill="FFFFFF"/>
        </w:rPr>
        <w:t>Th</w:t>
      </w:r>
      <w:r>
        <w:rPr>
          <w:rFonts w:cstheme="minorHAnsi"/>
          <w:color w:val="222222"/>
          <w:sz w:val="24"/>
          <w:szCs w:val="20"/>
          <w:shd w:val="clear" w:color="auto" w:fill="FFFFFF"/>
        </w:rPr>
        <w:t xml:space="preserve">e picture above is </w:t>
      </w:r>
      <w:r w:rsidRPr="00300EE6">
        <w:rPr>
          <w:rFonts w:cstheme="minorHAnsi"/>
          <w:color w:val="222222"/>
          <w:sz w:val="24"/>
          <w:szCs w:val="20"/>
          <w:shd w:val="clear" w:color="auto" w:fill="FFFFFF"/>
        </w:rPr>
        <w:t>an example of Work motivation questions</w:t>
      </w:r>
      <w:r>
        <w:rPr>
          <w:rFonts w:cstheme="minorHAnsi"/>
          <w:color w:val="222222"/>
          <w:sz w:val="24"/>
          <w:szCs w:val="20"/>
          <w:shd w:val="clear" w:color="auto" w:fill="FFFFFF"/>
        </w:rPr>
        <w:t>.</w:t>
      </w:r>
    </w:p>
    <w:p w14:paraId="778D3B18" w14:textId="00210C92" w:rsidR="00300EE6" w:rsidRPr="00300EE6" w:rsidRDefault="00300EE6" w:rsidP="00300EE6">
      <w:pPr>
        <w:spacing w:line="480" w:lineRule="auto"/>
        <w:ind w:left="720" w:hanging="720"/>
        <w:rPr>
          <w:rFonts w:cstheme="minorHAnsi"/>
          <w:color w:val="222222"/>
          <w:sz w:val="24"/>
          <w:szCs w:val="20"/>
          <w:shd w:val="clear" w:color="auto" w:fill="FFFFFF"/>
        </w:rPr>
      </w:pPr>
      <w:r>
        <w:rPr>
          <w:noProof/>
        </w:rPr>
        <w:drawing>
          <wp:anchor distT="0" distB="0" distL="114300" distR="114300" simplePos="0" relativeHeight="251663360" behindDoc="1" locked="0" layoutInCell="1" allowOverlap="1" wp14:anchorId="0EEBF277" wp14:editId="0CC18644">
            <wp:simplePos x="0" y="0"/>
            <wp:positionH relativeFrom="margin">
              <wp:posOffset>0</wp:posOffset>
            </wp:positionH>
            <wp:positionV relativeFrom="paragraph">
              <wp:posOffset>-4445</wp:posOffset>
            </wp:positionV>
            <wp:extent cx="4974590" cy="3876675"/>
            <wp:effectExtent l="0" t="0" r="0" b="9525"/>
            <wp:wrapTight wrapText="bothSides">
              <wp:wrapPolygon edited="0">
                <wp:start x="0" y="0"/>
                <wp:lineTo x="0" y="21547"/>
                <wp:lineTo x="21506" y="21547"/>
                <wp:lineTo x="215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0265" t="14779" r="22225" b="5513"/>
                    <a:stretch/>
                  </pic:blipFill>
                  <pic:spPr bwMode="auto">
                    <a:xfrm>
                      <a:off x="0" y="0"/>
                      <a:ext cx="4974590" cy="3876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35B295" w14:textId="731A949F" w:rsidR="00300EE6" w:rsidRPr="00300EE6" w:rsidRDefault="00300EE6" w:rsidP="00300EE6">
      <w:pPr>
        <w:spacing w:line="480" w:lineRule="auto"/>
        <w:ind w:left="720" w:hanging="720"/>
        <w:rPr>
          <w:rFonts w:cstheme="minorHAnsi"/>
          <w:b/>
          <w:color w:val="222222"/>
          <w:sz w:val="32"/>
          <w:szCs w:val="20"/>
          <w:u w:val="single"/>
          <w:shd w:val="clear" w:color="auto" w:fill="FFFFFF"/>
        </w:rPr>
      </w:pPr>
    </w:p>
    <w:p w14:paraId="0C36AAB2" w14:textId="77777777" w:rsidR="00982755" w:rsidRDefault="00982755" w:rsidP="00982755">
      <w:pPr>
        <w:rPr>
          <w:rFonts w:ascii="Arial" w:hAnsi="Arial" w:cs="Arial"/>
          <w:color w:val="222222"/>
          <w:sz w:val="20"/>
          <w:szCs w:val="20"/>
          <w:shd w:val="clear" w:color="auto" w:fill="FFFFFF"/>
        </w:rPr>
      </w:pPr>
    </w:p>
    <w:p w14:paraId="021C1693" w14:textId="597492B8" w:rsidR="00982755" w:rsidRDefault="00982755" w:rsidP="00982755">
      <w:pPr>
        <w:spacing w:line="480" w:lineRule="auto"/>
        <w:ind w:left="720" w:hanging="720"/>
        <w:rPr>
          <w:rFonts w:cstheme="minorHAnsi"/>
          <w:b/>
          <w:color w:val="000000" w:themeColor="text1"/>
          <w:sz w:val="32"/>
          <w:szCs w:val="24"/>
          <w:u w:val="single"/>
          <w:shd w:val="clear" w:color="auto" w:fill="FFFFFF"/>
        </w:rPr>
      </w:pPr>
    </w:p>
    <w:p w14:paraId="682D7F5F" w14:textId="347C5A3F" w:rsidR="00300EE6" w:rsidRPr="00300EE6" w:rsidRDefault="00300EE6" w:rsidP="00300EE6">
      <w:pPr>
        <w:rPr>
          <w:rFonts w:cstheme="minorHAnsi"/>
          <w:sz w:val="32"/>
          <w:szCs w:val="24"/>
        </w:rPr>
      </w:pPr>
    </w:p>
    <w:p w14:paraId="219EEA98" w14:textId="689A9C89" w:rsidR="00300EE6" w:rsidRPr="00300EE6" w:rsidRDefault="00300EE6" w:rsidP="00300EE6">
      <w:pPr>
        <w:rPr>
          <w:rFonts w:cstheme="minorHAnsi"/>
          <w:sz w:val="32"/>
          <w:szCs w:val="24"/>
        </w:rPr>
      </w:pPr>
    </w:p>
    <w:p w14:paraId="0E743360" w14:textId="1AE3AA2B" w:rsidR="00300EE6" w:rsidRDefault="00300EE6" w:rsidP="00300EE6">
      <w:pPr>
        <w:rPr>
          <w:rFonts w:cstheme="minorHAnsi"/>
          <w:b/>
          <w:color w:val="000000" w:themeColor="text1"/>
          <w:sz w:val="32"/>
          <w:szCs w:val="24"/>
          <w:u w:val="single"/>
          <w:shd w:val="clear" w:color="auto" w:fill="FFFFFF"/>
        </w:rPr>
      </w:pPr>
    </w:p>
    <w:p w14:paraId="2B03E141" w14:textId="4CB53108" w:rsidR="00300EE6" w:rsidRDefault="00300EE6" w:rsidP="00300EE6">
      <w:pPr>
        <w:tabs>
          <w:tab w:val="left" w:pos="975"/>
        </w:tabs>
        <w:rPr>
          <w:rFonts w:cstheme="minorHAnsi"/>
          <w:sz w:val="32"/>
          <w:szCs w:val="24"/>
        </w:rPr>
      </w:pPr>
      <w:r>
        <w:rPr>
          <w:rFonts w:cstheme="minorHAnsi"/>
          <w:sz w:val="32"/>
          <w:szCs w:val="24"/>
        </w:rPr>
        <w:tab/>
      </w:r>
    </w:p>
    <w:p w14:paraId="5E26D745" w14:textId="131D6A54" w:rsidR="00300EE6" w:rsidRDefault="00300EE6" w:rsidP="00300EE6">
      <w:pPr>
        <w:tabs>
          <w:tab w:val="left" w:pos="975"/>
        </w:tabs>
        <w:rPr>
          <w:rFonts w:cstheme="minorHAnsi"/>
          <w:sz w:val="32"/>
          <w:szCs w:val="24"/>
        </w:rPr>
      </w:pPr>
    </w:p>
    <w:p w14:paraId="4D0760CF" w14:textId="77777777" w:rsidR="007438AA" w:rsidRDefault="007438AA" w:rsidP="00300EE6">
      <w:pPr>
        <w:tabs>
          <w:tab w:val="left" w:pos="975"/>
        </w:tabs>
        <w:rPr>
          <w:rFonts w:cstheme="minorHAnsi"/>
          <w:sz w:val="24"/>
          <w:szCs w:val="24"/>
        </w:rPr>
      </w:pPr>
    </w:p>
    <w:p w14:paraId="6A84E072" w14:textId="03E04017" w:rsidR="00300EE6" w:rsidRDefault="00300EE6" w:rsidP="00300EE6">
      <w:pPr>
        <w:tabs>
          <w:tab w:val="left" w:pos="975"/>
        </w:tabs>
        <w:rPr>
          <w:rFonts w:cstheme="minorHAnsi"/>
          <w:sz w:val="24"/>
          <w:szCs w:val="24"/>
        </w:rPr>
      </w:pPr>
      <w:r w:rsidRPr="00300EE6">
        <w:rPr>
          <w:rFonts w:cstheme="minorHAnsi"/>
          <w:sz w:val="24"/>
          <w:szCs w:val="24"/>
        </w:rPr>
        <w:t>The picture above is an example of the questions for neuroticism</w:t>
      </w:r>
      <w:r>
        <w:rPr>
          <w:rFonts w:cstheme="minorHAnsi"/>
          <w:sz w:val="24"/>
          <w:szCs w:val="24"/>
        </w:rPr>
        <w:t>.</w:t>
      </w:r>
    </w:p>
    <w:p w14:paraId="09825100" w14:textId="0BEC1A25" w:rsidR="00300EE6" w:rsidRDefault="00300EE6" w:rsidP="00300EE6">
      <w:pPr>
        <w:tabs>
          <w:tab w:val="left" w:pos="975"/>
        </w:tabs>
        <w:rPr>
          <w:rFonts w:cstheme="minorHAnsi"/>
          <w:sz w:val="24"/>
          <w:szCs w:val="24"/>
        </w:rPr>
      </w:pPr>
      <w:r>
        <w:rPr>
          <w:noProof/>
        </w:rPr>
        <w:lastRenderedPageBreak/>
        <w:drawing>
          <wp:anchor distT="0" distB="0" distL="114300" distR="114300" simplePos="0" relativeHeight="251665408" behindDoc="1" locked="0" layoutInCell="1" allowOverlap="1" wp14:anchorId="47F16EF8" wp14:editId="60D5C480">
            <wp:simplePos x="0" y="0"/>
            <wp:positionH relativeFrom="margin">
              <wp:align>left</wp:align>
            </wp:positionH>
            <wp:positionV relativeFrom="paragraph">
              <wp:posOffset>0</wp:posOffset>
            </wp:positionV>
            <wp:extent cx="4842510" cy="4371975"/>
            <wp:effectExtent l="0" t="0" r="0" b="0"/>
            <wp:wrapTight wrapText="bothSides">
              <wp:wrapPolygon edited="0">
                <wp:start x="0" y="0"/>
                <wp:lineTo x="0" y="21459"/>
                <wp:lineTo x="21498" y="21459"/>
                <wp:lineTo x="214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432" t="14482" r="27045" b="6010"/>
                    <a:stretch/>
                  </pic:blipFill>
                  <pic:spPr bwMode="auto">
                    <a:xfrm>
                      <a:off x="0" y="0"/>
                      <a:ext cx="4850137" cy="43783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AF614D" w14:textId="38465128" w:rsidR="00300EE6" w:rsidRDefault="00300EE6" w:rsidP="00300EE6">
      <w:pPr>
        <w:tabs>
          <w:tab w:val="left" w:pos="975"/>
        </w:tabs>
        <w:rPr>
          <w:rFonts w:cstheme="minorHAnsi"/>
          <w:sz w:val="24"/>
          <w:szCs w:val="24"/>
        </w:rPr>
      </w:pPr>
    </w:p>
    <w:p w14:paraId="7CA42FCA" w14:textId="2554B3C5" w:rsidR="00300EE6" w:rsidRDefault="00300EE6" w:rsidP="00300EE6">
      <w:pPr>
        <w:tabs>
          <w:tab w:val="left" w:pos="975"/>
        </w:tabs>
        <w:rPr>
          <w:rFonts w:cstheme="minorHAnsi"/>
          <w:sz w:val="24"/>
          <w:szCs w:val="24"/>
        </w:rPr>
      </w:pPr>
    </w:p>
    <w:p w14:paraId="3D814D4E" w14:textId="247F80C7" w:rsidR="00300EE6" w:rsidRDefault="00300EE6" w:rsidP="00300EE6">
      <w:pPr>
        <w:tabs>
          <w:tab w:val="left" w:pos="975"/>
        </w:tabs>
        <w:rPr>
          <w:rFonts w:cstheme="minorHAnsi"/>
          <w:sz w:val="24"/>
          <w:szCs w:val="24"/>
        </w:rPr>
      </w:pPr>
    </w:p>
    <w:p w14:paraId="4A7C2B28" w14:textId="189087B5" w:rsidR="00300EE6" w:rsidRDefault="00300EE6" w:rsidP="00300EE6">
      <w:pPr>
        <w:tabs>
          <w:tab w:val="left" w:pos="975"/>
        </w:tabs>
        <w:rPr>
          <w:rFonts w:cstheme="minorHAnsi"/>
          <w:sz w:val="24"/>
          <w:szCs w:val="24"/>
        </w:rPr>
      </w:pPr>
    </w:p>
    <w:p w14:paraId="7BB2ECFD" w14:textId="1A3A95A2" w:rsidR="00300EE6" w:rsidRDefault="00300EE6" w:rsidP="00300EE6">
      <w:pPr>
        <w:tabs>
          <w:tab w:val="left" w:pos="975"/>
        </w:tabs>
        <w:rPr>
          <w:rFonts w:cstheme="minorHAnsi"/>
          <w:sz w:val="24"/>
          <w:szCs w:val="24"/>
        </w:rPr>
      </w:pPr>
    </w:p>
    <w:p w14:paraId="548B14BC" w14:textId="76A74291" w:rsidR="00300EE6" w:rsidRDefault="00300EE6" w:rsidP="00300EE6">
      <w:pPr>
        <w:tabs>
          <w:tab w:val="left" w:pos="975"/>
        </w:tabs>
        <w:rPr>
          <w:rFonts w:cstheme="minorHAnsi"/>
          <w:sz w:val="24"/>
          <w:szCs w:val="24"/>
        </w:rPr>
      </w:pPr>
    </w:p>
    <w:p w14:paraId="09B19F74" w14:textId="7E3ED278" w:rsidR="00300EE6" w:rsidRDefault="00300EE6" w:rsidP="00300EE6">
      <w:pPr>
        <w:tabs>
          <w:tab w:val="left" w:pos="975"/>
        </w:tabs>
        <w:rPr>
          <w:rFonts w:cstheme="minorHAnsi"/>
          <w:sz w:val="24"/>
          <w:szCs w:val="24"/>
        </w:rPr>
      </w:pPr>
    </w:p>
    <w:p w14:paraId="4B1D41AD" w14:textId="3C6D5BE5" w:rsidR="00300EE6" w:rsidRDefault="00300EE6" w:rsidP="00300EE6">
      <w:pPr>
        <w:tabs>
          <w:tab w:val="left" w:pos="975"/>
        </w:tabs>
        <w:rPr>
          <w:rFonts w:cstheme="minorHAnsi"/>
          <w:sz w:val="24"/>
          <w:szCs w:val="24"/>
        </w:rPr>
      </w:pPr>
    </w:p>
    <w:p w14:paraId="4A6B360F" w14:textId="0E05BD70" w:rsidR="00300EE6" w:rsidRDefault="00300EE6" w:rsidP="00300EE6">
      <w:pPr>
        <w:tabs>
          <w:tab w:val="left" w:pos="975"/>
        </w:tabs>
        <w:rPr>
          <w:rFonts w:cstheme="minorHAnsi"/>
          <w:sz w:val="24"/>
          <w:szCs w:val="24"/>
        </w:rPr>
      </w:pPr>
    </w:p>
    <w:p w14:paraId="0D4118F4" w14:textId="15670303" w:rsidR="00300EE6" w:rsidRDefault="00300EE6" w:rsidP="00300EE6">
      <w:pPr>
        <w:tabs>
          <w:tab w:val="left" w:pos="975"/>
        </w:tabs>
        <w:rPr>
          <w:rFonts w:cstheme="minorHAnsi"/>
          <w:sz w:val="24"/>
          <w:szCs w:val="24"/>
        </w:rPr>
      </w:pPr>
    </w:p>
    <w:p w14:paraId="2BEB50AD" w14:textId="7D82B45E" w:rsidR="00300EE6" w:rsidRDefault="00300EE6" w:rsidP="00300EE6">
      <w:pPr>
        <w:tabs>
          <w:tab w:val="left" w:pos="975"/>
        </w:tabs>
        <w:rPr>
          <w:rFonts w:cstheme="minorHAnsi"/>
          <w:sz w:val="24"/>
          <w:szCs w:val="24"/>
        </w:rPr>
      </w:pPr>
    </w:p>
    <w:p w14:paraId="1A4E6AD8" w14:textId="4D659B23" w:rsidR="00300EE6" w:rsidRDefault="00300EE6" w:rsidP="00300EE6">
      <w:pPr>
        <w:tabs>
          <w:tab w:val="left" w:pos="975"/>
        </w:tabs>
        <w:rPr>
          <w:rFonts w:cstheme="minorHAnsi"/>
          <w:sz w:val="24"/>
          <w:szCs w:val="24"/>
        </w:rPr>
      </w:pPr>
    </w:p>
    <w:p w14:paraId="4DFD702C" w14:textId="0EC51563" w:rsidR="00300EE6" w:rsidRDefault="00300EE6" w:rsidP="00300EE6">
      <w:pPr>
        <w:tabs>
          <w:tab w:val="left" w:pos="975"/>
        </w:tabs>
        <w:rPr>
          <w:rFonts w:cstheme="minorHAnsi"/>
          <w:sz w:val="24"/>
          <w:szCs w:val="24"/>
        </w:rPr>
      </w:pPr>
    </w:p>
    <w:p w14:paraId="39D242CB" w14:textId="525938B1" w:rsidR="00300EE6" w:rsidRDefault="00300EE6" w:rsidP="00300EE6">
      <w:pPr>
        <w:tabs>
          <w:tab w:val="left" w:pos="975"/>
        </w:tabs>
        <w:rPr>
          <w:rFonts w:cstheme="minorHAnsi"/>
          <w:sz w:val="24"/>
          <w:szCs w:val="24"/>
        </w:rPr>
      </w:pPr>
    </w:p>
    <w:p w14:paraId="1755E320" w14:textId="77777777" w:rsidR="007438AA" w:rsidRDefault="007438AA" w:rsidP="00300EE6">
      <w:pPr>
        <w:tabs>
          <w:tab w:val="left" w:pos="975"/>
        </w:tabs>
        <w:rPr>
          <w:rFonts w:cstheme="minorHAnsi"/>
          <w:sz w:val="24"/>
          <w:szCs w:val="24"/>
        </w:rPr>
      </w:pPr>
    </w:p>
    <w:p w14:paraId="43E0BB10" w14:textId="54F70B4E" w:rsidR="00300EE6" w:rsidRDefault="00300EE6" w:rsidP="00300EE6">
      <w:pPr>
        <w:tabs>
          <w:tab w:val="left" w:pos="975"/>
        </w:tabs>
        <w:rPr>
          <w:rFonts w:cstheme="minorHAnsi"/>
          <w:sz w:val="24"/>
          <w:szCs w:val="24"/>
        </w:rPr>
      </w:pPr>
      <w:r>
        <w:rPr>
          <w:rFonts w:cstheme="minorHAnsi"/>
          <w:sz w:val="24"/>
          <w:szCs w:val="24"/>
        </w:rPr>
        <w:t>The picture above is an example of conscientiousness questions</w:t>
      </w:r>
      <w:r w:rsidR="007438AA">
        <w:rPr>
          <w:rFonts w:cstheme="minorHAnsi"/>
          <w:sz w:val="24"/>
          <w:szCs w:val="24"/>
        </w:rPr>
        <w:t>.</w:t>
      </w:r>
    </w:p>
    <w:p w14:paraId="03DB29CB" w14:textId="09DEF876" w:rsidR="007438AA" w:rsidRDefault="007438AA" w:rsidP="00300EE6">
      <w:pPr>
        <w:tabs>
          <w:tab w:val="left" w:pos="975"/>
        </w:tabs>
        <w:rPr>
          <w:rFonts w:cstheme="minorHAnsi"/>
          <w:sz w:val="24"/>
          <w:szCs w:val="24"/>
        </w:rPr>
      </w:pPr>
    </w:p>
    <w:p w14:paraId="313553C8" w14:textId="222ED13E" w:rsidR="007438AA" w:rsidRDefault="007438AA" w:rsidP="00300EE6">
      <w:pPr>
        <w:tabs>
          <w:tab w:val="left" w:pos="975"/>
        </w:tabs>
        <w:rPr>
          <w:rFonts w:cstheme="minorHAnsi"/>
          <w:b/>
          <w:sz w:val="28"/>
          <w:szCs w:val="24"/>
          <w:u w:val="single"/>
        </w:rPr>
      </w:pPr>
    </w:p>
    <w:p w14:paraId="791E0525" w14:textId="0FB8638A" w:rsidR="007438AA" w:rsidRPr="007438AA" w:rsidRDefault="007438AA" w:rsidP="007438AA">
      <w:pPr>
        <w:rPr>
          <w:rFonts w:cstheme="minorHAnsi"/>
          <w:sz w:val="28"/>
          <w:szCs w:val="24"/>
        </w:rPr>
      </w:pPr>
    </w:p>
    <w:p w14:paraId="2FCF6BCB" w14:textId="4367093D" w:rsidR="007438AA" w:rsidRPr="007438AA" w:rsidRDefault="007438AA" w:rsidP="007438AA">
      <w:pPr>
        <w:rPr>
          <w:rFonts w:cstheme="minorHAnsi"/>
          <w:sz w:val="28"/>
          <w:szCs w:val="24"/>
        </w:rPr>
      </w:pPr>
    </w:p>
    <w:p w14:paraId="62DA2F5E" w14:textId="67580A8E" w:rsidR="007438AA" w:rsidRPr="007438AA" w:rsidRDefault="007438AA" w:rsidP="007438AA">
      <w:pPr>
        <w:rPr>
          <w:rFonts w:cstheme="minorHAnsi"/>
          <w:sz w:val="28"/>
          <w:szCs w:val="24"/>
        </w:rPr>
      </w:pPr>
    </w:p>
    <w:p w14:paraId="3799C885" w14:textId="21AE757A" w:rsidR="007438AA" w:rsidRPr="007438AA" w:rsidRDefault="007438AA" w:rsidP="007438AA">
      <w:pPr>
        <w:rPr>
          <w:rFonts w:cstheme="minorHAnsi"/>
          <w:sz w:val="28"/>
          <w:szCs w:val="24"/>
        </w:rPr>
      </w:pPr>
    </w:p>
    <w:p w14:paraId="3CDD9705" w14:textId="1BF78285" w:rsidR="007438AA" w:rsidRPr="007438AA" w:rsidRDefault="007438AA" w:rsidP="007438AA">
      <w:pPr>
        <w:rPr>
          <w:rFonts w:cstheme="minorHAnsi"/>
          <w:sz w:val="28"/>
          <w:szCs w:val="24"/>
        </w:rPr>
      </w:pPr>
    </w:p>
    <w:p w14:paraId="0156EAC8" w14:textId="7E79B28D" w:rsidR="007438AA" w:rsidRPr="007438AA" w:rsidRDefault="007438AA" w:rsidP="007438AA">
      <w:pPr>
        <w:rPr>
          <w:rFonts w:cstheme="minorHAnsi"/>
          <w:sz w:val="28"/>
          <w:szCs w:val="24"/>
        </w:rPr>
      </w:pPr>
    </w:p>
    <w:p w14:paraId="1DC3B866" w14:textId="7885D2BB" w:rsidR="007438AA" w:rsidRPr="007438AA" w:rsidRDefault="007438AA" w:rsidP="007438AA">
      <w:pPr>
        <w:rPr>
          <w:rFonts w:cstheme="minorHAnsi"/>
          <w:sz w:val="28"/>
          <w:szCs w:val="24"/>
        </w:rPr>
      </w:pPr>
    </w:p>
    <w:p w14:paraId="40F23A2F" w14:textId="27AEE66E" w:rsidR="007438AA" w:rsidRPr="007438AA" w:rsidRDefault="007438AA" w:rsidP="007438AA">
      <w:pPr>
        <w:rPr>
          <w:rFonts w:cstheme="minorHAnsi"/>
          <w:sz w:val="28"/>
          <w:szCs w:val="24"/>
        </w:rPr>
      </w:pPr>
    </w:p>
    <w:p w14:paraId="7BCADD21" w14:textId="30922CA8" w:rsidR="007438AA" w:rsidRDefault="007438AA" w:rsidP="007438AA">
      <w:pPr>
        <w:rPr>
          <w:rFonts w:cstheme="minorHAnsi"/>
          <w:b/>
          <w:sz w:val="28"/>
          <w:szCs w:val="24"/>
          <w:u w:val="single"/>
        </w:rPr>
      </w:pPr>
    </w:p>
    <w:p w14:paraId="2C76A32D" w14:textId="77777777" w:rsidR="007438AA" w:rsidRDefault="007438AA" w:rsidP="007438AA">
      <w:pPr>
        <w:tabs>
          <w:tab w:val="left" w:pos="1455"/>
        </w:tabs>
        <w:rPr>
          <w:rFonts w:cstheme="minorHAnsi"/>
          <w:sz w:val="28"/>
          <w:szCs w:val="24"/>
        </w:rPr>
      </w:pPr>
      <w:r>
        <w:rPr>
          <w:rFonts w:cstheme="minorHAnsi"/>
          <w:sz w:val="28"/>
          <w:szCs w:val="24"/>
        </w:rPr>
        <w:lastRenderedPageBreak/>
        <w:tab/>
      </w:r>
    </w:p>
    <w:p w14:paraId="04332CB4" w14:textId="0D4F0B71" w:rsidR="007438AA" w:rsidRPr="007438AA" w:rsidRDefault="007438AA" w:rsidP="007438AA">
      <w:pPr>
        <w:tabs>
          <w:tab w:val="left" w:pos="1455"/>
        </w:tabs>
        <w:rPr>
          <w:rFonts w:cstheme="minorHAnsi"/>
          <w:sz w:val="28"/>
          <w:szCs w:val="24"/>
        </w:rPr>
      </w:pPr>
      <w:bookmarkStart w:id="2" w:name="_GoBack"/>
      <w:bookmarkEnd w:id="2"/>
      <w:r>
        <w:rPr>
          <w:noProof/>
        </w:rPr>
        <w:drawing>
          <wp:anchor distT="0" distB="0" distL="114300" distR="114300" simplePos="0" relativeHeight="251667456" behindDoc="1" locked="0" layoutInCell="1" allowOverlap="1" wp14:anchorId="77E07772" wp14:editId="275DE013">
            <wp:simplePos x="0" y="0"/>
            <wp:positionH relativeFrom="margin">
              <wp:align>right</wp:align>
            </wp:positionH>
            <wp:positionV relativeFrom="paragraph">
              <wp:posOffset>561975</wp:posOffset>
            </wp:positionV>
            <wp:extent cx="5915025" cy="5915025"/>
            <wp:effectExtent l="0" t="0" r="9525" b="9525"/>
            <wp:wrapTight wrapText="bothSides">
              <wp:wrapPolygon edited="0">
                <wp:start x="0" y="0"/>
                <wp:lineTo x="0" y="21565"/>
                <wp:lineTo x="21565" y="21565"/>
                <wp:lineTo x="2156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8086" t="13301" r="26545" b="6009"/>
                    <a:stretch/>
                  </pic:blipFill>
                  <pic:spPr bwMode="auto">
                    <a:xfrm>
                      <a:off x="0" y="0"/>
                      <a:ext cx="5915025" cy="5915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438AA">
        <w:rPr>
          <w:rFonts w:cstheme="minorHAnsi"/>
          <w:b/>
          <w:sz w:val="32"/>
          <w:szCs w:val="24"/>
          <w:u w:val="single"/>
        </w:rPr>
        <w:t>Appendix C</w:t>
      </w:r>
      <w:r>
        <w:rPr>
          <w:rFonts w:cstheme="minorHAnsi"/>
          <w:b/>
          <w:sz w:val="32"/>
          <w:szCs w:val="24"/>
          <w:u w:val="single"/>
        </w:rPr>
        <w:t xml:space="preserve">- </w:t>
      </w:r>
      <w:r w:rsidRPr="007438AA">
        <w:rPr>
          <w:rFonts w:cstheme="minorHAnsi"/>
          <w:b/>
          <w:sz w:val="28"/>
          <w:szCs w:val="24"/>
          <w:u w:val="single"/>
        </w:rPr>
        <w:t>Debrief form</w:t>
      </w:r>
    </w:p>
    <w:p w14:paraId="31907365" w14:textId="5D23FB3F" w:rsidR="007438AA" w:rsidRPr="007438AA" w:rsidRDefault="007438AA" w:rsidP="007438AA">
      <w:pPr>
        <w:tabs>
          <w:tab w:val="left" w:pos="1455"/>
        </w:tabs>
        <w:rPr>
          <w:rFonts w:cstheme="minorHAnsi"/>
          <w:sz w:val="28"/>
          <w:szCs w:val="24"/>
        </w:rPr>
      </w:pPr>
    </w:p>
    <w:p w14:paraId="3ECF1F0C" w14:textId="4B749CE2" w:rsidR="007438AA" w:rsidRPr="007438AA" w:rsidRDefault="007438AA" w:rsidP="00300EE6">
      <w:pPr>
        <w:tabs>
          <w:tab w:val="left" w:pos="975"/>
        </w:tabs>
        <w:rPr>
          <w:rFonts w:cstheme="minorHAnsi"/>
          <w:b/>
          <w:sz w:val="32"/>
          <w:szCs w:val="24"/>
          <w:u w:val="single"/>
        </w:rPr>
      </w:pPr>
    </w:p>
    <w:sectPr w:rsidR="007438AA" w:rsidRPr="007438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92C0A" w14:textId="77777777" w:rsidR="00300EE6" w:rsidRDefault="00300EE6" w:rsidP="00300EE6">
      <w:pPr>
        <w:spacing w:after="0" w:line="240" w:lineRule="auto"/>
      </w:pPr>
      <w:r>
        <w:separator/>
      </w:r>
    </w:p>
  </w:endnote>
  <w:endnote w:type="continuationSeparator" w:id="0">
    <w:p w14:paraId="1FFFAE31" w14:textId="77777777" w:rsidR="00300EE6" w:rsidRDefault="00300EE6" w:rsidP="00300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334A1" w14:textId="77777777" w:rsidR="00300EE6" w:rsidRDefault="00300EE6" w:rsidP="00300EE6">
      <w:pPr>
        <w:spacing w:after="0" w:line="240" w:lineRule="auto"/>
      </w:pPr>
      <w:r>
        <w:separator/>
      </w:r>
    </w:p>
  </w:footnote>
  <w:footnote w:type="continuationSeparator" w:id="0">
    <w:p w14:paraId="34A796E9" w14:textId="77777777" w:rsidR="00300EE6" w:rsidRDefault="00300EE6" w:rsidP="00300E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95"/>
    <w:rsid w:val="000502CA"/>
    <w:rsid w:val="00051602"/>
    <w:rsid w:val="00061579"/>
    <w:rsid w:val="000B764E"/>
    <w:rsid w:val="00107895"/>
    <w:rsid w:val="00145636"/>
    <w:rsid w:val="00160632"/>
    <w:rsid w:val="001606BD"/>
    <w:rsid w:val="00165C04"/>
    <w:rsid w:val="0018516F"/>
    <w:rsid w:val="001D017D"/>
    <w:rsid w:val="001E77F4"/>
    <w:rsid w:val="0026257D"/>
    <w:rsid w:val="002B5DEF"/>
    <w:rsid w:val="00300EE6"/>
    <w:rsid w:val="00332FBF"/>
    <w:rsid w:val="003532AE"/>
    <w:rsid w:val="00446F64"/>
    <w:rsid w:val="0046234E"/>
    <w:rsid w:val="004A0731"/>
    <w:rsid w:val="0050371F"/>
    <w:rsid w:val="00534C6D"/>
    <w:rsid w:val="005929E0"/>
    <w:rsid w:val="005B1B82"/>
    <w:rsid w:val="005B59C1"/>
    <w:rsid w:val="005D11A7"/>
    <w:rsid w:val="005E3753"/>
    <w:rsid w:val="0060652A"/>
    <w:rsid w:val="00715A45"/>
    <w:rsid w:val="00723EA9"/>
    <w:rsid w:val="00742DAE"/>
    <w:rsid w:val="007438AA"/>
    <w:rsid w:val="007657C9"/>
    <w:rsid w:val="007A1521"/>
    <w:rsid w:val="007D401D"/>
    <w:rsid w:val="007F1C11"/>
    <w:rsid w:val="007F574F"/>
    <w:rsid w:val="008043D9"/>
    <w:rsid w:val="00884358"/>
    <w:rsid w:val="00946A50"/>
    <w:rsid w:val="00963D69"/>
    <w:rsid w:val="00971C2E"/>
    <w:rsid w:val="009807A8"/>
    <w:rsid w:val="00982755"/>
    <w:rsid w:val="00983893"/>
    <w:rsid w:val="0099262C"/>
    <w:rsid w:val="009D093A"/>
    <w:rsid w:val="00A02E44"/>
    <w:rsid w:val="00AF79F9"/>
    <w:rsid w:val="00B009CA"/>
    <w:rsid w:val="00B31578"/>
    <w:rsid w:val="00B3168A"/>
    <w:rsid w:val="00B333F7"/>
    <w:rsid w:val="00B40B20"/>
    <w:rsid w:val="00B6429B"/>
    <w:rsid w:val="00B82E61"/>
    <w:rsid w:val="00BD618A"/>
    <w:rsid w:val="00C01AAD"/>
    <w:rsid w:val="00C13B2A"/>
    <w:rsid w:val="00C206C2"/>
    <w:rsid w:val="00C56549"/>
    <w:rsid w:val="00C9349D"/>
    <w:rsid w:val="00CB3133"/>
    <w:rsid w:val="00CB505B"/>
    <w:rsid w:val="00D16379"/>
    <w:rsid w:val="00DE4577"/>
    <w:rsid w:val="00E16CBD"/>
    <w:rsid w:val="00E24CB1"/>
    <w:rsid w:val="00E31957"/>
    <w:rsid w:val="00E67F88"/>
    <w:rsid w:val="00EB2602"/>
    <w:rsid w:val="00EE4AE9"/>
    <w:rsid w:val="00F01C27"/>
    <w:rsid w:val="00F03930"/>
    <w:rsid w:val="00F4638C"/>
    <w:rsid w:val="00F51116"/>
    <w:rsid w:val="00F85BEB"/>
    <w:rsid w:val="00FB0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D5BC0"/>
  <w15:chartTrackingRefBased/>
  <w15:docId w15:val="{BC6CE7CD-E0DE-4689-9C41-162BDEBBE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2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1C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2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01C2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F5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0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EE6"/>
  </w:style>
  <w:style w:type="paragraph" w:styleId="Footer">
    <w:name w:val="footer"/>
    <w:basedOn w:val="Normal"/>
    <w:link w:val="FooterChar"/>
    <w:uiPriority w:val="99"/>
    <w:unhideWhenUsed/>
    <w:rsid w:val="00300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1090</TotalTime>
  <Pages>14</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30</cp:revision>
  <dcterms:created xsi:type="dcterms:W3CDTF">2019-04-26T14:13:00Z</dcterms:created>
  <dcterms:modified xsi:type="dcterms:W3CDTF">2019-04-30T18:13:00Z</dcterms:modified>
</cp:coreProperties>
</file>