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CCE285" w14:textId="21E2ABA8" w:rsidR="00F463F7" w:rsidRPr="00D921DE" w:rsidRDefault="00D921DE" w:rsidP="00D921DE">
      <w:pPr>
        <w:widowControl/>
        <w:autoSpaceDE/>
        <w:autoSpaceDN/>
        <w:spacing w:after="160" w:line="259" w:lineRule="auto"/>
        <w:jc w:val="center"/>
        <w:rPr>
          <w:sz w:val="22"/>
        </w:rPr>
      </w:pPr>
      <w:r w:rsidRPr="00D921DE">
        <w:rPr>
          <w:sz w:val="22"/>
        </w:rPr>
        <w:t>Assessment Component 2</w:t>
      </w:r>
    </w:p>
    <w:p w14:paraId="0FE019A9" w14:textId="234522C4" w:rsidR="00D921DE" w:rsidRDefault="00D921DE" w:rsidP="00D921DE">
      <w:pPr>
        <w:widowControl/>
        <w:autoSpaceDE/>
        <w:autoSpaceDN/>
        <w:spacing w:after="160" w:line="259" w:lineRule="auto"/>
        <w:jc w:val="center"/>
        <w:rPr>
          <w:sz w:val="36"/>
        </w:rPr>
      </w:pPr>
    </w:p>
    <w:p w14:paraId="2E537FC9" w14:textId="3ACDC3A0" w:rsidR="00D921DE" w:rsidRDefault="00D921DE" w:rsidP="00D921DE">
      <w:pPr>
        <w:widowControl/>
        <w:autoSpaceDE/>
        <w:autoSpaceDN/>
        <w:spacing w:after="160" w:line="259" w:lineRule="auto"/>
        <w:jc w:val="center"/>
        <w:rPr>
          <w:sz w:val="22"/>
        </w:rPr>
      </w:pPr>
      <w:proofErr w:type="spellStart"/>
      <w:r>
        <w:rPr>
          <w:sz w:val="22"/>
        </w:rPr>
        <w:t>Programme</w:t>
      </w:r>
      <w:proofErr w:type="spellEnd"/>
      <w:r>
        <w:rPr>
          <w:sz w:val="22"/>
        </w:rPr>
        <w:t>: BA Business Management</w:t>
      </w:r>
    </w:p>
    <w:p w14:paraId="4605F591" w14:textId="5795D049" w:rsidR="00D921DE" w:rsidRDefault="00D921DE" w:rsidP="00D921DE">
      <w:pPr>
        <w:widowControl/>
        <w:autoSpaceDE/>
        <w:autoSpaceDN/>
        <w:spacing w:after="160" w:line="259" w:lineRule="auto"/>
        <w:jc w:val="center"/>
        <w:rPr>
          <w:sz w:val="22"/>
        </w:rPr>
      </w:pPr>
      <w:r>
        <w:rPr>
          <w:sz w:val="22"/>
        </w:rPr>
        <w:t>Module: Managing People</w:t>
      </w:r>
    </w:p>
    <w:p w14:paraId="227646BB" w14:textId="6361006D" w:rsidR="00D921DE" w:rsidRDefault="00D921DE" w:rsidP="00D921DE">
      <w:pPr>
        <w:widowControl/>
        <w:autoSpaceDE/>
        <w:autoSpaceDN/>
        <w:spacing w:after="160" w:line="259" w:lineRule="auto"/>
        <w:jc w:val="center"/>
        <w:rPr>
          <w:sz w:val="22"/>
        </w:rPr>
      </w:pPr>
      <w:r>
        <w:rPr>
          <w:sz w:val="22"/>
        </w:rPr>
        <w:t>Module Code: LCBB5004</w:t>
      </w:r>
    </w:p>
    <w:p w14:paraId="68FDAF33" w14:textId="33B3728A" w:rsidR="00D921DE" w:rsidRDefault="00D921DE" w:rsidP="00D921DE">
      <w:pPr>
        <w:widowControl/>
        <w:autoSpaceDE/>
        <w:autoSpaceDN/>
        <w:spacing w:after="160" w:line="259" w:lineRule="auto"/>
        <w:jc w:val="center"/>
        <w:rPr>
          <w:sz w:val="22"/>
        </w:rPr>
      </w:pPr>
      <w:r>
        <w:rPr>
          <w:sz w:val="22"/>
        </w:rPr>
        <w:t xml:space="preserve">Student Name: Enes </w:t>
      </w:r>
      <w:proofErr w:type="spellStart"/>
      <w:r>
        <w:rPr>
          <w:sz w:val="22"/>
        </w:rPr>
        <w:t>Erdzhan</w:t>
      </w:r>
      <w:proofErr w:type="spellEnd"/>
      <w:r>
        <w:rPr>
          <w:sz w:val="22"/>
        </w:rPr>
        <w:t xml:space="preserve"> </w:t>
      </w:r>
      <w:proofErr w:type="spellStart"/>
      <w:r>
        <w:rPr>
          <w:sz w:val="22"/>
        </w:rPr>
        <w:t>Mustafov</w:t>
      </w:r>
      <w:proofErr w:type="spellEnd"/>
    </w:p>
    <w:p w14:paraId="63B1EFA7" w14:textId="6E64CA22" w:rsidR="00D921DE" w:rsidRDefault="00D921DE" w:rsidP="00D921DE">
      <w:pPr>
        <w:widowControl/>
        <w:autoSpaceDE/>
        <w:autoSpaceDN/>
        <w:spacing w:after="160" w:line="259" w:lineRule="auto"/>
        <w:jc w:val="center"/>
        <w:rPr>
          <w:sz w:val="22"/>
        </w:rPr>
      </w:pPr>
      <w:r>
        <w:rPr>
          <w:sz w:val="22"/>
        </w:rPr>
        <w:t>Student ID: 2007660</w:t>
      </w:r>
    </w:p>
    <w:p w14:paraId="2F2AE02A" w14:textId="44474ABC" w:rsidR="00D921DE" w:rsidRDefault="00D921DE" w:rsidP="00D921DE">
      <w:pPr>
        <w:widowControl/>
        <w:autoSpaceDE/>
        <w:autoSpaceDN/>
        <w:spacing w:after="160" w:line="259" w:lineRule="auto"/>
        <w:jc w:val="center"/>
        <w:rPr>
          <w:sz w:val="22"/>
        </w:rPr>
      </w:pPr>
      <w:r>
        <w:rPr>
          <w:sz w:val="22"/>
        </w:rPr>
        <w:t>Lecturer: Mr. Samuel Ofori</w:t>
      </w:r>
    </w:p>
    <w:p w14:paraId="1982A64F" w14:textId="76F4F0D4" w:rsidR="00D921DE" w:rsidRPr="00D921DE" w:rsidRDefault="00D921DE" w:rsidP="00D921DE">
      <w:pPr>
        <w:widowControl/>
        <w:autoSpaceDE/>
        <w:autoSpaceDN/>
        <w:spacing w:after="160" w:line="259" w:lineRule="auto"/>
        <w:jc w:val="center"/>
        <w:rPr>
          <w:sz w:val="22"/>
        </w:rPr>
      </w:pPr>
    </w:p>
    <w:p w14:paraId="201AB25A" w14:textId="77777777" w:rsidR="00F463F7" w:rsidRDefault="00F463F7" w:rsidP="00340B3A">
      <w:pPr>
        <w:widowControl/>
        <w:autoSpaceDE/>
        <w:autoSpaceDN/>
        <w:spacing w:after="160" w:line="259" w:lineRule="auto"/>
        <w:jc w:val="center"/>
        <w:rPr>
          <w:sz w:val="36"/>
        </w:rPr>
      </w:pPr>
    </w:p>
    <w:p w14:paraId="3B38FCB7" w14:textId="77777777" w:rsidR="00F463F7" w:rsidRDefault="00F463F7" w:rsidP="00340B3A">
      <w:pPr>
        <w:widowControl/>
        <w:autoSpaceDE/>
        <w:autoSpaceDN/>
        <w:spacing w:after="160" w:line="259" w:lineRule="auto"/>
        <w:jc w:val="center"/>
        <w:rPr>
          <w:sz w:val="36"/>
        </w:rPr>
      </w:pPr>
    </w:p>
    <w:p w14:paraId="1443C00A" w14:textId="77777777" w:rsidR="00F463F7" w:rsidRDefault="00F463F7" w:rsidP="00340B3A">
      <w:pPr>
        <w:widowControl/>
        <w:autoSpaceDE/>
        <w:autoSpaceDN/>
        <w:spacing w:after="160" w:line="259" w:lineRule="auto"/>
        <w:jc w:val="center"/>
        <w:rPr>
          <w:sz w:val="36"/>
        </w:rPr>
      </w:pPr>
    </w:p>
    <w:p w14:paraId="062B0505" w14:textId="77777777" w:rsidR="00F463F7" w:rsidRDefault="00F463F7" w:rsidP="00340B3A">
      <w:pPr>
        <w:widowControl/>
        <w:autoSpaceDE/>
        <w:autoSpaceDN/>
        <w:spacing w:after="160" w:line="259" w:lineRule="auto"/>
        <w:jc w:val="center"/>
        <w:rPr>
          <w:sz w:val="36"/>
        </w:rPr>
      </w:pPr>
    </w:p>
    <w:p w14:paraId="3B6C4BEF" w14:textId="77777777" w:rsidR="00F463F7" w:rsidRDefault="00F463F7" w:rsidP="00340B3A">
      <w:pPr>
        <w:widowControl/>
        <w:autoSpaceDE/>
        <w:autoSpaceDN/>
        <w:spacing w:after="160" w:line="259" w:lineRule="auto"/>
        <w:jc w:val="center"/>
        <w:rPr>
          <w:sz w:val="36"/>
        </w:rPr>
      </w:pPr>
    </w:p>
    <w:p w14:paraId="44A9F5BA" w14:textId="77777777" w:rsidR="00F463F7" w:rsidRDefault="00F463F7" w:rsidP="00340B3A">
      <w:pPr>
        <w:widowControl/>
        <w:autoSpaceDE/>
        <w:autoSpaceDN/>
        <w:spacing w:after="160" w:line="259" w:lineRule="auto"/>
        <w:jc w:val="center"/>
        <w:rPr>
          <w:sz w:val="36"/>
        </w:rPr>
      </w:pPr>
    </w:p>
    <w:p w14:paraId="4744BB9C" w14:textId="77777777" w:rsidR="00F463F7" w:rsidRDefault="00F463F7" w:rsidP="00340B3A">
      <w:pPr>
        <w:widowControl/>
        <w:autoSpaceDE/>
        <w:autoSpaceDN/>
        <w:spacing w:after="160" w:line="259" w:lineRule="auto"/>
        <w:jc w:val="center"/>
        <w:rPr>
          <w:sz w:val="36"/>
        </w:rPr>
      </w:pPr>
    </w:p>
    <w:p w14:paraId="32DE1DC0" w14:textId="77777777" w:rsidR="00F463F7" w:rsidRDefault="00F463F7" w:rsidP="00340B3A">
      <w:pPr>
        <w:widowControl/>
        <w:autoSpaceDE/>
        <w:autoSpaceDN/>
        <w:spacing w:after="160" w:line="259" w:lineRule="auto"/>
        <w:jc w:val="center"/>
        <w:rPr>
          <w:sz w:val="36"/>
        </w:rPr>
      </w:pPr>
    </w:p>
    <w:p w14:paraId="0E280C92" w14:textId="77777777" w:rsidR="00F463F7" w:rsidRDefault="00F463F7" w:rsidP="00340B3A">
      <w:pPr>
        <w:widowControl/>
        <w:autoSpaceDE/>
        <w:autoSpaceDN/>
        <w:spacing w:after="160" w:line="259" w:lineRule="auto"/>
        <w:jc w:val="center"/>
        <w:rPr>
          <w:sz w:val="36"/>
        </w:rPr>
      </w:pPr>
    </w:p>
    <w:p w14:paraId="33A3D2B7" w14:textId="77777777" w:rsidR="00F463F7" w:rsidRDefault="00F463F7" w:rsidP="00340B3A">
      <w:pPr>
        <w:widowControl/>
        <w:autoSpaceDE/>
        <w:autoSpaceDN/>
        <w:spacing w:after="160" w:line="259" w:lineRule="auto"/>
        <w:jc w:val="center"/>
        <w:rPr>
          <w:sz w:val="36"/>
        </w:rPr>
      </w:pPr>
    </w:p>
    <w:p w14:paraId="2ED78EF9" w14:textId="77777777" w:rsidR="00F463F7" w:rsidRDefault="00F463F7" w:rsidP="00F463F7"/>
    <w:p w14:paraId="1E94ADCB" w14:textId="77777777" w:rsidR="00F463F7" w:rsidRDefault="00F463F7" w:rsidP="00F463F7"/>
    <w:p w14:paraId="0552FB01" w14:textId="77777777" w:rsidR="00340B3A" w:rsidRDefault="00340B3A">
      <w:pPr>
        <w:widowControl/>
        <w:autoSpaceDE/>
        <w:autoSpaceDN/>
        <w:spacing w:after="160" w:line="259" w:lineRule="auto"/>
        <w:jc w:val="left"/>
      </w:pPr>
      <w:r>
        <w:br w:type="page"/>
      </w:r>
    </w:p>
    <w:sdt>
      <w:sdtPr>
        <w:rPr>
          <w:rFonts w:ascii="Arial" w:eastAsia="Liberation Sans" w:hAnsi="Arial" w:cs="Liberation Sans"/>
          <w:color w:val="auto"/>
          <w:sz w:val="24"/>
          <w:szCs w:val="22"/>
        </w:rPr>
        <w:id w:val="-2057227725"/>
        <w:docPartObj>
          <w:docPartGallery w:val="Table of Contents"/>
          <w:docPartUnique/>
        </w:docPartObj>
      </w:sdtPr>
      <w:sdtEndPr>
        <w:rPr>
          <w:b/>
          <w:bCs/>
          <w:noProof/>
        </w:rPr>
      </w:sdtEndPr>
      <w:sdtContent>
        <w:p w14:paraId="5B74149A" w14:textId="75A34361" w:rsidR="00F463F7" w:rsidRPr="00D921DE" w:rsidRDefault="00F463F7" w:rsidP="00D921DE">
          <w:pPr>
            <w:pStyle w:val="TOCHeading"/>
            <w:jc w:val="center"/>
            <w:rPr>
              <w:rFonts w:ascii="Arial" w:hAnsi="Arial" w:cs="Arial"/>
              <w:color w:val="000000" w:themeColor="text1"/>
              <w:sz w:val="22"/>
              <w:szCs w:val="22"/>
            </w:rPr>
          </w:pPr>
          <w:r w:rsidRPr="00D921DE">
            <w:rPr>
              <w:rFonts w:ascii="Arial" w:hAnsi="Arial" w:cs="Arial"/>
              <w:color w:val="000000" w:themeColor="text1"/>
              <w:sz w:val="22"/>
              <w:szCs w:val="22"/>
            </w:rPr>
            <w:t>Table of Content</w:t>
          </w:r>
        </w:p>
        <w:p w14:paraId="4CC1701A" w14:textId="57EC5BD5" w:rsidR="00D921DE" w:rsidRDefault="00F463F7">
          <w:pPr>
            <w:pStyle w:val="TOC1"/>
            <w:tabs>
              <w:tab w:val="right" w:leader="dot" w:pos="9016"/>
            </w:tabs>
            <w:rPr>
              <w:rFonts w:asciiTheme="minorHAnsi" w:eastAsiaTheme="minorEastAsia" w:hAnsiTheme="minorHAnsi" w:cstheme="minorBidi"/>
              <w:noProof/>
              <w:szCs w:val="24"/>
              <w:lang w:val="en-GB" w:eastAsia="en-GB"/>
            </w:rPr>
          </w:pPr>
          <w:r>
            <w:fldChar w:fldCharType="begin"/>
          </w:r>
          <w:r>
            <w:instrText xml:space="preserve"> TOC \o "1-3" \h \z \u </w:instrText>
          </w:r>
          <w:r>
            <w:fldChar w:fldCharType="separate"/>
          </w:r>
          <w:hyperlink w:anchor="_Toc130597726" w:history="1">
            <w:r w:rsidR="00D921DE" w:rsidRPr="0050087F">
              <w:rPr>
                <w:rStyle w:val="Hyperlink"/>
                <w:noProof/>
              </w:rPr>
              <w:t>Introduction</w:t>
            </w:r>
            <w:r w:rsidR="00D921DE">
              <w:rPr>
                <w:noProof/>
                <w:webHidden/>
              </w:rPr>
              <w:tab/>
            </w:r>
            <w:r w:rsidR="00D921DE">
              <w:rPr>
                <w:noProof/>
                <w:webHidden/>
              </w:rPr>
              <w:fldChar w:fldCharType="begin"/>
            </w:r>
            <w:r w:rsidR="00D921DE">
              <w:rPr>
                <w:noProof/>
                <w:webHidden/>
              </w:rPr>
              <w:instrText xml:space="preserve"> PAGEREF _Toc130597726 \h </w:instrText>
            </w:r>
            <w:r w:rsidR="00D921DE">
              <w:rPr>
                <w:noProof/>
                <w:webHidden/>
              </w:rPr>
            </w:r>
            <w:r w:rsidR="00D921DE">
              <w:rPr>
                <w:noProof/>
                <w:webHidden/>
              </w:rPr>
              <w:fldChar w:fldCharType="separate"/>
            </w:r>
            <w:r w:rsidR="00D921DE">
              <w:rPr>
                <w:noProof/>
                <w:webHidden/>
              </w:rPr>
              <w:t>3</w:t>
            </w:r>
            <w:r w:rsidR="00D921DE">
              <w:rPr>
                <w:noProof/>
                <w:webHidden/>
              </w:rPr>
              <w:fldChar w:fldCharType="end"/>
            </w:r>
          </w:hyperlink>
        </w:p>
        <w:p w14:paraId="33F68384" w14:textId="1CBBA312" w:rsidR="00D921DE" w:rsidRDefault="00D921DE">
          <w:pPr>
            <w:pStyle w:val="TOC2"/>
            <w:tabs>
              <w:tab w:val="left" w:pos="720"/>
              <w:tab w:val="right" w:leader="dot" w:pos="9016"/>
            </w:tabs>
            <w:rPr>
              <w:rFonts w:asciiTheme="minorHAnsi" w:eastAsiaTheme="minorEastAsia" w:hAnsiTheme="minorHAnsi" w:cstheme="minorBidi"/>
              <w:noProof/>
              <w:szCs w:val="24"/>
              <w:lang w:val="en-GB" w:eastAsia="en-GB"/>
            </w:rPr>
          </w:pPr>
          <w:hyperlink w:anchor="_Toc130597727" w:history="1">
            <w:r w:rsidRPr="0050087F">
              <w:rPr>
                <w:rStyle w:val="Hyperlink"/>
                <w:noProof/>
              </w:rPr>
              <w:t>1.</w:t>
            </w:r>
            <w:r>
              <w:rPr>
                <w:rFonts w:asciiTheme="minorHAnsi" w:eastAsiaTheme="minorEastAsia" w:hAnsiTheme="minorHAnsi" w:cstheme="minorBidi"/>
                <w:noProof/>
                <w:szCs w:val="24"/>
                <w:lang w:val="en-GB" w:eastAsia="en-GB"/>
              </w:rPr>
              <w:tab/>
            </w:r>
            <w:r w:rsidRPr="0050087F">
              <w:rPr>
                <w:rStyle w:val="Hyperlink"/>
                <w:noProof/>
              </w:rPr>
              <w:t>The benefit of implementing flexible working strategies in the organization</w:t>
            </w:r>
            <w:r>
              <w:rPr>
                <w:noProof/>
                <w:webHidden/>
              </w:rPr>
              <w:tab/>
            </w:r>
            <w:r>
              <w:rPr>
                <w:noProof/>
                <w:webHidden/>
              </w:rPr>
              <w:fldChar w:fldCharType="begin"/>
            </w:r>
            <w:r>
              <w:rPr>
                <w:noProof/>
                <w:webHidden/>
              </w:rPr>
              <w:instrText xml:space="preserve"> PAGEREF _Toc130597727 \h </w:instrText>
            </w:r>
            <w:r>
              <w:rPr>
                <w:noProof/>
                <w:webHidden/>
              </w:rPr>
            </w:r>
            <w:r>
              <w:rPr>
                <w:noProof/>
                <w:webHidden/>
              </w:rPr>
              <w:fldChar w:fldCharType="separate"/>
            </w:r>
            <w:r>
              <w:rPr>
                <w:noProof/>
                <w:webHidden/>
              </w:rPr>
              <w:t>4</w:t>
            </w:r>
            <w:r>
              <w:rPr>
                <w:noProof/>
                <w:webHidden/>
              </w:rPr>
              <w:fldChar w:fldCharType="end"/>
            </w:r>
          </w:hyperlink>
        </w:p>
        <w:p w14:paraId="13203247" w14:textId="340D7B10" w:rsidR="00D921DE" w:rsidRDefault="00D921DE">
          <w:pPr>
            <w:pStyle w:val="TOC2"/>
            <w:tabs>
              <w:tab w:val="left" w:pos="720"/>
              <w:tab w:val="right" w:leader="dot" w:pos="9016"/>
            </w:tabs>
            <w:rPr>
              <w:rFonts w:asciiTheme="minorHAnsi" w:eastAsiaTheme="minorEastAsia" w:hAnsiTheme="minorHAnsi" w:cstheme="minorBidi"/>
              <w:noProof/>
              <w:szCs w:val="24"/>
              <w:lang w:val="en-GB" w:eastAsia="en-GB"/>
            </w:rPr>
          </w:pPr>
          <w:hyperlink w:anchor="_Toc130597728" w:history="1">
            <w:r w:rsidRPr="0050087F">
              <w:rPr>
                <w:rStyle w:val="Hyperlink"/>
                <w:noProof/>
              </w:rPr>
              <w:t>2.</w:t>
            </w:r>
            <w:r>
              <w:rPr>
                <w:rFonts w:asciiTheme="minorHAnsi" w:eastAsiaTheme="minorEastAsia" w:hAnsiTheme="minorHAnsi" w:cstheme="minorBidi"/>
                <w:noProof/>
                <w:szCs w:val="24"/>
                <w:lang w:val="en-GB" w:eastAsia="en-GB"/>
              </w:rPr>
              <w:tab/>
            </w:r>
            <w:r w:rsidRPr="0050087F">
              <w:rPr>
                <w:rStyle w:val="Hyperlink"/>
                <w:noProof/>
              </w:rPr>
              <w:t>Considering implementation of flexible working in the employee workforce</w:t>
            </w:r>
            <w:r>
              <w:rPr>
                <w:noProof/>
                <w:webHidden/>
              </w:rPr>
              <w:tab/>
            </w:r>
            <w:r>
              <w:rPr>
                <w:noProof/>
                <w:webHidden/>
              </w:rPr>
              <w:fldChar w:fldCharType="begin"/>
            </w:r>
            <w:r>
              <w:rPr>
                <w:noProof/>
                <w:webHidden/>
              </w:rPr>
              <w:instrText xml:space="preserve"> PAGEREF _Toc130597728 \h </w:instrText>
            </w:r>
            <w:r>
              <w:rPr>
                <w:noProof/>
                <w:webHidden/>
              </w:rPr>
            </w:r>
            <w:r>
              <w:rPr>
                <w:noProof/>
                <w:webHidden/>
              </w:rPr>
              <w:fldChar w:fldCharType="separate"/>
            </w:r>
            <w:r>
              <w:rPr>
                <w:noProof/>
                <w:webHidden/>
              </w:rPr>
              <w:t>6</w:t>
            </w:r>
            <w:r>
              <w:rPr>
                <w:noProof/>
                <w:webHidden/>
              </w:rPr>
              <w:fldChar w:fldCharType="end"/>
            </w:r>
          </w:hyperlink>
        </w:p>
        <w:p w14:paraId="553580AB" w14:textId="0F3B962C" w:rsidR="00D921DE" w:rsidRDefault="00D921DE">
          <w:pPr>
            <w:pStyle w:val="TOC2"/>
            <w:tabs>
              <w:tab w:val="left" w:pos="720"/>
              <w:tab w:val="right" w:leader="dot" w:pos="9016"/>
            </w:tabs>
            <w:rPr>
              <w:rFonts w:asciiTheme="minorHAnsi" w:eastAsiaTheme="minorEastAsia" w:hAnsiTheme="minorHAnsi" w:cstheme="minorBidi"/>
              <w:noProof/>
              <w:szCs w:val="24"/>
              <w:lang w:val="en-GB" w:eastAsia="en-GB"/>
            </w:rPr>
          </w:pPr>
          <w:hyperlink w:anchor="_Toc130597729" w:history="1">
            <w:r w:rsidRPr="0050087F">
              <w:rPr>
                <w:rStyle w:val="Hyperlink"/>
                <w:noProof/>
              </w:rPr>
              <w:t>3.</w:t>
            </w:r>
            <w:r>
              <w:rPr>
                <w:rFonts w:asciiTheme="minorHAnsi" w:eastAsiaTheme="minorEastAsia" w:hAnsiTheme="minorHAnsi" w:cstheme="minorBidi"/>
                <w:noProof/>
                <w:szCs w:val="24"/>
                <w:lang w:val="en-GB" w:eastAsia="en-GB"/>
              </w:rPr>
              <w:tab/>
            </w:r>
            <w:r w:rsidRPr="0050087F">
              <w:rPr>
                <w:rStyle w:val="Hyperlink"/>
                <w:noProof/>
              </w:rPr>
              <w:t>Strategies to promote employee engagement while implementing flexible working</w:t>
            </w:r>
            <w:r>
              <w:rPr>
                <w:noProof/>
                <w:webHidden/>
              </w:rPr>
              <w:tab/>
            </w:r>
            <w:r>
              <w:rPr>
                <w:noProof/>
                <w:webHidden/>
              </w:rPr>
              <w:fldChar w:fldCharType="begin"/>
            </w:r>
            <w:r>
              <w:rPr>
                <w:noProof/>
                <w:webHidden/>
              </w:rPr>
              <w:instrText xml:space="preserve"> PAGEREF _Toc130597729 \h </w:instrText>
            </w:r>
            <w:r>
              <w:rPr>
                <w:noProof/>
                <w:webHidden/>
              </w:rPr>
            </w:r>
            <w:r>
              <w:rPr>
                <w:noProof/>
                <w:webHidden/>
              </w:rPr>
              <w:fldChar w:fldCharType="separate"/>
            </w:r>
            <w:r>
              <w:rPr>
                <w:noProof/>
                <w:webHidden/>
              </w:rPr>
              <w:t>7</w:t>
            </w:r>
            <w:r>
              <w:rPr>
                <w:noProof/>
                <w:webHidden/>
              </w:rPr>
              <w:fldChar w:fldCharType="end"/>
            </w:r>
          </w:hyperlink>
        </w:p>
        <w:p w14:paraId="009606C7" w14:textId="102AAD80" w:rsidR="00D921DE" w:rsidRDefault="00D921DE">
          <w:pPr>
            <w:pStyle w:val="TOC2"/>
            <w:tabs>
              <w:tab w:val="left" w:pos="720"/>
              <w:tab w:val="right" w:leader="dot" w:pos="9016"/>
            </w:tabs>
            <w:rPr>
              <w:rFonts w:asciiTheme="minorHAnsi" w:eastAsiaTheme="minorEastAsia" w:hAnsiTheme="minorHAnsi" w:cstheme="minorBidi"/>
              <w:noProof/>
              <w:szCs w:val="24"/>
              <w:lang w:val="en-GB" w:eastAsia="en-GB"/>
            </w:rPr>
          </w:pPr>
          <w:hyperlink w:anchor="_Toc130597730" w:history="1">
            <w:r w:rsidRPr="0050087F">
              <w:rPr>
                <w:rStyle w:val="Hyperlink"/>
                <w:noProof/>
              </w:rPr>
              <w:t>4.</w:t>
            </w:r>
            <w:r>
              <w:rPr>
                <w:rFonts w:asciiTheme="minorHAnsi" w:eastAsiaTheme="minorEastAsia" w:hAnsiTheme="minorHAnsi" w:cstheme="minorBidi"/>
                <w:noProof/>
                <w:szCs w:val="24"/>
                <w:lang w:val="en-GB" w:eastAsia="en-GB"/>
              </w:rPr>
              <w:tab/>
            </w:r>
            <w:r w:rsidRPr="0050087F">
              <w:rPr>
                <w:rStyle w:val="Hyperlink"/>
                <w:noProof/>
              </w:rPr>
              <w:t>Evaluating employee value propositions in order to implement a pay structure</w:t>
            </w:r>
            <w:r>
              <w:rPr>
                <w:noProof/>
                <w:webHidden/>
              </w:rPr>
              <w:tab/>
            </w:r>
            <w:r>
              <w:rPr>
                <w:noProof/>
                <w:webHidden/>
              </w:rPr>
              <w:fldChar w:fldCharType="begin"/>
            </w:r>
            <w:r>
              <w:rPr>
                <w:noProof/>
                <w:webHidden/>
              </w:rPr>
              <w:instrText xml:space="preserve"> PAGEREF _Toc130597730 \h </w:instrText>
            </w:r>
            <w:r>
              <w:rPr>
                <w:noProof/>
                <w:webHidden/>
              </w:rPr>
            </w:r>
            <w:r>
              <w:rPr>
                <w:noProof/>
                <w:webHidden/>
              </w:rPr>
              <w:fldChar w:fldCharType="separate"/>
            </w:r>
            <w:r>
              <w:rPr>
                <w:noProof/>
                <w:webHidden/>
              </w:rPr>
              <w:t>9</w:t>
            </w:r>
            <w:r>
              <w:rPr>
                <w:noProof/>
                <w:webHidden/>
              </w:rPr>
              <w:fldChar w:fldCharType="end"/>
            </w:r>
          </w:hyperlink>
        </w:p>
        <w:p w14:paraId="168EADED" w14:textId="46EDE064" w:rsidR="00D921DE" w:rsidRDefault="00D921DE">
          <w:pPr>
            <w:pStyle w:val="TOC1"/>
            <w:tabs>
              <w:tab w:val="right" w:leader="dot" w:pos="9016"/>
            </w:tabs>
            <w:rPr>
              <w:rFonts w:asciiTheme="minorHAnsi" w:eastAsiaTheme="minorEastAsia" w:hAnsiTheme="minorHAnsi" w:cstheme="minorBidi"/>
              <w:noProof/>
              <w:szCs w:val="24"/>
              <w:lang w:val="en-GB" w:eastAsia="en-GB"/>
            </w:rPr>
          </w:pPr>
          <w:hyperlink w:anchor="_Toc130597731" w:history="1">
            <w:r w:rsidRPr="0050087F">
              <w:rPr>
                <w:rStyle w:val="Hyperlink"/>
                <w:noProof/>
              </w:rPr>
              <w:t>Conclusion</w:t>
            </w:r>
            <w:r>
              <w:rPr>
                <w:noProof/>
                <w:webHidden/>
              </w:rPr>
              <w:tab/>
            </w:r>
            <w:r>
              <w:rPr>
                <w:noProof/>
                <w:webHidden/>
              </w:rPr>
              <w:fldChar w:fldCharType="begin"/>
            </w:r>
            <w:r>
              <w:rPr>
                <w:noProof/>
                <w:webHidden/>
              </w:rPr>
              <w:instrText xml:space="preserve"> PAGEREF _Toc130597731 \h </w:instrText>
            </w:r>
            <w:r>
              <w:rPr>
                <w:noProof/>
                <w:webHidden/>
              </w:rPr>
            </w:r>
            <w:r>
              <w:rPr>
                <w:noProof/>
                <w:webHidden/>
              </w:rPr>
              <w:fldChar w:fldCharType="separate"/>
            </w:r>
            <w:r>
              <w:rPr>
                <w:noProof/>
                <w:webHidden/>
              </w:rPr>
              <w:t>10</w:t>
            </w:r>
            <w:r>
              <w:rPr>
                <w:noProof/>
                <w:webHidden/>
              </w:rPr>
              <w:fldChar w:fldCharType="end"/>
            </w:r>
          </w:hyperlink>
        </w:p>
        <w:p w14:paraId="7AB32853" w14:textId="5F2506C5" w:rsidR="00D921DE" w:rsidRDefault="00D921DE">
          <w:pPr>
            <w:pStyle w:val="TOC1"/>
            <w:tabs>
              <w:tab w:val="right" w:leader="dot" w:pos="9016"/>
            </w:tabs>
            <w:rPr>
              <w:rFonts w:asciiTheme="minorHAnsi" w:eastAsiaTheme="minorEastAsia" w:hAnsiTheme="minorHAnsi" w:cstheme="minorBidi"/>
              <w:noProof/>
              <w:szCs w:val="24"/>
              <w:lang w:val="en-GB" w:eastAsia="en-GB"/>
            </w:rPr>
          </w:pPr>
          <w:hyperlink w:anchor="_Toc130597732" w:history="1">
            <w:r w:rsidRPr="0050087F">
              <w:rPr>
                <w:rStyle w:val="Hyperlink"/>
                <w:rFonts w:eastAsia="Times New Roman"/>
                <w:noProof/>
              </w:rPr>
              <w:t>Reference List:</w:t>
            </w:r>
            <w:r>
              <w:rPr>
                <w:noProof/>
                <w:webHidden/>
              </w:rPr>
              <w:tab/>
            </w:r>
            <w:r>
              <w:rPr>
                <w:noProof/>
                <w:webHidden/>
              </w:rPr>
              <w:fldChar w:fldCharType="begin"/>
            </w:r>
            <w:r>
              <w:rPr>
                <w:noProof/>
                <w:webHidden/>
              </w:rPr>
              <w:instrText xml:space="preserve"> PAGEREF _Toc130597732 \h </w:instrText>
            </w:r>
            <w:r>
              <w:rPr>
                <w:noProof/>
                <w:webHidden/>
              </w:rPr>
            </w:r>
            <w:r>
              <w:rPr>
                <w:noProof/>
                <w:webHidden/>
              </w:rPr>
              <w:fldChar w:fldCharType="separate"/>
            </w:r>
            <w:r>
              <w:rPr>
                <w:noProof/>
                <w:webHidden/>
              </w:rPr>
              <w:t>11</w:t>
            </w:r>
            <w:r>
              <w:rPr>
                <w:noProof/>
                <w:webHidden/>
              </w:rPr>
              <w:fldChar w:fldCharType="end"/>
            </w:r>
          </w:hyperlink>
        </w:p>
        <w:p w14:paraId="6631A9E5" w14:textId="461EEB94" w:rsidR="00F463F7" w:rsidRDefault="00F463F7">
          <w:r>
            <w:rPr>
              <w:b/>
              <w:bCs/>
              <w:noProof/>
            </w:rPr>
            <w:fldChar w:fldCharType="end"/>
          </w:r>
        </w:p>
      </w:sdtContent>
    </w:sdt>
    <w:p w14:paraId="1A4FB44C" w14:textId="77777777" w:rsidR="00DA299E" w:rsidRDefault="00DA299E" w:rsidP="00F463F7"/>
    <w:p w14:paraId="7EC495FB" w14:textId="77777777" w:rsidR="00DA299E" w:rsidRDefault="00DA299E">
      <w:pPr>
        <w:widowControl/>
        <w:autoSpaceDE/>
        <w:autoSpaceDN/>
        <w:spacing w:after="160" w:line="259" w:lineRule="auto"/>
        <w:jc w:val="left"/>
      </w:pPr>
      <w:r>
        <w:br w:type="page"/>
      </w:r>
    </w:p>
    <w:p w14:paraId="56BABE3C" w14:textId="77777777" w:rsidR="00DA299E" w:rsidRPr="00D921DE" w:rsidRDefault="00DA299E" w:rsidP="00DA299E">
      <w:pPr>
        <w:pStyle w:val="Heading1"/>
        <w:rPr>
          <w:sz w:val="24"/>
          <w:szCs w:val="24"/>
        </w:rPr>
      </w:pPr>
      <w:bookmarkStart w:id="0" w:name="_Toc130597726"/>
      <w:r w:rsidRPr="00D921DE">
        <w:rPr>
          <w:sz w:val="24"/>
          <w:szCs w:val="24"/>
        </w:rPr>
        <w:lastRenderedPageBreak/>
        <w:t>Introduction</w:t>
      </w:r>
      <w:bookmarkEnd w:id="0"/>
    </w:p>
    <w:p w14:paraId="5520EDF8" w14:textId="77777777" w:rsidR="00DA299E" w:rsidRPr="00D921DE" w:rsidRDefault="00DA299E" w:rsidP="00DA299E">
      <w:pPr>
        <w:rPr>
          <w:sz w:val="22"/>
        </w:rPr>
      </w:pPr>
      <w:r w:rsidRPr="00D921DE">
        <w:rPr>
          <w:sz w:val="22"/>
        </w:rPr>
        <w:t>Many workers are now looking for more flexible work options as a direct result of the COVID-19 epidemic</w:t>
      </w:r>
      <w:r w:rsidR="00F94E5B" w:rsidRPr="00D921DE">
        <w:rPr>
          <w:sz w:val="22"/>
        </w:rPr>
        <w:t xml:space="preserve"> (Rajagopal, 2022)</w:t>
      </w:r>
      <w:r w:rsidRPr="00D921DE">
        <w:rPr>
          <w:sz w:val="22"/>
        </w:rPr>
        <w:t xml:space="preserve">. The purpose of this study is to help the new Human Resource Manager make an informed decision about the merits of introducing flexible working tactics, initiatives to enhance employee engagement, and an assessment of the worker's value proposition to design a competitive compensation plan. The research will </w:t>
      </w:r>
      <w:proofErr w:type="spellStart"/>
      <w:r w:rsidR="00EE2319" w:rsidRPr="00D921DE">
        <w:rPr>
          <w:sz w:val="22"/>
        </w:rPr>
        <w:t>analyse</w:t>
      </w:r>
      <w:proofErr w:type="spellEnd"/>
      <w:r w:rsidRPr="00D921DE">
        <w:rPr>
          <w:sz w:val="22"/>
        </w:rPr>
        <w:t xml:space="preserve"> the major elements that businesses should think about when establishing flexible working arrangements, drawing on applicable concepts and frameworks. By </w:t>
      </w:r>
      <w:r w:rsidR="00340B3A" w:rsidRPr="00D921DE">
        <w:rPr>
          <w:sz w:val="22"/>
        </w:rPr>
        <w:t>prioritizing</w:t>
      </w:r>
      <w:r w:rsidRPr="00D921DE">
        <w:rPr>
          <w:sz w:val="22"/>
        </w:rPr>
        <w:t xml:space="preserve"> employee happiness and satisfaction, companies may foster a productive workplace that boosts morale and productivity.</w:t>
      </w:r>
      <w:r w:rsidRPr="00D921DE">
        <w:rPr>
          <w:sz w:val="22"/>
        </w:rPr>
        <w:br w:type="page"/>
      </w:r>
    </w:p>
    <w:p w14:paraId="6B562BB1" w14:textId="65EC6794" w:rsidR="00E22C47" w:rsidRPr="00D921DE" w:rsidRDefault="00714883" w:rsidP="00D921DE">
      <w:pPr>
        <w:pStyle w:val="Heading2"/>
        <w:numPr>
          <w:ilvl w:val="0"/>
          <w:numId w:val="6"/>
        </w:numPr>
        <w:rPr>
          <w:sz w:val="24"/>
          <w:szCs w:val="24"/>
        </w:rPr>
      </w:pPr>
      <w:bookmarkStart w:id="1" w:name="_Toc130597727"/>
      <w:r w:rsidRPr="00D921DE">
        <w:rPr>
          <w:sz w:val="24"/>
          <w:szCs w:val="24"/>
        </w:rPr>
        <w:lastRenderedPageBreak/>
        <w:t xml:space="preserve">The benefit of implementing flexible working strategies </w:t>
      </w:r>
      <w:r w:rsidR="0024265E" w:rsidRPr="00D921DE">
        <w:rPr>
          <w:sz w:val="24"/>
          <w:szCs w:val="24"/>
        </w:rPr>
        <w:t>in</w:t>
      </w:r>
      <w:r w:rsidRPr="00D921DE">
        <w:rPr>
          <w:sz w:val="24"/>
          <w:szCs w:val="24"/>
        </w:rPr>
        <w:t xml:space="preserve"> the organization</w:t>
      </w:r>
      <w:bookmarkEnd w:id="1"/>
    </w:p>
    <w:p w14:paraId="63D71504" w14:textId="77777777" w:rsidR="00A64108" w:rsidRPr="00D921DE" w:rsidRDefault="00A64108" w:rsidP="00A64108">
      <w:pPr>
        <w:rPr>
          <w:sz w:val="22"/>
        </w:rPr>
      </w:pPr>
      <w:r w:rsidRPr="00D921DE">
        <w:rPr>
          <w:sz w:val="22"/>
        </w:rPr>
        <w:t xml:space="preserve">The COVID-19 epidemic has altered our working </w:t>
      </w:r>
      <w:r w:rsidR="00EE2319" w:rsidRPr="00D921DE">
        <w:rPr>
          <w:sz w:val="22"/>
        </w:rPr>
        <w:t>practices</w:t>
      </w:r>
      <w:r w:rsidRPr="00D921DE">
        <w:rPr>
          <w:sz w:val="22"/>
        </w:rPr>
        <w:t xml:space="preserve"> among other aspects of daily living. To stay in line with social distance restrictions and ensure the safety of their workers, several businesses have implemented innovative modes of working, such as remote work. The outcome has been an increase in </w:t>
      </w:r>
      <w:r w:rsidR="00EE2319" w:rsidRPr="00D921DE">
        <w:rPr>
          <w:sz w:val="22"/>
        </w:rPr>
        <w:t>demand</w:t>
      </w:r>
      <w:r w:rsidRPr="00D921DE">
        <w:rPr>
          <w:sz w:val="22"/>
        </w:rPr>
        <w:t xml:space="preserve"> for more adaptable work schedules from workers</w:t>
      </w:r>
      <w:r w:rsidR="00F94E5B" w:rsidRPr="00D921DE">
        <w:rPr>
          <w:sz w:val="22"/>
        </w:rPr>
        <w:t xml:space="preserve"> (Dale, 2020)</w:t>
      </w:r>
      <w:r w:rsidRPr="00D921DE">
        <w:rPr>
          <w:sz w:val="22"/>
        </w:rPr>
        <w:t>. As a longer-term response to the unstable nature of the modern workplace, several companies are considering adopting flexible working techniques. Using relevant theories and frameworks, this research explores the positive effects of introducing flexible work technique</w:t>
      </w:r>
      <w:r w:rsidR="00340B3A" w:rsidRPr="00D921DE">
        <w:rPr>
          <w:sz w:val="22"/>
        </w:rPr>
        <w:t>s into businesses.</w:t>
      </w:r>
    </w:p>
    <w:p w14:paraId="4D4E3410" w14:textId="77777777" w:rsidR="0024265E" w:rsidRPr="00D921DE" w:rsidRDefault="00A64108" w:rsidP="00A64108">
      <w:pPr>
        <w:rPr>
          <w:sz w:val="22"/>
        </w:rPr>
      </w:pPr>
      <w:r w:rsidRPr="00D921DE">
        <w:rPr>
          <w:sz w:val="22"/>
        </w:rPr>
        <w:t xml:space="preserve">Increased employee happiness and retention is one of the most important advantages of integrating flexible working </w:t>
      </w:r>
      <w:r w:rsidR="0024265E" w:rsidRPr="00D921DE">
        <w:rPr>
          <w:sz w:val="22"/>
        </w:rPr>
        <w:t>practices</w:t>
      </w:r>
      <w:r w:rsidRPr="00D921DE">
        <w:rPr>
          <w:sz w:val="22"/>
        </w:rPr>
        <w:t xml:space="preserve"> into firms. Employees benefit from flexible work schedules because they </w:t>
      </w:r>
      <w:proofErr w:type="gramStart"/>
      <w:r w:rsidRPr="00D921DE">
        <w:rPr>
          <w:sz w:val="22"/>
        </w:rPr>
        <w:t>are able to</w:t>
      </w:r>
      <w:proofErr w:type="gramEnd"/>
      <w:r w:rsidRPr="00D921DE">
        <w:rPr>
          <w:sz w:val="22"/>
        </w:rPr>
        <w:t xml:space="preserve"> better manage their time between work and personal commitments. A more stable work-life balance has been linked to greater job satisfaction and lower turnover rates. According to the Work Demands-Resources (JD-R) model proposed by </w:t>
      </w:r>
      <w:r w:rsidR="00F94E5B" w:rsidRPr="00D921DE">
        <w:rPr>
          <w:sz w:val="22"/>
        </w:rPr>
        <w:t xml:space="preserve">Gottlieb (2018) </w:t>
      </w:r>
      <w:r w:rsidRPr="00D921DE">
        <w:rPr>
          <w:sz w:val="22"/>
        </w:rPr>
        <w:t xml:space="preserve">employees who </w:t>
      </w:r>
      <w:proofErr w:type="gramStart"/>
      <w:r w:rsidRPr="00D921DE">
        <w:rPr>
          <w:sz w:val="22"/>
        </w:rPr>
        <w:t>are able to</w:t>
      </w:r>
      <w:proofErr w:type="gramEnd"/>
      <w:r w:rsidRPr="00D921DE">
        <w:rPr>
          <w:sz w:val="22"/>
        </w:rPr>
        <w:t xml:space="preserve"> choose their own work schedules report higher levels of job sati</w:t>
      </w:r>
      <w:r w:rsidR="00340B3A" w:rsidRPr="00D921DE">
        <w:rPr>
          <w:sz w:val="22"/>
        </w:rPr>
        <w:t xml:space="preserve">sfaction </w:t>
      </w:r>
      <w:r w:rsidR="0024265E" w:rsidRPr="00D921DE">
        <w:rPr>
          <w:sz w:val="22"/>
        </w:rPr>
        <w:t xml:space="preserve">and </w:t>
      </w:r>
      <w:r w:rsidR="00340B3A" w:rsidRPr="00D921DE">
        <w:rPr>
          <w:sz w:val="22"/>
        </w:rPr>
        <w:t>overall participation.</w:t>
      </w:r>
      <w:r w:rsidR="0024265E" w:rsidRPr="00D921DE">
        <w:rPr>
          <w:sz w:val="22"/>
        </w:rPr>
        <w:t xml:space="preserve"> </w:t>
      </w:r>
    </w:p>
    <w:p w14:paraId="4C301C15" w14:textId="77777777" w:rsidR="00A64108" w:rsidRPr="00D921DE" w:rsidRDefault="00A64108" w:rsidP="00A64108">
      <w:pPr>
        <w:rPr>
          <w:sz w:val="22"/>
        </w:rPr>
      </w:pPr>
      <w:r w:rsidRPr="00D921DE">
        <w:rPr>
          <w:sz w:val="22"/>
        </w:rPr>
        <w:t>In addition to fostering a more positive work environment, allowing employees more leeway in their schedules may boost productivity. Flexible schedules enable workers to put in time at the office when they are at their most effective</w:t>
      </w:r>
      <w:r w:rsidR="00F94E5B" w:rsidRPr="00D921DE">
        <w:rPr>
          <w:sz w:val="22"/>
        </w:rPr>
        <w:t xml:space="preserve"> (Taylor, 2022)</w:t>
      </w:r>
      <w:r w:rsidRPr="00D921DE">
        <w:rPr>
          <w:sz w:val="22"/>
        </w:rPr>
        <w:t xml:space="preserve">. Employees who have some say over their work schedules exhibit greater initiative and creativity in their work, according to the </w:t>
      </w:r>
      <w:r w:rsidR="00F94E5B" w:rsidRPr="00D921DE">
        <w:rPr>
          <w:sz w:val="22"/>
        </w:rPr>
        <w:t>research.</w:t>
      </w:r>
      <w:r w:rsidR="0024265E" w:rsidRPr="00D921DE">
        <w:rPr>
          <w:sz w:val="22"/>
        </w:rPr>
        <w:t xml:space="preserve"> </w:t>
      </w:r>
      <w:r w:rsidRPr="00D921DE">
        <w:rPr>
          <w:sz w:val="22"/>
        </w:rPr>
        <w:t xml:space="preserve">Businesses may save money by adopting more flexible work </w:t>
      </w:r>
      <w:r w:rsidR="0024265E" w:rsidRPr="00D921DE">
        <w:rPr>
          <w:sz w:val="22"/>
        </w:rPr>
        <w:t>practices</w:t>
      </w:r>
      <w:r w:rsidRPr="00D921DE">
        <w:rPr>
          <w:sz w:val="22"/>
        </w:rPr>
        <w:t xml:space="preserve">. Costs like rent, utilities, </w:t>
      </w:r>
      <w:r w:rsidR="0024265E" w:rsidRPr="00D921DE">
        <w:rPr>
          <w:sz w:val="22"/>
        </w:rPr>
        <w:t>and</w:t>
      </w:r>
      <w:r w:rsidRPr="00D921DE">
        <w:rPr>
          <w:sz w:val="22"/>
        </w:rPr>
        <w:t xml:space="preserve"> maintenance may be </w:t>
      </w:r>
      <w:proofErr w:type="spellStart"/>
      <w:r w:rsidRPr="00D921DE">
        <w:rPr>
          <w:sz w:val="22"/>
        </w:rPr>
        <w:t>minimised</w:t>
      </w:r>
      <w:proofErr w:type="spellEnd"/>
      <w:r w:rsidRPr="00D921DE">
        <w:rPr>
          <w:sz w:val="22"/>
        </w:rPr>
        <w:t xml:space="preserve"> when employees are given more leeway in when and how they get their job done. Another benefit of flexible scheduling is a decrease in turnover-related expenses like re-hiring and re-educating former workers</w:t>
      </w:r>
      <w:r w:rsidR="00340B3A" w:rsidRPr="00D921DE">
        <w:rPr>
          <w:sz w:val="22"/>
        </w:rPr>
        <w:t xml:space="preserve"> (Bailey, 2018)</w:t>
      </w:r>
      <w:r w:rsidRPr="00D921DE">
        <w:rPr>
          <w:sz w:val="22"/>
        </w:rPr>
        <w:t xml:space="preserve">. The Cost-Benefit Analysis (CBA) methodology recommends that businesses weigh the pros and downsides of adopting flexible working </w:t>
      </w:r>
      <w:r w:rsidR="0024265E" w:rsidRPr="00D921DE">
        <w:rPr>
          <w:sz w:val="22"/>
        </w:rPr>
        <w:t>practices</w:t>
      </w:r>
      <w:r w:rsidRPr="00D921DE">
        <w:rPr>
          <w:sz w:val="22"/>
        </w:rPr>
        <w:t xml:space="preserve"> </w:t>
      </w:r>
      <w:r w:rsidR="00340B3A" w:rsidRPr="00D921DE">
        <w:rPr>
          <w:sz w:val="22"/>
        </w:rPr>
        <w:t>before making a final decision.</w:t>
      </w:r>
    </w:p>
    <w:p w14:paraId="6CB23C66" w14:textId="5A3A161A" w:rsidR="00A64108" w:rsidRPr="00D921DE" w:rsidRDefault="00A64108" w:rsidP="00A64108">
      <w:pPr>
        <w:rPr>
          <w:sz w:val="22"/>
        </w:rPr>
      </w:pPr>
      <w:r w:rsidRPr="00D921DE">
        <w:rPr>
          <w:sz w:val="22"/>
        </w:rPr>
        <w:t>A bigger talent pool may be attracted and retained by businesses that provide flexible working hours</w:t>
      </w:r>
      <w:r w:rsidR="00F94E5B" w:rsidRPr="00D921DE">
        <w:rPr>
          <w:sz w:val="22"/>
        </w:rPr>
        <w:t xml:space="preserve"> (Ulrich, 2020)</w:t>
      </w:r>
      <w:r w:rsidRPr="00D921DE">
        <w:rPr>
          <w:sz w:val="22"/>
        </w:rPr>
        <w:t>. If employees have the option to work outside of normal business hours, they may still make a valuable contribution to the company, even if they are unable to do so during the week owing to, say, caregiving duties. According to the Managing Diversity Model (DMM), businesses that want to recruit and retain a workforce diversity should foster</w:t>
      </w:r>
      <w:r w:rsidR="00340B3A" w:rsidRPr="00D921DE">
        <w:rPr>
          <w:sz w:val="22"/>
        </w:rPr>
        <w:t xml:space="preserve"> an open and accepting </w:t>
      </w:r>
      <w:r w:rsidR="0024265E" w:rsidRPr="00D921DE">
        <w:rPr>
          <w:sz w:val="22"/>
        </w:rPr>
        <w:t>culture. It</w:t>
      </w:r>
      <w:r w:rsidRPr="00D921DE">
        <w:rPr>
          <w:sz w:val="22"/>
        </w:rPr>
        <w:t xml:space="preserve"> has been shown that allowing employees more leeway in their schedules is good fo</w:t>
      </w:r>
      <w:r w:rsidR="0024265E" w:rsidRPr="00D921DE">
        <w:rPr>
          <w:sz w:val="22"/>
        </w:rPr>
        <w:t>r business and the environment.</w:t>
      </w:r>
      <w:r w:rsidR="00EE2319" w:rsidRPr="00D921DE">
        <w:rPr>
          <w:sz w:val="22"/>
        </w:rPr>
        <w:t xml:space="preserve"> </w:t>
      </w:r>
      <w:r w:rsidR="004D098F" w:rsidRPr="00D921DE">
        <w:rPr>
          <w:sz w:val="22"/>
        </w:rPr>
        <w:t>One-way</w:t>
      </w:r>
      <w:r w:rsidRPr="00D921DE">
        <w:rPr>
          <w:sz w:val="22"/>
        </w:rPr>
        <w:t xml:space="preserve"> businesses may help the environment is by lowering the number of workers who drive to work each day</w:t>
      </w:r>
      <w:r w:rsidR="00F94E5B" w:rsidRPr="00D921DE">
        <w:rPr>
          <w:sz w:val="22"/>
        </w:rPr>
        <w:t xml:space="preserve"> (Ross, 2018)</w:t>
      </w:r>
      <w:r w:rsidRPr="00D921DE">
        <w:rPr>
          <w:sz w:val="22"/>
        </w:rPr>
        <w:t xml:space="preserve">. The Triple Bottom </w:t>
      </w:r>
      <w:r w:rsidR="00366CF4" w:rsidRPr="00D921DE">
        <w:rPr>
          <w:sz w:val="22"/>
        </w:rPr>
        <w:t>Line framework</w:t>
      </w:r>
      <w:r w:rsidRPr="00D921DE">
        <w:rPr>
          <w:sz w:val="22"/>
        </w:rPr>
        <w:t xml:space="preserve"> recommends that businesses think about how their actions </w:t>
      </w:r>
      <w:r w:rsidRPr="00D921DE">
        <w:rPr>
          <w:sz w:val="22"/>
        </w:rPr>
        <w:lastRenderedPageBreak/>
        <w:t>will affect</w:t>
      </w:r>
      <w:r w:rsidR="00340B3A" w:rsidRPr="00D921DE">
        <w:rPr>
          <w:sz w:val="22"/>
        </w:rPr>
        <w:t xml:space="preserve"> people and the world at large.</w:t>
      </w:r>
    </w:p>
    <w:p w14:paraId="0CC40F0B" w14:textId="77777777" w:rsidR="00714883" w:rsidRPr="00D921DE" w:rsidRDefault="00A64108" w:rsidP="00A64108">
      <w:pPr>
        <w:rPr>
          <w:sz w:val="22"/>
        </w:rPr>
      </w:pPr>
      <w:r w:rsidRPr="00D921DE">
        <w:rPr>
          <w:sz w:val="22"/>
        </w:rPr>
        <w:t xml:space="preserve">There are numerous potential upsides to adopting a more flexible approach to the workplace, from greater employee happiness and loyalty to lower overhead and a more diverse workforce. To make the best option possible, businesses must weigh the pros and downsides of flexible work solutions using relevant theories and frameworks. Organizations may better </w:t>
      </w:r>
      <w:r w:rsidR="0024265E" w:rsidRPr="00D921DE">
        <w:rPr>
          <w:sz w:val="22"/>
        </w:rPr>
        <w:t>fulfil</w:t>
      </w:r>
      <w:r w:rsidRPr="00D921DE">
        <w:rPr>
          <w:sz w:val="22"/>
        </w:rPr>
        <w:t xml:space="preserve"> the demands of their workers and advance their own goals by fostering an open and accommodating workplace.</w:t>
      </w:r>
    </w:p>
    <w:p w14:paraId="6F0E83A0" w14:textId="77777777" w:rsidR="004D098F" w:rsidRDefault="004D098F">
      <w:pPr>
        <w:widowControl/>
        <w:autoSpaceDE/>
        <w:autoSpaceDN/>
        <w:spacing w:after="160" w:line="259" w:lineRule="auto"/>
        <w:jc w:val="left"/>
        <w:rPr>
          <w:rFonts w:eastAsiaTheme="majorEastAsia" w:cstheme="majorBidi"/>
          <w:b/>
          <w:color w:val="262626" w:themeColor="text1" w:themeTint="D9"/>
          <w:sz w:val="28"/>
          <w:szCs w:val="26"/>
        </w:rPr>
      </w:pPr>
      <w:r>
        <w:br w:type="page"/>
      </w:r>
    </w:p>
    <w:p w14:paraId="5881C162" w14:textId="0490E1FE" w:rsidR="00DA299E" w:rsidRPr="00D921DE" w:rsidRDefault="004D098F" w:rsidP="00D921DE">
      <w:pPr>
        <w:pStyle w:val="Heading2"/>
        <w:numPr>
          <w:ilvl w:val="0"/>
          <w:numId w:val="6"/>
        </w:numPr>
        <w:rPr>
          <w:sz w:val="24"/>
          <w:szCs w:val="24"/>
        </w:rPr>
      </w:pPr>
      <w:bookmarkStart w:id="2" w:name="_Toc130597728"/>
      <w:r w:rsidRPr="00D921DE">
        <w:rPr>
          <w:sz w:val="24"/>
          <w:szCs w:val="24"/>
        </w:rPr>
        <w:lastRenderedPageBreak/>
        <w:t>Considering implementation of</w:t>
      </w:r>
      <w:r w:rsidR="00DA299E" w:rsidRPr="00D921DE">
        <w:rPr>
          <w:sz w:val="24"/>
          <w:szCs w:val="24"/>
        </w:rPr>
        <w:t xml:space="preserve"> flexible working </w:t>
      </w:r>
      <w:r w:rsidR="0024265E" w:rsidRPr="00D921DE">
        <w:rPr>
          <w:sz w:val="24"/>
          <w:szCs w:val="24"/>
        </w:rPr>
        <w:t>in</w:t>
      </w:r>
      <w:r w:rsidR="00DA299E" w:rsidRPr="00D921DE">
        <w:rPr>
          <w:sz w:val="24"/>
          <w:szCs w:val="24"/>
        </w:rPr>
        <w:t xml:space="preserve"> the employee workforce</w:t>
      </w:r>
      <w:bookmarkEnd w:id="2"/>
    </w:p>
    <w:p w14:paraId="04E4A2C6" w14:textId="77777777" w:rsidR="00A64108" w:rsidRPr="00D921DE" w:rsidRDefault="00A64108" w:rsidP="00A64108">
      <w:pPr>
        <w:rPr>
          <w:sz w:val="22"/>
        </w:rPr>
      </w:pPr>
      <w:r w:rsidRPr="00D921DE">
        <w:rPr>
          <w:sz w:val="22"/>
        </w:rPr>
        <w:t xml:space="preserve">There are </w:t>
      </w:r>
      <w:proofErr w:type="gramStart"/>
      <w:r w:rsidRPr="00D921DE">
        <w:rPr>
          <w:sz w:val="22"/>
        </w:rPr>
        <w:t>a number of</w:t>
      </w:r>
      <w:proofErr w:type="gramEnd"/>
      <w:r w:rsidRPr="00D921DE">
        <w:rPr>
          <w:sz w:val="22"/>
        </w:rPr>
        <w:t xml:space="preserve"> elements that must be taken into account before a company can successfully provide flexible working </w:t>
      </w:r>
      <w:r w:rsidR="0024265E" w:rsidRPr="00D921DE">
        <w:rPr>
          <w:sz w:val="22"/>
        </w:rPr>
        <w:t>practices</w:t>
      </w:r>
      <w:r w:rsidRPr="00D921DE">
        <w:rPr>
          <w:sz w:val="22"/>
        </w:rPr>
        <w:t xml:space="preserve"> to its personnel. Some things for the company to think about are listed below</w:t>
      </w:r>
      <w:r w:rsidR="0024265E" w:rsidRPr="00D921DE">
        <w:rPr>
          <w:sz w:val="22"/>
        </w:rPr>
        <w:t>:</w:t>
      </w:r>
    </w:p>
    <w:p w14:paraId="5245350F" w14:textId="77777777" w:rsidR="00A64108" w:rsidRPr="00D921DE" w:rsidRDefault="00A64108" w:rsidP="00A64108">
      <w:pPr>
        <w:rPr>
          <w:sz w:val="22"/>
        </w:rPr>
      </w:pPr>
      <w:r w:rsidRPr="00D921DE">
        <w:rPr>
          <w:b/>
          <w:sz w:val="22"/>
        </w:rPr>
        <w:t>Tasks and Responsibilities:</w:t>
      </w:r>
      <w:r w:rsidRPr="00D921DE">
        <w:rPr>
          <w:sz w:val="22"/>
        </w:rPr>
        <w:t xml:space="preserve">  Each worker's eligibility for flexible scheduling should be evaluated individually, </w:t>
      </w:r>
      <w:proofErr w:type="gramStart"/>
      <w:r w:rsidRPr="00D921DE">
        <w:rPr>
          <w:sz w:val="22"/>
        </w:rPr>
        <w:t>taking into account</w:t>
      </w:r>
      <w:proofErr w:type="gramEnd"/>
      <w:r w:rsidRPr="00D921DE">
        <w:rPr>
          <w:sz w:val="22"/>
        </w:rPr>
        <w:t xml:space="preserve"> their specific job responsibilities</w:t>
      </w:r>
      <w:r w:rsidR="00F94E5B" w:rsidRPr="00D921DE">
        <w:rPr>
          <w:sz w:val="22"/>
        </w:rPr>
        <w:t xml:space="preserve"> (Dale, 2020)</w:t>
      </w:r>
      <w:r w:rsidRPr="00D921DE">
        <w:rPr>
          <w:sz w:val="22"/>
        </w:rPr>
        <w:t xml:space="preserve">. Depending on the nature of the position, workers may be required to be able to be present there at </w:t>
      </w:r>
      <w:r w:rsidR="0024265E" w:rsidRPr="00D921DE">
        <w:rPr>
          <w:sz w:val="22"/>
        </w:rPr>
        <w:t xml:space="preserve">the </w:t>
      </w:r>
      <w:r w:rsidRPr="00D921DE">
        <w:rPr>
          <w:sz w:val="22"/>
        </w:rPr>
        <w:t>office.</w:t>
      </w:r>
    </w:p>
    <w:p w14:paraId="441163F4" w14:textId="77777777" w:rsidR="00A64108" w:rsidRPr="00D921DE" w:rsidRDefault="00A64108" w:rsidP="00A64108">
      <w:pPr>
        <w:rPr>
          <w:sz w:val="22"/>
        </w:rPr>
      </w:pPr>
      <w:r w:rsidRPr="00D921DE">
        <w:rPr>
          <w:b/>
          <w:sz w:val="22"/>
        </w:rPr>
        <w:t>Workload and Deadlines:</w:t>
      </w:r>
      <w:r w:rsidRPr="00D921DE">
        <w:rPr>
          <w:sz w:val="22"/>
        </w:rPr>
        <w:t xml:space="preserve"> The </w:t>
      </w:r>
      <w:r w:rsidR="00366CF4" w:rsidRPr="00D921DE">
        <w:rPr>
          <w:sz w:val="22"/>
        </w:rPr>
        <w:t>Company</w:t>
      </w:r>
      <w:r w:rsidRPr="00D921DE">
        <w:rPr>
          <w:sz w:val="22"/>
        </w:rPr>
        <w:t xml:space="preserve"> should make sure that remote workers can still get their jobs done on time while giving them more freedom over their schedules. To achieve this, it may be required to provide staff with the assets and instruments they need to do their jobs successfully, as well as to establish clear objectives, goals, and deadlines.</w:t>
      </w:r>
    </w:p>
    <w:p w14:paraId="6A3469DF" w14:textId="77777777" w:rsidR="00A64108" w:rsidRPr="00D921DE" w:rsidRDefault="00A64108" w:rsidP="00A64108">
      <w:pPr>
        <w:rPr>
          <w:sz w:val="22"/>
        </w:rPr>
      </w:pPr>
      <w:r w:rsidRPr="00D921DE">
        <w:rPr>
          <w:b/>
          <w:sz w:val="22"/>
        </w:rPr>
        <w:t>Cooperation &amp; Communication:</w:t>
      </w:r>
      <w:r w:rsidRPr="00D921DE">
        <w:rPr>
          <w:sz w:val="22"/>
        </w:rPr>
        <w:t xml:space="preserve">  So that employees who work remotely may still feel linked to their coworkers and the </w:t>
      </w:r>
      <w:proofErr w:type="gramStart"/>
      <w:r w:rsidRPr="00D921DE">
        <w:rPr>
          <w:sz w:val="22"/>
        </w:rPr>
        <w:t>company as a whole, the</w:t>
      </w:r>
      <w:proofErr w:type="gramEnd"/>
      <w:r w:rsidRPr="00D921DE">
        <w:rPr>
          <w:sz w:val="22"/>
        </w:rPr>
        <w:t xml:space="preserve"> company should set up reliable means of communication and cooperation. Online chats, check-ins, and scheduled get-togethers are all viable options.</w:t>
      </w:r>
    </w:p>
    <w:p w14:paraId="77CE6EDE" w14:textId="77777777" w:rsidR="00A64108" w:rsidRPr="00D921DE" w:rsidRDefault="00A64108" w:rsidP="00A64108">
      <w:pPr>
        <w:rPr>
          <w:sz w:val="22"/>
        </w:rPr>
      </w:pPr>
      <w:r w:rsidRPr="00D921DE">
        <w:rPr>
          <w:b/>
          <w:sz w:val="22"/>
        </w:rPr>
        <w:t>Technology and Infrastructure:</w:t>
      </w:r>
      <w:r w:rsidRPr="00D921DE">
        <w:rPr>
          <w:sz w:val="22"/>
        </w:rPr>
        <w:t xml:space="preserve">  The </w:t>
      </w:r>
      <w:r w:rsidR="00366CF4" w:rsidRPr="00D921DE">
        <w:rPr>
          <w:sz w:val="22"/>
        </w:rPr>
        <w:t>Company</w:t>
      </w:r>
      <w:r w:rsidRPr="00D921DE">
        <w:rPr>
          <w:sz w:val="22"/>
        </w:rPr>
        <w:t xml:space="preserve"> need to provide its workers with the tools and infrastructure they need to work from anywhere and at any time. Laptops, VPN connections, and other technologies that facilitate remote work may be provided to workers.</w:t>
      </w:r>
    </w:p>
    <w:p w14:paraId="45803934" w14:textId="77777777" w:rsidR="00A64108" w:rsidRPr="00D921DE" w:rsidRDefault="00A64108" w:rsidP="00A64108">
      <w:pPr>
        <w:rPr>
          <w:sz w:val="22"/>
        </w:rPr>
      </w:pPr>
      <w:r w:rsidRPr="00D921DE">
        <w:rPr>
          <w:b/>
          <w:sz w:val="22"/>
        </w:rPr>
        <w:t>Training and Support:</w:t>
      </w:r>
      <w:r w:rsidRPr="00D921DE">
        <w:rPr>
          <w:sz w:val="22"/>
        </w:rPr>
        <w:t xml:space="preserve">  Employees should be given the tools and resources they need to </w:t>
      </w:r>
      <w:r w:rsidR="0024265E" w:rsidRPr="00D921DE">
        <w:rPr>
          <w:sz w:val="22"/>
        </w:rPr>
        <w:t>work</w:t>
      </w:r>
      <w:r w:rsidR="00F94E5B" w:rsidRPr="00D921DE">
        <w:rPr>
          <w:sz w:val="22"/>
        </w:rPr>
        <w:t xml:space="preserve"> </w:t>
      </w:r>
      <w:r w:rsidRPr="00D921DE">
        <w:rPr>
          <w:sz w:val="22"/>
        </w:rPr>
        <w:t>flexibly, as well as the company should facilitate this. Support for managing several tasks and deadlines while maintaining a flexible schedule may be part of this package.</w:t>
      </w:r>
    </w:p>
    <w:p w14:paraId="631F51C9" w14:textId="77777777" w:rsidR="00A64108" w:rsidRPr="00D921DE" w:rsidRDefault="00A64108" w:rsidP="00A64108">
      <w:pPr>
        <w:rPr>
          <w:sz w:val="22"/>
        </w:rPr>
      </w:pPr>
      <w:r w:rsidRPr="00D921DE">
        <w:rPr>
          <w:b/>
          <w:sz w:val="22"/>
        </w:rPr>
        <w:t>Performance Management:</w:t>
      </w:r>
      <w:r w:rsidRPr="00D921DE">
        <w:rPr>
          <w:sz w:val="22"/>
        </w:rPr>
        <w:t xml:space="preserve">  The </w:t>
      </w:r>
      <w:r w:rsidR="00366CF4" w:rsidRPr="00D921DE">
        <w:rPr>
          <w:sz w:val="22"/>
        </w:rPr>
        <w:t>Company</w:t>
      </w:r>
      <w:r w:rsidRPr="00D921DE">
        <w:rPr>
          <w:sz w:val="22"/>
        </w:rPr>
        <w:t xml:space="preserve"> should set up performance management systems to track and assess how flextime workers are doing</w:t>
      </w:r>
      <w:r w:rsidR="00F94E5B" w:rsidRPr="00D921DE">
        <w:rPr>
          <w:sz w:val="22"/>
        </w:rPr>
        <w:t xml:space="preserve"> (Guo, 2022)</w:t>
      </w:r>
      <w:r w:rsidRPr="00D921DE">
        <w:rPr>
          <w:sz w:val="22"/>
        </w:rPr>
        <w:t>. This may include doing things like establishing measurable goals and offering frequent feedback and coaching to help achieve those goals.</w:t>
      </w:r>
    </w:p>
    <w:p w14:paraId="43917A50" w14:textId="77777777" w:rsidR="00A64108" w:rsidRPr="00D921DE" w:rsidRDefault="00A64108" w:rsidP="00A64108">
      <w:pPr>
        <w:rPr>
          <w:sz w:val="22"/>
        </w:rPr>
      </w:pPr>
      <w:r w:rsidRPr="00D921DE">
        <w:rPr>
          <w:b/>
          <w:sz w:val="22"/>
        </w:rPr>
        <w:t>Legal and Regulatory Compliance:</w:t>
      </w:r>
      <w:r w:rsidRPr="00D921DE">
        <w:rPr>
          <w:sz w:val="22"/>
        </w:rPr>
        <w:t xml:space="preserve">  The company </w:t>
      </w:r>
      <w:proofErr w:type="gramStart"/>
      <w:r w:rsidRPr="00D921DE">
        <w:rPr>
          <w:sz w:val="22"/>
        </w:rPr>
        <w:t>has to</w:t>
      </w:r>
      <w:proofErr w:type="gramEnd"/>
      <w:r w:rsidRPr="00D921DE">
        <w:rPr>
          <w:sz w:val="22"/>
        </w:rPr>
        <w:t xml:space="preserve"> make sure that any alternative work schedules they provide are in line with all applicable laws and regulations. In this context, "laws and regulations" might refer to anything from privacy legislation to health and safety rules in the workplace.</w:t>
      </w:r>
    </w:p>
    <w:p w14:paraId="3F0E374A" w14:textId="77777777" w:rsidR="00DA299E" w:rsidRPr="00D921DE" w:rsidRDefault="00A64108" w:rsidP="00DA299E">
      <w:pPr>
        <w:rPr>
          <w:sz w:val="22"/>
        </w:rPr>
      </w:pPr>
      <w:r w:rsidRPr="00D921DE">
        <w:rPr>
          <w:b/>
          <w:sz w:val="22"/>
        </w:rPr>
        <w:t>Cultural and Behavioral Change:</w:t>
      </w:r>
      <w:r w:rsidRPr="00D921DE">
        <w:rPr>
          <w:sz w:val="22"/>
        </w:rPr>
        <w:t xml:space="preserve"> The </w:t>
      </w:r>
      <w:r w:rsidR="00F94E5B" w:rsidRPr="00D921DE">
        <w:rPr>
          <w:sz w:val="22"/>
        </w:rPr>
        <w:t>Company</w:t>
      </w:r>
      <w:r w:rsidRPr="00D921DE">
        <w:rPr>
          <w:sz w:val="22"/>
        </w:rPr>
        <w:t xml:space="preserve"> </w:t>
      </w:r>
      <w:proofErr w:type="gramStart"/>
      <w:r w:rsidRPr="00D921DE">
        <w:rPr>
          <w:sz w:val="22"/>
        </w:rPr>
        <w:t>has to</w:t>
      </w:r>
      <w:proofErr w:type="gramEnd"/>
      <w:r w:rsidRPr="00D921DE">
        <w:rPr>
          <w:sz w:val="22"/>
        </w:rPr>
        <w:t xml:space="preserve"> foster a culture where employees are accountable for their actions and are willing to work together to guarantee the success of flexible work arrangements. This may need a shift in management philosophy, methods of communication, and company ethos.</w:t>
      </w:r>
    </w:p>
    <w:p w14:paraId="63B29D7B" w14:textId="77777777" w:rsidR="004D098F" w:rsidRDefault="004D098F">
      <w:pPr>
        <w:widowControl/>
        <w:autoSpaceDE/>
        <w:autoSpaceDN/>
        <w:spacing w:after="160" w:line="259" w:lineRule="auto"/>
        <w:jc w:val="left"/>
        <w:rPr>
          <w:rFonts w:eastAsiaTheme="majorEastAsia" w:cstheme="majorBidi"/>
          <w:b/>
          <w:color w:val="262626" w:themeColor="text1" w:themeTint="D9"/>
          <w:sz w:val="28"/>
          <w:szCs w:val="26"/>
        </w:rPr>
      </w:pPr>
      <w:r>
        <w:br w:type="page"/>
      </w:r>
    </w:p>
    <w:p w14:paraId="1F6BDEC3" w14:textId="2CEEBE1B" w:rsidR="00714883" w:rsidRPr="00D921DE" w:rsidRDefault="0024265E" w:rsidP="00D921DE">
      <w:pPr>
        <w:pStyle w:val="Heading2"/>
        <w:numPr>
          <w:ilvl w:val="0"/>
          <w:numId w:val="6"/>
        </w:numPr>
        <w:rPr>
          <w:sz w:val="24"/>
          <w:szCs w:val="24"/>
        </w:rPr>
      </w:pPr>
      <w:bookmarkStart w:id="3" w:name="_Toc130597729"/>
      <w:r w:rsidRPr="00D921DE">
        <w:rPr>
          <w:sz w:val="24"/>
          <w:szCs w:val="24"/>
        </w:rPr>
        <w:lastRenderedPageBreak/>
        <w:t>Strategies</w:t>
      </w:r>
      <w:r w:rsidR="00DA299E" w:rsidRPr="00D921DE">
        <w:rPr>
          <w:sz w:val="24"/>
          <w:szCs w:val="24"/>
        </w:rPr>
        <w:t xml:space="preserve"> to promote employee engagement </w:t>
      </w:r>
      <w:r w:rsidRPr="00D921DE">
        <w:rPr>
          <w:sz w:val="24"/>
          <w:szCs w:val="24"/>
        </w:rPr>
        <w:t>while</w:t>
      </w:r>
      <w:r w:rsidR="00DA299E" w:rsidRPr="00D921DE">
        <w:rPr>
          <w:sz w:val="24"/>
          <w:szCs w:val="24"/>
        </w:rPr>
        <w:t xml:space="preserve"> implementing flexible </w:t>
      </w:r>
      <w:proofErr w:type="gramStart"/>
      <w:r w:rsidR="00DA299E" w:rsidRPr="00D921DE">
        <w:rPr>
          <w:sz w:val="24"/>
          <w:szCs w:val="24"/>
        </w:rPr>
        <w:t>working</w:t>
      </w:r>
      <w:bookmarkEnd w:id="3"/>
      <w:proofErr w:type="gramEnd"/>
    </w:p>
    <w:p w14:paraId="084DA042" w14:textId="63C162ED" w:rsidR="00A64108" w:rsidRPr="00D921DE" w:rsidRDefault="00A64108" w:rsidP="00A64108">
      <w:pPr>
        <w:rPr>
          <w:sz w:val="22"/>
        </w:rPr>
      </w:pPr>
      <w:r w:rsidRPr="00D921DE">
        <w:rPr>
          <w:sz w:val="22"/>
        </w:rPr>
        <w:t xml:space="preserve">It may be difficult for businesses to implement flexible work arrangements, especially if they want to keep their employees motivated. </w:t>
      </w:r>
      <w:r w:rsidR="004D098F" w:rsidRPr="00D921DE">
        <w:rPr>
          <w:sz w:val="22"/>
        </w:rPr>
        <w:t>But</w:t>
      </w:r>
      <w:r w:rsidRPr="00D921DE">
        <w:rPr>
          <w:sz w:val="22"/>
        </w:rPr>
        <w:t xml:space="preserve"> there are </w:t>
      </w:r>
      <w:proofErr w:type="gramStart"/>
      <w:r w:rsidRPr="00D921DE">
        <w:rPr>
          <w:sz w:val="22"/>
        </w:rPr>
        <w:t>a number of</w:t>
      </w:r>
      <w:proofErr w:type="gramEnd"/>
      <w:r w:rsidRPr="00D921DE">
        <w:rPr>
          <w:sz w:val="22"/>
        </w:rPr>
        <w:t xml:space="preserve"> methods that businesses may take to increase employee enthusiasm for flexible schedule</w:t>
      </w:r>
      <w:r w:rsidR="00366CF4" w:rsidRPr="00D921DE">
        <w:rPr>
          <w:sz w:val="22"/>
        </w:rPr>
        <w:t>s. Some methods are as follows:</w:t>
      </w:r>
    </w:p>
    <w:p w14:paraId="2509A70C" w14:textId="77777777" w:rsidR="00A64108" w:rsidRPr="00D921DE" w:rsidRDefault="00A64108" w:rsidP="00A64108">
      <w:pPr>
        <w:rPr>
          <w:sz w:val="22"/>
        </w:rPr>
      </w:pPr>
      <w:r w:rsidRPr="00D921DE">
        <w:rPr>
          <w:b/>
          <w:sz w:val="22"/>
        </w:rPr>
        <w:t>Establish Objectives and Goals</w:t>
      </w:r>
      <w:r w:rsidR="0024265E" w:rsidRPr="00D921DE">
        <w:rPr>
          <w:b/>
          <w:sz w:val="22"/>
        </w:rPr>
        <w:t>:</w:t>
      </w:r>
      <w:r w:rsidRPr="00D921DE">
        <w:rPr>
          <w:sz w:val="22"/>
        </w:rPr>
        <w:t xml:space="preserve"> Flexible work arrangements should be supported by clear standards and expectations from employers</w:t>
      </w:r>
      <w:r w:rsidR="00F94E5B" w:rsidRPr="00D921DE">
        <w:rPr>
          <w:sz w:val="22"/>
        </w:rPr>
        <w:t xml:space="preserve"> (</w:t>
      </w:r>
      <w:proofErr w:type="spellStart"/>
      <w:r w:rsidR="00F94E5B" w:rsidRPr="00D921DE">
        <w:rPr>
          <w:sz w:val="22"/>
        </w:rPr>
        <w:t>Korunka</w:t>
      </w:r>
      <w:proofErr w:type="spellEnd"/>
      <w:r w:rsidR="00F94E5B" w:rsidRPr="00D921DE">
        <w:rPr>
          <w:sz w:val="22"/>
        </w:rPr>
        <w:t>, 2022)</w:t>
      </w:r>
      <w:r w:rsidRPr="00D921DE">
        <w:rPr>
          <w:sz w:val="22"/>
        </w:rPr>
        <w:t xml:space="preserve">. Workers need to be aware of what is expected of them in their position, as well as how their </w:t>
      </w:r>
      <w:r w:rsidR="0024265E" w:rsidRPr="00D921DE">
        <w:rPr>
          <w:sz w:val="22"/>
        </w:rPr>
        <w:t>schedules</w:t>
      </w:r>
      <w:r w:rsidRPr="00D921DE">
        <w:rPr>
          <w:sz w:val="22"/>
        </w:rPr>
        <w:t xml:space="preserve"> may be adjusted to accommodate their needs. While working in a flexible environment, workers are more likely to feel confident and engaged if they know what to ant</w:t>
      </w:r>
      <w:r w:rsidR="00366CF4" w:rsidRPr="00D921DE">
        <w:rPr>
          <w:sz w:val="22"/>
        </w:rPr>
        <w:t>icipate from their supervisors.</w:t>
      </w:r>
    </w:p>
    <w:p w14:paraId="7E5A2B22" w14:textId="77777777" w:rsidR="00A64108" w:rsidRPr="00D921DE" w:rsidRDefault="00A64108" w:rsidP="00A64108">
      <w:pPr>
        <w:rPr>
          <w:sz w:val="22"/>
        </w:rPr>
      </w:pPr>
      <w:r w:rsidRPr="00D921DE">
        <w:rPr>
          <w:b/>
          <w:sz w:val="22"/>
        </w:rPr>
        <w:t>Communication:</w:t>
      </w:r>
      <w:r w:rsidRPr="00D921DE">
        <w:rPr>
          <w:sz w:val="22"/>
        </w:rPr>
        <w:t>  To keep employees motivated in a remote or telecommuting setting, communication is essential</w:t>
      </w:r>
      <w:r w:rsidR="00F94E5B" w:rsidRPr="00D921DE">
        <w:rPr>
          <w:sz w:val="22"/>
        </w:rPr>
        <w:t xml:space="preserve"> (Webster, 2020)</w:t>
      </w:r>
      <w:r w:rsidRPr="00D921DE">
        <w:rPr>
          <w:sz w:val="22"/>
        </w:rPr>
        <w:t>. It is important for businesses to provide their staff with reliable methods of maintaining contact with one another and with management. Maintaining team unity and productivity requires periodic</w:t>
      </w:r>
      <w:r w:rsidR="00366CF4" w:rsidRPr="00D921DE">
        <w:rPr>
          <w:sz w:val="22"/>
        </w:rPr>
        <w:t xml:space="preserve"> check-ins as well as meetings.</w:t>
      </w:r>
    </w:p>
    <w:p w14:paraId="6435A4E5" w14:textId="77777777" w:rsidR="00A64108" w:rsidRPr="00D921DE" w:rsidRDefault="00A64108" w:rsidP="00A64108">
      <w:pPr>
        <w:rPr>
          <w:sz w:val="22"/>
        </w:rPr>
      </w:pPr>
      <w:r w:rsidRPr="00D921DE">
        <w:rPr>
          <w:b/>
          <w:sz w:val="22"/>
        </w:rPr>
        <w:t>Training and Development:</w:t>
      </w:r>
      <w:r w:rsidRPr="00D921DE">
        <w:rPr>
          <w:sz w:val="22"/>
        </w:rPr>
        <w:t> Flexible workers should have access to learning and advancement opportunities from their employers. This may encourage workers to continue learning and growing in their roles. In a more fluid work setting, giving workers the ability to access online educational and growt</w:t>
      </w:r>
      <w:r w:rsidR="00366CF4" w:rsidRPr="00D921DE">
        <w:rPr>
          <w:sz w:val="22"/>
        </w:rPr>
        <w:t>h materials may be very useful.</w:t>
      </w:r>
    </w:p>
    <w:p w14:paraId="7903D49B" w14:textId="77777777" w:rsidR="00A64108" w:rsidRPr="00D921DE" w:rsidRDefault="00A64108" w:rsidP="00A64108">
      <w:pPr>
        <w:rPr>
          <w:sz w:val="22"/>
        </w:rPr>
      </w:pPr>
      <w:r w:rsidRPr="00D921DE">
        <w:rPr>
          <w:b/>
          <w:sz w:val="22"/>
        </w:rPr>
        <w:t>Prizes and Acknowledgement:</w:t>
      </w:r>
      <w:r w:rsidRPr="00D921DE">
        <w:rPr>
          <w:sz w:val="22"/>
        </w:rPr>
        <w:t>  Companies should reward workers who are highly engaged and productive while having some leeway in their schedules. This may encourage productive conduct a</w:t>
      </w:r>
      <w:r w:rsidR="00366CF4" w:rsidRPr="00D921DE">
        <w:rPr>
          <w:sz w:val="22"/>
        </w:rPr>
        <w:t>nd reward those who exhibit it.</w:t>
      </w:r>
    </w:p>
    <w:p w14:paraId="23004256" w14:textId="77777777" w:rsidR="00A64108" w:rsidRPr="00D921DE" w:rsidRDefault="00A64108" w:rsidP="00A64108">
      <w:pPr>
        <w:rPr>
          <w:sz w:val="22"/>
        </w:rPr>
      </w:pPr>
      <w:r w:rsidRPr="00D921DE">
        <w:rPr>
          <w:b/>
          <w:sz w:val="22"/>
        </w:rPr>
        <w:t>Coworker Opinions:</w:t>
      </w:r>
      <w:r w:rsidRPr="00D921DE">
        <w:rPr>
          <w:sz w:val="22"/>
        </w:rPr>
        <w:t>  Every so often, employers should ask workers how they feel the company might improve its flexible working policies</w:t>
      </w:r>
      <w:r w:rsidR="00340B3A" w:rsidRPr="00D921DE">
        <w:rPr>
          <w:sz w:val="22"/>
        </w:rPr>
        <w:t xml:space="preserve"> (Bailey, 2018)</w:t>
      </w:r>
      <w:r w:rsidRPr="00D921DE">
        <w:rPr>
          <w:sz w:val="22"/>
        </w:rPr>
        <w:t xml:space="preserve">. By doing so, the company can better understand the problems being experienced by its staff </w:t>
      </w:r>
      <w:r w:rsidR="00366CF4" w:rsidRPr="00D921DE">
        <w:rPr>
          <w:sz w:val="22"/>
        </w:rPr>
        <w:t>and take steps to resolve them.</w:t>
      </w:r>
    </w:p>
    <w:p w14:paraId="5BFD92D1" w14:textId="77777777" w:rsidR="00A64108" w:rsidRPr="00D921DE" w:rsidRDefault="00A64108" w:rsidP="00A64108">
      <w:pPr>
        <w:rPr>
          <w:sz w:val="22"/>
        </w:rPr>
      </w:pPr>
      <w:r w:rsidRPr="00D921DE">
        <w:rPr>
          <w:b/>
          <w:sz w:val="22"/>
        </w:rPr>
        <w:t>Health and Wellbeing:</w:t>
      </w:r>
      <w:r w:rsidRPr="00D921DE">
        <w:rPr>
          <w:sz w:val="22"/>
        </w:rPr>
        <w:t> The health and happiness of workers should be a top priority for any company considering a more flexible work schedule. The provision of ergonomic workstations, the promotion of frequent breaks, and the encouragement of a good work-life balance are all examples.</w:t>
      </w:r>
    </w:p>
    <w:p w14:paraId="29F630E5" w14:textId="77777777" w:rsidR="00A64108" w:rsidRPr="00D921DE" w:rsidRDefault="00A64108" w:rsidP="00A64108">
      <w:pPr>
        <w:rPr>
          <w:sz w:val="22"/>
        </w:rPr>
      </w:pPr>
      <w:r w:rsidRPr="00D921DE">
        <w:rPr>
          <w:b/>
          <w:sz w:val="22"/>
        </w:rPr>
        <w:t>Leadership Support:</w:t>
      </w:r>
      <w:r w:rsidRPr="00D921DE">
        <w:rPr>
          <w:sz w:val="22"/>
        </w:rPr>
        <w:t> Organizational leaders should set an example of openness to</w:t>
      </w:r>
      <w:r>
        <w:t xml:space="preserve"> </w:t>
      </w:r>
      <w:r w:rsidRPr="00D921DE">
        <w:rPr>
          <w:sz w:val="22"/>
        </w:rPr>
        <w:t>flexible scheduling. Trust and adaptability in the workplace may be fostered in this way.</w:t>
      </w:r>
    </w:p>
    <w:p w14:paraId="64BE9A47" w14:textId="77777777" w:rsidR="00DA299E" w:rsidRPr="00D921DE" w:rsidRDefault="00A64108" w:rsidP="00A64108">
      <w:pPr>
        <w:rPr>
          <w:sz w:val="22"/>
        </w:rPr>
      </w:pPr>
      <w:r w:rsidRPr="00D921DE">
        <w:rPr>
          <w:sz w:val="22"/>
        </w:rPr>
        <w:t xml:space="preserve">Setting clear goals, communication skills, instruction and growth, recognition and awards, employee communication, </w:t>
      </w:r>
      <w:proofErr w:type="spellStart"/>
      <w:r w:rsidRPr="00D921DE">
        <w:rPr>
          <w:sz w:val="22"/>
        </w:rPr>
        <w:t>emphasising</w:t>
      </w:r>
      <w:proofErr w:type="spellEnd"/>
      <w:r w:rsidRPr="00D921DE">
        <w:rPr>
          <w:sz w:val="22"/>
        </w:rPr>
        <w:t xml:space="preserve"> health and wellness, and support from leadership are all crucial to boosting employee engagement when introducing</w:t>
      </w:r>
      <w:r>
        <w:t xml:space="preserve"> </w:t>
      </w:r>
      <w:r w:rsidRPr="00D921DE">
        <w:rPr>
          <w:sz w:val="22"/>
        </w:rPr>
        <w:t>flexible working</w:t>
      </w:r>
      <w:r w:rsidR="00340B3A" w:rsidRPr="00D921DE">
        <w:rPr>
          <w:sz w:val="22"/>
        </w:rPr>
        <w:t xml:space="preserve"> (Adams, 2020)</w:t>
      </w:r>
      <w:r w:rsidRPr="00D921DE">
        <w:rPr>
          <w:sz w:val="22"/>
        </w:rPr>
        <w:t xml:space="preserve">. Using these methods, businesses may provide workers with a stimulating and </w:t>
      </w:r>
      <w:r w:rsidRPr="00D921DE">
        <w:rPr>
          <w:sz w:val="22"/>
        </w:rPr>
        <w:lastRenderedPageBreak/>
        <w:t xml:space="preserve">adaptable workplace that helps them achieve their personal goals while also achieving </w:t>
      </w:r>
      <w:proofErr w:type="spellStart"/>
      <w:r w:rsidRPr="00D921DE">
        <w:rPr>
          <w:sz w:val="22"/>
        </w:rPr>
        <w:t>organisational</w:t>
      </w:r>
      <w:proofErr w:type="spellEnd"/>
      <w:r w:rsidRPr="00D921DE">
        <w:rPr>
          <w:sz w:val="22"/>
        </w:rPr>
        <w:t xml:space="preserve"> goals.</w:t>
      </w:r>
    </w:p>
    <w:p w14:paraId="7F3194DE" w14:textId="77777777" w:rsidR="00DA299E" w:rsidRDefault="00DA299E" w:rsidP="00DA299E">
      <w:r>
        <w:br w:type="page"/>
      </w:r>
    </w:p>
    <w:p w14:paraId="2C290B40" w14:textId="5FD3D749" w:rsidR="00DA299E" w:rsidRPr="00D921DE" w:rsidRDefault="004D098F" w:rsidP="00D921DE">
      <w:pPr>
        <w:pStyle w:val="Heading2"/>
        <w:numPr>
          <w:ilvl w:val="0"/>
          <w:numId w:val="6"/>
        </w:numPr>
        <w:rPr>
          <w:sz w:val="24"/>
          <w:szCs w:val="24"/>
        </w:rPr>
      </w:pPr>
      <w:bookmarkStart w:id="4" w:name="_Toc130597730"/>
      <w:r w:rsidRPr="00D921DE">
        <w:rPr>
          <w:sz w:val="24"/>
          <w:szCs w:val="24"/>
        </w:rPr>
        <w:lastRenderedPageBreak/>
        <w:t>Evaluating</w:t>
      </w:r>
      <w:r w:rsidR="00DA299E" w:rsidRPr="00D921DE">
        <w:rPr>
          <w:sz w:val="24"/>
          <w:szCs w:val="24"/>
        </w:rPr>
        <w:t xml:space="preserve"> employee value </w:t>
      </w:r>
      <w:r w:rsidR="0024265E" w:rsidRPr="00D921DE">
        <w:rPr>
          <w:sz w:val="24"/>
          <w:szCs w:val="24"/>
        </w:rPr>
        <w:t>propositions</w:t>
      </w:r>
      <w:r w:rsidR="00DA299E" w:rsidRPr="00D921DE">
        <w:rPr>
          <w:sz w:val="24"/>
          <w:szCs w:val="24"/>
        </w:rPr>
        <w:t xml:space="preserve"> in order to implement a pay </w:t>
      </w:r>
      <w:proofErr w:type="gramStart"/>
      <w:r w:rsidR="00DA299E" w:rsidRPr="00D921DE">
        <w:rPr>
          <w:sz w:val="24"/>
          <w:szCs w:val="24"/>
        </w:rPr>
        <w:t>structure</w:t>
      </w:r>
      <w:bookmarkEnd w:id="4"/>
      <w:proofErr w:type="gramEnd"/>
    </w:p>
    <w:p w14:paraId="3DA160CE" w14:textId="77777777" w:rsidR="00A64108" w:rsidRPr="00D921DE" w:rsidRDefault="00A64108" w:rsidP="00A64108">
      <w:pPr>
        <w:rPr>
          <w:sz w:val="22"/>
        </w:rPr>
      </w:pPr>
      <w:r w:rsidRPr="00D921DE">
        <w:rPr>
          <w:sz w:val="22"/>
        </w:rPr>
        <w:t xml:space="preserve">Companies should assess their employee value proposition before deciding on a compensation plan </w:t>
      </w:r>
      <w:r w:rsidR="00F94E5B" w:rsidRPr="00D921DE">
        <w:rPr>
          <w:sz w:val="22"/>
        </w:rPr>
        <w:t>(Maitland, 2020)</w:t>
      </w:r>
      <w:r w:rsidRPr="00D921DE">
        <w:rPr>
          <w:sz w:val="22"/>
        </w:rPr>
        <w:t>. The te</w:t>
      </w:r>
      <w:r w:rsidR="00F94E5B" w:rsidRPr="00D921DE">
        <w:rPr>
          <w:sz w:val="22"/>
        </w:rPr>
        <w:t xml:space="preserve">rm employee value proposition </w:t>
      </w:r>
      <w:r w:rsidRPr="00D921DE">
        <w:rPr>
          <w:sz w:val="22"/>
        </w:rPr>
        <w:t>is used to describe the financial and non-financial advantages that workers get from their employment. A company may assess their EVP and create a fair compensation</w:t>
      </w:r>
      <w:r w:rsidR="00366CF4" w:rsidRPr="00D921DE">
        <w:rPr>
          <w:sz w:val="22"/>
        </w:rPr>
        <w:t xml:space="preserve"> plan by following these steps:</w:t>
      </w:r>
    </w:p>
    <w:p w14:paraId="730B8E68" w14:textId="77777777" w:rsidR="00A64108" w:rsidRPr="00D921DE" w:rsidRDefault="00A64108" w:rsidP="00A64108">
      <w:pPr>
        <w:rPr>
          <w:sz w:val="22"/>
        </w:rPr>
      </w:pPr>
      <w:r w:rsidRPr="00D921DE">
        <w:rPr>
          <w:b/>
          <w:sz w:val="22"/>
        </w:rPr>
        <w:t>Define the Company's Culture and Values:</w:t>
      </w:r>
      <w:r w:rsidRPr="00D921DE">
        <w:rPr>
          <w:sz w:val="22"/>
        </w:rPr>
        <w:t xml:space="preserve"> While doing an EVP analysis, it is necessary to first identify and describe the core values and beliefs of the </w:t>
      </w:r>
      <w:proofErr w:type="spellStart"/>
      <w:r w:rsidRPr="00D921DE">
        <w:rPr>
          <w:sz w:val="22"/>
        </w:rPr>
        <w:t>organisation</w:t>
      </w:r>
      <w:proofErr w:type="spellEnd"/>
      <w:r w:rsidRPr="00D921DE">
        <w:rPr>
          <w:sz w:val="22"/>
        </w:rPr>
        <w:t>. Knowing the company's purpose, direction, and objectives is essential</w:t>
      </w:r>
      <w:r w:rsidR="00340B3A" w:rsidRPr="00D921DE">
        <w:rPr>
          <w:sz w:val="22"/>
        </w:rPr>
        <w:t xml:space="preserve"> (Adams, 2020)</w:t>
      </w:r>
      <w:r w:rsidRPr="00D921DE">
        <w:rPr>
          <w:sz w:val="22"/>
        </w:rPr>
        <w:t>. This aids in congruency between compensation</w:t>
      </w:r>
      <w:r w:rsidR="00366CF4" w:rsidRPr="00D921DE">
        <w:rPr>
          <w:sz w:val="22"/>
        </w:rPr>
        <w:t xml:space="preserve"> and </w:t>
      </w:r>
      <w:proofErr w:type="spellStart"/>
      <w:r w:rsidR="00366CF4" w:rsidRPr="00D921DE">
        <w:rPr>
          <w:sz w:val="22"/>
        </w:rPr>
        <w:t>organisational</w:t>
      </w:r>
      <w:proofErr w:type="spellEnd"/>
      <w:r w:rsidR="00366CF4" w:rsidRPr="00D921DE">
        <w:rPr>
          <w:sz w:val="22"/>
        </w:rPr>
        <w:t xml:space="preserve"> objectives.</w:t>
      </w:r>
    </w:p>
    <w:p w14:paraId="1D63283D" w14:textId="77777777" w:rsidR="00A64108" w:rsidRPr="00D921DE" w:rsidRDefault="00A64108" w:rsidP="00A64108">
      <w:pPr>
        <w:rPr>
          <w:sz w:val="22"/>
        </w:rPr>
      </w:pPr>
      <w:r w:rsidRPr="00D921DE">
        <w:rPr>
          <w:b/>
          <w:sz w:val="22"/>
        </w:rPr>
        <w:t>Create a Job Description:</w:t>
      </w:r>
      <w:r w:rsidRPr="00D921DE">
        <w:rPr>
          <w:sz w:val="22"/>
        </w:rPr>
        <w:t>  Tasks, responsibilities, and qualifications for each role may then be mapped out via a job analysis. This aids in determining which positions are essential to the continu</w:t>
      </w:r>
      <w:r w:rsidR="00366CF4" w:rsidRPr="00D921DE">
        <w:rPr>
          <w:sz w:val="22"/>
        </w:rPr>
        <w:t>ed development of the business.</w:t>
      </w:r>
    </w:p>
    <w:p w14:paraId="000B7AC4" w14:textId="77777777" w:rsidR="00A64108" w:rsidRPr="00D921DE" w:rsidRDefault="00A64108" w:rsidP="00A64108">
      <w:pPr>
        <w:rPr>
          <w:sz w:val="22"/>
        </w:rPr>
      </w:pPr>
      <w:r w:rsidRPr="00D921DE">
        <w:rPr>
          <w:b/>
          <w:sz w:val="22"/>
        </w:rPr>
        <w:t>Establish Compensation and Benefits:</w:t>
      </w:r>
      <w:r w:rsidRPr="00D921DE">
        <w:rPr>
          <w:sz w:val="22"/>
        </w:rPr>
        <w:t>  After doing a job analysis, a company must decide what incentives and compensation will be offered to workers. Any monetary and non-monetary compensation, including salary, bonuses, bonuses, medica</w:t>
      </w:r>
      <w:r w:rsidR="00366CF4" w:rsidRPr="00D921DE">
        <w:rPr>
          <w:sz w:val="22"/>
        </w:rPr>
        <w:t>l, pension, and other benefits.</w:t>
      </w:r>
    </w:p>
    <w:p w14:paraId="53715312" w14:textId="77777777" w:rsidR="00A64108" w:rsidRPr="00D921DE" w:rsidRDefault="00A64108" w:rsidP="00A64108">
      <w:pPr>
        <w:rPr>
          <w:sz w:val="22"/>
        </w:rPr>
      </w:pPr>
      <w:r w:rsidRPr="00D921DE">
        <w:rPr>
          <w:b/>
          <w:sz w:val="22"/>
        </w:rPr>
        <w:t>Research Industry Standards:</w:t>
      </w:r>
      <w:r w:rsidRPr="00D921DE">
        <w:rPr>
          <w:sz w:val="22"/>
        </w:rPr>
        <w:t xml:space="preserve"> The </w:t>
      </w:r>
      <w:r w:rsidR="0024265E" w:rsidRPr="00D921DE">
        <w:rPr>
          <w:sz w:val="22"/>
        </w:rPr>
        <w:t>Company</w:t>
      </w:r>
      <w:r w:rsidRPr="00D921DE">
        <w:rPr>
          <w:sz w:val="22"/>
        </w:rPr>
        <w:t xml:space="preserve"> </w:t>
      </w:r>
      <w:proofErr w:type="gramStart"/>
      <w:r w:rsidRPr="00D921DE">
        <w:rPr>
          <w:sz w:val="22"/>
        </w:rPr>
        <w:t>has to</w:t>
      </w:r>
      <w:proofErr w:type="gramEnd"/>
      <w:r w:rsidRPr="00D921DE">
        <w:rPr>
          <w:sz w:val="22"/>
        </w:rPr>
        <w:t xml:space="preserve"> investigate market norms and compare its pay structure to those of other businesses in order to ascertain whether or not it is competitive</w:t>
      </w:r>
      <w:r w:rsidR="00F94E5B" w:rsidRPr="00D921DE">
        <w:rPr>
          <w:sz w:val="22"/>
        </w:rPr>
        <w:t xml:space="preserve"> (</w:t>
      </w:r>
      <w:proofErr w:type="spellStart"/>
      <w:r w:rsidR="00F94E5B" w:rsidRPr="00D921DE">
        <w:rPr>
          <w:sz w:val="22"/>
        </w:rPr>
        <w:t>Muncherji</w:t>
      </w:r>
      <w:proofErr w:type="spellEnd"/>
      <w:r w:rsidR="00F94E5B" w:rsidRPr="00D921DE">
        <w:rPr>
          <w:sz w:val="22"/>
        </w:rPr>
        <w:t>, 2019)</w:t>
      </w:r>
      <w:r w:rsidRPr="00D921DE">
        <w:rPr>
          <w:sz w:val="22"/>
        </w:rPr>
        <w:t>. This is useful for attrac</w:t>
      </w:r>
      <w:r w:rsidR="00366CF4" w:rsidRPr="00D921DE">
        <w:rPr>
          <w:sz w:val="22"/>
        </w:rPr>
        <w:t>ting and keeping top employees.</w:t>
      </w:r>
    </w:p>
    <w:p w14:paraId="3D8CB747" w14:textId="77777777" w:rsidR="00A64108" w:rsidRPr="00D921DE" w:rsidRDefault="00A64108" w:rsidP="00A64108">
      <w:pPr>
        <w:rPr>
          <w:sz w:val="22"/>
        </w:rPr>
      </w:pPr>
      <w:r w:rsidRPr="00D921DE">
        <w:rPr>
          <w:b/>
          <w:sz w:val="22"/>
        </w:rPr>
        <w:t>Conduct Employee Surveys:</w:t>
      </w:r>
      <w:r w:rsidRPr="00D921DE">
        <w:rPr>
          <w:sz w:val="22"/>
        </w:rPr>
        <w:t xml:space="preserve"> Pay and the EVP </w:t>
      </w:r>
      <w:proofErr w:type="gramStart"/>
      <w:r w:rsidRPr="00D921DE">
        <w:rPr>
          <w:sz w:val="22"/>
        </w:rPr>
        <w:t>as a whole may</w:t>
      </w:r>
      <w:proofErr w:type="gramEnd"/>
      <w:r w:rsidRPr="00D921DE">
        <w:rPr>
          <w:sz w:val="22"/>
        </w:rPr>
        <w:t xml:space="preserve"> be assessed by surveys of staff members. This is useful for learning about employees' wants and preferences an</w:t>
      </w:r>
      <w:r w:rsidR="00366CF4" w:rsidRPr="00D921DE">
        <w:rPr>
          <w:sz w:val="22"/>
        </w:rPr>
        <w:t>d finding room for development.</w:t>
      </w:r>
    </w:p>
    <w:p w14:paraId="5A5FE8D2" w14:textId="77777777" w:rsidR="00A64108" w:rsidRPr="00D921DE" w:rsidRDefault="00A64108" w:rsidP="00A64108">
      <w:pPr>
        <w:rPr>
          <w:sz w:val="22"/>
        </w:rPr>
      </w:pPr>
      <w:r w:rsidRPr="00D921DE">
        <w:rPr>
          <w:b/>
          <w:sz w:val="22"/>
        </w:rPr>
        <w:t>Evaluate the Pay Structure:</w:t>
      </w:r>
      <w:r w:rsidRPr="00D921DE">
        <w:rPr>
          <w:sz w:val="22"/>
        </w:rPr>
        <w:t>  Pay rates should be reviewed to ensure they are market competitive, in line with corporate values, and adequate for the workforce</w:t>
      </w:r>
      <w:r w:rsidR="00F94E5B" w:rsidRPr="00D921DE">
        <w:rPr>
          <w:sz w:val="22"/>
        </w:rPr>
        <w:t xml:space="preserve"> (</w:t>
      </w:r>
      <w:proofErr w:type="spellStart"/>
      <w:r w:rsidR="00F94E5B" w:rsidRPr="00D921DE">
        <w:rPr>
          <w:sz w:val="22"/>
        </w:rPr>
        <w:t>Pooyan</w:t>
      </w:r>
      <w:proofErr w:type="spellEnd"/>
      <w:r w:rsidR="00F94E5B" w:rsidRPr="00D921DE">
        <w:rPr>
          <w:sz w:val="22"/>
        </w:rPr>
        <w:t>, 2022)</w:t>
      </w:r>
      <w:r w:rsidRPr="00D921DE">
        <w:rPr>
          <w:sz w:val="22"/>
        </w:rPr>
        <w:t xml:space="preserve">. Assessing </w:t>
      </w:r>
      <w:r w:rsidR="0024265E" w:rsidRPr="00D921DE">
        <w:rPr>
          <w:sz w:val="22"/>
        </w:rPr>
        <w:t xml:space="preserve">the </w:t>
      </w:r>
      <w:r w:rsidRPr="00D921DE">
        <w:rPr>
          <w:sz w:val="22"/>
        </w:rPr>
        <w:t>performance of employees, evaluating job descriptions, and examining wage statistic</w:t>
      </w:r>
      <w:r w:rsidR="00366CF4" w:rsidRPr="00D921DE">
        <w:rPr>
          <w:sz w:val="22"/>
        </w:rPr>
        <w:t>s are all part of this process.</w:t>
      </w:r>
    </w:p>
    <w:p w14:paraId="2C73ABD0" w14:textId="77777777" w:rsidR="00A64108" w:rsidRPr="00D921DE" w:rsidRDefault="00A64108" w:rsidP="00A64108">
      <w:pPr>
        <w:rPr>
          <w:sz w:val="22"/>
        </w:rPr>
      </w:pPr>
      <w:r w:rsidRPr="00D921DE">
        <w:rPr>
          <w:b/>
          <w:sz w:val="22"/>
        </w:rPr>
        <w:t>Revise and Implement the Pay Structure</w:t>
      </w:r>
      <w:r w:rsidRPr="00D921DE">
        <w:rPr>
          <w:sz w:val="22"/>
        </w:rPr>
        <w:t>: The findings of the assessment should inform how the company handles compensation moving forward. Creating pay scales, a wage range, and guidelines for raises are all part of this process.</w:t>
      </w:r>
    </w:p>
    <w:p w14:paraId="6C931723" w14:textId="77777777" w:rsidR="00A64108" w:rsidRDefault="00A64108" w:rsidP="00A64108"/>
    <w:p w14:paraId="61EB8BFB" w14:textId="77777777" w:rsidR="00DA299E" w:rsidRPr="00D921DE" w:rsidRDefault="00DA299E" w:rsidP="0024265E">
      <w:pPr>
        <w:pStyle w:val="Heading1"/>
        <w:rPr>
          <w:sz w:val="24"/>
          <w:szCs w:val="24"/>
        </w:rPr>
      </w:pPr>
      <w:r>
        <w:br w:type="page"/>
      </w:r>
      <w:bookmarkStart w:id="5" w:name="_Toc130597731"/>
      <w:r w:rsidRPr="00D921DE">
        <w:rPr>
          <w:sz w:val="24"/>
          <w:szCs w:val="24"/>
        </w:rPr>
        <w:lastRenderedPageBreak/>
        <w:t>Conclusion</w:t>
      </w:r>
      <w:bookmarkEnd w:id="5"/>
    </w:p>
    <w:p w14:paraId="2465F62D" w14:textId="77777777" w:rsidR="0024265E" w:rsidRPr="00D921DE" w:rsidRDefault="00A64108" w:rsidP="00A64108">
      <w:pPr>
        <w:rPr>
          <w:sz w:val="22"/>
        </w:rPr>
      </w:pPr>
      <w:r w:rsidRPr="00D921DE">
        <w:rPr>
          <w:sz w:val="22"/>
        </w:rPr>
        <w:t xml:space="preserve">The demand for telework and other forms of job-related flexibility has risen in response to the COVID-19 epidemic. The benefits to businesses of adopting such policies include higher output, more work-life balance, greater employee happiness, and lower operational expenses. Yet, companies need to </w:t>
      </w:r>
      <w:proofErr w:type="gramStart"/>
      <w:r w:rsidRPr="00D921DE">
        <w:rPr>
          <w:sz w:val="22"/>
        </w:rPr>
        <w:t>take into account</w:t>
      </w:r>
      <w:proofErr w:type="gramEnd"/>
      <w:r w:rsidRPr="00D921DE">
        <w:rPr>
          <w:sz w:val="22"/>
        </w:rPr>
        <w:t xml:space="preserve"> a number of things to fulfil the requirements of both the company and its personnel. The value employees bring to the table should be evaluated as part of the process of designing a competitive compensation plan. By </w:t>
      </w:r>
      <w:proofErr w:type="spellStart"/>
      <w:r w:rsidRPr="00D921DE">
        <w:rPr>
          <w:sz w:val="22"/>
        </w:rPr>
        <w:t>prioritising</w:t>
      </w:r>
      <w:proofErr w:type="spellEnd"/>
      <w:r w:rsidRPr="00D921DE">
        <w:rPr>
          <w:sz w:val="22"/>
        </w:rPr>
        <w:t xml:space="preserve"> employee happiness and satisfaction, companies may foster a productive workplace that boosts morale and productivity.</w:t>
      </w:r>
    </w:p>
    <w:p w14:paraId="76A1D597" w14:textId="77777777" w:rsidR="0024265E" w:rsidRDefault="0024265E">
      <w:pPr>
        <w:widowControl/>
        <w:autoSpaceDE/>
        <w:autoSpaceDN/>
        <w:spacing w:after="160" w:line="259" w:lineRule="auto"/>
        <w:jc w:val="left"/>
      </w:pPr>
      <w:r>
        <w:br w:type="page"/>
      </w:r>
    </w:p>
    <w:p w14:paraId="398BF95E" w14:textId="438F7AF2" w:rsidR="0024265E" w:rsidRPr="0024265E" w:rsidRDefault="0024265E" w:rsidP="0024265E">
      <w:pPr>
        <w:pStyle w:val="Heading1"/>
        <w:rPr>
          <w:rFonts w:eastAsia="Times New Roman"/>
        </w:rPr>
      </w:pPr>
      <w:bookmarkStart w:id="6" w:name="_Toc130597732"/>
      <w:r w:rsidRPr="0024265E">
        <w:rPr>
          <w:rFonts w:eastAsia="Times New Roman"/>
        </w:rPr>
        <w:lastRenderedPageBreak/>
        <w:t>Reference</w:t>
      </w:r>
      <w:r w:rsidR="00D921DE">
        <w:rPr>
          <w:rFonts w:eastAsia="Times New Roman"/>
        </w:rPr>
        <w:t xml:space="preserve"> List:</w:t>
      </w:r>
      <w:bookmarkEnd w:id="6"/>
    </w:p>
    <w:p w14:paraId="49EA5A33" w14:textId="77777777" w:rsidR="0024265E" w:rsidRPr="004D098F" w:rsidRDefault="0024265E" w:rsidP="004D098F">
      <w:pPr>
        <w:widowControl/>
        <w:autoSpaceDE/>
        <w:autoSpaceDN/>
        <w:spacing w:after="240"/>
        <w:rPr>
          <w:rFonts w:eastAsia="Times New Roman" w:cs="Times New Roman"/>
          <w:color w:val="000000" w:themeColor="text1"/>
          <w:szCs w:val="24"/>
        </w:rPr>
      </w:pPr>
      <w:r w:rsidRPr="004D098F">
        <w:rPr>
          <w:rFonts w:eastAsia="Times New Roman" w:cs="Times New Roman"/>
          <w:color w:val="000000" w:themeColor="text1"/>
          <w:szCs w:val="24"/>
        </w:rPr>
        <w:t xml:space="preserve">Adams, B. (2020). </w:t>
      </w:r>
      <w:r w:rsidRPr="004D098F">
        <w:rPr>
          <w:rFonts w:eastAsia="Times New Roman" w:cs="Times New Roman"/>
          <w:i/>
          <w:iCs/>
          <w:color w:val="000000" w:themeColor="text1"/>
          <w:szCs w:val="24"/>
        </w:rPr>
        <w:t xml:space="preserve">Give &amp; </w:t>
      </w:r>
      <w:r w:rsidR="00EE2319" w:rsidRPr="004D098F">
        <w:rPr>
          <w:rFonts w:eastAsia="Times New Roman" w:cs="Times New Roman"/>
          <w:i/>
          <w:iCs/>
          <w:color w:val="000000" w:themeColor="text1"/>
          <w:szCs w:val="24"/>
        </w:rPr>
        <w:t>Get</w:t>
      </w:r>
      <w:r w:rsidRPr="004D098F">
        <w:rPr>
          <w:rFonts w:eastAsia="Times New Roman" w:cs="Times New Roman"/>
          <w:i/>
          <w:iCs/>
          <w:color w:val="000000" w:themeColor="text1"/>
          <w:szCs w:val="24"/>
        </w:rPr>
        <w:t>: employer branding: repel the many and compel the few with impact, purpose, and belonging</w:t>
      </w:r>
      <w:r w:rsidRPr="004D098F">
        <w:rPr>
          <w:rFonts w:eastAsia="Times New Roman" w:cs="Times New Roman"/>
          <w:color w:val="000000" w:themeColor="text1"/>
          <w:szCs w:val="24"/>
        </w:rPr>
        <w:t>. 566th ed. Bryan Adams &amp; Charlotte Marshall.</w:t>
      </w:r>
    </w:p>
    <w:p w14:paraId="3E932235" w14:textId="77777777" w:rsidR="0024265E" w:rsidRPr="004D098F" w:rsidRDefault="0024265E" w:rsidP="004D098F">
      <w:pPr>
        <w:widowControl/>
        <w:autoSpaceDE/>
        <w:autoSpaceDN/>
        <w:spacing w:after="240"/>
        <w:rPr>
          <w:rFonts w:eastAsia="Times New Roman" w:cs="Times New Roman"/>
          <w:color w:val="000000" w:themeColor="text1"/>
          <w:szCs w:val="24"/>
        </w:rPr>
      </w:pPr>
      <w:r w:rsidRPr="004D098F">
        <w:rPr>
          <w:rFonts w:eastAsia="Times New Roman" w:cs="Times New Roman"/>
          <w:color w:val="000000" w:themeColor="text1"/>
          <w:szCs w:val="24"/>
        </w:rPr>
        <w:t xml:space="preserve">Bailey, C.T. (2018). </w:t>
      </w:r>
      <w:r w:rsidRPr="004D098F">
        <w:rPr>
          <w:rFonts w:eastAsia="Times New Roman" w:cs="Times New Roman"/>
          <w:i/>
          <w:iCs/>
          <w:color w:val="000000" w:themeColor="text1"/>
          <w:szCs w:val="24"/>
        </w:rPr>
        <w:t>Strategic human resource management</w:t>
      </w:r>
      <w:r w:rsidRPr="004D098F">
        <w:rPr>
          <w:rFonts w:eastAsia="Times New Roman" w:cs="Times New Roman"/>
          <w:color w:val="000000" w:themeColor="text1"/>
          <w:szCs w:val="24"/>
        </w:rPr>
        <w:t>. 67th ed. Oxford: Oxford University Press.</w:t>
      </w:r>
    </w:p>
    <w:p w14:paraId="2D941044" w14:textId="77777777" w:rsidR="0024265E" w:rsidRPr="004D098F" w:rsidRDefault="0024265E" w:rsidP="004D098F">
      <w:pPr>
        <w:widowControl/>
        <w:autoSpaceDE/>
        <w:autoSpaceDN/>
        <w:spacing w:after="240"/>
        <w:rPr>
          <w:rFonts w:eastAsia="Times New Roman" w:cs="Times New Roman"/>
          <w:color w:val="000000" w:themeColor="text1"/>
          <w:szCs w:val="24"/>
        </w:rPr>
      </w:pPr>
      <w:r w:rsidRPr="004D098F">
        <w:rPr>
          <w:rFonts w:eastAsia="Times New Roman" w:cs="Times New Roman"/>
          <w:color w:val="000000" w:themeColor="text1"/>
          <w:szCs w:val="24"/>
        </w:rPr>
        <w:t xml:space="preserve">Dale, G. (2020). </w:t>
      </w:r>
      <w:r w:rsidRPr="004D098F">
        <w:rPr>
          <w:rFonts w:eastAsia="Times New Roman" w:cs="Times New Roman"/>
          <w:i/>
          <w:iCs/>
          <w:color w:val="000000" w:themeColor="text1"/>
          <w:szCs w:val="24"/>
        </w:rPr>
        <w:t>Flexible Working How to Implement Flexibility in the Workplace to Improve Employee and Business Performance</w:t>
      </w:r>
      <w:r w:rsidRPr="004D098F">
        <w:rPr>
          <w:rFonts w:eastAsia="Times New Roman" w:cs="Times New Roman"/>
          <w:color w:val="000000" w:themeColor="text1"/>
          <w:szCs w:val="24"/>
        </w:rPr>
        <w:t>. 76th ed. London: Kogan Page, Limited.</w:t>
      </w:r>
    </w:p>
    <w:p w14:paraId="2440BF58" w14:textId="77777777" w:rsidR="0024265E" w:rsidRPr="004D098F" w:rsidRDefault="0024265E" w:rsidP="004D098F">
      <w:pPr>
        <w:widowControl/>
        <w:autoSpaceDE/>
        <w:autoSpaceDN/>
        <w:spacing w:after="240"/>
        <w:rPr>
          <w:rFonts w:eastAsia="Times New Roman" w:cs="Times New Roman"/>
          <w:color w:val="000000" w:themeColor="text1"/>
          <w:szCs w:val="24"/>
        </w:rPr>
      </w:pPr>
      <w:r w:rsidRPr="004D098F">
        <w:rPr>
          <w:rFonts w:eastAsia="Times New Roman" w:cs="Times New Roman"/>
          <w:color w:val="000000" w:themeColor="text1"/>
          <w:szCs w:val="24"/>
        </w:rPr>
        <w:t xml:space="preserve">Finney, M.I. (2019). </w:t>
      </w:r>
      <w:r w:rsidRPr="004D098F">
        <w:rPr>
          <w:rFonts w:eastAsia="Times New Roman" w:cs="Times New Roman"/>
          <w:i/>
          <w:iCs/>
          <w:color w:val="000000" w:themeColor="text1"/>
          <w:szCs w:val="24"/>
        </w:rPr>
        <w:t>Building high-performance people and organizations</w:t>
      </w:r>
      <w:r w:rsidRPr="004D098F">
        <w:rPr>
          <w:rFonts w:eastAsia="Times New Roman" w:cs="Times New Roman"/>
          <w:color w:val="000000" w:themeColor="text1"/>
          <w:szCs w:val="24"/>
        </w:rPr>
        <w:t>. 66th ed. Westport, Conn.: Praeger.</w:t>
      </w:r>
    </w:p>
    <w:p w14:paraId="62F9671D" w14:textId="77777777" w:rsidR="0024265E" w:rsidRPr="004D098F" w:rsidRDefault="0024265E" w:rsidP="004D098F">
      <w:pPr>
        <w:widowControl/>
        <w:autoSpaceDE/>
        <w:autoSpaceDN/>
        <w:spacing w:after="240"/>
        <w:rPr>
          <w:rFonts w:eastAsia="Times New Roman" w:cs="Times New Roman"/>
          <w:color w:val="000000" w:themeColor="text1"/>
          <w:szCs w:val="24"/>
        </w:rPr>
      </w:pPr>
      <w:r w:rsidRPr="004D098F">
        <w:rPr>
          <w:rFonts w:eastAsia="Times New Roman" w:cs="Times New Roman"/>
          <w:color w:val="000000" w:themeColor="text1"/>
          <w:szCs w:val="24"/>
        </w:rPr>
        <w:t xml:space="preserve">Gottlieb, B.H. (2018). </w:t>
      </w:r>
      <w:r w:rsidRPr="004D098F">
        <w:rPr>
          <w:rFonts w:eastAsia="Times New Roman" w:cs="Times New Roman"/>
          <w:i/>
          <w:iCs/>
          <w:color w:val="000000" w:themeColor="text1"/>
          <w:szCs w:val="24"/>
        </w:rPr>
        <w:t>Using flexible work arrangements: managing the work-family boundary</w:t>
      </w:r>
      <w:r w:rsidRPr="004D098F">
        <w:rPr>
          <w:rFonts w:eastAsia="Times New Roman" w:cs="Times New Roman"/>
          <w:color w:val="000000" w:themeColor="text1"/>
          <w:szCs w:val="24"/>
        </w:rPr>
        <w:t>. 67th ed. Chichester: Wiley.</w:t>
      </w:r>
    </w:p>
    <w:p w14:paraId="14F59CB4" w14:textId="77777777" w:rsidR="0024265E" w:rsidRPr="004D098F" w:rsidRDefault="0024265E" w:rsidP="004D098F">
      <w:pPr>
        <w:widowControl/>
        <w:autoSpaceDE/>
        <w:autoSpaceDN/>
        <w:spacing w:after="240"/>
        <w:rPr>
          <w:rFonts w:eastAsia="Times New Roman" w:cs="Times New Roman"/>
          <w:color w:val="000000" w:themeColor="text1"/>
          <w:szCs w:val="24"/>
        </w:rPr>
      </w:pPr>
      <w:r w:rsidRPr="004D098F">
        <w:rPr>
          <w:rFonts w:eastAsia="Times New Roman" w:cs="Times New Roman"/>
          <w:color w:val="000000" w:themeColor="text1"/>
          <w:szCs w:val="24"/>
        </w:rPr>
        <w:t xml:space="preserve">Guo, W. (2022). </w:t>
      </w:r>
      <w:r w:rsidRPr="004D098F">
        <w:rPr>
          <w:rFonts w:eastAsia="Times New Roman" w:cs="Times New Roman"/>
          <w:i/>
          <w:iCs/>
          <w:color w:val="000000" w:themeColor="text1"/>
          <w:szCs w:val="24"/>
        </w:rPr>
        <w:t>Strategies in Addressing Psychological Injuries at Work in Economically Transitioning Societies</w:t>
      </w:r>
      <w:r w:rsidRPr="004D098F">
        <w:rPr>
          <w:rFonts w:eastAsia="Times New Roman" w:cs="Times New Roman"/>
          <w:color w:val="000000" w:themeColor="text1"/>
          <w:szCs w:val="24"/>
        </w:rPr>
        <w:t>. 78th ed. Frontiers Media SA.</w:t>
      </w:r>
    </w:p>
    <w:p w14:paraId="2D895EB6" w14:textId="77777777" w:rsidR="0024265E" w:rsidRPr="004D098F" w:rsidRDefault="0024265E" w:rsidP="004D098F">
      <w:pPr>
        <w:widowControl/>
        <w:autoSpaceDE/>
        <w:autoSpaceDN/>
        <w:spacing w:after="240"/>
        <w:rPr>
          <w:rFonts w:eastAsia="Times New Roman" w:cs="Times New Roman"/>
          <w:color w:val="000000" w:themeColor="text1"/>
          <w:szCs w:val="24"/>
        </w:rPr>
      </w:pPr>
      <w:proofErr w:type="spellStart"/>
      <w:r w:rsidRPr="004D098F">
        <w:rPr>
          <w:rFonts w:eastAsia="Times New Roman" w:cs="Times New Roman"/>
          <w:color w:val="000000" w:themeColor="text1"/>
          <w:szCs w:val="24"/>
        </w:rPr>
        <w:t>Korunka</w:t>
      </w:r>
      <w:proofErr w:type="spellEnd"/>
      <w:r w:rsidRPr="004D098F">
        <w:rPr>
          <w:rFonts w:eastAsia="Times New Roman" w:cs="Times New Roman"/>
          <w:color w:val="000000" w:themeColor="text1"/>
          <w:szCs w:val="24"/>
        </w:rPr>
        <w:t xml:space="preserve">, C. (2022). </w:t>
      </w:r>
      <w:r w:rsidRPr="004D098F">
        <w:rPr>
          <w:rFonts w:eastAsia="Times New Roman" w:cs="Times New Roman"/>
          <w:i/>
          <w:iCs/>
          <w:color w:val="000000" w:themeColor="text1"/>
          <w:szCs w:val="24"/>
        </w:rPr>
        <w:t>Flexible working practices and approaches: psychological and social implications</w:t>
      </w:r>
      <w:r w:rsidRPr="004D098F">
        <w:rPr>
          <w:rFonts w:eastAsia="Times New Roman" w:cs="Times New Roman"/>
          <w:color w:val="000000" w:themeColor="text1"/>
          <w:szCs w:val="24"/>
        </w:rPr>
        <w:t>. 56th ed. Cham, Switzerland: Springer.</w:t>
      </w:r>
    </w:p>
    <w:p w14:paraId="0A03443D" w14:textId="77777777" w:rsidR="0024265E" w:rsidRPr="004D098F" w:rsidRDefault="0024265E" w:rsidP="004D098F">
      <w:pPr>
        <w:widowControl/>
        <w:autoSpaceDE/>
        <w:autoSpaceDN/>
        <w:spacing w:after="240"/>
        <w:rPr>
          <w:rFonts w:eastAsia="Times New Roman" w:cs="Times New Roman"/>
          <w:color w:val="000000" w:themeColor="text1"/>
          <w:szCs w:val="24"/>
        </w:rPr>
      </w:pPr>
      <w:r w:rsidRPr="004D098F">
        <w:rPr>
          <w:rFonts w:eastAsia="Times New Roman" w:cs="Times New Roman"/>
          <w:color w:val="000000" w:themeColor="text1"/>
          <w:szCs w:val="24"/>
        </w:rPr>
        <w:t xml:space="preserve">Maitland, A. (2020). </w:t>
      </w:r>
      <w:r w:rsidRPr="004D098F">
        <w:rPr>
          <w:rFonts w:eastAsia="Times New Roman" w:cs="Times New Roman"/>
          <w:i/>
          <w:iCs/>
          <w:color w:val="000000" w:themeColor="text1"/>
          <w:szCs w:val="24"/>
        </w:rPr>
        <w:t xml:space="preserve">Future work (expanded and updated) changing </w:t>
      </w:r>
      <w:r w:rsidR="00EE2319" w:rsidRPr="004D098F">
        <w:rPr>
          <w:rFonts w:eastAsia="Times New Roman" w:cs="Times New Roman"/>
          <w:i/>
          <w:iCs/>
          <w:color w:val="000000" w:themeColor="text1"/>
          <w:szCs w:val="24"/>
        </w:rPr>
        <w:t xml:space="preserve">the </w:t>
      </w:r>
      <w:r w:rsidRPr="004D098F">
        <w:rPr>
          <w:rFonts w:eastAsia="Times New Roman" w:cs="Times New Roman"/>
          <w:i/>
          <w:iCs/>
          <w:color w:val="000000" w:themeColor="text1"/>
          <w:szCs w:val="24"/>
        </w:rPr>
        <w:t>organizational culture for the new world of work</w:t>
      </w:r>
      <w:r w:rsidRPr="004D098F">
        <w:rPr>
          <w:rFonts w:eastAsia="Times New Roman" w:cs="Times New Roman"/>
          <w:color w:val="000000" w:themeColor="text1"/>
          <w:szCs w:val="24"/>
        </w:rPr>
        <w:t>. 67th ed. Basingstoke</w:t>
      </w:r>
      <w:r w:rsidR="00EE2319" w:rsidRPr="004D098F">
        <w:rPr>
          <w:rFonts w:eastAsia="Times New Roman" w:cs="Times New Roman"/>
          <w:color w:val="000000" w:themeColor="text1"/>
          <w:szCs w:val="24"/>
        </w:rPr>
        <w:t>,</w:t>
      </w:r>
      <w:r w:rsidRPr="004D098F">
        <w:rPr>
          <w:rFonts w:eastAsia="Times New Roman" w:cs="Times New Roman"/>
          <w:color w:val="000000" w:themeColor="text1"/>
          <w:szCs w:val="24"/>
        </w:rPr>
        <w:t xml:space="preserve"> Palgrave Macmillan.</w:t>
      </w:r>
    </w:p>
    <w:p w14:paraId="3A5D7CA7" w14:textId="77777777" w:rsidR="0024265E" w:rsidRPr="004D098F" w:rsidRDefault="0024265E" w:rsidP="004D098F">
      <w:pPr>
        <w:widowControl/>
        <w:autoSpaceDE/>
        <w:autoSpaceDN/>
        <w:spacing w:after="240"/>
        <w:rPr>
          <w:rFonts w:eastAsia="Times New Roman" w:cs="Times New Roman"/>
          <w:color w:val="000000" w:themeColor="text1"/>
          <w:szCs w:val="24"/>
        </w:rPr>
      </w:pPr>
      <w:proofErr w:type="spellStart"/>
      <w:r w:rsidRPr="004D098F">
        <w:rPr>
          <w:rFonts w:eastAsia="Times New Roman" w:cs="Times New Roman"/>
          <w:color w:val="000000" w:themeColor="text1"/>
          <w:szCs w:val="24"/>
        </w:rPr>
        <w:t>Muncherji</w:t>
      </w:r>
      <w:proofErr w:type="spellEnd"/>
      <w:r w:rsidRPr="004D098F">
        <w:rPr>
          <w:rFonts w:eastAsia="Times New Roman" w:cs="Times New Roman"/>
          <w:color w:val="000000" w:themeColor="text1"/>
          <w:szCs w:val="24"/>
        </w:rPr>
        <w:t xml:space="preserve">, N. (2019). </w:t>
      </w:r>
      <w:r w:rsidRPr="004D098F">
        <w:rPr>
          <w:rFonts w:eastAsia="Times New Roman" w:cs="Times New Roman"/>
          <w:i/>
          <w:iCs/>
          <w:color w:val="000000" w:themeColor="text1"/>
          <w:szCs w:val="24"/>
        </w:rPr>
        <w:t>Creating wealth through strategic HR and entrepreneurship</w:t>
      </w:r>
      <w:r w:rsidRPr="004D098F">
        <w:rPr>
          <w:rFonts w:eastAsia="Times New Roman" w:cs="Times New Roman"/>
          <w:color w:val="000000" w:themeColor="text1"/>
          <w:szCs w:val="24"/>
        </w:rPr>
        <w:t xml:space="preserve">. 67th ed. Ahmedabad: Institute </w:t>
      </w:r>
      <w:proofErr w:type="gramStart"/>
      <w:r w:rsidRPr="004D098F">
        <w:rPr>
          <w:rFonts w:eastAsia="Times New Roman" w:cs="Times New Roman"/>
          <w:color w:val="000000" w:themeColor="text1"/>
          <w:szCs w:val="24"/>
        </w:rPr>
        <w:t>Of</w:t>
      </w:r>
      <w:proofErr w:type="gramEnd"/>
      <w:r w:rsidRPr="004D098F">
        <w:rPr>
          <w:rFonts w:eastAsia="Times New Roman" w:cs="Times New Roman"/>
          <w:color w:val="000000" w:themeColor="text1"/>
          <w:szCs w:val="24"/>
        </w:rPr>
        <w:t xml:space="preserve"> Management, </w:t>
      </w:r>
      <w:proofErr w:type="spellStart"/>
      <w:r w:rsidRPr="004D098F">
        <w:rPr>
          <w:rFonts w:eastAsia="Times New Roman" w:cs="Times New Roman"/>
          <w:color w:val="000000" w:themeColor="text1"/>
          <w:szCs w:val="24"/>
        </w:rPr>
        <w:t>Nirma</w:t>
      </w:r>
      <w:proofErr w:type="spellEnd"/>
      <w:r w:rsidRPr="004D098F">
        <w:rPr>
          <w:rFonts w:eastAsia="Times New Roman" w:cs="Times New Roman"/>
          <w:color w:val="000000" w:themeColor="text1"/>
          <w:szCs w:val="24"/>
        </w:rPr>
        <w:t xml:space="preserve"> University Of Science And Technology; New Delhi.</w:t>
      </w:r>
    </w:p>
    <w:p w14:paraId="2F83D7C1" w14:textId="77777777" w:rsidR="0024265E" w:rsidRPr="004D098F" w:rsidRDefault="0024265E" w:rsidP="004D098F">
      <w:pPr>
        <w:widowControl/>
        <w:autoSpaceDE/>
        <w:autoSpaceDN/>
        <w:spacing w:after="240"/>
        <w:rPr>
          <w:rFonts w:eastAsia="Times New Roman" w:cs="Times New Roman"/>
          <w:color w:val="000000" w:themeColor="text1"/>
          <w:szCs w:val="24"/>
        </w:rPr>
      </w:pPr>
      <w:proofErr w:type="spellStart"/>
      <w:r w:rsidRPr="004D098F">
        <w:rPr>
          <w:rFonts w:eastAsia="Times New Roman" w:cs="Times New Roman"/>
          <w:color w:val="000000" w:themeColor="text1"/>
          <w:szCs w:val="24"/>
        </w:rPr>
        <w:t>Pooyan</w:t>
      </w:r>
      <w:proofErr w:type="spellEnd"/>
      <w:r w:rsidRPr="004D098F">
        <w:rPr>
          <w:rFonts w:eastAsia="Times New Roman" w:cs="Times New Roman"/>
          <w:color w:val="000000" w:themeColor="text1"/>
          <w:szCs w:val="24"/>
        </w:rPr>
        <w:t xml:space="preserve"> (2022). </w:t>
      </w:r>
      <w:r w:rsidRPr="004D098F">
        <w:rPr>
          <w:rFonts w:eastAsia="Times New Roman" w:cs="Times New Roman"/>
          <w:i/>
          <w:iCs/>
          <w:color w:val="000000" w:themeColor="text1"/>
          <w:szCs w:val="24"/>
        </w:rPr>
        <w:t>Navigating Dubai’s Free Zones: Opportunities, Challenges, and the Future of International Business</w:t>
      </w:r>
      <w:r w:rsidRPr="004D098F">
        <w:rPr>
          <w:rFonts w:eastAsia="Times New Roman" w:cs="Times New Roman"/>
          <w:color w:val="000000" w:themeColor="text1"/>
          <w:szCs w:val="24"/>
        </w:rPr>
        <w:t xml:space="preserve">. 56th ed. </w:t>
      </w:r>
      <w:proofErr w:type="spellStart"/>
      <w:r w:rsidRPr="004D098F">
        <w:rPr>
          <w:rFonts w:eastAsia="Times New Roman" w:cs="Times New Roman"/>
          <w:color w:val="000000" w:themeColor="text1"/>
          <w:szCs w:val="24"/>
        </w:rPr>
        <w:t>Pooyan</w:t>
      </w:r>
      <w:proofErr w:type="spellEnd"/>
      <w:r w:rsidRPr="004D098F">
        <w:rPr>
          <w:rFonts w:eastAsia="Times New Roman" w:cs="Times New Roman"/>
          <w:color w:val="000000" w:themeColor="text1"/>
          <w:szCs w:val="24"/>
        </w:rPr>
        <w:t xml:space="preserve"> </w:t>
      </w:r>
      <w:proofErr w:type="spellStart"/>
      <w:r w:rsidRPr="004D098F">
        <w:rPr>
          <w:rFonts w:eastAsia="Times New Roman" w:cs="Times New Roman"/>
          <w:color w:val="000000" w:themeColor="text1"/>
          <w:szCs w:val="24"/>
        </w:rPr>
        <w:t>Ghamari</w:t>
      </w:r>
      <w:proofErr w:type="spellEnd"/>
      <w:r w:rsidRPr="004D098F">
        <w:rPr>
          <w:rFonts w:eastAsia="Times New Roman" w:cs="Times New Roman"/>
          <w:color w:val="000000" w:themeColor="text1"/>
          <w:szCs w:val="24"/>
        </w:rPr>
        <w:t>.</w:t>
      </w:r>
    </w:p>
    <w:p w14:paraId="6FF8CCB8" w14:textId="77777777" w:rsidR="0024265E" w:rsidRPr="004D098F" w:rsidRDefault="0024265E" w:rsidP="004D098F">
      <w:pPr>
        <w:widowControl/>
        <w:autoSpaceDE/>
        <w:autoSpaceDN/>
        <w:spacing w:after="240"/>
        <w:rPr>
          <w:rFonts w:eastAsia="Times New Roman" w:cs="Times New Roman"/>
          <w:color w:val="000000" w:themeColor="text1"/>
          <w:szCs w:val="24"/>
        </w:rPr>
      </w:pPr>
      <w:r w:rsidRPr="004D098F">
        <w:rPr>
          <w:rFonts w:eastAsia="Times New Roman" w:cs="Times New Roman"/>
          <w:color w:val="000000" w:themeColor="text1"/>
          <w:szCs w:val="24"/>
        </w:rPr>
        <w:t xml:space="preserve">Rajagopal (2022). </w:t>
      </w:r>
      <w:r w:rsidRPr="004D098F">
        <w:rPr>
          <w:rFonts w:eastAsia="Times New Roman" w:cs="Times New Roman"/>
          <w:i/>
          <w:iCs/>
          <w:color w:val="000000" w:themeColor="text1"/>
          <w:szCs w:val="24"/>
        </w:rPr>
        <w:t xml:space="preserve">Agile marketing strategies: new approaches to engaging consumer </w:t>
      </w:r>
      <w:proofErr w:type="spellStart"/>
      <w:r w:rsidR="00EE2319" w:rsidRPr="004D098F">
        <w:rPr>
          <w:rFonts w:eastAsia="Times New Roman" w:cs="Times New Roman"/>
          <w:i/>
          <w:iCs/>
          <w:color w:val="000000" w:themeColor="text1"/>
          <w:szCs w:val="24"/>
        </w:rPr>
        <w:t>behaviour</w:t>
      </w:r>
      <w:proofErr w:type="spellEnd"/>
      <w:r w:rsidRPr="004D098F">
        <w:rPr>
          <w:rFonts w:eastAsia="Times New Roman" w:cs="Times New Roman"/>
          <w:color w:val="000000" w:themeColor="text1"/>
          <w:szCs w:val="24"/>
        </w:rPr>
        <w:t>. 6th ed. Cham: Palgrave Macmillan.</w:t>
      </w:r>
    </w:p>
    <w:p w14:paraId="36D2A53B" w14:textId="77777777" w:rsidR="0024265E" w:rsidRPr="004D098F" w:rsidRDefault="0024265E" w:rsidP="004D098F">
      <w:pPr>
        <w:widowControl/>
        <w:autoSpaceDE/>
        <w:autoSpaceDN/>
        <w:spacing w:after="240"/>
        <w:rPr>
          <w:rFonts w:eastAsia="Times New Roman" w:cs="Times New Roman"/>
          <w:color w:val="000000" w:themeColor="text1"/>
          <w:szCs w:val="24"/>
        </w:rPr>
      </w:pPr>
      <w:r w:rsidRPr="004D098F">
        <w:rPr>
          <w:rFonts w:eastAsia="Times New Roman" w:cs="Times New Roman"/>
          <w:color w:val="000000" w:themeColor="text1"/>
          <w:szCs w:val="24"/>
        </w:rPr>
        <w:lastRenderedPageBreak/>
        <w:t xml:space="preserve">Ross, K. (2018). </w:t>
      </w:r>
      <w:r w:rsidRPr="004D098F">
        <w:rPr>
          <w:rFonts w:eastAsia="Times New Roman" w:cs="Times New Roman"/>
          <w:i/>
          <w:iCs/>
          <w:color w:val="000000" w:themeColor="text1"/>
          <w:szCs w:val="24"/>
        </w:rPr>
        <w:t>Exchange rate developments and policies in the Caucasus and Central Asia</w:t>
      </w:r>
      <w:r w:rsidRPr="004D098F">
        <w:rPr>
          <w:rFonts w:eastAsia="Times New Roman" w:cs="Times New Roman"/>
          <w:color w:val="000000" w:themeColor="text1"/>
          <w:szCs w:val="24"/>
        </w:rPr>
        <w:t>. 67th ed. Washington, Dc: International Monetary Fund.</w:t>
      </w:r>
    </w:p>
    <w:p w14:paraId="4A19A1F9" w14:textId="77777777" w:rsidR="0024265E" w:rsidRPr="004D098F" w:rsidRDefault="0024265E" w:rsidP="004D098F">
      <w:pPr>
        <w:widowControl/>
        <w:autoSpaceDE/>
        <w:autoSpaceDN/>
        <w:spacing w:after="240"/>
        <w:rPr>
          <w:rFonts w:eastAsia="Times New Roman" w:cs="Times New Roman"/>
          <w:color w:val="000000" w:themeColor="text1"/>
          <w:szCs w:val="24"/>
        </w:rPr>
      </w:pPr>
      <w:r w:rsidRPr="004D098F">
        <w:rPr>
          <w:rFonts w:eastAsia="Times New Roman" w:cs="Times New Roman"/>
          <w:color w:val="000000" w:themeColor="text1"/>
          <w:szCs w:val="24"/>
        </w:rPr>
        <w:t xml:space="preserve">Taylor, S. (2022). </w:t>
      </w:r>
      <w:r w:rsidRPr="004D098F">
        <w:rPr>
          <w:rFonts w:eastAsia="Times New Roman" w:cs="Times New Roman"/>
          <w:i/>
          <w:iCs/>
          <w:color w:val="000000" w:themeColor="text1"/>
          <w:szCs w:val="24"/>
        </w:rPr>
        <w:t>Contemporary issues in human resource management</w:t>
      </w:r>
      <w:r w:rsidRPr="004D098F">
        <w:rPr>
          <w:rFonts w:eastAsia="Times New Roman" w:cs="Times New Roman"/>
          <w:color w:val="000000" w:themeColor="text1"/>
          <w:szCs w:val="24"/>
        </w:rPr>
        <w:t xml:space="preserve">. 55th ed. London: Chartered Institute </w:t>
      </w:r>
      <w:proofErr w:type="gramStart"/>
      <w:r w:rsidRPr="004D098F">
        <w:rPr>
          <w:rFonts w:eastAsia="Times New Roman" w:cs="Times New Roman"/>
          <w:color w:val="000000" w:themeColor="text1"/>
          <w:szCs w:val="24"/>
        </w:rPr>
        <w:t>Of</w:t>
      </w:r>
      <w:proofErr w:type="gramEnd"/>
      <w:r w:rsidRPr="004D098F">
        <w:rPr>
          <w:rFonts w:eastAsia="Times New Roman" w:cs="Times New Roman"/>
          <w:color w:val="000000" w:themeColor="text1"/>
          <w:szCs w:val="24"/>
        </w:rPr>
        <w:t xml:space="preserve"> Personnel And Development.</w:t>
      </w:r>
    </w:p>
    <w:p w14:paraId="5467A99E" w14:textId="77777777" w:rsidR="0024265E" w:rsidRPr="004D098F" w:rsidRDefault="0024265E" w:rsidP="004D098F">
      <w:pPr>
        <w:widowControl/>
        <w:autoSpaceDE/>
        <w:autoSpaceDN/>
        <w:spacing w:after="240"/>
        <w:rPr>
          <w:rFonts w:eastAsia="Times New Roman" w:cs="Times New Roman"/>
          <w:color w:val="000000" w:themeColor="text1"/>
          <w:szCs w:val="24"/>
        </w:rPr>
      </w:pPr>
      <w:r w:rsidRPr="004D098F">
        <w:rPr>
          <w:rFonts w:eastAsia="Times New Roman" w:cs="Times New Roman"/>
          <w:color w:val="000000" w:themeColor="text1"/>
          <w:szCs w:val="24"/>
        </w:rPr>
        <w:t xml:space="preserve">Ulrich, D. (2020). </w:t>
      </w:r>
      <w:r w:rsidRPr="004D098F">
        <w:rPr>
          <w:rFonts w:eastAsia="Times New Roman" w:cs="Times New Roman"/>
          <w:i/>
          <w:iCs/>
          <w:color w:val="000000" w:themeColor="text1"/>
          <w:szCs w:val="24"/>
        </w:rPr>
        <w:t>The leadership capital index: realizing the market value of leadership</w:t>
      </w:r>
      <w:r w:rsidRPr="004D098F">
        <w:rPr>
          <w:rFonts w:eastAsia="Times New Roman" w:cs="Times New Roman"/>
          <w:color w:val="000000" w:themeColor="text1"/>
          <w:szCs w:val="24"/>
        </w:rPr>
        <w:t>. 78th ed. Oakland, Ca Berrett-Koehler Publishers, Inc.</w:t>
      </w:r>
    </w:p>
    <w:p w14:paraId="27E2FC46" w14:textId="77777777" w:rsidR="0024265E" w:rsidRPr="004D098F" w:rsidRDefault="0024265E" w:rsidP="004D098F">
      <w:pPr>
        <w:widowControl/>
        <w:autoSpaceDE/>
        <w:autoSpaceDN/>
        <w:spacing w:after="240"/>
        <w:rPr>
          <w:rFonts w:eastAsia="Times New Roman" w:cs="Times New Roman"/>
          <w:color w:val="000000" w:themeColor="text1"/>
          <w:szCs w:val="24"/>
        </w:rPr>
      </w:pPr>
      <w:r w:rsidRPr="004D098F">
        <w:rPr>
          <w:rFonts w:eastAsia="Times New Roman" w:cs="Times New Roman"/>
          <w:color w:val="000000" w:themeColor="text1"/>
          <w:szCs w:val="24"/>
        </w:rPr>
        <w:t xml:space="preserve">Webster, C.A. (2020). </w:t>
      </w:r>
      <w:r w:rsidRPr="004D098F">
        <w:rPr>
          <w:rFonts w:eastAsia="Times New Roman" w:cs="Times New Roman"/>
          <w:i/>
          <w:iCs/>
          <w:color w:val="000000" w:themeColor="text1"/>
          <w:szCs w:val="24"/>
        </w:rPr>
        <w:t>Comprehensive school physical activity programs: putting research into evidence-based practice</w:t>
      </w:r>
      <w:r w:rsidRPr="004D098F">
        <w:rPr>
          <w:rFonts w:eastAsia="Times New Roman" w:cs="Times New Roman"/>
          <w:color w:val="000000" w:themeColor="text1"/>
          <w:szCs w:val="24"/>
        </w:rPr>
        <w:t xml:space="preserve">. 67th ed. Reston, </w:t>
      </w:r>
      <w:proofErr w:type="spellStart"/>
      <w:r w:rsidRPr="004D098F">
        <w:rPr>
          <w:rFonts w:eastAsia="Times New Roman" w:cs="Times New Roman"/>
          <w:color w:val="000000" w:themeColor="text1"/>
          <w:szCs w:val="24"/>
        </w:rPr>
        <w:t>Va</w:t>
      </w:r>
      <w:proofErr w:type="spellEnd"/>
      <w:r w:rsidRPr="004D098F">
        <w:rPr>
          <w:rFonts w:eastAsia="Times New Roman" w:cs="Times New Roman"/>
          <w:color w:val="000000" w:themeColor="text1"/>
          <w:szCs w:val="24"/>
        </w:rPr>
        <w:t>: Shape America.</w:t>
      </w:r>
    </w:p>
    <w:p w14:paraId="49F4D628" w14:textId="77777777" w:rsidR="00DA299E" w:rsidRPr="00DA299E" w:rsidRDefault="00DA299E" w:rsidP="00A64108"/>
    <w:sectPr w:rsidR="00DA299E" w:rsidRPr="00DA299E" w:rsidSect="0024265E">
      <w:footerReference w:type="even" r:id="rId8"/>
      <w:footerReference w:type="default" r:id="rId9"/>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CF1619" w14:textId="77777777" w:rsidR="00AA0DAD" w:rsidRDefault="00AA0DAD" w:rsidP="0024265E">
      <w:pPr>
        <w:spacing w:line="240" w:lineRule="auto"/>
      </w:pPr>
      <w:r>
        <w:separator/>
      </w:r>
    </w:p>
  </w:endnote>
  <w:endnote w:type="continuationSeparator" w:id="0">
    <w:p w14:paraId="4AA31621" w14:textId="77777777" w:rsidR="00AA0DAD" w:rsidRDefault="00AA0DAD" w:rsidP="0024265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UnDotum">
    <w:altName w:val="Arial"/>
    <w:panose1 w:val="020B0604020202020204"/>
    <w:charset w:val="00"/>
    <w:family w:val="swiss"/>
    <w:pitch w:val="variable"/>
  </w:font>
  <w:font w:name="Liberation Sans">
    <w:altName w:val="Arial"/>
    <w:panose1 w:val="020B0604020202020204"/>
    <w:charset w:val="00"/>
    <w:family w:val="swiss"/>
    <w:pitch w:val="variable"/>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Liberation Serif">
    <w:altName w:val="Times New Roman"/>
    <w:panose1 w:val="020B0604020202020204"/>
    <w:charset w:val="00"/>
    <w:family w:val="roman"/>
    <w:pitch w:val="variable"/>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21644478"/>
      <w:docPartObj>
        <w:docPartGallery w:val="Page Numbers (Bottom of Page)"/>
        <w:docPartUnique/>
      </w:docPartObj>
    </w:sdtPr>
    <w:sdtContent>
      <w:p w14:paraId="2C7551E1" w14:textId="5C5D03F0" w:rsidR="00D921DE" w:rsidRDefault="00D921DE" w:rsidP="0091120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529B576A" w14:textId="77777777" w:rsidR="00D921DE" w:rsidRDefault="00D921DE" w:rsidP="00D921D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55008989"/>
      <w:docPartObj>
        <w:docPartGallery w:val="Page Numbers (Bottom of Page)"/>
        <w:docPartUnique/>
      </w:docPartObj>
    </w:sdtPr>
    <w:sdtContent>
      <w:p w14:paraId="45317D5F" w14:textId="25E1D976" w:rsidR="00D921DE" w:rsidRDefault="00D921DE" w:rsidP="0091120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13</w:t>
        </w:r>
        <w:r>
          <w:rPr>
            <w:rStyle w:val="PageNumber"/>
          </w:rPr>
          <w:fldChar w:fldCharType="end"/>
        </w:r>
      </w:p>
    </w:sdtContent>
  </w:sdt>
  <w:p w14:paraId="1DAD2911" w14:textId="77777777" w:rsidR="0024265E" w:rsidRDefault="0024265E" w:rsidP="00D921D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E6D0B8" w14:textId="77777777" w:rsidR="00AA0DAD" w:rsidRDefault="00AA0DAD" w:rsidP="0024265E">
      <w:pPr>
        <w:spacing w:line="240" w:lineRule="auto"/>
      </w:pPr>
      <w:r>
        <w:separator/>
      </w:r>
    </w:p>
  </w:footnote>
  <w:footnote w:type="continuationSeparator" w:id="0">
    <w:p w14:paraId="0298E0E0" w14:textId="77777777" w:rsidR="00AA0DAD" w:rsidRDefault="00AA0DAD" w:rsidP="0024265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1E4A55"/>
    <w:multiLevelType w:val="multilevel"/>
    <w:tmpl w:val="C87A77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B0F2A6D"/>
    <w:multiLevelType w:val="hybridMultilevel"/>
    <w:tmpl w:val="281E7232"/>
    <w:lvl w:ilvl="0" w:tplc="7C32F6C2">
      <w:numFmt w:val="bullet"/>
      <w:lvlText w:val=""/>
      <w:lvlJc w:val="left"/>
      <w:pPr>
        <w:ind w:left="670" w:hanging="360"/>
      </w:pPr>
      <w:rPr>
        <w:rFonts w:ascii="UnDotum" w:eastAsia="UnDotum" w:hAnsi="UnDotum" w:cs="UnDotum" w:hint="default"/>
        <w:b/>
        <w:bCs/>
        <w:w w:val="41"/>
        <w:sz w:val="32"/>
        <w:szCs w:val="32"/>
        <w:lang w:val="en-US" w:eastAsia="en-US" w:bidi="ar-SA"/>
      </w:rPr>
    </w:lvl>
    <w:lvl w:ilvl="1" w:tplc="F532173A">
      <w:numFmt w:val="bullet"/>
      <w:lvlText w:val="•"/>
      <w:lvlJc w:val="left"/>
      <w:pPr>
        <w:ind w:left="822" w:hanging="360"/>
      </w:pPr>
      <w:rPr>
        <w:rFonts w:ascii="UnDotum" w:eastAsia="UnDotum" w:hAnsi="UnDotum" w:cs="UnDotum" w:hint="default"/>
        <w:w w:val="41"/>
        <w:sz w:val="24"/>
        <w:szCs w:val="24"/>
        <w:lang w:val="en-US" w:eastAsia="en-US" w:bidi="ar-SA"/>
      </w:rPr>
    </w:lvl>
    <w:lvl w:ilvl="2" w:tplc="F8E6300E">
      <w:numFmt w:val="bullet"/>
      <w:lvlText w:val="•"/>
      <w:lvlJc w:val="left"/>
      <w:pPr>
        <w:ind w:left="4616" w:hanging="720"/>
      </w:pPr>
      <w:rPr>
        <w:rFonts w:ascii="Liberation Sans" w:eastAsia="Liberation Sans" w:hAnsi="Liberation Sans" w:cs="Liberation Sans" w:hint="default"/>
        <w:b/>
        <w:bCs/>
        <w:spacing w:val="-3"/>
        <w:w w:val="100"/>
        <w:sz w:val="32"/>
        <w:szCs w:val="32"/>
        <w:lang w:val="en-US" w:eastAsia="en-US" w:bidi="ar-SA"/>
      </w:rPr>
    </w:lvl>
    <w:lvl w:ilvl="3" w:tplc="613EF0CA">
      <w:numFmt w:val="bullet"/>
      <w:lvlText w:val="•"/>
      <w:lvlJc w:val="left"/>
      <w:pPr>
        <w:ind w:left="5377" w:hanging="720"/>
      </w:pPr>
      <w:rPr>
        <w:rFonts w:hint="default"/>
        <w:lang w:val="en-US" w:eastAsia="en-US" w:bidi="ar-SA"/>
      </w:rPr>
    </w:lvl>
    <w:lvl w:ilvl="4" w:tplc="1D628F7A">
      <w:numFmt w:val="bullet"/>
      <w:lvlText w:val="•"/>
      <w:lvlJc w:val="left"/>
      <w:pPr>
        <w:ind w:left="6135" w:hanging="720"/>
      </w:pPr>
      <w:rPr>
        <w:rFonts w:hint="default"/>
        <w:lang w:val="en-US" w:eastAsia="en-US" w:bidi="ar-SA"/>
      </w:rPr>
    </w:lvl>
    <w:lvl w:ilvl="5" w:tplc="B6AC8E02">
      <w:numFmt w:val="bullet"/>
      <w:lvlText w:val="•"/>
      <w:lvlJc w:val="left"/>
      <w:pPr>
        <w:ind w:left="6892" w:hanging="720"/>
      </w:pPr>
      <w:rPr>
        <w:rFonts w:hint="default"/>
        <w:lang w:val="en-US" w:eastAsia="en-US" w:bidi="ar-SA"/>
      </w:rPr>
    </w:lvl>
    <w:lvl w:ilvl="6" w:tplc="85AC9EDC">
      <w:numFmt w:val="bullet"/>
      <w:lvlText w:val="•"/>
      <w:lvlJc w:val="left"/>
      <w:pPr>
        <w:ind w:left="7650" w:hanging="720"/>
      </w:pPr>
      <w:rPr>
        <w:rFonts w:hint="default"/>
        <w:lang w:val="en-US" w:eastAsia="en-US" w:bidi="ar-SA"/>
      </w:rPr>
    </w:lvl>
    <w:lvl w:ilvl="7" w:tplc="0E36A3C4">
      <w:numFmt w:val="bullet"/>
      <w:lvlText w:val="•"/>
      <w:lvlJc w:val="left"/>
      <w:pPr>
        <w:ind w:left="8407" w:hanging="720"/>
      </w:pPr>
      <w:rPr>
        <w:rFonts w:hint="default"/>
        <w:lang w:val="en-US" w:eastAsia="en-US" w:bidi="ar-SA"/>
      </w:rPr>
    </w:lvl>
    <w:lvl w:ilvl="8" w:tplc="0454851E">
      <w:numFmt w:val="bullet"/>
      <w:lvlText w:val="•"/>
      <w:lvlJc w:val="left"/>
      <w:pPr>
        <w:ind w:left="9165" w:hanging="720"/>
      </w:pPr>
      <w:rPr>
        <w:rFonts w:hint="default"/>
        <w:lang w:val="en-US" w:eastAsia="en-US" w:bidi="ar-SA"/>
      </w:rPr>
    </w:lvl>
  </w:abstractNum>
  <w:abstractNum w:abstractNumId="2" w15:restartNumberingAfterBreak="0">
    <w:nsid w:val="64321362"/>
    <w:multiLevelType w:val="hybridMultilevel"/>
    <w:tmpl w:val="7A3A88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07451231">
    <w:abstractNumId w:val="1"/>
  </w:num>
  <w:num w:numId="2" w16cid:durableId="1480148438">
    <w:abstractNumId w:val="1"/>
  </w:num>
  <w:num w:numId="3" w16cid:durableId="3409425">
    <w:abstractNumId w:val="1"/>
  </w:num>
  <w:num w:numId="4" w16cid:durableId="183329445">
    <w:abstractNumId w:val="1"/>
  </w:num>
  <w:num w:numId="5" w16cid:durableId="1264608608">
    <w:abstractNumId w:val="0"/>
  </w:num>
  <w:num w:numId="6" w16cid:durableId="56251946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E0MTOzMLEwMDQ1tjRX0lEKTi0uzszPAykwqgUA82CMkSwAAAA="/>
  </w:docVars>
  <w:rsids>
    <w:rsidRoot w:val="006C0916"/>
    <w:rsid w:val="00001AD5"/>
    <w:rsid w:val="00026870"/>
    <w:rsid w:val="000555AB"/>
    <w:rsid w:val="0006702C"/>
    <w:rsid w:val="000820A6"/>
    <w:rsid w:val="00086DDC"/>
    <w:rsid w:val="000C48BF"/>
    <w:rsid w:val="000C7D61"/>
    <w:rsid w:val="001004AC"/>
    <w:rsid w:val="0012049F"/>
    <w:rsid w:val="00120BFE"/>
    <w:rsid w:val="00127E05"/>
    <w:rsid w:val="00131B19"/>
    <w:rsid w:val="001416E4"/>
    <w:rsid w:val="00152700"/>
    <w:rsid w:val="00195526"/>
    <w:rsid w:val="001B6787"/>
    <w:rsid w:val="001D67AF"/>
    <w:rsid w:val="001E29D2"/>
    <w:rsid w:val="001E7970"/>
    <w:rsid w:val="0024265E"/>
    <w:rsid w:val="00255406"/>
    <w:rsid w:val="002567AE"/>
    <w:rsid w:val="00263453"/>
    <w:rsid w:val="0027036C"/>
    <w:rsid w:val="00290FE7"/>
    <w:rsid w:val="002918AB"/>
    <w:rsid w:val="002D4037"/>
    <w:rsid w:val="002F02F9"/>
    <w:rsid w:val="003047ED"/>
    <w:rsid w:val="0030547A"/>
    <w:rsid w:val="00340B3A"/>
    <w:rsid w:val="00353A9A"/>
    <w:rsid w:val="0035599A"/>
    <w:rsid w:val="00362874"/>
    <w:rsid w:val="00366CF4"/>
    <w:rsid w:val="00382D79"/>
    <w:rsid w:val="00383507"/>
    <w:rsid w:val="00386BD6"/>
    <w:rsid w:val="0039263B"/>
    <w:rsid w:val="003A7CE4"/>
    <w:rsid w:val="003C7B6D"/>
    <w:rsid w:val="004041C0"/>
    <w:rsid w:val="004106F9"/>
    <w:rsid w:val="00417BD4"/>
    <w:rsid w:val="0046551E"/>
    <w:rsid w:val="00477003"/>
    <w:rsid w:val="004A3907"/>
    <w:rsid w:val="004C1BE8"/>
    <w:rsid w:val="004C7953"/>
    <w:rsid w:val="004D098F"/>
    <w:rsid w:val="004D3A01"/>
    <w:rsid w:val="004D4F7A"/>
    <w:rsid w:val="004F1025"/>
    <w:rsid w:val="004F5BAA"/>
    <w:rsid w:val="0052643B"/>
    <w:rsid w:val="00555E61"/>
    <w:rsid w:val="00574CEC"/>
    <w:rsid w:val="00590A77"/>
    <w:rsid w:val="0059212C"/>
    <w:rsid w:val="00594C5E"/>
    <w:rsid w:val="005C1640"/>
    <w:rsid w:val="005D0065"/>
    <w:rsid w:val="00643C71"/>
    <w:rsid w:val="00647AEF"/>
    <w:rsid w:val="00667A03"/>
    <w:rsid w:val="00673565"/>
    <w:rsid w:val="00681FF8"/>
    <w:rsid w:val="006834B8"/>
    <w:rsid w:val="006839BA"/>
    <w:rsid w:val="00687103"/>
    <w:rsid w:val="006A3671"/>
    <w:rsid w:val="006A4FE7"/>
    <w:rsid w:val="006A7468"/>
    <w:rsid w:val="006C0916"/>
    <w:rsid w:val="006C4665"/>
    <w:rsid w:val="006C6E81"/>
    <w:rsid w:val="006D1588"/>
    <w:rsid w:val="006E3215"/>
    <w:rsid w:val="006E4797"/>
    <w:rsid w:val="006F130F"/>
    <w:rsid w:val="006F1C44"/>
    <w:rsid w:val="006F6285"/>
    <w:rsid w:val="006F66D3"/>
    <w:rsid w:val="00701B2D"/>
    <w:rsid w:val="0070202D"/>
    <w:rsid w:val="00713054"/>
    <w:rsid w:val="00714883"/>
    <w:rsid w:val="00716260"/>
    <w:rsid w:val="0073131F"/>
    <w:rsid w:val="007314DD"/>
    <w:rsid w:val="00740A16"/>
    <w:rsid w:val="00765A8B"/>
    <w:rsid w:val="00765C8C"/>
    <w:rsid w:val="00775C23"/>
    <w:rsid w:val="007A620B"/>
    <w:rsid w:val="007A701C"/>
    <w:rsid w:val="00825787"/>
    <w:rsid w:val="008917B1"/>
    <w:rsid w:val="00896646"/>
    <w:rsid w:val="008B0E85"/>
    <w:rsid w:val="008F5932"/>
    <w:rsid w:val="009222B2"/>
    <w:rsid w:val="0094084C"/>
    <w:rsid w:val="00963894"/>
    <w:rsid w:val="00965497"/>
    <w:rsid w:val="009706F8"/>
    <w:rsid w:val="00986228"/>
    <w:rsid w:val="00994041"/>
    <w:rsid w:val="009B1E71"/>
    <w:rsid w:val="009B2F68"/>
    <w:rsid w:val="00A0180F"/>
    <w:rsid w:val="00A24240"/>
    <w:rsid w:val="00A24BC4"/>
    <w:rsid w:val="00A4471C"/>
    <w:rsid w:val="00A64108"/>
    <w:rsid w:val="00A92129"/>
    <w:rsid w:val="00AA0DAD"/>
    <w:rsid w:val="00AA2BDF"/>
    <w:rsid w:val="00AB4566"/>
    <w:rsid w:val="00AC6824"/>
    <w:rsid w:val="00B03CF9"/>
    <w:rsid w:val="00B4653E"/>
    <w:rsid w:val="00B575E7"/>
    <w:rsid w:val="00B65303"/>
    <w:rsid w:val="00B71F1F"/>
    <w:rsid w:val="00B76B24"/>
    <w:rsid w:val="00B80A45"/>
    <w:rsid w:val="00B83D8B"/>
    <w:rsid w:val="00BB1D2E"/>
    <w:rsid w:val="00BC6016"/>
    <w:rsid w:val="00BE0971"/>
    <w:rsid w:val="00BE2F0B"/>
    <w:rsid w:val="00BF3182"/>
    <w:rsid w:val="00C05C0A"/>
    <w:rsid w:val="00C16F64"/>
    <w:rsid w:val="00C540FC"/>
    <w:rsid w:val="00C5559F"/>
    <w:rsid w:val="00C56D22"/>
    <w:rsid w:val="00C629FF"/>
    <w:rsid w:val="00C634BA"/>
    <w:rsid w:val="00C72F18"/>
    <w:rsid w:val="00C76771"/>
    <w:rsid w:val="00C82BD1"/>
    <w:rsid w:val="00C8359D"/>
    <w:rsid w:val="00C97DE9"/>
    <w:rsid w:val="00CA0FB8"/>
    <w:rsid w:val="00CA7610"/>
    <w:rsid w:val="00CC2144"/>
    <w:rsid w:val="00CC27AF"/>
    <w:rsid w:val="00D0206E"/>
    <w:rsid w:val="00D07E5A"/>
    <w:rsid w:val="00D26863"/>
    <w:rsid w:val="00D36460"/>
    <w:rsid w:val="00D5380F"/>
    <w:rsid w:val="00D61238"/>
    <w:rsid w:val="00D627F9"/>
    <w:rsid w:val="00D7181F"/>
    <w:rsid w:val="00D91F75"/>
    <w:rsid w:val="00D921DE"/>
    <w:rsid w:val="00D9246C"/>
    <w:rsid w:val="00DA299E"/>
    <w:rsid w:val="00DB03F6"/>
    <w:rsid w:val="00DB2037"/>
    <w:rsid w:val="00DC62BC"/>
    <w:rsid w:val="00DE570E"/>
    <w:rsid w:val="00E11ABF"/>
    <w:rsid w:val="00E1421A"/>
    <w:rsid w:val="00E20A47"/>
    <w:rsid w:val="00E22C47"/>
    <w:rsid w:val="00E37321"/>
    <w:rsid w:val="00E37579"/>
    <w:rsid w:val="00E47A51"/>
    <w:rsid w:val="00E53B18"/>
    <w:rsid w:val="00E669DB"/>
    <w:rsid w:val="00E74EE8"/>
    <w:rsid w:val="00E839B2"/>
    <w:rsid w:val="00E86FBE"/>
    <w:rsid w:val="00E926C2"/>
    <w:rsid w:val="00E97C93"/>
    <w:rsid w:val="00EB494F"/>
    <w:rsid w:val="00EE2319"/>
    <w:rsid w:val="00EE41F6"/>
    <w:rsid w:val="00F34602"/>
    <w:rsid w:val="00F42C61"/>
    <w:rsid w:val="00F463F7"/>
    <w:rsid w:val="00F72381"/>
    <w:rsid w:val="00F928B5"/>
    <w:rsid w:val="00F94E5B"/>
    <w:rsid w:val="00FA349A"/>
    <w:rsid w:val="00FC4570"/>
    <w:rsid w:val="00FC7C6B"/>
    <w:rsid w:val="00FE78A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E4F0B5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Liberation Sans"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1"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24265E"/>
    <w:pPr>
      <w:widowControl w:val="0"/>
      <w:autoSpaceDE w:val="0"/>
      <w:autoSpaceDN w:val="0"/>
      <w:spacing w:after="0" w:line="360" w:lineRule="auto"/>
      <w:jc w:val="both"/>
    </w:pPr>
    <w:rPr>
      <w:rFonts w:ascii="Arial" w:hAnsi="Arial" w:cs="Liberation Sans"/>
      <w:sz w:val="24"/>
    </w:rPr>
  </w:style>
  <w:style w:type="paragraph" w:styleId="Heading1">
    <w:name w:val="heading 1"/>
    <w:basedOn w:val="Normal"/>
    <w:next w:val="Normal"/>
    <w:link w:val="Heading1Char"/>
    <w:qFormat/>
    <w:rsid w:val="00E839B2"/>
    <w:pPr>
      <w:keepNext/>
      <w:keepLines/>
      <w:widowControl/>
      <w:autoSpaceDE/>
      <w:autoSpaceDN/>
      <w:spacing w:before="240" w:after="16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E839B2"/>
    <w:pPr>
      <w:keepNext/>
      <w:keepLines/>
      <w:widowControl/>
      <w:autoSpaceDE/>
      <w:autoSpaceDN/>
      <w:spacing w:before="40" w:after="160"/>
      <w:outlineLvl w:val="1"/>
    </w:pPr>
    <w:rPr>
      <w:rFonts w:eastAsiaTheme="majorEastAsia" w:cstheme="majorBidi"/>
      <w:b/>
      <w:color w:val="262626" w:themeColor="text1" w:themeTint="D9"/>
      <w:sz w:val="28"/>
      <w:szCs w:val="26"/>
    </w:rPr>
  </w:style>
  <w:style w:type="paragraph" w:styleId="Heading3">
    <w:name w:val="heading 3"/>
    <w:basedOn w:val="Normal"/>
    <w:next w:val="Normal"/>
    <w:link w:val="Heading3Char"/>
    <w:autoRedefine/>
    <w:uiPriority w:val="9"/>
    <w:unhideWhenUsed/>
    <w:qFormat/>
    <w:rsid w:val="00E839B2"/>
    <w:pPr>
      <w:keepNext/>
      <w:keepLines/>
      <w:spacing w:before="200"/>
      <w:outlineLvl w:val="2"/>
    </w:pPr>
    <w:rPr>
      <w:rFonts w:eastAsiaTheme="majorEastAsia" w:cs="Arial"/>
      <w:b/>
      <w:bCs/>
    </w:rPr>
  </w:style>
  <w:style w:type="paragraph" w:styleId="Heading7">
    <w:name w:val="heading 7"/>
    <w:basedOn w:val="Normal"/>
    <w:next w:val="Normal"/>
    <w:link w:val="Heading7Char"/>
    <w:uiPriority w:val="9"/>
    <w:semiHidden/>
    <w:unhideWhenUsed/>
    <w:qFormat/>
    <w:rsid w:val="0035599A"/>
    <w:pPr>
      <w:keepNext/>
      <w:keepLines/>
      <w:spacing w:before="40"/>
      <w:outlineLvl w:val="6"/>
    </w:pPr>
    <w:rPr>
      <w:rFonts w:asciiTheme="minorHAnsi" w:eastAsiaTheme="majorEastAsia" w:hAnsiTheme="minorHAnsi" w:cstheme="majorBidi"/>
      <w:iCs/>
      <w:color w:val="000000" w:themeColor="text1"/>
      <w:sz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E839B2"/>
    <w:rPr>
      <w:rFonts w:ascii="Times New Roman" w:eastAsiaTheme="majorEastAsia" w:hAnsi="Times New Roman" w:cstheme="majorBidi"/>
      <w:b/>
      <w:color w:val="000000" w:themeColor="text1"/>
      <w:sz w:val="32"/>
      <w:szCs w:val="32"/>
      <w:lang w:val="en-GB" w:eastAsia="en-GB"/>
    </w:rPr>
  </w:style>
  <w:style w:type="character" w:customStyle="1" w:styleId="Heading2Char">
    <w:name w:val="Heading 2 Char"/>
    <w:basedOn w:val="DefaultParagraphFont"/>
    <w:link w:val="Heading2"/>
    <w:uiPriority w:val="9"/>
    <w:rsid w:val="00E839B2"/>
    <w:rPr>
      <w:rFonts w:ascii="Times New Roman" w:eastAsiaTheme="majorEastAsia" w:hAnsi="Times New Roman" w:cstheme="majorBidi"/>
      <w:b/>
      <w:color w:val="262626" w:themeColor="text1" w:themeTint="D9"/>
      <w:sz w:val="28"/>
      <w:szCs w:val="26"/>
      <w:lang w:val="en-GB" w:eastAsia="en-GB"/>
    </w:rPr>
  </w:style>
  <w:style w:type="character" w:customStyle="1" w:styleId="Heading3Char">
    <w:name w:val="Heading 3 Char"/>
    <w:basedOn w:val="DefaultParagraphFont"/>
    <w:link w:val="Heading3"/>
    <w:uiPriority w:val="9"/>
    <w:rsid w:val="00E839B2"/>
    <w:rPr>
      <w:rFonts w:ascii="Times New Roman" w:eastAsiaTheme="majorEastAsia" w:hAnsi="Times New Roman" w:cs="Arial"/>
      <w:b/>
      <w:bCs/>
      <w:sz w:val="24"/>
      <w:szCs w:val="24"/>
      <w:lang w:val="en-GB" w:eastAsia="en-GB"/>
    </w:rPr>
  </w:style>
  <w:style w:type="paragraph" w:styleId="NoSpacing">
    <w:name w:val="No Spacing"/>
    <w:uiPriority w:val="1"/>
    <w:qFormat/>
    <w:rsid w:val="00CC2144"/>
    <w:pPr>
      <w:widowControl w:val="0"/>
      <w:autoSpaceDE w:val="0"/>
      <w:autoSpaceDN w:val="0"/>
      <w:spacing w:after="0" w:line="360" w:lineRule="auto"/>
      <w:jc w:val="both"/>
    </w:pPr>
    <w:rPr>
      <w:rFonts w:ascii="Times New Roman" w:hAnsi="Times New Roman" w:cs="Liberation Serif"/>
      <w:sz w:val="24"/>
    </w:rPr>
  </w:style>
  <w:style w:type="character" w:customStyle="1" w:styleId="Heading7Char">
    <w:name w:val="Heading 7 Char"/>
    <w:basedOn w:val="DefaultParagraphFont"/>
    <w:link w:val="Heading7"/>
    <w:uiPriority w:val="9"/>
    <w:semiHidden/>
    <w:rsid w:val="0035599A"/>
    <w:rPr>
      <w:rFonts w:eastAsiaTheme="majorEastAsia" w:cstheme="majorBidi"/>
      <w:iCs/>
      <w:color w:val="000000" w:themeColor="text1"/>
      <w:sz w:val="32"/>
    </w:rPr>
  </w:style>
  <w:style w:type="paragraph" w:styleId="Title">
    <w:name w:val="Title"/>
    <w:basedOn w:val="Normal"/>
    <w:next w:val="Normal"/>
    <w:link w:val="TitleChar"/>
    <w:uiPriority w:val="10"/>
    <w:qFormat/>
    <w:rsid w:val="009B2F68"/>
    <w:pPr>
      <w:spacing w:before="240" w:after="240"/>
      <w:contextualSpacing/>
    </w:pPr>
    <w:rPr>
      <w:rFonts w:eastAsiaTheme="majorEastAsia" w:cstheme="majorBidi"/>
      <w:spacing w:val="-10"/>
      <w:kern w:val="28"/>
      <w:sz w:val="32"/>
      <w:szCs w:val="56"/>
    </w:rPr>
  </w:style>
  <w:style w:type="character" w:customStyle="1" w:styleId="TitleChar">
    <w:name w:val="Title Char"/>
    <w:basedOn w:val="DefaultParagraphFont"/>
    <w:link w:val="Title"/>
    <w:uiPriority w:val="10"/>
    <w:rsid w:val="009B2F68"/>
    <w:rPr>
      <w:rFonts w:ascii="Times New Roman" w:eastAsiaTheme="majorEastAsia" w:hAnsi="Times New Roman" w:cstheme="majorBidi"/>
      <w:spacing w:val="-10"/>
      <w:kern w:val="28"/>
      <w:sz w:val="32"/>
      <w:szCs w:val="56"/>
    </w:rPr>
  </w:style>
  <w:style w:type="paragraph" w:styleId="BodyText">
    <w:name w:val="Body Text"/>
    <w:basedOn w:val="Normal"/>
    <w:link w:val="BodyTextChar"/>
    <w:uiPriority w:val="1"/>
    <w:qFormat/>
    <w:rsid w:val="002567AE"/>
  </w:style>
  <w:style w:type="character" w:customStyle="1" w:styleId="BodyTextChar">
    <w:name w:val="Body Text Char"/>
    <w:basedOn w:val="DefaultParagraphFont"/>
    <w:link w:val="BodyText"/>
    <w:uiPriority w:val="1"/>
    <w:rsid w:val="002567AE"/>
    <w:rPr>
      <w:rFonts w:ascii="Arial" w:eastAsia="Liberation Sans" w:hAnsi="Arial" w:cs="Liberation Sans"/>
    </w:rPr>
  </w:style>
  <w:style w:type="paragraph" w:customStyle="1" w:styleId="TableParagraph">
    <w:name w:val="Table Paragraph"/>
    <w:basedOn w:val="Normal"/>
    <w:uiPriority w:val="1"/>
    <w:qFormat/>
    <w:rsid w:val="00E839B2"/>
    <w:pPr>
      <w:spacing w:line="240" w:lineRule="auto"/>
    </w:pPr>
  </w:style>
  <w:style w:type="paragraph" w:styleId="NormalWeb">
    <w:name w:val="Normal (Web)"/>
    <w:basedOn w:val="Normal"/>
    <w:uiPriority w:val="99"/>
    <w:semiHidden/>
    <w:unhideWhenUsed/>
    <w:rsid w:val="00714883"/>
    <w:pPr>
      <w:widowControl/>
      <w:autoSpaceDE/>
      <w:autoSpaceDN/>
      <w:spacing w:before="100" w:beforeAutospacing="1" w:after="100" w:afterAutospacing="1" w:line="240" w:lineRule="auto"/>
      <w:jc w:val="left"/>
    </w:pPr>
    <w:rPr>
      <w:rFonts w:eastAsia="Times New Roman" w:cs="Times New Roman"/>
      <w:szCs w:val="24"/>
    </w:rPr>
  </w:style>
  <w:style w:type="paragraph" w:styleId="Header">
    <w:name w:val="header"/>
    <w:basedOn w:val="Normal"/>
    <w:link w:val="HeaderChar"/>
    <w:uiPriority w:val="99"/>
    <w:unhideWhenUsed/>
    <w:rsid w:val="0024265E"/>
    <w:pPr>
      <w:tabs>
        <w:tab w:val="center" w:pos="4680"/>
        <w:tab w:val="right" w:pos="9360"/>
      </w:tabs>
      <w:spacing w:line="240" w:lineRule="auto"/>
    </w:pPr>
  </w:style>
  <w:style w:type="character" w:customStyle="1" w:styleId="HeaderChar">
    <w:name w:val="Header Char"/>
    <w:basedOn w:val="DefaultParagraphFont"/>
    <w:link w:val="Header"/>
    <w:uiPriority w:val="99"/>
    <w:rsid w:val="0024265E"/>
    <w:rPr>
      <w:rFonts w:ascii="Arial" w:hAnsi="Arial" w:cs="Liberation Sans"/>
      <w:sz w:val="24"/>
    </w:rPr>
  </w:style>
  <w:style w:type="paragraph" w:styleId="Footer">
    <w:name w:val="footer"/>
    <w:basedOn w:val="Normal"/>
    <w:link w:val="FooterChar"/>
    <w:uiPriority w:val="99"/>
    <w:unhideWhenUsed/>
    <w:rsid w:val="0024265E"/>
    <w:pPr>
      <w:tabs>
        <w:tab w:val="center" w:pos="4680"/>
        <w:tab w:val="right" w:pos="9360"/>
      </w:tabs>
      <w:spacing w:line="240" w:lineRule="auto"/>
    </w:pPr>
  </w:style>
  <w:style w:type="character" w:customStyle="1" w:styleId="FooterChar">
    <w:name w:val="Footer Char"/>
    <w:basedOn w:val="DefaultParagraphFont"/>
    <w:link w:val="Footer"/>
    <w:uiPriority w:val="99"/>
    <w:rsid w:val="0024265E"/>
    <w:rPr>
      <w:rFonts w:ascii="Arial" w:hAnsi="Arial" w:cs="Liberation Sans"/>
      <w:sz w:val="24"/>
    </w:rPr>
  </w:style>
  <w:style w:type="paragraph" w:styleId="TOCHeading">
    <w:name w:val="TOC Heading"/>
    <w:basedOn w:val="Heading1"/>
    <w:next w:val="Normal"/>
    <w:uiPriority w:val="39"/>
    <w:unhideWhenUsed/>
    <w:qFormat/>
    <w:rsid w:val="00F463F7"/>
    <w:pPr>
      <w:spacing w:after="0" w:line="259" w:lineRule="auto"/>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F463F7"/>
    <w:pPr>
      <w:spacing w:after="100"/>
    </w:pPr>
  </w:style>
  <w:style w:type="paragraph" w:styleId="TOC2">
    <w:name w:val="toc 2"/>
    <w:basedOn w:val="Normal"/>
    <w:next w:val="Normal"/>
    <w:autoRedefine/>
    <w:uiPriority w:val="39"/>
    <w:unhideWhenUsed/>
    <w:rsid w:val="00F463F7"/>
    <w:pPr>
      <w:spacing w:after="100"/>
      <w:ind w:left="240"/>
    </w:pPr>
  </w:style>
  <w:style w:type="character" w:styleId="Hyperlink">
    <w:name w:val="Hyperlink"/>
    <w:basedOn w:val="DefaultParagraphFont"/>
    <w:uiPriority w:val="99"/>
    <w:unhideWhenUsed/>
    <w:rsid w:val="00F463F7"/>
    <w:rPr>
      <w:color w:val="0563C1" w:themeColor="hyperlink"/>
      <w:u w:val="single"/>
    </w:rPr>
  </w:style>
  <w:style w:type="character" w:styleId="PageNumber">
    <w:name w:val="page number"/>
    <w:basedOn w:val="DefaultParagraphFont"/>
    <w:uiPriority w:val="99"/>
    <w:semiHidden/>
    <w:unhideWhenUsed/>
    <w:rsid w:val="00D921D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3320126">
      <w:bodyDiv w:val="1"/>
      <w:marLeft w:val="0"/>
      <w:marRight w:val="0"/>
      <w:marTop w:val="0"/>
      <w:marBottom w:val="0"/>
      <w:divBdr>
        <w:top w:val="none" w:sz="0" w:space="0" w:color="auto"/>
        <w:left w:val="none" w:sz="0" w:space="0" w:color="auto"/>
        <w:bottom w:val="none" w:sz="0" w:space="0" w:color="auto"/>
        <w:right w:val="none" w:sz="0" w:space="0" w:color="auto"/>
      </w:divBdr>
      <w:divsChild>
        <w:div w:id="956566563">
          <w:marLeft w:val="0"/>
          <w:marRight w:val="0"/>
          <w:marTop w:val="0"/>
          <w:marBottom w:val="0"/>
          <w:divBdr>
            <w:top w:val="none" w:sz="0" w:space="0" w:color="auto"/>
            <w:left w:val="none" w:sz="0" w:space="0" w:color="auto"/>
            <w:bottom w:val="none" w:sz="0" w:space="0" w:color="auto"/>
            <w:right w:val="none" w:sz="0" w:space="0" w:color="auto"/>
          </w:divBdr>
        </w:div>
      </w:divsChild>
    </w:div>
    <w:div w:id="968124359">
      <w:bodyDiv w:val="1"/>
      <w:marLeft w:val="0"/>
      <w:marRight w:val="0"/>
      <w:marTop w:val="0"/>
      <w:marBottom w:val="0"/>
      <w:divBdr>
        <w:top w:val="none" w:sz="0" w:space="0" w:color="auto"/>
        <w:left w:val="none" w:sz="0" w:space="0" w:color="auto"/>
        <w:bottom w:val="none" w:sz="0" w:space="0" w:color="auto"/>
        <w:right w:val="none" w:sz="0" w:space="0" w:color="auto"/>
      </w:divBdr>
    </w:div>
    <w:div w:id="16789236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326182A-BCF4-46DB-9C39-1CE6D4DB54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2380</Words>
  <Characters>13567</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2023-03-25T00:49:00Z</dcterms:created>
  <dcterms:modified xsi:type="dcterms:W3CDTF">2023-03-25T00:49:00Z</dcterms:modified>
</cp:coreProperties>
</file>