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10FE900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 xml:space="preserve">Student </w:t>
      </w:r>
      <w:r w:rsidR="00AD739F">
        <w:rPr>
          <w:rFonts w:ascii="Arial" w:hAnsi="Arial" w:cs="Arial"/>
          <w:b/>
          <w:bCs/>
          <w:sz w:val="28"/>
          <w:szCs w:val="28"/>
        </w:rPr>
        <w:t>Name: Joyce Ebihor</w:t>
      </w:r>
      <w:r w:rsidRPr="00AD0E8D">
        <w:rPr>
          <w:rFonts w:ascii="Arial" w:hAnsi="Arial" w:cs="Arial"/>
          <w:sz w:val="28"/>
          <w:szCs w:val="28"/>
        </w:rPr>
        <w:t xml:space="preserve"> </w:t>
      </w:r>
    </w:p>
    <w:p w14:paraId="01D5D8DB" w14:textId="03ED09ED" w:rsidR="00FF5B70" w:rsidRPr="00AD0E8D" w:rsidRDefault="00FF5B70" w:rsidP="00041A5A">
      <w:pPr>
        <w:spacing w:line="360" w:lineRule="auto"/>
        <w:rPr>
          <w:rFonts w:ascii="Arial" w:hAnsi="Arial" w:cs="Arial"/>
          <w:sz w:val="28"/>
          <w:szCs w:val="28"/>
        </w:rPr>
      </w:pPr>
    </w:p>
    <w:p w14:paraId="37A27DB3" w14:textId="39AA3F60"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 xml:space="preserve">Student </w:t>
      </w:r>
      <w:r w:rsidR="00AD739F">
        <w:rPr>
          <w:rFonts w:ascii="Arial" w:hAnsi="Arial" w:cs="Arial"/>
          <w:b/>
          <w:bCs/>
          <w:sz w:val="28"/>
          <w:szCs w:val="28"/>
        </w:rPr>
        <w:t>ID:</w:t>
      </w:r>
      <w:r w:rsidRPr="00AD0E8D">
        <w:rPr>
          <w:rFonts w:ascii="Arial" w:hAnsi="Arial" w:cs="Arial"/>
          <w:sz w:val="28"/>
          <w:szCs w:val="28"/>
        </w:rPr>
        <w:t xml:space="preserve"> </w:t>
      </w:r>
      <w:r w:rsidR="005E350D">
        <w:rPr>
          <w:rFonts w:ascii="Arial" w:hAnsi="Arial" w:cs="Arial"/>
          <w:sz w:val="28"/>
          <w:szCs w:val="28"/>
        </w:rPr>
        <w:t>2323239</w:t>
      </w:r>
    </w:p>
    <w:p w14:paraId="638A4615" w14:textId="77777777" w:rsidR="00715990" w:rsidRPr="00AD0E8D" w:rsidRDefault="00715990" w:rsidP="00041A5A">
      <w:pPr>
        <w:spacing w:line="360" w:lineRule="auto"/>
        <w:rPr>
          <w:rFonts w:ascii="Arial" w:hAnsi="Arial" w:cs="Arial"/>
          <w:sz w:val="28"/>
          <w:szCs w:val="28"/>
        </w:rPr>
      </w:pPr>
    </w:p>
    <w:p w14:paraId="0B04E018" w14:textId="23595F1F" w:rsidR="00715990" w:rsidRPr="00AD0E8D" w:rsidRDefault="005E350D" w:rsidP="00041A5A">
      <w:pPr>
        <w:spacing w:line="360" w:lineRule="auto"/>
        <w:rPr>
          <w:rFonts w:ascii="Arial" w:hAnsi="Arial" w:cs="Arial"/>
          <w:sz w:val="28"/>
          <w:szCs w:val="28"/>
        </w:rPr>
      </w:pPr>
      <w:r>
        <w:rPr>
          <w:rFonts w:ascii="Arial" w:hAnsi="Arial" w:cs="Arial"/>
          <w:b/>
          <w:bCs/>
          <w:sz w:val="28"/>
          <w:szCs w:val="28"/>
        </w:rPr>
        <w:t>Lecturer:</w:t>
      </w:r>
      <w:r w:rsidR="00715990" w:rsidRPr="00AD0E8D">
        <w:rPr>
          <w:rFonts w:ascii="Arial" w:hAnsi="Arial" w:cs="Arial"/>
          <w:sz w:val="28"/>
          <w:szCs w:val="28"/>
        </w:rPr>
        <w:t xml:space="preserve"> </w:t>
      </w:r>
      <w:r>
        <w:rPr>
          <w:rFonts w:ascii="Arial" w:hAnsi="Arial" w:cs="Arial"/>
          <w:sz w:val="28"/>
          <w:szCs w:val="28"/>
        </w:rPr>
        <w:t xml:space="preserve">Dr </w:t>
      </w:r>
      <w:proofErr w:type="spellStart"/>
      <w:r>
        <w:rPr>
          <w:rFonts w:ascii="Arial" w:hAnsi="Arial" w:cs="Arial"/>
          <w:sz w:val="28"/>
          <w:szCs w:val="28"/>
        </w:rPr>
        <w:t>Itse</w:t>
      </w:r>
      <w:proofErr w:type="spellEnd"/>
      <w:r>
        <w:rPr>
          <w:rFonts w:ascii="Arial" w:hAnsi="Arial" w:cs="Arial"/>
          <w:sz w:val="28"/>
          <w:szCs w:val="28"/>
        </w:rPr>
        <w:t xml:space="preserve"> </w:t>
      </w:r>
      <w:r w:rsidR="00920A0E">
        <w:rPr>
          <w:rFonts w:ascii="Arial" w:hAnsi="Arial" w:cs="Arial"/>
          <w:sz w:val="28"/>
          <w:szCs w:val="28"/>
        </w:rPr>
        <w:t>Olaoye</w:t>
      </w:r>
    </w:p>
    <w:p w14:paraId="19AA26A9" w14:textId="2F99F205" w:rsidR="00FF5B70" w:rsidRPr="00AD0E8D" w:rsidRDefault="00FF5B70" w:rsidP="00041A5A">
      <w:pPr>
        <w:spacing w:line="360" w:lineRule="auto"/>
        <w:rPr>
          <w:rFonts w:ascii="Arial" w:hAnsi="Arial" w:cs="Arial"/>
          <w:sz w:val="28"/>
          <w:szCs w:val="28"/>
        </w:rPr>
      </w:pPr>
    </w:p>
    <w:p w14:paraId="3FE66E60" w14:textId="589A4797"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143E82">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6BBCE05C" w:rsidR="00D769F0" w:rsidRPr="00521010" w:rsidRDefault="00AD0E8D" w:rsidP="00AD0E8D">
      <w:pPr>
        <w:pStyle w:val="Heading2"/>
        <w:rPr>
          <w:lang w:val="en-IN"/>
        </w:rPr>
      </w:pPr>
      <w:r w:rsidRPr="00AD0E8D">
        <w:t>Topic</w:t>
      </w:r>
      <w:r w:rsidR="00D769F0" w:rsidRPr="00AD0E8D">
        <w:t>:</w:t>
      </w:r>
      <w:r w:rsidR="00521010">
        <w:t xml:space="preserve"> </w:t>
      </w:r>
      <w:r w:rsidR="00521010" w:rsidRPr="00521010">
        <w:rPr>
          <w:lang w:val="en-IN"/>
        </w:rPr>
        <w:t xml:space="preserve">Examining </w:t>
      </w:r>
      <w:r w:rsidR="00D2026E">
        <w:rPr>
          <w:lang w:val="en-IN"/>
        </w:rPr>
        <w:t>the influence</w:t>
      </w:r>
      <w:r w:rsidR="00521010" w:rsidRPr="00521010">
        <w:rPr>
          <w:lang w:val="en-IN"/>
        </w:rPr>
        <w:t xml:space="preserve"> intergenerational relationships</w:t>
      </w:r>
      <w:r w:rsidR="00D2026E">
        <w:rPr>
          <w:lang w:val="en-IN"/>
        </w:rPr>
        <w:t xml:space="preserve"> of </w:t>
      </w:r>
      <w:r w:rsidR="00521010" w:rsidRPr="00521010">
        <w:rPr>
          <w:lang w:val="en-IN"/>
        </w:rPr>
        <w:t>mental health outcomes in disabled elders.</w:t>
      </w:r>
    </w:p>
    <w:p w14:paraId="03FD30D3" w14:textId="475F3855" w:rsidR="00715990" w:rsidRPr="00AD0E8D" w:rsidRDefault="00715990" w:rsidP="00041A5A">
      <w:pPr>
        <w:spacing w:line="360" w:lineRule="auto"/>
        <w:rPr>
          <w:rFonts w:ascii="Arial" w:hAnsi="Arial" w:cs="Arial"/>
          <w:sz w:val="22"/>
        </w:rPr>
      </w:pPr>
    </w:p>
    <w:p w14:paraId="40C7BB25" w14:textId="26E09604" w:rsidR="00784670" w:rsidRPr="00AD0E8D" w:rsidRDefault="00FF5B70" w:rsidP="00AD0E8D">
      <w:pPr>
        <w:pStyle w:val="Heading2"/>
      </w:pPr>
      <w:r w:rsidRPr="00AD0E8D">
        <w:t>1</w:t>
      </w:r>
      <w:r w:rsidR="00784670" w:rsidRPr="00AD0E8D">
        <w:t xml:space="preserve">) </w:t>
      </w:r>
      <w:r w:rsidR="00AD0E8D" w:rsidRPr="00AD0E8D">
        <w:t>Review question</w:t>
      </w:r>
      <w:r w:rsidR="00784670" w:rsidRPr="00AD0E8D">
        <w:t>:</w:t>
      </w:r>
    </w:p>
    <w:p w14:paraId="40F6CF3A" w14:textId="77777777" w:rsidR="00784670" w:rsidRPr="00AD0E8D" w:rsidRDefault="00784670" w:rsidP="00AD0E8D">
      <w:pPr>
        <w:spacing w:line="360" w:lineRule="auto"/>
        <w:rPr>
          <w:rFonts w:ascii="Arial" w:hAnsi="Arial" w:cs="Arial"/>
          <w:sz w:val="22"/>
        </w:rPr>
      </w:pPr>
    </w:p>
    <w:p w14:paraId="4C6858D8" w14:textId="64FFE643" w:rsidR="00784670" w:rsidRPr="00521010" w:rsidRDefault="00521010" w:rsidP="00AD0E8D">
      <w:pPr>
        <w:spacing w:line="360" w:lineRule="auto"/>
        <w:rPr>
          <w:rFonts w:ascii="Arial" w:hAnsi="Arial" w:cs="Arial"/>
          <w:sz w:val="22"/>
          <w:lang w:val="en-IN"/>
        </w:rPr>
      </w:pPr>
      <w:r w:rsidRPr="00521010">
        <w:rPr>
          <w:rFonts w:ascii="Arial" w:hAnsi="Arial" w:cs="Arial"/>
          <w:sz w:val="22"/>
          <w:lang w:val="en-IN"/>
        </w:rPr>
        <w:t>How do intergenerational relationships affect the mental health of disabled elderly individuals in the UK?</w:t>
      </w:r>
    </w:p>
    <w:p w14:paraId="2B00F95C" w14:textId="7302587D" w:rsidR="00545684" w:rsidRPr="00AD0E8D" w:rsidRDefault="00FF5B70" w:rsidP="00AD0E8D">
      <w:pPr>
        <w:pStyle w:val="Heading2"/>
      </w:pPr>
      <w:r w:rsidRPr="00AD0E8D">
        <w:t>2</w:t>
      </w:r>
      <w:r w:rsidR="00784670" w:rsidRPr="00AD0E8D">
        <w:t>) O</w:t>
      </w:r>
      <w:r w:rsidR="00545684" w:rsidRPr="00AD0E8D">
        <w:t>bjectives:</w:t>
      </w:r>
    </w:p>
    <w:p w14:paraId="67C47BFC" w14:textId="77777777" w:rsidR="00EF5CBB" w:rsidRPr="00EF5CBB" w:rsidRDefault="00EF5CBB" w:rsidP="00EF5CBB">
      <w:pPr>
        <w:numPr>
          <w:ilvl w:val="0"/>
          <w:numId w:val="2"/>
        </w:numPr>
        <w:spacing w:line="360" w:lineRule="auto"/>
        <w:rPr>
          <w:rFonts w:ascii="Arial" w:hAnsi="Arial" w:cs="Arial"/>
          <w:sz w:val="22"/>
          <w:lang w:val="en-IN"/>
        </w:rPr>
      </w:pPr>
      <w:r w:rsidRPr="00EF5CBB">
        <w:rPr>
          <w:rFonts w:ascii="Arial" w:hAnsi="Arial" w:cs="Arial"/>
          <w:sz w:val="22"/>
          <w:lang w:val="en-IN"/>
        </w:rPr>
        <w:t>To identify and analyse the existing literature on the mental health benefits of intergenerational connections for disabled older adults.</w:t>
      </w:r>
    </w:p>
    <w:p w14:paraId="77D568DB" w14:textId="77777777" w:rsidR="00EF5CBB" w:rsidRPr="00EF5CBB" w:rsidRDefault="00EF5CBB" w:rsidP="00EF5CBB">
      <w:pPr>
        <w:numPr>
          <w:ilvl w:val="0"/>
          <w:numId w:val="2"/>
        </w:numPr>
        <w:spacing w:line="360" w:lineRule="auto"/>
        <w:rPr>
          <w:rFonts w:ascii="Arial" w:hAnsi="Arial" w:cs="Arial"/>
          <w:sz w:val="22"/>
          <w:lang w:val="en-IN"/>
        </w:rPr>
      </w:pPr>
      <w:r w:rsidRPr="00EF5CBB">
        <w:rPr>
          <w:rFonts w:ascii="Arial" w:hAnsi="Arial" w:cs="Arial"/>
          <w:sz w:val="22"/>
          <w:lang w:val="en-IN"/>
        </w:rPr>
        <w:t>To evaluate the key types of intergenerational interactions (such as family, community-based, and digital) and their impacts on mental health outcomes.</w:t>
      </w:r>
    </w:p>
    <w:p w14:paraId="4DE92F51" w14:textId="110BDD87" w:rsidR="00041A5A" w:rsidRPr="00EF5CBB" w:rsidRDefault="00EF5CBB" w:rsidP="00041A5A">
      <w:pPr>
        <w:numPr>
          <w:ilvl w:val="0"/>
          <w:numId w:val="2"/>
        </w:numPr>
        <w:spacing w:line="360" w:lineRule="auto"/>
        <w:rPr>
          <w:rFonts w:ascii="Arial" w:hAnsi="Arial" w:cs="Arial"/>
          <w:sz w:val="22"/>
          <w:lang w:val="en-IN"/>
        </w:rPr>
      </w:pPr>
      <w:r w:rsidRPr="00EF5CBB">
        <w:rPr>
          <w:rFonts w:ascii="Arial" w:hAnsi="Arial" w:cs="Arial"/>
          <w:sz w:val="22"/>
          <w:lang w:val="en-IN"/>
        </w:rPr>
        <w:t xml:space="preserve">To understand potential challenges and facilitators to meaningful intergenerational engagement for this population in the UK care environment </w:t>
      </w:r>
    </w:p>
    <w:p w14:paraId="3AC96963" w14:textId="643B4BF4" w:rsidR="00545684" w:rsidRPr="00AD0E8D" w:rsidRDefault="00FF5B70" w:rsidP="00AD0E8D">
      <w:pPr>
        <w:pStyle w:val="Heading2"/>
      </w:pPr>
      <w:r w:rsidRPr="00AD0E8D">
        <w:t>3</w:t>
      </w:r>
      <w:r w:rsidR="008E5015" w:rsidRPr="00AD0E8D">
        <w:t xml:space="preserve">) </w:t>
      </w:r>
      <w:r w:rsidR="00AD0E8D" w:rsidRPr="00AD0E8D">
        <w:t>Rationale</w:t>
      </w:r>
      <w:r w:rsidR="00545684" w:rsidRPr="00AD0E8D">
        <w:t>:</w:t>
      </w:r>
    </w:p>
    <w:p w14:paraId="48B3D1A4" w14:textId="79E66C3C" w:rsidR="00041A5A" w:rsidRPr="00AD0E8D" w:rsidRDefault="002F4AF7" w:rsidP="00041A5A">
      <w:pPr>
        <w:spacing w:line="360" w:lineRule="auto"/>
        <w:rPr>
          <w:rFonts w:ascii="Arial" w:hAnsi="Arial" w:cs="Arial"/>
          <w:sz w:val="22"/>
        </w:rPr>
      </w:pPr>
      <w:r w:rsidRPr="002F4AF7">
        <w:rPr>
          <w:rFonts w:ascii="Arial" w:hAnsi="Arial" w:cs="Arial"/>
          <w:sz w:val="22"/>
        </w:rPr>
        <w:t>However, the mental health challenges among disabled elderly people are rapidly addressed in the UK due to the dual vulnerabilities of ageing and disability (Whear et al. 2023). Thus, social isolation is an important risk factor for depression and anxiety in later life, particularly among those with mobility or sensory impairments. Therefore, the Intergenerational relationships, incorporating contact and connection between older and younger generations, have been highlighted to decrease loneliness and influence well-being. However, less is known about how such relationships particularly impact disabled elders (Zheng et al. 2024). With the ageing population estimated to increase and care systems under pressure, understanding low-cost, socially driven interventions such as intergenerational support is increasingly significant. This review will investigate current evidence on the effectiveness and relevance of intergenerational perspectives to mental health in disabled older adults across the UK.</w:t>
      </w:r>
    </w:p>
    <w:p w14:paraId="332E5A12" w14:textId="051972BF" w:rsidR="00545684" w:rsidRDefault="00FF5B70" w:rsidP="00AD0E8D">
      <w:pPr>
        <w:pStyle w:val="Heading2"/>
      </w:pPr>
      <w:r w:rsidRPr="00AD0E8D">
        <w:t>4</w:t>
      </w:r>
      <w:r w:rsidR="008E5015" w:rsidRPr="00AD0E8D">
        <w:t xml:space="preserve">) </w:t>
      </w:r>
      <w:r w:rsidR="00545684" w:rsidRPr="00AD0E8D">
        <w:t>Methods:</w:t>
      </w:r>
    </w:p>
    <w:p w14:paraId="08437629" w14:textId="2D56A361" w:rsidR="0061260B" w:rsidRPr="00D05271" w:rsidRDefault="007D717C" w:rsidP="00D05271">
      <w:pPr>
        <w:spacing w:line="360" w:lineRule="auto"/>
        <w:rPr>
          <w:rFonts w:ascii="Arial" w:hAnsi="Arial" w:cs="Arial"/>
          <w:sz w:val="22"/>
          <w:szCs w:val="20"/>
          <w:lang w:val="en-IN"/>
        </w:rPr>
      </w:pPr>
      <w:r w:rsidRPr="007D717C">
        <w:rPr>
          <w:rFonts w:ascii="Arial" w:hAnsi="Arial" w:cs="Arial"/>
          <w:sz w:val="22"/>
          <w:szCs w:val="20"/>
          <w:lang w:val="en-IN"/>
        </w:rPr>
        <w:t xml:space="preserve">This research would utilise a scoping review methodology, following Arksey and O’Malley’s (2005) model. Relevant studies will be sourced from academic databases such as PubMed, CINAHL, and Scopus. Inclusion criteria will be peer-reviewed articles published in English </w:t>
      </w:r>
      <w:r w:rsidRPr="007D717C">
        <w:rPr>
          <w:rFonts w:ascii="Arial" w:hAnsi="Arial" w:cs="Arial"/>
          <w:sz w:val="22"/>
          <w:szCs w:val="20"/>
          <w:lang w:val="en-IN"/>
        </w:rPr>
        <w:lastRenderedPageBreak/>
        <w:t>between 2018–2025, concerning intergenerational relationships and mental health outcomes in disabled elders within the UK or comparable perspectives (Smith, and Nizza, 2022). Secondary qualitative data will be included here to gather a wide range of data. Data will be synthesised thematically to map the scope of existing evidence and highlight gaps for future research.</w:t>
      </w:r>
    </w:p>
    <w:p w14:paraId="232DCC93" w14:textId="2CF9B0F8" w:rsidR="0061260B" w:rsidRDefault="00FF5B70" w:rsidP="00AD0E8D">
      <w:pPr>
        <w:pStyle w:val="Heading2"/>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2E34C3EB" w14:textId="7B11E70F" w:rsidR="00D05271" w:rsidRPr="0082770D" w:rsidRDefault="00DA4F6B" w:rsidP="0082770D">
      <w:pPr>
        <w:spacing w:line="360" w:lineRule="auto"/>
        <w:rPr>
          <w:rFonts w:ascii="Arial" w:hAnsi="Arial" w:cs="Arial"/>
          <w:sz w:val="22"/>
          <w:szCs w:val="20"/>
        </w:rPr>
      </w:pPr>
      <w:r w:rsidRPr="0082770D">
        <w:rPr>
          <w:rFonts w:ascii="Arial" w:hAnsi="Arial" w:cs="Arial"/>
          <w:sz w:val="22"/>
          <w:szCs w:val="20"/>
        </w:rPr>
        <w:t>As this is a secondary research project using existing literature, no ethical approval is required. However, the study will maintain some basic ethics and integrity before undertaking the research. Moreover, academic integrity will be maintained by properly citing all sources and avoiding plagiarism. The Copyright Act will be followed here to avoid data breaches. The researcher will ensure a critical and respectful interpretation of studies involving vulnerable populations (Mishra and Alok, 2022). Therefore, the study will focus on inclusion and exclusion criteria strictly. Data will be removed after completion of the research work. Research will not be permitted to manipulate any research data for their personal use.</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0491FB78" w14:textId="77777777" w:rsidR="00B872C9" w:rsidRPr="00AD0E8D" w:rsidRDefault="00B872C9" w:rsidP="00B872C9">
      <w:pPr>
        <w:spacing w:line="360" w:lineRule="auto"/>
        <w:jc w:val="both"/>
        <w:rPr>
          <w:rFonts w:ascii="Arial" w:hAnsi="Arial" w:cs="Arial"/>
          <w:sz w:val="22"/>
        </w:rPr>
      </w:pPr>
      <w:r w:rsidRPr="008639A3">
        <w:rPr>
          <w:rFonts w:ascii="Arial" w:hAnsi="Arial" w:cs="Arial"/>
          <w:sz w:val="22"/>
        </w:rPr>
        <w:t>Mishra, S.B. and Alok, S., 2022. </w:t>
      </w:r>
      <w:r w:rsidRPr="008639A3">
        <w:rPr>
          <w:rFonts w:ascii="Arial" w:hAnsi="Arial" w:cs="Arial"/>
          <w:i/>
          <w:iCs/>
          <w:sz w:val="22"/>
        </w:rPr>
        <w:t>Handbook of research methodology</w:t>
      </w:r>
      <w:r w:rsidRPr="008639A3">
        <w:rPr>
          <w:rFonts w:ascii="Arial" w:hAnsi="Arial" w:cs="Arial"/>
          <w:sz w:val="22"/>
        </w:rPr>
        <w:t xml:space="preserve">. </w:t>
      </w:r>
      <w:proofErr w:type="spellStart"/>
      <w:r w:rsidRPr="008639A3">
        <w:rPr>
          <w:rFonts w:ascii="Arial" w:hAnsi="Arial" w:cs="Arial"/>
          <w:sz w:val="22"/>
        </w:rPr>
        <w:t>Educreation</w:t>
      </w:r>
      <w:proofErr w:type="spellEnd"/>
      <w:r w:rsidRPr="008639A3">
        <w:rPr>
          <w:rFonts w:ascii="Arial" w:hAnsi="Arial" w:cs="Arial"/>
          <w:sz w:val="22"/>
        </w:rPr>
        <w:t xml:space="preserve"> publishing.</w:t>
      </w:r>
    </w:p>
    <w:p w14:paraId="6F68E795" w14:textId="77777777" w:rsidR="00B872C9" w:rsidRDefault="00B872C9" w:rsidP="00B872C9">
      <w:pPr>
        <w:spacing w:line="360" w:lineRule="auto"/>
        <w:jc w:val="both"/>
        <w:rPr>
          <w:rFonts w:ascii="Arial" w:hAnsi="Arial" w:cs="Arial"/>
          <w:sz w:val="22"/>
        </w:rPr>
      </w:pPr>
      <w:r w:rsidRPr="00724764">
        <w:rPr>
          <w:rFonts w:ascii="Arial" w:hAnsi="Arial" w:cs="Arial"/>
          <w:sz w:val="22"/>
        </w:rPr>
        <w:t>Smith, J.A. and Nizza, I.E., 2022. </w:t>
      </w:r>
      <w:r w:rsidRPr="00724764">
        <w:rPr>
          <w:rFonts w:ascii="Arial" w:hAnsi="Arial" w:cs="Arial"/>
          <w:i/>
          <w:iCs/>
          <w:sz w:val="22"/>
        </w:rPr>
        <w:t>Essentials of interpretative phenomenological analysis</w:t>
      </w:r>
      <w:r w:rsidRPr="00724764">
        <w:rPr>
          <w:rFonts w:ascii="Arial" w:hAnsi="Arial" w:cs="Arial"/>
          <w:sz w:val="22"/>
        </w:rPr>
        <w:t>. American Psychological Association.</w:t>
      </w:r>
    </w:p>
    <w:p w14:paraId="268939CA" w14:textId="77777777" w:rsidR="00B872C9" w:rsidRDefault="00B872C9" w:rsidP="00B872C9">
      <w:pPr>
        <w:spacing w:line="360" w:lineRule="auto"/>
        <w:jc w:val="both"/>
        <w:rPr>
          <w:rFonts w:ascii="Arial" w:hAnsi="Arial" w:cs="Arial"/>
          <w:sz w:val="22"/>
        </w:rPr>
      </w:pPr>
      <w:r w:rsidRPr="00BC1865">
        <w:rPr>
          <w:rFonts w:ascii="Arial" w:hAnsi="Arial" w:cs="Arial"/>
          <w:sz w:val="22"/>
        </w:rPr>
        <w:t>Whear, R., Campbell, F., Rogers, M., Sutton, A., Robinson</w:t>
      </w:r>
      <w:r w:rsidRPr="00BC1865">
        <w:rPr>
          <w:rFonts w:ascii="Cambria Math" w:hAnsi="Cambria Math" w:cs="Cambria Math"/>
          <w:sz w:val="22"/>
        </w:rPr>
        <w:t>‐</w:t>
      </w:r>
      <w:r w:rsidRPr="00BC1865">
        <w:rPr>
          <w:rFonts w:ascii="Arial" w:hAnsi="Arial" w:cs="Arial"/>
          <w:sz w:val="22"/>
        </w:rPr>
        <w:t>Carter, E., Sharpe, R., Cohen, S., Fergy, R., Garside, R., Kneale, D. and Melendez</w:t>
      </w:r>
      <w:r w:rsidRPr="00BC1865">
        <w:rPr>
          <w:rFonts w:ascii="Cambria Math" w:hAnsi="Cambria Math" w:cs="Cambria Math"/>
          <w:sz w:val="22"/>
        </w:rPr>
        <w:t>‐</w:t>
      </w:r>
      <w:r w:rsidRPr="00BC1865">
        <w:rPr>
          <w:rFonts w:ascii="Arial" w:hAnsi="Arial" w:cs="Arial"/>
          <w:sz w:val="22"/>
        </w:rPr>
        <w:t xml:space="preserve">Torres, G.J., 2023. What is the effect of intergenerational activities on the wellbeing and mental health of older </w:t>
      </w:r>
      <w:proofErr w:type="gramStart"/>
      <w:r w:rsidRPr="00BC1865">
        <w:rPr>
          <w:rFonts w:ascii="Arial" w:hAnsi="Arial" w:cs="Arial"/>
          <w:sz w:val="22"/>
        </w:rPr>
        <w:t>people?:</w:t>
      </w:r>
      <w:proofErr w:type="gramEnd"/>
      <w:r w:rsidRPr="00BC1865">
        <w:rPr>
          <w:rFonts w:ascii="Arial" w:hAnsi="Arial" w:cs="Arial"/>
          <w:sz w:val="22"/>
        </w:rPr>
        <w:t xml:space="preserve"> A systematic review. </w:t>
      </w:r>
      <w:r w:rsidRPr="00BC1865">
        <w:rPr>
          <w:rFonts w:ascii="Arial" w:hAnsi="Arial" w:cs="Arial"/>
          <w:i/>
          <w:iCs/>
          <w:sz w:val="22"/>
        </w:rPr>
        <w:t>Campbell systematic reviews</w:t>
      </w:r>
      <w:r w:rsidRPr="00BC1865">
        <w:rPr>
          <w:rFonts w:ascii="Arial" w:hAnsi="Arial" w:cs="Arial"/>
          <w:sz w:val="22"/>
        </w:rPr>
        <w:t>, </w:t>
      </w:r>
      <w:r w:rsidRPr="00BC1865">
        <w:rPr>
          <w:rFonts w:ascii="Arial" w:hAnsi="Arial" w:cs="Arial"/>
          <w:i/>
          <w:iCs/>
          <w:sz w:val="22"/>
        </w:rPr>
        <w:t>19</w:t>
      </w:r>
      <w:r w:rsidRPr="00BC1865">
        <w:rPr>
          <w:rFonts w:ascii="Arial" w:hAnsi="Arial" w:cs="Arial"/>
          <w:sz w:val="22"/>
        </w:rPr>
        <w:t>(4), p.e1355.</w:t>
      </w:r>
    </w:p>
    <w:p w14:paraId="797ABB31" w14:textId="77777777" w:rsidR="00B872C9" w:rsidRDefault="00B872C9" w:rsidP="00B872C9">
      <w:pPr>
        <w:spacing w:line="360" w:lineRule="auto"/>
        <w:jc w:val="both"/>
        <w:rPr>
          <w:rFonts w:ascii="Arial" w:hAnsi="Arial" w:cs="Arial"/>
          <w:sz w:val="22"/>
        </w:rPr>
      </w:pPr>
      <w:r w:rsidRPr="00BC1865">
        <w:rPr>
          <w:rFonts w:ascii="Arial" w:hAnsi="Arial" w:cs="Arial"/>
          <w:sz w:val="22"/>
        </w:rPr>
        <w:t>Zheng, J., Xu, J., Wu, Y., Xu, S. and Gao, Y., 2024. Intergenerational support, activities of daily living, and the interaction on psychological distress in older adults. </w:t>
      </w:r>
      <w:r w:rsidRPr="00BC1865">
        <w:rPr>
          <w:rFonts w:ascii="Arial" w:hAnsi="Arial" w:cs="Arial"/>
          <w:i/>
          <w:iCs/>
          <w:sz w:val="22"/>
        </w:rPr>
        <w:t>Frontiers in Psychology</w:t>
      </w:r>
      <w:r w:rsidRPr="00BC1865">
        <w:rPr>
          <w:rFonts w:ascii="Arial" w:hAnsi="Arial" w:cs="Arial"/>
          <w:sz w:val="22"/>
        </w:rPr>
        <w:t>, </w:t>
      </w:r>
      <w:r w:rsidRPr="00BC1865">
        <w:rPr>
          <w:rFonts w:ascii="Arial" w:hAnsi="Arial" w:cs="Arial"/>
          <w:i/>
          <w:iCs/>
          <w:sz w:val="22"/>
        </w:rPr>
        <w:t>15</w:t>
      </w:r>
      <w:r w:rsidRPr="00BC1865">
        <w:rPr>
          <w:rFonts w:ascii="Arial" w:hAnsi="Arial" w:cs="Arial"/>
          <w:sz w:val="22"/>
        </w:rPr>
        <w:t>, p.1454662.</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FCF20" w14:textId="77777777" w:rsidR="00B23C35" w:rsidRDefault="00B23C35" w:rsidP="00545684">
      <w:pPr>
        <w:spacing w:after="0" w:line="240" w:lineRule="auto"/>
      </w:pPr>
      <w:r>
        <w:separator/>
      </w:r>
    </w:p>
  </w:endnote>
  <w:endnote w:type="continuationSeparator" w:id="0">
    <w:p w14:paraId="6F1DDEB3" w14:textId="77777777" w:rsidR="00B23C35" w:rsidRDefault="00B23C3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73358" w14:textId="77777777" w:rsidR="00B23C35" w:rsidRDefault="00B23C35" w:rsidP="00545684">
      <w:pPr>
        <w:spacing w:after="0" w:line="240" w:lineRule="auto"/>
      </w:pPr>
      <w:r>
        <w:separator/>
      </w:r>
    </w:p>
  </w:footnote>
  <w:footnote w:type="continuationSeparator" w:id="0">
    <w:p w14:paraId="72969DE8" w14:textId="77777777" w:rsidR="00B23C35" w:rsidRDefault="00B23C3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D760E"/>
    <w:multiLevelType w:val="multilevel"/>
    <w:tmpl w:val="837C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614285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43E82"/>
    <w:rsid w:val="00155453"/>
    <w:rsid w:val="00216C85"/>
    <w:rsid w:val="00260277"/>
    <w:rsid w:val="00273EDD"/>
    <w:rsid w:val="002A15DA"/>
    <w:rsid w:val="002C3965"/>
    <w:rsid w:val="002F4AF7"/>
    <w:rsid w:val="00321C4C"/>
    <w:rsid w:val="003A220F"/>
    <w:rsid w:val="003B1523"/>
    <w:rsid w:val="003B5B7F"/>
    <w:rsid w:val="00455993"/>
    <w:rsid w:val="004903AA"/>
    <w:rsid w:val="004E6C3B"/>
    <w:rsid w:val="00521010"/>
    <w:rsid w:val="00545684"/>
    <w:rsid w:val="005E350D"/>
    <w:rsid w:val="0061260B"/>
    <w:rsid w:val="006215CA"/>
    <w:rsid w:val="00621EA9"/>
    <w:rsid w:val="00715990"/>
    <w:rsid w:val="00724764"/>
    <w:rsid w:val="00784670"/>
    <w:rsid w:val="007D717C"/>
    <w:rsid w:val="0082770D"/>
    <w:rsid w:val="008639A3"/>
    <w:rsid w:val="00865BED"/>
    <w:rsid w:val="00866B7B"/>
    <w:rsid w:val="008A3CD7"/>
    <w:rsid w:val="008E5015"/>
    <w:rsid w:val="00903A66"/>
    <w:rsid w:val="00920A0E"/>
    <w:rsid w:val="009D1D1E"/>
    <w:rsid w:val="00A035FD"/>
    <w:rsid w:val="00AD0E8D"/>
    <w:rsid w:val="00AD739F"/>
    <w:rsid w:val="00B049BD"/>
    <w:rsid w:val="00B23C35"/>
    <w:rsid w:val="00B872C9"/>
    <w:rsid w:val="00BC1865"/>
    <w:rsid w:val="00C241E7"/>
    <w:rsid w:val="00C86C3F"/>
    <w:rsid w:val="00D05271"/>
    <w:rsid w:val="00D2026E"/>
    <w:rsid w:val="00D769F0"/>
    <w:rsid w:val="00DA4F6B"/>
    <w:rsid w:val="00DE5ADC"/>
    <w:rsid w:val="00E04300"/>
    <w:rsid w:val="00E614D4"/>
    <w:rsid w:val="00E80F36"/>
    <w:rsid w:val="00EF5CBB"/>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521010"/>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621</Words>
  <Characters>3544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2025-11-04T10:38:00Z</dcterms:created>
  <dcterms:modified xsi:type="dcterms:W3CDTF">2025-11-04T10:38:00Z</dcterms:modified>
</cp:coreProperties>
</file>