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51574" w:rsidRDefault="00F16C3B" w:rsidP="004323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5679B">
        <w:rPr>
          <w:rFonts w:ascii="Arial" w:hAnsi="Arial" w:cs="Arial"/>
          <w:sz w:val="24"/>
          <w:szCs w:val="24"/>
        </w:rPr>
        <w:t>his section critical</w:t>
      </w:r>
      <w:r>
        <w:rPr>
          <w:rFonts w:ascii="Arial" w:hAnsi="Arial" w:cs="Arial"/>
          <w:sz w:val="24"/>
          <w:szCs w:val="24"/>
        </w:rPr>
        <w:t xml:space="preserve">ly </w:t>
      </w:r>
      <w:r w:rsidR="00D5679B">
        <w:rPr>
          <w:rFonts w:ascii="Arial" w:hAnsi="Arial" w:cs="Arial"/>
          <w:sz w:val="24"/>
          <w:szCs w:val="24"/>
        </w:rPr>
        <w:t>reviews</w:t>
      </w:r>
      <w:r w:rsidR="001202A9" w:rsidRPr="004323A0">
        <w:rPr>
          <w:rFonts w:ascii="Arial" w:hAnsi="Arial" w:cs="Arial"/>
          <w:sz w:val="24"/>
          <w:szCs w:val="24"/>
        </w:rPr>
        <w:t xml:space="preserve"> liter</w:t>
      </w:r>
      <w:r w:rsidR="009C6ACC">
        <w:rPr>
          <w:rFonts w:ascii="Arial" w:hAnsi="Arial" w:cs="Arial"/>
          <w:sz w:val="24"/>
          <w:szCs w:val="24"/>
        </w:rPr>
        <w:t>ature</w:t>
      </w:r>
      <w:r w:rsidR="001202A9" w:rsidRPr="004323A0">
        <w:rPr>
          <w:rFonts w:ascii="Arial" w:hAnsi="Arial" w:cs="Arial"/>
          <w:sz w:val="24"/>
          <w:szCs w:val="24"/>
        </w:rPr>
        <w:t xml:space="preserve"> around</w:t>
      </w:r>
      <w:r w:rsidR="002D6D6B" w:rsidRPr="004323A0">
        <w:rPr>
          <w:rFonts w:ascii="Arial" w:hAnsi="Arial" w:cs="Arial"/>
          <w:sz w:val="24"/>
          <w:szCs w:val="24"/>
        </w:rPr>
        <w:t xml:space="preserve"> transitions of</w:t>
      </w:r>
      <w:r w:rsidR="00A80788" w:rsidRPr="004323A0">
        <w:rPr>
          <w:rFonts w:ascii="Arial" w:hAnsi="Arial" w:cs="Arial"/>
          <w:sz w:val="24"/>
          <w:szCs w:val="24"/>
        </w:rPr>
        <w:t xml:space="preserve"> moving into a new room</w:t>
      </w:r>
      <w:r w:rsidR="001544E4">
        <w:rPr>
          <w:rFonts w:ascii="Arial" w:hAnsi="Arial" w:cs="Arial"/>
          <w:sz w:val="24"/>
          <w:szCs w:val="24"/>
        </w:rPr>
        <w:t xml:space="preserve"> such as going from toddler room to the 2-3 room</w:t>
      </w:r>
      <w:r w:rsidR="00A80788" w:rsidRPr="004323A0">
        <w:rPr>
          <w:rFonts w:ascii="Arial" w:hAnsi="Arial" w:cs="Arial"/>
          <w:sz w:val="24"/>
          <w:szCs w:val="24"/>
        </w:rPr>
        <w:t xml:space="preserve"> in a nursery for</w:t>
      </w:r>
      <w:r w:rsidR="002D6D6B" w:rsidRPr="004323A0">
        <w:rPr>
          <w:rFonts w:ascii="Arial" w:hAnsi="Arial" w:cs="Arial"/>
          <w:sz w:val="24"/>
          <w:szCs w:val="24"/>
        </w:rPr>
        <w:t xml:space="preserve"> young children</w:t>
      </w:r>
      <w:r w:rsidR="008632FB">
        <w:rPr>
          <w:rFonts w:ascii="Arial" w:hAnsi="Arial" w:cs="Arial"/>
          <w:sz w:val="24"/>
          <w:szCs w:val="24"/>
        </w:rPr>
        <w:t>, with regard</w:t>
      </w:r>
      <w:r w:rsidR="002D6D6B" w:rsidRPr="004323A0">
        <w:rPr>
          <w:rFonts w:ascii="Arial" w:hAnsi="Arial" w:cs="Arial"/>
          <w:sz w:val="24"/>
          <w:szCs w:val="24"/>
        </w:rPr>
        <w:t xml:space="preserve"> to their well-being.</w:t>
      </w:r>
      <w:r w:rsidR="00DB120F" w:rsidRPr="004323A0">
        <w:rPr>
          <w:rFonts w:ascii="Arial" w:hAnsi="Arial" w:cs="Arial"/>
          <w:sz w:val="24"/>
          <w:szCs w:val="24"/>
        </w:rPr>
        <w:t xml:space="preserve"> In addition, it will show how early </w:t>
      </w:r>
      <w:r w:rsidR="00FE7FBB" w:rsidRPr="004323A0">
        <w:rPr>
          <w:rFonts w:ascii="Arial" w:hAnsi="Arial" w:cs="Arial"/>
          <w:sz w:val="24"/>
          <w:szCs w:val="24"/>
        </w:rPr>
        <w:t>years’</w:t>
      </w:r>
      <w:r w:rsidR="00DB120F" w:rsidRPr="004323A0">
        <w:rPr>
          <w:rFonts w:ascii="Arial" w:hAnsi="Arial" w:cs="Arial"/>
          <w:sz w:val="24"/>
          <w:szCs w:val="24"/>
        </w:rPr>
        <w:t xml:space="preserve"> practitioners are able to help young children</w:t>
      </w:r>
      <w:r w:rsidR="00C80562" w:rsidRPr="004323A0">
        <w:rPr>
          <w:rFonts w:ascii="Arial" w:hAnsi="Arial" w:cs="Arial"/>
          <w:sz w:val="24"/>
          <w:szCs w:val="24"/>
        </w:rPr>
        <w:t>’s well-being</w:t>
      </w:r>
      <w:r w:rsidR="00DB120F" w:rsidRPr="004323A0">
        <w:rPr>
          <w:rFonts w:ascii="Arial" w:hAnsi="Arial" w:cs="Arial"/>
          <w:sz w:val="24"/>
          <w:szCs w:val="24"/>
        </w:rPr>
        <w:t xml:space="preserve"> throughout the transitional period</w:t>
      </w:r>
      <w:r w:rsidR="00904B37" w:rsidRPr="004323A0">
        <w:rPr>
          <w:rFonts w:ascii="Arial" w:hAnsi="Arial" w:cs="Arial"/>
          <w:sz w:val="24"/>
          <w:szCs w:val="24"/>
        </w:rPr>
        <w:t xml:space="preserve"> in policies in the setting and current laws</w:t>
      </w:r>
      <w:r w:rsidR="00DB120F" w:rsidRPr="004323A0">
        <w:rPr>
          <w:rFonts w:ascii="Arial" w:hAnsi="Arial" w:cs="Arial"/>
          <w:sz w:val="24"/>
          <w:szCs w:val="24"/>
        </w:rPr>
        <w:t>.</w:t>
      </w:r>
    </w:p>
    <w:p w:rsidR="00282DB5" w:rsidRPr="004323A0" w:rsidRDefault="00282DB5" w:rsidP="004323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Peterson et al. (2012) suggests that </w:t>
      </w:r>
      <w:r w:rsidR="00F52148">
        <w:rPr>
          <w:rFonts w:ascii="Arial" w:hAnsi="Arial" w:cs="Arial"/>
          <w:sz w:val="24"/>
          <w:szCs w:val="24"/>
        </w:rPr>
        <w:t xml:space="preserve">a change or the process of change in someone’s life </w:t>
      </w:r>
      <w:proofErr w:type="gramStart"/>
      <w:r w:rsidR="00F52148">
        <w:rPr>
          <w:rFonts w:ascii="Arial" w:hAnsi="Arial" w:cs="Arial"/>
          <w:sz w:val="24"/>
          <w:szCs w:val="24"/>
        </w:rPr>
        <w:t>can</w:t>
      </w:r>
      <w:r w:rsidR="008632FB">
        <w:rPr>
          <w:rFonts w:ascii="Arial" w:hAnsi="Arial" w:cs="Arial"/>
          <w:sz w:val="24"/>
          <w:szCs w:val="24"/>
        </w:rPr>
        <w:t xml:space="preserve"> be</w:t>
      </w:r>
      <w:r w:rsidR="00F52148">
        <w:rPr>
          <w:rFonts w:ascii="Arial" w:hAnsi="Arial" w:cs="Arial"/>
          <w:sz w:val="24"/>
          <w:szCs w:val="24"/>
        </w:rPr>
        <w:t xml:space="preserve"> know</w:t>
      </w:r>
      <w:r w:rsidR="008632FB">
        <w:rPr>
          <w:rFonts w:ascii="Arial" w:hAnsi="Arial" w:cs="Arial"/>
          <w:sz w:val="24"/>
          <w:szCs w:val="24"/>
        </w:rPr>
        <w:t>n</w:t>
      </w:r>
      <w:proofErr w:type="gramEnd"/>
      <w:r w:rsidR="003077EC">
        <w:rPr>
          <w:rFonts w:ascii="Arial" w:hAnsi="Arial" w:cs="Arial"/>
          <w:sz w:val="24"/>
          <w:szCs w:val="24"/>
        </w:rPr>
        <w:t xml:space="preserve"> as</w:t>
      </w:r>
      <w:r w:rsidR="00F52148">
        <w:rPr>
          <w:rFonts w:ascii="Arial" w:hAnsi="Arial" w:cs="Arial"/>
          <w:sz w:val="24"/>
          <w:szCs w:val="24"/>
        </w:rPr>
        <w:t xml:space="preserve"> transitions</w:t>
      </w:r>
      <w:r w:rsidR="00B430A1">
        <w:rPr>
          <w:rFonts w:ascii="Arial" w:hAnsi="Arial" w:cs="Arial"/>
          <w:sz w:val="24"/>
          <w:szCs w:val="24"/>
        </w:rPr>
        <w:t xml:space="preserve">, </w:t>
      </w:r>
      <w:r w:rsidR="008632FB">
        <w:rPr>
          <w:rFonts w:ascii="Arial" w:hAnsi="Arial" w:cs="Arial"/>
          <w:sz w:val="24"/>
          <w:szCs w:val="24"/>
        </w:rPr>
        <w:t>an</w:t>
      </w:r>
      <w:r w:rsidR="00B430A1">
        <w:rPr>
          <w:rFonts w:ascii="Arial" w:hAnsi="Arial" w:cs="Arial"/>
          <w:sz w:val="24"/>
          <w:szCs w:val="24"/>
        </w:rPr>
        <w:t xml:space="preserve"> example of this is when you move house.</w:t>
      </w:r>
      <w:r w:rsidR="003077EC">
        <w:rPr>
          <w:rFonts w:ascii="Arial" w:hAnsi="Arial" w:cs="Arial"/>
          <w:sz w:val="24"/>
          <w:szCs w:val="24"/>
        </w:rPr>
        <w:t xml:space="preserve"> </w:t>
      </w:r>
      <w:r w:rsidR="00040DA4">
        <w:rPr>
          <w:rFonts w:ascii="Arial" w:hAnsi="Arial" w:cs="Arial"/>
          <w:sz w:val="24"/>
          <w:szCs w:val="24"/>
        </w:rPr>
        <w:t xml:space="preserve">Transitions can happen to anyone </w:t>
      </w:r>
      <w:r w:rsidR="008632FB">
        <w:rPr>
          <w:rFonts w:ascii="Arial" w:hAnsi="Arial" w:cs="Arial"/>
          <w:sz w:val="24"/>
          <w:szCs w:val="24"/>
        </w:rPr>
        <w:t>through</w:t>
      </w:r>
      <w:r w:rsidR="00066EB6">
        <w:rPr>
          <w:rFonts w:ascii="Arial" w:hAnsi="Arial" w:cs="Arial"/>
          <w:sz w:val="24"/>
          <w:szCs w:val="24"/>
        </w:rPr>
        <w:t xml:space="preserve"> </w:t>
      </w:r>
      <w:r w:rsidR="009B247F">
        <w:rPr>
          <w:rFonts w:ascii="Arial" w:hAnsi="Arial" w:cs="Arial"/>
          <w:sz w:val="24"/>
          <w:szCs w:val="24"/>
        </w:rPr>
        <w:t>doing anything to do with change.</w:t>
      </w:r>
      <w:r w:rsidR="00AF71DD">
        <w:rPr>
          <w:rFonts w:ascii="Arial" w:hAnsi="Arial" w:cs="Arial"/>
          <w:sz w:val="24"/>
          <w:szCs w:val="24"/>
        </w:rPr>
        <w:t xml:space="preserve"> This does not have to be physical</w:t>
      </w:r>
      <w:r w:rsidR="00AD4468">
        <w:rPr>
          <w:rFonts w:ascii="Arial" w:hAnsi="Arial" w:cs="Arial"/>
          <w:sz w:val="24"/>
          <w:szCs w:val="24"/>
        </w:rPr>
        <w:t xml:space="preserve"> to the person</w:t>
      </w:r>
      <w:r w:rsidR="00AF71DD">
        <w:rPr>
          <w:rFonts w:ascii="Arial" w:hAnsi="Arial" w:cs="Arial"/>
          <w:sz w:val="24"/>
          <w:szCs w:val="24"/>
        </w:rPr>
        <w:t xml:space="preserve"> but also </w:t>
      </w:r>
      <w:r w:rsidR="00AD4468">
        <w:rPr>
          <w:rFonts w:ascii="Arial" w:hAnsi="Arial" w:cs="Arial"/>
          <w:sz w:val="24"/>
          <w:szCs w:val="24"/>
        </w:rPr>
        <w:t>can be mental</w:t>
      </w:r>
      <w:r w:rsidR="00EE6558">
        <w:rPr>
          <w:rFonts w:ascii="Arial" w:hAnsi="Arial" w:cs="Arial"/>
          <w:sz w:val="24"/>
          <w:szCs w:val="24"/>
        </w:rPr>
        <w:t xml:space="preserve"> as well</w:t>
      </w:r>
      <w:r w:rsidR="00AD4468">
        <w:rPr>
          <w:rFonts w:ascii="Arial" w:hAnsi="Arial" w:cs="Arial"/>
          <w:sz w:val="24"/>
          <w:szCs w:val="24"/>
        </w:rPr>
        <w:t>.</w:t>
      </w:r>
    </w:p>
    <w:p w:rsidR="001202A9" w:rsidRPr="004323A0" w:rsidRDefault="008632FB" w:rsidP="004323A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4323A0">
        <w:rPr>
          <w:rFonts w:ascii="Arial" w:hAnsi="Arial" w:cs="Arial"/>
          <w:sz w:val="24"/>
          <w:szCs w:val="24"/>
        </w:rPr>
        <w:t>n their first few years in their lives within early year settings</w:t>
      </w:r>
      <w:r w:rsidRPr="004323A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</w:t>
      </w:r>
      <w:r w:rsidR="001202A9" w:rsidRPr="004323A0">
        <w:rPr>
          <w:rFonts w:ascii="Arial" w:hAnsi="Arial" w:cs="Arial"/>
          <w:sz w:val="24"/>
          <w:szCs w:val="24"/>
        </w:rPr>
        <w:t>hildren go through a lot of transitions</w:t>
      </w:r>
      <w:r w:rsidR="00AE5DE7">
        <w:rPr>
          <w:rFonts w:ascii="Arial" w:hAnsi="Arial" w:cs="Arial"/>
          <w:sz w:val="24"/>
          <w:szCs w:val="24"/>
        </w:rPr>
        <w:t xml:space="preserve"> and </w:t>
      </w:r>
      <w:r w:rsidR="0033310B">
        <w:rPr>
          <w:rFonts w:ascii="Arial" w:hAnsi="Arial" w:cs="Arial"/>
          <w:sz w:val="24"/>
          <w:szCs w:val="24"/>
        </w:rPr>
        <w:t>experiences</w:t>
      </w:r>
      <w:r w:rsidR="00326968">
        <w:rPr>
          <w:rFonts w:ascii="Arial" w:hAnsi="Arial" w:cs="Arial"/>
          <w:sz w:val="24"/>
          <w:szCs w:val="24"/>
        </w:rPr>
        <w:t>,</w:t>
      </w:r>
      <w:r w:rsidR="00512192">
        <w:rPr>
          <w:rFonts w:ascii="Arial" w:hAnsi="Arial" w:cs="Arial"/>
          <w:sz w:val="24"/>
          <w:szCs w:val="24"/>
        </w:rPr>
        <w:t xml:space="preserve"> some being good and others being bad</w:t>
      </w:r>
      <w:r w:rsidR="0024358F">
        <w:rPr>
          <w:rFonts w:ascii="Arial" w:hAnsi="Arial" w:cs="Arial"/>
          <w:sz w:val="24"/>
          <w:szCs w:val="24"/>
        </w:rPr>
        <w:t>, for example a new sibling coming into the family</w:t>
      </w:r>
      <w:r w:rsidR="001202A9" w:rsidRPr="004323A0">
        <w:rPr>
          <w:rFonts w:ascii="Arial" w:hAnsi="Arial" w:cs="Arial"/>
          <w:sz w:val="24"/>
          <w:szCs w:val="24"/>
        </w:rPr>
        <w:t>.</w:t>
      </w:r>
      <w:r w:rsidR="0048108D">
        <w:rPr>
          <w:rFonts w:ascii="Arial" w:hAnsi="Arial" w:cs="Arial"/>
          <w:sz w:val="24"/>
          <w:szCs w:val="24"/>
        </w:rPr>
        <w:t xml:space="preserve"> MacLeod-</w:t>
      </w:r>
      <w:proofErr w:type="spellStart"/>
      <w:r w:rsidR="0048108D">
        <w:rPr>
          <w:rFonts w:ascii="Arial" w:hAnsi="Arial" w:cs="Arial"/>
          <w:sz w:val="24"/>
          <w:szCs w:val="24"/>
        </w:rPr>
        <w:t>Brudenell</w:t>
      </w:r>
      <w:proofErr w:type="spellEnd"/>
      <w:r w:rsidR="0048108D">
        <w:rPr>
          <w:rFonts w:ascii="Arial" w:hAnsi="Arial" w:cs="Arial"/>
          <w:sz w:val="24"/>
          <w:szCs w:val="24"/>
        </w:rPr>
        <w:t xml:space="preserve"> (</w:t>
      </w:r>
      <w:r w:rsidR="003F3F98">
        <w:rPr>
          <w:rFonts w:ascii="Arial" w:hAnsi="Arial" w:cs="Arial"/>
          <w:sz w:val="24"/>
          <w:szCs w:val="24"/>
        </w:rPr>
        <w:t>2004</w:t>
      </w:r>
      <w:r w:rsidR="0048108D">
        <w:rPr>
          <w:rFonts w:ascii="Arial" w:hAnsi="Arial" w:cs="Arial"/>
          <w:sz w:val="24"/>
          <w:szCs w:val="24"/>
        </w:rPr>
        <w:t xml:space="preserve">) comments that there is </w:t>
      </w:r>
      <w:r w:rsidR="00EB10F4">
        <w:rPr>
          <w:rFonts w:ascii="Arial" w:hAnsi="Arial" w:cs="Arial"/>
          <w:sz w:val="24"/>
          <w:szCs w:val="24"/>
        </w:rPr>
        <w:t>an increasing amount of children transitioning into childcare settings</w:t>
      </w:r>
      <w:r w:rsidR="0048108D">
        <w:rPr>
          <w:rFonts w:ascii="Arial" w:hAnsi="Arial" w:cs="Arial"/>
          <w:sz w:val="24"/>
          <w:szCs w:val="24"/>
        </w:rPr>
        <w:t>.</w:t>
      </w:r>
      <w:r w:rsidR="00803155">
        <w:rPr>
          <w:rFonts w:ascii="Arial" w:hAnsi="Arial" w:cs="Arial"/>
          <w:sz w:val="24"/>
          <w:szCs w:val="24"/>
        </w:rPr>
        <w:t xml:space="preserve"> </w:t>
      </w:r>
      <w:r w:rsidR="00E27E5E">
        <w:rPr>
          <w:rFonts w:ascii="Arial" w:hAnsi="Arial" w:cs="Arial"/>
          <w:sz w:val="24"/>
          <w:szCs w:val="24"/>
        </w:rPr>
        <w:t xml:space="preserve"> In addition, </w:t>
      </w:r>
      <w:r w:rsidR="00803155">
        <w:rPr>
          <w:rFonts w:ascii="Arial" w:hAnsi="Arial" w:cs="Arial"/>
          <w:sz w:val="24"/>
          <w:szCs w:val="24"/>
        </w:rPr>
        <w:t>Fabian and Dunlop (200</w:t>
      </w:r>
      <w:r w:rsidR="00B36BC5">
        <w:rPr>
          <w:rFonts w:ascii="Arial" w:hAnsi="Arial" w:cs="Arial"/>
          <w:sz w:val="24"/>
          <w:szCs w:val="24"/>
        </w:rPr>
        <w:t>7</w:t>
      </w:r>
      <w:r w:rsidR="006A235D">
        <w:rPr>
          <w:rFonts w:ascii="Arial" w:hAnsi="Arial" w:cs="Arial"/>
          <w:sz w:val="24"/>
          <w:szCs w:val="24"/>
        </w:rPr>
        <w:t>) states</w:t>
      </w:r>
      <w:r w:rsidR="00803155">
        <w:rPr>
          <w:rFonts w:ascii="Arial" w:hAnsi="Arial" w:cs="Arial"/>
          <w:sz w:val="24"/>
          <w:szCs w:val="24"/>
        </w:rPr>
        <w:t xml:space="preserve"> that transitions are a focus</w:t>
      </w:r>
      <w:r w:rsidR="006A235D">
        <w:rPr>
          <w:rFonts w:ascii="Arial" w:hAnsi="Arial" w:cs="Arial"/>
          <w:sz w:val="24"/>
          <w:szCs w:val="24"/>
        </w:rPr>
        <w:t xml:space="preserve"> point</w:t>
      </w:r>
      <w:r w:rsidR="00803155">
        <w:rPr>
          <w:rFonts w:ascii="Arial" w:hAnsi="Arial" w:cs="Arial"/>
          <w:sz w:val="24"/>
          <w:szCs w:val="24"/>
        </w:rPr>
        <w:t xml:space="preserve"> with the early </w:t>
      </w:r>
      <w:r w:rsidR="00B36BC5">
        <w:rPr>
          <w:rFonts w:ascii="Arial" w:hAnsi="Arial" w:cs="Arial"/>
          <w:sz w:val="24"/>
          <w:szCs w:val="24"/>
        </w:rPr>
        <w:t>year’s</w:t>
      </w:r>
      <w:r w:rsidR="0080315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03155">
        <w:rPr>
          <w:rFonts w:ascii="Arial" w:hAnsi="Arial" w:cs="Arial"/>
          <w:sz w:val="24"/>
          <w:szCs w:val="24"/>
        </w:rPr>
        <w:t>education</w:t>
      </w:r>
      <w:proofErr w:type="gramEnd"/>
      <w:r w:rsidR="00B36BC5">
        <w:rPr>
          <w:rFonts w:ascii="Arial" w:hAnsi="Arial" w:cs="Arial"/>
          <w:sz w:val="24"/>
          <w:szCs w:val="24"/>
        </w:rPr>
        <w:t xml:space="preserve"> and care</w:t>
      </w:r>
      <w:r w:rsidR="00803155">
        <w:rPr>
          <w:rFonts w:ascii="Arial" w:hAnsi="Arial" w:cs="Arial"/>
          <w:sz w:val="24"/>
          <w:szCs w:val="24"/>
        </w:rPr>
        <w:t>.</w:t>
      </w:r>
      <w:r w:rsidR="002617DE">
        <w:rPr>
          <w:rFonts w:ascii="Arial" w:hAnsi="Arial" w:cs="Arial"/>
          <w:sz w:val="24"/>
          <w:szCs w:val="24"/>
        </w:rPr>
        <w:t xml:space="preserve"> This is because this can be the first time that the child is away from their parents.</w:t>
      </w:r>
      <w:r w:rsidR="00A059C3">
        <w:rPr>
          <w:rFonts w:ascii="Arial" w:hAnsi="Arial" w:cs="Arial"/>
          <w:sz w:val="24"/>
          <w:szCs w:val="24"/>
        </w:rPr>
        <w:t xml:space="preserve"> Likewise, it can be the same for the parents as well due to </w:t>
      </w:r>
      <w:r w:rsidR="00654510">
        <w:rPr>
          <w:rFonts w:ascii="Arial" w:hAnsi="Arial" w:cs="Arial"/>
          <w:sz w:val="24"/>
          <w:szCs w:val="24"/>
        </w:rPr>
        <w:t>their emotional attachment with their child.</w:t>
      </w:r>
      <w:r w:rsidR="0009210F">
        <w:rPr>
          <w:rFonts w:ascii="Arial" w:hAnsi="Arial" w:cs="Arial"/>
          <w:sz w:val="24"/>
          <w:szCs w:val="24"/>
        </w:rPr>
        <w:t xml:space="preserve"> </w:t>
      </w:r>
      <w:r w:rsidR="002F087B">
        <w:rPr>
          <w:rFonts w:ascii="Arial" w:hAnsi="Arial" w:cs="Arial"/>
          <w:sz w:val="24"/>
          <w:szCs w:val="24"/>
        </w:rPr>
        <w:t xml:space="preserve">Brooker (2008) reflects that transitions for children </w:t>
      </w:r>
      <w:r w:rsidR="000E0AF2">
        <w:rPr>
          <w:rFonts w:ascii="Arial" w:hAnsi="Arial" w:cs="Arial"/>
          <w:sz w:val="24"/>
          <w:szCs w:val="24"/>
        </w:rPr>
        <w:t xml:space="preserve">are like a </w:t>
      </w:r>
      <w:r w:rsidR="00C51FB8">
        <w:rPr>
          <w:rFonts w:ascii="Arial" w:hAnsi="Arial" w:cs="Arial"/>
          <w:sz w:val="24"/>
          <w:szCs w:val="24"/>
        </w:rPr>
        <w:t>stepping-stone</w:t>
      </w:r>
      <w:r w:rsidR="000E0AF2">
        <w:rPr>
          <w:rFonts w:ascii="Arial" w:hAnsi="Arial" w:cs="Arial"/>
          <w:sz w:val="24"/>
          <w:szCs w:val="24"/>
        </w:rPr>
        <w:t xml:space="preserve"> onto the stage of their education</w:t>
      </w:r>
      <w:r w:rsidR="002F087B">
        <w:rPr>
          <w:rFonts w:ascii="Arial" w:hAnsi="Arial" w:cs="Arial"/>
          <w:sz w:val="24"/>
          <w:szCs w:val="24"/>
        </w:rPr>
        <w:t>.</w:t>
      </w:r>
      <w:r w:rsidR="00C51FB8">
        <w:rPr>
          <w:rFonts w:ascii="Arial" w:hAnsi="Arial" w:cs="Arial"/>
          <w:sz w:val="24"/>
          <w:szCs w:val="24"/>
        </w:rPr>
        <w:t xml:space="preserve"> Showing different ways of learning through different </w:t>
      </w:r>
      <w:r w:rsidR="003171E8">
        <w:rPr>
          <w:rFonts w:ascii="Arial" w:hAnsi="Arial" w:cs="Arial"/>
          <w:sz w:val="24"/>
          <w:szCs w:val="24"/>
        </w:rPr>
        <w:t>practitioner’s</w:t>
      </w:r>
      <w:r w:rsidR="008E47EC">
        <w:rPr>
          <w:rFonts w:ascii="Arial" w:hAnsi="Arial" w:cs="Arial"/>
          <w:sz w:val="24"/>
          <w:szCs w:val="24"/>
        </w:rPr>
        <w:t xml:space="preserve"> </w:t>
      </w:r>
      <w:r w:rsidR="00D44084">
        <w:rPr>
          <w:rFonts w:ascii="Arial" w:hAnsi="Arial" w:cs="Arial"/>
          <w:sz w:val="24"/>
          <w:szCs w:val="24"/>
        </w:rPr>
        <w:t>experiences</w:t>
      </w:r>
      <w:r w:rsidR="00C51FB8">
        <w:rPr>
          <w:rFonts w:ascii="Arial" w:hAnsi="Arial" w:cs="Arial"/>
          <w:sz w:val="24"/>
          <w:szCs w:val="24"/>
        </w:rPr>
        <w:t xml:space="preserve"> and from new children.</w:t>
      </w:r>
      <w:r w:rsidR="002F087B">
        <w:rPr>
          <w:rFonts w:ascii="Arial" w:hAnsi="Arial" w:cs="Arial"/>
          <w:sz w:val="24"/>
          <w:szCs w:val="24"/>
        </w:rPr>
        <w:t xml:space="preserve"> </w:t>
      </w:r>
      <w:r w:rsidR="0009210F">
        <w:rPr>
          <w:rFonts w:ascii="Arial" w:hAnsi="Arial" w:cs="Arial"/>
          <w:sz w:val="24"/>
          <w:szCs w:val="24"/>
        </w:rPr>
        <w:t>Even when children finish in early years settings there will be more transitions through</w:t>
      </w:r>
      <w:r w:rsidR="009F297A">
        <w:rPr>
          <w:rFonts w:ascii="Arial" w:hAnsi="Arial" w:cs="Arial"/>
          <w:sz w:val="24"/>
          <w:szCs w:val="24"/>
        </w:rPr>
        <w:t>out</w:t>
      </w:r>
      <w:r w:rsidR="0009210F">
        <w:rPr>
          <w:rFonts w:ascii="Arial" w:hAnsi="Arial" w:cs="Arial"/>
          <w:sz w:val="24"/>
          <w:szCs w:val="24"/>
        </w:rPr>
        <w:t xml:space="preserve"> their life.</w:t>
      </w:r>
      <w:r w:rsidR="002F087B">
        <w:rPr>
          <w:rFonts w:ascii="Arial" w:hAnsi="Arial" w:cs="Arial"/>
          <w:sz w:val="24"/>
          <w:szCs w:val="24"/>
        </w:rPr>
        <w:t xml:space="preserve"> </w:t>
      </w:r>
    </w:p>
    <w:p w:rsidR="004323A0" w:rsidRDefault="004323A0" w:rsidP="004323A0">
      <w:pPr>
        <w:spacing w:line="360" w:lineRule="auto"/>
        <w:ind w:left="720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 w:rsidRPr="004323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Research suggests that transitions are central to young children’s development and emotional wellbeing, and the way in which the first transitions </w:t>
      </w:r>
      <w:proofErr w:type="gramStart"/>
      <w:r w:rsidRPr="004323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are handled</w:t>
      </w:r>
      <w:proofErr w:type="gramEnd"/>
      <w:r w:rsidRPr="004323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could have a significant impact on the child’s capacity to cope with change in the short and long term.</w:t>
      </w:r>
    </w:p>
    <w:p w:rsidR="004323A0" w:rsidRDefault="004323A0" w:rsidP="004323A0">
      <w:pPr>
        <w:spacing w:line="360" w:lineRule="auto"/>
        <w:ind w:left="720"/>
        <w:jc w:val="right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(Wolters Kluwer, 2017)</w:t>
      </w:r>
    </w:p>
    <w:p w:rsidR="00AC1782" w:rsidRDefault="003D5B47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This is e</w:t>
      </w:r>
      <w:r w:rsidR="007C69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specially</w:t>
      </w:r>
      <w:r w:rsidR="00AC178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case</w:t>
      </w:r>
      <w:r w:rsidR="00AC178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when it comes to children moving from one room to another</w:t>
      </w:r>
      <w:r w:rsidR="00137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a setting </w:t>
      </w:r>
      <w:r w:rsidR="007760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getting</w:t>
      </w:r>
      <w:r w:rsidR="00137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</w:t>
      </w:r>
      <w:r w:rsidR="007760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used to seeing new practitioners and children instead of knowing their old key person and practitioner in the old room feeli</w:t>
      </w:r>
      <w:r w:rsidR="008F1E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ng saf</w:t>
      </w:r>
      <w:r w:rsidR="007760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</w:t>
      </w:r>
      <w:r w:rsidR="008F1E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with that attachment</w:t>
      </w:r>
      <w:r w:rsidR="007760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proofErr w:type="spellStart"/>
      <w:r w:rsidR="00F500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Elfer</w:t>
      </w:r>
      <w:proofErr w:type="spellEnd"/>
      <w:r w:rsidR="00F500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et al. </w:t>
      </w:r>
      <w:r w:rsidR="007760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723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2003</w:t>
      </w:r>
      <w:r w:rsidR="007760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relates that </w:t>
      </w:r>
      <w:r w:rsidR="00F500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having a key person</w:t>
      </w:r>
      <w:r w:rsidR="00723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E260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in the setting for </w:t>
      </w:r>
      <w:r w:rsidR="00C90FE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 </w:t>
      </w:r>
      <w:r w:rsidR="00E260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child </w:t>
      </w:r>
      <w:r w:rsidR="00723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makes sure that all the</w:t>
      </w:r>
      <w:r w:rsidR="00E260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ir daily needs </w:t>
      </w:r>
      <w:proofErr w:type="gramStart"/>
      <w:r w:rsidR="00E260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are met</w:t>
      </w:r>
      <w:proofErr w:type="gramEnd"/>
      <w:r w:rsidR="00E260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23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and</w:t>
      </w:r>
      <w:r w:rsidR="00137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they</w:t>
      </w:r>
      <w:r w:rsidR="00723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feel valued there</w:t>
      </w:r>
      <w:r w:rsidR="00086F2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E260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means that </w:t>
      </w:r>
      <w:r w:rsidR="00137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other than the child’s parents</w:t>
      </w:r>
      <w:r w:rsidR="00137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E260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key person should know the child the best.</w:t>
      </w:r>
      <w:r w:rsidR="009A66F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Other </w:t>
      </w:r>
      <w:r w:rsidR="009A66F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>practitioners in the room do know about the child’s needs but not as well as the key person</w:t>
      </w:r>
      <w:r w:rsidR="005033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does</w:t>
      </w:r>
      <w:r w:rsidR="009A66F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E430CF" w:rsidRDefault="00E430CF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According to</w:t>
      </w:r>
      <w:r w:rsidR="009974E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Mercer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proofErr w:type="gramStart"/>
      <w:r w:rsidR="007151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2006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</w:t>
      </w:r>
      <w:proofErr w:type="gramEnd"/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E7DB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John Bowlby’s attachment theory </w:t>
      </w:r>
      <w:r w:rsidR="00137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states that</w:t>
      </w:r>
      <w:r w:rsidR="00915B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form</w:t>
      </w:r>
      <w:r w:rsidR="002F261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ing </w:t>
      </w:r>
      <w:r w:rsidR="000E12F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attachments</w:t>
      </w:r>
      <w:r w:rsidR="00137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with</w:t>
      </w:r>
      <w:r w:rsidR="002F261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others can help</w:t>
      </w:r>
      <w:r w:rsidR="00915B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17195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 child </w:t>
      </w:r>
      <w:r w:rsidR="00915B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 learn and motivates</w:t>
      </w:r>
      <w:r w:rsidR="000F25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positive behaviour</w:t>
      </w:r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Furthermore, </w:t>
      </w:r>
      <w:r w:rsidR="00ED7F6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Golding et al. </w:t>
      </w:r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D9544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2013</w:t>
      </w:r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 comments that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Bowlby’s theory has been developed towards the child and </w:t>
      </w:r>
      <w:r w:rsidR="001429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practitioner</w:t>
      </w:r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1429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having a form of </w:t>
      </w:r>
      <w:r w:rsidR="0017195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an attachment </w:t>
      </w:r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wh</w:t>
      </w:r>
      <w:r w:rsidR="00EE6C9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ich can result in the child having</w:t>
      </w:r>
      <w:r w:rsidR="00E106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 sense of security. </w:t>
      </w:r>
      <w:r w:rsidR="00ED7F6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Golding et al. </w:t>
      </w:r>
      <w:r w:rsidR="001429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D9544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2013</w:t>
      </w:r>
      <w:r w:rsidR="001429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continues that </w:t>
      </w:r>
      <w:r w:rsidR="00675E7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child having an early attachment can have an affect </w:t>
      </w:r>
      <w:r w:rsidR="000115D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on</w:t>
      </w:r>
      <w:r w:rsidR="00675E7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what happens </w:t>
      </w:r>
      <w:r w:rsidR="000115D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 the child’s future with regard</w:t>
      </w:r>
      <w:r w:rsidR="00675E7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</w:t>
      </w:r>
      <w:r w:rsidR="00DF0B0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their later relationships and having support from others</w:t>
      </w:r>
      <w:r w:rsidR="001429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AE0EB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AE0EB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This is why early </w:t>
      </w:r>
      <w:r w:rsidR="00EB077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year’s</w:t>
      </w:r>
      <w:r w:rsidR="00AE0EB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practitioner has an important job for children who are on transitional period to maintain their wellbeing.</w:t>
      </w:r>
      <w:proofErr w:type="gramEnd"/>
      <w:r w:rsidR="00AB1BC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a relation to Bomber (2007)</w:t>
      </w:r>
      <w:r w:rsidR="003F042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AB1BC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we cannot fast track any children that have had an experience with trauma as well as a loss into their emotional without giving children opportunity to negotiate their development of their dependency. </w:t>
      </w:r>
      <w:r w:rsidR="000115D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Children at the age of </w:t>
      </w:r>
      <w:proofErr w:type="gramStart"/>
      <w:r w:rsidR="000115D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</w:t>
      </w:r>
      <w:proofErr w:type="gramEnd"/>
      <w:r w:rsidR="000115D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are at</w:t>
      </w:r>
      <w:r w:rsidR="00AB1BC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 critical</w:t>
      </w:r>
      <w:r w:rsidR="000115D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stage in</w:t>
      </w:r>
      <w:r w:rsidR="00AB1BC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development when it comes </w:t>
      </w:r>
      <w:r w:rsidR="0000509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 their wellbeing and language.</w:t>
      </w:r>
      <w:r w:rsidR="0032221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="00CA7D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Unicef</w:t>
      </w:r>
      <w:proofErr w:type="spellEnd"/>
      <w:proofErr w:type="gramEnd"/>
      <w:r w:rsidR="0032221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CA7D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no date</w:t>
      </w:r>
      <w:r w:rsidR="0032221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</w:t>
      </w:r>
      <w:r w:rsidR="00CA7D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agree that this age is critical for their health</w:t>
      </w:r>
      <w:r w:rsidR="008F006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CA7D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cognitive </w:t>
      </w:r>
      <w:r w:rsidR="008F006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and</w:t>
      </w:r>
      <w:r w:rsidR="00CA7D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physical and emotional </w:t>
      </w:r>
      <w:r w:rsidR="00AE48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development</w:t>
      </w:r>
      <w:r w:rsidR="0032221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F43751" w:rsidRDefault="00F43751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Transitions for child</w:t>
      </w:r>
      <w:r w:rsidR="00B66A2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ren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early </w:t>
      </w:r>
      <w:r w:rsidR="0012090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year’s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settings can happen throughout the day and</w:t>
      </w:r>
      <w:r w:rsidR="00AC2EA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they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be in the new room for different amounts of time.</w:t>
      </w:r>
      <w:r w:rsidR="006441F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O’Connor</w:t>
      </w:r>
      <w:r w:rsidR="0012090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6441F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2013</w:t>
      </w:r>
      <w:r w:rsidR="0012090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comments that </w:t>
      </w:r>
      <w:r w:rsidR="00AC2EA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settings having a</w:t>
      </w:r>
      <w:r w:rsidR="00E229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flexible </w:t>
      </w:r>
      <w:r w:rsidR="00BB6CE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approach</w:t>
      </w:r>
      <w:r w:rsidR="00E2240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help benefit the indivi</w:t>
      </w:r>
      <w:r w:rsidR="003A3E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dual child and their families</w:t>
      </w:r>
      <w:r w:rsidR="00E2240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when they come into the setting for the child’s transition period</w:t>
      </w:r>
      <w:r w:rsidR="00E229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 However, settings need to think about the ratios of the room when a child is on a transitional period because of them counting in the ratio for the time they are there.</w:t>
      </w:r>
      <w:r w:rsidR="006441F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Furthermore, 2-3 room can be a busy room without children having settling in</w:t>
      </w:r>
      <w:r w:rsidR="003A3E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period</w:t>
      </w:r>
      <w:r w:rsidR="006441F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s.</w:t>
      </w:r>
    </w:p>
    <w:p w:rsidR="00D44084" w:rsidRDefault="00D44084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 every childcare setting</w:t>
      </w:r>
      <w:r w:rsidR="004B39D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when the child </w:t>
      </w:r>
      <w:r w:rsidR="0068411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moves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room</w:t>
      </w:r>
      <w:r w:rsidR="0068411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such as going from toddlers to 2-3 room, they have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</w:t>
      </w:r>
      <w:r w:rsidR="00353B3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new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key person</w:t>
      </w:r>
      <w:r w:rsidR="00353B3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for that specific room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A129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According to </w:t>
      </w:r>
      <w:proofErr w:type="spellStart"/>
      <w:r w:rsidR="00CD3DA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McClary</w:t>
      </w:r>
      <w:proofErr w:type="spellEnd"/>
      <w:r w:rsidR="00CD3DA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A129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proofErr w:type="gramStart"/>
      <w:r w:rsidR="00CD3DA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2015</w:t>
      </w:r>
      <w:r w:rsidR="00A129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</w:t>
      </w:r>
      <w:proofErr w:type="gramEnd"/>
      <w:r w:rsidR="00A129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5F7E0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</w:t>
      </w:r>
      <w:r w:rsidR="004B39D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key person approach is aimed at creating a special relationship</w:t>
      </w:r>
      <w:r w:rsidR="005F7E0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which</w:t>
      </w:r>
      <w:r w:rsidR="004B39D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</w:t>
      </w:r>
      <w:r w:rsidR="005F7E0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 and practitioner form so th</w:t>
      </w:r>
      <w:r w:rsidR="00CF773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at all the needs of the child are</w:t>
      </w:r>
      <w:r w:rsidR="005F7E0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met when the parent is away</w:t>
      </w:r>
      <w:r w:rsidR="00A129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721A3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9754C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Haydon et al.</w:t>
      </w:r>
      <w:r w:rsidR="006419C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9754C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2010</w:t>
      </w:r>
      <w:r w:rsidR="006419C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point out </w:t>
      </w:r>
      <w:proofErr w:type="gramStart"/>
      <w:r w:rsidR="0028762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that relationship</w:t>
      </w:r>
      <w:r w:rsidR="004E606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proofErr w:type="gramEnd"/>
      <w:r w:rsidR="00DB04A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between</w:t>
      </w:r>
      <w:r w:rsidR="004E606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</w:t>
      </w:r>
      <w:r w:rsidR="00DB04A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 and key person are built on trust and respect</w:t>
      </w:r>
      <w:r w:rsidR="006419C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r w:rsidR="009350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This can help benefit the transitional child when they have a problem they can come to their key person</w:t>
      </w:r>
      <w:r w:rsidR="009D5F8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who they know</w:t>
      </w:r>
      <w:r w:rsidR="00E6062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E75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they can resolve it (</w:t>
      </w:r>
      <w:proofErr w:type="spellStart"/>
      <w:r w:rsidR="00E75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Goldschmied</w:t>
      </w:r>
      <w:proofErr w:type="spellEnd"/>
      <w:r w:rsidR="00E75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et al. 2012).</w:t>
      </w:r>
      <w:r w:rsidR="009350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21A3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However, sometimes when children are on transition period their key person has</w:t>
      </w:r>
      <w:r w:rsidR="0085469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</w:t>
      </w:r>
      <w:r w:rsidR="00721A3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change. This is due to </w:t>
      </w:r>
      <w:r w:rsidR="003F1CD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practitioners leaving </w:t>
      </w:r>
      <w:r w:rsidR="003F1CD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>the setting.</w:t>
      </w:r>
      <w:r w:rsidR="007071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CF773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 addition, this</w:t>
      </w:r>
      <w:r w:rsidR="007071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affect the child’s wellbeing and reforming another attachment with another practitioner.</w:t>
      </w:r>
      <w:r w:rsidR="00AA13A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Franklin et al. (2012) agrees that having the loss of a key person can affect key relationships as well as some experience within the workplace to benefit others</w:t>
      </w:r>
      <w:r w:rsidR="0009382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r w:rsidR="004B59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09382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ome relationships can be </w:t>
      </w:r>
      <w:r w:rsidR="000473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made </w:t>
      </w:r>
      <w:r w:rsidR="00B410B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so quickly</w:t>
      </w:r>
      <w:r w:rsidR="004D17B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but whereas others take more time to form</w:t>
      </w:r>
      <w:r w:rsidR="000473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4571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 the other </w:t>
      </w:r>
      <w:r w:rsidR="00B410B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hand,</w:t>
      </w:r>
      <w:r w:rsidR="004571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parents can also withdraw their</w:t>
      </w:r>
      <w:r w:rsidR="004B59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 from the setting whilst i</w:t>
      </w:r>
      <w:r w:rsidR="004571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 their settling in period</w:t>
      </w:r>
      <w:r w:rsidR="002C3A2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because of personal reasons</w:t>
      </w:r>
      <w:r w:rsidR="004571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397378" w:rsidRDefault="00E6062F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There can be fla</w:t>
      </w:r>
      <w:r w:rsidR="0039737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ws towards Bowlby theory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for </w:t>
      </w:r>
      <w:proofErr w:type="gramStart"/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example</w:t>
      </w:r>
      <w:proofErr w:type="gramEnd"/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85A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children may not ever form an </w:t>
      </w:r>
      <w:r w:rsidR="00785A75" w:rsidRPr="001F722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attachment with an adult</w:t>
      </w:r>
      <w:r w:rsidR="00B262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or carer</w:t>
      </w:r>
      <w:r w:rsidR="00785A75" w:rsidRPr="001F722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1F7221" w:rsidRPr="001F7221" w:rsidRDefault="001F7221" w:rsidP="00A85F1A">
      <w:pPr>
        <w:spacing w:line="360" w:lineRule="auto"/>
        <w:ind w:left="720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Poor attachment can significantly affect the relationships that people have throughout their lives, including how they interact with their own children. Early intervention can change attachment patterns, reducing harm to a child and helping them to form positive attachments in adulthood.</w:t>
      </w:r>
    </w:p>
    <w:p w:rsidR="0093625C" w:rsidRDefault="00A85F1A" w:rsidP="0093625C">
      <w:pPr>
        <w:spacing w:line="360" w:lineRule="auto"/>
        <w:jc w:val="right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93625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(Howe, 2011)</w:t>
      </w:r>
    </w:p>
    <w:p w:rsidR="000E4F76" w:rsidRDefault="00397646" w:rsidP="000E4F76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NSPCC</w:t>
      </w:r>
      <w:r w:rsidR="000E4F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43272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2017</w:t>
      </w:r>
      <w:r w:rsidR="000E4F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 states that if children do have a poor attachment with family or practitioners then it can have an affect towards their brain development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the way they communicate with</w:t>
      </w:r>
      <w:r w:rsidR="000E4F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others.</w:t>
      </w:r>
    </w:p>
    <w:p w:rsidR="00367B8E" w:rsidRDefault="00367B8E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Practitioners try to find different ways </w:t>
      </w:r>
      <w:r w:rsidR="001364C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 help the children who are moving up to 2-3 room from the toddlers</w:t>
      </w:r>
      <w:r w:rsidR="009301D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DB5BD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such as the child having their own peg with their picture on it</w:t>
      </w:r>
      <w:r w:rsidR="001364C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6130B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522B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Bilmes</w:t>
      </w:r>
      <w:proofErr w:type="spellEnd"/>
      <w:r w:rsidR="00522B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6130B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8405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2012</w:t>
      </w:r>
      <w:r w:rsidR="006130B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 states that</w:t>
      </w:r>
      <w:r w:rsidR="00522B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within the room, practitioners have two challenges to overcome</w:t>
      </w:r>
      <w:r w:rsidR="009301D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522B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CC665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which are to get the child to socialise with others so that they make friends and to make the child to feel part of the room’s community</w:t>
      </w:r>
      <w:r w:rsidR="006130B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20503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It shows that practitioners and the child’s key person want to get to know </w:t>
      </w:r>
      <w:r w:rsidR="00A0189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child. Teach P</w:t>
      </w:r>
      <w:r w:rsidR="00300E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reschool (2017) comments that practitioners get to know their transitional child by getting to </w:t>
      </w:r>
      <w:r w:rsidR="001475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know their family and what experiences they have at h</w:t>
      </w:r>
      <w:r w:rsidR="009301D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ome, as well as what the child likes to d</w:t>
      </w:r>
      <w:r w:rsidR="001475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</w:t>
      </w:r>
      <w:r w:rsidR="00300E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3269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300E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This can resolve in the key person</w:t>
      </w:r>
      <w:r w:rsidR="00F561D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child</w:t>
      </w:r>
      <w:r w:rsidR="00300E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so that it can help the child’s wellbeing in the setting as well as at home.</w:t>
      </w:r>
      <w:r w:rsidR="009B3D0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each child’s ex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perience is different because</w:t>
      </w:r>
      <w:r w:rsidR="009B3D0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9B3D0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they</w:t>
      </w:r>
      <w:proofErr w:type="gramEnd"/>
      <w:r w:rsidR="009B3D0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may not have h</w:t>
      </w:r>
      <w:r w:rsidR="00CF742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ad the best upbringing</w:t>
      </w:r>
      <w:r w:rsidR="008400A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may react differently when coming into the setting</w:t>
      </w:r>
      <w:r w:rsidR="00CF742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for example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if their</w:t>
      </w:r>
      <w:r w:rsidR="00CF742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parents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are</w:t>
      </w:r>
      <w:r w:rsidR="00CF742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getting a divorce.</w:t>
      </w:r>
      <w:r w:rsidR="001E00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Likewise, </w:t>
      </w:r>
      <w:r w:rsidR="006D615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it can be that the child feels </w:t>
      </w:r>
      <w:r w:rsidR="00AC69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safer</w:t>
      </w:r>
      <w:r w:rsidR="006D615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 setting than they do at home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58513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due to not knowing what happened before they came in</w:t>
      </w:r>
      <w:r w:rsidR="001E00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</w:t>
      </w:r>
      <w:r w:rsidR="00CD3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8A4C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this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case</w:t>
      </w:r>
      <w:r w:rsidR="008A4C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CD3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practitioners must</w:t>
      </w:r>
      <w:r w:rsidR="00CD3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manage the risk of the physical and mental wellbeing</w:t>
      </w:r>
      <w:r w:rsidR="00CD3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of the child within the setting </w:t>
      </w:r>
      <w:r w:rsidR="007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to </w:t>
      </w:r>
      <w:r w:rsidR="00CD32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maintain safety.</w:t>
      </w:r>
    </w:p>
    <w:p w:rsidR="0032221C" w:rsidRDefault="00BC01DD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>Each</w:t>
      </w:r>
      <w:r w:rsidR="00314A0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early year’s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practitioner</w:t>
      </w:r>
      <w:r w:rsidR="00314A0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</w:t>
      </w:r>
      <w:r w:rsidR="0079443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can have 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experience</w:t>
      </w:r>
      <w:r w:rsidR="00314A0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or </w:t>
      </w:r>
      <w:r w:rsidR="00C12CC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have a lack of</w:t>
      </w:r>
      <w:r w:rsidR="00E43E0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experienced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any room in a childcare setting 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and settle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 in differently because of how they have been up brought as a child.</w:t>
      </w:r>
      <w:r w:rsidR="00BD3E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his can also have an </w:t>
      </w:r>
      <w:proofErr w:type="spellStart"/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affect</w:t>
      </w:r>
      <w:proofErr w:type="spellEnd"/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 how the practitioner can form</w:t>
      </w:r>
      <w:r w:rsidR="00BD3E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 attachment with the transitional child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which relates</w:t>
      </w:r>
      <w:r w:rsidR="00E9640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back to Mercer (2006)</w:t>
      </w:r>
      <w:r w:rsidR="00D25E1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Golding et </w:t>
      </w:r>
      <w:proofErr w:type="spellStart"/>
      <w:r w:rsidR="00D25E1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al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’s</w:t>
      </w:r>
      <w:proofErr w:type="spellEnd"/>
      <w:r w:rsidR="00D25E1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(2013) 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comments </w:t>
      </w:r>
      <w:r w:rsidR="00E9640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about </w:t>
      </w:r>
      <w:proofErr w:type="gramStart"/>
      <w:r w:rsidR="00E9640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Bowlby’s theory</w:t>
      </w:r>
      <w:r w:rsidR="003A08A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how </w:t>
      </w:r>
      <w:r w:rsidR="00FB02D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it affects behaviour of the child in later life</w:t>
      </w:r>
      <w:proofErr w:type="gramEnd"/>
      <w:r w:rsidR="003A08A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DD2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is because practitioners are just as much as a role model to the child as their parents and need to teach the child what is right and wrong.</w:t>
      </w:r>
    </w:p>
    <w:p w:rsidR="00BB5097" w:rsidRDefault="00BB5097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 need to have role models within the setting because</w:t>
      </w:r>
      <w:r w:rsidR="00AE386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of helping the child develop holistically and </w:t>
      </w:r>
      <w:r w:rsidR="00264F8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improve their life skills for adulthood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This can be a practitioner or their </w:t>
      </w:r>
      <w:r w:rsidR="00DF54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key person </w:t>
      </w:r>
      <w:r w:rsidR="00F77B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when forming</w:t>
      </w:r>
      <w:r w:rsidR="003D179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 attachment </w:t>
      </w:r>
      <w:r w:rsidR="00F77B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with the child. Likewise, the practitioners, especially the child’s new key person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also</w:t>
      </w:r>
      <w:r w:rsidR="00F77B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need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 to form an attachment with</w:t>
      </w:r>
      <w:r w:rsidR="00F77B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child’s parent</w:t>
      </w:r>
      <w:r w:rsidR="002C629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or carer</w:t>
      </w:r>
      <w:r w:rsidR="00F77B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get what is best for child’s wellbeing. </w:t>
      </w:r>
    </w:p>
    <w:p w:rsidR="008B4ED5" w:rsidRDefault="008B4ED5" w:rsidP="008B4ED5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Practitioner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key person</w:t>
      </w:r>
      <w:r w:rsidR="009C0D6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F2B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can help </w:t>
      </w:r>
      <w:r w:rsidR="0032560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 improve their knowledge through Vygotsky’s</w:t>
      </w:r>
      <w:r w:rsidR="00F6069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theory Zone of Proximal Development. </w:t>
      </w:r>
      <w:proofErr w:type="spellStart"/>
      <w:r w:rsidR="007A468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Balakrishnan</w:t>
      </w:r>
      <w:proofErr w:type="spellEnd"/>
      <w:r w:rsidR="007A468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Claiborne </w:t>
      </w:r>
      <w:r w:rsidR="00F6069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7A468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2012</w:t>
      </w:r>
      <w:r w:rsidR="00F6069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suggests that </w:t>
      </w:r>
      <w:r w:rsidR="007A468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Vygotsky’s theory has an impact </w:t>
      </w:r>
      <w:r w:rsidR="000001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on</w:t>
      </w:r>
      <w:r w:rsidR="007A468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2C629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education, and looks at</w:t>
      </w:r>
      <w:r w:rsidR="000001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 practitioners and child</w:t>
      </w:r>
      <w:r w:rsidR="002C629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ren</w:t>
      </w:r>
      <w:r w:rsidR="000001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think about</w:t>
      </w:r>
      <w:r w:rsidR="00E545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expanding</w:t>
      </w:r>
      <w:r w:rsidR="000001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new knowledge</w:t>
      </w:r>
      <w:r w:rsidR="0078469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they have learnt</w:t>
      </w:r>
      <w:r w:rsidR="00F6069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3404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3404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Dolya</w:t>
      </w:r>
      <w:proofErr w:type="spellEnd"/>
      <w:r w:rsidR="007E4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E204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2010</w:t>
      </w:r>
      <w:r w:rsidR="007E4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 also agrees</w:t>
      </w:r>
      <w:r w:rsidR="003974E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 the</w:t>
      </w:r>
      <w:r w:rsidR="007E4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3404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Zone of Proximal Development points out the differences between the levels of revolving task with a person guidance</w:t>
      </w:r>
      <w:r w:rsidR="008B167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or being </w:t>
      </w:r>
      <w:r w:rsidR="00385D5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independent</w:t>
      </w:r>
      <w:r w:rsidR="003404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overcome it</w:t>
      </w:r>
      <w:r w:rsidR="007E4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3404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can be the new child coming i</w:t>
      </w:r>
      <w:r w:rsidR="001713E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 teaching the practitioners new skills and topics, for example new shows on television.</w:t>
      </w:r>
    </w:p>
    <w:p w:rsidR="00F25FF8" w:rsidRDefault="00F25FF8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Relating to role models</w:t>
      </w:r>
      <w:r w:rsidR="003974E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Bronfenbrenner’s </w:t>
      </w:r>
      <w:r w:rsidR="008267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ecological 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theory</w:t>
      </w:r>
      <w:r w:rsidR="00996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8267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Aubrey and Riley (</w:t>
      </w:r>
      <w:r w:rsidR="009B49F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2016</w:t>
      </w:r>
      <w:r w:rsidR="008267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comment </w:t>
      </w:r>
      <w:r w:rsidR="009C152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that</w:t>
      </w:r>
      <w:r w:rsidR="008267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having positive role models </w:t>
      </w:r>
      <w:r w:rsidR="00996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have a relation</w:t>
      </w:r>
      <w:r w:rsidR="003974E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ship with</w:t>
      </w:r>
      <w:r w:rsidR="00996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9C152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having positive </w:t>
      </w:r>
      <w:r w:rsidR="00996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behaviour. This</w:t>
      </w:r>
      <w:r w:rsidR="00F22C4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is</w:t>
      </w:r>
      <w:r w:rsidR="002D4FC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also</w:t>
      </w:r>
      <w:r w:rsidR="00996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when Bandura’s work on social learning comes in </w:t>
      </w:r>
      <w:r w:rsidR="00806A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for the key person being a role model towards the child settling in</w:t>
      </w:r>
      <w:r w:rsidR="00BD52E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the 2-3 room</w:t>
      </w:r>
      <w:r w:rsidR="002D4FC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because the child will copy</w:t>
      </w:r>
      <w:r w:rsidR="00B944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what the practitioner does</w:t>
      </w:r>
      <w:r w:rsidR="001F22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</w:t>
      </w:r>
      <w:r w:rsidR="00BC705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BC705C" w:rsidRPr="00BC705C">
        <w:rPr>
          <w:rFonts w:ascii="Arial" w:hAnsi="Arial" w:cs="Arial"/>
          <w:sz w:val="24"/>
        </w:rPr>
        <w:t>this may affect/</w:t>
      </w:r>
      <w:r w:rsidR="00BC705C" w:rsidRPr="00BC705C">
        <w:rPr>
          <w:rFonts w:ascii="Arial" w:hAnsi="Arial" w:cs="Arial"/>
          <w:sz w:val="24"/>
        </w:rPr>
        <w:t>impact how they</w:t>
      </w:r>
      <w:r w:rsidR="00BC705C" w:rsidRPr="00BC705C">
        <w:rPr>
          <w:sz w:val="24"/>
        </w:rPr>
        <w:t xml:space="preserve"> </w:t>
      </w:r>
      <w:r w:rsidR="001F22D9" w:rsidRPr="00BC705C">
        <w:rPr>
          <w:rStyle w:val="Strong"/>
          <w:rFonts w:ascii="Arial" w:hAnsi="Arial" w:cs="Arial"/>
          <w:b w:val="0"/>
          <w:sz w:val="28"/>
          <w:szCs w:val="24"/>
          <w:shd w:val="clear" w:color="auto" w:fill="FFFFFF"/>
        </w:rPr>
        <w:t xml:space="preserve"> </w:t>
      </w:r>
      <w:r w:rsidR="001F22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act in the future</w:t>
      </w:r>
      <w:r w:rsidR="00806A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B944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</w:t>
      </w:r>
      <w:r w:rsidR="00174EE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174EE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be shown</w:t>
      </w:r>
      <w:proofErr w:type="gramEnd"/>
      <w:r w:rsidR="00174EE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 Bandura</w:t>
      </w:r>
      <w:r w:rsidR="002D4FC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’s </w:t>
      </w:r>
      <w:r w:rsidR="002D4FC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experiment</w:t>
      </w:r>
      <w:r w:rsidR="00174EE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with</w:t>
      </w:r>
      <w:r w:rsidR="00B944A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bobo doll</w:t>
      </w:r>
      <w:r w:rsidR="00DC231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CF307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Association for P</w:t>
      </w:r>
      <w:r w:rsidR="001F22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sychological </w:t>
      </w:r>
      <w:r w:rsidR="00CF307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Science </w:t>
      </w:r>
      <w:r w:rsidR="001F22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CF307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2012</w:t>
      </w:r>
      <w:r w:rsidR="001F22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</w:t>
      </w:r>
      <w:r w:rsidR="00BC705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relates</w:t>
      </w:r>
      <w:r w:rsidR="00B74C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 the experiment showed </w:t>
      </w:r>
      <w:r w:rsidR="002C15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adults hitting a doll whilst the children were watching and then </w:t>
      </w:r>
      <w:r w:rsidR="009A31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children behaved </w:t>
      </w:r>
      <w:r w:rsidR="002C15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similarly when the adult left the room.</w:t>
      </w:r>
      <w:r w:rsidR="009A31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</w:t>
      </w:r>
      <w:r w:rsidR="008720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wh</w:t>
      </w:r>
      <w:r w:rsidR="00C35F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en the adult came back in and</w:t>
      </w:r>
      <w:r w:rsidR="008720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look</w:t>
      </w:r>
      <w:r w:rsidR="00C35F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ed after the doll,</w:t>
      </w:r>
      <w:r w:rsidR="008720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children would copy that as well because they thought that was the correct thing to do.</w:t>
      </w:r>
    </w:p>
    <w:p w:rsidR="00C46950" w:rsidRDefault="00C46950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 xml:space="preserve">There are many different ways of </w:t>
      </w:r>
      <w:r w:rsidR="00C35F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promoting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wellbeing for transitional children.</w:t>
      </w:r>
      <w:r w:rsidR="00086C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Newman and Blackburn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8271D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086C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2002</w:t>
      </w:r>
      <w:r w:rsidR="008271D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states that </w:t>
      </w:r>
      <w:r w:rsidR="00EF04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practitioners have different effective strategies </w:t>
      </w:r>
      <w:r w:rsidR="004D011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 help</w:t>
      </w:r>
      <w:r w:rsidR="001435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 to maintain their health and wellbeing</w:t>
      </w:r>
      <w:r w:rsidR="004D011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during periods of change</w:t>
      </w:r>
      <w:r w:rsidR="008271D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086C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Newman and Blackburn (2002) continue that </w:t>
      </w:r>
      <w:proofErr w:type="gramStart"/>
      <w:r w:rsidR="00086C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 who are resilient</w:t>
      </w:r>
      <w:proofErr w:type="gramEnd"/>
      <w:r w:rsidR="00086C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are </w:t>
      </w:r>
      <w:r w:rsidR="005D7A2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better</w:t>
      </w:r>
      <w:r w:rsidR="004D011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at</w:t>
      </w:r>
      <w:r w:rsidR="00086C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coping with stress and change than other children</w:t>
      </w:r>
      <w:r w:rsidR="000B7C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who do not have it</w:t>
      </w:r>
      <w:r w:rsidR="00366FD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 setting</w:t>
      </w:r>
      <w:r w:rsidR="00086C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</w:p>
    <w:p w:rsidR="00F561D6" w:rsidRDefault="005D7A2C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One strategy is to have</w:t>
      </w:r>
      <w:r w:rsidR="0025191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</w:t>
      </w:r>
      <w:r w:rsidR="001A783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ffective</w:t>
      </w:r>
      <w:r w:rsidR="0025191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communication between</w:t>
      </w:r>
      <w:r w:rsidR="00D11B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</w:t>
      </w:r>
      <w:r w:rsidR="0025191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practitioners, which</w:t>
      </w:r>
      <w:r w:rsidR="00D11B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be as important as having a professional relationship with the child’s parents </w:t>
      </w:r>
      <w:r w:rsidR="0025191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with regards to</w:t>
      </w:r>
      <w:r w:rsidR="00244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child. This is because</w:t>
      </w:r>
      <w:r w:rsidR="00481CE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B32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there can</w:t>
      </w:r>
      <w:r w:rsidR="00244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</w:t>
      </w:r>
      <w:r w:rsidR="00B32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all sorts of different barriers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for which the </w:t>
      </w:r>
      <w:r w:rsidR="00B32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practitioners and the key person need to overcome</w:t>
      </w:r>
      <w:r w:rsidR="00244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B3292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such as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knowing the child’s </w:t>
      </w:r>
      <w:r w:rsidR="00244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dietary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requirements and </w:t>
      </w:r>
      <w:r w:rsidR="0096630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sleeping patterns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4E51A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Ancona et al. (2007)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4E51A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comments that practitioners can learn</w:t>
      </w:r>
      <w:r w:rsidR="00706E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so much</w:t>
      </w:r>
      <w:r w:rsidR="004E51A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from others </w:t>
      </w:r>
      <w:r w:rsidR="00706E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by sharing skills</w:t>
      </w:r>
      <w:r w:rsidR="004E51A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reason for this is so that all members of staff in the 2-3 room know about all needs for the child </w:t>
      </w:r>
      <w:r w:rsidR="00244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in order 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 maintain their wellbeing</w:t>
      </w:r>
      <w:r w:rsidR="0025107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when other staff are away</w:t>
      </w:r>
      <w:r w:rsidR="002018A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64558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</w:p>
    <w:p w:rsidR="00D11BF1" w:rsidRDefault="0064558F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According to</w:t>
      </w:r>
      <w:r w:rsidR="004D581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Watson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4D581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2006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 Every Child Matters is</w:t>
      </w:r>
      <w:r w:rsidR="00BA269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BA269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</w:t>
      </w:r>
      <w:proofErr w:type="gramEnd"/>
      <w:r w:rsidR="00BA269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holistic </w:t>
      </w:r>
      <w:r w:rsidR="004C360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approach </w:t>
      </w:r>
      <w:r w:rsidR="0093502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towards the outcomes of children’s </w:t>
      </w:r>
      <w:r w:rsidR="0004008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care and having</w:t>
      </w:r>
      <w:r w:rsidR="00A104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right to improve their life decisions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AF02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 this </w:t>
      </w:r>
      <w:r w:rsidR="008827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approach,</w:t>
      </w:r>
      <w:r w:rsidR="00AF02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D541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there are </w:t>
      </w:r>
      <w:r w:rsidR="00D639E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five</w:t>
      </w:r>
      <w:r w:rsidR="00D541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different</w:t>
      </w:r>
      <w:r w:rsidR="0004008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domains that</w:t>
      </w:r>
      <w:proofErr w:type="gramEnd"/>
      <w:r w:rsidR="0004008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have to be fulfill</w:t>
      </w:r>
      <w:r w:rsidR="00D541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ed </w:t>
      </w:r>
      <w:r w:rsidR="002504F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around the </w:t>
      </w:r>
      <w:r w:rsidR="00B25A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health and </w:t>
      </w:r>
      <w:r w:rsidR="002504F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wellbeing </w:t>
      </w:r>
      <w:r w:rsidR="00B828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for children in early year</w:t>
      </w:r>
      <w:r w:rsidR="006C74E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</w:t>
      </w:r>
      <w:r w:rsidR="00B828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 settings</w:t>
      </w:r>
      <w:r w:rsidR="002504F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 This so that more children can be more protected through transitions</w:t>
      </w:r>
      <w:r w:rsidR="00CE0E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proofErr w:type="spellStart"/>
      <w:r w:rsidR="00CE0E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Erricker</w:t>
      </w:r>
      <w:proofErr w:type="spellEnd"/>
      <w:r w:rsidR="00CE0E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</w:t>
      </w:r>
      <w:proofErr w:type="spellStart"/>
      <w:r w:rsidR="00CE0E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Erricker</w:t>
      </w:r>
      <w:proofErr w:type="spellEnd"/>
      <w:r w:rsidR="00CE0E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(2000) agrees that it is necessary that children do have a voice </w:t>
      </w:r>
      <w:r w:rsidR="0004008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and are able to tell</w:t>
      </w:r>
      <w:r w:rsidR="002B29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anything </w:t>
      </w:r>
      <w:r w:rsidR="00B01A1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that conc</w:t>
      </w:r>
      <w:r w:rsidR="007A7C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erns them to the practitioners, which</w:t>
      </w:r>
      <w:r w:rsidR="00F70E8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would mean that</w:t>
      </w:r>
      <w:r w:rsidR="007E247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early year’s</w:t>
      </w:r>
      <w:r w:rsidR="00F70E8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practitioners need to help the children </w:t>
      </w:r>
      <w:r w:rsidR="00294D2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resolve those issues</w:t>
      </w:r>
      <w:r w:rsidR="005C41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However, some </w:t>
      </w:r>
      <w:r w:rsidR="003075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transitional </w:t>
      </w:r>
      <w:r w:rsidR="005C41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</w:t>
      </w:r>
      <w:r w:rsidR="007A7C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’s</w:t>
      </w:r>
      <w:r w:rsidR="005C41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needs do not </w:t>
      </w:r>
      <w:proofErr w:type="gramStart"/>
      <w:r w:rsidR="005C41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get</w:t>
      </w:r>
      <w:proofErr w:type="gramEnd"/>
      <w:r w:rsidR="005C41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met</w:t>
      </w:r>
      <w:r w:rsidR="007A7C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1014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which can affect them</w:t>
      </w:r>
      <w:r w:rsidR="005C41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9A3C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Furthermore, some children do still not feel valued </w:t>
      </w:r>
      <w:r w:rsidR="00292D6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by the setting</w:t>
      </w:r>
      <w:r w:rsidR="007A7C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which does little</w:t>
      </w:r>
      <w:r w:rsidR="00292D6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improve in their development.</w:t>
      </w:r>
    </w:p>
    <w:p w:rsidR="00D70FFB" w:rsidRDefault="007A7C77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</w:t>
      </w:r>
      <w:r w:rsidR="00D70F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ffective communicating </w:t>
      </w:r>
      <w:r w:rsidR="0093466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also be a problem</w:t>
      </w:r>
      <w:r w:rsidR="00E126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when transitions happen</w:t>
      </w:r>
      <w:r w:rsidR="0093466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for example</w:t>
      </w:r>
      <w:r w:rsidR="00C434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parents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</w:t>
      </w:r>
      <w:r w:rsidR="00C434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BE50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understanding 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of </w:t>
      </w:r>
      <w:r w:rsidR="00BE50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how the current education can help benefit transition</w:t>
      </w:r>
      <w:r w:rsidR="00D237F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al children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6C7D4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when parents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need to</w:t>
      </w:r>
      <w:r w:rsidR="006C7D4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tell about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</w:t>
      </w:r>
      <w:r w:rsidR="006C7D4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child’s needs</w:t>
      </w:r>
      <w:r w:rsidR="00C434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r w:rsidR="00D237F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Gaunt </w:t>
      </w:r>
      <w:r w:rsidR="00C434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8C05F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2009</w:t>
      </w:r>
      <w:r w:rsidR="00C434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states that only</w:t>
      </w:r>
      <w:r w:rsidR="00C434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60 per cent of parents feel</w:t>
      </w:r>
      <w:r w:rsidR="008C39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 they did</w:t>
      </w:r>
      <w:r w:rsidR="00B8720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received</w:t>
      </w:r>
      <w:r w:rsidR="00EC419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enough</w:t>
      </w:r>
      <w:r w:rsidR="00C50C3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information</w:t>
      </w:r>
      <w:r w:rsidR="00EC419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understand</w:t>
      </w:r>
      <w:r w:rsidR="00C50C3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about the</w:t>
      </w:r>
      <w:r w:rsidR="008C39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benefits around the</w:t>
      </w:r>
      <w:r w:rsidR="00BE50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D237F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Early Years Foundation Stage.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is</w:t>
      </w:r>
      <w:r w:rsidR="00CA1A5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because of 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early </w:t>
      </w:r>
      <w:proofErr w:type="gramStart"/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years</w:t>
      </w:r>
      <w:proofErr w:type="gramEnd"/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CA1A5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practitioners not having enough time </w:t>
      </w:r>
      <w:r w:rsidR="00A715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to communicate </w:t>
      </w:r>
      <w:r w:rsidR="006D48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because of how busy 2-3 room can be throughout the day.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Department of Education (</w:t>
      </w:r>
      <w:r w:rsidR="004363C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2017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</w:t>
      </w:r>
      <w:r w:rsidR="004363C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argues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 when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go through transition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period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or settling into a new 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>room, set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tings should show good practice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by tell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ing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parents or carers clear information about the room and</w:t>
      </w:r>
      <w:r w:rsidR="00867E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way everything is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structure</w:t>
      </w:r>
      <w:r w:rsidR="0038724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</w:t>
      </w:r>
      <w:r w:rsidR="004363C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out</w:t>
      </w:r>
      <w:r w:rsidR="0038724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day by the staff</w:t>
      </w:r>
      <w:r w:rsidR="00667E7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4B5420" w:rsidRDefault="00867EF1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</w:t>
      </w:r>
      <w:r w:rsidR="008500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strategy to 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overcome barriers</w:t>
      </w:r>
      <w:r w:rsidR="008500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</w:t>
      </w:r>
      <w:r w:rsidR="004B54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n early </w:t>
      </w:r>
      <w:r w:rsidR="007B1D1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year’s</w:t>
      </w:r>
      <w:r w:rsidR="004B54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settings such as nurseries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is that</w:t>
      </w:r>
      <w:r w:rsidR="002845E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they</w:t>
      </w:r>
      <w:r w:rsidR="004B54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have</w:t>
      </w:r>
      <w:r w:rsidR="001D1AD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their own</w:t>
      </w:r>
      <w:r w:rsidR="004B54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policies</w:t>
      </w:r>
      <w:r w:rsidR="00B267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produces</w:t>
      </w:r>
      <w:r w:rsidR="004B54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around </w:t>
      </w:r>
      <w:proofErr w:type="gramStart"/>
      <w:r w:rsidR="004B54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transitions</w:t>
      </w:r>
      <w:r w:rsidR="002845E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how </w:t>
      </w:r>
      <w:r w:rsidR="00830FD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their staff </w:t>
      </w:r>
      <w:r w:rsidR="002845E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should work within the</w:t>
      </w:r>
      <w:r w:rsidR="00E846B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ir</w:t>
      </w:r>
      <w:r w:rsidR="002845E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room</w:t>
      </w:r>
      <w:r w:rsidR="007624D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4176E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setting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when</w:t>
      </w:r>
      <w:r w:rsidR="00146E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settling in</w:t>
      </w:r>
      <w:r w:rsidR="009337E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transitional</w:t>
      </w:r>
      <w:r w:rsidR="00146E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</w:t>
      </w:r>
      <w:proofErr w:type="gramEnd"/>
      <w:r w:rsidR="004B54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C913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According to </w:t>
      </w:r>
      <w:r w:rsidR="007457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Department for Education</w:t>
      </w:r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C913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2014</w:t>
      </w:r>
      <w:r w:rsidR="00C913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</w:t>
      </w:r>
      <w:r w:rsidR="003D1B2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early</w:t>
      </w:r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years setting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 have to provider to children equal opportunities</w:t>
      </w:r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as well as </w:t>
      </w:r>
      <w:proofErr w:type="spellStart"/>
      <w:r w:rsidR="003D1B2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anti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discrimination</w:t>
      </w:r>
      <w:proofErr w:type="spellEnd"/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practice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 so that they</w:t>
      </w:r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ensure all children 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are</w:t>
      </w:r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included and </w:t>
      </w:r>
      <w:proofErr w:type="gramStart"/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support</w:t>
      </w:r>
      <w:r w:rsidR="00ED4EC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ed</w:t>
      </w:r>
      <w:proofErr w:type="gramEnd"/>
      <w:r w:rsidR="000E726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throughout</w:t>
      </w:r>
      <w:r w:rsidR="00C9136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E314C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Tassoni (2004) note</w:t>
      </w:r>
      <w:r w:rsidR="00B771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E314C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</w:t>
      </w:r>
      <w:r w:rsidR="00B771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all</w:t>
      </w:r>
      <w:r w:rsidR="00E314C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settings explain 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their policies as</w:t>
      </w:r>
      <w:r w:rsidR="00B771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what they value and aim for </w:t>
      </w:r>
      <w:r w:rsidR="00CD2E8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 achieve</w:t>
      </w:r>
      <w:r w:rsidR="00E314C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B771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Every childcare setting do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es</w:t>
      </w:r>
      <w:r w:rsidR="00B771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in their own way but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</w:t>
      </w:r>
      <w:r w:rsidR="00B771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has to relate to current </w:t>
      </w:r>
      <w:r w:rsidR="00CD2E8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legislation</w:t>
      </w:r>
      <w:r w:rsidR="00B771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406B8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some practitioners may not follow the policy correctly</w:t>
      </w:r>
      <w:r w:rsidR="00C12FA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 </w:t>
      </w:r>
      <w:r w:rsidR="004E09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setting, which</w:t>
      </w:r>
      <w:r w:rsidR="00406B8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affect the </w:t>
      </w:r>
      <w:r w:rsidR="000C62E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attachment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of the</w:t>
      </w:r>
      <w:r w:rsidR="000C62E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406B8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child.</w:t>
      </w:r>
      <w:r w:rsidR="00E165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Especi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ally, when the practitioner</w:t>
      </w:r>
      <w:r w:rsidR="00E165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focus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es</w:t>
      </w:r>
      <w:r w:rsidR="00E165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more on 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development of </w:t>
      </w:r>
      <w:r w:rsidR="00E165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their key children. There is always going to be a </w:t>
      </w:r>
      <w:r w:rsidR="00A8178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bias</w:t>
      </w:r>
      <w:r w:rsidR="00E165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around practitioners </w:t>
      </w:r>
      <w:proofErr w:type="gramStart"/>
      <w:r w:rsidR="00E165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with regards to</w:t>
      </w:r>
      <w:proofErr w:type="gramEnd"/>
      <w:r w:rsidR="00E165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A3A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attachment of children</w:t>
      </w:r>
      <w:r w:rsidR="00204C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especially when </w:t>
      </w:r>
      <w:r w:rsidR="002A1FE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transitional</w:t>
      </w:r>
      <w:r w:rsidR="00204C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are coming into the room</w:t>
      </w:r>
      <w:r w:rsidR="007A3A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0E09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some practitioners </w:t>
      </w:r>
      <w:r w:rsidR="0098733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show equal </w:t>
      </w:r>
      <w:r w:rsidR="003618F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attitudes</w:t>
      </w:r>
      <w:r w:rsidR="0022409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towards every child in </w:t>
      </w:r>
      <w:r w:rsidR="00816FF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any</w:t>
      </w:r>
      <w:r w:rsidR="0022409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room</w:t>
      </w:r>
      <w:r w:rsidR="00816FF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 setting</w:t>
      </w:r>
      <w:r w:rsidR="0091671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show that they do not have favourites</w:t>
      </w:r>
      <w:r w:rsidR="0022409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D76DE6" w:rsidRDefault="00D76DE6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Another strategy that practitioners can do for the transitional children is 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to 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make them f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eel valued with in the 2-3 room, for example 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having their own identity in the room like their own peg with the child’s picture above it.</w:t>
      </w:r>
      <w:r w:rsidR="008E12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8E12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Elfer</w:t>
      </w:r>
      <w:proofErr w:type="spellEnd"/>
      <w:r w:rsidR="008E12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et al.</w:t>
      </w:r>
      <w:r w:rsidR="00E314C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A86AA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2012</w:t>
      </w:r>
      <w:r w:rsidR="00E314C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</w:t>
      </w:r>
      <w:r w:rsidR="008E12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relate that some children find it difficult and demanding in settings.</w:t>
      </w:r>
      <w:r w:rsidR="00674C3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However, UNCRC A</w:t>
      </w:r>
      <w:r w:rsidR="00693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rticle 8 states that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have the right to</w:t>
      </w:r>
      <w:r w:rsidR="00693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 identity in life.</w:t>
      </w:r>
      <w:r w:rsidR="0024338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(Children &amp; Young People’s Commissioner Scotland, 2017)</w:t>
      </w:r>
      <w:r w:rsidR="00693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D1484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How the</w:t>
      </w:r>
      <w:r w:rsidR="00674C3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child’s key person 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might</w:t>
      </w:r>
      <w:r w:rsidR="00D1484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show their identity</w:t>
      </w:r>
      <w:r w:rsidR="00DB7C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 setting is to</w:t>
      </w:r>
      <w:r w:rsidR="00674C3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do some transitional activities so that the child can start to feel part of the room, for example doing a group activity with all the children in the key person’s group.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Burnham (</w:t>
      </w:r>
      <w:r w:rsidR="00764B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2016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 relates that the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needs to be an enabling environment to respond to the child’s needs so that it can promote a better relationship with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practitioner and</w:t>
      </w:r>
      <w:r w:rsidR="00161A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 settling in.</w:t>
      </w:r>
    </w:p>
    <w:p w:rsidR="00F41EA1" w:rsidRDefault="00161A03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Through Ofsted</w:t>
      </w:r>
      <w:r w:rsidR="009F6CB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England or Estyn in Wales</w:t>
      </w:r>
      <w:r w:rsidR="00A536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</w:t>
      </w:r>
      <w:proofErr w:type="spellStart"/>
      <w:r w:rsidR="00A536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Gov</w:t>
      </w:r>
      <w:proofErr w:type="spellEnd"/>
      <w:r w:rsidR="00A536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(no date) comments that</w:t>
      </w:r>
      <w:r w:rsidR="009F6CB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it is a </w:t>
      </w:r>
      <w:r w:rsidR="009F6CB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requirement</w:t>
      </w:r>
      <w:r w:rsidR="004A7D8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of</w:t>
      </w:r>
      <w:r w:rsidR="00A536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every childcare </w:t>
      </w:r>
      <w:r w:rsidR="00CE45C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setting</w:t>
      </w:r>
      <w:r w:rsidR="00DD7B7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</w:t>
      </w:r>
      <w:r w:rsidR="00CE45C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BD1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England and W</w:t>
      </w:r>
      <w:r w:rsidR="00A536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ales to 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display</w:t>
      </w:r>
      <w:r w:rsidR="00A536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excellence </w:t>
      </w:r>
      <w:r w:rsidR="0020608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towards the children’s education and 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develop high standards of skills in</w:t>
      </w:r>
      <w:r w:rsidR="0020608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all ages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20608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give the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best care for</w:t>
      </w:r>
      <w:r w:rsidR="0020608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and young people</w:t>
      </w:r>
      <w:r w:rsidR="000E09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</w:t>
      </w:r>
      <w:proofErr w:type="gramStart"/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be shown</w:t>
      </w:r>
      <w:proofErr w:type="gramEnd"/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</w:t>
      </w:r>
      <w:r w:rsidR="00E108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what is 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required and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specific qualification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E108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for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practitioners </w:t>
      </w:r>
      <w:r w:rsidR="00E108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towards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look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ing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after</w:t>
      </w:r>
      <w:r w:rsidR="00E108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young</w:t>
      </w:r>
      <w:r w:rsidR="00397C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children.</w:t>
      </w:r>
      <w:r w:rsidR="00D90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33C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 xml:space="preserve">National Careers Service </w:t>
      </w:r>
      <w:r w:rsidR="00D90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F33C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2017</w:t>
      </w:r>
      <w:r w:rsidR="00D90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comment</w:t>
      </w:r>
      <w:r w:rsidR="00F33C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 </w:t>
      </w:r>
      <w:r w:rsidR="00F33C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early years practitioners are normally level </w:t>
      </w:r>
      <w:proofErr w:type="gramStart"/>
      <w:r w:rsidR="00F33C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</w:t>
      </w:r>
      <w:proofErr w:type="gramEnd"/>
      <w:r w:rsidR="00F33C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or 3 qualified in childcare</w:t>
      </w:r>
      <w:r w:rsidR="00D6460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r w:rsidR="00D90F5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Ofsted normally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observe</w:t>
      </w:r>
      <w:r w:rsidR="00CA7B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childcare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settings</w:t>
      </w:r>
      <w:r w:rsidR="008616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 average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9570C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every </w:t>
      </w:r>
      <w:r w:rsidR="00272DB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three</w:t>
      </w:r>
      <w:r w:rsidR="008616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</w:t>
      </w:r>
      <w:r w:rsidR="00272DB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half</w:t>
      </w:r>
      <w:r w:rsidR="0086164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years</w:t>
      </w:r>
      <w:r w:rsidR="004904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depending on what </w:t>
      </w:r>
      <w:proofErr w:type="gramStart"/>
      <w:r w:rsidR="005331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rating</w:t>
      </w:r>
      <w:proofErr w:type="gramEnd"/>
      <w:r w:rsidR="008D405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setting ha</w:t>
      </w:r>
      <w:r w:rsidR="004904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8D405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 previous</w:t>
      </w:r>
      <w:r w:rsidR="005331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B1D2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inspections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proofErr w:type="spellStart"/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Gov</w:t>
      </w:r>
      <w:proofErr w:type="spellEnd"/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(2016) states that the </w:t>
      </w:r>
      <w:r w:rsidR="009A4AE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inspections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happen after the first week of the </w:t>
      </w:r>
      <w:r w:rsidR="009A4AE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autumn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term</w:t>
      </w:r>
      <w:r w:rsidR="009570C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last for 2 days</w:t>
      </w:r>
      <w:r w:rsidR="00F41E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EE19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</w:t>
      </w:r>
      <w:r w:rsidR="00861CB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some early year’s setting</w:t>
      </w:r>
      <w:r w:rsidR="00987D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861CB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do not have the high standards of care for </w:t>
      </w:r>
      <w:proofErr w:type="gramStart"/>
      <w:r w:rsidR="00861CB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 in 2-3 room or when new children come to the setting</w:t>
      </w:r>
      <w:proofErr w:type="gramEnd"/>
      <w:r w:rsidR="00EE19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102CA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Furthermore</w:t>
      </w:r>
      <w:r w:rsidR="009570C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it can also affect the </w:t>
      </w:r>
      <w:r w:rsidR="008E36F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practitioner’s</w:t>
      </w:r>
      <w:r w:rsidR="009570C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practices towards the care of all the children in the room because of the </w:t>
      </w:r>
      <w:r w:rsidR="002C21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inspection, which</w:t>
      </w:r>
      <w:r w:rsidR="004904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affects the child’s development and needs</w:t>
      </w:r>
      <w:r w:rsidR="009570C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4A4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is because some practitioners do </w:t>
      </w:r>
      <w:r w:rsidR="00102CA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not like</w:t>
      </w:r>
      <w:r w:rsidR="004A4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4A4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being observed</w:t>
      </w:r>
      <w:proofErr w:type="gramEnd"/>
      <w:r w:rsidR="004A4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</w:t>
      </w:r>
      <w:r w:rsidR="00102CA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can alter what they do with</w:t>
      </w:r>
      <w:r w:rsidR="004A4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children in the setting. </w:t>
      </w:r>
      <w:r w:rsidR="001024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Even some practitioners showing the lack of qualifications relating to childcare can show a factor around the settings standards of care. </w:t>
      </w:r>
    </w:p>
    <w:p w:rsidR="009F6CBD" w:rsidRDefault="00102CA9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Transitions can link</w:t>
      </w:r>
      <w:r w:rsidR="000E09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into Maslow’s </w:t>
      </w:r>
      <w:r w:rsidR="00A6506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theory of the</w:t>
      </w:r>
      <w:r w:rsidR="00743F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Hierarchy of N</w:t>
      </w:r>
      <w:r w:rsidR="00A536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eeds</w:t>
      </w:r>
      <w:r w:rsidR="004B106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562B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According to Zepeda (2007) </w:t>
      </w:r>
      <w:r w:rsidR="006D4B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Maslow’s theory talks about how </w:t>
      </w:r>
      <w:r w:rsidR="00525D2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different levels </w:t>
      </w:r>
      <w:r w:rsidR="001B69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of </w:t>
      </w:r>
      <w:r w:rsidR="00426C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people’s</w:t>
      </w:r>
      <w:r w:rsidR="00AA7F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AA7F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well being</w:t>
      </w:r>
      <w:proofErr w:type="spellEnd"/>
      <w:r w:rsidR="0063682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be met</w:t>
      </w:r>
      <w:r w:rsidR="001847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such as their basic needs so that they</w:t>
      </w:r>
      <w:r w:rsidR="00AA7F4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1847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help child</w:t>
      </w:r>
      <w:r w:rsidR="009E24E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ren</w:t>
      </w:r>
      <w:r w:rsidR="001847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practitioners</w:t>
      </w:r>
      <w:r w:rsidR="001B69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reach to </w:t>
      </w:r>
      <w:r w:rsidR="0039319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adulthood, which</w:t>
      </w:r>
      <w:r w:rsidR="001B69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is known as self-actualization</w:t>
      </w:r>
      <w:r w:rsidR="00562B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EE19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</w:t>
      </w:r>
      <w:r w:rsidR="0016714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according to </w:t>
      </w:r>
      <w:r w:rsidR="0016714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Maslow’s theory </w:t>
      </w:r>
      <w:r w:rsidR="00EE19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some children as well as practitioners </w:t>
      </w:r>
      <w:proofErr w:type="gramStart"/>
      <w:r w:rsidR="0016714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be affected</w:t>
      </w:r>
      <w:proofErr w:type="gramEnd"/>
      <w:r w:rsidR="008F20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728A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by staying at the</w:t>
      </w:r>
      <w:r w:rsidR="009D7D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physiological</w:t>
      </w:r>
      <w:r w:rsidR="00F728A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stage</w:t>
      </w:r>
      <w:r w:rsidR="007F0C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</w:t>
      </w:r>
      <w:r w:rsidR="009D7D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their</w:t>
      </w:r>
      <w:r w:rsidR="007F0C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everyday </w:t>
      </w:r>
      <w:r w:rsidR="001F336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life</w:t>
      </w:r>
      <w:r w:rsidR="00F728A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16714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16714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Furthmore</w:t>
      </w:r>
      <w:proofErr w:type="spellEnd"/>
      <w:r w:rsidR="006203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some people do not even</w:t>
      </w:r>
      <w:r w:rsidR="006D4B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get to the </w:t>
      </w:r>
      <w:r w:rsidR="001B69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self-actualization</w:t>
      </w:r>
      <w:r w:rsidR="006203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stage</w:t>
      </w:r>
      <w:r w:rsidR="006070D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their </w:t>
      </w:r>
      <w:r w:rsidR="003718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lifetime</w:t>
      </w:r>
      <w:r w:rsidR="006203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although</w:t>
      </w:r>
      <w:r w:rsidR="006E643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6E643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everyone</w:t>
      </w:r>
      <w:proofErr w:type="gramEnd"/>
      <w:r w:rsidR="006E643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6203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get</w:t>
      </w:r>
      <w:r w:rsidR="006E643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that level at </w:t>
      </w:r>
      <w:r w:rsidR="00195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any time</w:t>
      </w:r>
      <w:r w:rsidR="006203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</w:t>
      </w:r>
      <w:r w:rsidR="006E643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their </w:t>
      </w:r>
      <w:r w:rsidR="00195C2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experience</w:t>
      </w:r>
      <w:r w:rsidR="006D4B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7527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7527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Kvalsund</w:t>
      </w:r>
      <w:proofErr w:type="spellEnd"/>
      <w:r w:rsidR="00F728A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7527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2004</w:t>
      </w:r>
      <w:r w:rsidR="00F728A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 agrees that</w:t>
      </w:r>
      <w:r w:rsidR="0075272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people think that self-actualization can be a process towards </w:t>
      </w:r>
      <w:r w:rsidR="0040029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reaching their potential </w:t>
      </w:r>
      <w:r w:rsidR="00567C4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through the different levels or stages in their </w:t>
      </w:r>
      <w:r w:rsidR="003E79A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experiences</w:t>
      </w:r>
      <w:r w:rsidR="00F728A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5024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 the hand, practitioners try to overcome</w:t>
      </w:r>
      <w:r w:rsidR="00064B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Maslow’s theory</w:t>
      </w:r>
      <w:r w:rsidR="005024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064B4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for </w:t>
      </w:r>
      <w:r w:rsidR="005024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</w:t>
      </w:r>
      <w:r w:rsidR="00743F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needs of the child whilst they</w:t>
      </w:r>
      <w:r w:rsidR="005024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settle in</w:t>
      </w:r>
      <w:r w:rsidR="00A20A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the room</w:t>
      </w:r>
      <w:r w:rsidR="005024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such</w:t>
      </w:r>
      <w:r w:rsidR="00A20A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as</w:t>
      </w:r>
      <w:r w:rsidR="005024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giving them warm</w:t>
      </w:r>
      <w:r w:rsidR="00327F3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</w:t>
      </w:r>
      <w:r w:rsidR="005024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shelter and food.</w:t>
      </w:r>
      <w:r w:rsidR="006203B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is because this is</w:t>
      </w:r>
      <w:r w:rsidR="00743F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only time in the day they may go up the stages of </w:t>
      </w:r>
      <w:r w:rsidR="00327F3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</w:t>
      </w:r>
      <w:r w:rsidR="00743F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Hierarchy of Needs.</w:t>
      </w:r>
    </w:p>
    <w:p w:rsidR="00720029" w:rsidRDefault="0016714E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Although</w:t>
      </w:r>
      <w:r w:rsidR="007801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may happen</w:t>
      </w:r>
      <w:r w:rsidR="009C2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everyone</w:t>
      </w:r>
      <w:r w:rsidR="007801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 getting to self-actualization</w:t>
      </w:r>
      <w:r w:rsidR="00436F3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level</w:t>
      </w:r>
      <w:r w:rsidR="007801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children and pra</w:t>
      </w:r>
      <w:r w:rsidR="00CE339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ctitioners can drop back down according to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Maslow’s theory because </w:t>
      </w:r>
      <w:r w:rsidR="007801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their needs </w:t>
      </w:r>
      <w:proofErr w:type="gramStart"/>
      <w:r w:rsidR="007801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are not being met</w:t>
      </w:r>
      <w:proofErr w:type="gramEnd"/>
      <w:r w:rsidR="007801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their personal life as well as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during their</w:t>
      </w:r>
      <w:r w:rsidR="007801F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time in the setting.</w:t>
      </w:r>
      <w:r w:rsidR="00B271C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is why relating back to</w:t>
      </w:r>
      <w:r w:rsidR="004F59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4F59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Gov</w:t>
      </w:r>
      <w:proofErr w:type="spellEnd"/>
      <w:r w:rsidR="004F59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(no date)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B271C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3D711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Ofsted’s</w:t>
      </w:r>
      <w:r w:rsidR="004F59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requirements</w:t>
      </w:r>
      <w:r w:rsidR="00D8541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expecting </w:t>
      </w:r>
      <w:r w:rsidR="00D8541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settings to have</w:t>
      </w:r>
      <w:r w:rsidR="00532F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such 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 high standards of care that</w:t>
      </w:r>
      <w:r w:rsidR="00532F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need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532F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be done for children and young people</w:t>
      </w:r>
      <w:r w:rsidR="00EE614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put pressure on </w:t>
      </w:r>
      <w:r w:rsidR="00AA3A5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early years </w:t>
      </w:r>
      <w:r w:rsidR="00EE614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practitioners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EE614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0D27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which can affect their </w:t>
      </w:r>
      <w:proofErr w:type="spellStart"/>
      <w:r w:rsidR="000D27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well being</w:t>
      </w:r>
      <w:proofErr w:type="spellEnd"/>
      <w:r w:rsidR="000D27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as well</w:t>
      </w:r>
      <w:r w:rsidR="00532FA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0D27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If the wellbeing of the practitioner is being affect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ed</w:t>
      </w:r>
      <w:r w:rsidR="000D27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then so will the all the children’s in the room, </w:t>
      </w:r>
      <w:r w:rsidR="00D5269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especially</w:t>
      </w:r>
      <w:r w:rsidR="000D27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ones who are on their transitional period</w:t>
      </w:r>
      <w:r w:rsidR="00EC0C3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the room</w:t>
      </w:r>
      <w:r w:rsidR="000D27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251F1E" w:rsidRDefault="002E4355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>Professionalism is an important matter in the early year’s sector because of showing what is rig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ht and wrong to young 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people, which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affect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their future. E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arly years practitioners should show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respect to everyone</w:t>
      </w:r>
      <w:r w:rsidR="00BC0D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especially to transitional children and their parents who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come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into the setting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plus positive body language and eye contact. Pei-Wen et al. (2015) notes that there has be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en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 long lasting concern around some early year’s practitioners with how they show their professionalism. Martin et al. (2010) relates that practitioners need to have years of experience in the early </w:t>
      </w:r>
      <w:proofErr w:type="gramStart"/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years</w:t>
      </w:r>
      <w:proofErr w:type="gramEnd"/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sector so they can understand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what children need as well as 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maintain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standards of professionalism. </w:t>
      </w:r>
    </w:p>
    <w:p w:rsidR="00251F1E" w:rsidRDefault="00251F1E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There can be </w:t>
      </w:r>
      <w:r w:rsidR="002E43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early year’s practitioners who may have only a little bit of experience in the field 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but </w:t>
      </w:r>
      <w:r w:rsidR="002E43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can have a wide range 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and 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depth of</w:t>
      </w:r>
      <w:r w:rsidR="002E43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knowledge towards the child’s wellbeing</w:t>
      </w:r>
      <w:r w:rsidR="00DA74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compare</w:t>
      </w:r>
      <w:r w:rsidR="00E858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</w:t>
      </w:r>
      <w:r w:rsidR="00DA74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more experienced practitioners</w:t>
      </w:r>
      <w:r w:rsidR="002E43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r w:rsidR="005A568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If practitioners keep showing the lack of professionalism in the setting, the child’s parent will take their child out of the setting because of the standards in care there.</w:t>
      </w:r>
      <w:r w:rsidR="008A27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 the other hand, having the child leave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</w:t>
      </w:r>
      <w:r w:rsidR="008A27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setting can relate back to Bowlby’s theory of attachment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with regards</w:t>
      </w:r>
      <w:r w:rsidR="008A27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</w:t>
      </w:r>
      <w:proofErr w:type="gramEnd"/>
      <w:r w:rsidR="008A27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maintain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ing</w:t>
      </w:r>
      <w:r w:rsidR="008A279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wellbeing and mental health of the child.</w:t>
      </w:r>
    </w:p>
    <w:p w:rsidR="00AB7948" w:rsidRDefault="00AB7948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first time children had a voice on what happens</w:t>
      </w:r>
      <w:r w:rsidR="00410CE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with their rights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was from the United Nations Convention on the Rights of the Child 1989 (UNCRC).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Gillett-S</w:t>
      </w:r>
      <w:r w:rsidR="00C072C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wan and </w:t>
      </w:r>
      <w:proofErr w:type="spellStart"/>
      <w:r w:rsidR="00C072C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Coppock</w:t>
      </w:r>
      <w:proofErr w:type="spellEnd"/>
      <w:r w:rsidR="00C072C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C072C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2016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outlines that </w:t>
      </w:r>
      <w:r w:rsidR="00C072C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UNCRC </w:t>
      </w:r>
      <w:r w:rsidR="006C215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provides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</w:t>
      </w:r>
      <w:r w:rsidR="006C215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global context 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for</w:t>
      </w:r>
      <w:r w:rsidR="006C215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CA0DC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pri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nciples</w:t>
      </w:r>
      <w:r w:rsidR="00CA0DC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of </w:t>
      </w:r>
      <w:r w:rsidR="006C215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children’s rights</w:t>
      </w:r>
      <w:r w:rsidR="0028721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gramStart"/>
      <w:r w:rsidR="00E36CF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being </w:t>
      </w:r>
      <w:r w:rsidR="007B0C6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considered</w:t>
      </w:r>
      <w:proofErr w:type="gramEnd"/>
      <w:r w:rsidR="00E36CF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28721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for the last 25 years</w:t>
      </w:r>
      <w:r w:rsidR="00DB6D6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 These articles can</w:t>
      </w:r>
      <w:r w:rsidR="009221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</w:t>
      </w:r>
      <w:r w:rsidR="00DB6D6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elp</w:t>
      </w:r>
      <w:r w:rsidR="00F844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likes of</w:t>
      </w:r>
      <w:r w:rsidR="009221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transiti</w:t>
      </w:r>
      <w:r w:rsidR="0030254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oni</w:t>
      </w:r>
      <w:r w:rsidR="009221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ng into a new room or setting</w:t>
      </w:r>
      <w:r w:rsidR="00F3107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9221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which everyone needs to follow</w:t>
      </w:r>
      <w:r w:rsidR="00540BF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provide an education</w:t>
      </w:r>
      <w:r w:rsidR="0092219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AB0D9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693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 important article for childre</w:t>
      </w:r>
      <w:r w:rsidR="003B5E9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 going through transitions is A</w:t>
      </w:r>
      <w:r w:rsidR="00693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rticle </w:t>
      </w:r>
      <w:r w:rsidR="00EB2DA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13</w:t>
      </w:r>
      <w:r w:rsidR="00E768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EB2DA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which relates to the child having the right to finding out things and expressing what they think about it</w:t>
      </w:r>
      <w:r w:rsidR="00E768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 their own communication</w:t>
      </w:r>
      <w:r w:rsidR="00EB2DA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such as speaking and writing</w:t>
      </w:r>
      <w:r w:rsidR="00693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EB2DA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(Children &amp; Young People’s Commissioner Scotland, 2017)</w:t>
      </w:r>
      <w:r w:rsidR="00E768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can show how the child</w:t>
      </w:r>
      <w:r w:rsidR="00A83C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feel</w:t>
      </w:r>
      <w:r w:rsidR="00E768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r w:rsidR="00A83C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E768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whilst</w:t>
      </w:r>
      <w:r w:rsidR="00A83C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transitional period is happening</w:t>
      </w:r>
      <w:r w:rsidR="0028532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express</w:t>
      </w:r>
      <w:r w:rsidR="00E768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ed</w:t>
      </w:r>
      <w:r w:rsidR="0028532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 the activities</w:t>
      </w:r>
      <w:r w:rsidR="00A83C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can change throughout</w:t>
      </w:r>
      <w:r w:rsidR="0028532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being there</w:t>
      </w:r>
      <w:r w:rsidR="00A83C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28532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E768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 addition</w:t>
      </w:r>
      <w:r w:rsidR="0028532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the key person can be doing the same as the child </w:t>
      </w:r>
      <w:r w:rsidR="00C5276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and</w:t>
      </w:r>
      <w:r w:rsidR="00184D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expressing their feeling and viewpoints within the setting.</w:t>
      </w:r>
      <w:r w:rsidR="006935B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AB0D9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However, </w:t>
      </w:r>
      <w:r w:rsidR="007133C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some child</w:t>
      </w:r>
      <w:r w:rsidR="0017244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ren</w:t>
      </w:r>
      <w:r w:rsidR="007133C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do not have these</w:t>
      </w:r>
      <w:r w:rsidR="00C259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article</w:t>
      </w:r>
      <w:r w:rsidR="007133C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rights from UNCRC because of </w:t>
      </w:r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it </w:t>
      </w:r>
      <w:r w:rsidR="008A17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being </w:t>
      </w:r>
      <w:r w:rsidR="00D060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 guideline</w:t>
      </w:r>
      <w:r w:rsidR="004626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</w:t>
      </w:r>
      <w:r w:rsidR="00C5276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some countries </w:t>
      </w:r>
      <w:r w:rsidR="00A81F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have </w:t>
      </w:r>
      <w:r w:rsidR="004626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not made </w:t>
      </w:r>
      <w:r w:rsidR="00C5276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it into legislation to protect</w:t>
      </w:r>
      <w:r w:rsidR="004626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children’s wellbeing</w:t>
      </w:r>
      <w:r w:rsidR="0017244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741D3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Roose</w:t>
      </w:r>
      <w:proofErr w:type="spellEnd"/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</w:t>
      </w:r>
      <w:proofErr w:type="spellStart"/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Bouverne</w:t>
      </w:r>
      <w:proofErr w:type="spellEnd"/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-De </w:t>
      </w:r>
      <w:proofErr w:type="spellStart"/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Bie</w:t>
      </w:r>
      <w:proofErr w:type="spellEnd"/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741D3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6D15C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2007</w:t>
      </w:r>
      <w:r w:rsidR="00741D3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agrees that </w:t>
      </w:r>
      <w:r w:rsidR="00D060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UNCRC </w:t>
      </w:r>
      <w:r w:rsidR="00A81F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is not an</w:t>
      </w:r>
      <w:r w:rsidR="00C5276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effective</w:t>
      </w:r>
      <w:r w:rsidR="00A81F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instrument towards the development of meeting the needs and right for all</w:t>
      </w:r>
      <w:r w:rsidR="002B1F2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young</w:t>
      </w:r>
      <w:r w:rsidR="00A81F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</w:t>
      </w:r>
      <w:r w:rsidR="00741D3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6C3CB3" w:rsidRDefault="006C3CB3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 xml:space="preserve">Current legislation such as </w:t>
      </w:r>
      <w:r w:rsidR="00F55C0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</w:t>
      </w:r>
      <w:r w:rsidR="007F75F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quality Act 2010 and </w:t>
      </w:r>
      <w:r w:rsidR="001052A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Data Protection Act </w:t>
      </w:r>
      <w:r w:rsidR="00FD174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1998</w:t>
      </w:r>
      <w:r w:rsidR="002477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2477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also be a factor towards transitions for children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</w:t>
      </w:r>
      <w:r w:rsidR="00296F6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he reason for this is because the legislation is concerned with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2267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protecting both the child</w:t>
      </w:r>
      <w:r w:rsidR="00BB0F4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practitioner</w:t>
      </w:r>
      <w:r w:rsidR="002267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 their transition and being safe </w:t>
      </w:r>
      <w:r w:rsidR="00BA44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in the setting </w:t>
      </w:r>
      <w:r w:rsidR="000473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as well as the practi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tioner be non-judgemental and</w:t>
      </w:r>
      <w:r w:rsidR="000473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protect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ing</w:t>
      </w:r>
      <w:r w:rsidR="000473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information o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 themselves and their key child</w:t>
      </w:r>
      <w:r w:rsidR="000473E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from going outside the setting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</w:t>
      </w:r>
      <w:proofErr w:type="spellStart"/>
      <w:r w:rsidR="00A95A9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Gov</w:t>
      </w:r>
      <w:proofErr w:type="spellEnd"/>
      <w:r w:rsidR="00A95A9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A95A9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2015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</w:t>
      </w:r>
      <w:r w:rsidR="00B3296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comments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</w:t>
      </w:r>
      <w:r w:rsidR="00B3296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Equality Act 2010 </w:t>
      </w:r>
      <w:r w:rsidR="00BF1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gives the right to protect everyone from being </w:t>
      </w:r>
      <w:r w:rsidR="00DC343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discriminated by others in society and in the workforce such as 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in </w:t>
      </w:r>
      <w:r w:rsidR="00DC343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nursery</w:t>
      </w:r>
      <w:r w:rsidR="00664C2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for child and practitioner</w:t>
      </w:r>
      <w:r w:rsidR="00BF1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00504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049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This means that everyone </w:t>
      </w:r>
      <w:proofErr w:type="gramStart"/>
      <w:r w:rsidR="00F049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is</w:t>
      </w:r>
      <w:r w:rsidR="00DD47E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being</w:t>
      </w:r>
      <w:r w:rsidR="00F049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treated</w:t>
      </w:r>
      <w:proofErr w:type="gramEnd"/>
      <w:r w:rsidR="00F049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equal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ly</w:t>
      </w:r>
      <w:r w:rsidR="00F049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around the setting as well as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</w:t>
      </w:r>
      <w:r w:rsidR="00F0490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society. </w:t>
      </w:r>
      <w:r w:rsidR="00EC4B5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Ford (1999) states that childcare workforces do collect up a lot of information 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on</w:t>
      </w:r>
      <w:r w:rsidR="00EC4B5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everyone who works there or have had children in the setting.</w:t>
      </w:r>
      <w:r w:rsidR="00BF1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Furthermore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265CE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="00265CE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Gov</w:t>
      </w:r>
      <w:proofErr w:type="spellEnd"/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265CE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no date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</w:t>
      </w:r>
      <w:r w:rsidR="00062B8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states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 </w:t>
      </w:r>
      <w:r w:rsidR="00BF197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Data Protection Act 1998</w:t>
      </w:r>
      <w:r w:rsidR="003A64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talks about how </w:t>
      </w:r>
      <w:r w:rsidR="00265CE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settings can </w:t>
      </w:r>
      <w:r w:rsidR="00CB2D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keep practitioners and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children’s</w:t>
      </w:r>
      <w:r w:rsidR="00CB2D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</w:t>
      </w:r>
      <w:r w:rsidR="00265CE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personal information is </w:t>
      </w:r>
      <w:r w:rsidR="00CB2D1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and the information</w:t>
      </w:r>
      <w:r w:rsidR="00265CE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only there for when it is necessary within the setting</w:t>
      </w:r>
      <w:r w:rsidR="00AE73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A55D9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can safeguard both practitioners and </w:t>
      </w:r>
      <w:proofErr w:type="spellStart"/>
      <w:r w:rsidR="00A55D9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</w:t>
      </w:r>
      <w:proofErr w:type="spellEnd"/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</w:t>
      </w:r>
      <w:r w:rsidR="00A55D9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information in a safe place in the setting so that only specific people can see the personal information in hand.</w:t>
      </w:r>
      <w:r w:rsidR="00184D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can relate to Article 2 in UNCRC which talks about the right to </w:t>
      </w:r>
      <w:proofErr w:type="gramStart"/>
      <w:r w:rsidR="00184D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be protected</w:t>
      </w:r>
      <w:proofErr w:type="gramEnd"/>
      <w:r w:rsidR="00184D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from discrimination.</w:t>
      </w:r>
      <w:r w:rsidR="009451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Markopoulos et al. (</w:t>
      </w:r>
      <w:r w:rsidR="00BB23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2008</w:t>
      </w:r>
      <w:r w:rsidR="009451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states that personal information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regarding</w:t>
      </w:r>
      <w:r w:rsidR="009451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or practitioners who are in the setting should be kept</w:t>
      </w:r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for around 5 years</w:t>
      </w:r>
      <w:r w:rsidR="009451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until it is necessary, for </w:t>
      </w:r>
      <w:proofErr w:type="gramStart"/>
      <w:r w:rsidR="009451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example</w:t>
      </w:r>
      <w:proofErr w:type="gramEnd"/>
      <w:r w:rsidR="0094514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D03A9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when the child leaves the setting.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this</w:t>
      </w:r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be stored for less in a childcare setting because of some children transition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ing</w:t>
      </w:r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into there at different ages.</w:t>
      </w:r>
      <w:r w:rsidR="00C40B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Markopoulos et al. (</w:t>
      </w:r>
      <w:r w:rsidR="00BB23D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2008</w:t>
      </w:r>
      <w:r w:rsidR="00C40B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</w:t>
      </w:r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continues</w:t>
      </w:r>
      <w:r w:rsidR="00C40B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that once the</w:t>
      </w:r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data is not needed anymore then the setting need to</w:t>
      </w:r>
      <w:r w:rsidR="00C40B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dispose of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it, for example deleting it</w:t>
      </w:r>
      <w:r w:rsidR="00C40B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on the computer </w:t>
      </w:r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as well as the </w:t>
      </w:r>
      <w:proofErr w:type="spellStart"/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back up</w:t>
      </w:r>
      <w:proofErr w:type="spellEnd"/>
      <w:r w:rsidR="001D150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of it</w:t>
      </w:r>
      <w:r w:rsidR="00C40B6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D66A9B" w:rsidRDefault="00D66A9B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Another legislation that benefits, transitional children is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Children Act 2004. </w:t>
      </w:r>
      <w:r w:rsidR="00A4311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According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</w:t>
      </w:r>
      <w:r w:rsidR="008701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Harris 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(</w:t>
      </w:r>
      <w:r w:rsidR="008701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2006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)</w:t>
      </w:r>
      <w:r w:rsidR="008701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4412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compare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</w:t>
      </w:r>
      <w:r w:rsidR="004412B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the old Children A</w:t>
      </w:r>
      <w:r w:rsidR="00350F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ct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law</w:t>
      </w:r>
      <w:r w:rsidR="00350F5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8701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about </w:t>
      </w:r>
      <w:r w:rsidR="00F71D6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transforming the service for children</w:t>
      </w:r>
      <w:r w:rsidR="007E413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around the United Kingdom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5 defined outcomes:</w:t>
      </w:r>
      <w:r w:rsidR="006751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being healthy, being safe,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to </w:t>
      </w:r>
      <w:r w:rsidR="006751A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enjoy and achieve, make a positive contribution and achieve economic well-being</w:t>
      </w:r>
      <w:r w:rsidR="00CE0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Furthermore, relating back to e</w:t>
      </w:r>
      <w:r w:rsidR="00CE0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ffective communication</w:t>
      </w:r>
      <w:r w:rsidR="000C2A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through this law</w:t>
      </w:r>
      <w:r w:rsidR="00031A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it shows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</w:t>
      </w:r>
      <w:r w:rsidR="00031A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better com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munication with other professions can help</w:t>
      </w:r>
      <w:r w:rsidR="00031A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improve the care of children</w:t>
      </w:r>
      <w:r w:rsidR="00CE0BA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5B3D4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0C2A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Likewise, if the practitioner feels the transitional child is unsafe </w:t>
      </w:r>
      <w:r w:rsidR="0076535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or their</w:t>
      </w:r>
      <w:r w:rsidR="000C2A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needs not </w:t>
      </w:r>
      <w:proofErr w:type="gramStart"/>
      <w:r w:rsidR="000C2A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being met</w:t>
      </w:r>
      <w:proofErr w:type="gramEnd"/>
      <w:r w:rsidR="000C2A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they can talk t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 other professions in resolve</w:t>
      </w:r>
      <w:r w:rsidR="000C2A3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it for the child. </w:t>
      </w:r>
      <w:r w:rsidR="005B3D4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However,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although</w:t>
      </w:r>
      <w:r w:rsidR="000D51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law is current in use some </w:t>
      </w:r>
      <w:r w:rsidR="000D51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lastRenderedPageBreak/>
        <w:t>settings do not</w:t>
      </w:r>
      <w:r w:rsidR="00205DD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fulfil all the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aspects, which</w:t>
      </w:r>
      <w:r w:rsidR="00205DD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can affect the</w:t>
      </w:r>
      <w:r w:rsidR="000D51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protect</w:t>
      </w:r>
      <w:r w:rsidR="00205DD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ion of</w:t>
      </w:r>
      <w:r w:rsidR="000D51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 child</w:t>
      </w:r>
      <w:r w:rsidR="007F7BE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’s wellbeing</w:t>
      </w:r>
      <w:r w:rsidR="000D51A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6064E8" w:rsidRDefault="000D1EFC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As a result of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</w:t>
      </w:r>
      <w:r w:rsidR="00A3721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 A</w:t>
      </w:r>
      <w:r w:rsidR="006064E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ct </w:t>
      </w:r>
      <w:proofErr w:type="gramStart"/>
      <w:r w:rsidR="006064E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</w:t>
      </w:r>
      <w:r w:rsidR="006052C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004</w:t>
      </w:r>
      <w:proofErr w:type="gramEnd"/>
      <w:r w:rsidR="006052C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there</w:t>
      </w:r>
      <w:r w:rsidR="00267F2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was an </w:t>
      </w:r>
      <w:r w:rsidR="00765357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inquiry, which</w:t>
      </w:r>
      <w:r w:rsidR="00267F2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gave us the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Children’s C</w:t>
      </w:r>
      <w:r w:rsidR="006052C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omm</w:t>
      </w:r>
      <w:r w:rsidR="006064E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is</w:t>
      </w:r>
      <w:r w:rsidR="006052C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sion</w:t>
      </w:r>
      <w:r w:rsidR="006064E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er for England and Wales</w:t>
      </w:r>
      <w:r w:rsidR="003F363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 According to</w:t>
      </w:r>
      <w:r w:rsidR="005F6F4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Children’s Commissioner</w:t>
      </w:r>
      <w:r w:rsidR="003F363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5F6F4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2017</w:t>
      </w:r>
      <w:r w:rsidR="003F363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</w:t>
      </w:r>
      <w:r w:rsidR="005F6F4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the role of </w:t>
      </w:r>
      <w:r w:rsidR="005F6F4B" w:rsidRPr="005F6F4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Children’s Commissioner for England</w:t>
      </w:r>
      <w:r w:rsidR="005F6F4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is to speak up for children</w:t>
      </w:r>
      <w:r w:rsidR="009F63C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young people</w:t>
      </w:r>
      <w:r w:rsidR="005F6F4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regards to laws so that </w:t>
      </w:r>
      <w:r w:rsidR="003F606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there can be</w:t>
      </w:r>
      <w:r w:rsidR="005F6F4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 improved impact on the child’s lives</w:t>
      </w:r>
      <w:r w:rsidR="003F363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6064E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267F2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This is to show how </w:t>
      </w:r>
      <w:r w:rsidR="004F23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 have a view on their awareness as well for their protection and wellbeing</w:t>
      </w:r>
      <w:r w:rsidR="00D745A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for example UNCRC</w:t>
      </w:r>
      <w:r w:rsidR="004F23D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However, Powell and Uppal (</w:t>
      </w:r>
      <w:r w:rsidR="007454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2012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notes that </w:t>
      </w:r>
      <w:r w:rsidR="00337D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having an 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England’s Children </w:t>
      </w:r>
      <w:r w:rsidR="00337D0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Commissioner was limited in its effectiveness on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</w:t>
      </w:r>
      <w:r w:rsidR="006A469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 awareness of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</w:t>
      </w:r>
      <w:r w:rsidR="006A469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ren</w:t>
      </w:r>
      <w:r w:rsidR="00D35D51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’s needs and protection within current frameworks.</w:t>
      </w:r>
    </w:p>
    <w:p w:rsidR="0097150C" w:rsidRDefault="0097150C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 current curr</w:t>
      </w:r>
      <w:r w:rsidR="00654FF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ic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ulum in early years</w:t>
      </w:r>
      <w:r w:rsidR="006A469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</w:t>
      </w:r>
      <w:r w:rsidR="006A469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such as The Early Years Foundation Stages in England and Foundation Phase in Wales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6A469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tries</w:t>
      </w:r>
      <w:r w:rsidR="007506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</w:t>
      </w:r>
      <w:r w:rsidR="009D14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help</w:t>
      </w:r>
      <w:r w:rsidR="007506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child</w:t>
      </w:r>
      <w:r w:rsidR="006A469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ren</w:t>
      </w:r>
      <w:r w:rsidR="0075065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’s health and wellbeing </w:t>
      </w:r>
      <w:r w:rsidR="00E747D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throughout their time in the early </w:t>
      </w:r>
      <w:r w:rsidR="00286AE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year’s</w:t>
      </w:r>
      <w:r w:rsidR="00E747D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sector.</w:t>
      </w:r>
      <w:r w:rsidR="00D3215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Welsh Government</w:t>
      </w:r>
      <w:r w:rsidR="009D14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(</w:t>
      </w:r>
      <w:r w:rsidR="00D3215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2015</w:t>
      </w:r>
      <w:r w:rsidR="009D14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) states that </w:t>
      </w:r>
      <w:r w:rsidR="005564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practitioners must understand how to development </w:t>
      </w:r>
      <w:r w:rsidR="002B287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 </w:t>
      </w:r>
      <w:r w:rsidR="0055643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child </w:t>
      </w:r>
      <w:r w:rsidR="00AC4C3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and their needs</w:t>
      </w:r>
      <w:r w:rsidR="002A31D6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to overcome barriers</w:t>
      </w:r>
      <w:r w:rsidR="002B287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w</w:t>
      </w:r>
      <w:r w:rsidR="0050120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hich </w:t>
      </w:r>
      <w:r w:rsidR="002B287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relates</w:t>
      </w:r>
      <w:r w:rsidR="0050120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2B287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to</w:t>
      </w:r>
      <w:r w:rsidR="0050120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Article 3 in UNCRC stating that</w:t>
      </w:r>
      <w:r w:rsidR="009D14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50120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children hav</w:t>
      </w:r>
      <w:r w:rsidR="002B287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 the right to expect adults to do</w:t>
      </w:r>
      <w:r w:rsidR="0050120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what is best for them. </w:t>
      </w:r>
      <w:r w:rsidR="009D146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However,</w:t>
      </w:r>
      <w:r w:rsidR="0098461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0763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children are unique 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</w:t>
      </w:r>
      <w:r w:rsidR="000763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 their</w:t>
      </w:r>
      <w:r w:rsidR="0098461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development</w:t>
      </w:r>
      <w:r w:rsidR="000763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goes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</w:t>
      </w:r>
      <w:r w:rsidR="000763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how</w:t>
      </w:r>
      <w:r w:rsidR="0098461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their wellbeing</w:t>
      </w:r>
      <w:r w:rsidR="000763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is to 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be </w:t>
      </w:r>
      <w:r w:rsidR="0007637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maintain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ed</w:t>
      </w:r>
      <w:r w:rsidR="0098461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3D4F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Some children develop quicker than </w:t>
      </w:r>
      <w:r w:rsidR="005160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others do</w:t>
      </w:r>
      <w:r w:rsidR="003D4F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4E1B1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at their 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age</w:t>
      </w:r>
      <w:r w:rsidR="004E1B1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and </w:t>
      </w:r>
      <w:r w:rsidR="003D4F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when going through transitions </w:t>
      </w:r>
      <w:proofErr w:type="gramStart"/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are affected</w:t>
      </w:r>
      <w:proofErr w:type="gramEnd"/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3D4F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by what they have experience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</w:t>
      </w:r>
      <w:r w:rsidR="003D4F0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23038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Therefore</w:t>
      </w:r>
      <w:r w:rsidR="0023038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the curriculu</w:t>
      </w:r>
      <w:r w:rsidR="00320C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m can reflect that by it </w:t>
      </w:r>
      <w:proofErr w:type="gramStart"/>
      <w:r w:rsidR="00320C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being a</w:t>
      </w:r>
      <w:r w:rsidR="0023038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mended</w:t>
      </w:r>
      <w:proofErr w:type="gramEnd"/>
      <w:r w:rsidR="0023038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from when it came out in 2008.</w:t>
      </w:r>
      <w:r w:rsidR="00F16F3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This r</w:t>
      </w:r>
      <w:r w:rsidR="00DB07E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elating back to</w:t>
      </w:r>
      <w:r w:rsidR="00320C8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practitioners and</w:t>
      </w:r>
      <w:r w:rsidR="00A75C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especially the child’s</w:t>
      </w:r>
      <w:r w:rsidR="00DB07E2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r w:rsidR="00A75C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key person need</w:t>
      </w:r>
      <w:r w:rsidR="00B356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ing to</w:t>
      </w:r>
      <w:r w:rsidR="00A75C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know about the child to develop through education </w:t>
      </w:r>
      <w:r w:rsidR="006D3E58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as well as</w:t>
      </w:r>
      <w:r w:rsidR="00FA7A7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helping them to</w:t>
      </w:r>
      <w:r w:rsidR="00A75CD9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feel safe in the setting.</w:t>
      </w:r>
    </w:p>
    <w:p w:rsidR="004C037D" w:rsidRDefault="004C037D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To </w:t>
      </w:r>
      <w:r w:rsidR="00AB5AC0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conclude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there are many different outcomes for children going through transitions</w:t>
      </w:r>
      <w:r w:rsidR="000504E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concerning </w:t>
      </w:r>
      <w:r w:rsidR="00E96D2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early year’s </w:t>
      </w:r>
      <w:proofErr w:type="gramStart"/>
      <w:r w:rsidR="002E4355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practitioners</w:t>
      </w:r>
      <w:proofErr w:type="gramEnd"/>
      <w:r w:rsidR="0069292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att</w:t>
      </w:r>
      <w:r w:rsidR="000504E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</w:t>
      </w:r>
      <w:r w:rsidR="00692924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tu</w:t>
      </w:r>
      <w:r w:rsidR="000504E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des to maintain</w:t>
      </w:r>
      <w:r w:rsidR="00B356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ing</w:t>
      </w:r>
      <w:r w:rsidR="000504E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their welfare</w:t>
      </w:r>
      <w:r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  <w:r w:rsidR="000504E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In addition, having all sorts of </w:t>
      </w:r>
      <w:r w:rsidR="001B7E6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policies and legislation </w:t>
      </w:r>
      <w:r w:rsidR="00602EB3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can protect both child and practitioner within the childcare setting</w:t>
      </w:r>
      <w:r w:rsidR="000126DF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through transitions and everyday life. Everyone has their own experience of going through transitions in the early year’s sector </w:t>
      </w:r>
      <w:r w:rsidR="002C398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as a child or as a practitioner, some being good and some bad</w:t>
      </w:r>
      <w:r w:rsidR="00B3561E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</w:t>
      </w:r>
      <w:r w:rsidR="00A2246B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and the way to overcome them for their future</w:t>
      </w:r>
      <w:r w:rsidR="002C398D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D16B54" w:rsidRDefault="00D16B54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</w:p>
    <w:p w:rsidR="00D16B54" w:rsidRDefault="00D16B54" w:rsidP="00AC1782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</w:p>
    <w:p w:rsidR="00D16B54" w:rsidRPr="00F92292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F92292">
        <w:rPr>
          <w:rFonts w:ascii="Arial" w:hAnsi="Arial" w:cs="Arial"/>
          <w:sz w:val="24"/>
          <w:szCs w:val="24"/>
          <w:u w:val="single"/>
        </w:rPr>
        <w:lastRenderedPageBreak/>
        <w:t>Reference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Ancona, D., Malone, T., </w:t>
      </w:r>
      <w:proofErr w:type="spellStart"/>
      <w:r>
        <w:rPr>
          <w:rFonts w:ascii="Arial" w:hAnsi="Arial" w:cs="Arial"/>
          <w:sz w:val="24"/>
          <w:szCs w:val="24"/>
        </w:rPr>
        <w:t>Orlikowski</w:t>
      </w:r>
      <w:proofErr w:type="spellEnd"/>
      <w:r>
        <w:rPr>
          <w:rFonts w:ascii="Arial" w:hAnsi="Arial" w:cs="Arial"/>
          <w:sz w:val="24"/>
          <w:szCs w:val="24"/>
        </w:rPr>
        <w:t xml:space="preserve">, W. and </w:t>
      </w:r>
      <w:proofErr w:type="spellStart"/>
      <w:r>
        <w:rPr>
          <w:rFonts w:ascii="Arial" w:hAnsi="Arial" w:cs="Arial"/>
          <w:sz w:val="24"/>
          <w:szCs w:val="24"/>
        </w:rPr>
        <w:t>Senge</w:t>
      </w:r>
      <w:proofErr w:type="spellEnd"/>
      <w:r>
        <w:rPr>
          <w:rFonts w:ascii="Arial" w:hAnsi="Arial" w:cs="Arial"/>
          <w:sz w:val="24"/>
          <w:szCs w:val="24"/>
        </w:rPr>
        <w:t xml:space="preserve">, P. (2007) ‘In praise of the incompetent leader’, </w:t>
      </w:r>
      <w:r>
        <w:rPr>
          <w:rFonts w:ascii="Arial" w:hAnsi="Arial" w:cs="Arial"/>
          <w:i/>
          <w:sz w:val="24"/>
          <w:szCs w:val="24"/>
        </w:rPr>
        <w:t>Harvard Business Review</w:t>
      </w:r>
      <w:r>
        <w:rPr>
          <w:rFonts w:ascii="Arial" w:hAnsi="Arial" w:cs="Arial"/>
          <w:sz w:val="24"/>
          <w:szCs w:val="24"/>
        </w:rPr>
        <w:t>, Volume 82, pp. 92-100.</w:t>
      </w:r>
    </w:p>
    <w:p w:rsidR="00D16B54" w:rsidRPr="00AC685A" w:rsidRDefault="00D16B54" w:rsidP="00AC685A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Association for Psychological Science. (2012) ‘Bandura and Bobo’ </w:t>
      </w:r>
      <w:hyperlink r:id="rId6" w:history="1">
        <w:r w:rsidRPr="00AC685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https://www.psychologicalscience.org/publications/observer/obsonline/bandura-and-bobo.html</w:t>
        </w:r>
      </w:hyperlink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[Accessed: 8</w:t>
      </w:r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  <w:vertAlign w:val="superscript"/>
        </w:rPr>
        <w:t>th</w:t>
      </w:r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October 2017].</w:t>
      </w:r>
    </w:p>
    <w:p w:rsidR="00D16B54" w:rsidRPr="00AC685A" w:rsidRDefault="00D16B54" w:rsidP="00AC685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Aubrey, K. and Riley, A. (2016) </w:t>
      </w:r>
      <w:r w:rsidRPr="00AC685A"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  <w:t>Understanding &amp; using educational theories</w:t>
      </w:r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London: Sage Publications Ltd.</w:t>
      </w:r>
    </w:p>
    <w:p w:rsidR="00D16B54" w:rsidRPr="00701C6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Balzkrishnan</w:t>
      </w:r>
      <w:proofErr w:type="spellEnd"/>
      <w:r>
        <w:rPr>
          <w:rFonts w:ascii="Arial" w:hAnsi="Arial" w:cs="Arial"/>
          <w:sz w:val="24"/>
          <w:szCs w:val="24"/>
        </w:rPr>
        <w:t xml:space="preserve">, V. and Claiborne, L. (2012) ‘Vygotsky from ZPD to ZCD in moral education: reshaping Western theory and practices in local context’ </w:t>
      </w:r>
      <w:r>
        <w:rPr>
          <w:rFonts w:ascii="Arial" w:hAnsi="Arial" w:cs="Arial"/>
          <w:i/>
          <w:sz w:val="24"/>
          <w:szCs w:val="24"/>
        </w:rPr>
        <w:t>Journal of Moral Education</w:t>
      </w:r>
      <w:r>
        <w:rPr>
          <w:rFonts w:ascii="Arial" w:hAnsi="Arial" w:cs="Arial"/>
          <w:sz w:val="24"/>
          <w:szCs w:val="24"/>
        </w:rPr>
        <w:t>, Volume 42, pp. 225-43.</w:t>
      </w:r>
    </w:p>
    <w:p w:rsidR="00D16B54" w:rsidRPr="009016CA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Bilmes</w:t>
      </w:r>
      <w:proofErr w:type="spellEnd"/>
      <w:r>
        <w:rPr>
          <w:rFonts w:ascii="Arial" w:hAnsi="Arial" w:cs="Arial"/>
          <w:sz w:val="24"/>
          <w:szCs w:val="24"/>
        </w:rPr>
        <w:t xml:space="preserve">, J. (2012) </w:t>
      </w:r>
      <w:r>
        <w:rPr>
          <w:rFonts w:ascii="Arial" w:hAnsi="Arial" w:cs="Arial"/>
          <w:i/>
          <w:sz w:val="24"/>
          <w:szCs w:val="24"/>
        </w:rPr>
        <w:t>Beyond behaviour management the six life skills children</w:t>
      </w:r>
      <w:r>
        <w:rPr>
          <w:rFonts w:ascii="Arial" w:hAnsi="Arial" w:cs="Arial"/>
          <w:sz w:val="24"/>
          <w:szCs w:val="24"/>
        </w:rPr>
        <w:t xml:space="preserve">. </w:t>
      </w:r>
      <w:proofErr w:type="gramStart"/>
      <w:r>
        <w:rPr>
          <w:rFonts w:ascii="Arial" w:hAnsi="Arial" w:cs="Arial"/>
          <w:sz w:val="24"/>
          <w:szCs w:val="24"/>
        </w:rPr>
        <w:t>2</w:t>
      </w:r>
      <w:r w:rsidRPr="009016CA">
        <w:rPr>
          <w:rFonts w:ascii="Arial" w:hAnsi="Arial" w:cs="Arial"/>
          <w:sz w:val="24"/>
          <w:szCs w:val="24"/>
          <w:vertAlign w:val="superscript"/>
        </w:rPr>
        <w:t>nd</w:t>
      </w:r>
      <w:proofErr w:type="gramEnd"/>
      <w:r>
        <w:rPr>
          <w:rFonts w:ascii="Arial" w:hAnsi="Arial" w:cs="Arial"/>
          <w:sz w:val="24"/>
          <w:szCs w:val="24"/>
        </w:rPr>
        <w:t xml:space="preserve"> ed. St. Pauls: </w:t>
      </w:r>
      <w:proofErr w:type="spellStart"/>
      <w:r>
        <w:rPr>
          <w:rFonts w:ascii="Arial" w:hAnsi="Arial" w:cs="Arial"/>
          <w:sz w:val="24"/>
          <w:szCs w:val="24"/>
        </w:rPr>
        <w:t>Redleaf</w:t>
      </w:r>
      <w:proofErr w:type="spellEnd"/>
      <w:r>
        <w:rPr>
          <w:rFonts w:ascii="Arial" w:hAnsi="Arial" w:cs="Arial"/>
          <w:sz w:val="24"/>
          <w:szCs w:val="24"/>
        </w:rPr>
        <w:t xml:space="preserve"> Press.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Bomber, L. (2007) </w:t>
      </w:r>
      <w:r>
        <w:rPr>
          <w:rFonts w:ascii="Arial" w:hAnsi="Arial" w:cs="Arial"/>
          <w:i/>
          <w:sz w:val="24"/>
          <w:szCs w:val="24"/>
        </w:rPr>
        <w:t xml:space="preserve">Inside </w:t>
      </w:r>
      <w:proofErr w:type="gramStart"/>
      <w:r>
        <w:rPr>
          <w:rFonts w:ascii="Arial" w:hAnsi="Arial" w:cs="Arial"/>
          <w:i/>
          <w:sz w:val="24"/>
          <w:szCs w:val="24"/>
        </w:rPr>
        <w:t>I’m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hunting: practical strategies for supporting children with attachment difficulties in school</w:t>
      </w:r>
      <w:r>
        <w:rPr>
          <w:rFonts w:ascii="Arial" w:hAnsi="Arial" w:cs="Arial"/>
          <w:sz w:val="24"/>
          <w:szCs w:val="24"/>
        </w:rPr>
        <w:t>. London: Worth Publishing.</w:t>
      </w:r>
    </w:p>
    <w:p w:rsidR="00D16B54" w:rsidRPr="00201988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Burnham, L. (2016) </w:t>
      </w:r>
      <w:r>
        <w:rPr>
          <w:rFonts w:ascii="Arial" w:hAnsi="Arial" w:cs="Arial"/>
          <w:i/>
          <w:sz w:val="24"/>
          <w:szCs w:val="24"/>
        </w:rPr>
        <w:t>How to be an Outstanding Early Years Practitioner</w:t>
      </w:r>
      <w:r>
        <w:rPr>
          <w:rFonts w:ascii="Arial" w:hAnsi="Arial" w:cs="Arial"/>
          <w:sz w:val="24"/>
          <w:szCs w:val="24"/>
        </w:rPr>
        <w:t>. London: Bloomsbury Publishing Plc.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Children’s Commissioner. (2017) ‘</w:t>
      </w:r>
      <w:r w:rsidRPr="003173E9">
        <w:rPr>
          <w:rFonts w:ascii="Arial" w:hAnsi="Arial" w:cs="Arial"/>
          <w:sz w:val="24"/>
          <w:szCs w:val="24"/>
        </w:rPr>
        <w:t>The Children’s Commissioner for England</w:t>
      </w:r>
      <w:r>
        <w:rPr>
          <w:rFonts w:ascii="Arial" w:hAnsi="Arial" w:cs="Arial"/>
          <w:sz w:val="24"/>
          <w:szCs w:val="24"/>
        </w:rPr>
        <w:t xml:space="preserve">’ </w:t>
      </w:r>
      <w:hyperlink r:id="rId7" w:history="1">
        <w:r w:rsidRPr="00E454E6">
          <w:rPr>
            <w:rStyle w:val="Hyperlink"/>
            <w:rFonts w:ascii="Arial" w:hAnsi="Arial" w:cs="Arial"/>
            <w:sz w:val="24"/>
            <w:szCs w:val="24"/>
          </w:rPr>
          <w:t>https://www.childrenscommissioner.gov.uk/about-us/the-childrens-commissioner-for-england/</w:t>
        </w:r>
      </w:hyperlink>
      <w:r>
        <w:rPr>
          <w:rFonts w:ascii="Arial" w:hAnsi="Arial" w:cs="Arial"/>
          <w:sz w:val="24"/>
          <w:szCs w:val="24"/>
        </w:rPr>
        <w:t xml:space="preserve"> [Accessed: 9</w:t>
      </w:r>
      <w:r w:rsidRPr="003173E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&amp; Young People’s Commissioner Scotland. (2017) ‘UNCRC Articles’ </w:t>
      </w:r>
      <w:hyperlink r:id="rId8" w:history="1">
        <w:r w:rsidRPr="00E454E6">
          <w:rPr>
            <w:rStyle w:val="Hyperlink"/>
            <w:rFonts w:ascii="Arial" w:hAnsi="Arial" w:cs="Arial"/>
            <w:sz w:val="24"/>
            <w:szCs w:val="24"/>
          </w:rPr>
          <w:t>https://www.cypcs.org.uk/rights/uncrcarticles</w:t>
        </w:r>
      </w:hyperlink>
      <w:r>
        <w:rPr>
          <w:rFonts w:ascii="Arial" w:hAnsi="Arial" w:cs="Arial"/>
          <w:sz w:val="24"/>
          <w:szCs w:val="24"/>
        </w:rPr>
        <w:t xml:space="preserve"> [Accessed: 10</w:t>
      </w:r>
      <w:r w:rsidRPr="00CA1B9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D16B54" w:rsidRPr="009D1A6B" w:rsidRDefault="00D16B54" w:rsidP="00AC685A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Dolya</w:t>
      </w:r>
      <w:proofErr w:type="spellEnd"/>
      <w:r>
        <w:rPr>
          <w:rFonts w:ascii="Arial" w:hAnsi="Arial" w:cs="Arial"/>
          <w:sz w:val="24"/>
          <w:szCs w:val="24"/>
        </w:rPr>
        <w:t xml:space="preserve">, G. (2010) </w:t>
      </w:r>
      <w:r>
        <w:rPr>
          <w:rFonts w:ascii="Arial" w:hAnsi="Arial" w:cs="Arial"/>
          <w:i/>
          <w:sz w:val="24"/>
          <w:szCs w:val="24"/>
        </w:rPr>
        <w:t>Vygotsky in action in the early years: The ‘Key to learning’ curriculum</w:t>
      </w:r>
      <w:r>
        <w:rPr>
          <w:rFonts w:ascii="Arial" w:hAnsi="Arial" w:cs="Arial"/>
          <w:sz w:val="24"/>
          <w:szCs w:val="24"/>
        </w:rPr>
        <w:t>, Oxon: Routledge.</w:t>
      </w:r>
      <w:r>
        <w:rPr>
          <w:rFonts w:ascii="Arial" w:hAnsi="Arial" w:cs="Arial"/>
          <w:i/>
          <w:sz w:val="24"/>
          <w:szCs w:val="24"/>
        </w:rPr>
        <w:t xml:space="preserve"> 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Dunlop, A-W. </w:t>
      </w:r>
      <w:proofErr w:type="gramStart"/>
      <w:r>
        <w:rPr>
          <w:rFonts w:ascii="Arial" w:hAnsi="Arial" w:cs="Arial"/>
          <w:sz w:val="24"/>
          <w:szCs w:val="24"/>
        </w:rPr>
        <w:t>and</w:t>
      </w:r>
      <w:proofErr w:type="gramEnd"/>
      <w:r>
        <w:rPr>
          <w:rFonts w:ascii="Arial" w:hAnsi="Arial" w:cs="Arial"/>
          <w:sz w:val="24"/>
          <w:szCs w:val="24"/>
        </w:rPr>
        <w:t xml:space="preserve"> Fabian, H. (2007) </w:t>
      </w:r>
      <w:r>
        <w:rPr>
          <w:rFonts w:ascii="Arial" w:hAnsi="Arial" w:cs="Arial"/>
          <w:i/>
          <w:sz w:val="24"/>
          <w:szCs w:val="24"/>
        </w:rPr>
        <w:t>Informing transitions in early years research, policy and practice</w:t>
      </w:r>
      <w:r>
        <w:rPr>
          <w:rFonts w:ascii="Arial" w:hAnsi="Arial" w:cs="Arial"/>
          <w:sz w:val="24"/>
          <w:szCs w:val="24"/>
        </w:rPr>
        <w:t>. Maidenhead: Open University Press.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Education. (2014) </w:t>
      </w:r>
      <w:proofErr w:type="gramStart"/>
      <w:r w:rsidRPr="00887C2D">
        <w:rPr>
          <w:rFonts w:ascii="Arial" w:hAnsi="Arial" w:cs="Arial"/>
          <w:i/>
          <w:sz w:val="24"/>
          <w:szCs w:val="24"/>
        </w:rPr>
        <w:t>Statutory</w:t>
      </w:r>
      <w:proofErr w:type="gramEnd"/>
      <w:r w:rsidRPr="00887C2D">
        <w:rPr>
          <w:rFonts w:ascii="Arial" w:hAnsi="Arial" w:cs="Arial"/>
          <w:i/>
          <w:sz w:val="24"/>
          <w:szCs w:val="24"/>
        </w:rPr>
        <w:t xml:space="preserve"> framework for the early years foundation stage Setting the standards for learning, development and care for children from birth to five</w:t>
      </w:r>
      <w:r>
        <w:rPr>
          <w:rFonts w:ascii="Arial" w:hAnsi="Arial" w:cs="Arial"/>
          <w:sz w:val="24"/>
          <w:szCs w:val="24"/>
        </w:rPr>
        <w:t>. London: Department for Education.</w:t>
      </w:r>
    </w:p>
    <w:p w:rsidR="00D16B54" w:rsidRPr="00D94860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Department of Education. (2017) </w:t>
      </w:r>
      <w:r>
        <w:rPr>
          <w:rFonts w:ascii="Arial" w:hAnsi="Arial" w:cs="Arial"/>
          <w:i/>
          <w:sz w:val="24"/>
          <w:szCs w:val="24"/>
        </w:rPr>
        <w:t>Study of Early Education and Development: Good Practice in Early Education</w:t>
      </w:r>
      <w:r>
        <w:rPr>
          <w:rFonts w:ascii="Arial" w:hAnsi="Arial" w:cs="Arial"/>
          <w:sz w:val="24"/>
          <w:szCs w:val="24"/>
        </w:rPr>
        <w:t>. London: Department of Education.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Elfer</w:t>
      </w:r>
      <w:proofErr w:type="spellEnd"/>
      <w:r>
        <w:rPr>
          <w:rFonts w:ascii="Arial" w:hAnsi="Arial" w:cs="Arial"/>
          <w:sz w:val="24"/>
          <w:szCs w:val="24"/>
        </w:rPr>
        <w:t xml:space="preserve">, P., </w:t>
      </w:r>
      <w:proofErr w:type="spellStart"/>
      <w:r>
        <w:rPr>
          <w:rFonts w:ascii="Arial" w:hAnsi="Arial" w:cs="Arial"/>
          <w:sz w:val="24"/>
          <w:szCs w:val="24"/>
        </w:rPr>
        <w:t>Goldschmied</w:t>
      </w:r>
      <w:proofErr w:type="spellEnd"/>
      <w:r>
        <w:rPr>
          <w:rFonts w:ascii="Arial" w:hAnsi="Arial" w:cs="Arial"/>
          <w:sz w:val="24"/>
          <w:szCs w:val="24"/>
        </w:rPr>
        <w:t xml:space="preserve">, E. and </w:t>
      </w:r>
      <w:proofErr w:type="spellStart"/>
      <w:r>
        <w:rPr>
          <w:rFonts w:ascii="Arial" w:hAnsi="Arial" w:cs="Arial"/>
          <w:sz w:val="24"/>
          <w:szCs w:val="24"/>
        </w:rPr>
        <w:t>Selleck</w:t>
      </w:r>
      <w:proofErr w:type="spellEnd"/>
      <w:r>
        <w:rPr>
          <w:rFonts w:ascii="Arial" w:hAnsi="Arial" w:cs="Arial"/>
          <w:sz w:val="24"/>
          <w:szCs w:val="24"/>
        </w:rPr>
        <w:t xml:space="preserve">, D. (2003) </w:t>
      </w:r>
      <w:r>
        <w:rPr>
          <w:rFonts w:ascii="Arial" w:hAnsi="Arial" w:cs="Arial"/>
          <w:i/>
          <w:sz w:val="24"/>
          <w:szCs w:val="24"/>
        </w:rPr>
        <w:t>Key persons in the nursery – Building relationships for quality provision</w:t>
      </w:r>
      <w:r>
        <w:rPr>
          <w:rFonts w:ascii="Arial" w:hAnsi="Arial" w:cs="Arial"/>
          <w:sz w:val="24"/>
          <w:szCs w:val="24"/>
        </w:rPr>
        <w:t>. London: David Fulton Publishers.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Elfer</w:t>
      </w:r>
      <w:proofErr w:type="spellEnd"/>
      <w:r>
        <w:rPr>
          <w:rFonts w:ascii="Arial" w:hAnsi="Arial" w:cs="Arial"/>
          <w:sz w:val="24"/>
          <w:szCs w:val="24"/>
        </w:rPr>
        <w:t xml:space="preserve">, P., </w:t>
      </w:r>
      <w:proofErr w:type="spellStart"/>
      <w:r>
        <w:rPr>
          <w:rFonts w:ascii="Arial" w:hAnsi="Arial" w:cs="Arial"/>
          <w:sz w:val="24"/>
          <w:szCs w:val="24"/>
        </w:rPr>
        <w:t>Goldschmied</w:t>
      </w:r>
      <w:proofErr w:type="spellEnd"/>
      <w:r>
        <w:rPr>
          <w:rFonts w:ascii="Arial" w:hAnsi="Arial" w:cs="Arial"/>
          <w:sz w:val="24"/>
          <w:szCs w:val="24"/>
        </w:rPr>
        <w:t xml:space="preserve">, E. and </w:t>
      </w:r>
      <w:proofErr w:type="spellStart"/>
      <w:r>
        <w:rPr>
          <w:rFonts w:ascii="Arial" w:hAnsi="Arial" w:cs="Arial"/>
          <w:sz w:val="24"/>
          <w:szCs w:val="24"/>
        </w:rPr>
        <w:t>Selleck</w:t>
      </w:r>
      <w:proofErr w:type="spellEnd"/>
      <w:r>
        <w:rPr>
          <w:rFonts w:ascii="Arial" w:hAnsi="Arial" w:cs="Arial"/>
          <w:sz w:val="24"/>
          <w:szCs w:val="24"/>
        </w:rPr>
        <w:t xml:space="preserve">, D. (2012) </w:t>
      </w:r>
      <w:r>
        <w:rPr>
          <w:rFonts w:ascii="Arial" w:hAnsi="Arial" w:cs="Arial"/>
          <w:i/>
          <w:sz w:val="24"/>
          <w:szCs w:val="24"/>
        </w:rPr>
        <w:t>Key persons in the nursery – Building relationships for quality provision</w:t>
      </w:r>
      <w:r>
        <w:rPr>
          <w:rFonts w:ascii="Arial" w:hAnsi="Arial" w:cs="Arial"/>
          <w:sz w:val="24"/>
          <w:szCs w:val="24"/>
        </w:rPr>
        <w:t xml:space="preserve">. </w:t>
      </w:r>
      <w:proofErr w:type="gramStart"/>
      <w:r>
        <w:rPr>
          <w:rFonts w:ascii="Arial" w:hAnsi="Arial" w:cs="Arial"/>
          <w:sz w:val="24"/>
          <w:szCs w:val="24"/>
        </w:rPr>
        <w:t>2</w:t>
      </w:r>
      <w:r w:rsidRPr="00F05FFC">
        <w:rPr>
          <w:rFonts w:ascii="Arial" w:hAnsi="Arial" w:cs="Arial"/>
          <w:sz w:val="24"/>
          <w:szCs w:val="24"/>
          <w:vertAlign w:val="superscript"/>
        </w:rPr>
        <w:t>nd</w:t>
      </w:r>
      <w:proofErr w:type="gramEnd"/>
      <w:r>
        <w:rPr>
          <w:rFonts w:ascii="Arial" w:hAnsi="Arial" w:cs="Arial"/>
          <w:sz w:val="24"/>
          <w:szCs w:val="24"/>
        </w:rPr>
        <w:t xml:space="preserve"> ed. London: David Fulton Publishers.</w:t>
      </w:r>
    </w:p>
    <w:p w:rsidR="00D16B54" w:rsidRPr="00822FE8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Erricker</w:t>
      </w:r>
      <w:proofErr w:type="spellEnd"/>
      <w:r>
        <w:rPr>
          <w:rFonts w:ascii="Arial" w:hAnsi="Arial" w:cs="Arial"/>
          <w:sz w:val="24"/>
          <w:szCs w:val="24"/>
        </w:rPr>
        <w:t xml:space="preserve">, C. and </w:t>
      </w:r>
      <w:proofErr w:type="spellStart"/>
      <w:r>
        <w:rPr>
          <w:rFonts w:ascii="Arial" w:hAnsi="Arial" w:cs="Arial"/>
          <w:sz w:val="24"/>
          <w:szCs w:val="24"/>
        </w:rPr>
        <w:t>Erricker</w:t>
      </w:r>
      <w:proofErr w:type="spellEnd"/>
      <w:r>
        <w:rPr>
          <w:rFonts w:ascii="Arial" w:hAnsi="Arial" w:cs="Arial"/>
          <w:sz w:val="24"/>
          <w:szCs w:val="24"/>
        </w:rPr>
        <w:t xml:space="preserve">, J. (2000) </w:t>
      </w:r>
      <w:r>
        <w:rPr>
          <w:rFonts w:ascii="Arial" w:hAnsi="Arial" w:cs="Arial"/>
          <w:i/>
          <w:sz w:val="24"/>
          <w:szCs w:val="24"/>
        </w:rPr>
        <w:t>Reconstructing religious, spiritual and moral education</w:t>
      </w:r>
      <w:r>
        <w:rPr>
          <w:rFonts w:ascii="Arial" w:hAnsi="Arial" w:cs="Arial"/>
          <w:sz w:val="24"/>
          <w:szCs w:val="24"/>
        </w:rPr>
        <w:t xml:space="preserve">. London: Routledge </w:t>
      </w:r>
      <w:proofErr w:type="spellStart"/>
      <w:r>
        <w:rPr>
          <w:rFonts w:ascii="Arial" w:hAnsi="Arial" w:cs="Arial"/>
          <w:sz w:val="24"/>
          <w:szCs w:val="24"/>
        </w:rPr>
        <w:t>Falmer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Ford, M. (1999) ‘Recent legislation. The Data Protection Act 1998’ </w:t>
      </w:r>
      <w:r>
        <w:rPr>
          <w:rFonts w:ascii="Arial" w:hAnsi="Arial" w:cs="Arial"/>
          <w:i/>
          <w:sz w:val="24"/>
          <w:szCs w:val="24"/>
        </w:rPr>
        <w:t>Industrial Law Journal</w:t>
      </w:r>
      <w:r>
        <w:rPr>
          <w:rFonts w:ascii="Arial" w:hAnsi="Arial" w:cs="Arial"/>
          <w:sz w:val="24"/>
          <w:szCs w:val="24"/>
        </w:rPr>
        <w:t>, Volume 28, pp. 27-61.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Franklin, S. (2012) ‘Key person risks and corporate responses’, </w:t>
      </w:r>
      <w:r>
        <w:rPr>
          <w:rFonts w:ascii="Arial" w:hAnsi="Arial" w:cs="Arial"/>
          <w:i/>
          <w:sz w:val="24"/>
          <w:szCs w:val="24"/>
        </w:rPr>
        <w:t>Keeping Good Companies</w:t>
      </w:r>
      <w:r>
        <w:rPr>
          <w:rFonts w:ascii="Arial" w:hAnsi="Arial" w:cs="Arial"/>
          <w:sz w:val="24"/>
          <w:szCs w:val="24"/>
        </w:rPr>
        <w:t>, Volume 64, pp. 279-84.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Gaunt, C. (2009) ‘Practitioners ‘now support EYFS’’, </w:t>
      </w:r>
      <w:r>
        <w:rPr>
          <w:rFonts w:ascii="Arial" w:hAnsi="Arial" w:cs="Arial"/>
          <w:i/>
          <w:sz w:val="24"/>
          <w:szCs w:val="24"/>
        </w:rPr>
        <w:t>Nursery World</w:t>
      </w:r>
      <w:r>
        <w:rPr>
          <w:rFonts w:ascii="Arial" w:hAnsi="Arial" w:cs="Arial"/>
          <w:sz w:val="24"/>
          <w:szCs w:val="24"/>
        </w:rPr>
        <w:t>, Volume 109, pp. 4-5.</w:t>
      </w:r>
    </w:p>
    <w:p w:rsidR="00D16B54" w:rsidRPr="000B767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Gillett-Swan, J. and </w:t>
      </w:r>
      <w:proofErr w:type="spellStart"/>
      <w:r>
        <w:rPr>
          <w:rFonts w:ascii="Arial" w:hAnsi="Arial" w:cs="Arial"/>
          <w:sz w:val="24"/>
          <w:szCs w:val="24"/>
        </w:rPr>
        <w:t>Coppock</w:t>
      </w:r>
      <w:proofErr w:type="spellEnd"/>
      <w:r>
        <w:rPr>
          <w:rFonts w:ascii="Arial" w:hAnsi="Arial" w:cs="Arial"/>
          <w:sz w:val="24"/>
          <w:szCs w:val="24"/>
        </w:rPr>
        <w:t xml:space="preserve">, V. (2016) ‘Children’s Rights, Educational research and the UNCRC: Past, present and future’, </w:t>
      </w:r>
      <w:proofErr w:type="gramStart"/>
      <w:r>
        <w:rPr>
          <w:rFonts w:ascii="Arial" w:hAnsi="Arial" w:cs="Arial"/>
          <w:i/>
          <w:sz w:val="24"/>
          <w:szCs w:val="24"/>
        </w:rPr>
        <w:t>Connect: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Supporting Student Participation</w:t>
      </w:r>
      <w:r>
        <w:rPr>
          <w:rFonts w:ascii="Arial" w:hAnsi="Arial" w:cs="Arial"/>
          <w:sz w:val="24"/>
          <w:szCs w:val="24"/>
        </w:rPr>
        <w:t>, pp. 28.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Golding, K., Fain, J., Frost, A., Templeton, S. and </w:t>
      </w:r>
      <w:proofErr w:type="spellStart"/>
      <w:r>
        <w:rPr>
          <w:rFonts w:ascii="Arial" w:hAnsi="Arial" w:cs="Arial"/>
          <w:sz w:val="24"/>
          <w:szCs w:val="24"/>
        </w:rPr>
        <w:t>Durrant</w:t>
      </w:r>
      <w:proofErr w:type="spellEnd"/>
      <w:r>
        <w:rPr>
          <w:rFonts w:ascii="Arial" w:hAnsi="Arial" w:cs="Arial"/>
          <w:sz w:val="24"/>
          <w:szCs w:val="24"/>
        </w:rPr>
        <w:t xml:space="preserve">, E. (2013) </w:t>
      </w:r>
      <w:r>
        <w:rPr>
          <w:rFonts w:ascii="Arial" w:hAnsi="Arial" w:cs="Arial"/>
          <w:i/>
          <w:sz w:val="24"/>
          <w:szCs w:val="24"/>
        </w:rPr>
        <w:t>Observing children with attachment difficulties in Preschool settings – A tool for identifying and supporting emotional and social difficulties</w:t>
      </w:r>
      <w:r>
        <w:rPr>
          <w:rFonts w:ascii="Arial" w:hAnsi="Arial" w:cs="Arial"/>
          <w:sz w:val="24"/>
          <w:szCs w:val="24"/>
        </w:rPr>
        <w:t>. London: Jessica Kingsley Publishers.</w:t>
      </w:r>
    </w:p>
    <w:p w:rsidR="00D16B54" w:rsidRPr="00757503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Goldschmeid</w:t>
      </w:r>
      <w:proofErr w:type="spellEnd"/>
      <w:r>
        <w:rPr>
          <w:rFonts w:ascii="Arial" w:hAnsi="Arial" w:cs="Arial"/>
          <w:sz w:val="24"/>
          <w:szCs w:val="24"/>
        </w:rPr>
        <w:t xml:space="preserve">, E., </w:t>
      </w:r>
      <w:proofErr w:type="spellStart"/>
      <w:r>
        <w:rPr>
          <w:rFonts w:ascii="Arial" w:hAnsi="Arial" w:cs="Arial"/>
          <w:sz w:val="24"/>
          <w:szCs w:val="24"/>
        </w:rPr>
        <w:t>Elfer</w:t>
      </w:r>
      <w:proofErr w:type="spellEnd"/>
      <w:r>
        <w:rPr>
          <w:rFonts w:ascii="Arial" w:hAnsi="Arial" w:cs="Arial"/>
          <w:sz w:val="24"/>
          <w:szCs w:val="24"/>
        </w:rPr>
        <w:t xml:space="preserve">, P. and </w:t>
      </w:r>
      <w:proofErr w:type="spellStart"/>
      <w:r>
        <w:rPr>
          <w:rFonts w:ascii="Arial" w:hAnsi="Arial" w:cs="Arial"/>
          <w:sz w:val="24"/>
          <w:szCs w:val="24"/>
        </w:rPr>
        <w:t>Selleck</w:t>
      </w:r>
      <w:proofErr w:type="spellEnd"/>
      <w:r>
        <w:rPr>
          <w:rFonts w:ascii="Arial" w:hAnsi="Arial" w:cs="Arial"/>
          <w:sz w:val="24"/>
          <w:szCs w:val="24"/>
        </w:rPr>
        <w:t xml:space="preserve">, D. (2012) </w:t>
      </w:r>
      <w:r>
        <w:rPr>
          <w:rFonts w:ascii="Arial" w:hAnsi="Arial" w:cs="Arial"/>
          <w:i/>
          <w:sz w:val="24"/>
          <w:szCs w:val="24"/>
        </w:rPr>
        <w:t>Key person in the early years: Building relationships for quality provision in early years settings and primary schools</w:t>
      </w:r>
      <w:r>
        <w:rPr>
          <w:rFonts w:ascii="Arial" w:hAnsi="Arial" w:cs="Arial"/>
          <w:sz w:val="24"/>
          <w:szCs w:val="24"/>
        </w:rPr>
        <w:t>. Oxon: Routledge.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 (no date) ‘About us’ </w:t>
      </w:r>
      <w:hyperlink r:id="rId9" w:history="1">
        <w:r w:rsidRPr="00283EE0">
          <w:rPr>
            <w:rStyle w:val="Hyperlink"/>
            <w:rFonts w:ascii="Arial" w:hAnsi="Arial" w:cs="Arial"/>
            <w:sz w:val="24"/>
            <w:szCs w:val="24"/>
          </w:rPr>
          <w:t>https://www.gov.uk/government/organisations/ofsted/about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E1146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September 2017].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 (no date) ‘Data Protection’ </w:t>
      </w:r>
      <w:hyperlink r:id="rId10" w:history="1">
        <w:r w:rsidRPr="00747C48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>
        <w:rPr>
          <w:rFonts w:ascii="Arial" w:hAnsi="Arial" w:cs="Arial"/>
          <w:sz w:val="24"/>
          <w:szCs w:val="24"/>
        </w:rPr>
        <w:t xml:space="preserve"> [Accessed: 27</w:t>
      </w:r>
      <w:r w:rsidRPr="00FF7F4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September 2017].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 (2015) ‘Equality Act 2010: guidance’ </w:t>
      </w:r>
      <w:hyperlink r:id="rId11" w:history="1">
        <w:r w:rsidRPr="00747C48">
          <w:rPr>
            <w:rStyle w:val="Hyperlink"/>
            <w:rFonts w:ascii="Arial" w:hAnsi="Arial" w:cs="Arial"/>
            <w:sz w:val="24"/>
            <w:szCs w:val="24"/>
          </w:rPr>
          <w:t>https://www.gov.uk/guidance/equality-act-2010-guidance</w:t>
        </w:r>
      </w:hyperlink>
      <w:r>
        <w:rPr>
          <w:rFonts w:ascii="Arial" w:hAnsi="Arial" w:cs="Arial"/>
          <w:sz w:val="24"/>
          <w:szCs w:val="24"/>
        </w:rPr>
        <w:t xml:space="preserve"> [Accessed: 27</w:t>
      </w:r>
      <w:r w:rsidRPr="00F5520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Gov. (2016) ‘How Ofsted inspects maintained schools and academies’ </w:t>
      </w:r>
      <w:hyperlink r:id="rId12" w:history="1">
        <w:r w:rsidRPr="00AF5DAC">
          <w:rPr>
            <w:rStyle w:val="Hyperlink"/>
            <w:rFonts w:ascii="Arial" w:hAnsi="Arial" w:cs="Arial"/>
            <w:sz w:val="24"/>
            <w:szCs w:val="24"/>
          </w:rPr>
          <w:t>https://www.gov.uk/guidance/being-inspected-as-a-maintained-school-or-academy</w:t>
        </w:r>
      </w:hyperlink>
      <w:r>
        <w:rPr>
          <w:rFonts w:ascii="Arial" w:hAnsi="Arial" w:cs="Arial"/>
          <w:sz w:val="24"/>
          <w:szCs w:val="24"/>
        </w:rPr>
        <w:t xml:space="preserve"> [Accessed: 7</w:t>
      </w:r>
      <w:r w:rsidRPr="00B7217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D16B54" w:rsidRPr="009449B5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Harris, B.  (2006) ‘Overview of Every Child Matters (2003) and the Children Act (2004)’, </w:t>
      </w:r>
      <w:r>
        <w:rPr>
          <w:rFonts w:ascii="Arial" w:hAnsi="Arial" w:cs="Arial"/>
          <w:i/>
          <w:sz w:val="24"/>
          <w:szCs w:val="24"/>
        </w:rPr>
        <w:t>Pastoral Care in Education</w:t>
      </w:r>
      <w:r>
        <w:rPr>
          <w:rFonts w:ascii="Arial" w:hAnsi="Arial" w:cs="Arial"/>
          <w:sz w:val="24"/>
          <w:szCs w:val="24"/>
        </w:rPr>
        <w:t>, Volume 24, pp. 5-7.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Haydon, D., McAlister, S. and </w:t>
      </w:r>
      <w:proofErr w:type="spellStart"/>
      <w:r>
        <w:rPr>
          <w:rFonts w:ascii="Arial" w:hAnsi="Arial" w:cs="Arial"/>
          <w:sz w:val="24"/>
          <w:szCs w:val="24"/>
        </w:rPr>
        <w:t>Scraton</w:t>
      </w:r>
      <w:proofErr w:type="spellEnd"/>
      <w:r>
        <w:rPr>
          <w:rFonts w:ascii="Arial" w:hAnsi="Arial" w:cs="Arial"/>
          <w:sz w:val="24"/>
          <w:szCs w:val="24"/>
        </w:rPr>
        <w:t xml:space="preserve">, P. (2010) </w:t>
      </w:r>
      <w:r>
        <w:rPr>
          <w:rFonts w:ascii="Arial" w:hAnsi="Arial" w:cs="Arial"/>
          <w:i/>
          <w:sz w:val="24"/>
          <w:szCs w:val="24"/>
        </w:rPr>
        <w:t>Childhood in transition: Summary of research findings for children and young people</w:t>
      </w:r>
      <w:r>
        <w:rPr>
          <w:rFonts w:ascii="Arial" w:hAnsi="Arial" w:cs="Arial"/>
          <w:sz w:val="24"/>
          <w:szCs w:val="24"/>
        </w:rPr>
        <w:t>. Belfast: Queen’s University Belfast.</w:t>
      </w:r>
    </w:p>
    <w:p w:rsidR="00D16B54" w:rsidRPr="009B3A06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4D58">
        <w:rPr>
          <w:rFonts w:ascii="Arial" w:hAnsi="Arial" w:cs="Arial"/>
          <w:sz w:val="24"/>
          <w:szCs w:val="24"/>
        </w:rPr>
        <w:t xml:space="preserve">Howe, D. (2011) </w:t>
      </w:r>
      <w:r w:rsidRPr="00414D58">
        <w:rPr>
          <w:rFonts w:ascii="Arial" w:hAnsi="Arial" w:cs="Arial"/>
          <w:i/>
          <w:sz w:val="24"/>
          <w:szCs w:val="24"/>
        </w:rPr>
        <w:t xml:space="preserve">Attachment across the </w:t>
      </w:r>
      <w:proofErr w:type="spellStart"/>
      <w:r w:rsidRPr="00414D58">
        <w:rPr>
          <w:rFonts w:ascii="Arial" w:hAnsi="Arial" w:cs="Arial"/>
          <w:i/>
          <w:sz w:val="24"/>
          <w:szCs w:val="24"/>
        </w:rPr>
        <w:t>lifecourse</w:t>
      </w:r>
      <w:proofErr w:type="spellEnd"/>
      <w:r w:rsidRPr="00414D58">
        <w:rPr>
          <w:rFonts w:ascii="Arial" w:hAnsi="Arial" w:cs="Arial"/>
          <w:i/>
          <w:sz w:val="24"/>
          <w:szCs w:val="24"/>
        </w:rPr>
        <w:t>: a brief introduction</w:t>
      </w:r>
      <w:r w:rsidRPr="00414D58">
        <w:rPr>
          <w:rFonts w:ascii="Arial" w:hAnsi="Arial" w:cs="Arial"/>
          <w:sz w:val="24"/>
          <w:szCs w:val="24"/>
        </w:rPr>
        <w:t>. Basingstoke: Palgrave Macmillan.</w:t>
      </w:r>
    </w:p>
    <w:p w:rsidR="00D16B54" w:rsidRPr="00D620FC" w:rsidRDefault="00D16B54" w:rsidP="00AC685A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sz w:val="24"/>
          <w:szCs w:val="24"/>
        </w:rPr>
        <w:t>Kvalsund</w:t>
      </w:r>
      <w:proofErr w:type="spellEnd"/>
      <w:r>
        <w:rPr>
          <w:rFonts w:ascii="Arial" w:hAnsi="Arial" w:cs="Arial"/>
          <w:sz w:val="24"/>
          <w:szCs w:val="24"/>
        </w:rPr>
        <w:t xml:space="preserve">, R. (2004) </w:t>
      </w:r>
      <w:r w:rsidRPr="00AA402D">
        <w:rPr>
          <w:rFonts w:ascii="Arial" w:hAnsi="Arial" w:cs="Arial"/>
          <w:i/>
          <w:sz w:val="24"/>
          <w:szCs w:val="24"/>
        </w:rPr>
        <w:t xml:space="preserve">Growth as </w:t>
      </w:r>
      <w:r w:rsidRPr="00D620FC"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  <w:t>self-actualization: A critical approach to the organismic metaphor in Carl Rogers’ counselling theory</w:t>
      </w:r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. Norway: Tapir </w:t>
      </w:r>
      <w:proofErr w:type="spellStart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akademisk</w:t>
      </w:r>
      <w:proofErr w:type="spellEnd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 </w:t>
      </w:r>
      <w:proofErr w:type="spellStart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forlag</w:t>
      </w:r>
      <w:proofErr w:type="spellEnd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</w:t>
      </w:r>
    </w:p>
    <w:p w:rsidR="00D16B54" w:rsidRPr="00D620FC" w:rsidRDefault="00D16B54" w:rsidP="00AC685A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MacLeod-</w:t>
      </w:r>
      <w:proofErr w:type="spellStart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Brudenell</w:t>
      </w:r>
      <w:proofErr w:type="spellEnd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I. (2004) </w:t>
      </w:r>
      <w:r w:rsidRPr="00D620FC"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  <w:t>Advanced Early Years care and Education</w:t>
      </w:r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 Oxford: Heinemann Educational Publishers.</w:t>
      </w:r>
    </w:p>
    <w:p w:rsidR="00D16B54" w:rsidRPr="00D620FC" w:rsidRDefault="00D16B54" w:rsidP="00AC685A">
      <w:pPr>
        <w:spacing w:line="360" w:lineRule="auto"/>
        <w:jc w:val="both"/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</w:pPr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Markopoulos, P., Read, J., MacFarlane, S. and </w:t>
      </w:r>
      <w:proofErr w:type="spellStart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Hoysniemi</w:t>
      </w:r>
      <w:proofErr w:type="spellEnd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J. (2008) </w:t>
      </w:r>
      <w:r w:rsidRPr="00D620FC"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  <w:t>Evaluating children’s interactive products: Principles and Practices for interaction Designers</w:t>
      </w:r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. Oxford: Elsevier.</w:t>
      </w:r>
    </w:p>
    <w:p w:rsidR="00D16B54" w:rsidRPr="00D620FC" w:rsidRDefault="00D16B54" w:rsidP="00AC685A">
      <w:pPr>
        <w:spacing w:line="360" w:lineRule="auto"/>
        <w:jc w:val="both"/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</w:pPr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Martin, S., Meyer, J., Jones, R., Nelson, L. and Ting, L. (2010) ‘Perceptions of professionalism among individuals in the child care field’, </w:t>
      </w:r>
      <w:r w:rsidRPr="00D620FC"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  <w:t xml:space="preserve">Child and Youth Care </w:t>
      </w:r>
    </w:p>
    <w:p w:rsidR="00D16B54" w:rsidRPr="00D620FC" w:rsidRDefault="00D16B54" w:rsidP="00AC685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proofErr w:type="spellStart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McClary</w:t>
      </w:r>
      <w:proofErr w:type="spellEnd"/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R. (2015) ‘The Key Person Approach to Building Parent Relationships’, </w:t>
      </w:r>
      <w:r w:rsidRPr="00D620FC"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  <w:t>Exchange</w:t>
      </w:r>
      <w:r w:rsidRPr="00D620FC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pp.13-17.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Mercer, J. (2006) </w:t>
      </w:r>
      <w:r>
        <w:rPr>
          <w:rFonts w:ascii="Arial" w:hAnsi="Arial" w:cs="Arial"/>
          <w:i/>
          <w:sz w:val="24"/>
          <w:szCs w:val="24"/>
        </w:rPr>
        <w:t xml:space="preserve">Understanding attachment parenting, </w:t>
      </w:r>
      <w:proofErr w:type="gramStart"/>
      <w:r>
        <w:rPr>
          <w:rFonts w:ascii="Arial" w:hAnsi="Arial" w:cs="Arial"/>
          <w:i/>
          <w:sz w:val="24"/>
          <w:szCs w:val="24"/>
        </w:rPr>
        <w:t>child care</w:t>
      </w:r>
      <w:proofErr w:type="gramEnd"/>
      <w:r>
        <w:rPr>
          <w:rFonts w:ascii="Arial" w:hAnsi="Arial" w:cs="Arial"/>
          <w:i/>
          <w:sz w:val="24"/>
          <w:szCs w:val="24"/>
        </w:rPr>
        <w:t>, and emotional development</w:t>
      </w:r>
      <w:r>
        <w:rPr>
          <w:rFonts w:ascii="Arial" w:hAnsi="Arial" w:cs="Arial"/>
          <w:sz w:val="24"/>
          <w:szCs w:val="24"/>
        </w:rPr>
        <w:t xml:space="preserve">. Westport: </w:t>
      </w:r>
      <w:proofErr w:type="spellStart"/>
      <w:r>
        <w:rPr>
          <w:rFonts w:ascii="Arial" w:hAnsi="Arial" w:cs="Arial"/>
          <w:sz w:val="24"/>
          <w:szCs w:val="24"/>
        </w:rPr>
        <w:t>Praeger</w:t>
      </w:r>
      <w:proofErr w:type="spellEnd"/>
      <w:r>
        <w:rPr>
          <w:rFonts w:ascii="Arial" w:hAnsi="Arial" w:cs="Arial"/>
          <w:sz w:val="24"/>
          <w:szCs w:val="24"/>
        </w:rPr>
        <w:t xml:space="preserve"> Publishers.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Careers Service. (2017) ‘Nursery worker’ </w:t>
      </w:r>
      <w:hyperlink r:id="rId13" w:history="1">
        <w:r w:rsidRPr="00E454E6">
          <w:rPr>
            <w:rStyle w:val="Hyperlink"/>
            <w:rFonts w:ascii="Arial" w:hAnsi="Arial" w:cs="Arial"/>
            <w:sz w:val="24"/>
            <w:szCs w:val="24"/>
          </w:rPr>
          <w:t>https://nationalcareersservice.direct.gov.uk/job-profiles/nursery-worker#</w:t>
        </w:r>
      </w:hyperlink>
      <w:r>
        <w:rPr>
          <w:rFonts w:ascii="Arial" w:hAnsi="Arial" w:cs="Arial"/>
          <w:sz w:val="24"/>
          <w:szCs w:val="24"/>
        </w:rPr>
        <w:t xml:space="preserve"> [Accessed: 9</w:t>
      </w:r>
      <w:r w:rsidRPr="007A5CB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Newman, T. and Blackburn, S. (2002) </w:t>
      </w:r>
      <w:r w:rsidRPr="006F39DB">
        <w:rPr>
          <w:rFonts w:ascii="Arial" w:hAnsi="Arial" w:cs="Arial"/>
          <w:i/>
          <w:sz w:val="24"/>
          <w:szCs w:val="24"/>
        </w:rPr>
        <w:t>Transitions in the lives of children and young people: resilience factors. Interchange 78</w:t>
      </w:r>
      <w:r>
        <w:rPr>
          <w:rFonts w:ascii="Arial" w:hAnsi="Arial" w:cs="Arial"/>
          <w:sz w:val="24"/>
          <w:szCs w:val="24"/>
        </w:rPr>
        <w:t>, Edinburgh: Scottish Executive Department.</w:t>
      </w:r>
    </w:p>
    <w:p w:rsidR="00D16B54" w:rsidRPr="00BB2EAF" w:rsidRDefault="00D16B54" w:rsidP="00AC685A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Nspcc</w:t>
      </w:r>
      <w:proofErr w:type="spellEnd"/>
      <w:r>
        <w:rPr>
          <w:rFonts w:ascii="Arial" w:hAnsi="Arial" w:cs="Arial"/>
          <w:sz w:val="24"/>
          <w:szCs w:val="24"/>
        </w:rPr>
        <w:t xml:space="preserve">. (2017) ‘Neglect signs, indicators and effects’ </w:t>
      </w:r>
      <w:hyperlink r:id="rId14" w:history="1">
        <w:r w:rsidRPr="00C32053">
          <w:rPr>
            <w:rStyle w:val="Hyperlink"/>
            <w:rFonts w:ascii="Arial" w:hAnsi="Arial" w:cs="Arial"/>
            <w:sz w:val="24"/>
            <w:szCs w:val="24"/>
          </w:rPr>
          <w:t>https://www.nspcc.org.uk/preventing-abuse/child-abuse-and-neglect/neglect/signs-symptoms-effects-neglect/</w:t>
        </w:r>
      </w:hyperlink>
      <w:r>
        <w:rPr>
          <w:rFonts w:ascii="Arial" w:hAnsi="Arial" w:cs="Arial"/>
          <w:sz w:val="24"/>
          <w:szCs w:val="24"/>
        </w:rPr>
        <w:t xml:space="preserve"> [Accessed: 9</w:t>
      </w:r>
      <w:r w:rsidRPr="00185AD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O’Connor, A. (2013) </w:t>
      </w:r>
      <w:r>
        <w:rPr>
          <w:rFonts w:ascii="Arial" w:hAnsi="Arial" w:cs="Arial"/>
          <w:i/>
          <w:sz w:val="24"/>
          <w:szCs w:val="24"/>
        </w:rPr>
        <w:t>Understanding Transitions in the Early Years: Supporting change through attachment and resilience</w:t>
      </w:r>
      <w:r>
        <w:rPr>
          <w:rFonts w:ascii="Arial" w:hAnsi="Arial" w:cs="Arial"/>
          <w:sz w:val="24"/>
          <w:szCs w:val="24"/>
        </w:rPr>
        <w:t>. Oxon: Routledge.</w:t>
      </w:r>
    </w:p>
    <w:p w:rsidR="00D16B54" w:rsidRPr="00E25CED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Pei-Wen, T., Liang See, T., </w:t>
      </w:r>
      <w:proofErr w:type="spellStart"/>
      <w:r>
        <w:rPr>
          <w:rFonts w:ascii="Arial" w:hAnsi="Arial" w:cs="Arial"/>
          <w:sz w:val="24"/>
          <w:szCs w:val="24"/>
        </w:rPr>
        <w:t>Jyh</w:t>
      </w:r>
      <w:proofErr w:type="spellEnd"/>
      <w:r>
        <w:rPr>
          <w:rFonts w:ascii="Arial" w:hAnsi="Arial" w:cs="Arial"/>
          <w:sz w:val="24"/>
          <w:szCs w:val="24"/>
        </w:rPr>
        <w:t xml:space="preserve">-Chong, L. and </w:t>
      </w:r>
      <w:proofErr w:type="spellStart"/>
      <w:r>
        <w:rPr>
          <w:rFonts w:ascii="Arial" w:hAnsi="Arial" w:cs="Arial"/>
          <w:sz w:val="24"/>
          <w:szCs w:val="24"/>
        </w:rPr>
        <w:t>Foomg</w:t>
      </w:r>
      <w:proofErr w:type="spellEnd"/>
      <w:r>
        <w:rPr>
          <w:rFonts w:ascii="Arial" w:hAnsi="Arial" w:cs="Arial"/>
          <w:sz w:val="24"/>
          <w:szCs w:val="24"/>
        </w:rPr>
        <w:t xml:space="preserve"> Ling, Y. (2015) ‘Teachers’ versus parents’ perceptions of professionalism of early childhood teachers: A mixed-methods study’, </w:t>
      </w:r>
      <w:r>
        <w:rPr>
          <w:rFonts w:ascii="Arial" w:hAnsi="Arial" w:cs="Arial"/>
          <w:i/>
          <w:sz w:val="24"/>
          <w:szCs w:val="24"/>
        </w:rPr>
        <w:t>Australasian Journal of Early Childhood</w:t>
      </w:r>
      <w:r>
        <w:rPr>
          <w:rFonts w:ascii="Arial" w:hAnsi="Arial" w:cs="Arial"/>
          <w:sz w:val="24"/>
          <w:szCs w:val="24"/>
        </w:rPr>
        <w:t>, Volume 40, pp. 117-27.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Peterson, P., Morrison, W. and Morrison, R. (2012) ‘Early Childhood Services: Using Narratives to explore parents’ experiences of transition’ </w:t>
      </w:r>
      <w:r>
        <w:rPr>
          <w:rFonts w:ascii="Arial" w:hAnsi="Arial" w:cs="Arial"/>
          <w:i/>
          <w:sz w:val="24"/>
          <w:szCs w:val="24"/>
        </w:rPr>
        <w:t>Canadian Children</w:t>
      </w:r>
      <w:r>
        <w:rPr>
          <w:rFonts w:ascii="Arial" w:hAnsi="Arial" w:cs="Arial"/>
          <w:sz w:val="24"/>
          <w:szCs w:val="24"/>
        </w:rPr>
        <w:t>, Volume 37, pp. 48-55.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Powell, J. and Uppal, E. (2012) </w:t>
      </w:r>
      <w:r>
        <w:rPr>
          <w:rFonts w:ascii="Arial" w:hAnsi="Arial" w:cs="Arial"/>
          <w:i/>
          <w:sz w:val="24"/>
          <w:szCs w:val="24"/>
        </w:rPr>
        <w:t xml:space="preserve">Safeguarding Babies and Young Children: A Guide for Early years Professionals. </w:t>
      </w:r>
      <w:r>
        <w:rPr>
          <w:rFonts w:ascii="Arial" w:hAnsi="Arial" w:cs="Arial"/>
          <w:sz w:val="24"/>
          <w:szCs w:val="24"/>
        </w:rPr>
        <w:t>Maidenhead: Open University Press.</w:t>
      </w:r>
    </w:p>
    <w:p w:rsidR="00D16B54" w:rsidRPr="00AC685A" w:rsidRDefault="00D16B54" w:rsidP="00AC685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proofErr w:type="spellStart"/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Roose</w:t>
      </w:r>
      <w:proofErr w:type="spellEnd"/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R. and </w:t>
      </w:r>
      <w:proofErr w:type="spellStart"/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Bouverne</w:t>
      </w:r>
      <w:proofErr w:type="spellEnd"/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-De </w:t>
      </w:r>
      <w:proofErr w:type="spellStart"/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Bie</w:t>
      </w:r>
      <w:proofErr w:type="spellEnd"/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 xml:space="preserve">, M. (2007) ‘Do Children have rights or do their rights have to be realised? The United Nations Convention on the Rights of the Child as a Frame of Reference for Pedagogical Action’, </w:t>
      </w:r>
      <w:r w:rsidRPr="00AC685A">
        <w:rPr>
          <w:rStyle w:val="Strong"/>
          <w:rFonts w:ascii="Arial" w:hAnsi="Arial" w:cs="Arial"/>
          <w:b w:val="0"/>
          <w:i/>
          <w:sz w:val="24"/>
          <w:szCs w:val="24"/>
          <w:shd w:val="clear" w:color="auto" w:fill="FFFFFF"/>
        </w:rPr>
        <w:t>Journal of Philosophy of Education</w:t>
      </w:r>
      <w:r w:rsidRPr="00AC685A">
        <w:rPr>
          <w:rStyle w:val="Strong"/>
          <w:rFonts w:ascii="Arial" w:hAnsi="Arial" w:cs="Arial"/>
          <w:b w:val="0"/>
          <w:sz w:val="24"/>
          <w:szCs w:val="24"/>
          <w:shd w:val="clear" w:color="auto" w:fill="FFFFFF"/>
        </w:rPr>
        <w:t>, Volume 41, pp. 431-43.</w:t>
      </w:r>
    </w:p>
    <w:p w:rsidR="00D16B54" w:rsidRPr="00664AEE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Tassoni, P. (2004) </w:t>
      </w:r>
      <w:r>
        <w:rPr>
          <w:rFonts w:ascii="Arial" w:hAnsi="Arial" w:cs="Arial"/>
          <w:i/>
          <w:sz w:val="24"/>
          <w:szCs w:val="24"/>
        </w:rPr>
        <w:t>Diploma in Pre-school Practice</w:t>
      </w:r>
      <w:r>
        <w:rPr>
          <w:rFonts w:ascii="Arial" w:hAnsi="Arial" w:cs="Arial"/>
          <w:sz w:val="24"/>
          <w:szCs w:val="24"/>
        </w:rPr>
        <w:t xml:space="preserve">, Oxford: </w:t>
      </w:r>
      <w:proofErr w:type="spellStart"/>
      <w:r>
        <w:rPr>
          <w:rFonts w:ascii="Arial" w:hAnsi="Arial" w:cs="Arial"/>
          <w:sz w:val="24"/>
          <w:szCs w:val="24"/>
        </w:rPr>
        <w:t>Hienemann</w:t>
      </w:r>
      <w:proofErr w:type="spellEnd"/>
      <w:r>
        <w:rPr>
          <w:rFonts w:ascii="Arial" w:hAnsi="Arial" w:cs="Arial"/>
          <w:sz w:val="24"/>
          <w:szCs w:val="24"/>
        </w:rPr>
        <w:t xml:space="preserve"> Educational Publishers.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Teach Preschool. (2017) ‘Every child needs to feel like they belong’ </w:t>
      </w:r>
      <w:hyperlink r:id="rId15" w:history="1">
        <w:r w:rsidRPr="00F82FD1">
          <w:rPr>
            <w:rStyle w:val="Hyperlink"/>
            <w:rFonts w:ascii="Arial" w:hAnsi="Arial" w:cs="Arial"/>
            <w:sz w:val="24"/>
            <w:szCs w:val="24"/>
          </w:rPr>
          <w:t>https://www.teachpreschool.org/2014/07/28/every-child-needs-to-feel-like-they-belong/</w:t>
        </w:r>
      </w:hyperlink>
      <w:r>
        <w:rPr>
          <w:rFonts w:ascii="Arial" w:hAnsi="Arial" w:cs="Arial"/>
          <w:sz w:val="24"/>
          <w:szCs w:val="24"/>
        </w:rPr>
        <w:t xml:space="preserve"> [26</w:t>
      </w:r>
      <w:r w:rsidRPr="00C9775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September 2017].</w:t>
      </w:r>
      <w:bookmarkStart w:id="0" w:name="_GoBack"/>
      <w:bookmarkEnd w:id="0"/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Unicef</w:t>
      </w:r>
      <w:proofErr w:type="spellEnd"/>
      <w:proofErr w:type="gramEnd"/>
      <w:r>
        <w:rPr>
          <w:rFonts w:ascii="Arial" w:hAnsi="Arial" w:cs="Arial"/>
          <w:sz w:val="24"/>
          <w:szCs w:val="24"/>
        </w:rPr>
        <w:t>. (</w:t>
      </w:r>
      <w:proofErr w:type="gramStart"/>
      <w:r>
        <w:rPr>
          <w:rFonts w:ascii="Arial" w:hAnsi="Arial" w:cs="Arial"/>
          <w:sz w:val="24"/>
          <w:szCs w:val="24"/>
        </w:rPr>
        <w:t>no</w:t>
      </w:r>
      <w:proofErr w:type="gramEnd"/>
      <w:r>
        <w:rPr>
          <w:rFonts w:ascii="Arial" w:hAnsi="Arial" w:cs="Arial"/>
          <w:sz w:val="24"/>
          <w:szCs w:val="24"/>
        </w:rPr>
        <w:t xml:space="preserve"> date) ‘Early Childhood Development: the key to a full and productive life.’ </w:t>
      </w:r>
      <w:hyperlink r:id="rId16" w:history="1">
        <w:r w:rsidRPr="00AF5DAC">
          <w:rPr>
            <w:rStyle w:val="Hyperlink"/>
            <w:rFonts w:ascii="Arial" w:hAnsi="Arial" w:cs="Arial"/>
            <w:sz w:val="24"/>
            <w:szCs w:val="24"/>
          </w:rPr>
          <w:t>https://www.unicef.org/dprk/ecd.pdf</w:t>
        </w:r>
      </w:hyperlink>
      <w:r>
        <w:rPr>
          <w:rFonts w:ascii="Arial" w:hAnsi="Arial" w:cs="Arial"/>
          <w:sz w:val="24"/>
          <w:szCs w:val="24"/>
        </w:rPr>
        <w:t xml:space="preserve"> [Accessed: 7</w:t>
      </w:r>
      <w:r w:rsidRPr="00F9545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</w:t>
      </w:r>
    </w:p>
    <w:p w:rsidR="00D16B54" w:rsidRPr="00332351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Watson, J. (2006) ‘Every Child Matters and children’s spiritual rights: does the new holistic approach to children’s care address children’s spiritual well-being?</w:t>
      </w:r>
      <w:proofErr w:type="gramStart"/>
      <w:r>
        <w:rPr>
          <w:rFonts w:ascii="Arial" w:hAnsi="Arial" w:cs="Arial"/>
          <w:sz w:val="24"/>
          <w:szCs w:val="24"/>
        </w:rPr>
        <w:t>’,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>International  journal of children’s spirituality</w:t>
      </w:r>
      <w:r>
        <w:rPr>
          <w:rFonts w:ascii="Arial" w:hAnsi="Arial" w:cs="Arial"/>
          <w:sz w:val="24"/>
          <w:szCs w:val="24"/>
        </w:rPr>
        <w:t>, Volume 11, pp. 251-63.</w:t>
      </w:r>
    </w:p>
    <w:p w:rsidR="00D16B54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91A42">
        <w:rPr>
          <w:rFonts w:ascii="Arial" w:hAnsi="Arial" w:cs="Arial"/>
          <w:sz w:val="24"/>
          <w:szCs w:val="24"/>
        </w:rPr>
        <w:t xml:space="preserve">Wolters Kluwer. (2017) ‘Managing transitions in early </w:t>
      </w:r>
      <w:proofErr w:type="gramStart"/>
      <w:r w:rsidRPr="00C91A42">
        <w:rPr>
          <w:rFonts w:ascii="Arial" w:hAnsi="Arial" w:cs="Arial"/>
          <w:sz w:val="24"/>
          <w:szCs w:val="24"/>
        </w:rPr>
        <w:t>years</w:t>
      </w:r>
      <w:proofErr w:type="gramEnd"/>
      <w:r w:rsidRPr="00C91A42">
        <w:rPr>
          <w:rFonts w:ascii="Arial" w:hAnsi="Arial" w:cs="Arial"/>
          <w:sz w:val="24"/>
          <w:szCs w:val="24"/>
        </w:rPr>
        <w:t xml:space="preserve"> provisions’ </w:t>
      </w:r>
      <w:hyperlink r:id="rId17" w:history="1">
        <w:r w:rsidRPr="00C91A42">
          <w:rPr>
            <w:rStyle w:val="Hyperlink"/>
            <w:rFonts w:ascii="Arial" w:hAnsi="Arial" w:cs="Arial"/>
            <w:sz w:val="24"/>
            <w:szCs w:val="24"/>
          </w:rPr>
          <w:t>https://app.croneri.co.uk/feature-articles/managing-transitions-early-years-provisions</w:t>
        </w:r>
      </w:hyperlink>
      <w:r w:rsidRPr="00C91A42">
        <w:rPr>
          <w:rFonts w:ascii="Arial" w:hAnsi="Arial" w:cs="Arial"/>
          <w:sz w:val="24"/>
          <w:szCs w:val="24"/>
        </w:rPr>
        <w:t xml:space="preserve"> [Accessed: 26</w:t>
      </w:r>
      <w:r w:rsidRPr="00C91A42">
        <w:rPr>
          <w:rFonts w:ascii="Arial" w:hAnsi="Arial" w:cs="Arial"/>
          <w:sz w:val="24"/>
          <w:szCs w:val="24"/>
          <w:vertAlign w:val="superscript"/>
        </w:rPr>
        <w:t>th</w:t>
      </w:r>
      <w:r w:rsidRPr="00C91A42">
        <w:rPr>
          <w:rFonts w:ascii="Arial" w:hAnsi="Arial" w:cs="Arial"/>
          <w:sz w:val="24"/>
          <w:szCs w:val="24"/>
        </w:rPr>
        <w:t xml:space="preserve"> September 2017].</w:t>
      </w:r>
    </w:p>
    <w:p w:rsidR="00D16B54" w:rsidRPr="00486BD2" w:rsidRDefault="00D16B54" w:rsidP="00AC68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Zepeda, S. (2007) </w:t>
      </w:r>
      <w:r>
        <w:rPr>
          <w:rFonts w:ascii="Arial" w:hAnsi="Arial" w:cs="Arial"/>
          <w:i/>
          <w:sz w:val="24"/>
          <w:szCs w:val="24"/>
        </w:rPr>
        <w:t>Instructional supervision: Applying tools and concepts</w:t>
      </w:r>
      <w:r>
        <w:rPr>
          <w:rFonts w:ascii="Arial" w:hAnsi="Arial" w:cs="Arial"/>
          <w:sz w:val="24"/>
          <w:szCs w:val="24"/>
        </w:rPr>
        <w:t>. New York: Eye on education.</w:t>
      </w:r>
    </w:p>
    <w:p w:rsidR="00D16B54" w:rsidRPr="004323A0" w:rsidRDefault="00D16B54" w:rsidP="00AC685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sectPr w:rsidR="00D16B54" w:rsidRPr="004323A0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7042D" w:rsidRDefault="00D7042D" w:rsidP="002D6D6B">
      <w:pPr>
        <w:spacing w:after="0" w:line="240" w:lineRule="auto"/>
      </w:pPr>
      <w:r>
        <w:separator/>
      </w:r>
    </w:p>
  </w:endnote>
  <w:endnote w:type="continuationSeparator" w:id="0">
    <w:p w:rsidR="00D7042D" w:rsidRDefault="00D7042D" w:rsidP="002D6D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9549226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551574" w:rsidRDefault="0055157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685A" w:rsidRPr="00AC685A">
          <w:rPr>
            <w:b/>
            <w:bCs/>
            <w:noProof/>
          </w:rPr>
          <w:t>15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551574" w:rsidRDefault="0055157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7042D" w:rsidRDefault="00D7042D" w:rsidP="002D6D6B">
      <w:pPr>
        <w:spacing w:after="0" w:line="240" w:lineRule="auto"/>
      </w:pPr>
      <w:r>
        <w:separator/>
      </w:r>
    </w:p>
  </w:footnote>
  <w:footnote w:type="continuationSeparator" w:id="0">
    <w:p w:rsidR="00D7042D" w:rsidRDefault="00D7042D" w:rsidP="002D6D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51574" w:rsidRPr="002D6D6B" w:rsidRDefault="00551574">
    <w:pPr>
      <w:pStyle w:val="Header"/>
      <w:rPr>
        <w:rFonts w:ascii="Arial" w:hAnsi="Arial" w:cs="Arial"/>
        <w:sz w:val="24"/>
      </w:rPr>
    </w:pPr>
    <w:r w:rsidRPr="002D6D6B">
      <w:rPr>
        <w:rFonts w:ascii="Arial" w:hAnsi="Arial" w:cs="Arial"/>
        <w:sz w:val="24"/>
      </w:rPr>
      <w:t>1402248</w:t>
    </w:r>
    <w:r w:rsidRPr="002D6D6B">
      <w:rPr>
        <w:rFonts w:ascii="Arial" w:hAnsi="Arial" w:cs="Arial"/>
        <w:sz w:val="24"/>
      </w:rPr>
      <w:tab/>
      <w:t>EAEC7001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6D6B"/>
    <w:rsid w:val="00000161"/>
    <w:rsid w:val="00005045"/>
    <w:rsid w:val="00005099"/>
    <w:rsid w:val="000115DD"/>
    <w:rsid w:val="000126DF"/>
    <w:rsid w:val="00031A08"/>
    <w:rsid w:val="00040082"/>
    <w:rsid w:val="00040DA4"/>
    <w:rsid w:val="000473A5"/>
    <w:rsid w:val="000473E5"/>
    <w:rsid w:val="000504EC"/>
    <w:rsid w:val="00062B86"/>
    <w:rsid w:val="00064B4C"/>
    <w:rsid w:val="00066EB6"/>
    <w:rsid w:val="00076375"/>
    <w:rsid w:val="00086CB2"/>
    <w:rsid w:val="00086F24"/>
    <w:rsid w:val="0009210F"/>
    <w:rsid w:val="00093826"/>
    <w:rsid w:val="000B7CAA"/>
    <w:rsid w:val="000C2A36"/>
    <w:rsid w:val="000C62EA"/>
    <w:rsid w:val="000D1EFC"/>
    <w:rsid w:val="000D27E6"/>
    <w:rsid w:val="000D51A0"/>
    <w:rsid w:val="000E09AA"/>
    <w:rsid w:val="000E0AF2"/>
    <w:rsid w:val="000E12FD"/>
    <w:rsid w:val="000E4F76"/>
    <w:rsid w:val="000E7268"/>
    <w:rsid w:val="000F2553"/>
    <w:rsid w:val="0010146C"/>
    <w:rsid w:val="0010242D"/>
    <w:rsid w:val="00102CA9"/>
    <w:rsid w:val="001052A4"/>
    <w:rsid w:val="00117C1C"/>
    <w:rsid w:val="001202A9"/>
    <w:rsid w:val="00120904"/>
    <w:rsid w:val="001253D8"/>
    <w:rsid w:val="001364CB"/>
    <w:rsid w:val="00137C28"/>
    <w:rsid w:val="00142948"/>
    <w:rsid w:val="00143551"/>
    <w:rsid w:val="00146E5A"/>
    <w:rsid w:val="001475FB"/>
    <w:rsid w:val="001544E4"/>
    <w:rsid w:val="00161A03"/>
    <w:rsid w:val="0016714E"/>
    <w:rsid w:val="001713E9"/>
    <w:rsid w:val="0017195F"/>
    <w:rsid w:val="0017244D"/>
    <w:rsid w:val="00174EE0"/>
    <w:rsid w:val="0018473A"/>
    <w:rsid w:val="00184D6C"/>
    <w:rsid w:val="00195C28"/>
    <w:rsid w:val="001A783D"/>
    <w:rsid w:val="001B6986"/>
    <w:rsid w:val="001B7E6A"/>
    <w:rsid w:val="001C6C9B"/>
    <w:rsid w:val="001D1501"/>
    <w:rsid w:val="001D1AD5"/>
    <w:rsid w:val="001E006C"/>
    <w:rsid w:val="001F22D9"/>
    <w:rsid w:val="001F336F"/>
    <w:rsid w:val="001F7221"/>
    <w:rsid w:val="0020187A"/>
    <w:rsid w:val="002018AC"/>
    <w:rsid w:val="00204C9E"/>
    <w:rsid w:val="0020503E"/>
    <w:rsid w:val="00205DD7"/>
    <w:rsid w:val="00206081"/>
    <w:rsid w:val="00224094"/>
    <w:rsid w:val="00226732"/>
    <w:rsid w:val="0023038E"/>
    <w:rsid w:val="00232D54"/>
    <w:rsid w:val="0024338E"/>
    <w:rsid w:val="0024358F"/>
    <w:rsid w:val="00244977"/>
    <w:rsid w:val="002477FC"/>
    <w:rsid w:val="002504FE"/>
    <w:rsid w:val="00251073"/>
    <w:rsid w:val="0025191D"/>
    <w:rsid w:val="00251F1E"/>
    <w:rsid w:val="002617DE"/>
    <w:rsid w:val="00264F84"/>
    <w:rsid w:val="00265CEB"/>
    <w:rsid w:val="00267F24"/>
    <w:rsid w:val="00272DBF"/>
    <w:rsid w:val="00282DB5"/>
    <w:rsid w:val="002845E3"/>
    <w:rsid w:val="00285322"/>
    <w:rsid w:val="00286323"/>
    <w:rsid w:val="00286AEB"/>
    <w:rsid w:val="00287212"/>
    <w:rsid w:val="0028762E"/>
    <w:rsid w:val="00292D66"/>
    <w:rsid w:val="00294D25"/>
    <w:rsid w:val="00296AFD"/>
    <w:rsid w:val="00296F65"/>
    <w:rsid w:val="002A1FE8"/>
    <w:rsid w:val="002A31D6"/>
    <w:rsid w:val="002B1F2B"/>
    <w:rsid w:val="002B2872"/>
    <w:rsid w:val="002B298C"/>
    <w:rsid w:val="002C15DC"/>
    <w:rsid w:val="002C21BE"/>
    <w:rsid w:val="002C398D"/>
    <w:rsid w:val="002C3A2E"/>
    <w:rsid w:val="002C6298"/>
    <w:rsid w:val="002D35FD"/>
    <w:rsid w:val="002D4FC1"/>
    <w:rsid w:val="002D6D6B"/>
    <w:rsid w:val="002E3DB9"/>
    <w:rsid w:val="002E4355"/>
    <w:rsid w:val="002F087B"/>
    <w:rsid w:val="002F2612"/>
    <w:rsid w:val="00300E09"/>
    <w:rsid w:val="00302546"/>
    <w:rsid w:val="003075B9"/>
    <w:rsid w:val="003077EC"/>
    <w:rsid w:val="00314A07"/>
    <w:rsid w:val="003171E8"/>
    <w:rsid w:val="00320C8C"/>
    <w:rsid w:val="0032221C"/>
    <w:rsid w:val="0032560F"/>
    <w:rsid w:val="00326968"/>
    <w:rsid w:val="00326E5A"/>
    <w:rsid w:val="00327F3C"/>
    <w:rsid w:val="0033310B"/>
    <w:rsid w:val="0033539C"/>
    <w:rsid w:val="00337D09"/>
    <w:rsid w:val="0034042A"/>
    <w:rsid w:val="00350F5D"/>
    <w:rsid w:val="00353B34"/>
    <w:rsid w:val="003618FE"/>
    <w:rsid w:val="003620A0"/>
    <w:rsid w:val="00366FD2"/>
    <w:rsid w:val="00367B8E"/>
    <w:rsid w:val="00367F09"/>
    <w:rsid w:val="00371855"/>
    <w:rsid w:val="0037676B"/>
    <w:rsid w:val="00385D5F"/>
    <w:rsid w:val="00387249"/>
    <w:rsid w:val="00393198"/>
    <w:rsid w:val="00397378"/>
    <w:rsid w:val="003974ED"/>
    <w:rsid w:val="00397646"/>
    <w:rsid w:val="00397C67"/>
    <w:rsid w:val="003A08A4"/>
    <w:rsid w:val="003A3E67"/>
    <w:rsid w:val="003A6453"/>
    <w:rsid w:val="003B5E9C"/>
    <w:rsid w:val="003D1793"/>
    <w:rsid w:val="003D1B23"/>
    <w:rsid w:val="003D4F08"/>
    <w:rsid w:val="003D5B47"/>
    <w:rsid w:val="003D711B"/>
    <w:rsid w:val="003D77A0"/>
    <w:rsid w:val="003E79AB"/>
    <w:rsid w:val="003F0427"/>
    <w:rsid w:val="003F1CD8"/>
    <w:rsid w:val="003F3631"/>
    <w:rsid w:val="003F3F98"/>
    <w:rsid w:val="003F6062"/>
    <w:rsid w:val="00400295"/>
    <w:rsid w:val="00406B80"/>
    <w:rsid w:val="00410CE3"/>
    <w:rsid w:val="004176E0"/>
    <w:rsid w:val="00426C8C"/>
    <w:rsid w:val="004323A0"/>
    <w:rsid w:val="00432725"/>
    <w:rsid w:val="004363CA"/>
    <w:rsid w:val="00436F34"/>
    <w:rsid w:val="004412B2"/>
    <w:rsid w:val="00457158"/>
    <w:rsid w:val="00462667"/>
    <w:rsid w:val="004643D3"/>
    <w:rsid w:val="0048108D"/>
    <w:rsid w:val="00481CE3"/>
    <w:rsid w:val="004875B2"/>
    <w:rsid w:val="004904E5"/>
    <w:rsid w:val="004A45BE"/>
    <w:rsid w:val="004A7D87"/>
    <w:rsid w:val="004B1066"/>
    <w:rsid w:val="004B39D1"/>
    <w:rsid w:val="004B5420"/>
    <w:rsid w:val="004B59A6"/>
    <w:rsid w:val="004C037D"/>
    <w:rsid w:val="004C3607"/>
    <w:rsid w:val="004D011D"/>
    <w:rsid w:val="004D17BB"/>
    <w:rsid w:val="004D581C"/>
    <w:rsid w:val="004E0932"/>
    <w:rsid w:val="004E1B15"/>
    <w:rsid w:val="004E51A7"/>
    <w:rsid w:val="004E6060"/>
    <w:rsid w:val="004F23DA"/>
    <w:rsid w:val="004F59A0"/>
    <w:rsid w:val="004F6EF0"/>
    <w:rsid w:val="00501202"/>
    <w:rsid w:val="005024F9"/>
    <w:rsid w:val="005033B2"/>
    <w:rsid w:val="00512192"/>
    <w:rsid w:val="0051608C"/>
    <w:rsid w:val="00522B36"/>
    <w:rsid w:val="00525D27"/>
    <w:rsid w:val="00532FAA"/>
    <w:rsid w:val="00533151"/>
    <w:rsid w:val="00540BF4"/>
    <w:rsid w:val="00551574"/>
    <w:rsid w:val="00556432"/>
    <w:rsid w:val="00557DAF"/>
    <w:rsid w:val="00562B36"/>
    <w:rsid w:val="00567C46"/>
    <w:rsid w:val="00585131"/>
    <w:rsid w:val="005A568B"/>
    <w:rsid w:val="005B3D4E"/>
    <w:rsid w:val="005C41DA"/>
    <w:rsid w:val="005D7A2C"/>
    <w:rsid w:val="005F6F4B"/>
    <w:rsid w:val="005F7E05"/>
    <w:rsid w:val="00602EB3"/>
    <w:rsid w:val="006052CC"/>
    <w:rsid w:val="006064E8"/>
    <w:rsid w:val="006070D2"/>
    <w:rsid w:val="006130BA"/>
    <w:rsid w:val="006203B9"/>
    <w:rsid w:val="0063682D"/>
    <w:rsid w:val="006419C5"/>
    <w:rsid w:val="006441FF"/>
    <w:rsid w:val="0064558F"/>
    <w:rsid w:val="00654510"/>
    <w:rsid w:val="00654FF9"/>
    <w:rsid w:val="00664C2B"/>
    <w:rsid w:val="00667E7B"/>
    <w:rsid w:val="00674C38"/>
    <w:rsid w:val="006751A1"/>
    <w:rsid w:val="00675E74"/>
    <w:rsid w:val="00684117"/>
    <w:rsid w:val="00691F5F"/>
    <w:rsid w:val="00692924"/>
    <w:rsid w:val="006935BE"/>
    <w:rsid w:val="00693A05"/>
    <w:rsid w:val="006A235D"/>
    <w:rsid w:val="006A4693"/>
    <w:rsid w:val="006C215B"/>
    <w:rsid w:val="006C3CB3"/>
    <w:rsid w:val="006C74E1"/>
    <w:rsid w:val="006C7D49"/>
    <w:rsid w:val="006D15C8"/>
    <w:rsid w:val="006D3E58"/>
    <w:rsid w:val="006D4895"/>
    <w:rsid w:val="006D4B51"/>
    <w:rsid w:val="006D6159"/>
    <w:rsid w:val="006E6430"/>
    <w:rsid w:val="00706E75"/>
    <w:rsid w:val="00707100"/>
    <w:rsid w:val="007133C3"/>
    <w:rsid w:val="007146B4"/>
    <w:rsid w:val="00715109"/>
    <w:rsid w:val="00716C53"/>
    <w:rsid w:val="00720029"/>
    <w:rsid w:val="00721A3B"/>
    <w:rsid w:val="00723BA5"/>
    <w:rsid w:val="00725AE5"/>
    <w:rsid w:val="00741D39"/>
    <w:rsid w:val="00743F53"/>
    <w:rsid w:val="00745409"/>
    <w:rsid w:val="00745795"/>
    <w:rsid w:val="00750653"/>
    <w:rsid w:val="00752720"/>
    <w:rsid w:val="007624DF"/>
    <w:rsid w:val="00764B50"/>
    <w:rsid w:val="00765357"/>
    <w:rsid w:val="0077149A"/>
    <w:rsid w:val="00776052"/>
    <w:rsid w:val="007801FB"/>
    <w:rsid w:val="0078469B"/>
    <w:rsid w:val="00785A75"/>
    <w:rsid w:val="00790A2E"/>
    <w:rsid w:val="0079443D"/>
    <w:rsid w:val="007A158D"/>
    <w:rsid w:val="007A3A32"/>
    <w:rsid w:val="007A4688"/>
    <w:rsid w:val="007A7C77"/>
    <w:rsid w:val="007B0C6E"/>
    <w:rsid w:val="007B1D19"/>
    <w:rsid w:val="007C69FC"/>
    <w:rsid w:val="007E2473"/>
    <w:rsid w:val="007E4139"/>
    <w:rsid w:val="007E4F50"/>
    <w:rsid w:val="007F0C03"/>
    <w:rsid w:val="007F2BAA"/>
    <w:rsid w:val="007F75F1"/>
    <w:rsid w:val="007F7BE6"/>
    <w:rsid w:val="00803155"/>
    <w:rsid w:val="008035A5"/>
    <w:rsid w:val="00806A55"/>
    <w:rsid w:val="00816FF0"/>
    <w:rsid w:val="008221FF"/>
    <w:rsid w:val="008267FC"/>
    <w:rsid w:val="008271D4"/>
    <w:rsid w:val="00830FD4"/>
    <w:rsid w:val="008400AE"/>
    <w:rsid w:val="0084052A"/>
    <w:rsid w:val="0085001E"/>
    <w:rsid w:val="0085469B"/>
    <w:rsid w:val="00861644"/>
    <w:rsid w:val="00861CBD"/>
    <w:rsid w:val="008632FB"/>
    <w:rsid w:val="00867EF1"/>
    <w:rsid w:val="00870164"/>
    <w:rsid w:val="008720A5"/>
    <w:rsid w:val="008827BE"/>
    <w:rsid w:val="008A1751"/>
    <w:rsid w:val="008A2797"/>
    <w:rsid w:val="008A4CD9"/>
    <w:rsid w:val="008A557D"/>
    <w:rsid w:val="008B167F"/>
    <w:rsid w:val="008B4988"/>
    <w:rsid w:val="008B4ED5"/>
    <w:rsid w:val="008C05FF"/>
    <w:rsid w:val="008C39C8"/>
    <w:rsid w:val="008D0C3F"/>
    <w:rsid w:val="008D405E"/>
    <w:rsid w:val="008E1201"/>
    <w:rsid w:val="008E36F3"/>
    <w:rsid w:val="008E47EC"/>
    <w:rsid w:val="008F006F"/>
    <w:rsid w:val="008F1E00"/>
    <w:rsid w:val="008F2064"/>
    <w:rsid w:val="008F4A1C"/>
    <w:rsid w:val="00904B37"/>
    <w:rsid w:val="00915BA6"/>
    <w:rsid w:val="00916710"/>
    <w:rsid w:val="0092219E"/>
    <w:rsid w:val="009228DD"/>
    <w:rsid w:val="009301D1"/>
    <w:rsid w:val="009337EE"/>
    <w:rsid w:val="0093466A"/>
    <w:rsid w:val="00935027"/>
    <w:rsid w:val="0093507B"/>
    <w:rsid w:val="0093625C"/>
    <w:rsid w:val="00945147"/>
    <w:rsid w:val="009570C7"/>
    <w:rsid w:val="0096630C"/>
    <w:rsid w:val="0097150C"/>
    <w:rsid w:val="009754C3"/>
    <w:rsid w:val="0098461F"/>
    <w:rsid w:val="00987331"/>
    <w:rsid w:val="00987D2D"/>
    <w:rsid w:val="0099692A"/>
    <w:rsid w:val="009974EA"/>
    <w:rsid w:val="009A315D"/>
    <w:rsid w:val="009A3CB9"/>
    <w:rsid w:val="009A4AED"/>
    <w:rsid w:val="009A66F5"/>
    <w:rsid w:val="009B247F"/>
    <w:rsid w:val="009B377F"/>
    <w:rsid w:val="009B3D0B"/>
    <w:rsid w:val="009B49F2"/>
    <w:rsid w:val="009C0D63"/>
    <w:rsid w:val="009C1527"/>
    <w:rsid w:val="009C2076"/>
    <w:rsid w:val="009C3321"/>
    <w:rsid w:val="009C6ACC"/>
    <w:rsid w:val="009D1464"/>
    <w:rsid w:val="009D5F88"/>
    <w:rsid w:val="009D7D3A"/>
    <w:rsid w:val="009E24EE"/>
    <w:rsid w:val="009F05FE"/>
    <w:rsid w:val="009F297A"/>
    <w:rsid w:val="009F63C1"/>
    <w:rsid w:val="009F6CBD"/>
    <w:rsid w:val="00A01896"/>
    <w:rsid w:val="00A02D4A"/>
    <w:rsid w:val="00A059C3"/>
    <w:rsid w:val="00A10497"/>
    <w:rsid w:val="00A12928"/>
    <w:rsid w:val="00A20A86"/>
    <w:rsid w:val="00A2246B"/>
    <w:rsid w:val="00A37215"/>
    <w:rsid w:val="00A4311C"/>
    <w:rsid w:val="00A53614"/>
    <w:rsid w:val="00A55D99"/>
    <w:rsid w:val="00A65066"/>
    <w:rsid w:val="00A70B22"/>
    <w:rsid w:val="00A7156C"/>
    <w:rsid w:val="00A75CD9"/>
    <w:rsid w:val="00A80788"/>
    <w:rsid w:val="00A80BF9"/>
    <w:rsid w:val="00A81781"/>
    <w:rsid w:val="00A81F5D"/>
    <w:rsid w:val="00A83CDA"/>
    <w:rsid w:val="00A85F1A"/>
    <w:rsid w:val="00A86AA2"/>
    <w:rsid w:val="00A95A90"/>
    <w:rsid w:val="00AA13A9"/>
    <w:rsid w:val="00AA3A59"/>
    <w:rsid w:val="00AA7F48"/>
    <w:rsid w:val="00AB0D9C"/>
    <w:rsid w:val="00AB1BCF"/>
    <w:rsid w:val="00AB5AC0"/>
    <w:rsid w:val="00AB7948"/>
    <w:rsid w:val="00AB7DE9"/>
    <w:rsid w:val="00AC1782"/>
    <w:rsid w:val="00AC2EAE"/>
    <w:rsid w:val="00AC4C39"/>
    <w:rsid w:val="00AC685A"/>
    <w:rsid w:val="00AC69B9"/>
    <w:rsid w:val="00AD4468"/>
    <w:rsid w:val="00AE0EBF"/>
    <w:rsid w:val="00AE3869"/>
    <w:rsid w:val="00AE437B"/>
    <w:rsid w:val="00AE4886"/>
    <w:rsid w:val="00AE5DE7"/>
    <w:rsid w:val="00AE7347"/>
    <w:rsid w:val="00AF029E"/>
    <w:rsid w:val="00AF71DD"/>
    <w:rsid w:val="00B01A15"/>
    <w:rsid w:val="00B039B4"/>
    <w:rsid w:val="00B03BBD"/>
    <w:rsid w:val="00B106CC"/>
    <w:rsid w:val="00B25AE5"/>
    <w:rsid w:val="00B26252"/>
    <w:rsid w:val="00B267DA"/>
    <w:rsid w:val="00B271C9"/>
    <w:rsid w:val="00B3292A"/>
    <w:rsid w:val="00B3296F"/>
    <w:rsid w:val="00B3561E"/>
    <w:rsid w:val="00B36BC5"/>
    <w:rsid w:val="00B410B4"/>
    <w:rsid w:val="00B430A1"/>
    <w:rsid w:val="00B523C2"/>
    <w:rsid w:val="00B623FE"/>
    <w:rsid w:val="00B66A2B"/>
    <w:rsid w:val="00B7345E"/>
    <w:rsid w:val="00B74CD9"/>
    <w:rsid w:val="00B771B3"/>
    <w:rsid w:val="00B82876"/>
    <w:rsid w:val="00B8720C"/>
    <w:rsid w:val="00B944A6"/>
    <w:rsid w:val="00BA269F"/>
    <w:rsid w:val="00BA4458"/>
    <w:rsid w:val="00BB0E0D"/>
    <w:rsid w:val="00BB0F45"/>
    <w:rsid w:val="00BB23DC"/>
    <w:rsid w:val="00BB5097"/>
    <w:rsid w:val="00BB6CEE"/>
    <w:rsid w:val="00BC01DD"/>
    <w:rsid w:val="00BC0D5D"/>
    <w:rsid w:val="00BC705C"/>
    <w:rsid w:val="00BD1832"/>
    <w:rsid w:val="00BD3E95"/>
    <w:rsid w:val="00BD52E0"/>
    <w:rsid w:val="00BE50AA"/>
    <w:rsid w:val="00BE5E60"/>
    <w:rsid w:val="00BF030E"/>
    <w:rsid w:val="00BF1977"/>
    <w:rsid w:val="00C072C9"/>
    <w:rsid w:val="00C12CC4"/>
    <w:rsid w:val="00C12FA9"/>
    <w:rsid w:val="00C259B2"/>
    <w:rsid w:val="00C35F2D"/>
    <w:rsid w:val="00C40B6C"/>
    <w:rsid w:val="00C434DC"/>
    <w:rsid w:val="00C454A1"/>
    <w:rsid w:val="00C46950"/>
    <w:rsid w:val="00C50C33"/>
    <w:rsid w:val="00C51FB8"/>
    <w:rsid w:val="00C52760"/>
    <w:rsid w:val="00C80562"/>
    <w:rsid w:val="00C90FE0"/>
    <w:rsid w:val="00C91361"/>
    <w:rsid w:val="00C9627C"/>
    <w:rsid w:val="00CA0DC6"/>
    <w:rsid w:val="00CA1A5B"/>
    <w:rsid w:val="00CA7BA1"/>
    <w:rsid w:val="00CA7D44"/>
    <w:rsid w:val="00CB2D14"/>
    <w:rsid w:val="00CC6652"/>
    <w:rsid w:val="00CD27DD"/>
    <w:rsid w:val="00CD2E8F"/>
    <w:rsid w:val="00CD324C"/>
    <w:rsid w:val="00CD3DA3"/>
    <w:rsid w:val="00CE0BA5"/>
    <w:rsid w:val="00CE0EAA"/>
    <w:rsid w:val="00CE3398"/>
    <w:rsid w:val="00CE45CB"/>
    <w:rsid w:val="00CF3073"/>
    <w:rsid w:val="00CF742F"/>
    <w:rsid w:val="00CF7733"/>
    <w:rsid w:val="00D03A94"/>
    <w:rsid w:val="00D0608C"/>
    <w:rsid w:val="00D11BF1"/>
    <w:rsid w:val="00D14842"/>
    <w:rsid w:val="00D16B54"/>
    <w:rsid w:val="00D237F0"/>
    <w:rsid w:val="00D25E15"/>
    <w:rsid w:val="00D32159"/>
    <w:rsid w:val="00D35D51"/>
    <w:rsid w:val="00D44084"/>
    <w:rsid w:val="00D5269D"/>
    <w:rsid w:val="00D54158"/>
    <w:rsid w:val="00D5679B"/>
    <w:rsid w:val="00D620FC"/>
    <w:rsid w:val="00D639E7"/>
    <w:rsid w:val="00D64600"/>
    <w:rsid w:val="00D66A9B"/>
    <w:rsid w:val="00D7042D"/>
    <w:rsid w:val="00D70D17"/>
    <w:rsid w:val="00D70FFB"/>
    <w:rsid w:val="00D745A2"/>
    <w:rsid w:val="00D76DE6"/>
    <w:rsid w:val="00D8541B"/>
    <w:rsid w:val="00D90F50"/>
    <w:rsid w:val="00D95441"/>
    <w:rsid w:val="00DA7458"/>
    <w:rsid w:val="00DB04A3"/>
    <w:rsid w:val="00DB07E2"/>
    <w:rsid w:val="00DB120F"/>
    <w:rsid w:val="00DB517F"/>
    <w:rsid w:val="00DB5BDB"/>
    <w:rsid w:val="00DB6D69"/>
    <w:rsid w:val="00DB7C97"/>
    <w:rsid w:val="00DC2311"/>
    <w:rsid w:val="00DC3438"/>
    <w:rsid w:val="00DD2076"/>
    <w:rsid w:val="00DD47E2"/>
    <w:rsid w:val="00DD7B7F"/>
    <w:rsid w:val="00DF0B0D"/>
    <w:rsid w:val="00DF5495"/>
    <w:rsid w:val="00E10629"/>
    <w:rsid w:val="00E10897"/>
    <w:rsid w:val="00E12668"/>
    <w:rsid w:val="00E165AA"/>
    <w:rsid w:val="00E2042D"/>
    <w:rsid w:val="00E211CA"/>
    <w:rsid w:val="00E2240A"/>
    <w:rsid w:val="00E2298C"/>
    <w:rsid w:val="00E260E1"/>
    <w:rsid w:val="00E27E5E"/>
    <w:rsid w:val="00E314C0"/>
    <w:rsid w:val="00E36CFE"/>
    <w:rsid w:val="00E430CF"/>
    <w:rsid w:val="00E43E0B"/>
    <w:rsid w:val="00E545FC"/>
    <w:rsid w:val="00E6062F"/>
    <w:rsid w:val="00E747DE"/>
    <w:rsid w:val="00E7524C"/>
    <w:rsid w:val="00E76875"/>
    <w:rsid w:val="00E846B6"/>
    <w:rsid w:val="00E85832"/>
    <w:rsid w:val="00E96404"/>
    <w:rsid w:val="00E96D2F"/>
    <w:rsid w:val="00EB0779"/>
    <w:rsid w:val="00EB10F4"/>
    <w:rsid w:val="00EB2DAB"/>
    <w:rsid w:val="00EC0C3F"/>
    <w:rsid w:val="00EC4192"/>
    <w:rsid w:val="00EC4B57"/>
    <w:rsid w:val="00ED4EC2"/>
    <w:rsid w:val="00ED7F6D"/>
    <w:rsid w:val="00EE1995"/>
    <w:rsid w:val="00EE6141"/>
    <w:rsid w:val="00EE6558"/>
    <w:rsid w:val="00EE6C9C"/>
    <w:rsid w:val="00EF04B9"/>
    <w:rsid w:val="00F04903"/>
    <w:rsid w:val="00F16C3B"/>
    <w:rsid w:val="00F16F3A"/>
    <w:rsid w:val="00F22C42"/>
    <w:rsid w:val="00F25FF8"/>
    <w:rsid w:val="00F31076"/>
    <w:rsid w:val="00F33C1E"/>
    <w:rsid w:val="00F41EA1"/>
    <w:rsid w:val="00F43751"/>
    <w:rsid w:val="00F50055"/>
    <w:rsid w:val="00F52148"/>
    <w:rsid w:val="00F55C05"/>
    <w:rsid w:val="00F561D6"/>
    <w:rsid w:val="00F6069D"/>
    <w:rsid w:val="00F654FB"/>
    <w:rsid w:val="00F70E83"/>
    <w:rsid w:val="00F71D67"/>
    <w:rsid w:val="00F728AD"/>
    <w:rsid w:val="00F77BB2"/>
    <w:rsid w:val="00F84447"/>
    <w:rsid w:val="00FA7A7D"/>
    <w:rsid w:val="00FB02DB"/>
    <w:rsid w:val="00FB1B0C"/>
    <w:rsid w:val="00FB1D29"/>
    <w:rsid w:val="00FD1745"/>
    <w:rsid w:val="00FE4481"/>
    <w:rsid w:val="00FE49AC"/>
    <w:rsid w:val="00FE7DB5"/>
    <w:rsid w:val="00FE7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427377-AF30-4A2E-A2D6-2C59136EB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6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6D6B"/>
  </w:style>
  <w:style w:type="paragraph" w:styleId="Footer">
    <w:name w:val="footer"/>
    <w:basedOn w:val="Normal"/>
    <w:link w:val="FooterChar"/>
    <w:uiPriority w:val="99"/>
    <w:unhideWhenUsed/>
    <w:rsid w:val="002D6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6D6B"/>
  </w:style>
  <w:style w:type="character" w:styleId="Strong">
    <w:name w:val="Strong"/>
    <w:basedOn w:val="DefaultParagraphFont"/>
    <w:uiPriority w:val="22"/>
    <w:qFormat/>
    <w:rsid w:val="004323A0"/>
    <w:rPr>
      <w:b/>
      <w:bCs/>
    </w:rPr>
  </w:style>
  <w:style w:type="character" w:styleId="Hyperlink">
    <w:name w:val="Hyperlink"/>
    <w:basedOn w:val="DefaultParagraphFont"/>
    <w:uiPriority w:val="99"/>
    <w:unhideWhenUsed/>
    <w:rsid w:val="00D16B5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ypcs.org.uk/rights/uncrcarticles" TargetMode="External"/><Relationship Id="rId13" Type="http://schemas.openxmlformats.org/officeDocument/2006/relationships/hyperlink" Target="https://nationalcareersservice.direct.gov.uk/job-profiles/nursery-worker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childrenscommissioner.gov.uk/about-us/the-childrens-commissioner-for-england/" TargetMode="External"/><Relationship Id="rId12" Type="http://schemas.openxmlformats.org/officeDocument/2006/relationships/hyperlink" Target="https://www.gov.uk/guidance/being-inspected-as-a-maintained-school-or-academy" TargetMode="External"/><Relationship Id="rId17" Type="http://schemas.openxmlformats.org/officeDocument/2006/relationships/hyperlink" Target="https://app.croneri.co.uk/feature-articles/managing-transitions-early-years-provision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unicef.org/dprk/ecd.pdf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psychologicalscience.org/publications/observer/obsonline/bandura-and-bobo.html" TargetMode="External"/><Relationship Id="rId11" Type="http://schemas.openxmlformats.org/officeDocument/2006/relationships/hyperlink" Target="https://www.gov.uk/guidance/equality-act-2010-guidanc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eachpreschool.org/2014/07/28/every-child-needs-to-feel-like-they-belong/" TargetMode="External"/><Relationship Id="rId10" Type="http://schemas.openxmlformats.org/officeDocument/2006/relationships/hyperlink" Target="https://www.gov.uk/data-protection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organisations/ofsted/about" TargetMode="External"/><Relationship Id="rId14" Type="http://schemas.openxmlformats.org/officeDocument/2006/relationships/hyperlink" Target="https://www.nspcc.org.uk/preventing-abuse/child-abuse-and-neglect/neglect/signs-symptoms-effects-negle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3501</TotalTime>
  <Pages>15</Pages>
  <Words>5107</Words>
  <Characters>29115</Characters>
  <Application>Microsoft Office Word</Application>
  <DocSecurity>0</DocSecurity>
  <Lines>242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Rowan Mclean (1402248)</dc:creator>
  <cp:keywords/>
  <dc:description/>
  <cp:lastModifiedBy>rowan mclean</cp:lastModifiedBy>
  <cp:revision>565</cp:revision>
  <dcterms:created xsi:type="dcterms:W3CDTF">2017-09-07T10:25:00Z</dcterms:created>
  <dcterms:modified xsi:type="dcterms:W3CDTF">2017-10-12T12:31:00Z</dcterms:modified>
</cp:coreProperties>
</file>