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244A57" w14:textId="77777777" w:rsidR="002E0E10" w:rsidRDefault="002E0E10" w:rsidP="00320BEE">
      <w:pPr>
        <w:spacing w:line="360" w:lineRule="auto"/>
        <w:jc w:val="center"/>
        <w:rPr>
          <w:rFonts w:ascii="Arial" w:hAnsi="Arial" w:cs="Arial"/>
          <w:b/>
          <w:bCs/>
          <w:sz w:val="24"/>
          <w:szCs w:val="24"/>
        </w:rPr>
      </w:pPr>
    </w:p>
    <w:p w14:paraId="5DD8FDC6" w14:textId="77777777" w:rsidR="002E0E10" w:rsidRDefault="002E0E10" w:rsidP="00320BEE">
      <w:pPr>
        <w:spacing w:line="360" w:lineRule="auto"/>
        <w:jc w:val="center"/>
        <w:rPr>
          <w:rFonts w:ascii="Arial" w:hAnsi="Arial" w:cs="Arial"/>
          <w:b/>
          <w:bCs/>
          <w:sz w:val="24"/>
          <w:szCs w:val="24"/>
        </w:rPr>
      </w:pPr>
    </w:p>
    <w:p w14:paraId="729E5DE7" w14:textId="77777777" w:rsidR="002E0E10" w:rsidRDefault="002E0E10" w:rsidP="00320BEE">
      <w:pPr>
        <w:spacing w:line="360" w:lineRule="auto"/>
        <w:jc w:val="center"/>
        <w:rPr>
          <w:rFonts w:ascii="Arial" w:hAnsi="Arial" w:cs="Arial"/>
          <w:b/>
          <w:bCs/>
          <w:sz w:val="24"/>
          <w:szCs w:val="24"/>
        </w:rPr>
      </w:pPr>
    </w:p>
    <w:p w14:paraId="4159489F" w14:textId="77777777" w:rsidR="002E0E10" w:rsidRDefault="002E0E10" w:rsidP="00320BEE">
      <w:pPr>
        <w:spacing w:line="360" w:lineRule="auto"/>
        <w:jc w:val="center"/>
        <w:rPr>
          <w:rFonts w:ascii="Arial" w:hAnsi="Arial" w:cs="Arial"/>
          <w:b/>
          <w:bCs/>
          <w:sz w:val="24"/>
          <w:szCs w:val="24"/>
        </w:rPr>
      </w:pPr>
    </w:p>
    <w:p w14:paraId="575869CB" w14:textId="77777777" w:rsidR="002E0E10" w:rsidRDefault="002E0E10" w:rsidP="00320BEE">
      <w:pPr>
        <w:spacing w:line="360" w:lineRule="auto"/>
        <w:jc w:val="center"/>
        <w:rPr>
          <w:rFonts w:ascii="Arial" w:hAnsi="Arial" w:cs="Arial"/>
          <w:b/>
          <w:bCs/>
          <w:sz w:val="24"/>
          <w:szCs w:val="24"/>
        </w:rPr>
      </w:pPr>
    </w:p>
    <w:p w14:paraId="18398075" w14:textId="77777777" w:rsidR="002E0E10" w:rsidRDefault="002E0E10" w:rsidP="00320BEE">
      <w:pPr>
        <w:spacing w:line="360" w:lineRule="auto"/>
        <w:jc w:val="center"/>
        <w:rPr>
          <w:rFonts w:ascii="Arial" w:hAnsi="Arial" w:cs="Arial"/>
          <w:b/>
          <w:bCs/>
          <w:sz w:val="24"/>
          <w:szCs w:val="24"/>
        </w:rPr>
      </w:pPr>
    </w:p>
    <w:p w14:paraId="5CFE7A5F" w14:textId="75DF7286" w:rsidR="00320BEE" w:rsidRPr="00320BEE" w:rsidRDefault="00320BEE" w:rsidP="00320BEE">
      <w:pPr>
        <w:spacing w:line="360" w:lineRule="auto"/>
        <w:jc w:val="center"/>
        <w:rPr>
          <w:rFonts w:ascii="Arial" w:hAnsi="Arial" w:cs="Arial"/>
          <w:b/>
          <w:bCs/>
          <w:sz w:val="24"/>
          <w:szCs w:val="24"/>
        </w:rPr>
      </w:pPr>
      <w:r w:rsidRPr="00320BEE">
        <w:rPr>
          <w:rFonts w:ascii="Arial" w:hAnsi="Arial" w:cs="Arial"/>
          <w:b/>
          <w:bCs/>
          <w:sz w:val="24"/>
          <w:szCs w:val="24"/>
        </w:rPr>
        <w:t>Research Proposal</w:t>
      </w:r>
    </w:p>
    <w:p w14:paraId="29A9698D" w14:textId="77777777" w:rsidR="00320BEE" w:rsidRPr="00320BEE" w:rsidRDefault="00320BEE" w:rsidP="00320BEE">
      <w:pPr>
        <w:spacing w:line="360" w:lineRule="auto"/>
        <w:jc w:val="center"/>
        <w:rPr>
          <w:rFonts w:ascii="Arial" w:hAnsi="Arial" w:cs="Arial"/>
          <w:sz w:val="24"/>
          <w:szCs w:val="24"/>
        </w:rPr>
      </w:pPr>
      <w:r w:rsidRPr="00320BEE">
        <w:rPr>
          <w:rFonts w:ascii="Arial" w:hAnsi="Arial" w:cs="Arial"/>
          <w:b/>
          <w:bCs/>
          <w:sz w:val="24"/>
          <w:szCs w:val="24"/>
        </w:rPr>
        <w:t>Name:</w:t>
      </w:r>
      <w:r w:rsidRPr="00320BEE">
        <w:rPr>
          <w:rFonts w:ascii="Arial" w:hAnsi="Arial" w:cs="Arial"/>
          <w:sz w:val="24"/>
          <w:szCs w:val="24"/>
        </w:rPr>
        <w:t xml:space="preserve"> </w:t>
      </w:r>
      <w:r>
        <w:rPr>
          <w:rFonts w:ascii="Arial" w:hAnsi="Arial" w:cs="Arial"/>
          <w:sz w:val="24"/>
          <w:szCs w:val="24"/>
        </w:rPr>
        <w:t xml:space="preserve">Muhammad Hussain Al </w:t>
      </w:r>
      <w:proofErr w:type="spellStart"/>
      <w:r>
        <w:rPr>
          <w:rFonts w:ascii="Arial" w:hAnsi="Arial" w:cs="Arial"/>
          <w:sz w:val="24"/>
          <w:szCs w:val="24"/>
        </w:rPr>
        <w:t>Huzaibi</w:t>
      </w:r>
      <w:proofErr w:type="spellEnd"/>
      <w:r>
        <w:rPr>
          <w:rFonts w:ascii="Arial" w:hAnsi="Arial" w:cs="Arial"/>
          <w:sz w:val="24"/>
          <w:szCs w:val="24"/>
        </w:rPr>
        <w:t xml:space="preserve"> Hashmi</w:t>
      </w:r>
      <w:r w:rsidRPr="00320BEE">
        <w:rPr>
          <w:rFonts w:ascii="Arial" w:hAnsi="Arial" w:cs="Arial"/>
          <w:sz w:val="24"/>
          <w:szCs w:val="24"/>
        </w:rPr>
        <w:br/>
      </w:r>
      <w:r w:rsidRPr="00320BEE">
        <w:rPr>
          <w:rFonts w:ascii="Arial" w:hAnsi="Arial" w:cs="Arial"/>
          <w:b/>
          <w:bCs/>
          <w:sz w:val="24"/>
          <w:szCs w:val="24"/>
        </w:rPr>
        <w:t>Module Code:</w:t>
      </w:r>
      <w:r w:rsidRPr="00320BEE">
        <w:rPr>
          <w:rFonts w:ascii="Arial" w:hAnsi="Arial" w:cs="Arial"/>
          <w:sz w:val="24"/>
          <w:szCs w:val="24"/>
        </w:rPr>
        <w:t xml:space="preserve"> LCHS7008</w:t>
      </w:r>
      <w:r w:rsidRPr="00320BEE">
        <w:rPr>
          <w:rFonts w:ascii="Arial" w:hAnsi="Arial" w:cs="Arial"/>
          <w:sz w:val="24"/>
          <w:szCs w:val="24"/>
        </w:rPr>
        <w:br/>
      </w:r>
      <w:r w:rsidRPr="00320BEE">
        <w:rPr>
          <w:rFonts w:ascii="Arial" w:hAnsi="Arial" w:cs="Arial"/>
          <w:b/>
          <w:bCs/>
          <w:sz w:val="24"/>
          <w:szCs w:val="24"/>
        </w:rPr>
        <w:t>Module Title:</w:t>
      </w:r>
      <w:r w:rsidRPr="00320BEE">
        <w:rPr>
          <w:rFonts w:ascii="Arial" w:hAnsi="Arial" w:cs="Arial"/>
          <w:sz w:val="24"/>
          <w:szCs w:val="24"/>
        </w:rPr>
        <w:t xml:space="preserve"> Practice-Based Research</w:t>
      </w:r>
      <w:r w:rsidRPr="00320BEE">
        <w:rPr>
          <w:rFonts w:ascii="Arial" w:hAnsi="Arial" w:cs="Arial"/>
          <w:sz w:val="24"/>
          <w:szCs w:val="24"/>
        </w:rPr>
        <w:br/>
      </w:r>
      <w:r w:rsidRPr="00320BEE">
        <w:rPr>
          <w:rFonts w:ascii="Arial" w:hAnsi="Arial" w:cs="Arial"/>
          <w:b/>
          <w:bCs/>
          <w:sz w:val="24"/>
          <w:szCs w:val="24"/>
        </w:rPr>
        <w:t>Programme:</w:t>
      </w:r>
      <w:r w:rsidRPr="00320BEE">
        <w:rPr>
          <w:rFonts w:ascii="Arial" w:hAnsi="Arial" w:cs="Arial"/>
          <w:sz w:val="24"/>
          <w:szCs w:val="24"/>
        </w:rPr>
        <w:t xml:space="preserve"> MSc Public Health and Social Care in Practice</w:t>
      </w:r>
      <w:r w:rsidRPr="00320BEE">
        <w:rPr>
          <w:rFonts w:ascii="Arial" w:hAnsi="Arial" w:cs="Arial"/>
          <w:sz w:val="24"/>
          <w:szCs w:val="24"/>
        </w:rPr>
        <w:br/>
      </w:r>
      <w:r w:rsidRPr="00320BEE">
        <w:rPr>
          <w:rFonts w:ascii="Arial" w:hAnsi="Arial" w:cs="Arial"/>
          <w:b/>
          <w:bCs/>
          <w:sz w:val="24"/>
          <w:szCs w:val="24"/>
        </w:rPr>
        <w:t>Lecturer:</w:t>
      </w:r>
      <w:r w:rsidRPr="00320BEE">
        <w:rPr>
          <w:rFonts w:ascii="Arial" w:hAnsi="Arial" w:cs="Arial"/>
          <w:sz w:val="24"/>
          <w:szCs w:val="24"/>
        </w:rPr>
        <w:t xml:space="preserve"> Dr Diola </w:t>
      </w:r>
      <w:proofErr w:type="spellStart"/>
      <w:r w:rsidRPr="00320BEE">
        <w:rPr>
          <w:rFonts w:ascii="Arial" w:hAnsi="Arial" w:cs="Arial"/>
          <w:sz w:val="24"/>
          <w:szCs w:val="24"/>
        </w:rPr>
        <w:t>Bijlhout</w:t>
      </w:r>
      <w:proofErr w:type="spellEnd"/>
      <w:r w:rsidRPr="00320BEE">
        <w:rPr>
          <w:rFonts w:ascii="Arial" w:hAnsi="Arial" w:cs="Arial"/>
          <w:sz w:val="24"/>
          <w:szCs w:val="24"/>
        </w:rPr>
        <w:br/>
      </w:r>
      <w:r w:rsidRPr="00320BEE">
        <w:rPr>
          <w:rFonts w:ascii="Arial" w:hAnsi="Arial" w:cs="Arial"/>
          <w:b/>
          <w:bCs/>
          <w:sz w:val="24"/>
          <w:szCs w:val="24"/>
        </w:rPr>
        <w:t>Assignment Title:</w:t>
      </w:r>
      <w:r w:rsidRPr="00320BEE">
        <w:rPr>
          <w:rFonts w:ascii="Arial" w:hAnsi="Arial" w:cs="Arial"/>
          <w:sz w:val="24"/>
          <w:szCs w:val="24"/>
        </w:rPr>
        <w:t xml:space="preserve"> Component 2 - Written Research Proposal</w:t>
      </w:r>
    </w:p>
    <w:p w14:paraId="475FE3FF" w14:textId="77777777" w:rsidR="002E0E10" w:rsidRDefault="002E0E10" w:rsidP="002E0E10">
      <w:pPr>
        <w:spacing w:line="360" w:lineRule="auto"/>
        <w:jc w:val="both"/>
        <w:rPr>
          <w:rFonts w:ascii="Arial" w:hAnsi="Arial" w:cs="Arial"/>
          <w:b/>
          <w:bCs/>
          <w:sz w:val="28"/>
          <w:szCs w:val="24"/>
        </w:rPr>
      </w:pPr>
    </w:p>
    <w:p w14:paraId="458CC6BB" w14:textId="77777777" w:rsidR="002E0E10" w:rsidRDefault="002E0E10" w:rsidP="002E0E10">
      <w:pPr>
        <w:spacing w:line="360" w:lineRule="auto"/>
        <w:jc w:val="both"/>
        <w:rPr>
          <w:rFonts w:ascii="Arial" w:hAnsi="Arial" w:cs="Arial"/>
          <w:b/>
          <w:bCs/>
          <w:sz w:val="28"/>
          <w:szCs w:val="24"/>
        </w:rPr>
      </w:pPr>
    </w:p>
    <w:p w14:paraId="4CF8806E" w14:textId="77777777" w:rsidR="002E0E10" w:rsidRDefault="002E0E10" w:rsidP="002E0E10">
      <w:pPr>
        <w:spacing w:line="360" w:lineRule="auto"/>
        <w:jc w:val="both"/>
        <w:rPr>
          <w:rFonts w:ascii="Arial" w:hAnsi="Arial" w:cs="Arial"/>
          <w:b/>
          <w:bCs/>
          <w:sz w:val="28"/>
          <w:szCs w:val="24"/>
        </w:rPr>
      </w:pPr>
    </w:p>
    <w:p w14:paraId="35EE210F" w14:textId="77777777" w:rsidR="002E0E10" w:rsidRDefault="002E0E10" w:rsidP="002E0E10">
      <w:pPr>
        <w:spacing w:line="360" w:lineRule="auto"/>
        <w:jc w:val="both"/>
        <w:rPr>
          <w:rFonts w:ascii="Arial" w:hAnsi="Arial" w:cs="Arial"/>
          <w:b/>
          <w:bCs/>
          <w:sz w:val="28"/>
          <w:szCs w:val="24"/>
        </w:rPr>
      </w:pPr>
    </w:p>
    <w:p w14:paraId="56EEF7BC" w14:textId="2DFCF4D8" w:rsidR="002E0E10" w:rsidRDefault="002E0E10" w:rsidP="002E0E10">
      <w:pPr>
        <w:spacing w:line="360" w:lineRule="auto"/>
        <w:jc w:val="center"/>
        <w:rPr>
          <w:rFonts w:ascii="Arial" w:hAnsi="Arial" w:cs="Arial"/>
          <w:b/>
          <w:bCs/>
          <w:sz w:val="28"/>
          <w:szCs w:val="24"/>
        </w:rPr>
      </w:pPr>
      <w:r w:rsidRPr="00320BEE">
        <w:rPr>
          <w:rFonts w:ascii="Arial" w:hAnsi="Arial" w:cs="Arial"/>
          <w:b/>
          <w:bCs/>
          <w:sz w:val="28"/>
          <w:szCs w:val="24"/>
        </w:rPr>
        <w:t>Barriers to Effective Rabies Surveillance and Treatment in India: A Systematic Review of Community and Health</w:t>
      </w:r>
      <w:r>
        <w:rPr>
          <w:rFonts w:ascii="Arial" w:hAnsi="Arial" w:cs="Arial"/>
          <w:b/>
          <w:bCs/>
          <w:sz w:val="28"/>
          <w:szCs w:val="24"/>
        </w:rPr>
        <w:t xml:space="preserve"> </w:t>
      </w:r>
      <w:r w:rsidRPr="00320BEE">
        <w:rPr>
          <w:rFonts w:ascii="Arial" w:hAnsi="Arial" w:cs="Arial"/>
          <w:b/>
          <w:bCs/>
          <w:sz w:val="28"/>
          <w:szCs w:val="24"/>
        </w:rPr>
        <w:t>System Factors</w:t>
      </w:r>
    </w:p>
    <w:p w14:paraId="50258AF8" w14:textId="77777777" w:rsidR="002E0E10" w:rsidRDefault="002E0E10" w:rsidP="002E0E10">
      <w:pPr>
        <w:spacing w:line="360" w:lineRule="auto"/>
        <w:jc w:val="center"/>
        <w:rPr>
          <w:rFonts w:ascii="Arial" w:hAnsi="Arial" w:cs="Arial"/>
          <w:b/>
          <w:bCs/>
          <w:sz w:val="28"/>
          <w:szCs w:val="24"/>
        </w:rPr>
      </w:pPr>
    </w:p>
    <w:p w14:paraId="01742728" w14:textId="77777777" w:rsidR="002E0E10" w:rsidRDefault="002E0E10" w:rsidP="002E0E10">
      <w:pPr>
        <w:spacing w:line="360" w:lineRule="auto"/>
        <w:jc w:val="both"/>
        <w:rPr>
          <w:rFonts w:ascii="Arial" w:hAnsi="Arial" w:cs="Arial"/>
          <w:b/>
          <w:bCs/>
          <w:sz w:val="28"/>
          <w:szCs w:val="24"/>
        </w:rPr>
      </w:pPr>
    </w:p>
    <w:p w14:paraId="37131273" w14:textId="77777777" w:rsidR="002E0E10" w:rsidRDefault="002E0E10" w:rsidP="002E0E10">
      <w:pPr>
        <w:spacing w:line="360" w:lineRule="auto"/>
        <w:jc w:val="both"/>
        <w:rPr>
          <w:rFonts w:ascii="Arial" w:hAnsi="Arial" w:cs="Arial"/>
          <w:b/>
          <w:bCs/>
          <w:sz w:val="28"/>
          <w:szCs w:val="24"/>
        </w:rPr>
      </w:pPr>
    </w:p>
    <w:p w14:paraId="592C54D4" w14:textId="77777777" w:rsidR="002E0E10" w:rsidRDefault="002E0E10" w:rsidP="002E0E10">
      <w:pPr>
        <w:spacing w:line="360" w:lineRule="auto"/>
        <w:jc w:val="both"/>
        <w:rPr>
          <w:rFonts w:ascii="Arial" w:hAnsi="Arial" w:cs="Arial"/>
          <w:b/>
          <w:bCs/>
          <w:sz w:val="28"/>
          <w:szCs w:val="24"/>
        </w:rPr>
      </w:pPr>
    </w:p>
    <w:p w14:paraId="083528DB" w14:textId="77777777" w:rsidR="002E0E10" w:rsidRPr="00320BEE" w:rsidRDefault="002E0E10" w:rsidP="002E0E10">
      <w:pPr>
        <w:spacing w:line="360" w:lineRule="auto"/>
        <w:jc w:val="both"/>
        <w:rPr>
          <w:rFonts w:ascii="Arial" w:hAnsi="Arial" w:cs="Arial"/>
          <w:b/>
          <w:bCs/>
          <w:sz w:val="28"/>
          <w:szCs w:val="24"/>
        </w:rPr>
      </w:pPr>
    </w:p>
    <w:p w14:paraId="6343144C" w14:textId="28A2C974" w:rsidR="00320BEE" w:rsidRPr="00320BEE" w:rsidRDefault="00320BEE" w:rsidP="00320BEE">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437440596"/>
        <w:docPartObj>
          <w:docPartGallery w:val="Table of Contents"/>
          <w:docPartUnique/>
        </w:docPartObj>
      </w:sdtPr>
      <w:sdtEndPr>
        <w:rPr>
          <w:b/>
          <w:bCs/>
          <w:noProof/>
        </w:rPr>
      </w:sdtEndPr>
      <w:sdtContent>
        <w:p w14:paraId="1F6E8BCA" w14:textId="77777777" w:rsidR="00320BEE" w:rsidRPr="00320BEE" w:rsidRDefault="00320BEE">
          <w:pPr>
            <w:pStyle w:val="TOCHeading"/>
            <w:rPr>
              <w:rFonts w:ascii="Arial" w:hAnsi="Arial" w:cs="Arial"/>
              <w:b/>
              <w:sz w:val="28"/>
            </w:rPr>
          </w:pPr>
          <w:r w:rsidRPr="00320BEE">
            <w:rPr>
              <w:rFonts w:ascii="Arial" w:hAnsi="Arial" w:cs="Arial"/>
              <w:b/>
              <w:sz w:val="28"/>
            </w:rPr>
            <w:t>Table of Content</w:t>
          </w:r>
        </w:p>
        <w:p w14:paraId="4A3F6427" w14:textId="04CC81CB" w:rsidR="001C6DC6" w:rsidRDefault="00320BEE">
          <w:pPr>
            <w:pStyle w:val="TOC1"/>
            <w:tabs>
              <w:tab w:val="right" w:leader="dot" w:pos="9016"/>
            </w:tabs>
            <w:rPr>
              <w:rFonts w:eastAsiaTheme="minorEastAsia"/>
              <w:noProof/>
              <w:kern w:val="2"/>
              <w:sz w:val="24"/>
              <w:szCs w:val="24"/>
              <w:lang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216997587" w:history="1">
            <w:r w:rsidR="001C6DC6" w:rsidRPr="000466F6">
              <w:rPr>
                <w:rStyle w:val="Hyperlink"/>
                <w:rFonts w:ascii="Arial" w:hAnsi="Arial" w:cs="Arial"/>
                <w:b/>
                <w:noProof/>
              </w:rPr>
              <w:t>1. Prevalence and Epidemiology</w:t>
            </w:r>
            <w:r w:rsidR="001C6DC6">
              <w:rPr>
                <w:noProof/>
                <w:webHidden/>
              </w:rPr>
              <w:tab/>
            </w:r>
            <w:r w:rsidR="001C6DC6">
              <w:rPr>
                <w:noProof/>
                <w:webHidden/>
              </w:rPr>
              <w:fldChar w:fldCharType="begin"/>
            </w:r>
            <w:r w:rsidR="001C6DC6">
              <w:rPr>
                <w:noProof/>
                <w:webHidden/>
              </w:rPr>
              <w:instrText xml:space="preserve"> PAGEREF _Toc216997587 \h </w:instrText>
            </w:r>
            <w:r w:rsidR="001C6DC6">
              <w:rPr>
                <w:noProof/>
                <w:webHidden/>
              </w:rPr>
            </w:r>
            <w:r w:rsidR="001C6DC6">
              <w:rPr>
                <w:noProof/>
                <w:webHidden/>
              </w:rPr>
              <w:fldChar w:fldCharType="separate"/>
            </w:r>
            <w:r w:rsidR="001C6DC6">
              <w:rPr>
                <w:noProof/>
                <w:webHidden/>
              </w:rPr>
              <w:t>3</w:t>
            </w:r>
            <w:r w:rsidR="001C6DC6">
              <w:rPr>
                <w:noProof/>
                <w:webHidden/>
              </w:rPr>
              <w:fldChar w:fldCharType="end"/>
            </w:r>
          </w:hyperlink>
        </w:p>
        <w:p w14:paraId="7CF1FFDD" w14:textId="6024DCFF" w:rsidR="001C6DC6" w:rsidRDefault="001C6DC6">
          <w:pPr>
            <w:pStyle w:val="TOC1"/>
            <w:tabs>
              <w:tab w:val="right" w:leader="dot" w:pos="9016"/>
            </w:tabs>
            <w:rPr>
              <w:rFonts w:eastAsiaTheme="minorEastAsia"/>
              <w:noProof/>
              <w:kern w:val="2"/>
              <w:sz w:val="24"/>
              <w:szCs w:val="24"/>
              <w:lang w:eastAsia="en-GB"/>
              <w14:ligatures w14:val="standardContextual"/>
            </w:rPr>
          </w:pPr>
          <w:hyperlink w:anchor="_Toc216997588" w:history="1">
            <w:r w:rsidRPr="000466F6">
              <w:rPr>
                <w:rStyle w:val="Hyperlink"/>
                <w:rFonts w:ascii="Arial" w:hAnsi="Arial" w:cs="Arial"/>
                <w:b/>
                <w:noProof/>
              </w:rPr>
              <w:t>2. Introduction and literature Background</w:t>
            </w:r>
            <w:r>
              <w:rPr>
                <w:noProof/>
                <w:webHidden/>
              </w:rPr>
              <w:tab/>
            </w:r>
            <w:r>
              <w:rPr>
                <w:noProof/>
                <w:webHidden/>
              </w:rPr>
              <w:fldChar w:fldCharType="begin"/>
            </w:r>
            <w:r>
              <w:rPr>
                <w:noProof/>
                <w:webHidden/>
              </w:rPr>
              <w:instrText xml:space="preserve"> PAGEREF _Toc216997588 \h </w:instrText>
            </w:r>
            <w:r>
              <w:rPr>
                <w:noProof/>
                <w:webHidden/>
              </w:rPr>
            </w:r>
            <w:r>
              <w:rPr>
                <w:noProof/>
                <w:webHidden/>
              </w:rPr>
              <w:fldChar w:fldCharType="separate"/>
            </w:r>
            <w:r>
              <w:rPr>
                <w:noProof/>
                <w:webHidden/>
              </w:rPr>
              <w:t>3</w:t>
            </w:r>
            <w:r>
              <w:rPr>
                <w:noProof/>
                <w:webHidden/>
              </w:rPr>
              <w:fldChar w:fldCharType="end"/>
            </w:r>
          </w:hyperlink>
        </w:p>
        <w:p w14:paraId="6AF1AE01" w14:textId="6B7C428E" w:rsidR="001C6DC6" w:rsidRDefault="001C6DC6">
          <w:pPr>
            <w:pStyle w:val="TOC1"/>
            <w:tabs>
              <w:tab w:val="right" w:leader="dot" w:pos="9016"/>
            </w:tabs>
            <w:rPr>
              <w:rFonts w:eastAsiaTheme="minorEastAsia"/>
              <w:noProof/>
              <w:kern w:val="2"/>
              <w:sz w:val="24"/>
              <w:szCs w:val="24"/>
              <w:lang w:eastAsia="en-GB"/>
              <w14:ligatures w14:val="standardContextual"/>
            </w:rPr>
          </w:pPr>
          <w:hyperlink w:anchor="_Toc216997589" w:history="1">
            <w:r w:rsidRPr="000466F6">
              <w:rPr>
                <w:rStyle w:val="Hyperlink"/>
                <w:rFonts w:ascii="Arial" w:hAnsi="Arial" w:cs="Arial"/>
                <w:b/>
                <w:noProof/>
              </w:rPr>
              <w:t>3. Rationale and Research Question</w:t>
            </w:r>
            <w:r>
              <w:rPr>
                <w:noProof/>
                <w:webHidden/>
              </w:rPr>
              <w:tab/>
            </w:r>
            <w:r>
              <w:rPr>
                <w:noProof/>
                <w:webHidden/>
              </w:rPr>
              <w:fldChar w:fldCharType="begin"/>
            </w:r>
            <w:r>
              <w:rPr>
                <w:noProof/>
                <w:webHidden/>
              </w:rPr>
              <w:instrText xml:space="preserve"> PAGEREF _Toc216997589 \h </w:instrText>
            </w:r>
            <w:r>
              <w:rPr>
                <w:noProof/>
                <w:webHidden/>
              </w:rPr>
            </w:r>
            <w:r>
              <w:rPr>
                <w:noProof/>
                <w:webHidden/>
              </w:rPr>
              <w:fldChar w:fldCharType="separate"/>
            </w:r>
            <w:r>
              <w:rPr>
                <w:noProof/>
                <w:webHidden/>
              </w:rPr>
              <w:t>4</w:t>
            </w:r>
            <w:r>
              <w:rPr>
                <w:noProof/>
                <w:webHidden/>
              </w:rPr>
              <w:fldChar w:fldCharType="end"/>
            </w:r>
          </w:hyperlink>
        </w:p>
        <w:p w14:paraId="54AD4BC8" w14:textId="69E35D01" w:rsidR="001C6DC6" w:rsidRDefault="001C6DC6">
          <w:pPr>
            <w:pStyle w:val="TOC2"/>
            <w:tabs>
              <w:tab w:val="right" w:leader="dot" w:pos="9016"/>
            </w:tabs>
            <w:rPr>
              <w:rFonts w:eastAsiaTheme="minorEastAsia"/>
              <w:noProof/>
              <w:kern w:val="2"/>
              <w:sz w:val="24"/>
              <w:szCs w:val="24"/>
              <w:lang w:eastAsia="en-GB"/>
              <w14:ligatures w14:val="standardContextual"/>
            </w:rPr>
          </w:pPr>
          <w:hyperlink w:anchor="_Toc216997590" w:history="1">
            <w:r w:rsidRPr="000466F6">
              <w:rPr>
                <w:rStyle w:val="Hyperlink"/>
                <w:rFonts w:ascii="Arial" w:hAnsi="Arial" w:cs="Arial"/>
                <w:iCs/>
                <w:noProof/>
              </w:rPr>
              <w:t>3.1 Rationale</w:t>
            </w:r>
            <w:r>
              <w:rPr>
                <w:noProof/>
                <w:webHidden/>
              </w:rPr>
              <w:tab/>
            </w:r>
            <w:r>
              <w:rPr>
                <w:noProof/>
                <w:webHidden/>
              </w:rPr>
              <w:fldChar w:fldCharType="begin"/>
            </w:r>
            <w:r>
              <w:rPr>
                <w:noProof/>
                <w:webHidden/>
              </w:rPr>
              <w:instrText xml:space="preserve"> PAGEREF _Toc216997590 \h </w:instrText>
            </w:r>
            <w:r>
              <w:rPr>
                <w:noProof/>
                <w:webHidden/>
              </w:rPr>
            </w:r>
            <w:r>
              <w:rPr>
                <w:noProof/>
                <w:webHidden/>
              </w:rPr>
              <w:fldChar w:fldCharType="separate"/>
            </w:r>
            <w:r>
              <w:rPr>
                <w:noProof/>
                <w:webHidden/>
              </w:rPr>
              <w:t>4</w:t>
            </w:r>
            <w:r>
              <w:rPr>
                <w:noProof/>
                <w:webHidden/>
              </w:rPr>
              <w:fldChar w:fldCharType="end"/>
            </w:r>
          </w:hyperlink>
        </w:p>
        <w:p w14:paraId="17411565" w14:textId="408A2F96" w:rsidR="001C6DC6" w:rsidRDefault="001C6DC6">
          <w:pPr>
            <w:pStyle w:val="TOC2"/>
            <w:tabs>
              <w:tab w:val="right" w:leader="dot" w:pos="9016"/>
            </w:tabs>
            <w:rPr>
              <w:rFonts w:eastAsiaTheme="minorEastAsia"/>
              <w:noProof/>
              <w:kern w:val="2"/>
              <w:sz w:val="24"/>
              <w:szCs w:val="24"/>
              <w:lang w:eastAsia="en-GB"/>
              <w14:ligatures w14:val="standardContextual"/>
            </w:rPr>
          </w:pPr>
          <w:hyperlink w:anchor="_Toc216997591" w:history="1">
            <w:r w:rsidRPr="000466F6">
              <w:rPr>
                <w:rStyle w:val="Hyperlink"/>
                <w:rFonts w:ascii="Arial" w:hAnsi="Arial" w:cs="Arial"/>
                <w:iCs/>
                <w:noProof/>
              </w:rPr>
              <w:t>3.2 Research Question</w:t>
            </w:r>
            <w:r>
              <w:rPr>
                <w:noProof/>
                <w:webHidden/>
              </w:rPr>
              <w:tab/>
            </w:r>
            <w:r>
              <w:rPr>
                <w:noProof/>
                <w:webHidden/>
              </w:rPr>
              <w:fldChar w:fldCharType="begin"/>
            </w:r>
            <w:r>
              <w:rPr>
                <w:noProof/>
                <w:webHidden/>
              </w:rPr>
              <w:instrText xml:space="preserve"> PAGEREF _Toc216997591 \h </w:instrText>
            </w:r>
            <w:r>
              <w:rPr>
                <w:noProof/>
                <w:webHidden/>
              </w:rPr>
            </w:r>
            <w:r>
              <w:rPr>
                <w:noProof/>
                <w:webHidden/>
              </w:rPr>
              <w:fldChar w:fldCharType="separate"/>
            </w:r>
            <w:r>
              <w:rPr>
                <w:noProof/>
                <w:webHidden/>
              </w:rPr>
              <w:t>5</w:t>
            </w:r>
            <w:r>
              <w:rPr>
                <w:noProof/>
                <w:webHidden/>
              </w:rPr>
              <w:fldChar w:fldCharType="end"/>
            </w:r>
          </w:hyperlink>
        </w:p>
        <w:p w14:paraId="36DE8016" w14:textId="77EC55CC" w:rsidR="001C6DC6" w:rsidRDefault="001C6DC6">
          <w:pPr>
            <w:pStyle w:val="TOC2"/>
            <w:tabs>
              <w:tab w:val="right" w:leader="dot" w:pos="9016"/>
            </w:tabs>
            <w:rPr>
              <w:rFonts w:eastAsiaTheme="minorEastAsia"/>
              <w:noProof/>
              <w:kern w:val="2"/>
              <w:sz w:val="24"/>
              <w:szCs w:val="24"/>
              <w:lang w:eastAsia="en-GB"/>
              <w14:ligatures w14:val="standardContextual"/>
            </w:rPr>
          </w:pPr>
          <w:hyperlink w:anchor="_Toc216997592" w:history="1">
            <w:r w:rsidRPr="000466F6">
              <w:rPr>
                <w:rStyle w:val="Hyperlink"/>
                <w:rFonts w:ascii="Arial" w:hAnsi="Arial" w:cs="Arial"/>
                <w:iCs/>
                <w:noProof/>
              </w:rPr>
              <w:t>3.3 Aim</w:t>
            </w:r>
            <w:r>
              <w:rPr>
                <w:noProof/>
                <w:webHidden/>
              </w:rPr>
              <w:tab/>
            </w:r>
            <w:r>
              <w:rPr>
                <w:noProof/>
                <w:webHidden/>
              </w:rPr>
              <w:fldChar w:fldCharType="begin"/>
            </w:r>
            <w:r>
              <w:rPr>
                <w:noProof/>
                <w:webHidden/>
              </w:rPr>
              <w:instrText xml:space="preserve"> PAGEREF _Toc216997592 \h </w:instrText>
            </w:r>
            <w:r>
              <w:rPr>
                <w:noProof/>
                <w:webHidden/>
              </w:rPr>
            </w:r>
            <w:r>
              <w:rPr>
                <w:noProof/>
                <w:webHidden/>
              </w:rPr>
              <w:fldChar w:fldCharType="separate"/>
            </w:r>
            <w:r>
              <w:rPr>
                <w:noProof/>
                <w:webHidden/>
              </w:rPr>
              <w:t>5</w:t>
            </w:r>
            <w:r>
              <w:rPr>
                <w:noProof/>
                <w:webHidden/>
              </w:rPr>
              <w:fldChar w:fldCharType="end"/>
            </w:r>
          </w:hyperlink>
        </w:p>
        <w:p w14:paraId="10E48EE8" w14:textId="7F2DBE23" w:rsidR="001C6DC6" w:rsidRDefault="001C6DC6">
          <w:pPr>
            <w:pStyle w:val="TOC2"/>
            <w:tabs>
              <w:tab w:val="right" w:leader="dot" w:pos="9016"/>
            </w:tabs>
            <w:rPr>
              <w:rFonts w:eastAsiaTheme="minorEastAsia"/>
              <w:noProof/>
              <w:kern w:val="2"/>
              <w:sz w:val="24"/>
              <w:szCs w:val="24"/>
              <w:lang w:eastAsia="en-GB"/>
              <w14:ligatures w14:val="standardContextual"/>
            </w:rPr>
          </w:pPr>
          <w:hyperlink w:anchor="_Toc216997593" w:history="1">
            <w:r w:rsidRPr="000466F6">
              <w:rPr>
                <w:rStyle w:val="Hyperlink"/>
                <w:rFonts w:ascii="Arial" w:hAnsi="Arial" w:cs="Arial"/>
                <w:iCs/>
                <w:noProof/>
              </w:rPr>
              <w:t>3.4 Objectives</w:t>
            </w:r>
            <w:r>
              <w:rPr>
                <w:noProof/>
                <w:webHidden/>
              </w:rPr>
              <w:tab/>
            </w:r>
            <w:r>
              <w:rPr>
                <w:noProof/>
                <w:webHidden/>
              </w:rPr>
              <w:fldChar w:fldCharType="begin"/>
            </w:r>
            <w:r>
              <w:rPr>
                <w:noProof/>
                <w:webHidden/>
              </w:rPr>
              <w:instrText xml:space="preserve"> PAGEREF _Toc216997593 \h </w:instrText>
            </w:r>
            <w:r>
              <w:rPr>
                <w:noProof/>
                <w:webHidden/>
              </w:rPr>
            </w:r>
            <w:r>
              <w:rPr>
                <w:noProof/>
                <w:webHidden/>
              </w:rPr>
              <w:fldChar w:fldCharType="separate"/>
            </w:r>
            <w:r>
              <w:rPr>
                <w:noProof/>
                <w:webHidden/>
              </w:rPr>
              <w:t>5</w:t>
            </w:r>
            <w:r>
              <w:rPr>
                <w:noProof/>
                <w:webHidden/>
              </w:rPr>
              <w:fldChar w:fldCharType="end"/>
            </w:r>
          </w:hyperlink>
        </w:p>
        <w:p w14:paraId="2B4B15A0" w14:textId="08099EFD" w:rsidR="001C6DC6" w:rsidRDefault="001C6DC6">
          <w:pPr>
            <w:pStyle w:val="TOC1"/>
            <w:tabs>
              <w:tab w:val="right" w:leader="dot" w:pos="9016"/>
            </w:tabs>
            <w:rPr>
              <w:rFonts w:eastAsiaTheme="minorEastAsia"/>
              <w:noProof/>
              <w:kern w:val="2"/>
              <w:sz w:val="24"/>
              <w:szCs w:val="24"/>
              <w:lang w:eastAsia="en-GB"/>
              <w14:ligatures w14:val="standardContextual"/>
            </w:rPr>
          </w:pPr>
          <w:hyperlink w:anchor="_Toc216997594" w:history="1">
            <w:r w:rsidRPr="000466F6">
              <w:rPr>
                <w:rStyle w:val="Hyperlink"/>
                <w:rFonts w:ascii="Arial" w:hAnsi="Arial" w:cs="Arial"/>
                <w:b/>
                <w:noProof/>
              </w:rPr>
              <w:t>4. Research Methodology</w:t>
            </w:r>
            <w:r>
              <w:rPr>
                <w:noProof/>
                <w:webHidden/>
              </w:rPr>
              <w:tab/>
            </w:r>
            <w:r>
              <w:rPr>
                <w:noProof/>
                <w:webHidden/>
              </w:rPr>
              <w:fldChar w:fldCharType="begin"/>
            </w:r>
            <w:r>
              <w:rPr>
                <w:noProof/>
                <w:webHidden/>
              </w:rPr>
              <w:instrText xml:space="preserve"> PAGEREF _Toc216997594 \h </w:instrText>
            </w:r>
            <w:r>
              <w:rPr>
                <w:noProof/>
                <w:webHidden/>
              </w:rPr>
            </w:r>
            <w:r>
              <w:rPr>
                <w:noProof/>
                <w:webHidden/>
              </w:rPr>
              <w:fldChar w:fldCharType="separate"/>
            </w:r>
            <w:r>
              <w:rPr>
                <w:noProof/>
                <w:webHidden/>
              </w:rPr>
              <w:t>6</w:t>
            </w:r>
            <w:r>
              <w:rPr>
                <w:noProof/>
                <w:webHidden/>
              </w:rPr>
              <w:fldChar w:fldCharType="end"/>
            </w:r>
          </w:hyperlink>
        </w:p>
        <w:p w14:paraId="7A896F91" w14:textId="48B27926" w:rsidR="001C6DC6" w:rsidRDefault="001C6DC6">
          <w:pPr>
            <w:pStyle w:val="TOC2"/>
            <w:tabs>
              <w:tab w:val="right" w:leader="dot" w:pos="9016"/>
            </w:tabs>
            <w:rPr>
              <w:rFonts w:eastAsiaTheme="minorEastAsia"/>
              <w:noProof/>
              <w:kern w:val="2"/>
              <w:sz w:val="24"/>
              <w:szCs w:val="24"/>
              <w:lang w:eastAsia="en-GB"/>
              <w14:ligatures w14:val="standardContextual"/>
            </w:rPr>
          </w:pPr>
          <w:hyperlink w:anchor="_Toc216997595" w:history="1">
            <w:r w:rsidRPr="000466F6">
              <w:rPr>
                <w:rStyle w:val="Hyperlink"/>
                <w:rFonts w:ascii="Arial" w:hAnsi="Arial" w:cs="Arial"/>
                <w:iCs/>
                <w:noProof/>
              </w:rPr>
              <w:t>4.1 Research Design</w:t>
            </w:r>
            <w:r>
              <w:rPr>
                <w:noProof/>
                <w:webHidden/>
              </w:rPr>
              <w:tab/>
            </w:r>
            <w:r>
              <w:rPr>
                <w:noProof/>
                <w:webHidden/>
              </w:rPr>
              <w:fldChar w:fldCharType="begin"/>
            </w:r>
            <w:r>
              <w:rPr>
                <w:noProof/>
                <w:webHidden/>
              </w:rPr>
              <w:instrText xml:space="preserve"> PAGEREF _Toc216997595 \h </w:instrText>
            </w:r>
            <w:r>
              <w:rPr>
                <w:noProof/>
                <w:webHidden/>
              </w:rPr>
            </w:r>
            <w:r>
              <w:rPr>
                <w:noProof/>
                <w:webHidden/>
              </w:rPr>
              <w:fldChar w:fldCharType="separate"/>
            </w:r>
            <w:r>
              <w:rPr>
                <w:noProof/>
                <w:webHidden/>
              </w:rPr>
              <w:t>6</w:t>
            </w:r>
            <w:r>
              <w:rPr>
                <w:noProof/>
                <w:webHidden/>
              </w:rPr>
              <w:fldChar w:fldCharType="end"/>
            </w:r>
          </w:hyperlink>
        </w:p>
        <w:p w14:paraId="058A02B8" w14:textId="500B4AD6" w:rsidR="001C6DC6" w:rsidRDefault="001C6DC6">
          <w:pPr>
            <w:pStyle w:val="TOC2"/>
            <w:tabs>
              <w:tab w:val="right" w:leader="dot" w:pos="9016"/>
            </w:tabs>
            <w:rPr>
              <w:rFonts w:eastAsiaTheme="minorEastAsia"/>
              <w:noProof/>
              <w:kern w:val="2"/>
              <w:sz w:val="24"/>
              <w:szCs w:val="24"/>
              <w:lang w:eastAsia="en-GB"/>
              <w14:ligatures w14:val="standardContextual"/>
            </w:rPr>
          </w:pPr>
          <w:hyperlink w:anchor="_Toc216997596" w:history="1">
            <w:r w:rsidRPr="000466F6">
              <w:rPr>
                <w:rStyle w:val="Hyperlink"/>
                <w:rFonts w:ascii="Arial" w:hAnsi="Arial" w:cs="Arial"/>
                <w:iCs/>
                <w:noProof/>
              </w:rPr>
              <w:t>4.2 Search Strategy</w:t>
            </w:r>
            <w:r>
              <w:rPr>
                <w:noProof/>
                <w:webHidden/>
              </w:rPr>
              <w:tab/>
            </w:r>
            <w:r>
              <w:rPr>
                <w:noProof/>
                <w:webHidden/>
              </w:rPr>
              <w:fldChar w:fldCharType="begin"/>
            </w:r>
            <w:r>
              <w:rPr>
                <w:noProof/>
                <w:webHidden/>
              </w:rPr>
              <w:instrText xml:space="preserve"> PAGEREF _Toc216997596 \h </w:instrText>
            </w:r>
            <w:r>
              <w:rPr>
                <w:noProof/>
                <w:webHidden/>
              </w:rPr>
            </w:r>
            <w:r>
              <w:rPr>
                <w:noProof/>
                <w:webHidden/>
              </w:rPr>
              <w:fldChar w:fldCharType="separate"/>
            </w:r>
            <w:r>
              <w:rPr>
                <w:noProof/>
                <w:webHidden/>
              </w:rPr>
              <w:t>6</w:t>
            </w:r>
            <w:r>
              <w:rPr>
                <w:noProof/>
                <w:webHidden/>
              </w:rPr>
              <w:fldChar w:fldCharType="end"/>
            </w:r>
          </w:hyperlink>
        </w:p>
        <w:p w14:paraId="1A96F5AF" w14:textId="0BCF9F0C" w:rsidR="001C6DC6" w:rsidRDefault="001C6DC6">
          <w:pPr>
            <w:pStyle w:val="TOC2"/>
            <w:tabs>
              <w:tab w:val="right" w:leader="dot" w:pos="9016"/>
            </w:tabs>
            <w:rPr>
              <w:rFonts w:eastAsiaTheme="minorEastAsia"/>
              <w:noProof/>
              <w:kern w:val="2"/>
              <w:sz w:val="24"/>
              <w:szCs w:val="24"/>
              <w:lang w:eastAsia="en-GB"/>
              <w14:ligatures w14:val="standardContextual"/>
            </w:rPr>
          </w:pPr>
          <w:hyperlink w:anchor="_Toc216997597" w:history="1">
            <w:r w:rsidRPr="000466F6">
              <w:rPr>
                <w:rStyle w:val="Hyperlink"/>
                <w:rFonts w:ascii="Arial" w:hAnsi="Arial" w:cs="Arial"/>
                <w:iCs/>
                <w:noProof/>
              </w:rPr>
              <w:t>4.3 Study Selection Process</w:t>
            </w:r>
            <w:r>
              <w:rPr>
                <w:noProof/>
                <w:webHidden/>
              </w:rPr>
              <w:tab/>
            </w:r>
            <w:r>
              <w:rPr>
                <w:noProof/>
                <w:webHidden/>
              </w:rPr>
              <w:fldChar w:fldCharType="begin"/>
            </w:r>
            <w:r>
              <w:rPr>
                <w:noProof/>
                <w:webHidden/>
              </w:rPr>
              <w:instrText xml:space="preserve"> PAGEREF _Toc216997597 \h </w:instrText>
            </w:r>
            <w:r>
              <w:rPr>
                <w:noProof/>
                <w:webHidden/>
              </w:rPr>
            </w:r>
            <w:r>
              <w:rPr>
                <w:noProof/>
                <w:webHidden/>
              </w:rPr>
              <w:fldChar w:fldCharType="separate"/>
            </w:r>
            <w:r>
              <w:rPr>
                <w:noProof/>
                <w:webHidden/>
              </w:rPr>
              <w:t>7</w:t>
            </w:r>
            <w:r>
              <w:rPr>
                <w:noProof/>
                <w:webHidden/>
              </w:rPr>
              <w:fldChar w:fldCharType="end"/>
            </w:r>
          </w:hyperlink>
        </w:p>
        <w:p w14:paraId="2C5BEDD4" w14:textId="44CEC7A1" w:rsidR="001C6DC6" w:rsidRDefault="001C6DC6">
          <w:pPr>
            <w:pStyle w:val="TOC2"/>
            <w:tabs>
              <w:tab w:val="right" w:leader="dot" w:pos="9016"/>
            </w:tabs>
            <w:rPr>
              <w:rFonts w:eastAsiaTheme="minorEastAsia"/>
              <w:noProof/>
              <w:kern w:val="2"/>
              <w:sz w:val="24"/>
              <w:szCs w:val="24"/>
              <w:lang w:eastAsia="en-GB"/>
              <w14:ligatures w14:val="standardContextual"/>
            </w:rPr>
          </w:pPr>
          <w:hyperlink w:anchor="_Toc216997598" w:history="1">
            <w:r w:rsidRPr="000466F6">
              <w:rPr>
                <w:rStyle w:val="Hyperlink"/>
                <w:rFonts w:ascii="Arial" w:hAnsi="Arial" w:cs="Arial"/>
                <w:iCs/>
                <w:noProof/>
              </w:rPr>
              <w:t>4.4 Data Extraction and Management</w:t>
            </w:r>
            <w:r>
              <w:rPr>
                <w:noProof/>
                <w:webHidden/>
              </w:rPr>
              <w:tab/>
            </w:r>
            <w:r>
              <w:rPr>
                <w:noProof/>
                <w:webHidden/>
              </w:rPr>
              <w:fldChar w:fldCharType="begin"/>
            </w:r>
            <w:r>
              <w:rPr>
                <w:noProof/>
                <w:webHidden/>
              </w:rPr>
              <w:instrText xml:space="preserve"> PAGEREF _Toc216997598 \h </w:instrText>
            </w:r>
            <w:r>
              <w:rPr>
                <w:noProof/>
                <w:webHidden/>
              </w:rPr>
            </w:r>
            <w:r>
              <w:rPr>
                <w:noProof/>
                <w:webHidden/>
              </w:rPr>
              <w:fldChar w:fldCharType="separate"/>
            </w:r>
            <w:r>
              <w:rPr>
                <w:noProof/>
                <w:webHidden/>
              </w:rPr>
              <w:t>8</w:t>
            </w:r>
            <w:r>
              <w:rPr>
                <w:noProof/>
                <w:webHidden/>
              </w:rPr>
              <w:fldChar w:fldCharType="end"/>
            </w:r>
          </w:hyperlink>
        </w:p>
        <w:p w14:paraId="5DBF9AC8" w14:textId="1FA3F9C3" w:rsidR="001C6DC6" w:rsidRDefault="001C6DC6">
          <w:pPr>
            <w:pStyle w:val="TOC2"/>
            <w:tabs>
              <w:tab w:val="right" w:leader="dot" w:pos="9016"/>
            </w:tabs>
            <w:rPr>
              <w:rFonts w:eastAsiaTheme="minorEastAsia"/>
              <w:noProof/>
              <w:kern w:val="2"/>
              <w:sz w:val="24"/>
              <w:szCs w:val="24"/>
              <w:lang w:eastAsia="en-GB"/>
              <w14:ligatures w14:val="standardContextual"/>
            </w:rPr>
          </w:pPr>
          <w:hyperlink w:anchor="_Toc216997599" w:history="1">
            <w:r w:rsidRPr="000466F6">
              <w:rPr>
                <w:rStyle w:val="Hyperlink"/>
                <w:rFonts w:ascii="Arial" w:hAnsi="Arial" w:cs="Arial"/>
                <w:iCs/>
                <w:noProof/>
              </w:rPr>
              <w:t>4.5 Quality Appraisal</w:t>
            </w:r>
            <w:r>
              <w:rPr>
                <w:noProof/>
                <w:webHidden/>
              </w:rPr>
              <w:tab/>
            </w:r>
            <w:r>
              <w:rPr>
                <w:noProof/>
                <w:webHidden/>
              </w:rPr>
              <w:fldChar w:fldCharType="begin"/>
            </w:r>
            <w:r>
              <w:rPr>
                <w:noProof/>
                <w:webHidden/>
              </w:rPr>
              <w:instrText xml:space="preserve"> PAGEREF _Toc216997599 \h </w:instrText>
            </w:r>
            <w:r>
              <w:rPr>
                <w:noProof/>
                <w:webHidden/>
              </w:rPr>
            </w:r>
            <w:r>
              <w:rPr>
                <w:noProof/>
                <w:webHidden/>
              </w:rPr>
              <w:fldChar w:fldCharType="separate"/>
            </w:r>
            <w:r>
              <w:rPr>
                <w:noProof/>
                <w:webHidden/>
              </w:rPr>
              <w:t>8</w:t>
            </w:r>
            <w:r>
              <w:rPr>
                <w:noProof/>
                <w:webHidden/>
              </w:rPr>
              <w:fldChar w:fldCharType="end"/>
            </w:r>
          </w:hyperlink>
        </w:p>
        <w:p w14:paraId="1AA1D069" w14:textId="65055783" w:rsidR="001C6DC6" w:rsidRDefault="001C6DC6">
          <w:pPr>
            <w:pStyle w:val="TOC2"/>
            <w:tabs>
              <w:tab w:val="right" w:leader="dot" w:pos="9016"/>
            </w:tabs>
            <w:rPr>
              <w:rFonts w:eastAsiaTheme="minorEastAsia"/>
              <w:noProof/>
              <w:kern w:val="2"/>
              <w:sz w:val="24"/>
              <w:szCs w:val="24"/>
              <w:lang w:eastAsia="en-GB"/>
              <w14:ligatures w14:val="standardContextual"/>
            </w:rPr>
          </w:pPr>
          <w:hyperlink w:anchor="_Toc216997600" w:history="1">
            <w:r w:rsidRPr="000466F6">
              <w:rPr>
                <w:rStyle w:val="Hyperlink"/>
                <w:rFonts w:ascii="Arial" w:hAnsi="Arial" w:cs="Arial"/>
                <w:iCs/>
                <w:noProof/>
              </w:rPr>
              <w:t>4.6 Proposed Data Analysis</w:t>
            </w:r>
            <w:r>
              <w:rPr>
                <w:noProof/>
                <w:webHidden/>
              </w:rPr>
              <w:tab/>
            </w:r>
            <w:r>
              <w:rPr>
                <w:noProof/>
                <w:webHidden/>
              </w:rPr>
              <w:fldChar w:fldCharType="begin"/>
            </w:r>
            <w:r>
              <w:rPr>
                <w:noProof/>
                <w:webHidden/>
              </w:rPr>
              <w:instrText xml:space="preserve"> PAGEREF _Toc216997600 \h </w:instrText>
            </w:r>
            <w:r>
              <w:rPr>
                <w:noProof/>
                <w:webHidden/>
              </w:rPr>
            </w:r>
            <w:r>
              <w:rPr>
                <w:noProof/>
                <w:webHidden/>
              </w:rPr>
              <w:fldChar w:fldCharType="separate"/>
            </w:r>
            <w:r>
              <w:rPr>
                <w:noProof/>
                <w:webHidden/>
              </w:rPr>
              <w:t>9</w:t>
            </w:r>
            <w:r>
              <w:rPr>
                <w:noProof/>
                <w:webHidden/>
              </w:rPr>
              <w:fldChar w:fldCharType="end"/>
            </w:r>
          </w:hyperlink>
        </w:p>
        <w:p w14:paraId="4CC5193F" w14:textId="757B35E7" w:rsidR="001C6DC6" w:rsidRDefault="001C6DC6">
          <w:pPr>
            <w:pStyle w:val="TOC1"/>
            <w:tabs>
              <w:tab w:val="right" w:leader="dot" w:pos="9016"/>
            </w:tabs>
            <w:rPr>
              <w:rFonts w:eastAsiaTheme="minorEastAsia"/>
              <w:noProof/>
              <w:kern w:val="2"/>
              <w:sz w:val="24"/>
              <w:szCs w:val="24"/>
              <w:lang w:eastAsia="en-GB"/>
              <w14:ligatures w14:val="standardContextual"/>
            </w:rPr>
          </w:pPr>
          <w:hyperlink w:anchor="_Toc216997601" w:history="1">
            <w:r w:rsidRPr="000466F6">
              <w:rPr>
                <w:rStyle w:val="Hyperlink"/>
                <w:rFonts w:ascii="Arial" w:hAnsi="Arial" w:cs="Arial"/>
                <w:b/>
                <w:noProof/>
              </w:rPr>
              <w:t>5. Ethical Considerations</w:t>
            </w:r>
            <w:r>
              <w:rPr>
                <w:noProof/>
                <w:webHidden/>
              </w:rPr>
              <w:tab/>
            </w:r>
            <w:r>
              <w:rPr>
                <w:noProof/>
                <w:webHidden/>
              </w:rPr>
              <w:fldChar w:fldCharType="begin"/>
            </w:r>
            <w:r>
              <w:rPr>
                <w:noProof/>
                <w:webHidden/>
              </w:rPr>
              <w:instrText xml:space="preserve"> PAGEREF _Toc216997601 \h </w:instrText>
            </w:r>
            <w:r>
              <w:rPr>
                <w:noProof/>
                <w:webHidden/>
              </w:rPr>
            </w:r>
            <w:r>
              <w:rPr>
                <w:noProof/>
                <w:webHidden/>
              </w:rPr>
              <w:fldChar w:fldCharType="separate"/>
            </w:r>
            <w:r>
              <w:rPr>
                <w:noProof/>
                <w:webHidden/>
              </w:rPr>
              <w:t>9</w:t>
            </w:r>
            <w:r>
              <w:rPr>
                <w:noProof/>
                <w:webHidden/>
              </w:rPr>
              <w:fldChar w:fldCharType="end"/>
            </w:r>
          </w:hyperlink>
        </w:p>
        <w:p w14:paraId="40665C34" w14:textId="4B593DE3" w:rsidR="001C6DC6" w:rsidRDefault="001C6DC6">
          <w:pPr>
            <w:pStyle w:val="TOC1"/>
            <w:tabs>
              <w:tab w:val="right" w:leader="dot" w:pos="9016"/>
            </w:tabs>
            <w:rPr>
              <w:rFonts w:eastAsiaTheme="minorEastAsia"/>
              <w:noProof/>
              <w:kern w:val="2"/>
              <w:sz w:val="24"/>
              <w:szCs w:val="24"/>
              <w:lang w:eastAsia="en-GB"/>
              <w14:ligatures w14:val="standardContextual"/>
            </w:rPr>
          </w:pPr>
          <w:hyperlink w:anchor="_Toc216997602" w:history="1">
            <w:r w:rsidRPr="000466F6">
              <w:rPr>
                <w:rStyle w:val="Hyperlink"/>
                <w:rFonts w:ascii="Arial" w:hAnsi="Arial" w:cs="Arial"/>
                <w:b/>
                <w:noProof/>
              </w:rPr>
              <w:t>6. Implications of Research</w:t>
            </w:r>
            <w:r>
              <w:rPr>
                <w:noProof/>
                <w:webHidden/>
              </w:rPr>
              <w:tab/>
            </w:r>
            <w:r>
              <w:rPr>
                <w:noProof/>
                <w:webHidden/>
              </w:rPr>
              <w:fldChar w:fldCharType="begin"/>
            </w:r>
            <w:r>
              <w:rPr>
                <w:noProof/>
                <w:webHidden/>
              </w:rPr>
              <w:instrText xml:space="preserve"> PAGEREF _Toc216997602 \h </w:instrText>
            </w:r>
            <w:r>
              <w:rPr>
                <w:noProof/>
                <w:webHidden/>
              </w:rPr>
            </w:r>
            <w:r>
              <w:rPr>
                <w:noProof/>
                <w:webHidden/>
              </w:rPr>
              <w:fldChar w:fldCharType="separate"/>
            </w:r>
            <w:r>
              <w:rPr>
                <w:noProof/>
                <w:webHidden/>
              </w:rPr>
              <w:t>9</w:t>
            </w:r>
            <w:r>
              <w:rPr>
                <w:noProof/>
                <w:webHidden/>
              </w:rPr>
              <w:fldChar w:fldCharType="end"/>
            </w:r>
          </w:hyperlink>
        </w:p>
        <w:p w14:paraId="31EC1A52" w14:textId="006ED304" w:rsidR="001C6DC6" w:rsidRDefault="001C6DC6">
          <w:pPr>
            <w:pStyle w:val="TOC1"/>
            <w:tabs>
              <w:tab w:val="right" w:leader="dot" w:pos="9016"/>
            </w:tabs>
            <w:rPr>
              <w:rFonts w:eastAsiaTheme="minorEastAsia"/>
              <w:noProof/>
              <w:kern w:val="2"/>
              <w:sz w:val="24"/>
              <w:szCs w:val="24"/>
              <w:lang w:eastAsia="en-GB"/>
              <w14:ligatures w14:val="standardContextual"/>
            </w:rPr>
          </w:pPr>
          <w:hyperlink w:anchor="_Toc216997603" w:history="1">
            <w:r w:rsidRPr="000466F6">
              <w:rPr>
                <w:rStyle w:val="Hyperlink"/>
                <w:rFonts w:ascii="Arial" w:hAnsi="Arial" w:cs="Arial"/>
                <w:b/>
                <w:noProof/>
              </w:rPr>
              <w:t>7. Research Timeline (Gantt Chart)</w:t>
            </w:r>
            <w:r>
              <w:rPr>
                <w:noProof/>
                <w:webHidden/>
              </w:rPr>
              <w:tab/>
            </w:r>
            <w:r>
              <w:rPr>
                <w:noProof/>
                <w:webHidden/>
              </w:rPr>
              <w:fldChar w:fldCharType="begin"/>
            </w:r>
            <w:r>
              <w:rPr>
                <w:noProof/>
                <w:webHidden/>
              </w:rPr>
              <w:instrText xml:space="preserve"> PAGEREF _Toc216997603 \h </w:instrText>
            </w:r>
            <w:r>
              <w:rPr>
                <w:noProof/>
                <w:webHidden/>
              </w:rPr>
            </w:r>
            <w:r>
              <w:rPr>
                <w:noProof/>
                <w:webHidden/>
              </w:rPr>
              <w:fldChar w:fldCharType="separate"/>
            </w:r>
            <w:r>
              <w:rPr>
                <w:noProof/>
                <w:webHidden/>
              </w:rPr>
              <w:t>10</w:t>
            </w:r>
            <w:r>
              <w:rPr>
                <w:noProof/>
                <w:webHidden/>
              </w:rPr>
              <w:fldChar w:fldCharType="end"/>
            </w:r>
          </w:hyperlink>
        </w:p>
        <w:p w14:paraId="49BA970D" w14:textId="005F48E3" w:rsidR="001C6DC6" w:rsidRDefault="001C6DC6">
          <w:pPr>
            <w:pStyle w:val="TOC1"/>
            <w:tabs>
              <w:tab w:val="right" w:leader="dot" w:pos="9016"/>
            </w:tabs>
            <w:rPr>
              <w:rFonts w:eastAsiaTheme="minorEastAsia"/>
              <w:noProof/>
              <w:kern w:val="2"/>
              <w:sz w:val="24"/>
              <w:szCs w:val="24"/>
              <w:lang w:eastAsia="en-GB"/>
              <w14:ligatures w14:val="standardContextual"/>
            </w:rPr>
          </w:pPr>
          <w:hyperlink w:anchor="_Toc216997604" w:history="1">
            <w:r w:rsidRPr="000466F6">
              <w:rPr>
                <w:rStyle w:val="Hyperlink"/>
                <w:rFonts w:ascii="Arial" w:hAnsi="Arial" w:cs="Arial"/>
                <w:b/>
                <w:noProof/>
              </w:rPr>
              <w:t>8. References</w:t>
            </w:r>
            <w:r>
              <w:rPr>
                <w:noProof/>
                <w:webHidden/>
              </w:rPr>
              <w:tab/>
            </w:r>
            <w:r>
              <w:rPr>
                <w:noProof/>
                <w:webHidden/>
              </w:rPr>
              <w:fldChar w:fldCharType="begin"/>
            </w:r>
            <w:r>
              <w:rPr>
                <w:noProof/>
                <w:webHidden/>
              </w:rPr>
              <w:instrText xml:space="preserve"> PAGEREF _Toc216997604 \h </w:instrText>
            </w:r>
            <w:r>
              <w:rPr>
                <w:noProof/>
                <w:webHidden/>
              </w:rPr>
            </w:r>
            <w:r>
              <w:rPr>
                <w:noProof/>
                <w:webHidden/>
              </w:rPr>
              <w:fldChar w:fldCharType="separate"/>
            </w:r>
            <w:r>
              <w:rPr>
                <w:noProof/>
                <w:webHidden/>
              </w:rPr>
              <w:t>11</w:t>
            </w:r>
            <w:r>
              <w:rPr>
                <w:noProof/>
                <w:webHidden/>
              </w:rPr>
              <w:fldChar w:fldCharType="end"/>
            </w:r>
          </w:hyperlink>
        </w:p>
        <w:p w14:paraId="4F9816E2" w14:textId="1641B0B5" w:rsidR="00320BEE" w:rsidRDefault="00320BEE">
          <w:r>
            <w:rPr>
              <w:b/>
              <w:bCs/>
              <w:noProof/>
            </w:rPr>
            <w:fldChar w:fldCharType="end"/>
          </w:r>
        </w:p>
      </w:sdtContent>
    </w:sdt>
    <w:p w14:paraId="18B2AFE0" w14:textId="77777777" w:rsidR="00320BEE" w:rsidRPr="00320BEE" w:rsidRDefault="00320BEE" w:rsidP="00320BEE">
      <w:pPr>
        <w:spacing w:line="360" w:lineRule="auto"/>
        <w:jc w:val="both"/>
        <w:rPr>
          <w:rFonts w:ascii="Arial" w:hAnsi="Arial" w:cs="Arial"/>
          <w:sz w:val="24"/>
          <w:szCs w:val="24"/>
        </w:rPr>
      </w:pPr>
      <w:r w:rsidRPr="00320BEE">
        <w:rPr>
          <w:rFonts w:ascii="Arial" w:hAnsi="Arial" w:cs="Arial"/>
          <w:sz w:val="24"/>
          <w:szCs w:val="24"/>
        </w:rPr>
        <w:br w:type="page"/>
      </w:r>
    </w:p>
    <w:p w14:paraId="39FFD2F4" w14:textId="77777777" w:rsidR="00320BEE" w:rsidRPr="001C6DC6" w:rsidRDefault="00320BEE" w:rsidP="00320BEE">
      <w:pPr>
        <w:pStyle w:val="Heading1"/>
        <w:spacing w:line="360" w:lineRule="auto"/>
        <w:rPr>
          <w:rFonts w:ascii="Arial" w:hAnsi="Arial" w:cs="Arial"/>
          <w:b/>
          <w:color w:val="000000" w:themeColor="text1"/>
          <w:sz w:val="28"/>
        </w:rPr>
      </w:pPr>
      <w:bookmarkStart w:id="0" w:name="_Toc216997587"/>
      <w:r w:rsidRPr="00EE5C5D">
        <w:rPr>
          <w:rFonts w:ascii="Arial" w:hAnsi="Arial" w:cs="Arial"/>
          <w:b/>
          <w:color w:val="000000" w:themeColor="text1"/>
          <w:sz w:val="28"/>
        </w:rPr>
        <w:lastRenderedPageBreak/>
        <w:t xml:space="preserve">1. </w:t>
      </w:r>
      <w:r w:rsidRPr="001C6DC6">
        <w:rPr>
          <w:rFonts w:ascii="Arial" w:hAnsi="Arial" w:cs="Arial"/>
          <w:b/>
          <w:color w:val="000000" w:themeColor="text1"/>
          <w:sz w:val="28"/>
        </w:rPr>
        <w:t>Prevalence and Epidemiology</w:t>
      </w:r>
      <w:bookmarkEnd w:id="0"/>
    </w:p>
    <w:p w14:paraId="264CB0E3"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 xml:space="preserve">In the world, rabies continues to be one of the most disastrous neglected tropical diseases, with an estimated 59,000 cases of the </w:t>
      </w:r>
      <w:proofErr w:type="gramStart"/>
      <w:r w:rsidRPr="001C6DC6">
        <w:rPr>
          <w:rFonts w:ascii="Arial" w:hAnsi="Arial" w:cs="Arial"/>
          <w:color w:val="000000" w:themeColor="text1"/>
          <w:sz w:val="24"/>
          <w:szCs w:val="24"/>
        </w:rPr>
        <w:t>disease causing</w:t>
      </w:r>
      <w:proofErr w:type="gramEnd"/>
      <w:r w:rsidRPr="001C6DC6">
        <w:rPr>
          <w:rFonts w:ascii="Arial" w:hAnsi="Arial" w:cs="Arial"/>
          <w:color w:val="000000" w:themeColor="text1"/>
          <w:sz w:val="24"/>
          <w:szCs w:val="24"/>
        </w:rPr>
        <w:t xml:space="preserve"> deaths, with India carrying an unfair proportion with 36 per cent of all deaths worldwide (</w:t>
      </w:r>
      <w:proofErr w:type="spellStart"/>
      <w:r w:rsidRPr="001C6DC6">
        <w:rPr>
          <w:rFonts w:ascii="Arial" w:hAnsi="Arial" w:cs="Arial"/>
          <w:color w:val="000000" w:themeColor="text1"/>
          <w:sz w:val="24"/>
          <w:szCs w:val="24"/>
        </w:rPr>
        <w:t>Janekunte</w:t>
      </w:r>
      <w:proofErr w:type="spellEnd"/>
      <w:r w:rsidRPr="001C6DC6">
        <w:rPr>
          <w:rFonts w:ascii="Arial" w:hAnsi="Arial" w:cs="Arial"/>
          <w:color w:val="000000" w:themeColor="text1"/>
          <w:sz w:val="24"/>
          <w:szCs w:val="24"/>
        </w:rPr>
        <w:t xml:space="preserve">, </w:t>
      </w:r>
      <w:proofErr w:type="spellStart"/>
      <w:r w:rsidRPr="001C6DC6">
        <w:rPr>
          <w:rFonts w:ascii="Arial" w:hAnsi="Arial" w:cs="Arial"/>
          <w:color w:val="000000" w:themeColor="text1"/>
          <w:sz w:val="24"/>
          <w:szCs w:val="24"/>
        </w:rPr>
        <w:t>Ninganna</w:t>
      </w:r>
      <w:proofErr w:type="spellEnd"/>
      <w:r w:rsidRPr="001C6DC6">
        <w:rPr>
          <w:rFonts w:ascii="Arial" w:hAnsi="Arial" w:cs="Arial"/>
          <w:color w:val="000000" w:themeColor="text1"/>
          <w:sz w:val="24"/>
          <w:szCs w:val="24"/>
        </w:rPr>
        <w:t xml:space="preserve"> and Hadya Palaksha, 2025; Fooks et al., 2017). On an annual basis, in India, a total of 5,726 human deaths and 9.1 million animal bites were estimated due to rabies, by carrying out a community-based cross-sectional survey led by the Indian Council of Medical Research (Thangaraj et al., 2024). There are alarming trends in epidemiology: the number of cases related to dog bites became the highest in 2018, reaching 7.57 million, and then dropped to 2.76 million in 2023, Uttar Pradesh, Bihar, and Maharashtra being the leaders in suffering the push-ups (</w:t>
      </w:r>
      <w:proofErr w:type="spellStart"/>
      <w:r w:rsidRPr="001C6DC6">
        <w:rPr>
          <w:rFonts w:ascii="Arial" w:hAnsi="Arial" w:cs="Arial"/>
          <w:color w:val="000000" w:themeColor="text1"/>
          <w:sz w:val="24"/>
          <w:szCs w:val="24"/>
        </w:rPr>
        <w:t>Janekunte</w:t>
      </w:r>
      <w:proofErr w:type="spellEnd"/>
      <w:r w:rsidRPr="001C6DC6">
        <w:rPr>
          <w:rFonts w:ascii="Arial" w:hAnsi="Arial" w:cs="Arial"/>
          <w:color w:val="000000" w:themeColor="text1"/>
          <w:sz w:val="24"/>
          <w:szCs w:val="24"/>
        </w:rPr>
        <w:t xml:space="preserve">, </w:t>
      </w:r>
      <w:proofErr w:type="spellStart"/>
      <w:r w:rsidRPr="001C6DC6">
        <w:rPr>
          <w:rFonts w:ascii="Arial" w:hAnsi="Arial" w:cs="Arial"/>
          <w:color w:val="000000" w:themeColor="text1"/>
          <w:sz w:val="24"/>
          <w:szCs w:val="24"/>
        </w:rPr>
        <w:t>Ninganna</w:t>
      </w:r>
      <w:proofErr w:type="spellEnd"/>
      <w:r w:rsidRPr="001C6DC6">
        <w:rPr>
          <w:rFonts w:ascii="Arial" w:hAnsi="Arial" w:cs="Arial"/>
          <w:color w:val="000000" w:themeColor="text1"/>
          <w:sz w:val="24"/>
          <w:szCs w:val="24"/>
        </w:rPr>
        <w:t xml:space="preserve"> and Hadya Palaksha, 2025). Rabies causes the death of children under 15 years in 40 per cent of deaths, and this aspect reflects their specific susceptibility (World Health Organization, 2024a). According to regional data, there is a significant heterogeneity in exposure risk; in tea estates of Assam, the incidence rates were 11.8 bites per 1,000 inhabitants, and this statistic shows that marginalised populations have an increased risk of exposure (Tiwari et al., 2025). The data presented by the Anti-Rabies Clinic in Kashmir reported 6,172 patients over a period of three years, with most of the patients belonging to a category III exposure with 57.6% exposures, and with lower limb injury with 71.7% exposures (Bashir et al., 2020). A scoping review of zoonotic disease risk drivers in the Indian subcontinent reported that individuals did not usually use post-exposure prophylaxis against rabies despite their access to it and awareness that the disease is fatal, and instead, used traditional medicine (Durrance-</w:t>
      </w:r>
      <w:proofErr w:type="spellStart"/>
      <w:r w:rsidRPr="001C6DC6">
        <w:rPr>
          <w:rFonts w:ascii="Arial" w:hAnsi="Arial" w:cs="Arial"/>
          <w:color w:val="000000" w:themeColor="text1"/>
          <w:sz w:val="24"/>
          <w:szCs w:val="24"/>
        </w:rPr>
        <w:t>Bagale</w:t>
      </w:r>
      <w:proofErr w:type="spellEnd"/>
      <w:r w:rsidRPr="001C6DC6">
        <w:rPr>
          <w:rFonts w:ascii="Arial" w:hAnsi="Arial" w:cs="Arial"/>
          <w:color w:val="000000" w:themeColor="text1"/>
          <w:sz w:val="24"/>
          <w:szCs w:val="24"/>
        </w:rPr>
        <w:t xml:space="preserve"> et al., 2021).</w:t>
      </w:r>
    </w:p>
    <w:p w14:paraId="672AAA90" w14:textId="77777777" w:rsidR="00320BEE" w:rsidRPr="001C6DC6" w:rsidRDefault="00320BEE" w:rsidP="00320BEE">
      <w:pPr>
        <w:pStyle w:val="Heading1"/>
        <w:spacing w:line="360" w:lineRule="auto"/>
        <w:rPr>
          <w:rFonts w:ascii="Arial" w:hAnsi="Arial" w:cs="Arial"/>
          <w:b/>
          <w:color w:val="000000" w:themeColor="text1"/>
          <w:sz w:val="28"/>
        </w:rPr>
      </w:pPr>
      <w:bookmarkStart w:id="1" w:name="_Toc216997588"/>
      <w:r w:rsidRPr="001C6DC6">
        <w:rPr>
          <w:rFonts w:ascii="Arial" w:hAnsi="Arial" w:cs="Arial"/>
          <w:b/>
          <w:color w:val="000000" w:themeColor="text1"/>
          <w:sz w:val="28"/>
        </w:rPr>
        <w:t>2. Introduction and literature Background</w:t>
      </w:r>
      <w:bookmarkEnd w:id="1"/>
    </w:p>
    <w:p w14:paraId="6ADE35B2"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 xml:space="preserve">Rabies is a deadly zoonotic encephalitis induced by RNA viruses and the genus of Lyssavirus, which is mainly produced by the saliva of contaminated animals (Fooks et al., 2017). Dogs are the main reservoir, which causes more than 99 per cent of cases of humans worldwide (Radhakrishnan et al., 2020). It is a progressive neurological disease; when clinical manifestations occur, death is practically unavoidable, and the most important intervention to survive is post-exposure prophylaxis (PEP) (Rupprecht and Salahuddin, 2019). Through history, </w:t>
      </w:r>
      <w:proofErr w:type="gramStart"/>
      <w:r w:rsidRPr="001C6DC6">
        <w:rPr>
          <w:rFonts w:ascii="Arial" w:hAnsi="Arial" w:cs="Arial"/>
          <w:color w:val="000000" w:themeColor="text1"/>
          <w:sz w:val="24"/>
          <w:szCs w:val="24"/>
        </w:rPr>
        <w:t>it can be seen that over</w:t>
      </w:r>
      <w:proofErr w:type="gramEnd"/>
      <w:r w:rsidRPr="001C6DC6">
        <w:rPr>
          <w:rFonts w:ascii="Arial" w:hAnsi="Arial" w:cs="Arial"/>
          <w:color w:val="000000" w:themeColor="text1"/>
          <w:sz w:val="24"/>
          <w:szCs w:val="24"/>
        </w:rPr>
        <w:t xml:space="preserve"> centuries, rabies has consistently posed a problem in the Indian subcontinent, but it has not been carefully managed (Radhakrishnan et al., 2020).</w:t>
      </w:r>
    </w:p>
    <w:p w14:paraId="69BED044"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lastRenderedPageBreak/>
        <w:t>Although rabies can be completely prevented by proper PEP administration, there are still severe obstacles in rural Indian environments. According to meta-analytical data, the pooled supported PEP cycle compliance rates were only 57%, and full vaccination and immunoglobulin intake were 52.3 and 49.4 percent, respectively, indicating the presence of the suggested cases (Debnath et al., 2025; Sahu et al., 2021). Awareness about proper wound care in communities is critically low, with rural perceptions of the practice being as low as 17.5 per cent and inappropriate wound management habits being reported in 98.25 per cent of cases (Singh et al., 2020). There is a high level of delays in healthcare-seeking behaviour, and rural populations have delays of 31.6% in PEP compared to 12.4% in urban locations (Khan et al., 2024). A hospital study in Delhi reported that 41 per cent of the patients did not receive PEP immediately per the diagnosis, and the distance to health facilities and the income were associated with the diagnosis (Joseph et al., 2013).</w:t>
      </w:r>
    </w:p>
    <w:p w14:paraId="5848C267"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An organisation that is in partnership with the World Health Organization has set the goal of the eradication of dog-to-human rabies by the year 2030, a set of ambitious goals that requires an acceleration in actions through One Health solutions (World Health Organization, 2024b; Hampson et al., 2015). The National Rabies Control Programme in India needs to employ evidence-based solutions to the complicated combination of health-system, community, and individual-level obstacles that undermine the eradication of rabies-induced deaths among rural communities (</w:t>
      </w:r>
      <w:proofErr w:type="spellStart"/>
      <w:r w:rsidRPr="001C6DC6">
        <w:rPr>
          <w:rFonts w:ascii="Arial" w:hAnsi="Arial" w:cs="Arial"/>
          <w:color w:val="000000" w:themeColor="text1"/>
          <w:sz w:val="24"/>
          <w:szCs w:val="24"/>
        </w:rPr>
        <w:t>Vigilato</w:t>
      </w:r>
      <w:proofErr w:type="spellEnd"/>
      <w:r w:rsidRPr="001C6DC6">
        <w:rPr>
          <w:rFonts w:ascii="Arial" w:hAnsi="Arial" w:cs="Arial"/>
          <w:color w:val="000000" w:themeColor="text1"/>
          <w:sz w:val="24"/>
          <w:szCs w:val="24"/>
        </w:rPr>
        <w:t xml:space="preserve"> et al., 2018). This systematic review will focus on critical evidence gaps toward addressing the gap in the body of information on obstacles to effective rabies surveillance and control in India by synthesising literature on such websites comprehensively.</w:t>
      </w:r>
    </w:p>
    <w:p w14:paraId="7A56D35D" w14:textId="77777777" w:rsidR="00320BEE" w:rsidRPr="001C6DC6" w:rsidRDefault="00320BEE" w:rsidP="00320BEE">
      <w:pPr>
        <w:pStyle w:val="Heading1"/>
        <w:spacing w:line="360" w:lineRule="auto"/>
        <w:rPr>
          <w:rFonts w:ascii="Arial" w:hAnsi="Arial" w:cs="Arial"/>
          <w:b/>
          <w:color w:val="000000" w:themeColor="text1"/>
          <w:sz w:val="28"/>
        </w:rPr>
      </w:pPr>
      <w:bookmarkStart w:id="2" w:name="_Toc216997589"/>
      <w:r w:rsidRPr="001C6DC6">
        <w:rPr>
          <w:rFonts w:ascii="Arial" w:hAnsi="Arial" w:cs="Arial"/>
          <w:b/>
          <w:color w:val="000000" w:themeColor="text1"/>
          <w:sz w:val="28"/>
        </w:rPr>
        <w:t>3. Rationale and Research Question</w:t>
      </w:r>
      <w:bookmarkEnd w:id="2"/>
    </w:p>
    <w:p w14:paraId="6FF790D7" w14:textId="77777777" w:rsidR="00320BEE" w:rsidRPr="00EE5C5D" w:rsidRDefault="00320BEE" w:rsidP="00320BEE">
      <w:pPr>
        <w:pStyle w:val="Heading2"/>
        <w:spacing w:line="360" w:lineRule="auto"/>
        <w:rPr>
          <w:rFonts w:ascii="Arial" w:hAnsi="Arial" w:cs="Arial"/>
          <w:b/>
          <w:bCs/>
          <w:iCs/>
          <w:color w:val="000000" w:themeColor="text1"/>
        </w:rPr>
      </w:pPr>
      <w:bookmarkStart w:id="3" w:name="_Toc216997590"/>
      <w:r w:rsidRPr="00EE5C5D">
        <w:rPr>
          <w:rFonts w:ascii="Arial" w:hAnsi="Arial" w:cs="Arial"/>
          <w:b/>
          <w:bCs/>
          <w:iCs/>
          <w:color w:val="000000" w:themeColor="text1"/>
        </w:rPr>
        <w:t>3.1 Rationale</w:t>
      </w:r>
      <w:bookmarkEnd w:id="3"/>
    </w:p>
    <w:p w14:paraId="077C8444" w14:textId="77777777" w:rsidR="00320BEE" w:rsidRPr="001C6DC6" w:rsidRDefault="00320BEE" w:rsidP="00320BEE">
      <w:pPr>
        <w:spacing w:line="360" w:lineRule="auto"/>
        <w:jc w:val="both"/>
        <w:rPr>
          <w:rFonts w:ascii="Arial" w:hAnsi="Arial" w:cs="Arial"/>
          <w:color w:val="000000" w:themeColor="text1"/>
          <w:sz w:val="24"/>
          <w:szCs w:val="24"/>
        </w:rPr>
      </w:pPr>
      <w:proofErr w:type="gramStart"/>
      <w:r w:rsidRPr="001C6DC6">
        <w:rPr>
          <w:rFonts w:ascii="Arial" w:hAnsi="Arial" w:cs="Arial"/>
          <w:color w:val="000000" w:themeColor="text1"/>
          <w:sz w:val="24"/>
          <w:szCs w:val="24"/>
        </w:rPr>
        <w:t>It can be seen that the</w:t>
      </w:r>
      <w:proofErr w:type="gramEnd"/>
      <w:r w:rsidRPr="001C6DC6">
        <w:rPr>
          <w:rFonts w:ascii="Arial" w:hAnsi="Arial" w:cs="Arial"/>
          <w:color w:val="000000" w:themeColor="text1"/>
          <w:sz w:val="24"/>
          <w:szCs w:val="24"/>
        </w:rPr>
        <w:t xml:space="preserve"> continued killing of rabies in India </w:t>
      </w:r>
      <w:proofErr w:type="gramStart"/>
      <w:r w:rsidRPr="001C6DC6">
        <w:rPr>
          <w:rFonts w:ascii="Arial" w:hAnsi="Arial" w:cs="Arial"/>
          <w:color w:val="000000" w:themeColor="text1"/>
          <w:sz w:val="24"/>
          <w:szCs w:val="24"/>
        </w:rPr>
        <w:t>in spite of</w:t>
      </w:r>
      <w:proofErr w:type="gramEnd"/>
      <w:r w:rsidRPr="001C6DC6">
        <w:rPr>
          <w:rFonts w:ascii="Arial" w:hAnsi="Arial" w:cs="Arial"/>
          <w:color w:val="000000" w:themeColor="text1"/>
          <w:sz w:val="24"/>
          <w:szCs w:val="24"/>
        </w:rPr>
        <w:t xml:space="preserve"> the presence of preventive treatment measures within this country signifies some underlying deficiencies in the implementation of preventive programmes. The survey conducted on seven states showed that merely 60.4% of the participants were even aware of rabies, and only 0.2% of their knowledge about the disease was in-depth (</w:t>
      </w:r>
      <w:proofErr w:type="spellStart"/>
      <w:r w:rsidRPr="001C6DC6">
        <w:rPr>
          <w:rFonts w:ascii="Arial" w:hAnsi="Arial" w:cs="Arial"/>
          <w:color w:val="000000" w:themeColor="text1"/>
          <w:sz w:val="24"/>
          <w:szCs w:val="24"/>
        </w:rPr>
        <w:t>Masthi</w:t>
      </w:r>
      <w:proofErr w:type="spellEnd"/>
      <w:r w:rsidRPr="001C6DC6">
        <w:rPr>
          <w:rFonts w:ascii="Arial" w:hAnsi="Arial" w:cs="Arial"/>
          <w:color w:val="000000" w:themeColor="text1"/>
          <w:sz w:val="24"/>
          <w:szCs w:val="24"/>
        </w:rPr>
        <w:t xml:space="preserve"> et al., 2019). CHWs are key agents in the fields of disease monitoring, health education, </w:t>
      </w:r>
      <w:r w:rsidRPr="001C6DC6">
        <w:rPr>
          <w:rFonts w:ascii="Arial" w:hAnsi="Arial" w:cs="Arial"/>
          <w:color w:val="000000" w:themeColor="text1"/>
          <w:sz w:val="24"/>
          <w:szCs w:val="24"/>
        </w:rPr>
        <w:lastRenderedPageBreak/>
        <w:t xml:space="preserve">and referrals, but the evidence indicates that this group of workers has major knowledge gaps about animal bite management (Sahu et al., 2021; Amit et al., 2024). Educational interventions have also shown the ability to increase awareness by 9-40 per cent, implying that there are modifiable barriers that can be altered using an intervention (Sen, 2023). Research conducted by the Anti-Rabies Clinic in Jaipur established that 22.5 per cent of the participants possessed sufficient information regarding rabies (Kapoor et al., 2019). It has been reported that India has the highest animal bite and rabies incidence in the world, and it presents a significant load on the delivery services of health educators, where research has revealed that the practice of wound management is imperfect, along with the necessity to reinforce access to free-of-cost immunoglobulin at health services (Sachdeva et al., 2023). The knowledge of the </w:t>
      </w:r>
      <w:proofErr w:type="gramStart"/>
      <w:r w:rsidRPr="001C6DC6">
        <w:rPr>
          <w:rFonts w:ascii="Arial" w:hAnsi="Arial" w:cs="Arial"/>
          <w:color w:val="000000" w:themeColor="text1"/>
          <w:sz w:val="24"/>
          <w:szCs w:val="24"/>
        </w:rPr>
        <w:t>particular barriers</w:t>
      </w:r>
      <w:proofErr w:type="gramEnd"/>
      <w:r w:rsidRPr="001C6DC6">
        <w:rPr>
          <w:rFonts w:ascii="Arial" w:hAnsi="Arial" w:cs="Arial"/>
          <w:color w:val="000000" w:themeColor="text1"/>
          <w:sz w:val="24"/>
          <w:szCs w:val="24"/>
        </w:rPr>
        <w:t xml:space="preserve"> acting at the community, health-system, and individual levels is vital to making the desirable design of the context-specific intervention. The level of community wound management awareness is still unsatisfactory (49.5), and there is an intensive use of traditional medicine and inadequate </w:t>
      </w:r>
      <w:proofErr w:type="gramStart"/>
      <w:r w:rsidRPr="001C6DC6">
        <w:rPr>
          <w:rFonts w:ascii="Arial" w:hAnsi="Arial" w:cs="Arial"/>
          <w:color w:val="000000" w:themeColor="text1"/>
          <w:sz w:val="24"/>
          <w:szCs w:val="24"/>
        </w:rPr>
        <w:t>first-aid</w:t>
      </w:r>
      <w:proofErr w:type="gramEnd"/>
      <w:r w:rsidRPr="001C6DC6">
        <w:rPr>
          <w:rFonts w:ascii="Arial" w:hAnsi="Arial" w:cs="Arial"/>
          <w:color w:val="000000" w:themeColor="text1"/>
          <w:sz w:val="24"/>
          <w:szCs w:val="24"/>
        </w:rPr>
        <w:t xml:space="preserve"> (Bharani et al., 2022; Tiwari et al., 2019). The studies among urban neighbourhoods revealed that only 37.3% of them were familiar with proper first aid actions in case of dog bites (</w:t>
      </w:r>
      <w:proofErr w:type="spellStart"/>
      <w:r w:rsidRPr="001C6DC6">
        <w:rPr>
          <w:rFonts w:ascii="Arial" w:hAnsi="Arial" w:cs="Arial"/>
          <w:color w:val="000000" w:themeColor="text1"/>
          <w:sz w:val="24"/>
          <w:szCs w:val="24"/>
        </w:rPr>
        <w:t>Sivagurunathan</w:t>
      </w:r>
      <w:proofErr w:type="spellEnd"/>
      <w:r w:rsidRPr="001C6DC6">
        <w:rPr>
          <w:rFonts w:ascii="Arial" w:hAnsi="Arial" w:cs="Arial"/>
          <w:color w:val="000000" w:themeColor="text1"/>
          <w:sz w:val="24"/>
          <w:szCs w:val="24"/>
        </w:rPr>
        <w:t xml:space="preserve"> et al., 2021). The proposed systematic review will bring together the evidence that is available to inform policy ideas on how to enhance prevention against rabies in India.</w:t>
      </w:r>
    </w:p>
    <w:p w14:paraId="4EEAD76E" w14:textId="77777777" w:rsidR="00320BEE" w:rsidRPr="00EE5C5D" w:rsidRDefault="00320BEE" w:rsidP="00320BEE">
      <w:pPr>
        <w:pStyle w:val="Heading2"/>
        <w:spacing w:line="360" w:lineRule="auto"/>
        <w:rPr>
          <w:rFonts w:ascii="Arial" w:hAnsi="Arial" w:cs="Arial"/>
          <w:b/>
          <w:bCs/>
          <w:iCs/>
          <w:color w:val="000000" w:themeColor="text1"/>
        </w:rPr>
      </w:pPr>
      <w:bookmarkStart w:id="4" w:name="_Toc216997591"/>
      <w:r w:rsidRPr="00EE5C5D">
        <w:rPr>
          <w:rFonts w:ascii="Arial" w:hAnsi="Arial" w:cs="Arial"/>
          <w:b/>
          <w:bCs/>
          <w:iCs/>
          <w:color w:val="000000" w:themeColor="text1"/>
        </w:rPr>
        <w:t>3.2 Research Question</w:t>
      </w:r>
      <w:bookmarkEnd w:id="4"/>
    </w:p>
    <w:p w14:paraId="22576FAE"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i/>
          <w:iCs/>
          <w:color w:val="000000" w:themeColor="text1"/>
          <w:sz w:val="24"/>
          <w:szCs w:val="24"/>
        </w:rPr>
        <w:t>What factors hinder effective rabies surveillance and treatment among communities and community health workers in India?</w:t>
      </w:r>
    </w:p>
    <w:p w14:paraId="0F641C16" w14:textId="77777777" w:rsidR="00320BEE" w:rsidRPr="00EE5C5D" w:rsidRDefault="00320BEE" w:rsidP="00320BEE">
      <w:pPr>
        <w:pStyle w:val="Heading2"/>
        <w:spacing w:line="360" w:lineRule="auto"/>
        <w:rPr>
          <w:rFonts w:ascii="Arial" w:hAnsi="Arial" w:cs="Arial"/>
          <w:b/>
          <w:bCs/>
          <w:iCs/>
          <w:color w:val="000000" w:themeColor="text1"/>
        </w:rPr>
      </w:pPr>
      <w:bookmarkStart w:id="5" w:name="_Toc216997592"/>
      <w:r w:rsidRPr="00EE5C5D">
        <w:rPr>
          <w:rFonts w:ascii="Arial" w:hAnsi="Arial" w:cs="Arial"/>
          <w:b/>
          <w:bCs/>
          <w:iCs/>
          <w:color w:val="000000" w:themeColor="text1"/>
        </w:rPr>
        <w:t>3.3 Aim</w:t>
      </w:r>
      <w:bookmarkEnd w:id="5"/>
    </w:p>
    <w:p w14:paraId="0E964279"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To systematically synthesise and critically evaluate evidence on community, cultural, and health system barriers to rabies surveillance and treatment in India, to inform improved prevention strategies and health outcomes.</w:t>
      </w:r>
    </w:p>
    <w:p w14:paraId="3580E490" w14:textId="77777777" w:rsidR="00320BEE" w:rsidRPr="00EE5C5D" w:rsidRDefault="00320BEE" w:rsidP="00320BEE">
      <w:pPr>
        <w:pStyle w:val="Heading2"/>
        <w:spacing w:line="360" w:lineRule="auto"/>
        <w:rPr>
          <w:rFonts w:ascii="Arial" w:hAnsi="Arial" w:cs="Arial"/>
          <w:b/>
          <w:bCs/>
          <w:iCs/>
          <w:color w:val="000000" w:themeColor="text1"/>
        </w:rPr>
      </w:pPr>
      <w:bookmarkStart w:id="6" w:name="_Toc216997593"/>
      <w:r w:rsidRPr="00EE5C5D">
        <w:rPr>
          <w:rFonts w:ascii="Arial" w:hAnsi="Arial" w:cs="Arial"/>
          <w:b/>
          <w:bCs/>
          <w:iCs/>
          <w:color w:val="000000" w:themeColor="text1"/>
        </w:rPr>
        <w:t>3.4 Objectives</w:t>
      </w:r>
      <w:bookmarkEnd w:id="6"/>
    </w:p>
    <w:p w14:paraId="2CCD4287" w14:textId="77777777" w:rsidR="00320BEE" w:rsidRPr="001C6DC6" w:rsidRDefault="00320BEE" w:rsidP="00320BEE">
      <w:pPr>
        <w:numPr>
          <w:ilvl w:val="0"/>
          <w:numId w:val="1"/>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To identify and critically appraise health-system barriers affecting availability, accessibility, affordability, and reporting of rabies PEP in India.</w:t>
      </w:r>
    </w:p>
    <w:p w14:paraId="597E0331" w14:textId="77777777" w:rsidR="00320BEE" w:rsidRPr="001C6DC6" w:rsidRDefault="00320BEE" w:rsidP="00320BEE">
      <w:pPr>
        <w:numPr>
          <w:ilvl w:val="0"/>
          <w:numId w:val="1"/>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lastRenderedPageBreak/>
        <w:t>To examine how community knowledge, beliefs, cultural practices, and reliance on traditional medicine influence care-seeking behaviour following suspected rabies exposure in cities and rural settings.</w:t>
      </w:r>
    </w:p>
    <w:p w14:paraId="524D59F3" w14:textId="77777777" w:rsidR="00320BEE" w:rsidRPr="001C6DC6" w:rsidRDefault="00320BEE" w:rsidP="00320BEE">
      <w:pPr>
        <w:numPr>
          <w:ilvl w:val="0"/>
          <w:numId w:val="1"/>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To evaluate the role, capacity, and challenges of community health workers in rabies prevention, case detection, referral, and surveillance; and to synthesise evidence-based recommendations for strengthening practice and policy.</w:t>
      </w:r>
    </w:p>
    <w:p w14:paraId="7C808F5F" w14:textId="77777777" w:rsidR="00320BEE" w:rsidRPr="001C6DC6" w:rsidRDefault="00320BEE" w:rsidP="00320BEE">
      <w:pPr>
        <w:pStyle w:val="Heading1"/>
        <w:spacing w:line="360" w:lineRule="auto"/>
        <w:rPr>
          <w:rFonts w:ascii="Arial" w:hAnsi="Arial" w:cs="Arial"/>
          <w:b/>
          <w:color w:val="000000" w:themeColor="text1"/>
          <w:sz w:val="28"/>
        </w:rPr>
      </w:pPr>
      <w:bookmarkStart w:id="7" w:name="_Toc216997594"/>
      <w:r w:rsidRPr="001C6DC6">
        <w:rPr>
          <w:rFonts w:ascii="Arial" w:hAnsi="Arial" w:cs="Arial"/>
          <w:b/>
          <w:color w:val="000000" w:themeColor="text1"/>
          <w:sz w:val="28"/>
        </w:rPr>
        <w:t>4. Research Methodology</w:t>
      </w:r>
      <w:bookmarkEnd w:id="7"/>
    </w:p>
    <w:p w14:paraId="6B093661" w14:textId="77777777" w:rsidR="00320BEE" w:rsidRPr="00EE5C5D" w:rsidRDefault="00320BEE" w:rsidP="00320BEE">
      <w:pPr>
        <w:pStyle w:val="Heading2"/>
        <w:spacing w:line="360" w:lineRule="auto"/>
        <w:rPr>
          <w:rFonts w:ascii="Arial" w:hAnsi="Arial" w:cs="Arial"/>
          <w:b/>
          <w:bCs/>
          <w:iCs/>
          <w:color w:val="000000" w:themeColor="text1"/>
        </w:rPr>
      </w:pPr>
      <w:bookmarkStart w:id="8" w:name="_Toc216997595"/>
      <w:r w:rsidRPr="00EE5C5D">
        <w:rPr>
          <w:rFonts w:ascii="Arial" w:hAnsi="Arial" w:cs="Arial"/>
          <w:b/>
          <w:bCs/>
          <w:iCs/>
          <w:color w:val="000000" w:themeColor="text1"/>
        </w:rPr>
        <w:t>4.1 Research Design</w:t>
      </w:r>
      <w:bookmarkEnd w:id="8"/>
    </w:p>
    <w:p w14:paraId="5B7825A4"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The systematic review methodology will be used in this research according to the Preferred Reporting Items of the systematic reviews and meta-analyses (PRISMA) 2020 (Page et al., 2021). The highest evidence synthesis entails systematic reviews, which are rigorous, transparent, and reproducible research evidence identification, appraisal, and synthesis techniques. The methodology utilised is suitable for answering the research question because it allows the overall determination of barriers in numerous studies, a critical evaluation of the quality of evidence, and generalising findings to support evidence-based recommendations.</w:t>
      </w:r>
    </w:p>
    <w:p w14:paraId="2B48EEE7" w14:textId="77777777" w:rsidR="00320BEE" w:rsidRPr="00EE5C5D" w:rsidRDefault="00320BEE" w:rsidP="00320BEE">
      <w:pPr>
        <w:pStyle w:val="Heading2"/>
        <w:spacing w:line="360" w:lineRule="auto"/>
        <w:rPr>
          <w:rFonts w:ascii="Arial" w:hAnsi="Arial" w:cs="Arial"/>
          <w:b/>
          <w:bCs/>
          <w:iCs/>
          <w:color w:val="000000" w:themeColor="text1"/>
        </w:rPr>
      </w:pPr>
      <w:bookmarkStart w:id="9" w:name="_Toc216997596"/>
      <w:r w:rsidRPr="00EE5C5D">
        <w:rPr>
          <w:rFonts w:ascii="Arial" w:hAnsi="Arial" w:cs="Arial"/>
          <w:b/>
          <w:bCs/>
          <w:iCs/>
          <w:color w:val="000000" w:themeColor="text1"/>
        </w:rPr>
        <w:t>4.2 Search Strategy</w:t>
      </w:r>
      <w:bookmarkEnd w:id="9"/>
    </w:p>
    <w:p w14:paraId="2801E418"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An extensive literature review will be carried out in 2 electronic databases: PubMed, Science Direct, the university online library, Google Scholar and CINAHL Complete. The main source chosen because of the wide coverage of the literature on biomedical and public health topics is the PubMed database, as it covers more than 36 million citations on the publications of peer-reviewed journals around the world, and therefore, is the most possible source of access to rabies-related studies in India and other endemic countries. CINAHL Complete was chosen as a secondary database because it focuses on nursing, allied health, and community health in literature, and it is relevant especially in determining studies that help understand the role of community health workers, barriers to primary care delivery and health interventions done in rural communities.</w:t>
      </w:r>
    </w:p>
    <w:p w14:paraId="6B982DD4"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 xml:space="preserve">The search terms will be a combination of concepts with the use of the Boolean operators: (rabies OR "dog bite" OR "animal bite" OR lyssavirus) AND (barrier OR obstacle OR challenge OR hindrance OR "health-seeking" OR compliance OR </w:t>
      </w:r>
      <w:r w:rsidRPr="001C6DC6">
        <w:rPr>
          <w:rFonts w:ascii="Arial" w:hAnsi="Arial" w:cs="Arial"/>
          <w:color w:val="000000" w:themeColor="text1"/>
          <w:sz w:val="24"/>
          <w:szCs w:val="24"/>
        </w:rPr>
        <w:lastRenderedPageBreak/>
        <w:t>adherence OR knowledge OR awareness OR "traditional medicine) AND (India OR Indian) AND (rural OR village OR community OR "primary care" OR "health worker). Hand searching will be performed on the reference lists of included studies to identify other relevant literature. The World Health Organization digital library and Indian government health portals will be used to find the grey literature.</w:t>
      </w:r>
    </w:p>
    <w:p w14:paraId="4823184C" w14:textId="77777777" w:rsidR="00320BEE" w:rsidRPr="00EE5C5D" w:rsidRDefault="00320BEE" w:rsidP="00320BEE">
      <w:pPr>
        <w:pStyle w:val="Heading2"/>
        <w:spacing w:line="360" w:lineRule="auto"/>
        <w:rPr>
          <w:rFonts w:ascii="Arial" w:hAnsi="Arial" w:cs="Arial"/>
          <w:b/>
          <w:bCs/>
          <w:iCs/>
          <w:color w:val="000000" w:themeColor="text1"/>
        </w:rPr>
      </w:pPr>
      <w:bookmarkStart w:id="10" w:name="_Toc216997597"/>
      <w:r w:rsidRPr="00EE5C5D">
        <w:rPr>
          <w:rFonts w:ascii="Arial" w:hAnsi="Arial" w:cs="Arial"/>
          <w:b/>
          <w:bCs/>
          <w:iCs/>
          <w:color w:val="000000" w:themeColor="text1"/>
        </w:rPr>
        <w:t>4.3 Study Selection Process</w:t>
      </w:r>
      <w:bookmarkEnd w:id="10"/>
    </w:p>
    <w:p w14:paraId="0568063C"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 xml:space="preserve">The study selection will be done according to a two-stage screening, which will be done by the sole researcher. The first stage will involve screening titles and abstracts of all the records retrieved against the eligibility criteria. The records that obviously do not fulfil the inclusion criteria will be eliminated, and the potentially relevant records will be subjected to full-text review. Full-text articles in the second stage will be evaluated against the pre-determined criteria </w:t>
      </w:r>
      <w:proofErr w:type="gramStart"/>
      <w:r w:rsidRPr="001C6DC6">
        <w:rPr>
          <w:rFonts w:ascii="Arial" w:hAnsi="Arial" w:cs="Arial"/>
          <w:color w:val="000000" w:themeColor="text1"/>
          <w:sz w:val="24"/>
          <w:szCs w:val="24"/>
        </w:rPr>
        <w:t>in regard to</w:t>
      </w:r>
      <w:proofErr w:type="gramEnd"/>
      <w:r w:rsidRPr="001C6DC6">
        <w:rPr>
          <w:rFonts w:ascii="Arial" w:hAnsi="Arial" w:cs="Arial"/>
          <w:color w:val="000000" w:themeColor="text1"/>
          <w:sz w:val="24"/>
          <w:szCs w:val="24"/>
        </w:rPr>
        <w:t xml:space="preserve"> their eligibility. The causes of the exclusion at the full-text stage will be recorded. The PRISMA flow diagram will show how the study was selected, how many records were identified, which ones were screened and qualified for research, and how many were included in the ultimate synthesis.</w:t>
      </w:r>
    </w:p>
    <w:p w14:paraId="02C3F17C"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Inclusion Criteria:</w:t>
      </w:r>
    </w:p>
    <w:p w14:paraId="3213D2AD" w14:textId="77777777" w:rsidR="00320BEE" w:rsidRPr="001C6DC6" w:rsidRDefault="00320BEE" w:rsidP="00320BEE">
      <w:pPr>
        <w:numPr>
          <w:ilvl w:val="0"/>
          <w:numId w:val="2"/>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Studies conducted in India examining barriers to rabies prevention, surveillance, or treatment</w:t>
      </w:r>
    </w:p>
    <w:p w14:paraId="3D860C45" w14:textId="77777777" w:rsidR="00320BEE" w:rsidRPr="001C6DC6" w:rsidRDefault="00320BEE" w:rsidP="00320BEE">
      <w:pPr>
        <w:numPr>
          <w:ilvl w:val="0"/>
          <w:numId w:val="2"/>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Studies involving community members, animal bite victims, caregivers, or community health workers as participants</w:t>
      </w:r>
    </w:p>
    <w:p w14:paraId="5A91803E" w14:textId="77777777" w:rsidR="00320BEE" w:rsidRPr="001C6DC6" w:rsidRDefault="00320BEE" w:rsidP="00320BEE">
      <w:pPr>
        <w:numPr>
          <w:ilvl w:val="0"/>
          <w:numId w:val="2"/>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 xml:space="preserve">Studies published in the English language. </w:t>
      </w:r>
    </w:p>
    <w:p w14:paraId="1AF1A7D0" w14:textId="77777777" w:rsidR="00320BEE" w:rsidRPr="001C6DC6" w:rsidRDefault="00320BEE" w:rsidP="00320BEE">
      <w:pPr>
        <w:numPr>
          <w:ilvl w:val="0"/>
          <w:numId w:val="2"/>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 xml:space="preserve"> Articles Published between 2015 </w:t>
      </w:r>
      <w:proofErr w:type="gramStart"/>
      <w:r w:rsidRPr="001C6DC6">
        <w:rPr>
          <w:rFonts w:ascii="Arial" w:hAnsi="Arial" w:cs="Arial"/>
          <w:color w:val="000000" w:themeColor="text1"/>
          <w:sz w:val="24"/>
          <w:szCs w:val="24"/>
        </w:rPr>
        <w:t>and  2025</w:t>
      </w:r>
      <w:proofErr w:type="gramEnd"/>
      <w:r w:rsidRPr="001C6DC6">
        <w:rPr>
          <w:rFonts w:ascii="Arial" w:hAnsi="Arial" w:cs="Arial"/>
          <w:color w:val="000000" w:themeColor="text1"/>
          <w:sz w:val="24"/>
          <w:szCs w:val="24"/>
        </w:rPr>
        <w:t>.</w:t>
      </w:r>
    </w:p>
    <w:p w14:paraId="43BF8F82" w14:textId="77777777" w:rsidR="00320BEE" w:rsidRPr="001C6DC6" w:rsidRDefault="00320BEE" w:rsidP="00320BEE">
      <w:pPr>
        <w:numPr>
          <w:ilvl w:val="0"/>
          <w:numId w:val="2"/>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Peer-reviewed journal articles published in indexed journals with full-text availability</w:t>
      </w:r>
    </w:p>
    <w:p w14:paraId="26F149DE"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Exclusion Criteria:</w:t>
      </w:r>
    </w:p>
    <w:p w14:paraId="11AB82BF" w14:textId="77777777" w:rsidR="00320BEE" w:rsidRPr="001C6DC6" w:rsidRDefault="00320BEE" w:rsidP="00320BEE">
      <w:pPr>
        <w:numPr>
          <w:ilvl w:val="0"/>
          <w:numId w:val="3"/>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Studies conducted in countries other than India.</w:t>
      </w:r>
    </w:p>
    <w:p w14:paraId="7BC39C98" w14:textId="77777777" w:rsidR="00320BEE" w:rsidRPr="001C6DC6" w:rsidRDefault="00320BEE" w:rsidP="00320BEE">
      <w:pPr>
        <w:numPr>
          <w:ilvl w:val="0"/>
          <w:numId w:val="3"/>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Laboratory-based, veterinary, or animal studies without human participants or health system outcomes</w:t>
      </w:r>
    </w:p>
    <w:p w14:paraId="1A5B70CD" w14:textId="77777777" w:rsidR="00320BEE" w:rsidRPr="001C6DC6" w:rsidRDefault="00320BEE" w:rsidP="00320BEE">
      <w:pPr>
        <w:numPr>
          <w:ilvl w:val="0"/>
          <w:numId w:val="3"/>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lastRenderedPageBreak/>
        <w:t>Conference abstracts, editorials, opinion pieces, letters to editors, and single case reports</w:t>
      </w:r>
    </w:p>
    <w:p w14:paraId="41032C6F" w14:textId="77777777" w:rsidR="00320BEE" w:rsidRPr="001C6DC6" w:rsidRDefault="00320BEE" w:rsidP="00320BEE">
      <w:pPr>
        <w:numPr>
          <w:ilvl w:val="0"/>
          <w:numId w:val="3"/>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Studies published in languages other than English.</w:t>
      </w:r>
    </w:p>
    <w:p w14:paraId="31CC6E80" w14:textId="77777777" w:rsidR="00320BEE" w:rsidRPr="001C6DC6" w:rsidRDefault="00320BEE" w:rsidP="00320BEE">
      <w:pPr>
        <w:numPr>
          <w:ilvl w:val="0"/>
          <w:numId w:val="3"/>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Articles published before 2015 and from non-peer-reviewed journals.</w:t>
      </w:r>
    </w:p>
    <w:p w14:paraId="0AB7E59E" w14:textId="77777777" w:rsidR="00320BEE" w:rsidRPr="00EE5C5D" w:rsidRDefault="00320BEE" w:rsidP="00320BEE">
      <w:pPr>
        <w:pStyle w:val="Heading2"/>
        <w:spacing w:line="360" w:lineRule="auto"/>
        <w:rPr>
          <w:rFonts w:ascii="Arial" w:hAnsi="Arial" w:cs="Arial"/>
          <w:b/>
          <w:bCs/>
          <w:iCs/>
          <w:color w:val="000000" w:themeColor="text1"/>
        </w:rPr>
      </w:pPr>
      <w:bookmarkStart w:id="11" w:name="_Toc216997598"/>
      <w:r w:rsidRPr="00EE5C5D">
        <w:rPr>
          <w:rFonts w:ascii="Arial" w:hAnsi="Arial" w:cs="Arial"/>
          <w:b/>
          <w:bCs/>
          <w:iCs/>
          <w:color w:val="000000" w:themeColor="text1"/>
        </w:rPr>
        <w:t>4.4 Data Extraction and Management</w:t>
      </w:r>
      <w:bookmarkEnd w:id="11"/>
    </w:p>
    <w:p w14:paraId="4BF08BF4"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A standardised data extraction form done in Microsoft Excel will be used to extract data in included studies. The Excel sheet will include individual worksheets with study characteristics, population characteristics, category of barriers and quality assessment scores, allowing methodical organisation and cross-referencing the results of the extracted data. The data gathered through the research and the search records, search screening decisions, extracted data, and analysis files, will be stored safely on the University Drive to guarantee the integrity of data, easy backup, and adherence to institutional criteria of data management. According to the scope of this review and the inclusion criterion, 12 studies will be selected to extract and synthesize final data.</w:t>
      </w:r>
    </w:p>
    <w:p w14:paraId="6635FA43"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 xml:space="preserve"> The data will be derived as follows:</w:t>
      </w:r>
    </w:p>
    <w:p w14:paraId="3FCEC863" w14:textId="77777777" w:rsidR="00320BEE" w:rsidRPr="001C6DC6" w:rsidRDefault="00320BEE" w:rsidP="00320BEE">
      <w:pPr>
        <w:numPr>
          <w:ilvl w:val="0"/>
          <w:numId w:val="4"/>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Study characteristics: authors, year, study design, setting, sample size</w:t>
      </w:r>
    </w:p>
    <w:p w14:paraId="7AEA54F4" w14:textId="77777777" w:rsidR="00320BEE" w:rsidRPr="001C6DC6" w:rsidRDefault="00320BEE" w:rsidP="00320BEE">
      <w:pPr>
        <w:numPr>
          <w:ilvl w:val="0"/>
          <w:numId w:val="4"/>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Population characteristics: demographics, location, participant type</w:t>
      </w:r>
    </w:p>
    <w:p w14:paraId="0ACA106D" w14:textId="77777777" w:rsidR="00320BEE" w:rsidRPr="001C6DC6" w:rsidRDefault="00320BEE" w:rsidP="00320BEE">
      <w:pPr>
        <w:numPr>
          <w:ilvl w:val="0"/>
          <w:numId w:val="4"/>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Health-system barriers: PEP availability, accessibility, affordability, service delivery gaps</w:t>
      </w:r>
    </w:p>
    <w:p w14:paraId="04E4DBC6" w14:textId="77777777" w:rsidR="00320BEE" w:rsidRPr="001C6DC6" w:rsidRDefault="00320BEE" w:rsidP="00320BEE">
      <w:pPr>
        <w:numPr>
          <w:ilvl w:val="0"/>
          <w:numId w:val="4"/>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Community-level barriers: knowledge gaps, awareness levels, cultural beliefs, traditional practices</w:t>
      </w:r>
    </w:p>
    <w:p w14:paraId="5ACFFAEB" w14:textId="77777777" w:rsidR="00320BEE" w:rsidRPr="001C6DC6" w:rsidRDefault="00320BEE" w:rsidP="00320BEE">
      <w:pPr>
        <w:numPr>
          <w:ilvl w:val="0"/>
          <w:numId w:val="4"/>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Health worker factors: knowledge, training, capacity, challenges</w:t>
      </w:r>
    </w:p>
    <w:p w14:paraId="77D9E7DA" w14:textId="77777777" w:rsidR="00320BEE" w:rsidRPr="001C6DC6" w:rsidRDefault="00320BEE" w:rsidP="00320BEE">
      <w:pPr>
        <w:numPr>
          <w:ilvl w:val="0"/>
          <w:numId w:val="4"/>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Outcome measures: PEP compliance rates, healthcare-seeking behaviour, surveillance indicators</w:t>
      </w:r>
    </w:p>
    <w:p w14:paraId="7DA09844" w14:textId="77777777" w:rsidR="00320BEE" w:rsidRPr="00EE5C5D" w:rsidRDefault="00320BEE" w:rsidP="00320BEE">
      <w:pPr>
        <w:pStyle w:val="Heading2"/>
        <w:spacing w:line="360" w:lineRule="auto"/>
        <w:rPr>
          <w:rFonts w:ascii="Arial" w:hAnsi="Arial" w:cs="Arial"/>
          <w:b/>
          <w:bCs/>
          <w:iCs/>
          <w:color w:val="000000" w:themeColor="text1"/>
        </w:rPr>
      </w:pPr>
      <w:bookmarkStart w:id="12" w:name="_Toc216997599"/>
      <w:r w:rsidRPr="00EE5C5D">
        <w:rPr>
          <w:rFonts w:ascii="Arial" w:hAnsi="Arial" w:cs="Arial"/>
          <w:b/>
          <w:bCs/>
          <w:iCs/>
          <w:color w:val="000000" w:themeColor="text1"/>
        </w:rPr>
        <w:t>4.5 Quality Appraisal</w:t>
      </w:r>
      <w:bookmarkEnd w:id="12"/>
    </w:p>
    <w:p w14:paraId="14FE757F"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 xml:space="preserve">The Critical Appraisal Skills Programme (CASP) checklists that will be employed in the evaluation of methodological quality of included studies will be those that are relevant to a given study design (Long, French and Brooks, 2020). Qualitative studies, cohort studies, case-control studies, and cross-sectional studies will be done using </w:t>
      </w:r>
      <w:r w:rsidRPr="001C6DC6">
        <w:rPr>
          <w:rFonts w:ascii="Arial" w:hAnsi="Arial" w:cs="Arial"/>
          <w:color w:val="000000" w:themeColor="text1"/>
          <w:sz w:val="24"/>
          <w:szCs w:val="24"/>
        </w:rPr>
        <w:lastRenderedPageBreak/>
        <w:t>separate CASP tools. The standard of each study will be considered to be either high, moderate, or low, depending on the assessment of CASP. The results of quality assessment would be included in the Excel extraction sheet of data and in forms of a table in the final review, in which limitations inherent in the study would be explicitly noted in the discussion.</w:t>
      </w:r>
    </w:p>
    <w:p w14:paraId="00EE484E" w14:textId="77777777" w:rsidR="00320BEE" w:rsidRPr="00EE5C5D" w:rsidRDefault="00320BEE" w:rsidP="00320BEE">
      <w:pPr>
        <w:pStyle w:val="Heading2"/>
        <w:spacing w:line="360" w:lineRule="auto"/>
        <w:rPr>
          <w:rFonts w:ascii="Arial" w:hAnsi="Arial" w:cs="Arial"/>
          <w:b/>
          <w:bCs/>
          <w:iCs/>
          <w:color w:val="000000" w:themeColor="text1"/>
        </w:rPr>
      </w:pPr>
      <w:bookmarkStart w:id="13" w:name="_Toc216997600"/>
      <w:r w:rsidRPr="00EE5C5D">
        <w:rPr>
          <w:rFonts w:ascii="Arial" w:hAnsi="Arial" w:cs="Arial"/>
          <w:b/>
          <w:bCs/>
          <w:iCs/>
          <w:color w:val="000000" w:themeColor="text1"/>
        </w:rPr>
        <w:t>4.6 Proposed Data Analysis</w:t>
      </w:r>
      <w:bookmarkEnd w:id="13"/>
    </w:p>
    <w:p w14:paraId="50589088"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 xml:space="preserve">The method of analysis and presentation of the study will be a thematic analysis owing to the anticipated variations in research designs, populations, and outcome measures. The proposed analysis will focus on the primary thematic areas such as health-system barriers, community-level barriers, and the health worker challenges. Research will be categorised into three research objectives. Under each of the thematic areas, the results will be synthesised to identify recurrent trends, contradictions, and evidence gaps. It will also look at the way the government policies can endorse vigorous surveillance strategies and infrastructure to enhance the effectiveness of rabies prevention. Summary tables will give characteristics and key findings of the studies. </w:t>
      </w:r>
    </w:p>
    <w:p w14:paraId="70AD9416" w14:textId="77777777" w:rsidR="00320BEE" w:rsidRPr="001C6DC6" w:rsidRDefault="00320BEE" w:rsidP="00320BEE">
      <w:pPr>
        <w:pStyle w:val="Heading1"/>
        <w:spacing w:line="360" w:lineRule="auto"/>
        <w:rPr>
          <w:rFonts w:ascii="Arial" w:hAnsi="Arial" w:cs="Arial"/>
          <w:b/>
          <w:color w:val="000000" w:themeColor="text1"/>
          <w:sz w:val="28"/>
        </w:rPr>
      </w:pPr>
      <w:bookmarkStart w:id="14" w:name="_Toc216997601"/>
      <w:r w:rsidRPr="001C6DC6">
        <w:rPr>
          <w:rFonts w:ascii="Arial" w:hAnsi="Arial" w:cs="Arial"/>
          <w:b/>
          <w:color w:val="000000" w:themeColor="text1"/>
          <w:sz w:val="28"/>
        </w:rPr>
        <w:t>5. Ethical Considerations</w:t>
      </w:r>
      <w:bookmarkEnd w:id="14"/>
    </w:p>
    <w:p w14:paraId="4E16FDC3"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This is a systematic review and will need ethical approval from the University, which incorporates the published literature by secondary analysis. Nonetheless, the research will be conducted with the help of ethical principles. All the studies used will be referenced and credited as per Harvard referencing standards. To prevent publication bias, findings will be reported in an honest and complete manner, such as those that have conflicting or no findings. The researcher is not dismissing the existence of biases that are likely to occur in systematic reviews and will mitigate them by employing rigorous methodology, clear reporting, and providing limits in a clear manner. All data to be utilised in the research will be kept safely on the University OneDrive in adherence to the institutional data protection policy.</w:t>
      </w:r>
    </w:p>
    <w:p w14:paraId="6311FFB9" w14:textId="77777777" w:rsidR="00320BEE" w:rsidRPr="001C6DC6" w:rsidRDefault="00320BEE" w:rsidP="00320BEE">
      <w:pPr>
        <w:pStyle w:val="Heading1"/>
        <w:spacing w:line="360" w:lineRule="auto"/>
        <w:rPr>
          <w:rFonts w:ascii="Arial" w:hAnsi="Arial" w:cs="Arial"/>
          <w:b/>
          <w:color w:val="000000" w:themeColor="text1"/>
          <w:sz w:val="28"/>
        </w:rPr>
      </w:pPr>
      <w:bookmarkStart w:id="15" w:name="_Toc216997602"/>
      <w:r w:rsidRPr="001C6DC6">
        <w:rPr>
          <w:rFonts w:ascii="Arial" w:hAnsi="Arial" w:cs="Arial"/>
          <w:b/>
          <w:color w:val="000000" w:themeColor="text1"/>
          <w:sz w:val="28"/>
        </w:rPr>
        <w:t>6. Implications of Research</w:t>
      </w:r>
      <w:bookmarkEnd w:id="15"/>
    </w:p>
    <w:p w14:paraId="448C4CE6"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 xml:space="preserve">The proposed systematic review will produce evidence that has powerful policy and practice implications. Results will be used to inform the implementation of the National Rabies Control Programme by establishing areas where priority in intervention from rural settings should be carried out. The capacity-building efforts on community health workers in the field of animal bite management will be informed by evidence of the </w:t>
      </w:r>
      <w:r w:rsidRPr="001C6DC6">
        <w:rPr>
          <w:rFonts w:ascii="Arial" w:hAnsi="Arial" w:cs="Arial"/>
          <w:color w:val="000000" w:themeColor="text1"/>
          <w:sz w:val="24"/>
          <w:szCs w:val="24"/>
        </w:rPr>
        <w:lastRenderedPageBreak/>
        <w:t>available gaps in health worker training (Sahu et al., 2021; Amit et al., 2024). Educational awareness programmes in schools have also been seen to show promise, whereby teachers have demanded readiness to integrate rabies education in the school curricula (Mohanty et al., 2025). The knowledge of community-level barriers will result in the design of culturally relevant health education programmes designed to tackle the misconceptions and encourage the timely seeking of care. The synthesis will help India achieve the WHO 2030 elimination goal by offering practical suggestions on how rabies prevention among the rural population can be improved (Nadal et al., 2023). The implementation of the Zero by 30 global elimination strategy needs strong surveillance data, and the current global rabies data is not enough. The insufficiency of data not just restrains the effectiveness and monitoring of the practices of the elimination efforts but also drastically impairs the capacity of advocating for support of international funding agencies (Swedberg et al., 2024). Peer-reviewed publication and presentation to the concerned stakeholders will be done to disseminate.</w:t>
      </w:r>
    </w:p>
    <w:p w14:paraId="556EF496" w14:textId="77777777" w:rsidR="00320BEE" w:rsidRPr="001C6DC6" w:rsidRDefault="00320BEE" w:rsidP="00320BEE">
      <w:pPr>
        <w:pStyle w:val="Heading1"/>
        <w:spacing w:line="360" w:lineRule="auto"/>
        <w:rPr>
          <w:rFonts w:ascii="Arial" w:hAnsi="Arial" w:cs="Arial"/>
          <w:b/>
          <w:color w:val="000000" w:themeColor="text1"/>
          <w:sz w:val="28"/>
        </w:rPr>
      </w:pPr>
      <w:bookmarkStart w:id="16" w:name="_Toc216997603"/>
      <w:r w:rsidRPr="001C6DC6">
        <w:rPr>
          <w:rFonts w:ascii="Arial" w:hAnsi="Arial" w:cs="Arial"/>
          <w:b/>
          <w:color w:val="000000" w:themeColor="text1"/>
          <w:sz w:val="28"/>
        </w:rPr>
        <w:t>7. Research Timeline (Gantt Chart)</w:t>
      </w:r>
      <w:bookmarkEnd w:id="16"/>
    </w:p>
    <w:p w14:paraId="1CAA00F3"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The systematic review will be a process that will take 16 weeks between January and April 2026:</w:t>
      </w:r>
    </w:p>
    <w:tbl>
      <w:tblPr>
        <w:tblW w:w="9024" w:type="dxa"/>
        <w:tblInd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988"/>
        <w:gridCol w:w="376"/>
        <w:gridCol w:w="376"/>
        <w:gridCol w:w="376"/>
        <w:gridCol w:w="377"/>
        <w:gridCol w:w="377"/>
        <w:gridCol w:w="377"/>
        <w:gridCol w:w="377"/>
        <w:gridCol w:w="377"/>
        <w:gridCol w:w="377"/>
        <w:gridCol w:w="378"/>
        <w:gridCol w:w="378"/>
        <w:gridCol w:w="378"/>
        <w:gridCol w:w="378"/>
        <w:gridCol w:w="378"/>
        <w:gridCol w:w="378"/>
        <w:gridCol w:w="378"/>
      </w:tblGrid>
      <w:tr w:rsidR="001C6DC6" w:rsidRPr="001C6DC6" w14:paraId="0E24EA11" w14:textId="77777777" w:rsidTr="004B6164">
        <w:trPr>
          <w:tblHeader/>
        </w:trPr>
        <w:tc>
          <w:tcPr>
            <w:tcW w:w="2988" w:type="dxa"/>
            <w:tcBorders>
              <w:top w:val="single" w:sz="1" w:space="0" w:color="000000"/>
              <w:left w:val="single" w:sz="1" w:space="0" w:color="000000"/>
              <w:bottom w:val="single" w:sz="1" w:space="0" w:color="000000"/>
              <w:right w:val="single" w:sz="1" w:space="0" w:color="000000"/>
            </w:tcBorders>
            <w:shd w:val="clear" w:color="auto" w:fill="D9E2F3"/>
          </w:tcPr>
          <w:p w14:paraId="40F337AE" w14:textId="77777777" w:rsidR="00320BEE" w:rsidRPr="001C6DC6" w:rsidRDefault="00320BEE" w:rsidP="00320BEE">
            <w:pPr>
              <w:numPr>
                <w:ilvl w:val="0"/>
                <w:numId w:val="8"/>
              </w:num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Chapter/Activity</w:t>
            </w:r>
          </w:p>
        </w:tc>
        <w:tc>
          <w:tcPr>
            <w:tcW w:w="376" w:type="dxa"/>
            <w:tcBorders>
              <w:top w:val="single" w:sz="1" w:space="0" w:color="000000"/>
              <w:left w:val="single" w:sz="1" w:space="0" w:color="000000"/>
              <w:bottom w:val="single" w:sz="1" w:space="0" w:color="000000"/>
              <w:right w:val="single" w:sz="1" w:space="0" w:color="000000"/>
            </w:tcBorders>
            <w:shd w:val="clear" w:color="auto" w:fill="D9E2F3"/>
          </w:tcPr>
          <w:p w14:paraId="4DABDA0A"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1</w:t>
            </w:r>
          </w:p>
        </w:tc>
        <w:tc>
          <w:tcPr>
            <w:tcW w:w="376" w:type="dxa"/>
            <w:tcBorders>
              <w:top w:val="single" w:sz="1" w:space="0" w:color="000000"/>
              <w:left w:val="single" w:sz="1" w:space="0" w:color="000000"/>
              <w:bottom w:val="single" w:sz="1" w:space="0" w:color="000000"/>
              <w:right w:val="single" w:sz="1" w:space="0" w:color="000000"/>
            </w:tcBorders>
            <w:shd w:val="clear" w:color="auto" w:fill="D9E2F3"/>
          </w:tcPr>
          <w:p w14:paraId="54D88494"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2</w:t>
            </w:r>
          </w:p>
        </w:tc>
        <w:tc>
          <w:tcPr>
            <w:tcW w:w="376" w:type="dxa"/>
            <w:tcBorders>
              <w:top w:val="single" w:sz="1" w:space="0" w:color="000000"/>
              <w:left w:val="single" w:sz="1" w:space="0" w:color="000000"/>
              <w:bottom w:val="single" w:sz="1" w:space="0" w:color="000000"/>
              <w:right w:val="single" w:sz="1" w:space="0" w:color="000000"/>
            </w:tcBorders>
            <w:shd w:val="clear" w:color="auto" w:fill="D9E2F3"/>
          </w:tcPr>
          <w:p w14:paraId="1162FE88"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3</w:t>
            </w:r>
          </w:p>
        </w:tc>
        <w:tc>
          <w:tcPr>
            <w:tcW w:w="377" w:type="dxa"/>
            <w:tcBorders>
              <w:top w:val="single" w:sz="1" w:space="0" w:color="000000"/>
              <w:left w:val="single" w:sz="1" w:space="0" w:color="000000"/>
              <w:bottom w:val="single" w:sz="1" w:space="0" w:color="000000"/>
              <w:right w:val="single" w:sz="1" w:space="0" w:color="000000"/>
            </w:tcBorders>
            <w:shd w:val="clear" w:color="auto" w:fill="D9E2F3"/>
          </w:tcPr>
          <w:p w14:paraId="1DCB55F0"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4</w:t>
            </w:r>
          </w:p>
        </w:tc>
        <w:tc>
          <w:tcPr>
            <w:tcW w:w="377" w:type="dxa"/>
            <w:tcBorders>
              <w:top w:val="single" w:sz="1" w:space="0" w:color="000000"/>
              <w:left w:val="single" w:sz="1" w:space="0" w:color="000000"/>
              <w:bottom w:val="single" w:sz="1" w:space="0" w:color="000000"/>
              <w:right w:val="single" w:sz="1" w:space="0" w:color="000000"/>
            </w:tcBorders>
            <w:shd w:val="clear" w:color="auto" w:fill="D9E2F3"/>
          </w:tcPr>
          <w:p w14:paraId="1CACAA50"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5</w:t>
            </w:r>
          </w:p>
        </w:tc>
        <w:tc>
          <w:tcPr>
            <w:tcW w:w="377" w:type="dxa"/>
            <w:tcBorders>
              <w:top w:val="single" w:sz="1" w:space="0" w:color="000000"/>
              <w:left w:val="single" w:sz="1" w:space="0" w:color="000000"/>
              <w:bottom w:val="single" w:sz="1" w:space="0" w:color="000000"/>
              <w:right w:val="single" w:sz="1" w:space="0" w:color="000000"/>
            </w:tcBorders>
            <w:shd w:val="clear" w:color="auto" w:fill="D9E2F3"/>
          </w:tcPr>
          <w:p w14:paraId="270E758A"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6</w:t>
            </w:r>
          </w:p>
        </w:tc>
        <w:tc>
          <w:tcPr>
            <w:tcW w:w="377" w:type="dxa"/>
            <w:tcBorders>
              <w:top w:val="single" w:sz="1" w:space="0" w:color="000000"/>
              <w:left w:val="single" w:sz="1" w:space="0" w:color="000000"/>
              <w:bottom w:val="single" w:sz="1" w:space="0" w:color="000000"/>
              <w:right w:val="single" w:sz="1" w:space="0" w:color="000000"/>
            </w:tcBorders>
            <w:shd w:val="clear" w:color="auto" w:fill="D9E2F3"/>
          </w:tcPr>
          <w:p w14:paraId="70BFE4A1"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7</w:t>
            </w:r>
          </w:p>
        </w:tc>
        <w:tc>
          <w:tcPr>
            <w:tcW w:w="377" w:type="dxa"/>
            <w:tcBorders>
              <w:top w:val="single" w:sz="1" w:space="0" w:color="000000"/>
              <w:left w:val="single" w:sz="1" w:space="0" w:color="000000"/>
              <w:bottom w:val="single" w:sz="1" w:space="0" w:color="000000"/>
              <w:right w:val="single" w:sz="1" w:space="0" w:color="000000"/>
            </w:tcBorders>
            <w:shd w:val="clear" w:color="auto" w:fill="D9E2F3"/>
          </w:tcPr>
          <w:p w14:paraId="0CB2E8DB"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8</w:t>
            </w:r>
          </w:p>
        </w:tc>
        <w:tc>
          <w:tcPr>
            <w:tcW w:w="377" w:type="dxa"/>
            <w:tcBorders>
              <w:top w:val="single" w:sz="1" w:space="0" w:color="000000"/>
              <w:left w:val="single" w:sz="1" w:space="0" w:color="000000"/>
              <w:bottom w:val="single" w:sz="1" w:space="0" w:color="000000"/>
              <w:right w:val="single" w:sz="1" w:space="0" w:color="000000"/>
            </w:tcBorders>
            <w:shd w:val="clear" w:color="auto" w:fill="D9E2F3"/>
          </w:tcPr>
          <w:p w14:paraId="469BD07B"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9</w:t>
            </w:r>
          </w:p>
        </w:tc>
        <w:tc>
          <w:tcPr>
            <w:tcW w:w="378" w:type="dxa"/>
            <w:tcBorders>
              <w:top w:val="single" w:sz="1" w:space="0" w:color="000000"/>
              <w:left w:val="single" w:sz="1" w:space="0" w:color="000000"/>
              <w:bottom w:val="single" w:sz="1" w:space="0" w:color="000000"/>
              <w:right w:val="single" w:sz="1" w:space="0" w:color="000000"/>
            </w:tcBorders>
            <w:shd w:val="clear" w:color="auto" w:fill="D9E2F3"/>
          </w:tcPr>
          <w:p w14:paraId="6299DDFE"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10</w:t>
            </w:r>
          </w:p>
        </w:tc>
        <w:tc>
          <w:tcPr>
            <w:tcW w:w="378" w:type="dxa"/>
            <w:tcBorders>
              <w:top w:val="single" w:sz="1" w:space="0" w:color="000000"/>
              <w:left w:val="single" w:sz="1" w:space="0" w:color="000000"/>
              <w:bottom w:val="single" w:sz="1" w:space="0" w:color="000000"/>
              <w:right w:val="single" w:sz="1" w:space="0" w:color="000000"/>
            </w:tcBorders>
            <w:shd w:val="clear" w:color="auto" w:fill="D9E2F3"/>
          </w:tcPr>
          <w:p w14:paraId="43E634E9"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11</w:t>
            </w:r>
          </w:p>
        </w:tc>
        <w:tc>
          <w:tcPr>
            <w:tcW w:w="378" w:type="dxa"/>
            <w:tcBorders>
              <w:top w:val="single" w:sz="1" w:space="0" w:color="000000"/>
              <w:left w:val="single" w:sz="1" w:space="0" w:color="000000"/>
              <w:bottom w:val="single" w:sz="1" w:space="0" w:color="000000"/>
              <w:right w:val="single" w:sz="1" w:space="0" w:color="000000"/>
            </w:tcBorders>
            <w:shd w:val="clear" w:color="auto" w:fill="D9E2F3"/>
          </w:tcPr>
          <w:p w14:paraId="7188AE1A"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12</w:t>
            </w:r>
          </w:p>
        </w:tc>
        <w:tc>
          <w:tcPr>
            <w:tcW w:w="378" w:type="dxa"/>
            <w:tcBorders>
              <w:top w:val="single" w:sz="1" w:space="0" w:color="000000"/>
              <w:left w:val="single" w:sz="1" w:space="0" w:color="000000"/>
              <w:bottom w:val="single" w:sz="1" w:space="0" w:color="000000"/>
              <w:right w:val="single" w:sz="1" w:space="0" w:color="000000"/>
            </w:tcBorders>
            <w:shd w:val="clear" w:color="auto" w:fill="D9E2F3"/>
          </w:tcPr>
          <w:p w14:paraId="238C0505"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13</w:t>
            </w:r>
          </w:p>
        </w:tc>
        <w:tc>
          <w:tcPr>
            <w:tcW w:w="378" w:type="dxa"/>
            <w:tcBorders>
              <w:top w:val="single" w:sz="1" w:space="0" w:color="000000"/>
              <w:left w:val="single" w:sz="1" w:space="0" w:color="000000"/>
              <w:bottom w:val="single" w:sz="1" w:space="0" w:color="000000"/>
              <w:right w:val="single" w:sz="1" w:space="0" w:color="000000"/>
            </w:tcBorders>
            <w:shd w:val="clear" w:color="auto" w:fill="D9E2F3"/>
          </w:tcPr>
          <w:p w14:paraId="4DA9681B"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14</w:t>
            </w:r>
          </w:p>
        </w:tc>
        <w:tc>
          <w:tcPr>
            <w:tcW w:w="378" w:type="dxa"/>
            <w:tcBorders>
              <w:top w:val="single" w:sz="1" w:space="0" w:color="000000"/>
              <w:left w:val="single" w:sz="1" w:space="0" w:color="000000"/>
              <w:bottom w:val="single" w:sz="1" w:space="0" w:color="000000"/>
              <w:right w:val="single" w:sz="1" w:space="0" w:color="000000"/>
            </w:tcBorders>
            <w:shd w:val="clear" w:color="auto" w:fill="D9E2F3"/>
          </w:tcPr>
          <w:p w14:paraId="770BC519"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15</w:t>
            </w:r>
          </w:p>
        </w:tc>
        <w:tc>
          <w:tcPr>
            <w:tcW w:w="378" w:type="dxa"/>
            <w:tcBorders>
              <w:top w:val="single" w:sz="1" w:space="0" w:color="000000"/>
              <w:left w:val="single" w:sz="1" w:space="0" w:color="000000"/>
              <w:bottom w:val="single" w:sz="1" w:space="0" w:color="000000"/>
              <w:right w:val="single" w:sz="1" w:space="0" w:color="000000"/>
            </w:tcBorders>
            <w:shd w:val="clear" w:color="auto" w:fill="D9E2F3"/>
          </w:tcPr>
          <w:p w14:paraId="19954280" w14:textId="77777777" w:rsidR="00320BEE" w:rsidRPr="001C6DC6" w:rsidRDefault="00320BEE" w:rsidP="00320BEE">
            <w:p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16</w:t>
            </w:r>
          </w:p>
        </w:tc>
      </w:tr>
      <w:tr w:rsidR="001C6DC6" w:rsidRPr="001C6DC6" w14:paraId="20C8D8F5" w14:textId="77777777" w:rsidTr="004B6164">
        <w:tc>
          <w:tcPr>
            <w:tcW w:w="2988" w:type="dxa"/>
            <w:tcBorders>
              <w:top w:val="single" w:sz="1" w:space="0" w:color="000000"/>
              <w:left w:val="single" w:sz="1" w:space="0" w:color="000000"/>
              <w:bottom w:val="single" w:sz="1" w:space="0" w:color="000000"/>
              <w:right w:val="single" w:sz="1" w:space="0" w:color="000000"/>
            </w:tcBorders>
            <w:shd w:val="clear" w:color="auto" w:fill="E2EFDA"/>
          </w:tcPr>
          <w:p w14:paraId="39343F2E" w14:textId="77777777" w:rsidR="00320BEE" w:rsidRPr="001C6DC6" w:rsidRDefault="00320BEE" w:rsidP="00320BEE">
            <w:pPr>
              <w:numPr>
                <w:ilvl w:val="0"/>
                <w:numId w:val="5"/>
              </w:num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Chapter 1: Introduction</w:t>
            </w:r>
          </w:p>
        </w:tc>
        <w:tc>
          <w:tcPr>
            <w:tcW w:w="376" w:type="dxa"/>
            <w:tcBorders>
              <w:top w:val="single" w:sz="1" w:space="0" w:color="000000"/>
              <w:left w:val="single" w:sz="1" w:space="0" w:color="000000"/>
              <w:bottom w:val="single" w:sz="1" w:space="0" w:color="000000"/>
              <w:right w:val="single" w:sz="1" w:space="0" w:color="000000"/>
            </w:tcBorders>
            <w:shd w:val="clear" w:color="auto" w:fill="4472C4"/>
          </w:tcPr>
          <w:p w14:paraId="2468999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shd w:val="clear" w:color="auto" w:fill="4472C4"/>
          </w:tcPr>
          <w:p w14:paraId="5BD9BD9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shd w:val="clear" w:color="auto" w:fill="E2EFDA"/>
          </w:tcPr>
          <w:p w14:paraId="4B4BA52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300C55D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6446C0B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095B5C76"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10F6CEA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6762571F"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42B52F8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3BED4421"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185B8A0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0ACAA81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1B9FAF76"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581AF651"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1D6860F6"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485C878C" w14:textId="77777777" w:rsidR="00320BEE" w:rsidRPr="001C6DC6" w:rsidRDefault="00320BEE" w:rsidP="00320BEE">
            <w:pPr>
              <w:spacing w:line="360" w:lineRule="auto"/>
              <w:jc w:val="both"/>
              <w:rPr>
                <w:rFonts w:ascii="Arial" w:hAnsi="Arial" w:cs="Arial"/>
                <w:color w:val="000000" w:themeColor="text1"/>
                <w:sz w:val="24"/>
                <w:szCs w:val="24"/>
              </w:rPr>
            </w:pPr>
          </w:p>
        </w:tc>
      </w:tr>
      <w:tr w:rsidR="001C6DC6" w:rsidRPr="001C6DC6" w14:paraId="0F15C094" w14:textId="77777777" w:rsidTr="004B6164">
        <w:tc>
          <w:tcPr>
            <w:tcW w:w="2988" w:type="dxa"/>
            <w:tcBorders>
              <w:top w:val="single" w:sz="1" w:space="0" w:color="000000"/>
              <w:left w:val="single" w:sz="1" w:space="0" w:color="000000"/>
              <w:bottom w:val="single" w:sz="1" w:space="0" w:color="000000"/>
              <w:right w:val="single" w:sz="1" w:space="0" w:color="000000"/>
            </w:tcBorders>
          </w:tcPr>
          <w:p w14:paraId="5437F356" w14:textId="77777777" w:rsidR="00320BEE" w:rsidRPr="001C6DC6" w:rsidRDefault="00320BEE" w:rsidP="00320BEE">
            <w:pPr>
              <w:numPr>
                <w:ilvl w:val="0"/>
                <w:numId w:val="6"/>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Protocol development</w:t>
            </w:r>
          </w:p>
        </w:tc>
        <w:tc>
          <w:tcPr>
            <w:tcW w:w="376" w:type="dxa"/>
            <w:tcBorders>
              <w:top w:val="single" w:sz="1" w:space="0" w:color="000000"/>
              <w:left w:val="single" w:sz="1" w:space="0" w:color="000000"/>
              <w:bottom w:val="single" w:sz="1" w:space="0" w:color="000000"/>
              <w:right w:val="single" w:sz="1" w:space="0" w:color="000000"/>
            </w:tcBorders>
            <w:shd w:val="clear" w:color="auto" w:fill="4472C4"/>
          </w:tcPr>
          <w:p w14:paraId="017F1D4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shd w:val="clear" w:color="auto" w:fill="4472C4"/>
          </w:tcPr>
          <w:p w14:paraId="04923FD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79A83D9F"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465107A4"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2D9EFF0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47A9E72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5C15FE4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52C83F8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673A3386"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3ED783D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6CE94849"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4C87046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72C145E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7BA472C1"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6ED3584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3CEDEFD0" w14:textId="77777777" w:rsidR="00320BEE" w:rsidRPr="001C6DC6" w:rsidRDefault="00320BEE" w:rsidP="00320BEE">
            <w:pPr>
              <w:spacing w:line="360" w:lineRule="auto"/>
              <w:jc w:val="both"/>
              <w:rPr>
                <w:rFonts w:ascii="Arial" w:hAnsi="Arial" w:cs="Arial"/>
                <w:color w:val="000000" w:themeColor="text1"/>
                <w:sz w:val="24"/>
                <w:szCs w:val="24"/>
              </w:rPr>
            </w:pPr>
          </w:p>
        </w:tc>
      </w:tr>
      <w:tr w:rsidR="001C6DC6" w:rsidRPr="001C6DC6" w14:paraId="77943D79" w14:textId="77777777" w:rsidTr="004B6164">
        <w:tc>
          <w:tcPr>
            <w:tcW w:w="2988" w:type="dxa"/>
            <w:tcBorders>
              <w:top w:val="single" w:sz="1" w:space="0" w:color="000000"/>
              <w:left w:val="single" w:sz="1" w:space="0" w:color="000000"/>
              <w:bottom w:val="single" w:sz="1" w:space="0" w:color="000000"/>
              <w:right w:val="single" w:sz="1" w:space="0" w:color="000000"/>
            </w:tcBorders>
          </w:tcPr>
          <w:p w14:paraId="5089A237" w14:textId="77777777" w:rsidR="00320BEE" w:rsidRPr="001C6DC6" w:rsidRDefault="00320BEE" w:rsidP="00320BEE">
            <w:pPr>
              <w:numPr>
                <w:ilvl w:val="0"/>
                <w:numId w:val="6"/>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Literature search (PubMed, CINAHL)</w:t>
            </w:r>
          </w:p>
        </w:tc>
        <w:tc>
          <w:tcPr>
            <w:tcW w:w="376" w:type="dxa"/>
            <w:tcBorders>
              <w:top w:val="single" w:sz="1" w:space="0" w:color="000000"/>
              <w:left w:val="single" w:sz="1" w:space="0" w:color="000000"/>
              <w:bottom w:val="single" w:sz="1" w:space="0" w:color="000000"/>
              <w:right w:val="single" w:sz="1" w:space="0" w:color="000000"/>
            </w:tcBorders>
          </w:tcPr>
          <w:p w14:paraId="4B20F784"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shd w:val="clear" w:color="auto" w:fill="4472C4"/>
          </w:tcPr>
          <w:p w14:paraId="4AC44D2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shd w:val="clear" w:color="auto" w:fill="4472C4"/>
          </w:tcPr>
          <w:p w14:paraId="67CFE47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2D7BD41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02852931"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4989E94F"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4AC8517E"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01EB3EC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38D4BA6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5400C8C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3D2381B0"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16331F6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4248331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66DCEB8B"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44452CCE"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2CD4B799" w14:textId="77777777" w:rsidR="00320BEE" w:rsidRPr="001C6DC6" w:rsidRDefault="00320BEE" w:rsidP="00320BEE">
            <w:pPr>
              <w:spacing w:line="360" w:lineRule="auto"/>
              <w:jc w:val="both"/>
              <w:rPr>
                <w:rFonts w:ascii="Arial" w:hAnsi="Arial" w:cs="Arial"/>
                <w:color w:val="000000" w:themeColor="text1"/>
                <w:sz w:val="24"/>
                <w:szCs w:val="24"/>
              </w:rPr>
            </w:pPr>
          </w:p>
        </w:tc>
      </w:tr>
      <w:tr w:rsidR="001C6DC6" w:rsidRPr="001C6DC6" w14:paraId="0C9D3309" w14:textId="77777777" w:rsidTr="004B6164">
        <w:tc>
          <w:tcPr>
            <w:tcW w:w="2988" w:type="dxa"/>
            <w:tcBorders>
              <w:top w:val="single" w:sz="1" w:space="0" w:color="000000"/>
              <w:left w:val="single" w:sz="1" w:space="0" w:color="000000"/>
              <w:bottom w:val="single" w:sz="1" w:space="0" w:color="000000"/>
              <w:right w:val="single" w:sz="1" w:space="0" w:color="000000"/>
            </w:tcBorders>
            <w:shd w:val="clear" w:color="auto" w:fill="E2EFDA"/>
          </w:tcPr>
          <w:p w14:paraId="0D074372" w14:textId="77777777" w:rsidR="00320BEE" w:rsidRPr="001C6DC6" w:rsidRDefault="00320BEE" w:rsidP="00320BEE">
            <w:pPr>
              <w:numPr>
                <w:ilvl w:val="0"/>
                <w:numId w:val="5"/>
              </w:num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Chapter 2: Methodology</w:t>
            </w:r>
          </w:p>
        </w:tc>
        <w:tc>
          <w:tcPr>
            <w:tcW w:w="376" w:type="dxa"/>
            <w:tcBorders>
              <w:top w:val="single" w:sz="1" w:space="0" w:color="000000"/>
              <w:left w:val="single" w:sz="1" w:space="0" w:color="000000"/>
              <w:bottom w:val="single" w:sz="1" w:space="0" w:color="000000"/>
              <w:right w:val="single" w:sz="1" w:space="0" w:color="000000"/>
            </w:tcBorders>
            <w:shd w:val="clear" w:color="auto" w:fill="E2EFDA"/>
          </w:tcPr>
          <w:p w14:paraId="6AB322E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shd w:val="clear" w:color="auto" w:fill="E2EFDA"/>
          </w:tcPr>
          <w:p w14:paraId="754E3A5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shd w:val="clear" w:color="auto" w:fill="E2EFDA"/>
          </w:tcPr>
          <w:p w14:paraId="55207684"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596F833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260A9A79"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7FD4C93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2138BBE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188D036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74C85DA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45BCFA2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7DD6609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244495A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762E6A8E"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6DBAB49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2EAEA0A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7C560F7D" w14:textId="77777777" w:rsidR="00320BEE" w:rsidRPr="001C6DC6" w:rsidRDefault="00320BEE" w:rsidP="00320BEE">
            <w:pPr>
              <w:spacing w:line="360" w:lineRule="auto"/>
              <w:jc w:val="both"/>
              <w:rPr>
                <w:rFonts w:ascii="Arial" w:hAnsi="Arial" w:cs="Arial"/>
                <w:color w:val="000000" w:themeColor="text1"/>
                <w:sz w:val="24"/>
                <w:szCs w:val="24"/>
              </w:rPr>
            </w:pPr>
          </w:p>
        </w:tc>
      </w:tr>
      <w:tr w:rsidR="001C6DC6" w:rsidRPr="001C6DC6" w14:paraId="5F66F663" w14:textId="77777777" w:rsidTr="004B6164">
        <w:tc>
          <w:tcPr>
            <w:tcW w:w="2988" w:type="dxa"/>
            <w:tcBorders>
              <w:top w:val="single" w:sz="1" w:space="0" w:color="000000"/>
              <w:left w:val="single" w:sz="1" w:space="0" w:color="000000"/>
              <w:bottom w:val="single" w:sz="1" w:space="0" w:color="000000"/>
              <w:right w:val="single" w:sz="1" w:space="0" w:color="000000"/>
            </w:tcBorders>
          </w:tcPr>
          <w:p w14:paraId="05BBA715" w14:textId="77777777" w:rsidR="00320BEE" w:rsidRPr="001C6DC6" w:rsidRDefault="00320BEE" w:rsidP="00320BEE">
            <w:pPr>
              <w:numPr>
                <w:ilvl w:val="0"/>
                <w:numId w:val="7"/>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Title/abstract screening</w:t>
            </w:r>
          </w:p>
        </w:tc>
        <w:tc>
          <w:tcPr>
            <w:tcW w:w="376" w:type="dxa"/>
            <w:tcBorders>
              <w:top w:val="single" w:sz="1" w:space="0" w:color="000000"/>
              <w:left w:val="single" w:sz="1" w:space="0" w:color="000000"/>
              <w:bottom w:val="single" w:sz="1" w:space="0" w:color="000000"/>
              <w:right w:val="single" w:sz="1" w:space="0" w:color="000000"/>
            </w:tcBorders>
          </w:tcPr>
          <w:p w14:paraId="0B0576B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6BA748A1"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0B9A2AA6"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3462D3D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4E656EB1"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24544DC0"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5137833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59B26F6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2D67F39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07F8E4C4"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726CDECF"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55ACA076"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5A94B30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15A5A79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0F1AB8E7"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0F342B1F" w14:textId="77777777" w:rsidR="00320BEE" w:rsidRPr="001C6DC6" w:rsidRDefault="00320BEE" w:rsidP="00320BEE">
            <w:pPr>
              <w:spacing w:line="360" w:lineRule="auto"/>
              <w:jc w:val="both"/>
              <w:rPr>
                <w:rFonts w:ascii="Arial" w:hAnsi="Arial" w:cs="Arial"/>
                <w:color w:val="000000" w:themeColor="text1"/>
                <w:sz w:val="24"/>
                <w:szCs w:val="24"/>
              </w:rPr>
            </w:pPr>
          </w:p>
        </w:tc>
      </w:tr>
      <w:tr w:rsidR="001C6DC6" w:rsidRPr="001C6DC6" w14:paraId="4F91438C" w14:textId="77777777" w:rsidTr="004B6164">
        <w:tc>
          <w:tcPr>
            <w:tcW w:w="2988" w:type="dxa"/>
            <w:tcBorders>
              <w:top w:val="single" w:sz="1" w:space="0" w:color="000000"/>
              <w:left w:val="single" w:sz="1" w:space="0" w:color="000000"/>
              <w:bottom w:val="single" w:sz="1" w:space="0" w:color="000000"/>
              <w:right w:val="single" w:sz="1" w:space="0" w:color="000000"/>
            </w:tcBorders>
          </w:tcPr>
          <w:p w14:paraId="0C0721AA" w14:textId="77777777" w:rsidR="00320BEE" w:rsidRPr="001C6DC6" w:rsidRDefault="00320BEE" w:rsidP="00320BEE">
            <w:pPr>
              <w:numPr>
                <w:ilvl w:val="0"/>
                <w:numId w:val="7"/>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Full-text assessment</w:t>
            </w:r>
          </w:p>
        </w:tc>
        <w:tc>
          <w:tcPr>
            <w:tcW w:w="376" w:type="dxa"/>
            <w:tcBorders>
              <w:top w:val="single" w:sz="1" w:space="0" w:color="000000"/>
              <w:left w:val="single" w:sz="1" w:space="0" w:color="000000"/>
              <w:bottom w:val="single" w:sz="1" w:space="0" w:color="000000"/>
              <w:right w:val="single" w:sz="1" w:space="0" w:color="000000"/>
            </w:tcBorders>
          </w:tcPr>
          <w:p w14:paraId="08A3273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762516A4"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07E2765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15E366B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4FE926CB"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3E82142F"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1F4D322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6F88FAC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75094F26"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012E611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6B50563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0407B301"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366AEF87"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3F73D06E"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590FE340"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518DFF8A" w14:textId="77777777" w:rsidR="00320BEE" w:rsidRPr="001C6DC6" w:rsidRDefault="00320BEE" w:rsidP="00320BEE">
            <w:pPr>
              <w:spacing w:line="360" w:lineRule="auto"/>
              <w:jc w:val="both"/>
              <w:rPr>
                <w:rFonts w:ascii="Arial" w:hAnsi="Arial" w:cs="Arial"/>
                <w:color w:val="000000" w:themeColor="text1"/>
                <w:sz w:val="24"/>
                <w:szCs w:val="24"/>
              </w:rPr>
            </w:pPr>
          </w:p>
        </w:tc>
      </w:tr>
      <w:tr w:rsidR="001C6DC6" w:rsidRPr="001C6DC6" w14:paraId="14EAD0AB" w14:textId="77777777" w:rsidTr="004B6164">
        <w:tc>
          <w:tcPr>
            <w:tcW w:w="2988" w:type="dxa"/>
            <w:tcBorders>
              <w:top w:val="single" w:sz="1" w:space="0" w:color="000000"/>
              <w:left w:val="single" w:sz="1" w:space="0" w:color="000000"/>
              <w:bottom w:val="single" w:sz="1" w:space="0" w:color="000000"/>
              <w:right w:val="single" w:sz="1" w:space="0" w:color="000000"/>
            </w:tcBorders>
            <w:shd w:val="clear" w:color="auto" w:fill="E2EFDA"/>
          </w:tcPr>
          <w:p w14:paraId="12D939B7" w14:textId="77777777" w:rsidR="00320BEE" w:rsidRPr="001C6DC6" w:rsidRDefault="00320BEE" w:rsidP="00320BEE">
            <w:pPr>
              <w:numPr>
                <w:ilvl w:val="0"/>
                <w:numId w:val="5"/>
              </w:num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Chapter 3: Results</w:t>
            </w:r>
          </w:p>
        </w:tc>
        <w:tc>
          <w:tcPr>
            <w:tcW w:w="376" w:type="dxa"/>
            <w:tcBorders>
              <w:top w:val="single" w:sz="1" w:space="0" w:color="000000"/>
              <w:left w:val="single" w:sz="1" w:space="0" w:color="000000"/>
              <w:bottom w:val="single" w:sz="1" w:space="0" w:color="000000"/>
              <w:right w:val="single" w:sz="1" w:space="0" w:color="000000"/>
            </w:tcBorders>
            <w:shd w:val="clear" w:color="auto" w:fill="E2EFDA"/>
          </w:tcPr>
          <w:p w14:paraId="3287CB84"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shd w:val="clear" w:color="auto" w:fill="E2EFDA"/>
          </w:tcPr>
          <w:p w14:paraId="1E975CF9"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shd w:val="clear" w:color="auto" w:fill="E2EFDA"/>
          </w:tcPr>
          <w:p w14:paraId="2FD68404"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539352D6"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55DDBD39"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36B1199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433050B6"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2F95243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079A4FF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45FB2467"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4EB0638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5FE7F3C9"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60803E8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32EAEEE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79DCAA9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2188B740" w14:textId="77777777" w:rsidR="00320BEE" w:rsidRPr="001C6DC6" w:rsidRDefault="00320BEE" w:rsidP="00320BEE">
            <w:pPr>
              <w:spacing w:line="360" w:lineRule="auto"/>
              <w:jc w:val="both"/>
              <w:rPr>
                <w:rFonts w:ascii="Arial" w:hAnsi="Arial" w:cs="Arial"/>
                <w:color w:val="000000" w:themeColor="text1"/>
                <w:sz w:val="24"/>
                <w:szCs w:val="24"/>
              </w:rPr>
            </w:pPr>
          </w:p>
        </w:tc>
      </w:tr>
      <w:tr w:rsidR="001C6DC6" w:rsidRPr="001C6DC6" w14:paraId="4831FD55" w14:textId="77777777" w:rsidTr="004B6164">
        <w:tc>
          <w:tcPr>
            <w:tcW w:w="2988" w:type="dxa"/>
            <w:tcBorders>
              <w:top w:val="single" w:sz="1" w:space="0" w:color="000000"/>
              <w:left w:val="single" w:sz="1" w:space="0" w:color="000000"/>
              <w:bottom w:val="single" w:sz="1" w:space="0" w:color="000000"/>
              <w:right w:val="single" w:sz="1" w:space="0" w:color="000000"/>
            </w:tcBorders>
          </w:tcPr>
          <w:p w14:paraId="0F53EF5D" w14:textId="77777777" w:rsidR="00320BEE" w:rsidRPr="001C6DC6" w:rsidRDefault="00320BEE" w:rsidP="00320BEE">
            <w:pPr>
              <w:numPr>
                <w:ilvl w:val="0"/>
                <w:numId w:val="7"/>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Data extraction (Excel)</w:t>
            </w:r>
          </w:p>
        </w:tc>
        <w:tc>
          <w:tcPr>
            <w:tcW w:w="376" w:type="dxa"/>
            <w:tcBorders>
              <w:top w:val="single" w:sz="1" w:space="0" w:color="000000"/>
              <w:left w:val="single" w:sz="1" w:space="0" w:color="000000"/>
              <w:bottom w:val="single" w:sz="1" w:space="0" w:color="000000"/>
              <w:right w:val="single" w:sz="1" w:space="0" w:color="000000"/>
            </w:tcBorders>
          </w:tcPr>
          <w:p w14:paraId="221281F4"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3B1025D6"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7588656B"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0CA7C28B"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1ADF0DF7"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7A276A6F"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552B1CE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71FFEDF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025994E6"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41B1DF7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5FD5F27B"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2DC42FE7"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5A6E74E0"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5A86ABE9"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7B7DF11E"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2998062F" w14:textId="77777777" w:rsidR="00320BEE" w:rsidRPr="001C6DC6" w:rsidRDefault="00320BEE" w:rsidP="00320BEE">
            <w:pPr>
              <w:spacing w:line="360" w:lineRule="auto"/>
              <w:jc w:val="both"/>
              <w:rPr>
                <w:rFonts w:ascii="Arial" w:hAnsi="Arial" w:cs="Arial"/>
                <w:color w:val="000000" w:themeColor="text1"/>
                <w:sz w:val="24"/>
                <w:szCs w:val="24"/>
              </w:rPr>
            </w:pPr>
          </w:p>
        </w:tc>
      </w:tr>
      <w:tr w:rsidR="001C6DC6" w:rsidRPr="001C6DC6" w14:paraId="7A45E5A7" w14:textId="77777777" w:rsidTr="004B6164">
        <w:tc>
          <w:tcPr>
            <w:tcW w:w="2988" w:type="dxa"/>
            <w:tcBorders>
              <w:top w:val="single" w:sz="1" w:space="0" w:color="000000"/>
              <w:left w:val="single" w:sz="1" w:space="0" w:color="000000"/>
              <w:bottom w:val="single" w:sz="1" w:space="0" w:color="000000"/>
              <w:right w:val="single" w:sz="1" w:space="0" w:color="000000"/>
            </w:tcBorders>
          </w:tcPr>
          <w:p w14:paraId="40D091ED" w14:textId="77777777" w:rsidR="00320BEE" w:rsidRPr="001C6DC6" w:rsidRDefault="00320BEE" w:rsidP="00320BEE">
            <w:pPr>
              <w:numPr>
                <w:ilvl w:val="0"/>
                <w:numId w:val="7"/>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lastRenderedPageBreak/>
              <w:t>Quality appraisal (CASP)</w:t>
            </w:r>
          </w:p>
        </w:tc>
        <w:tc>
          <w:tcPr>
            <w:tcW w:w="376" w:type="dxa"/>
            <w:tcBorders>
              <w:top w:val="single" w:sz="1" w:space="0" w:color="000000"/>
              <w:left w:val="single" w:sz="1" w:space="0" w:color="000000"/>
              <w:bottom w:val="single" w:sz="1" w:space="0" w:color="000000"/>
              <w:right w:val="single" w:sz="1" w:space="0" w:color="000000"/>
            </w:tcBorders>
          </w:tcPr>
          <w:p w14:paraId="1C7B081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36F22FC6"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041F9B7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4B9C0A9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3C4ED49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373F66C0"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165593D1"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6C14780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4472C4"/>
          </w:tcPr>
          <w:p w14:paraId="684D090B"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6E60D1DF"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136040E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6EA70FDF"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1A18C710"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43997D9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7274D0D7"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067CBC06" w14:textId="77777777" w:rsidR="00320BEE" w:rsidRPr="001C6DC6" w:rsidRDefault="00320BEE" w:rsidP="00320BEE">
            <w:pPr>
              <w:spacing w:line="360" w:lineRule="auto"/>
              <w:jc w:val="both"/>
              <w:rPr>
                <w:rFonts w:ascii="Arial" w:hAnsi="Arial" w:cs="Arial"/>
                <w:color w:val="000000" w:themeColor="text1"/>
                <w:sz w:val="24"/>
                <w:szCs w:val="24"/>
              </w:rPr>
            </w:pPr>
          </w:p>
        </w:tc>
      </w:tr>
      <w:tr w:rsidR="001C6DC6" w:rsidRPr="001C6DC6" w14:paraId="6BCACAA5" w14:textId="77777777" w:rsidTr="004B6164">
        <w:tc>
          <w:tcPr>
            <w:tcW w:w="2988" w:type="dxa"/>
            <w:tcBorders>
              <w:top w:val="single" w:sz="1" w:space="0" w:color="000000"/>
              <w:left w:val="single" w:sz="1" w:space="0" w:color="000000"/>
              <w:bottom w:val="single" w:sz="1" w:space="0" w:color="000000"/>
              <w:right w:val="single" w:sz="1" w:space="0" w:color="000000"/>
            </w:tcBorders>
            <w:shd w:val="clear" w:color="auto" w:fill="E2EFDA"/>
          </w:tcPr>
          <w:p w14:paraId="66882FB3" w14:textId="77777777" w:rsidR="00320BEE" w:rsidRPr="001C6DC6" w:rsidRDefault="00320BEE" w:rsidP="00320BEE">
            <w:pPr>
              <w:numPr>
                <w:ilvl w:val="0"/>
                <w:numId w:val="5"/>
              </w:num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Chapter 4: Discussion</w:t>
            </w:r>
          </w:p>
        </w:tc>
        <w:tc>
          <w:tcPr>
            <w:tcW w:w="376" w:type="dxa"/>
            <w:tcBorders>
              <w:top w:val="single" w:sz="1" w:space="0" w:color="000000"/>
              <w:left w:val="single" w:sz="1" w:space="0" w:color="000000"/>
              <w:bottom w:val="single" w:sz="1" w:space="0" w:color="000000"/>
              <w:right w:val="single" w:sz="1" w:space="0" w:color="000000"/>
            </w:tcBorders>
            <w:shd w:val="clear" w:color="auto" w:fill="E2EFDA"/>
          </w:tcPr>
          <w:p w14:paraId="119AE5C9"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shd w:val="clear" w:color="auto" w:fill="E2EFDA"/>
          </w:tcPr>
          <w:p w14:paraId="7E6DF7E1"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shd w:val="clear" w:color="auto" w:fill="E2EFDA"/>
          </w:tcPr>
          <w:p w14:paraId="5BCB64D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24E8F19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1789D586"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1DD1461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007A434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6D740F1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187337A7"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172AC854"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5F53FD01"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341DFBEF"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7D56E13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090B735F"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1755BC6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4F28D045" w14:textId="77777777" w:rsidR="00320BEE" w:rsidRPr="001C6DC6" w:rsidRDefault="00320BEE" w:rsidP="00320BEE">
            <w:pPr>
              <w:spacing w:line="360" w:lineRule="auto"/>
              <w:jc w:val="both"/>
              <w:rPr>
                <w:rFonts w:ascii="Arial" w:hAnsi="Arial" w:cs="Arial"/>
                <w:color w:val="000000" w:themeColor="text1"/>
                <w:sz w:val="24"/>
                <w:szCs w:val="24"/>
              </w:rPr>
            </w:pPr>
          </w:p>
        </w:tc>
      </w:tr>
      <w:tr w:rsidR="001C6DC6" w:rsidRPr="001C6DC6" w14:paraId="2F2EC179" w14:textId="77777777" w:rsidTr="004B6164">
        <w:tc>
          <w:tcPr>
            <w:tcW w:w="2988" w:type="dxa"/>
            <w:tcBorders>
              <w:top w:val="single" w:sz="1" w:space="0" w:color="000000"/>
              <w:left w:val="single" w:sz="1" w:space="0" w:color="000000"/>
              <w:bottom w:val="single" w:sz="1" w:space="0" w:color="000000"/>
              <w:right w:val="single" w:sz="1" w:space="0" w:color="000000"/>
            </w:tcBorders>
          </w:tcPr>
          <w:p w14:paraId="5DCD0524" w14:textId="77777777" w:rsidR="00320BEE" w:rsidRPr="001C6DC6" w:rsidRDefault="00320BEE" w:rsidP="00320BEE">
            <w:pPr>
              <w:numPr>
                <w:ilvl w:val="0"/>
                <w:numId w:val="7"/>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Data synthesis &amp; analysis</w:t>
            </w:r>
          </w:p>
        </w:tc>
        <w:tc>
          <w:tcPr>
            <w:tcW w:w="376" w:type="dxa"/>
            <w:tcBorders>
              <w:top w:val="single" w:sz="1" w:space="0" w:color="000000"/>
              <w:left w:val="single" w:sz="1" w:space="0" w:color="000000"/>
              <w:bottom w:val="single" w:sz="1" w:space="0" w:color="000000"/>
              <w:right w:val="single" w:sz="1" w:space="0" w:color="000000"/>
            </w:tcBorders>
          </w:tcPr>
          <w:p w14:paraId="1D4B10D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63D0FA7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6326821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5758E59F"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086DF2F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7D0F6870"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5326880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083E1BD7"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51BEB4A9"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1C25A20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6AC55F7F"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30ED887E"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239A1F4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6AAE573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3D546E7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6B1F69E7" w14:textId="77777777" w:rsidR="00320BEE" w:rsidRPr="001C6DC6" w:rsidRDefault="00320BEE" w:rsidP="00320BEE">
            <w:pPr>
              <w:spacing w:line="360" w:lineRule="auto"/>
              <w:jc w:val="both"/>
              <w:rPr>
                <w:rFonts w:ascii="Arial" w:hAnsi="Arial" w:cs="Arial"/>
                <w:color w:val="000000" w:themeColor="text1"/>
                <w:sz w:val="24"/>
                <w:szCs w:val="24"/>
              </w:rPr>
            </w:pPr>
          </w:p>
        </w:tc>
      </w:tr>
      <w:tr w:rsidR="001C6DC6" w:rsidRPr="001C6DC6" w14:paraId="049FA0DF" w14:textId="77777777" w:rsidTr="004B6164">
        <w:tc>
          <w:tcPr>
            <w:tcW w:w="2988" w:type="dxa"/>
            <w:tcBorders>
              <w:top w:val="single" w:sz="1" w:space="0" w:color="000000"/>
              <w:left w:val="single" w:sz="1" w:space="0" w:color="000000"/>
              <w:bottom w:val="single" w:sz="1" w:space="0" w:color="000000"/>
              <w:right w:val="single" w:sz="1" w:space="0" w:color="000000"/>
            </w:tcBorders>
            <w:shd w:val="clear" w:color="auto" w:fill="E2EFDA"/>
          </w:tcPr>
          <w:p w14:paraId="2FC110DB" w14:textId="77777777" w:rsidR="00320BEE" w:rsidRPr="001C6DC6" w:rsidRDefault="00320BEE" w:rsidP="00320BEE">
            <w:pPr>
              <w:numPr>
                <w:ilvl w:val="0"/>
                <w:numId w:val="5"/>
              </w:numPr>
              <w:spacing w:line="360" w:lineRule="auto"/>
              <w:jc w:val="both"/>
              <w:rPr>
                <w:rFonts w:ascii="Arial" w:hAnsi="Arial" w:cs="Arial"/>
                <w:color w:val="000000" w:themeColor="text1"/>
                <w:sz w:val="24"/>
                <w:szCs w:val="24"/>
              </w:rPr>
            </w:pPr>
            <w:r w:rsidRPr="001C6DC6">
              <w:rPr>
                <w:rFonts w:ascii="Arial" w:hAnsi="Arial" w:cs="Arial"/>
                <w:b/>
                <w:bCs/>
                <w:color w:val="000000" w:themeColor="text1"/>
                <w:sz w:val="24"/>
                <w:szCs w:val="24"/>
              </w:rPr>
              <w:t>Chapter 5: Conclusion</w:t>
            </w:r>
          </w:p>
        </w:tc>
        <w:tc>
          <w:tcPr>
            <w:tcW w:w="376" w:type="dxa"/>
            <w:tcBorders>
              <w:top w:val="single" w:sz="1" w:space="0" w:color="000000"/>
              <w:left w:val="single" w:sz="1" w:space="0" w:color="000000"/>
              <w:bottom w:val="single" w:sz="1" w:space="0" w:color="000000"/>
              <w:right w:val="single" w:sz="1" w:space="0" w:color="000000"/>
            </w:tcBorders>
            <w:shd w:val="clear" w:color="auto" w:fill="E2EFDA"/>
          </w:tcPr>
          <w:p w14:paraId="1CB0697E"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shd w:val="clear" w:color="auto" w:fill="E2EFDA"/>
          </w:tcPr>
          <w:p w14:paraId="36CBC8A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shd w:val="clear" w:color="auto" w:fill="E2EFDA"/>
          </w:tcPr>
          <w:p w14:paraId="42DCE217"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2EDA742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0DA605C9"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3538A3C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58F0904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1FDC5627"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shd w:val="clear" w:color="auto" w:fill="E2EFDA"/>
          </w:tcPr>
          <w:p w14:paraId="62E1E5E4"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0F3D3FD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3BC7A13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E2EFDA"/>
          </w:tcPr>
          <w:p w14:paraId="7480304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74C87B8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4A37567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47FDC3A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6D482AD2" w14:textId="77777777" w:rsidR="00320BEE" w:rsidRPr="001C6DC6" w:rsidRDefault="00320BEE" w:rsidP="00320BEE">
            <w:pPr>
              <w:spacing w:line="360" w:lineRule="auto"/>
              <w:jc w:val="both"/>
              <w:rPr>
                <w:rFonts w:ascii="Arial" w:hAnsi="Arial" w:cs="Arial"/>
                <w:color w:val="000000" w:themeColor="text1"/>
                <w:sz w:val="24"/>
                <w:szCs w:val="24"/>
              </w:rPr>
            </w:pPr>
          </w:p>
        </w:tc>
      </w:tr>
      <w:tr w:rsidR="001C6DC6" w:rsidRPr="001C6DC6" w14:paraId="47F13AC8" w14:textId="77777777" w:rsidTr="004B6164">
        <w:tc>
          <w:tcPr>
            <w:tcW w:w="2988" w:type="dxa"/>
            <w:tcBorders>
              <w:top w:val="single" w:sz="1" w:space="0" w:color="000000"/>
              <w:left w:val="single" w:sz="1" w:space="0" w:color="000000"/>
              <w:bottom w:val="single" w:sz="1" w:space="0" w:color="000000"/>
              <w:right w:val="single" w:sz="1" w:space="0" w:color="000000"/>
            </w:tcBorders>
          </w:tcPr>
          <w:p w14:paraId="7AEB31BF" w14:textId="77777777" w:rsidR="00320BEE" w:rsidRPr="001C6DC6" w:rsidRDefault="00320BEE" w:rsidP="00320BEE">
            <w:pPr>
              <w:numPr>
                <w:ilvl w:val="0"/>
                <w:numId w:val="7"/>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Writing &amp; revision</w:t>
            </w:r>
          </w:p>
        </w:tc>
        <w:tc>
          <w:tcPr>
            <w:tcW w:w="376" w:type="dxa"/>
            <w:tcBorders>
              <w:top w:val="single" w:sz="1" w:space="0" w:color="000000"/>
              <w:left w:val="single" w:sz="1" w:space="0" w:color="000000"/>
              <w:bottom w:val="single" w:sz="1" w:space="0" w:color="000000"/>
              <w:right w:val="single" w:sz="1" w:space="0" w:color="000000"/>
            </w:tcBorders>
          </w:tcPr>
          <w:p w14:paraId="2BE0691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5B2B949B"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31F0D99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7FD79904"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0D162CA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26BB183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729C0BBB"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677AEF6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723F46F7"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009257F0"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09443C60"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19CCEC7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6598826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26CFCAEE"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0CA8C0F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41006A0D" w14:textId="77777777" w:rsidR="00320BEE" w:rsidRPr="001C6DC6" w:rsidRDefault="00320BEE" w:rsidP="00320BEE">
            <w:pPr>
              <w:spacing w:line="360" w:lineRule="auto"/>
              <w:jc w:val="both"/>
              <w:rPr>
                <w:rFonts w:ascii="Arial" w:hAnsi="Arial" w:cs="Arial"/>
                <w:color w:val="000000" w:themeColor="text1"/>
                <w:sz w:val="24"/>
                <w:szCs w:val="24"/>
              </w:rPr>
            </w:pPr>
          </w:p>
        </w:tc>
      </w:tr>
      <w:tr w:rsidR="001C6DC6" w:rsidRPr="001C6DC6" w14:paraId="5AFEDABD" w14:textId="77777777" w:rsidTr="004B6164">
        <w:tc>
          <w:tcPr>
            <w:tcW w:w="2988" w:type="dxa"/>
            <w:tcBorders>
              <w:top w:val="single" w:sz="1" w:space="0" w:color="000000"/>
              <w:left w:val="single" w:sz="1" w:space="0" w:color="000000"/>
              <w:bottom w:val="single" w:sz="1" w:space="0" w:color="000000"/>
              <w:right w:val="single" w:sz="1" w:space="0" w:color="000000"/>
            </w:tcBorders>
          </w:tcPr>
          <w:p w14:paraId="0C68DE21" w14:textId="77777777" w:rsidR="00320BEE" w:rsidRPr="001C6DC6" w:rsidRDefault="00320BEE" w:rsidP="00320BEE">
            <w:pPr>
              <w:numPr>
                <w:ilvl w:val="0"/>
                <w:numId w:val="7"/>
              </w:numPr>
              <w:spacing w:line="360" w:lineRule="auto"/>
              <w:jc w:val="both"/>
              <w:rPr>
                <w:rFonts w:ascii="Arial" w:hAnsi="Arial" w:cs="Arial"/>
                <w:color w:val="000000" w:themeColor="text1"/>
                <w:sz w:val="24"/>
                <w:szCs w:val="24"/>
              </w:rPr>
            </w:pPr>
            <w:r w:rsidRPr="001C6DC6">
              <w:rPr>
                <w:rFonts w:ascii="Arial" w:hAnsi="Arial" w:cs="Arial"/>
                <w:color w:val="000000" w:themeColor="text1"/>
                <w:sz w:val="24"/>
                <w:szCs w:val="24"/>
              </w:rPr>
              <w:t>Final submission</w:t>
            </w:r>
          </w:p>
        </w:tc>
        <w:tc>
          <w:tcPr>
            <w:tcW w:w="376" w:type="dxa"/>
            <w:tcBorders>
              <w:top w:val="single" w:sz="1" w:space="0" w:color="000000"/>
              <w:left w:val="single" w:sz="1" w:space="0" w:color="000000"/>
              <w:bottom w:val="single" w:sz="1" w:space="0" w:color="000000"/>
              <w:right w:val="single" w:sz="1" w:space="0" w:color="000000"/>
            </w:tcBorders>
          </w:tcPr>
          <w:p w14:paraId="2E1E58C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5D418EE1" w14:textId="77777777" w:rsidR="00320BEE" w:rsidRPr="001C6DC6" w:rsidRDefault="00320BEE" w:rsidP="00320BEE">
            <w:pPr>
              <w:spacing w:line="360" w:lineRule="auto"/>
              <w:jc w:val="both"/>
              <w:rPr>
                <w:rFonts w:ascii="Arial" w:hAnsi="Arial" w:cs="Arial"/>
                <w:color w:val="000000" w:themeColor="text1"/>
                <w:sz w:val="24"/>
                <w:szCs w:val="24"/>
              </w:rPr>
            </w:pPr>
          </w:p>
        </w:tc>
        <w:tc>
          <w:tcPr>
            <w:tcW w:w="376" w:type="dxa"/>
            <w:tcBorders>
              <w:top w:val="single" w:sz="1" w:space="0" w:color="000000"/>
              <w:left w:val="single" w:sz="1" w:space="0" w:color="000000"/>
              <w:bottom w:val="single" w:sz="1" w:space="0" w:color="000000"/>
              <w:right w:val="single" w:sz="1" w:space="0" w:color="000000"/>
            </w:tcBorders>
          </w:tcPr>
          <w:p w14:paraId="371348D9"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79DE7103"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65A28B88"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27CFBB99"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675C923B"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6562BD5E" w14:textId="77777777" w:rsidR="00320BEE" w:rsidRPr="001C6DC6" w:rsidRDefault="00320BEE" w:rsidP="00320BEE">
            <w:pPr>
              <w:spacing w:line="360" w:lineRule="auto"/>
              <w:jc w:val="both"/>
              <w:rPr>
                <w:rFonts w:ascii="Arial" w:hAnsi="Arial" w:cs="Arial"/>
                <w:color w:val="000000" w:themeColor="text1"/>
                <w:sz w:val="24"/>
                <w:szCs w:val="24"/>
              </w:rPr>
            </w:pPr>
          </w:p>
        </w:tc>
        <w:tc>
          <w:tcPr>
            <w:tcW w:w="377" w:type="dxa"/>
            <w:tcBorders>
              <w:top w:val="single" w:sz="1" w:space="0" w:color="000000"/>
              <w:left w:val="single" w:sz="1" w:space="0" w:color="000000"/>
              <w:bottom w:val="single" w:sz="1" w:space="0" w:color="000000"/>
              <w:right w:val="single" w:sz="1" w:space="0" w:color="000000"/>
            </w:tcBorders>
          </w:tcPr>
          <w:p w14:paraId="1807BA7C"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7B89D9C5"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727459A4"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749FEB2D"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tcPr>
          <w:p w14:paraId="360E0E44"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5446165A"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1FD457C2" w14:textId="77777777" w:rsidR="00320BEE" w:rsidRPr="001C6DC6" w:rsidRDefault="00320BEE" w:rsidP="00320BEE">
            <w:pPr>
              <w:spacing w:line="360" w:lineRule="auto"/>
              <w:jc w:val="both"/>
              <w:rPr>
                <w:rFonts w:ascii="Arial" w:hAnsi="Arial" w:cs="Arial"/>
                <w:color w:val="000000" w:themeColor="text1"/>
                <w:sz w:val="24"/>
                <w:szCs w:val="24"/>
              </w:rPr>
            </w:pPr>
          </w:p>
        </w:tc>
        <w:tc>
          <w:tcPr>
            <w:tcW w:w="378" w:type="dxa"/>
            <w:tcBorders>
              <w:top w:val="single" w:sz="1" w:space="0" w:color="000000"/>
              <w:left w:val="single" w:sz="1" w:space="0" w:color="000000"/>
              <w:bottom w:val="single" w:sz="1" w:space="0" w:color="000000"/>
              <w:right w:val="single" w:sz="1" w:space="0" w:color="000000"/>
            </w:tcBorders>
            <w:shd w:val="clear" w:color="auto" w:fill="4472C4"/>
          </w:tcPr>
          <w:p w14:paraId="303777E2" w14:textId="77777777" w:rsidR="00320BEE" w:rsidRPr="001C6DC6" w:rsidRDefault="00320BEE" w:rsidP="00320BEE">
            <w:pPr>
              <w:spacing w:line="360" w:lineRule="auto"/>
              <w:jc w:val="both"/>
              <w:rPr>
                <w:rFonts w:ascii="Arial" w:hAnsi="Arial" w:cs="Arial"/>
                <w:color w:val="000000" w:themeColor="text1"/>
                <w:sz w:val="24"/>
                <w:szCs w:val="24"/>
              </w:rPr>
            </w:pPr>
          </w:p>
        </w:tc>
      </w:tr>
    </w:tbl>
    <w:p w14:paraId="7E1A62FE" w14:textId="3560A3CE" w:rsidR="00320BEE" w:rsidRPr="001C6DC6" w:rsidRDefault="002E0E10" w:rsidP="00320BEE">
      <w:pPr>
        <w:pStyle w:val="Heading1"/>
        <w:spacing w:line="360" w:lineRule="auto"/>
        <w:rPr>
          <w:rFonts w:ascii="Arial" w:hAnsi="Arial" w:cs="Arial"/>
          <w:b/>
          <w:color w:val="000000" w:themeColor="text1"/>
          <w:sz w:val="28"/>
        </w:rPr>
      </w:pPr>
      <w:bookmarkStart w:id="17" w:name="_Toc216997604"/>
      <w:r w:rsidRPr="001C6DC6">
        <w:rPr>
          <w:rFonts w:ascii="Arial" w:hAnsi="Arial" w:cs="Arial"/>
          <w:b/>
          <w:color w:val="000000" w:themeColor="text1"/>
          <w:sz w:val="28"/>
        </w:rPr>
        <w:t xml:space="preserve">8. </w:t>
      </w:r>
      <w:r w:rsidR="00320BEE" w:rsidRPr="001C6DC6">
        <w:rPr>
          <w:rFonts w:ascii="Arial" w:hAnsi="Arial" w:cs="Arial"/>
          <w:b/>
          <w:color w:val="000000" w:themeColor="text1"/>
          <w:sz w:val="28"/>
        </w:rPr>
        <w:t>References</w:t>
      </w:r>
      <w:bookmarkEnd w:id="17"/>
    </w:p>
    <w:p w14:paraId="55549E69"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Amit, K., Sinha, S., Choudhary, S.K., Kumar, S. and Moidu, M. (2024) 'Knowledge, attitudes, and practices regarding dog bite and its management: a cross-sectional study from the rural field practice area of IGIMS, Patna', </w:t>
      </w:r>
      <w:proofErr w:type="spellStart"/>
      <w:r w:rsidRPr="00320BEE">
        <w:rPr>
          <w:rFonts w:ascii="Arial" w:hAnsi="Arial" w:cs="Arial"/>
          <w:i/>
          <w:iCs/>
          <w:sz w:val="24"/>
          <w:szCs w:val="24"/>
        </w:rPr>
        <w:t>Cureus</w:t>
      </w:r>
      <w:proofErr w:type="spellEnd"/>
      <w:r w:rsidRPr="00320BEE">
        <w:rPr>
          <w:rFonts w:ascii="Arial" w:hAnsi="Arial" w:cs="Arial"/>
          <w:sz w:val="24"/>
          <w:szCs w:val="24"/>
        </w:rPr>
        <w:t xml:space="preserve">, 16(11), e74133. Available at: </w:t>
      </w:r>
      <w:hyperlink r:id="rId6" w:history="1">
        <w:r w:rsidRPr="00320BEE">
          <w:rPr>
            <w:rStyle w:val="Hyperlink"/>
            <w:rFonts w:ascii="Arial" w:hAnsi="Arial" w:cs="Arial"/>
            <w:sz w:val="24"/>
            <w:szCs w:val="24"/>
          </w:rPr>
          <w:t>https://doi.org/10.7759/cureus.74133</w:t>
        </w:r>
      </w:hyperlink>
      <w:r w:rsidRPr="00320BEE">
        <w:rPr>
          <w:rFonts w:ascii="Arial" w:hAnsi="Arial" w:cs="Arial"/>
          <w:sz w:val="24"/>
          <w:szCs w:val="24"/>
        </w:rPr>
        <w:t>.</w:t>
      </w:r>
    </w:p>
    <w:p w14:paraId="2A4E10D1"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Bashir, K., Haq, I., Khan, S.M.S. and </w:t>
      </w:r>
      <w:proofErr w:type="spellStart"/>
      <w:r w:rsidRPr="00320BEE">
        <w:rPr>
          <w:rFonts w:ascii="Arial" w:hAnsi="Arial" w:cs="Arial"/>
          <w:sz w:val="24"/>
          <w:szCs w:val="24"/>
        </w:rPr>
        <w:t>Qurieshi</w:t>
      </w:r>
      <w:proofErr w:type="spellEnd"/>
      <w:r w:rsidRPr="00320BEE">
        <w:rPr>
          <w:rFonts w:ascii="Arial" w:hAnsi="Arial" w:cs="Arial"/>
          <w:sz w:val="24"/>
          <w:szCs w:val="24"/>
        </w:rPr>
        <w:t xml:space="preserve">, M.A. (2020) 'One-year descriptive analysis of patients treated at an anti-rabies clinic—a retrospective study from Kashmir', </w:t>
      </w:r>
      <w:proofErr w:type="spellStart"/>
      <w:r w:rsidRPr="00320BEE">
        <w:rPr>
          <w:rFonts w:ascii="Arial" w:hAnsi="Arial" w:cs="Arial"/>
          <w:i/>
          <w:iCs/>
          <w:sz w:val="24"/>
          <w:szCs w:val="24"/>
        </w:rPr>
        <w:t>PLoS</w:t>
      </w:r>
      <w:proofErr w:type="spellEnd"/>
      <w:r w:rsidRPr="00320BEE">
        <w:rPr>
          <w:rFonts w:ascii="Arial" w:hAnsi="Arial" w:cs="Arial"/>
          <w:i/>
          <w:iCs/>
          <w:sz w:val="24"/>
          <w:szCs w:val="24"/>
        </w:rPr>
        <w:t xml:space="preserve"> Neglected Tropical Diseases</w:t>
      </w:r>
      <w:r w:rsidRPr="00320BEE">
        <w:rPr>
          <w:rFonts w:ascii="Arial" w:hAnsi="Arial" w:cs="Arial"/>
          <w:sz w:val="24"/>
          <w:szCs w:val="24"/>
        </w:rPr>
        <w:t xml:space="preserve">, 14(2), e0007477. Available at: </w:t>
      </w:r>
      <w:hyperlink r:id="rId7" w:history="1">
        <w:r w:rsidRPr="00320BEE">
          <w:rPr>
            <w:rStyle w:val="Hyperlink"/>
            <w:rFonts w:ascii="Arial" w:hAnsi="Arial" w:cs="Arial"/>
            <w:sz w:val="24"/>
            <w:szCs w:val="24"/>
          </w:rPr>
          <w:t>https://doi.org/10.1371/journal.pntd.0007477</w:t>
        </w:r>
      </w:hyperlink>
      <w:r w:rsidRPr="00320BEE">
        <w:rPr>
          <w:rFonts w:ascii="Arial" w:hAnsi="Arial" w:cs="Arial"/>
          <w:sz w:val="24"/>
          <w:szCs w:val="24"/>
        </w:rPr>
        <w:t>.</w:t>
      </w:r>
    </w:p>
    <w:p w14:paraId="0FE7E045"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Bharani, K., Ramachandran, K., </w:t>
      </w:r>
      <w:proofErr w:type="spellStart"/>
      <w:r w:rsidRPr="00320BEE">
        <w:rPr>
          <w:rFonts w:ascii="Arial" w:hAnsi="Arial" w:cs="Arial"/>
          <w:sz w:val="24"/>
          <w:szCs w:val="24"/>
        </w:rPr>
        <w:t>Kommisetty</w:t>
      </w:r>
      <w:proofErr w:type="spellEnd"/>
      <w:r w:rsidRPr="00320BEE">
        <w:rPr>
          <w:rFonts w:ascii="Arial" w:hAnsi="Arial" w:cs="Arial"/>
          <w:sz w:val="24"/>
          <w:szCs w:val="24"/>
        </w:rPr>
        <w:t xml:space="preserve">, V. and </w:t>
      </w:r>
      <w:proofErr w:type="spellStart"/>
      <w:r w:rsidRPr="00320BEE">
        <w:rPr>
          <w:rFonts w:ascii="Arial" w:hAnsi="Arial" w:cs="Arial"/>
          <w:sz w:val="24"/>
          <w:szCs w:val="24"/>
        </w:rPr>
        <w:t>Baalann</w:t>
      </w:r>
      <w:proofErr w:type="spellEnd"/>
      <w:r w:rsidRPr="00320BEE">
        <w:rPr>
          <w:rFonts w:ascii="Arial" w:hAnsi="Arial" w:cs="Arial"/>
          <w:sz w:val="24"/>
          <w:szCs w:val="24"/>
        </w:rPr>
        <w:t xml:space="preserve">, K.P. (2022) 'Knowledge of rabies among rural community in </w:t>
      </w:r>
      <w:proofErr w:type="spellStart"/>
      <w:r w:rsidRPr="00320BEE">
        <w:rPr>
          <w:rFonts w:ascii="Arial" w:hAnsi="Arial" w:cs="Arial"/>
          <w:sz w:val="24"/>
          <w:szCs w:val="24"/>
        </w:rPr>
        <w:t>Chengalpet</w:t>
      </w:r>
      <w:proofErr w:type="spellEnd"/>
      <w:r w:rsidRPr="00320BEE">
        <w:rPr>
          <w:rFonts w:ascii="Arial" w:hAnsi="Arial" w:cs="Arial"/>
          <w:sz w:val="24"/>
          <w:szCs w:val="24"/>
        </w:rPr>
        <w:t xml:space="preserve"> district, India', </w:t>
      </w:r>
      <w:r w:rsidRPr="00320BEE">
        <w:rPr>
          <w:rFonts w:ascii="Arial" w:hAnsi="Arial" w:cs="Arial"/>
          <w:i/>
          <w:iCs/>
          <w:sz w:val="24"/>
          <w:szCs w:val="24"/>
        </w:rPr>
        <w:t>Bioinformation</w:t>
      </w:r>
      <w:r w:rsidRPr="00320BEE">
        <w:rPr>
          <w:rFonts w:ascii="Arial" w:hAnsi="Arial" w:cs="Arial"/>
          <w:sz w:val="24"/>
          <w:szCs w:val="24"/>
        </w:rPr>
        <w:t xml:space="preserve">, 18(3), pp. 155-159. Available at: </w:t>
      </w:r>
      <w:hyperlink r:id="rId8" w:history="1">
        <w:r w:rsidRPr="00320BEE">
          <w:rPr>
            <w:rStyle w:val="Hyperlink"/>
            <w:rFonts w:ascii="Arial" w:hAnsi="Arial" w:cs="Arial"/>
            <w:sz w:val="24"/>
            <w:szCs w:val="24"/>
          </w:rPr>
          <w:t>https://doi.org/10.6026/97320630018155</w:t>
        </w:r>
      </w:hyperlink>
      <w:r w:rsidRPr="00320BEE">
        <w:rPr>
          <w:rFonts w:ascii="Arial" w:hAnsi="Arial" w:cs="Arial"/>
          <w:sz w:val="24"/>
          <w:szCs w:val="24"/>
        </w:rPr>
        <w:t>.</w:t>
      </w:r>
    </w:p>
    <w:p w14:paraId="4D936F56"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Debnath, A., Toppo, V.G., Panwar, N., </w:t>
      </w:r>
      <w:proofErr w:type="spellStart"/>
      <w:r w:rsidRPr="00320BEE">
        <w:rPr>
          <w:rFonts w:ascii="Arial" w:hAnsi="Arial" w:cs="Arial"/>
          <w:sz w:val="24"/>
          <w:szCs w:val="24"/>
        </w:rPr>
        <w:t>Deori</w:t>
      </w:r>
      <w:proofErr w:type="spellEnd"/>
      <w:r w:rsidRPr="00320BEE">
        <w:rPr>
          <w:rFonts w:ascii="Arial" w:hAnsi="Arial" w:cs="Arial"/>
          <w:sz w:val="24"/>
          <w:szCs w:val="24"/>
        </w:rPr>
        <w:t xml:space="preserve">, T.J., </w:t>
      </w:r>
      <w:proofErr w:type="spellStart"/>
      <w:r w:rsidRPr="00320BEE">
        <w:rPr>
          <w:rFonts w:ascii="Arial" w:hAnsi="Arial" w:cs="Arial"/>
          <w:sz w:val="24"/>
          <w:szCs w:val="24"/>
        </w:rPr>
        <w:t>Khongsit</w:t>
      </w:r>
      <w:proofErr w:type="spellEnd"/>
      <w:r w:rsidRPr="00320BEE">
        <w:rPr>
          <w:rFonts w:ascii="Arial" w:hAnsi="Arial" w:cs="Arial"/>
          <w:sz w:val="24"/>
          <w:szCs w:val="24"/>
        </w:rPr>
        <w:t xml:space="preserve">, A. and Kishore, J. (2025) 'Compliance of post-exposure prophylaxis (PEP) following animal bite in Indian population: a systematic review and meta-analysis', </w:t>
      </w:r>
      <w:r w:rsidRPr="00320BEE">
        <w:rPr>
          <w:rFonts w:ascii="Arial" w:hAnsi="Arial" w:cs="Arial"/>
          <w:i/>
          <w:iCs/>
          <w:sz w:val="24"/>
          <w:szCs w:val="24"/>
        </w:rPr>
        <w:t>Journal of Family Medicine and Primary Care</w:t>
      </w:r>
      <w:r w:rsidRPr="00320BEE">
        <w:rPr>
          <w:rFonts w:ascii="Arial" w:hAnsi="Arial" w:cs="Arial"/>
          <w:sz w:val="24"/>
          <w:szCs w:val="24"/>
        </w:rPr>
        <w:t xml:space="preserve">, 14(8), pp. 3121-3131. Available at: </w:t>
      </w:r>
      <w:hyperlink r:id="rId9" w:history="1">
        <w:r w:rsidRPr="00320BEE">
          <w:rPr>
            <w:rStyle w:val="Hyperlink"/>
            <w:rFonts w:ascii="Arial" w:hAnsi="Arial" w:cs="Arial"/>
            <w:sz w:val="24"/>
            <w:szCs w:val="24"/>
          </w:rPr>
          <w:t>https://doi.org/10.4103/jfmpc.jfmpc_1957_24</w:t>
        </w:r>
      </w:hyperlink>
      <w:r w:rsidRPr="00320BEE">
        <w:rPr>
          <w:rFonts w:ascii="Arial" w:hAnsi="Arial" w:cs="Arial"/>
          <w:sz w:val="24"/>
          <w:szCs w:val="24"/>
        </w:rPr>
        <w:t>.</w:t>
      </w:r>
    </w:p>
    <w:p w14:paraId="2C231FE5"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Durrance-</w:t>
      </w:r>
      <w:proofErr w:type="spellStart"/>
      <w:r w:rsidRPr="00320BEE">
        <w:rPr>
          <w:rFonts w:ascii="Arial" w:hAnsi="Arial" w:cs="Arial"/>
          <w:sz w:val="24"/>
          <w:szCs w:val="24"/>
        </w:rPr>
        <w:t>Bagale</w:t>
      </w:r>
      <w:proofErr w:type="spellEnd"/>
      <w:r w:rsidRPr="00320BEE">
        <w:rPr>
          <w:rFonts w:ascii="Arial" w:hAnsi="Arial" w:cs="Arial"/>
          <w:sz w:val="24"/>
          <w:szCs w:val="24"/>
        </w:rPr>
        <w:t xml:space="preserve">, A., Rudge, J.W., Singh, N.B., </w:t>
      </w:r>
      <w:proofErr w:type="spellStart"/>
      <w:r w:rsidRPr="00320BEE">
        <w:rPr>
          <w:rFonts w:ascii="Arial" w:hAnsi="Arial" w:cs="Arial"/>
          <w:sz w:val="24"/>
          <w:szCs w:val="24"/>
        </w:rPr>
        <w:t>Belmain</w:t>
      </w:r>
      <w:proofErr w:type="spellEnd"/>
      <w:r w:rsidRPr="00320BEE">
        <w:rPr>
          <w:rFonts w:ascii="Arial" w:hAnsi="Arial" w:cs="Arial"/>
          <w:sz w:val="24"/>
          <w:szCs w:val="24"/>
        </w:rPr>
        <w:t xml:space="preserve">, S.R. and Howard, N. (2021) 'Drivers of zoonotic disease risk in the Indian subcontinent: a scoping review', </w:t>
      </w:r>
      <w:r w:rsidRPr="00320BEE">
        <w:rPr>
          <w:rFonts w:ascii="Arial" w:hAnsi="Arial" w:cs="Arial"/>
          <w:i/>
          <w:iCs/>
          <w:sz w:val="24"/>
          <w:szCs w:val="24"/>
        </w:rPr>
        <w:lastRenderedPageBreak/>
        <w:t>One Health</w:t>
      </w:r>
      <w:r w:rsidRPr="00320BEE">
        <w:rPr>
          <w:rFonts w:ascii="Arial" w:hAnsi="Arial" w:cs="Arial"/>
          <w:sz w:val="24"/>
          <w:szCs w:val="24"/>
        </w:rPr>
        <w:t xml:space="preserve">, 13, 100310. Available at: </w:t>
      </w:r>
      <w:hyperlink r:id="rId10" w:history="1">
        <w:r w:rsidRPr="00320BEE">
          <w:rPr>
            <w:rStyle w:val="Hyperlink"/>
            <w:rFonts w:ascii="Arial" w:hAnsi="Arial" w:cs="Arial"/>
            <w:sz w:val="24"/>
            <w:szCs w:val="24"/>
          </w:rPr>
          <w:t>https://doi.org/10.1016/j.onehlt.2021.100310</w:t>
        </w:r>
      </w:hyperlink>
      <w:r w:rsidRPr="00320BEE">
        <w:rPr>
          <w:rFonts w:ascii="Arial" w:hAnsi="Arial" w:cs="Arial"/>
          <w:sz w:val="24"/>
          <w:szCs w:val="24"/>
        </w:rPr>
        <w:t>.</w:t>
      </w:r>
    </w:p>
    <w:p w14:paraId="5A8B4C03"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Fooks, A.R., Banyard, A.C., Horton, D.L., Johnson, N., McElhinney, L.M. and Jackson, A.C. (2017) 'Rabies', </w:t>
      </w:r>
      <w:r w:rsidRPr="00320BEE">
        <w:rPr>
          <w:rFonts w:ascii="Arial" w:hAnsi="Arial" w:cs="Arial"/>
          <w:i/>
          <w:iCs/>
          <w:sz w:val="24"/>
          <w:szCs w:val="24"/>
        </w:rPr>
        <w:t>Nature Reviews Disease Primers</w:t>
      </w:r>
      <w:r w:rsidRPr="00320BEE">
        <w:rPr>
          <w:rFonts w:ascii="Arial" w:hAnsi="Arial" w:cs="Arial"/>
          <w:sz w:val="24"/>
          <w:szCs w:val="24"/>
        </w:rPr>
        <w:t xml:space="preserve">, 3, 17091. Available at: </w:t>
      </w:r>
      <w:hyperlink r:id="rId11" w:history="1">
        <w:r w:rsidRPr="00320BEE">
          <w:rPr>
            <w:rStyle w:val="Hyperlink"/>
            <w:rFonts w:ascii="Arial" w:hAnsi="Arial" w:cs="Arial"/>
            <w:sz w:val="24"/>
            <w:szCs w:val="24"/>
          </w:rPr>
          <w:t>https://doi.org/10.1038/nrdp.2017.91</w:t>
        </w:r>
      </w:hyperlink>
      <w:r w:rsidRPr="00320BEE">
        <w:rPr>
          <w:rFonts w:ascii="Arial" w:hAnsi="Arial" w:cs="Arial"/>
          <w:sz w:val="24"/>
          <w:szCs w:val="24"/>
        </w:rPr>
        <w:t>.</w:t>
      </w:r>
    </w:p>
    <w:p w14:paraId="2CEFF54B"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Hampson, K., </w:t>
      </w:r>
      <w:proofErr w:type="spellStart"/>
      <w:r w:rsidRPr="00320BEE">
        <w:rPr>
          <w:rFonts w:ascii="Arial" w:hAnsi="Arial" w:cs="Arial"/>
          <w:sz w:val="24"/>
          <w:szCs w:val="24"/>
        </w:rPr>
        <w:t>Coudeville</w:t>
      </w:r>
      <w:proofErr w:type="spellEnd"/>
      <w:r w:rsidRPr="00320BEE">
        <w:rPr>
          <w:rFonts w:ascii="Arial" w:hAnsi="Arial" w:cs="Arial"/>
          <w:sz w:val="24"/>
          <w:szCs w:val="24"/>
        </w:rPr>
        <w:t xml:space="preserve">, L., Lembo, T., Sambo, M., Kieffer, A., </w:t>
      </w:r>
      <w:proofErr w:type="spellStart"/>
      <w:r w:rsidRPr="00320BEE">
        <w:rPr>
          <w:rFonts w:ascii="Arial" w:hAnsi="Arial" w:cs="Arial"/>
          <w:sz w:val="24"/>
          <w:szCs w:val="24"/>
        </w:rPr>
        <w:t>Attlan</w:t>
      </w:r>
      <w:proofErr w:type="spellEnd"/>
      <w:r w:rsidRPr="00320BEE">
        <w:rPr>
          <w:rFonts w:ascii="Arial" w:hAnsi="Arial" w:cs="Arial"/>
          <w:sz w:val="24"/>
          <w:szCs w:val="24"/>
        </w:rPr>
        <w:t xml:space="preserve">, M., Barrat, J., Blanton, J.D., Briggs, D.J., Cleaveland, S., Costa, P., </w:t>
      </w:r>
      <w:proofErr w:type="spellStart"/>
      <w:r w:rsidRPr="00320BEE">
        <w:rPr>
          <w:rFonts w:ascii="Arial" w:hAnsi="Arial" w:cs="Arial"/>
          <w:sz w:val="24"/>
          <w:szCs w:val="24"/>
        </w:rPr>
        <w:t>Freuling</w:t>
      </w:r>
      <w:proofErr w:type="spellEnd"/>
      <w:r w:rsidRPr="00320BEE">
        <w:rPr>
          <w:rFonts w:ascii="Arial" w:hAnsi="Arial" w:cs="Arial"/>
          <w:sz w:val="24"/>
          <w:szCs w:val="24"/>
        </w:rPr>
        <w:t xml:space="preserve">, C.M., </w:t>
      </w:r>
      <w:proofErr w:type="spellStart"/>
      <w:r w:rsidRPr="00320BEE">
        <w:rPr>
          <w:rFonts w:ascii="Arial" w:hAnsi="Arial" w:cs="Arial"/>
          <w:sz w:val="24"/>
          <w:szCs w:val="24"/>
        </w:rPr>
        <w:t>Hiby</w:t>
      </w:r>
      <w:proofErr w:type="spellEnd"/>
      <w:r w:rsidRPr="00320BEE">
        <w:rPr>
          <w:rFonts w:ascii="Arial" w:hAnsi="Arial" w:cs="Arial"/>
          <w:sz w:val="24"/>
          <w:szCs w:val="24"/>
        </w:rPr>
        <w:t xml:space="preserve">, E., Knopf, L., </w:t>
      </w:r>
      <w:proofErr w:type="spellStart"/>
      <w:r w:rsidRPr="00320BEE">
        <w:rPr>
          <w:rFonts w:ascii="Arial" w:hAnsi="Arial" w:cs="Arial"/>
          <w:sz w:val="24"/>
          <w:szCs w:val="24"/>
        </w:rPr>
        <w:t>Leanes</w:t>
      </w:r>
      <w:proofErr w:type="spellEnd"/>
      <w:r w:rsidRPr="00320BEE">
        <w:rPr>
          <w:rFonts w:ascii="Arial" w:hAnsi="Arial" w:cs="Arial"/>
          <w:sz w:val="24"/>
          <w:szCs w:val="24"/>
        </w:rPr>
        <w:t xml:space="preserve">, F., Meslin, F.-X., </w:t>
      </w:r>
      <w:proofErr w:type="spellStart"/>
      <w:r w:rsidRPr="00320BEE">
        <w:rPr>
          <w:rFonts w:ascii="Arial" w:hAnsi="Arial" w:cs="Arial"/>
          <w:sz w:val="24"/>
          <w:szCs w:val="24"/>
        </w:rPr>
        <w:t>Metlin</w:t>
      </w:r>
      <w:proofErr w:type="spellEnd"/>
      <w:r w:rsidRPr="00320BEE">
        <w:rPr>
          <w:rFonts w:ascii="Arial" w:hAnsi="Arial" w:cs="Arial"/>
          <w:sz w:val="24"/>
          <w:szCs w:val="24"/>
        </w:rPr>
        <w:t xml:space="preserve">, A., Miranda, M.E., Müller, T., Nel, L.H., </w:t>
      </w:r>
      <w:proofErr w:type="spellStart"/>
      <w:r w:rsidRPr="00320BEE">
        <w:rPr>
          <w:rFonts w:ascii="Arial" w:hAnsi="Arial" w:cs="Arial"/>
          <w:sz w:val="24"/>
          <w:szCs w:val="24"/>
        </w:rPr>
        <w:t>Recuenco</w:t>
      </w:r>
      <w:proofErr w:type="spellEnd"/>
      <w:r w:rsidRPr="00320BEE">
        <w:rPr>
          <w:rFonts w:ascii="Arial" w:hAnsi="Arial" w:cs="Arial"/>
          <w:sz w:val="24"/>
          <w:szCs w:val="24"/>
        </w:rPr>
        <w:t xml:space="preserve">, S., Rupprecht, C.E., Schumacher, C., Taylor, L. and </w:t>
      </w:r>
      <w:proofErr w:type="spellStart"/>
      <w:r w:rsidRPr="00320BEE">
        <w:rPr>
          <w:rFonts w:ascii="Arial" w:hAnsi="Arial" w:cs="Arial"/>
          <w:sz w:val="24"/>
          <w:szCs w:val="24"/>
        </w:rPr>
        <w:t>Zinsstag</w:t>
      </w:r>
      <w:proofErr w:type="spellEnd"/>
      <w:r w:rsidRPr="00320BEE">
        <w:rPr>
          <w:rFonts w:ascii="Arial" w:hAnsi="Arial" w:cs="Arial"/>
          <w:sz w:val="24"/>
          <w:szCs w:val="24"/>
        </w:rPr>
        <w:t xml:space="preserve">, J. (2015) 'Estimating the global burden of endemic canine rabies', </w:t>
      </w:r>
      <w:proofErr w:type="spellStart"/>
      <w:r w:rsidRPr="00320BEE">
        <w:rPr>
          <w:rFonts w:ascii="Arial" w:hAnsi="Arial" w:cs="Arial"/>
          <w:i/>
          <w:iCs/>
          <w:sz w:val="24"/>
          <w:szCs w:val="24"/>
        </w:rPr>
        <w:t>PLoS</w:t>
      </w:r>
      <w:proofErr w:type="spellEnd"/>
      <w:r w:rsidRPr="00320BEE">
        <w:rPr>
          <w:rFonts w:ascii="Arial" w:hAnsi="Arial" w:cs="Arial"/>
          <w:i/>
          <w:iCs/>
          <w:sz w:val="24"/>
          <w:szCs w:val="24"/>
        </w:rPr>
        <w:t xml:space="preserve"> Neglected Tropical Diseases</w:t>
      </w:r>
      <w:r w:rsidRPr="00320BEE">
        <w:rPr>
          <w:rFonts w:ascii="Arial" w:hAnsi="Arial" w:cs="Arial"/>
          <w:sz w:val="24"/>
          <w:szCs w:val="24"/>
        </w:rPr>
        <w:t xml:space="preserve">, 9(4), e0003709. Available at: </w:t>
      </w:r>
      <w:hyperlink r:id="rId12" w:history="1">
        <w:r w:rsidRPr="00320BEE">
          <w:rPr>
            <w:rStyle w:val="Hyperlink"/>
            <w:rFonts w:ascii="Arial" w:hAnsi="Arial" w:cs="Arial"/>
            <w:sz w:val="24"/>
            <w:szCs w:val="24"/>
          </w:rPr>
          <w:t>https://doi.org/10.1371/journal.pntd.0003709</w:t>
        </w:r>
      </w:hyperlink>
      <w:r w:rsidRPr="00320BEE">
        <w:rPr>
          <w:rFonts w:ascii="Arial" w:hAnsi="Arial" w:cs="Arial"/>
          <w:sz w:val="24"/>
          <w:szCs w:val="24"/>
        </w:rPr>
        <w:t>.</w:t>
      </w:r>
    </w:p>
    <w:p w14:paraId="0CA20ECC" w14:textId="77777777" w:rsidR="00320BEE" w:rsidRPr="00320BEE" w:rsidRDefault="00320BEE" w:rsidP="00320BEE">
      <w:pPr>
        <w:spacing w:line="360" w:lineRule="auto"/>
        <w:ind w:left="720" w:hanging="720"/>
        <w:jc w:val="both"/>
        <w:rPr>
          <w:rFonts w:ascii="Arial" w:hAnsi="Arial" w:cs="Arial"/>
          <w:sz w:val="24"/>
          <w:szCs w:val="24"/>
        </w:rPr>
      </w:pPr>
      <w:proofErr w:type="spellStart"/>
      <w:r w:rsidRPr="00320BEE">
        <w:rPr>
          <w:rFonts w:ascii="Arial" w:hAnsi="Arial" w:cs="Arial"/>
          <w:sz w:val="24"/>
          <w:szCs w:val="24"/>
        </w:rPr>
        <w:t>Janekunte</w:t>
      </w:r>
      <w:proofErr w:type="spellEnd"/>
      <w:r w:rsidRPr="00320BEE">
        <w:rPr>
          <w:rFonts w:ascii="Arial" w:hAnsi="Arial" w:cs="Arial"/>
          <w:sz w:val="24"/>
          <w:szCs w:val="24"/>
        </w:rPr>
        <w:t xml:space="preserve">, D.B., </w:t>
      </w:r>
      <w:proofErr w:type="spellStart"/>
      <w:r w:rsidRPr="00320BEE">
        <w:rPr>
          <w:rFonts w:ascii="Arial" w:hAnsi="Arial" w:cs="Arial"/>
          <w:sz w:val="24"/>
          <w:szCs w:val="24"/>
        </w:rPr>
        <w:t>Ninganna</w:t>
      </w:r>
      <w:proofErr w:type="spellEnd"/>
      <w:r w:rsidRPr="00320BEE">
        <w:rPr>
          <w:rFonts w:ascii="Arial" w:hAnsi="Arial" w:cs="Arial"/>
          <w:sz w:val="24"/>
          <w:szCs w:val="24"/>
        </w:rPr>
        <w:t xml:space="preserve">, O.Y. and Hadya Palaksha, P. (2025) 'State-wise geospatial analysis of dog bite burden in India from 2018 to 2023', </w:t>
      </w:r>
      <w:r w:rsidRPr="00320BEE">
        <w:rPr>
          <w:rFonts w:ascii="Arial" w:hAnsi="Arial" w:cs="Arial"/>
          <w:i/>
          <w:iCs/>
          <w:sz w:val="24"/>
          <w:szCs w:val="24"/>
        </w:rPr>
        <w:t>Porto Biomedical Journal</w:t>
      </w:r>
      <w:r w:rsidRPr="00320BEE">
        <w:rPr>
          <w:rFonts w:ascii="Arial" w:hAnsi="Arial" w:cs="Arial"/>
          <w:sz w:val="24"/>
          <w:szCs w:val="24"/>
        </w:rPr>
        <w:t xml:space="preserve">, 10(5), e305. Available at: </w:t>
      </w:r>
      <w:hyperlink r:id="rId13" w:history="1">
        <w:r w:rsidRPr="00320BEE">
          <w:rPr>
            <w:rStyle w:val="Hyperlink"/>
            <w:rFonts w:ascii="Arial" w:hAnsi="Arial" w:cs="Arial"/>
            <w:sz w:val="24"/>
            <w:szCs w:val="24"/>
          </w:rPr>
          <w:t>https://doi.org/10.1097/j.pbj.0000000000000305</w:t>
        </w:r>
      </w:hyperlink>
      <w:r w:rsidRPr="00320BEE">
        <w:rPr>
          <w:rFonts w:ascii="Arial" w:hAnsi="Arial" w:cs="Arial"/>
          <w:sz w:val="24"/>
          <w:szCs w:val="24"/>
        </w:rPr>
        <w:t>.</w:t>
      </w:r>
    </w:p>
    <w:p w14:paraId="401E65B3"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Joseph, J., Oommen, S.E., Thangaraj, D., Habib, M.M. and Jeyaseelan, L. (2013) 'Determinants of delay in initiating post-exposure prophylaxis for rabies prevention among animal bite cases: hospital based study', </w:t>
      </w:r>
      <w:r w:rsidRPr="00320BEE">
        <w:rPr>
          <w:rFonts w:ascii="Arial" w:hAnsi="Arial" w:cs="Arial"/>
          <w:i/>
          <w:iCs/>
          <w:sz w:val="24"/>
          <w:szCs w:val="24"/>
        </w:rPr>
        <w:t>Vaccine</w:t>
      </w:r>
      <w:r w:rsidRPr="00320BEE">
        <w:rPr>
          <w:rFonts w:ascii="Arial" w:hAnsi="Arial" w:cs="Arial"/>
          <w:sz w:val="24"/>
          <w:szCs w:val="24"/>
        </w:rPr>
        <w:t xml:space="preserve">, 32(1), pp. 74-77. Available at: </w:t>
      </w:r>
      <w:hyperlink r:id="rId14" w:history="1">
        <w:r w:rsidRPr="00320BEE">
          <w:rPr>
            <w:rStyle w:val="Hyperlink"/>
            <w:rFonts w:ascii="Arial" w:hAnsi="Arial" w:cs="Arial"/>
            <w:sz w:val="24"/>
            <w:szCs w:val="24"/>
          </w:rPr>
          <w:t>https://doi.org/10.1016/j.vaccine.2013.10.067</w:t>
        </w:r>
      </w:hyperlink>
      <w:r w:rsidRPr="00320BEE">
        <w:rPr>
          <w:rFonts w:ascii="Arial" w:hAnsi="Arial" w:cs="Arial"/>
          <w:sz w:val="24"/>
          <w:szCs w:val="24"/>
        </w:rPr>
        <w:t>.</w:t>
      </w:r>
    </w:p>
    <w:p w14:paraId="693069B4"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Kapoor, P., Singh, V., Khandelwal, M., Agarwal, A. and Tak, M. (2019) 'A cross-sectional study of knowledge regarding rabies among attendees of anti-rabies clinic of a teaching hospital, Jaipur', </w:t>
      </w:r>
      <w:r w:rsidRPr="00320BEE">
        <w:rPr>
          <w:rFonts w:ascii="Arial" w:hAnsi="Arial" w:cs="Arial"/>
          <w:i/>
          <w:iCs/>
          <w:sz w:val="24"/>
          <w:szCs w:val="24"/>
        </w:rPr>
        <w:t>Journal of Family Medicine and Primary Care</w:t>
      </w:r>
      <w:r w:rsidRPr="00320BEE">
        <w:rPr>
          <w:rFonts w:ascii="Arial" w:hAnsi="Arial" w:cs="Arial"/>
          <w:sz w:val="24"/>
          <w:szCs w:val="24"/>
        </w:rPr>
        <w:t xml:space="preserve">, 8(1), pp. 194-198. Available at: </w:t>
      </w:r>
      <w:hyperlink r:id="rId15" w:history="1">
        <w:r w:rsidRPr="00320BEE">
          <w:rPr>
            <w:rStyle w:val="Hyperlink"/>
            <w:rFonts w:ascii="Arial" w:hAnsi="Arial" w:cs="Arial"/>
            <w:sz w:val="24"/>
            <w:szCs w:val="24"/>
          </w:rPr>
          <w:t>https://doi.org/10.4103/jfmpc.jfmpc_205_18</w:t>
        </w:r>
      </w:hyperlink>
      <w:r w:rsidRPr="00320BEE">
        <w:rPr>
          <w:rFonts w:ascii="Arial" w:hAnsi="Arial" w:cs="Arial"/>
          <w:sz w:val="24"/>
          <w:szCs w:val="24"/>
        </w:rPr>
        <w:t>.</w:t>
      </w:r>
    </w:p>
    <w:p w14:paraId="01540AE4"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Khan, I.A., Singh, R., Tripathi, P., Yadav, M.K., Singh, M., Singh, V.P. and Singh, S.K. (2024) 'Prevalence of delayed initiation of rabies postexposure prophylaxis and factors influencing it among animal bite victims from Eastern Uttar Pradesh, India', </w:t>
      </w:r>
      <w:r w:rsidRPr="00320BEE">
        <w:rPr>
          <w:rFonts w:ascii="Arial" w:hAnsi="Arial" w:cs="Arial"/>
          <w:i/>
          <w:iCs/>
          <w:sz w:val="24"/>
          <w:szCs w:val="24"/>
        </w:rPr>
        <w:t>Transactions of the Royal Society of Tropical Medicine and Hygiene</w:t>
      </w:r>
      <w:r w:rsidRPr="00320BEE">
        <w:rPr>
          <w:rFonts w:ascii="Arial" w:hAnsi="Arial" w:cs="Arial"/>
          <w:sz w:val="24"/>
          <w:szCs w:val="24"/>
        </w:rPr>
        <w:t xml:space="preserve">, 118(6), pp. 399-404. Available at: </w:t>
      </w:r>
      <w:hyperlink r:id="rId16" w:history="1">
        <w:r w:rsidRPr="00320BEE">
          <w:rPr>
            <w:rStyle w:val="Hyperlink"/>
            <w:rFonts w:ascii="Arial" w:hAnsi="Arial" w:cs="Arial"/>
            <w:sz w:val="24"/>
            <w:szCs w:val="24"/>
          </w:rPr>
          <w:t>https://doi.org/10.1093/trstmh/trae002</w:t>
        </w:r>
      </w:hyperlink>
      <w:r w:rsidRPr="00320BEE">
        <w:rPr>
          <w:rFonts w:ascii="Arial" w:hAnsi="Arial" w:cs="Arial"/>
          <w:sz w:val="24"/>
          <w:szCs w:val="24"/>
        </w:rPr>
        <w:t>.</w:t>
      </w:r>
    </w:p>
    <w:p w14:paraId="103280E8"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lastRenderedPageBreak/>
        <w:t xml:space="preserve">Long, H.A., French, D.P. and Brooks, J.M. (2020) 'Optimising the value of the Critical Appraisal Skills Programme (CASP) tool for quality appraisal in qualitative evidence synthesis', </w:t>
      </w:r>
      <w:r w:rsidRPr="00320BEE">
        <w:rPr>
          <w:rFonts w:ascii="Arial" w:hAnsi="Arial" w:cs="Arial"/>
          <w:i/>
          <w:iCs/>
          <w:sz w:val="24"/>
          <w:szCs w:val="24"/>
        </w:rPr>
        <w:t>Research Methods in Medicine &amp; Health Sciences</w:t>
      </w:r>
      <w:r w:rsidRPr="00320BEE">
        <w:rPr>
          <w:rFonts w:ascii="Arial" w:hAnsi="Arial" w:cs="Arial"/>
          <w:sz w:val="24"/>
          <w:szCs w:val="24"/>
        </w:rPr>
        <w:t xml:space="preserve">, 1(1), pp. 31-42. Available at: </w:t>
      </w:r>
      <w:hyperlink r:id="rId17" w:history="1">
        <w:r w:rsidRPr="00320BEE">
          <w:rPr>
            <w:rStyle w:val="Hyperlink"/>
            <w:rFonts w:ascii="Arial" w:hAnsi="Arial" w:cs="Arial"/>
            <w:sz w:val="24"/>
            <w:szCs w:val="24"/>
          </w:rPr>
          <w:t>https://doi.org/10.1177/2632084320947559</w:t>
        </w:r>
      </w:hyperlink>
      <w:r w:rsidRPr="00320BEE">
        <w:rPr>
          <w:rFonts w:ascii="Arial" w:hAnsi="Arial" w:cs="Arial"/>
          <w:sz w:val="24"/>
          <w:szCs w:val="24"/>
        </w:rPr>
        <w:t>.</w:t>
      </w:r>
    </w:p>
    <w:p w14:paraId="7C8800F9" w14:textId="77777777" w:rsidR="00320BEE" w:rsidRPr="00320BEE" w:rsidRDefault="00320BEE" w:rsidP="00320BEE">
      <w:pPr>
        <w:spacing w:line="360" w:lineRule="auto"/>
        <w:ind w:left="720" w:hanging="720"/>
        <w:jc w:val="both"/>
        <w:rPr>
          <w:rFonts w:ascii="Arial" w:hAnsi="Arial" w:cs="Arial"/>
          <w:sz w:val="24"/>
          <w:szCs w:val="24"/>
        </w:rPr>
      </w:pPr>
      <w:proofErr w:type="spellStart"/>
      <w:r w:rsidRPr="00320BEE">
        <w:rPr>
          <w:rFonts w:ascii="Arial" w:hAnsi="Arial" w:cs="Arial"/>
          <w:sz w:val="24"/>
          <w:szCs w:val="24"/>
        </w:rPr>
        <w:t>Masthi</w:t>
      </w:r>
      <w:proofErr w:type="spellEnd"/>
      <w:r w:rsidRPr="00320BEE">
        <w:rPr>
          <w:rFonts w:ascii="Arial" w:hAnsi="Arial" w:cs="Arial"/>
          <w:sz w:val="24"/>
          <w:szCs w:val="24"/>
        </w:rPr>
        <w:t xml:space="preserve">, N.R., Pruthvish, S., Mallapur, M.D., </w:t>
      </w:r>
      <w:proofErr w:type="spellStart"/>
      <w:r w:rsidRPr="00320BEE">
        <w:rPr>
          <w:rFonts w:ascii="Arial" w:hAnsi="Arial" w:cs="Arial"/>
          <w:sz w:val="24"/>
          <w:szCs w:val="24"/>
        </w:rPr>
        <w:t>Narasannavar</w:t>
      </w:r>
      <w:proofErr w:type="spellEnd"/>
      <w:r w:rsidRPr="00320BEE">
        <w:rPr>
          <w:rFonts w:ascii="Arial" w:hAnsi="Arial" w:cs="Arial"/>
          <w:sz w:val="24"/>
          <w:szCs w:val="24"/>
        </w:rPr>
        <w:t xml:space="preserve">, A. and Chetan, M.N. (2019) 'Community awareness and risk of rabies associated with exposure to animals in India', </w:t>
      </w:r>
      <w:r w:rsidRPr="00320BEE">
        <w:rPr>
          <w:rFonts w:ascii="Arial" w:hAnsi="Arial" w:cs="Arial"/>
          <w:i/>
          <w:iCs/>
          <w:sz w:val="24"/>
          <w:szCs w:val="24"/>
        </w:rPr>
        <w:t>Indian Journal of Public Health</w:t>
      </w:r>
      <w:r w:rsidRPr="00320BEE">
        <w:rPr>
          <w:rFonts w:ascii="Arial" w:hAnsi="Arial" w:cs="Arial"/>
          <w:sz w:val="24"/>
          <w:szCs w:val="24"/>
        </w:rPr>
        <w:t xml:space="preserve">, 63(Supplement), pp. S15-S19. Available at: </w:t>
      </w:r>
      <w:hyperlink r:id="rId18" w:history="1">
        <w:r w:rsidRPr="00320BEE">
          <w:rPr>
            <w:rStyle w:val="Hyperlink"/>
            <w:rFonts w:ascii="Arial" w:hAnsi="Arial" w:cs="Arial"/>
            <w:sz w:val="24"/>
            <w:szCs w:val="24"/>
          </w:rPr>
          <w:t>https://doi.org/10.4103/ijph.IJPH_373_19</w:t>
        </w:r>
      </w:hyperlink>
      <w:r w:rsidRPr="00320BEE">
        <w:rPr>
          <w:rFonts w:ascii="Arial" w:hAnsi="Arial" w:cs="Arial"/>
          <w:sz w:val="24"/>
          <w:szCs w:val="24"/>
        </w:rPr>
        <w:t>.</w:t>
      </w:r>
    </w:p>
    <w:p w14:paraId="089A3ABF"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Mohanty, P., Kakati, P., Lokhande, G.N., Tenzin, T., Vanak, A.T. and Gibson, A.D. (2025) 'Improving awareness of rabies and free-roaming dogs in schools of Guwahati, Assam, India: exploring the educators' perspective', </w:t>
      </w:r>
      <w:r w:rsidRPr="00320BEE">
        <w:rPr>
          <w:rFonts w:ascii="Arial" w:hAnsi="Arial" w:cs="Arial"/>
          <w:i/>
          <w:iCs/>
          <w:sz w:val="24"/>
          <w:szCs w:val="24"/>
        </w:rPr>
        <w:t>BMC Public Health</w:t>
      </w:r>
      <w:r w:rsidRPr="00320BEE">
        <w:rPr>
          <w:rFonts w:ascii="Arial" w:hAnsi="Arial" w:cs="Arial"/>
          <w:sz w:val="24"/>
          <w:szCs w:val="24"/>
        </w:rPr>
        <w:t xml:space="preserve">, 25(1), 701. Available at: </w:t>
      </w:r>
      <w:hyperlink r:id="rId19" w:history="1">
        <w:r w:rsidRPr="00320BEE">
          <w:rPr>
            <w:rStyle w:val="Hyperlink"/>
            <w:rFonts w:ascii="Arial" w:hAnsi="Arial" w:cs="Arial"/>
            <w:sz w:val="24"/>
            <w:szCs w:val="24"/>
          </w:rPr>
          <w:t>https://doi.org/10.1186/s12889-025-21892-4</w:t>
        </w:r>
      </w:hyperlink>
      <w:r w:rsidRPr="00320BEE">
        <w:rPr>
          <w:rFonts w:ascii="Arial" w:hAnsi="Arial" w:cs="Arial"/>
          <w:sz w:val="24"/>
          <w:szCs w:val="24"/>
        </w:rPr>
        <w:t>.</w:t>
      </w:r>
    </w:p>
    <w:p w14:paraId="1FCC6ADC"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Nadal, D., </w:t>
      </w:r>
      <w:proofErr w:type="spellStart"/>
      <w:r w:rsidRPr="00320BEE">
        <w:rPr>
          <w:rFonts w:ascii="Arial" w:hAnsi="Arial" w:cs="Arial"/>
          <w:sz w:val="24"/>
          <w:szCs w:val="24"/>
        </w:rPr>
        <w:t>O'Bray</w:t>
      </w:r>
      <w:proofErr w:type="spellEnd"/>
      <w:r w:rsidRPr="00320BEE">
        <w:rPr>
          <w:rFonts w:ascii="Arial" w:hAnsi="Arial" w:cs="Arial"/>
          <w:sz w:val="24"/>
          <w:szCs w:val="24"/>
        </w:rPr>
        <w:t xml:space="preserve">, J., Durr, S., Martin-Berthet, M., Alvarez, D. and Hampson, K. (2023) 'Rabies post-exposure prophylaxis delivery to ensure treatment efficacy and increase compliance', </w:t>
      </w:r>
      <w:r w:rsidRPr="00320BEE">
        <w:rPr>
          <w:rFonts w:ascii="Arial" w:hAnsi="Arial" w:cs="Arial"/>
          <w:i/>
          <w:iCs/>
          <w:sz w:val="24"/>
          <w:szCs w:val="24"/>
        </w:rPr>
        <w:t>IJID One Health</w:t>
      </w:r>
      <w:r w:rsidRPr="00320BEE">
        <w:rPr>
          <w:rFonts w:ascii="Arial" w:hAnsi="Arial" w:cs="Arial"/>
          <w:sz w:val="24"/>
          <w:szCs w:val="24"/>
        </w:rPr>
        <w:t xml:space="preserve">, 1, 100006. Available at: </w:t>
      </w:r>
      <w:hyperlink r:id="rId20" w:history="1">
        <w:r w:rsidRPr="00320BEE">
          <w:rPr>
            <w:rStyle w:val="Hyperlink"/>
            <w:rFonts w:ascii="Arial" w:hAnsi="Arial" w:cs="Arial"/>
            <w:sz w:val="24"/>
            <w:szCs w:val="24"/>
          </w:rPr>
          <w:t>https://doi.org/10.1016/j.ijidoh.2023.100006</w:t>
        </w:r>
      </w:hyperlink>
      <w:r w:rsidRPr="00320BEE">
        <w:rPr>
          <w:rFonts w:ascii="Arial" w:hAnsi="Arial" w:cs="Arial"/>
          <w:sz w:val="24"/>
          <w:szCs w:val="24"/>
        </w:rPr>
        <w:t>.</w:t>
      </w:r>
    </w:p>
    <w:p w14:paraId="002C399D"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Page, M.J., McKenzie, J.E., Bossuyt, P.M., </w:t>
      </w:r>
      <w:proofErr w:type="spellStart"/>
      <w:r w:rsidRPr="00320BEE">
        <w:rPr>
          <w:rFonts w:ascii="Arial" w:hAnsi="Arial" w:cs="Arial"/>
          <w:sz w:val="24"/>
          <w:szCs w:val="24"/>
        </w:rPr>
        <w:t>Boutron</w:t>
      </w:r>
      <w:proofErr w:type="spellEnd"/>
      <w:r w:rsidRPr="00320BEE">
        <w:rPr>
          <w:rFonts w:ascii="Arial" w:hAnsi="Arial" w:cs="Arial"/>
          <w:sz w:val="24"/>
          <w:szCs w:val="24"/>
        </w:rPr>
        <w:t xml:space="preserve">, I., Hoffmann, T.C., Mulrow, C.D., </w:t>
      </w:r>
      <w:proofErr w:type="spellStart"/>
      <w:r w:rsidRPr="00320BEE">
        <w:rPr>
          <w:rFonts w:ascii="Arial" w:hAnsi="Arial" w:cs="Arial"/>
          <w:sz w:val="24"/>
          <w:szCs w:val="24"/>
        </w:rPr>
        <w:t>Shamseer</w:t>
      </w:r>
      <w:proofErr w:type="spellEnd"/>
      <w:r w:rsidRPr="00320BEE">
        <w:rPr>
          <w:rFonts w:ascii="Arial" w:hAnsi="Arial" w:cs="Arial"/>
          <w:sz w:val="24"/>
          <w:szCs w:val="24"/>
        </w:rPr>
        <w:t xml:space="preserve">, L., Tetzlaff, J.M., Akl, E.A., Brennan, S.E., Chou, R., Glanville, J., Grimshaw, J.M., Hróbjartsson, A., Lalu, M.M., Li, T., Loder, E.W., Mayo-Wilson, E., McDonald, S., McGuinness, L.A., Stewart, L.A., Thomas, J., </w:t>
      </w:r>
      <w:proofErr w:type="spellStart"/>
      <w:r w:rsidRPr="00320BEE">
        <w:rPr>
          <w:rFonts w:ascii="Arial" w:hAnsi="Arial" w:cs="Arial"/>
          <w:sz w:val="24"/>
          <w:szCs w:val="24"/>
        </w:rPr>
        <w:t>Tricco</w:t>
      </w:r>
      <w:proofErr w:type="spellEnd"/>
      <w:r w:rsidRPr="00320BEE">
        <w:rPr>
          <w:rFonts w:ascii="Arial" w:hAnsi="Arial" w:cs="Arial"/>
          <w:sz w:val="24"/>
          <w:szCs w:val="24"/>
        </w:rPr>
        <w:t xml:space="preserve">, A.C., Welch, V.A., Whiting, P. and Moher, D. (2021) 'The PRISMA 2020 statement: an updated guideline for reporting systematic reviews', </w:t>
      </w:r>
      <w:r w:rsidRPr="00320BEE">
        <w:rPr>
          <w:rFonts w:ascii="Arial" w:hAnsi="Arial" w:cs="Arial"/>
          <w:i/>
          <w:iCs/>
          <w:sz w:val="24"/>
          <w:szCs w:val="24"/>
        </w:rPr>
        <w:t>BMJ</w:t>
      </w:r>
      <w:r w:rsidRPr="00320BEE">
        <w:rPr>
          <w:rFonts w:ascii="Arial" w:hAnsi="Arial" w:cs="Arial"/>
          <w:sz w:val="24"/>
          <w:szCs w:val="24"/>
        </w:rPr>
        <w:t xml:space="preserve">, 372, n71. Available at: </w:t>
      </w:r>
      <w:hyperlink r:id="rId21" w:history="1">
        <w:r w:rsidRPr="00320BEE">
          <w:rPr>
            <w:rStyle w:val="Hyperlink"/>
            <w:rFonts w:ascii="Arial" w:hAnsi="Arial" w:cs="Arial"/>
            <w:sz w:val="24"/>
            <w:szCs w:val="24"/>
          </w:rPr>
          <w:t>https://doi.org/10.1136/bmj.n71</w:t>
        </w:r>
      </w:hyperlink>
      <w:r w:rsidRPr="00320BEE">
        <w:rPr>
          <w:rFonts w:ascii="Arial" w:hAnsi="Arial" w:cs="Arial"/>
          <w:sz w:val="24"/>
          <w:szCs w:val="24"/>
        </w:rPr>
        <w:t>.</w:t>
      </w:r>
    </w:p>
    <w:p w14:paraId="3BAAFEA6"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Radhakrishnan, S., Vanak, A.T., </w:t>
      </w:r>
      <w:proofErr w:type="spellStart"/>
      <w:r w:rsidRPr="00320BEE">
        <w:rPr>
          <w:rFonts w:ascii="Arial" w:hAnsi="Arial" w:cs="Arial"/>
          <w:sz w:val="24"/>
          <w:szCs w:val="24"/>
        </w:rPr>
        <w:t>Nouvellet</w:t>
      </w:r>
      <w:proofErr w:type="spellEnd"/>
      <w:r w:rsidRPr="00320BEE">
        <w:rPr>
          <w:rFonts w:ascii="Arial" w:hAnsi="Arial" w:cs="Arial"/>
          <w:sz w:val="24"/>
          <w:szCs w:val="24"/>
        </w:rPr>
        <w:t xml:space="preserve">, P. and Donnelly, C.A. (2020) 'Rabies as a public health concern in India - a historical perspective', </w:t>
      </w:r>
      <w:r w:rsidRPr="00320BEE">
        <w:rPr>
          <w:rFonts w:ascii="Arial" w:hAnsi="Arial" w:cs="Arial"/>
          <w:i/>
          <w:iCs/>
          <w:sz w:val="24"/>
          <w:szCs w:val="24"/>
        </w:rPr>
        <w:t>Tropical Medicine and Infectious Disease</w:t>
      </w:r>
      <w:r w:rsidRPr="00320BEE">
        <w:rPr>
          <w:rFonts w:ascii="Arial" w:hAnsi="Arial" w:cs="Arial"/>
          <w:sz w:val="24"/>
          <w:szCs w:val="24"/>
        </w:rPr>
        <w:t xml:space="preserve">, 5(4), 162. Available at: </w:t>
      </w:r>
      <w:hyperlink r:id="rId22" w:history="1">
        <w:r w:rsidRPr="00320BEE">
          <w:rPr>
            <w:rStyle w:val="Hyperlink"/>
            <w:rFonts w:ascii="Arial" w:hAnsi="Arial" w:cs="Arial"/>
            <w:sz w:val="24"/>
            <w:szCs w:val="24"/>
          </w:rPr>
          <w:t>https://doi.org/10.3390/tropicalmed5040162</w:t>
        </w:r>
      </w:hyperlink>
      <w:r w:rsidRPr="00320BEE">
        <w:rPr>
          <w:rFonts w:ascii="Arial" w:hAnsi="Arial" w:cs="Arial"/>
          <w:sz w:val="24"/>
          <w:szCs w:val="24"/>
        </w:rPr>
        <w:t>.</w:t>
      </w:r>
    </w:p>
    <w:p w14:paraId="29F7EC24"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Rupprecht, C.E. and Salahuddin, N. (2019) 'Current status of human rabies prevention: remaining barriers to global biologics accessibility and disease elimination', </w:t>
      </w:r>
      <w:r w:rsidRPr="00320BEE">
        <w:rPr>
          <w:rFonts w:ascii="Arial" w:hAnsi="Arial" w:cs="Arial"/>
          <w:i/>
          <w:iCs/>
          <w:sz w:val="24"/>
          <w:szCs w:val="24"/>
        </w:rPr>
        <w:t>Expert Review of Vaccines</w:t>
      </w:r>
      <w:r w:rsidRPr="00320BEE">
        <w:rPr>
          <w:rFonts w:ascii="Arial" w:hAnsi="Arial" w:cs="Arial"/>
          <w:sz w:val="24"/>
          <w:szCs w:val="24"/>
        </w:rPr>
        <w:t xml:space="preserve">, 18(6), pp. 629-640. Available at: </w:t>
      </w:r>
      <w:hyperlink r:id="rId23" w:history="1">
        <w:r w:rsidRPr="00320BEE">
          <w:rPr>
            <w:rStyle w:val="Hyperlink"/>
            <w:rFonts w:ascii="Arial" w:hAnsi="Arial" w:cs="Arial"/>
            <w:sz w:val="24"/>
            <w:szCs w:val="24"/>
          </w:rPr>
          <w:t>https://doi.org/10.1080/14760584.2019.1627205</w:t>
        </w:r>
      </w:hyperlink>
      <w:r w:rsidRPr="00320BEE">
        <w:rPr>
          <w:rFonts w:ascii="Arial" w:hAnsi="Arial" w:cs="Arial"/>
          <w:sz w:val="24"/>
          <w:szCs w:val="24"/>
        </w:rPr>
        <w:t>.</w:t>
      </w:r>
    </w:p>
    <w:p w14:paraId="272AEE08"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lastRenderedPageBreak/>
        <w:t xml:space="preserve">Sachdeva, A., Vinay, Kumar, T., Yadav, G. and </w:t>
      </w:r>
      <w:proofErr w:type="spellStart"/>
      <w:r w:rsidRPr="00320BEE">
        <w:rPr>
          <w:rFonts w:ascii="Arial" w:hAnsi="Arial" w:cs="Arial"/>
          <w:sz w:val="24"/>
          <w:szCs w:val="24"/>
        </w:rPr>
        <w:t>Tondwal</w:t>
      </w:r>
      <w:proofErr w:type="spellEnd"/>
      <w:r w:rsidRPr="00320BEE">
        <w:rPr>
          <w:rFonts w:ascii="Arial" w:hAnsi="Arial" w:cs="Arial"/>
          <w:sz w:val="24"/>
          <w:szCs w:val="24"/>
        </w:rPr>
        <w:t xml:space="preserve">, J. (2023) 'Epidemiological profile and management practices of animal bite cases in a tertiary care hospital of Haryana: a cross-sectional study', </w:t>
      </w:r>
      <w:r w:rsidRPr="00320BEE">
        <w:rPr>
          <w:rFonts w:ascii="Arial" w:hAnsi="Arial" w:cs="Arial"/>
          <w:i/>
          <w:iCs/>
          <w:sz w:val="24"/>
          <w:szCs w:val="24"/>
        </w:rPr>
        <w:t>Journal of Family Medicine and Primary Care</w:t>
      </w:r>
      <w:r w:rsidRPr="00320BEE">
        <w:rPr>
          <w:rFonts w:ascii="Arial" w:hAnsi="Arial" w:cs="Arial"/>
          <w:sz w:val="24"/>
          <w:szCs w:val="24"/>
        </w:rPr>
        <w:t xml:space="preserve">, 11(12), pp. 7886-7890. Available at: </w:t>
      </w:r>
      <w:hyperlink r:id="rId24" w:history="1">
        <w:r w:rsidRPr="00320BEE">
          <w:rPr>
            <w:rStyle w:val="Hyperlink"/>
            <w:rFonts w:ascii="Arial" w:hAnsi="Arial" w:cs="Arial"/>
            <w:sz w:val="24"/>
            <w:szCs w:val="24"/>
          </w:rPr>
          <w:t>https://doi.org/10.4103/jfmpc.jfmpc_549_22</w:t>
        </w:r>
      </w:hyperlink>
      <w:r w:rsidRPr="00320BEE">
        <w:rPr>
          <w:rFonts w:ascii="Arial" w:hAnsi="Arial" w:cs="Arial"/>
          <w:sz w:val="24"/>
          <w:szCs w:val="24"/>
        </w:rPr>
        <w:t>.</w:t>
      </w:r>
    </w:p>
    <w:p w14:paraId="34FA714A"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Sahu, D.P., </w:t>
      </w:r>
      <w:proofErr w:type="spellStart"/>
      <w:r w:rsidRPr="00320BEE">
        <w:rPr>
          <w:rFonts w:ascii="Arial" w:hAnsi="Arial" w:cs="Arial"/>
          <w:sz w:val="24"/>
          <w:szCs w:val="24"/>
        </w:rPr>
        <w:t>Badapanda</w:t>
      </w:r>
      <w:proofErr w:type="spellEnd"/>
      <w:r w:rsidRPr="00320BEE">
        <w:rPr>
          <w:rFonts w:ascii="Arial" w:hAnsi="Arial" w:cs="Arial"/>
          <w:sz w:val="24"/>
          <w:szCs w:val="24"/>
        </w:rPr>
        <w:t xml:space="preserve">, C., Mallick, G., Tripathy, R.M. and Pati, S. (2021) 'Anti-rabies vaccine compliance and knowledge of community health worker regarding animal bite management in rural area of Eastern India', </w:t>
      </w:r>
      <w:proofErr w:type="spellStart"/>
      <w:r w:rsidRPr="00320BEE">
        <w:rPr>
          <w:rFonts w:ascii="Arial" w:hAnsi="Arial" w:cs="Arial"/>
          <w:i/>
          <w:iCs/>
          <w:sz w:val="24"/>
          <w:szCs w:val="24"/>
        </w:rPr>
        <w:t>Cureus</w:t>
      </w:r>
      <w:proofErr w:type="spellEnd"/>
      <w:r w:rsidRPr="00320BEE">
        <w:rPr>
          <w:rFonts w:ascii="Arial" w:hAnsi="Arial" w:cs="Arial"/>
          <w:sz w:val="24"/>
          <w:szCs w:val="24"/>
        </w:rPr>
        <w:t xml:space="preserve">, 13(3), e14229. Available at: </w:t>
      </w:r>
      <w:hyperlink r:id="rId25" w:history="1">
        <w:r w:rsidRPr="00320BEE">
          <w:rPr>
            <w:rStyle w:val="Hyperlink"/>
            <w:rFonts w:ascii="Arial" w:hAnsi="Arial" w:cs="Arial"/>
            <w:sz w:val="24"/>
            <w:szCs w:val="24"/>
          </w:rPr>
          <w:t>https://doi.org/10.7759/cureus.14229</w:t>
        </w:r>
      </w:hyperlink>
      <w:r w:rsidRPr="00320BEE">
        <w:rPr>
          <w:rFonts w:ascii="Arial" w:hAnsi="Arial" w:cs="Arial"/>
          <w:sz w:val="24"/>
          <w:szCs w:val="24"/>
        </w:rPr>
        <w:t>.</w:t>
      </w:r>
    </w:p>
    <w:p w14:paraId="06D8E932"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Sen, C.K. (2023) 'Human wound and its burden: updated 2022 compendium of estimates', </w:t>
      </w:r>
      <w:r w:rsidRPr="00320BEE">
        <w:rPr>
          <w:rFonts w:ascii="Arial" w:hAnsi="Arial" w:cs="Arial"/>
          <w:i/>
          <w:iCs/>
          <w:sz w:val="24"/>
          <w:szCs w:val="24"/>
        </w:rPr>
        <w:t>Advances in Wound Care</w:t>
      </w:r>
      <w:r w:rsidRPr="00320BEE">
        <w:rPr>
          <w:rFonts w:ascii="Arial" w:hAnsi="Arial" w:cs="Arial"/>
          <w:sz w:val="24"/>
          <w:szCs w:val="24"/>
        </w:rPr>
        <w:t xml:space="preserve">, 12(12), pp. 657-670. Available at: </w:t>
      </w:r>
      <w:hyperlink r:id="rId26" w:history="1">
        <w:r w:rsidRPr="00320BEE">
          <w:rPr>
            <w:rStyle w:val="Hyperlink"/>
            <w:rFonts w:ascii="Arial" w:hAnsi="Arial" w:cs="Arial"/>
            <w:sz w:val="24"/>
            <w:szCs w:val="24"/>
          </w:rPr>
          <w:t>https://doi.org/10.1089/wound.2023.0150</w:t>
        </w:r>
      </w:hyperlink>
      <w:r w:rsidRPr="00320BEE">
        <w:rPr>
          <w:rFonts w:ascii="Arial" w:hAnsi="Arial" w:cs="Arial"/>
          <w:sz w:val="24"/>
          <w:szCs w:val="24"/>
        </w:rPr>
        <w:t>.</w:t>
      </w:r>
    </w:p>
    <w:p w14:paraId="4A76D750"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Singh, T., Mahajan, S. and Dahiya, N. (2020) 'A cross-sectional study of awareness and practices regarding animal bites in rural community, North India', </w:t>
      </w:r>
      <w:r w:rsidRPr="00320BEE">
        <w:rPr>
          <w:rFonts w:ascii="Arial" w:hAnsi="Arial" w:cs="Arial"/>
          <w:i/>
          <w:iCs/>
          <w:sz w:val="24"/>
          <w:szCs w:val="24"/>
        </w:rPr>
        <w:t>Journal of Family Medicine and Primary Care</w:t>
      </w:r>
      <w:r w:rsidRPr="00320BEE">
        <w:rPr>
          <w:rFonts w:ascii="Arial" w:hAnsi="Arial" w:cs="Arial"/>
          <w:sz w:val="24"/>
          <w:szCs w:val="24"/>
        </w:rPr>
        <w:t xml:space="preserve">, 9(6), pp. 2751-2757. Available at: </w:t>
      </w:r>
      <w:hyperlink r:id="rId27" w:history="1">
        <w:r w:rsidRPr="00320BEE">
          <w:rPr>
            <w:rStyle w:val="Hyperlink"/>
            <w:rFonts w:ascii="Arial" w:hAnsi="Arial" w:cs="Arial"/>
            <w:sz w:val="24"/>
            <w:szCs w:val="24"/>
          </w:rPr>
          <w:t>https://doi.org/10.4103/jfmpc.jfmpc_158_20</w:t>
        </w:r>
      </w:hyperlink>
      <w:r w:rsidRPr="00320BEE">
        <w:rPr>
          <w:rFonts w:ascii="Arial" w:hAnsi="Arial" w:cs="Arial"/>
          <w:sz w:val="24"/>
          <w:szCs w:val="24"/>
        </w:rPr>
        <w:t>.</w:t>
      </w:r>
    </w:p>
    <w:p w14:paraId="4C2F0216" w14:textId="77777777" w:rsidR="00320BEE" w:rsidRPr="00320BEE" w:rsidRDefault="00320BEE" w:rsidP="00320BEE">
      <w:pPr>
        <w:spacing w:line="360" w:lineRule="auto"/>
        <w:ind w:left="720" w:hanging="720"/>
        <w:jc w:val="both"/>
        <w:rPr>
          <w:rFonts w:ascii="Arial" w:hAnsi="Arial" w:cs="Arial"/>
          <w:sz w:val="24"/>
          <w:szCs w:val="24"/>
        </w:rPr>
      </w:pPr>
      <w:proofErr w:type="spellStart"/>
      <w:r w:rsidRPr="00320BEE">
        <w:rPr>
          <w:rFonts w:ascii="Arial" w:hAnsi="Arial" w:cs="Arial"/>
          <w:sz w:val="24"/>
          <w:szCs w:val="24"/>
        </w:rPr>
        <w:t>Sivagurunathan</w:t>
      </w:r>
      <w:proofErr w:type="spellEnd"/>
      <w:r w:rsidRPr="00320BEE">
        <w:rPr>
          <w:rFonts w:ascii="Arial" w:hAnsi="Arial" w:cs="Arial"/>
          <w:sz w:val="24"/>
          <w:szCs w:val="24"/>
        </w:rPr>
        <w:t xml:space="preserve">, C., Umadevi, R., </w:t>
      </w:r>
      <w:proofErr w:type="spellStart"/>
      <w:r w:rsidRPr="00320BEE">
        <w:rPr>
          <w:rFonts w:ascii="Arial" w:hAnsi="Arial" w:cs="Arial"/>
          <w:sz w:val="24"/>
          <w:szCs w:val="24"/>
        </w:rPr>
        <w:t>Arunmozhi</w:t>
      </w:r>
      <w:proofErr w:type="spellEnd"/>
      <w:r w:rsidRPr="00320BEE">
        <w:rPr>
          <w:rFonts w:ascii="Arial" w:hAnsi="Arial" w:cs="Arial"/>
          <w:sz w:val="24"/>
          <w:szCs w:val="24"/>
        </w:rPr>
        <w:t xml:space="preserve">, R., Nagaraj, M. and Gopalakrishnan, S. (2021) 'Knowledge, attitude, and practice study on animal bite, rabies, and its prevention in an urban community', </w:t>
      </w:r>
      <w:r w:rsidRPr="00320BEE">
        <w:rPr>
          <w:rFonts w:ascii="Arial" w:hAnsi="Arial" w:cs="Arial"/>
          <w:i/>
          <w:iCs/>
          <w:sz w:val="24"/>
          <w:szCs w:val="24"/>
        </w:rPr>
        <w:t>Journal of Family Medicine and Primary Care</w:t>
      </w:r>
      <w:r w:rsidRPr="00320BEE">
        <w:rPr>
          <w:rFonts w:ascii="Arial" w:hAnsi="Arial" w:cs="Arial"/>
          <w:sz w:val="24"/>
          <w:szCs w:val="24"/>
        </w:rPr>
        <w:t xml:space="preserve">, 10(2), pp. 850-858. Available at: </w:t>
      </w:r>
      <w:hyperlink r:id="rId28" w:history="1">
        <w:r w:rsidRPr="00320BEE">
          <w:rPr>
            <w:rStyle w:val="Hyperlink"/>
            <w:rFonts w:ascii="Arial" w:hAnsi="Arial" w:cs="Arial"/>
            <w:sz w:val="24"/>
            <w:szCs w:val="24"/>
          </w:rPr>
          <w:t>https://doi.org/10.4103/jfmpc.jfmpc_1674_20</w:t>
        </w:r>
      </w:hyperlink>
      <w:r w:rsidRPr="00320BEE">
        <w:rPr>
          <w:rFonts w:ascii="Arial" w:hAnsi="Arial" w:cs="Arial"/>
          <w:sz w:val="24"/>
          <w:szCs w:val="24"/>
        </w:rPr>
        <w:t>.</w:t>
      </w:r>
    </w:p>
    <w:p w14:paraId="426FE0A8"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Swedberg, C., Bote, K., Gamble, L., Fénelon, N., King, A. and Wallace, R.M. (2024) 'Eliminating invisible deaths: the woeful state of global rabies data and its impact on progress towards 2030 sustainable development goals for neglected tropical diseases', </w:t>
      </w:r>
      <w:r w:rsidRPr="00320BEE">
        <w:rPr>
          <w:rFonts w:ascii="Arial" w:hAnsi="Arial" w:cs="Arial"/>
          <w:i/>
          <w:iCs/>
          <w:sz w:val="24"/>
          <w:szCs w:val="24"/>
        </w:rPr>
        <w:t>Frontiers in Tropical Diseases</w:t>
      </w:r>
      <w:r w:rsidRPr="00320BEE">
        <w:rPr>
          <w:rFonts w:ascii="Arial" w:hAnsi="Arial" w:cs="Arial"/>
          <w:sz w:val="24"/>
          <w:szCs w:val="24"/>
        </w:rPr>
        <w:t xml:space="preserve">, 5, 1303359. Available at: </w:t>
      </w:r>
      <w:hyperlink r:id="rId29" w:history="1">
        <w:r w:rsidRPr="00320BEE">
          <w:rPr>
            <w:rStyle w:val="Hyperlink"/>
            <w:rFonts w:ascii="Arial" w:hAnsi="Arial" w:cs="Arial"/>
            <w:sz w:val="24"/>
            <w:szCs w:val="24"/>
          </w:rPr>
          <w:t>https://doi.org/10.3389/fitd.2024.1303359</w:t>
        </w:r>
      </w:hyperlink>
      <w:r w:rsidRPr="00320BEE">
        <w:rPr>
          <w:rFonts w:ascii="Arial" w:hAnsi="Arial" w:cs="Arial"/>
          <w:sz w:val="24"/>
          <w:szCs w:val="24"/>
        </w:rPr>
        <w:t>.</w:t>
      </w:r>
    </w:p>
    <w:p w14:paraId="590A5EA1"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Thangaraj, J.W.V., Giri, S., Kiran, S.K., Karthikeyan, A.S., Nair, R.S., Sudhakar, M., </w:t>
      </w:r>
      <w:proofErr w:type="spellStart"/>
      <w:r w:rsidRPr="00320BEE">
        <w:rPr>
          <w:rFonts w:ascii="Arial" w:hAnsi="Arial" w:cs="Arial"/>
          <w:sz w:val="24"/>
          <w:szCs w:val="24"/>
        </w:rPr>
        <w:t>Potlapati</w:t>
      </w:r>
      <w:proofErr w:type="spellEnd"/>
      <w:r w:rsidRPr="00320BEE">
        <w:rPr>
          <w:rFonts w:ascii="Arial" w:hAnsi="Arial" w:cs="Arial"/>
          <w:sz w:val="24"/>
          <w:szCs w:val="24"/>
        </w:rPr>
        <w:t xml:space="preserve">, S., Balakrishnan, N., Singh, R., Kunwar, A., Kumar, M.V., Shet, A., Pezzoli, L., Aggarwal, M.K. and Murhekar, M.V. (2024) 'Estimates of the burden of human rabies deaths and animal bites in India, 2022-23: a community-based cross-sectional survey and probability decision-tree modelling study', </w:t>
      </w:r>
      <w:r w:rsidRPr="00320BEE">
        <w:rPr>
          <w:rFonts w:ascii="Arial" w:hAnsi="Arial" w:cs="Arial"/>
          <w:i/>
          <w:iCs/>
          <w:sz w:val="24"/>
          <w:szCs w:val="24"/>
        </w:rPr>
        <w:t xml:space="preserve">The </w:t>
      </w:r>
      <w:r w:rsidRPr="00320BEE">
        <w:rPr>
          <w:rFonts w:ascii="Arial" w:hAnsi="Arial" w:cs="Arial"/>
          <w:i/>
          <w:iCs/>
          <w:sz w:val="24"/>
          <w:szCs w:val="24"/>
        </w:rPr>
        <w:lastRenderedPageBreak/>
        <w:t>Lancet Infectious Diseases</w:t>
      </w:r>
      <w:r w:rsidRPr="00320BEE">
        <w:rPr>
          <w:rFonts w:ascii="Arial" w:hAnsi="Arial" w:cs="Arial"/>
          <w:sz w:val="24"/>
          <w:szCs w:val="24"/>
        </w:rPr>
        <w:t xml:space="preserve">, 25(1), pp. 126-134. Available at: </w:t>
      </w:r>
      <w:hyperlink r:id="rId30" w:history="1">
        <w:r w:rsidRPr="00320BEE">
          <w:rPr>
            <w:rStyle w:val="Hyperlink"/>
            <w:rFonts w:ascii="Arial" w:hAnsi="Arial" w:cs="Arial"/>
            <w:sz w:val="24"/>
            <w:szCs w:val="24"/>
          </w:rPr>
          <w:t>https://doi.org/10.1016/S1473-3099(24)00490-0</w:t>
        </w:r>
      </w:hyperlink>
      <w:r w:rsidRPr="00320BEE">
        <w:rPr>
          <w:rFonts w:ascii="Arial" w:hAnsi="Arial" w:cs="Arial"/>
          <w:sz w:val="24"/>
          <w:szCs w:val="24"/>
        </w:rPr>
        <w:t>.</w:t>
      </w:r>
    </w:p>
    <w:p w14:paraId="7DDD18E8"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Tiwari, H.K., Gogoi-Mohan, S., Vanak, A.T. and Sharma, S. (2019) 'Knowledge, attitudes and practices (KAP) towards rabies and free-roaming dogs (FRD) in </w:t>
      </w:r>
      <w:proofErr w:type="spellStart"/>
      <w:r w:rsidRPr="00320BEE">
        <w:rPr>
          <w:rFonts w:ascii="Arial" w:hAnsi="Arial" w:cs="Arial"/>
          <w:sz w:val="24"/>
          <w:szCs w:val="24"/>
        </w:rPr>
        <w:t>Shirsuphal</w:t>
      </w:r>
      <w:proofErr w:type="spellEnd"/>
      <w:r w:rsidRPr="00320BEE">
        <w:rPr>
          <w:rFonts w:ascii="Arial" w:hAnsi="Arial" w:cs="Arial"/>
          <w:sz w:val="24"/>
          <w:szCs w:val="24"/>
        </w:rPr>
        <w:t xml:space="preserve"> village in western India: a community based cross-sectional study', </w:t>
      </w:r>
      <w:proofErr w:type="spellStart"/>
      <w:r w:rsidRPr="00320BEE">
        <w:rPr>
          <w:rFonts w:ascii="Arial" w:hAnsi="Arial" w:cs="Arial"/>
          <w:i/>
          <w:iCs/>
          <w:sz w:val="24"/>
          <w:szCs w:val="24"/>
        </w:rPr>
        <w:t>PLoS</w:t>
      </w:r>
      <w:proofErr w:type="spellEnd"/>
      <w:r w:rsidRPr="00320BEE">
        <w:rPr>
          <w:rFonts w:ascii="Arial" w:hAnsi="Arial" w:cs="Arial"/>
          <w:i/>
          <w:iCs/>
          <w:sz w:val="24"/>
          <w:szCs w:val="24"/>
        </w:rPr>
        <w:t xml:space="preserve"> Neglected Tropical Diseases</w:t>
      </w:r>
      <w:r w:rsidRPr="00320BEE">
        <w:rPr>
          <w:rFonts w:ascii="Arial" w:hAnsi="Arial" w:cs="Arial"/>
          <w:sz w:val="24"/>
          <w:szCs w:val="24"/>
        </w:rPr>
        <w:t xml:space="preserve">, 13(1), e0007120. Available at: </w:t>
      </w:r>
      <w:hyperlink r:id="rId31" w:history="1">
        <w:r w:rsidRPr="00320BEE">
          <w:rPr>
            <w:rStyle w:val="Hyperlink"/>
            <w:rFonts w:ascii="Arial" w:hAnsi="Arial" w:cs="Arial"/>
            <w:sz w:val="24"/>
            <w:szCs w:val="24"/>
          </w:rPr>
          <w:t>https://doi.org/10.1371/journal.pntd.0007120</w:t>
        </w:r>
      </w:hyperlink>
      <w:r w:rsidRPr="00320BEE">
        <w:rPr>
          <w:rFonts w:ascii="Arial" w:hAnsi="Arial" w:cs="Arial"/>
          <w:sz w:val="24"/>
          <w:szCs w:val="24"/>
        </w:rPr>
        <w:t>.</w:t>
      </w:r>
    </w:p>
    <w:p w14:paraId="261174FE"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Tiwari, H.K., Kharb, S., Brahma, A., Bishnoi, P., Boruah, S., Prasad, G., Raina, S.K., Sharma, S., Gibson, A.D., Nel, L.H. and Vanak, A.T. (2025) 'Two-leaves and many bites: profiling dog-bites and adherence to rabies prophylaxis in tea-estate communities of </w:t>
      </w:r>
      <w:proofErr w:type="spellStart"/>
      <w:r w:rsidRPr="00320BEE">
        <w:rPr>
          <w:rFonts w:ascii="Arial" w:hAnsi="Arial" w:cs="Arial"/>
          <w:sz w:val="24"/>
          <w:szCs w:val="24"/>
        </w:rPr>
        <w:t>Udalguri</w:t>
      </w:r>
      <w:proofErr w:type="spellEnd"/>
      <w:r w:rsidRPr="00320BEE">
        <w:rPr>
          <w:rFonts w:ascii="Arial" w:hAnsi="Arial" w:cs="Arial"/>
          <w:sz w:val="24"/>
          <w:szCs w:val="24"/>
        </w:rPr>
        <w:t xml:space="preserve"> District, Assam, India', </w:t>
      </w:r>
      <w:proofErr w:type="spellStart"/>
      <w:r w:rsidRPr="00320BEE">
        <w:rPr>
          <w:rFonts w:ascii="Arial" w:hAnsi="Arial" w:cs="Arial"/>
          <w:i/>
          <w:iCs/>
          <w:sz w:val="24"/>
          <w:szCs w:val="24"/>
        </w:rPr>
        <w:t>PLoS</w:t>
      </w:r>
      <w:proofErr w:type="spellEnd"/>
      <w:r w:rsidRPr="00320BEE">
        <w:rPr>
          <w:rFonts w:ascii="Arial" w:hAnsi="Arial" w:cs="Arial"/>
          <w:i/>
          <w:iCs/>
          <w:sz w:val="24"/>
          <w:szCs w:val="24"/>
        </w:rPr>
        <w:t xml:space="preserve"> Neglected Tropical Diseases</w:t>
      </w:r>
      <w:r w:rsidRPr="00320BEE">
        <w:rPr>
          <w:rFonts w:ascii="Arial" w:hAnsi="Arial" w:cs="Arial"/>
          <w:sz w:val="24"/>
          <w:szCs w:val="24"/>
        </w:rPr>
        <w:t xml:space="preserve">, 19(12), e0013791. Available at: </w:t>
      </w:r>
      <w:hyperlink r:id="rId32" w:history="1">
        <w:r w:rsidRPr="00320BEE">
          <w:rPr>
            <w:rStyle w:val="Hyperlink"/>
            <w:rFonts w:ascii="Arial" w:hAnsi="Arial" w:cs="Arial"/>
            <w:sz w:val="24"/>
            <w:szCs w:val="24"/>
          </w:rPr>
          <w:t>https://doi.org/10.1371/journal.pntd.0013791</w:t>
        </w:r>
      </w:hyperlink>
      <w:r w:rsidRPr="00320BEE">
        <w:rPr>
          <w:rFonts w:ascii="Arial" w:hAnsi="Arial" w:cs="Arial"/>
          <w:sz w:val="24"/>
          <w:szCs w:val="24"/>
        </w:rPr>
        <w:t>.</w:t>
      </w:r>
    </w:p>
    <w:p w14:paraId="06C1FFBB" w14:textId="77777777" w:rsidR="00320BEE" w:rsidRPr="00320BEE" w:rsidRDefault="00320BEE" w:rsidP="00320BEE">
      <w:pPr>
        <w:spacing w:line="360" w:lineRule="auto"/>
        <w:ind w:left="720" w:hanging="720"/>
        <w:jc w:val="both"/>
        <w:rPr>
          <w:rFonts w:ascii="Arial" w:hAnsi="Arial" w:cs="Arial"/>
          <w:sz w:val="24"/>
          <w:szCs w:val="24"/>
        </w:rPr>
      </w:pPr>
      <w:proofErr w:type="spellStart"/>
      <w:r w:rsidRPr="00320BEE">
        <w:rPr>
          <w:rFonts w:ascii="Arial" w:hAnsi="Arial" w:cs="Arial"/>
          <w:sz w:val="24"/>
          <w:szCs w:val="24"/>
        </w:rPr>
        <w:t>Vigilato</w:t>
      </w:r>
      <w:proofErr w:type="spellEnd"/>
      <w:r w:rsidRPr="00320BEE">
        <w:rPr>
          <w:rFonts w:ascii="Arial" w:hAnsi="Arial" w:cs="Arial"/>
          <w:sz w:val="24"/>
          <w:szCs w:val="24"/>
        </w:rPr>
        <w:t xml:space="preserve">, M.A.N., </w:t>
      </w:r>
      <w:proofErr w:type="spellStart"/>
      <w:r w:rsidRPr="00320BEE">
        <w:rPr>
          <w:rFonts w:ascii="Arial" w:hAnsi="Arial" w:cs="Arial"/>
          <w:sz w:val="24"/>
          <w:szCs w:val="24"/>
        </w:rPr>
        <w:t>Cosivi</w:t>
      </w:r>
      <w:proofErr w:type="spellEnd"/>
      <w:r w:rsidRPr="00320BEE">
        <w:rPr>
          <w:rFonts w:ascii="Arial" w:hAnsi="Arial" w:cs="Arial"/>
          <w:sz w:val="24"/>
          <w:szCs w:val="24"/>
        </w:rPr>
        <w:t xml:space="preserve">, O., Knöbl, T., Clavijo, A. and Silva, H.M.T. (2018) 'Canine rabies elimination: governance principles', </w:t>
      </w:r>
      <w:r w:rsidRPr="00320BEE">
        <w:rPr>
          <w:rFonts w:ascii="Arial" w:hAnsi="Arial" w:cs="Arial"/>
          <w:i/>
          <w:iCs/>
          <w:sz w:val="24"/>
          <w:szCs w:val="24"/>
        </w:rPr>
        <w:t xml:space="preserve">Revue </w:t>
      </w:r>
      <w:proofErr w:type="spellStart"/>
      <w:r w:rsidRPr="00320BEE">
        <w:rPr>
          <w:rFonts w:ascii="Arial" w:hAnsi="Arial" w:cs="Arial"/>
          <w:i/>
          <w:iCs/>
          <w:sz w:val="24"/>
          <w:szCs w:val="24"/>
        </w:rPr>
        <w:t>Scientifique</w:t>
      </w:r>
      <w:proofErr w:type="spellEnd"/>
      <w:r w:rsidRPr="00320BEE">
        <w:rPr>
          <w:rFonts w:ascii="Arial" w:hAnsi="Arial" w:cs="Arial"/>
          <w:i/>
          <w:iCs/>
          <w:sz w:val="24"/>
          <w:szCs w:val="24"/>
        </w:rPr>
        <w:t xml:space="preserve"> et Technique</w:t>
      </w:r>
      <w:r w:rsidRPr="00320BEE">
        <w:rPr>
          <w:rFonts w:ascii="Arial" w:hAnsi="Arial" w:cs="Arial"/>
          <w:sz w:val="24"/>
          <w:szCs w:val="24"/>
        </w:rPr>
        <w:t xml:space="preserve">, 37(2), pp. 703-709. Available at: </w:t>
      </w:r>
      <w:hyperlink r:id="rId33" w:history="1">
        <w:r w:rsidRPr="00320BEE">
          <w:rPr>
            <w:rStyle w:val="Hyperlink"/>
            <w:rFonts w:ascii="Arial" w:hAnsi="Arial" w:cs="Arial"/>
            <w:sz w:val="24"/>
            <w:szCs w:val="24"/>
          </w:rPr>
          <w:t>https://doi.org/10.20506/rst.37.2.2859</w:t>
        </w:r>
      </w:hyperlink>
      <w:r w:rsidRPr="00320BEE">
        <w:rPr>
          <w:rFonts w:ascii="Arial" w:hAnsi="Arial" w:cs="Arial"/>
          <w:sz w:val="24"/>
          <w:szCs w:val="24"/>
        </w:rPr>
        <w:t>.</w:t>
      </w:r>
    </w:p>
    <w:p w14:paraId="5B7C5909"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World Health Organization (2024a) </w:t>
      </w:r>
      <w:r w:rsidRPr="00320BEE">
        <w:rPr>
          <w:rFonts w:ascii="Arial" w:hAnsi="Arial" w:cs="Arial"/>
          <w:i/>
          <w:iCs/>
          <w:sz w:val="24"/>
          <w:szCs w:val="24"/>
        </w:rPr>
        <w:t>Rabies: epidemiology and burden of disease</w:t>
      </w:r>
      <w:r w:rsidRPr="00320BEE">
        <w:rPr>
          <w:rFonts w:ascii="Arial" w:hAnsi="Arial" w:cs="Arial"/>
          <w:sz w:val="24"/>
          <w:szCs w:val="24"/>
        </w:rPr>
        <w:t xml:space="preserve">. Available at: </w:t>
      </w:r>
      <w:hyperlink r:id="rId34" w:history="1">
        <w:r w:rsidRPr="00320BEE">
          <w:rPr>
            <w:rStyle w:val="Hyperlink"/>
            <w:rFonts w:ascii="Arial" w:hAnsi="Arial" w:cs="Arial"/>
            <w:sz w:val="24"/>
            <w:szCs w:val="24"/>
          </w:rPr>
          <w:t>https://www.who.int/news-room/fact-sheets/detail/rabies</w:t>
        </w:r>
      </w:hyperlink>
      <w:r w:rsidRPr="00320BEE">
        <w:rPr>
          <w:rFonts w:ascii="Arial" w:hAnsi="Arial" w:cs="Arial"/>
          <w:sz w:val="24"/>
          <w:szCs w:val="24"/>
        </w:rPr>
        <w:t xml:space="preserve"> (Accessed: 10 December 2025).</w:t>
      </w:r>
    </w:p>
    <w:p w14:paraId="4C709FA3" w14:textId="77777777" w:rsidR="00320BEE" w:rsidRPr="00320BEE" w:rsidRDefault="00320BEE" w:rsidP="00320BEE">
      <w:pPr>
        <w:spacing w:line="360" w:lineRule="auto"/>
        <w:ind w:left="720" w:hanging="720"/>
        <w:jc w:val="both"/>
        <w:rPr>
          <w:rFonts w:ascii="Arial" w:hAnsi="Arial" w:cs="Arial"/>
          <w:sz w:val="24"/>
          <w:szCs w:val="24"/>
        </w:rPr>
      </w:pPr>
      <w:r w:rsidRPr="00320BEE">
        <w:rPr>
          <w:rFonts w:ascii="Arial" w:hAnsi="Arial" w:cs="Arial"/>
          <w:sz w:val="24"/>
          <w:szCs w:val="24"/>
        </w:rPr>
        <w:t xml:space="preserve">World Health Organization (2024b) </w:t>
      </w:r>
      <w:r w:rsidRPr="00320BEE">
        <w:rPr>
          <w:rFonts w:ascii="Arial" w:hAnsi="Arial" w:cs="Arial"/>
          <w:i/>
          <w:iCs/>
          <w:sz w:val="24"/>
          <w:szCs w:val="24"/>
        </w:rPr>
        <w:t>Rabies in India</w:t>
      </w:r>
      <w:r w:rsidRPr="00320BEE">
        <w:rPr>
          <w:rFonts w:ascii="Arial" w:hAnsi="Arial" w:cs="Arial"/>
          <w:sz w:val="24"/>
          <w:szCs w:val="24"/>
        </w:rPr>
        <w:t xml:space="preserve">. Available at: </w:t>
      </w:r>
      <w:hyperlink r:id="rId35" w:history="1">
        <w:r w:rsidRPr="00320BEE">
          <w:rPr>
            <w:rStyle w:val="Hyperlink"/>
            <w:rFonts w:ascii="Arial" w:hAnsi="Arial" w:cs="Arial"/>
            <w:sz w:val="24"/>
            <w:szCs w:val="24"/>
          </w:rPr>
          <w:t>https://www.who.int/india/health-topics/rabies</w:t>
        </w:r>
      </w:hyperlink>
      <w:r w:rsidRPr="00320BEE">
        <w:rPr>
          <w:rFonts w:ascii="Arial" w:hAnsi="Arial" w:cs="Arial"/>
          <w:sz w:val="24"/>
          <w:szCs w:val="24"/>
        </w:rPr>
        <w:t xml:space="preserve"> (Accessed: 10 December 2025).</w:t>
      </w:r>
    </w:p>
    <w:sectPr w:rsidR="00320BEE" w:rsidRPr="00320BEE" w:rsidSect="00320BEE">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A75D4"/>
    <w:multiLevelType w:val="hybridMultilevel"/>
    <w:tmpl w:val="1CAEB9D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2C7276"/>
    <w:multiLevelType w:val="hybridMultilevel"/>
    <w:tmpl w:val="E7F2AC04"/>
    <w:lvl w:ilvl="0" w:tplc="330C9C62">
      <w:start w:val="1"/>
      <w:numFmt w:val="bullet"/>
      <w:lvlText w:val="○"/>
      <w:lvlJc w:val="left"/>
      <w:pPr>
        <w:ind w:left="360" w:hanging="360"/>
      </w:p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4E37CCF"/>
    <w:multiLevelType w:val="hybridMultilevel"/>
    <w:tmpl w:val="B99037C6"/>
    <w:lvl w:ilvl="0" w:tplc="1CAA09FA">
      <w:start w:val="1"/>
      <w:numFmt w:val="decimal"/>
      <w:lvlText w:val="%1."/>
      <w:lvlJc w:val="left"/>
      <w:pPr>
        <w:ind w:left="720" w:hanging="360"/>
      </w:pPr>
    </w:lvl>
    <w:lvl w:ilvl="1" w:tplc="290C0032">
      <w:numFmt w:val="decimal"/>
      <w:lvlText w:val=""/>
      <w:lvlJc w:val="left"/>
    </w:lvl>
    <w:lvl w:ilvl="2" w:tplc="DF1A89CA">
      <w:numFmt w:val="decimal"/>
      <w:lvlText w:val=""/>
      <w:lvlJc w:val="left"/>
    </w:lvl>
    <w:lvl w:ilvl="3" w:tplc="AF2E1C2C">
      <w:numFmt w:val="decimal"/>
      <w:lvlText w:val=""/>
      <w:lvlJc w:val="left"/>
    </w:lvl>
    <w:lvl w:ilvl="4" w:tplc="0D78F594">
      <w:numFmt w:val="decimal"/>
      <w:lvlText w:val=""/>
      <w:lvlJc w:val="left"/>
    </w:lvl>
    <w:lvl w:ilvl="5" w:tplc="E540745C">
      <w:numFmt w:val="decimal"/>
      <w:lvlText w:val=""/>
      <w:lvlJc w:val="left"/>
    </w:lvl>
    <w:lvl w:ilvl="6" w:tplc="6AACACDE">
      <w:numFmt w:val="decimal"/>
      <w:lvlText w:val=""/>
      <w:lvlJc w:val="left"/>
    </w:lvl>
    <w:lvl w:ilvl="7" w:tplc="51743732">
      <w:numFmt w:val="decimal"/>
      <w:lvlText w:val=""/>
      <w:lvlJc w:val="left"/>
    </w:lvl>
    <w:lvl w:ilvl="8" w:tplc="E3B2A9E0">
      <w:numFmt w:val="decimal"/>
      <w:lvlText w:val=""/>
      <w:lvlJc w:val="left"/>
    </w:lvl>
  </w:abstractNum>
  <w:abstractNum w:abstractNumId="3" w15:restartNumberingAfterBreak="0">
    <w:nsid w:val="3F265479"/>
    <w:multiLevelType w:val="hybridMultilevel"/>
    <w:tmpl w:val="C8BAFA6E"/>
    <w:lvl w:ilvl="0" w:tplc="DB503BB8">
      <w:start w:val="1"/>
      <w:numFmt w:val="bullet"/>
      <w:lvlText w:val="•"/>
      <w:lvlJc w:val="left"/>
      <w:pPr>
        <w:ind w:left="720" w:hanging="360"/>
      </w:pPr>
    </w:lvl>
    <w:lvl w:ilvl="1" w:tplc="65120032">
      <w:numFmt w:val="decimal"/>
      <w:lvlText w:val=""/>
      <w:lvlJc w:val="left"/>
    </w:lvl>
    <w:lvl w:ilvl="2" w:tplc="FDAA07CE">
      <w:numFmt w:val="decimal"/>
      <w:lvlText w:val=""/>
      <w:lvlJc w:val="left"/>
    </w:lvl>
    <w:lvl w:ilvl="3" w:tplc="AAC25298">
      <w:numFmt w:val="decimal"/>
      <w:lvlText w:val=""/>
      <w:lvlJc w:val="left"/>
    </w:lvl>
    <w:lvl w:ilvl="4" w:tplc="13367288">
      <w:numFmt w:val="decimal"/>
      <w:lvlText w:val=""/>
      <w:lvlJc w:val="left"/>
    </w:lvl>
    <w:lvl w:ilvl="5" w:tplc="5A06EEA0">
      <w:numFmt w:val="decimal"/>
      <w:lvlText w:val=""/>
      <w:lvlJc w:val="left"/>
    </w:lvl>
    <w:lvl w:ilvl="6" w:tplc="0E6EDD02">
      <w:numFmt w:val="decimal"/>
      <w:lvlText w:val=""/>
      <w:lvlJc w:val="left"/>
    </w:lvl>
    <w:lvl w:ilvl="7" w:tplc="43FED826">
      <w:numFmt w:val="decimal"/>
      <w:lvlText w:val=""/>
      <w:lvlJc w:val="left"/>
    </w:lvl>
    <w:lvl w:ilvl="8" w:tplc="DD14D560">
      <w:numFmt w:val="decimal"/>
      <w:lvlText w:val=""/>
      <w:lvlJc w:val="left"/>
    </w:lvl>
  </w:abstractNum>
  <w:abstractNum w:abstractNumId="4" w15:restartNumberingAfterBreak="0">
    <w:nsid w:val="402620C0"/>
    <w:multiLevelType w:val="hybridMultilevel"/>
    <w:tmpl w:val="45A42490"/>
    <w:lvl w:ilvl="0" w:tplc="330C9C62">
      <w:start w:val="1"/>
      <w:numFmt w:val="bullet"/>
      <w:lvlText w:val="○"/>
      <w:lvlJc w:val="left"/>
      <w:pPr>
        <w:ind w:left="360" w:hanging="360"/>
      </w:p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B0C2419"/>
    <w:multiLevelType w:val="hybridMultilevel"/>
    <w:tmpl w:val="FE604D72"/>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3602DEA"/>
    <w:multiLevelType w:val="hybridMultilevel"/>
    <w:tmpl w:val="33EEAACE"/>
    <w:lvl w:ilvl="0" w:tplc="1FAECC58">
      <w:start w:val="1"/>
      <w:numFmt w:val="bullet"/>
      <w:lvlText w:val="•"/>
      <w:lvlJc w:val="left"/>
      <w:pPr>
        <w:ind w:left="720" w:hanging="360"/>
      </w:pPr>
    </w:lvl>
    <w:lvl w:ilvl="1" w:tplc="F95ABB3A">
      <w:numFmt w:val="decimal"/>
      <w:lvlText w:val=""/>
      <w:lvlJc w:val="left"/>
    </w:lvl>
    <w:lvl w:ilvl="2" w:tplc="56A8C4D0">
      <w:numFmt w:val="decimal"/>
      <w:lvlText w:val=""/>
      <w:lvlJc w:val="left"/>
    </w:lvl>
    <w:lvl w:ilvl="3" w:tplc="0FBCF1DE">
      <w:numFmt w:val="decimal"/>
      <w:lvlText w:val=""/>
      <w:lvlJc w:val="left"/>
    </w:lvl>
    <w:lvl w:ilvl="4" w:tplc="7E505C6A">
      <w:numFmt w:val="decimal"/>
      <w:lvlText w:val=""/>
      <w:lvlJc w:val="left"/>
    </w:lvl>
    <w:lvl w:ilvl="5" w:tplc="B86ECF4C">
      <w:numFmt w:val="decimal"/>
      <w:lvlText w:val=""/>
      <w:lvlJc w:val="left"/>
    </w:lvl>
    <w:lvl w:ilvl="6" w:tplc="4B8CCF04">
      <w:numFmt w:val="decimal"/>
      <w:lvlText w:val=""/>
      <w:lvlJc w:val="left"/>
    </w:lvl>
    <w:lvl w:ilvl="7" w:tplc="411EA048">
      <w:numFmt w:val="decimal"/>
      <w:lvlText w:val=""/>
      <w:lvlJc w:val="left"/>
    </w:lvl>
    <w:lvl w:ilvl="8" w:tplc="5672BCF8">
      <w:numFmt w:val="decimal"/>
      <w:lvlText w:val=""/>
      <w:lvlJc w:val="left"/>
    </w:lvl>
  </w:abstractNum>
  <w:abstractNum w:abstractNumId="7" w15:restartNumberingAfterBreak="0">
    <w:nsid w:val="76031F71"/>
    <w:multiLevelType w:val="hybridMultilevel"/>
    <w:tmpl w:val="BEA099BE"/>
    <w:lvl w:ilvl="0" w:tplc="A6A0BB1C">
      <w:start w:val="1"/>
      <w:numFmt w:val="bullet"/>
      <w:lvlText w:val="•"/>
      <w:lvlJc w:val="left"/>
      <w:pPr>
        <w:ind w:left="720" w:hanging="360"/>
      </w:pPr>
    </w:lvl>
    <w:lvl w:ilvl="1" w:tplc="AF0E21FC">
      <w:numFmt w:val="decimal"/>
      <w:lvlText w:val=""/>
      <w:lvlJc w:val="left"/>
    </w:lvl>
    <w:lvl w:ilvl="2" w:tplc="3B4099B2">
      <w:numFmt w:val="decimal"/>
      <w:lvlText w:val=""/>
      <w:lvlJc w:val="left"/>
    </w:lvl>
    <w:lvl w:ilvl="3" w:tplc="DB586C6A">
      <w:numFmt w:val="decimal"/>
      <w:lvlText w:val=""/>
      <w:lvlJc w:val="left"/>
    </w:lvl>
    <w:lvl w:ilvl="4" w:tplc="9906F5EE">
      <w:numFmt w:val="decimal"/>
      <w:lvlText w:val=""/>
      <w:lvlJc w:val="left"/>
    </w:lvl>
    <w:lvl w:ilvl="5" w:tplc="56BE4F64">
      <w:numFmt w:val="decimal"/>
      <w:lvlText w:val=""/>
      <w:lvlJc w:val="left"/>
    </w:lvl>
    <w:lvl w:ilvl="6" w:tplc="2E3882CA">
      <w:numFmt w:val="decimal"/>
      <w:lvlText w:val=""/>
      <w:lvlJc w:val="left"/>
    </w:lvl>
    <w:lvl w:ilvl="7" w:tplc="15EAF210">
      <w:numFmt w:val="decimal"/>
      <w:lvlText w:val=""/>
      <w:lvlJc w:val="left"/>
    </w:lvl>
    <w:lvl w:ilvl="8" w:tplc="D6BEE9E6">
      <w:numFmt w:val="decimal"/>
      <w:lvlText w:val=""/>
      <w:lvlJc w:val="left"/>
    </w:lvl>
  </w:abstractNum>
  <w:num w:numId="1" w16cid:durableId="277494654">
    <w:abstractNumId w:val="2"/>
    <w:lvlOverride w:ilvl="0">
      <w:startOverride w:val="1"/>
    </w:lvlOverride>
  </w:num>
  <w:num w:numId="2" w16cid:durableId="901407700">
    <w:abstractNumId w:val="6"/>
    <w:lvlOverride w:ilvl="0">
      <w:startOverride w:val="1"/>
    </w:lvlOverride>
  </w:num>
  <w:num w:numId="3" w16cid:durableId="304434926">
    <w:abstractNumId w:val="7"/>
    <w:lvlOverride w:ilvl="0">
      <w:startOverride w:val="1"/>
    </w:lvlOverride>
  </w:num>
  <w:num w:numId="4" w16cid:durableId="1379695756">
    <w:abstractNumId w:val="3"/>
    <w:lvlOverride w:ilvl="0">
      <w:startOverride w:val="1"/>
    </w:lvlOverride>
  </w:num>
  <w:num w:numId="5" w16cid:durableId="1648436618">
    <w:abstractNumId w:val="5"/>
  </w:num>
  <w:num w:numId="6" w16cid:durableId="2077166403">
    <w:abstractNumId w:val="4"/>
  </w:num>
  <w:num w:numId="7" w16cid:durableId="1059941654">
    <w:abstractNumId w:val="1"/>
  </w:num>
  <w:num w:numId="8" w16cid:durableId="227958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0BEE"/>
    <w:rsid w:val="001C6DC6"/>
    <w:rsid w:val="002E0E10"/>
    <w:rsid w:val="00320BEE"/>
    <w:rsid w:val="004F3013"/>
    <w:rsid w:val="00926BA2"/>
    <w:rsid w:val="009C10BE"/>
    <w:rsid w:val="00C73C95"/>
    <w:rsid w:val="00EE5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EDB6D"/>
  <w15:chartTrackingRefBased/>
  <w15:docId w15:val="{D6E39891-8CA4-48DF-8BFF-083263486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0BE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0BE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0BEE"/>
    <w:rPr>
      <w:color w:val="0563C1" w:themeColor="hyperlink"/>
      <w:u w:val="single"/>
    </w:rPr>
  </w:style>
  <w:style w:type="character" w:customStyle="1" w:styleId="Heading1Char">
    <w:name w:val="Heading 1 Char"/>
    <w:basedOn w:val="DefaultParagraphFont"/>
    <w:link w:val="Heading1"/>
    <w:uiPriority w:val="9"/>
    <w:rsid w:val="00320BE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20BEE"/>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320BEE"/>
    <w:pPr>
      <w:outlineLvl w:val="9"/>
    </w:pPr>
    <w:rPr>
      <w:lang w:val="en-US"/>
    </w:rPr>
  </w:style>
  <w:style w:type="paragraph" w:styleId="TOC1">
    <w:name w:val="toc 1"/>
    <w:basedOn w:val="Normal"/>
    <w:next w:val="Normal"/>
    <w:autoRedefine/>
    <w:uiPriority w:val="39"/>
    <w:unhideWhenUsed/>
    <w:rsid w:val="00320BEE"/>
    <w:pPr>
      <w:spacing w:after="100"/>
    </w:pPr>
  </w:style>
  <w:style w:type="paragraph" w:styleId="TOC2">
    <w:name w:val="toc 2"/>
    <w:basedOn w:val="Normal"/>
    <w:next w:val="Normal"/>
    <w:autoRedefine/>
    <w:uiPriority w:val="39"/>
    <w:unhideWhenUsed/>
    <w:rsid w:val="00320BE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7/j.pbj.0000000000000305" TargetMode="External"/><Relationship Id="rId18" Type="http://schemas.openxmlformats.org/officeDocument/2006/relationships/hyperlink" Target="https://doi.org/10.4103/ijph.IJPH_373_19" TargetMode="External"/><Relationship Id="rId26" Type="http://schemas.openxmlformats.org/officeDocument/2006/relationships/hyperlink" Target="https://doi.org/10.1089/wound.2023.0150" TargetMode="External"/><Relationship Id="rId21" Type="http://schemas.openxmlformats.org/officeDocument/2006/relationships/hyperlink" Target="https://doi.org/10.1136/bmj.n71" TargetMode="External"/><Relationship Id="rId34" Type="http://schemas.openxmlformats.org/officeDocument/2006/relationships/hyperlink" Target="https://www.who.int/news-room/fact-sheets/detail/rabies" TargetMode="External"/><Relationship Id="rId7" Type="http://schemas.openxmlformats.org/officeDocument/2006/relationships/hyperlink" Target="https://doi.org/10.1371/journal.pntd.0007477" TargetMode="External"/><Relationship Id="rId12" Type="http://schemas.openxmlformats.org/officeDocument/2006/relationships/hyperlink" Target="https://doi.org/10.1371/journal.pntd.0003709" TargetMode="External"/><Relationship Id="rId17" Type="http://schemas.openxmlformats.org/officeDocument/2006/relationships/hyperlink" Target="https://doi.org/10.1177/2632084320947559" TargetMode="External"/><Relationship Id="rId25" Type="http://schemas.openxmlformats.org/officeDocument/2006/relationships/hyperlink" Target="https://doi.org/10.7759/cureus.14229" TargetMode="External"/><Relationship Id="rId33" Type="http://schemas.openxmlformats.org/officeDocument/2006/relationships/hyperlink" Target="https://doi.org/10.20506/rst.37.2.2859" TargetMode="External"/><Relationship Id="rId2" Type="http://schemas.openxmlformats.org/officeDocument/2006/relationships/numbering" Target="numbering.xml"/><Relationship Id="rId16" Type="http://schemas.openxmlformats.org/officeDocument/2006/relationships/hyperlink" Target="https://doi.org/10.1093/trstmh/trae002" TargetMode="External"/><Relationship Id="rId20" Type="http://schemas.openxmlformats.org/officeDocument/2006/relationships/hyperlink" Target="https://doi.org/10.1016/j.ijidoh.2023.100006" TargetMode="External"/><Relationship Id="rId29" Type="http://schemas.openxmlformats.org/officeDocument/2006/relationships/hyperlink" Target="https://doi.org/10.3389/fitd.2024.1303359" TargetMode="External"/><Relationship Id="rId1" Type="http://schemas.openxmlformats.org/officeDocument/2006/relationships/customXml" Target="../customXml/item1.xml"/><Relationship Id="rId6" Type="http://schemas.openxmlformats.org/officeDocument/2006/relationships/hyperlink" Target="https://doi.org/10.7759/cureus.74133" TargetMode="External"/><Relationship Id="rId11" Type="http://schemas.openxmlformats.org/officeDocument/2006/relationships/hyperlink" Target="https://doi.org/10.1038/nrdp.2017.91" TargetMode="External"/><Relationship Id="rId24" Type="http://schemas.openxmlformats.org/officeDocument/2006/relationships/hyperlink" Target="https://doi.org/10.4103/jfmpc.jfmpc_549_22" TargetMode="External"/><Relationship Id="rId32" Type="http://schemas.openxmlformats.org/officeDocument/2006/relationships/hyperlink" Target="https://doi.org/10.1371/journal.pntd.0013791"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4103/jfmpc.jfmpc_205_18" TargetMode="External"/><Relationship Id="rId23" Type="http://schemas.openxmlformats.org/officeDocument/2006/relationships/hyperlink" Target="https://doi.org/10.1080/14760584.2019.1627205" TargetMode="External"/><Relationship Id="rId28" Type="http://schemas.openxmlformats.org/officeDocument/2006/relationships/hyperlink" Target="https://doi.org/10.4103/jfmpc.jfmpc_1674_20" TargetMode="External"/><Relationship Id="rId36" Type="http://schemas.openxmlformats.org/officeDocument/2006/relationships/fontTable" Target="fontTable.xml"/><Relationship Id="rId10" Type="http://schemas.openxmlformats.org/officeDocument/2006/relationships/hyperlink" Target="https://doi.org/10.1016/j.onehlt.2021.100310" TargetMode="External"/><Relationship Id="rId19" Type="http://schemas.openxmlformats.org/officeDocument/2006/relationships/hyperlink" Target="https://doi.org/10.1186/s12889-025-21892-4" TargetMode="External"/><Relationship Id="rId31" Type="http://schemas.openxmlformats.org/officeDocument/2006/relationships/hyperlink" Target="https://doi.org/10.1371/journal.pntd.0007120" TargetMode="External"/><Relationship Id="rId4" Type="http://schemas.openxmlformats.org/officeDocument/2006/relationships/settings" Target="settings.xml"/><Relationship Id="rId9" Type="http://schemas.openxmlformats.org/officeDocument/2006/relationships/hyperlink" Target="https://doi.org/10.4103/jfmpc.jfmpc_1957_24" TargetMode="External"/><Relationship Id="rId14" Type="http://schemas.openxmlformats.org/officeDocument/2006/relationships/hyperlink" Target="https://doi.org/10.1016/j.vaccine.2013.10.067" TargetMode="External"/><Relationship Id="rId22" Type="http://schemas.openxmlformats.org/officeDocument/2006/relationships/hyperlink" Target="https://doi.org/10.3390/tropicalmed5040162" TargetMode="External"/><Relationship Id="rId27" Type="http://schemas.openxmlformats.org/officeDocument/2006/relationships/hyperlink" Target="https://doi.org/10.4103/jfmpc.jfmpc_158_20" TargetMode="External"/><Relationship Id="rId30" Type="http://schemas.openxmlformats.org/officeDocument/2006/relationships/hyperlink" Target="https://doi.org/10.1016/S1473-3099(24)00490-0" TargetMode="External"/><Relationship Id="rId35" Type="http://schemas.openxmlformats.org/officeDocument/2006/relationships/hyperlink" Target="https://www.who.int/india/health-topics/rabies" TargetMode="External"/><Relationship Id="rId8" Type="http://schemas.openxmlformats.org/officeDocument/2006/relationships/hyperlink" Target="https://doi.org/10.6026/97320630018155"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404DDC-E4FA-46B3-BAE5-A1C94BB47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4558</Words>
  <Characters>25983</Characters>
  <Application>Microsoft Office Word</Application>
  <DocSecurity>0</DocSecurity>
  <Lines>216</Lines>
  <Paragraphs>60</Paragraphs>
  <ScaleCrop>false</ScaleCrop>
  <Company/>
  <LinksUpToDate>false</LinksUpToDate>
  <CharactersWithSpaces>30481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Rituben Sanjaykumar Patel</cp:lastModifiedBy>
  <cp:revision>2</cp:revision>
  <dcterms:created xsi:type="dcterms:W3CDTF">2025-12-19T00:53:00Z</dcterms:created>
  <dcterms:modified xsi:type="dcterms:W3CDTF">2025-12-19T00:53:00Z</dcterms:modified>
</cp:coreProperties>
</file>