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661BE" w14:textId="0B5652C4" w:rsidR="000D49F2" w:rsidRPr="00A40326" w:rsidRDefault="00E70BCD" w:rsidP="009E173A">
      <w:pPr>
        <w:spacing w:line="360" w:lineRule="auto"/>
        <w:rPr>
          <w:rFonts w:ascii="Arial" w:hAnsi="Arial" w:cs="Arial"/>
          <w:sz w:val="22"/>
          <w:szCs w:val="22"/>
          <w:lang w:val="en-GB"/>
        </w:rPr>
      </w:pPr>
      <w:r>
        <w:rPr>
          <w:noProof/>
        </w:rPr>
        <w:drawing>
          <wp:inline distT="0" distB="0" distL="0" distR="0" wp14:anchorId="09B1E7EC" wp14:editId="091AFD7D">
            <wp:extent cx="1809750" cy="72390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7"/>
                    <a:stretch>
                      <a:fillRect/>
                    </a:stretch>
                  </pic:blipFill>
                  <pic:spPr>
                    <a:xfrm>
                      <a:off x="0" y="0"/>
                      <a:ext cx="1809750" cy="723900"/>
                    </a:xfrm>
                    <a:prstGeom prst="rect">
                      <a:avLst/>
                    </a:prstGeom>
                  </pic:spPr>
                </pic:pic>
              </a:graphicData>
            </a:graphic>
          </wp:inline>
        </w:drawing>
      </w:r>
    </w:p>
    <w:p w14:paraId="2F9DE0C7" w14:textId="77777777" w:rsidR="000D49F2" w:rsidRPr="00A40326" w:rsidRDefault="000D49F2" w:rsidP="009E173A">
      <w:pPr>
        <w:spacing w:line="360" w:lineRule="auto"/>
        <w:rPr>
          <w:rFonts w:ascii="Arial" w:hAnsi="Arial" w:cs="Arial"/>
          <w:sz w:val="22"/>
          <w:szCs w:val="22"/>
          <w:lang w:val="en-GB"/>
        </w:rPr>
      </w:pPr>
    </w:p>
    <w:p w14:paraId="18DC85D3" w14:textId="77777777" w:rsidR="000D49F2" w:rsidRPr="00E70BCD" w:rsidRDefault="000D49F2" w:rsidP="009E173A">
      <w:pPr>
        <w:spacing w:line="360" w:lineRule="auto"/>
        <w:jc w:val="center"/>
        <w:rPr>
          <w:rFonts w:ascii="Arial" w:hAnsi="Arial" w:cs="Arial"/>
          <w:sz w:val="28"/>
          <w:szCs w:val="28"/>
          <w:lang w:val="en-GB"/>
        </w:rPr>
      </w:pPr>
    </w:p>
    <w:p w14:paraId="08A46456" w14:textId="7971ABE6" w:rsidR="00D0056D" w:rsidRPr="00E70BCD" w:rsidRDefault="000D49F2" w:rsidP="009E173A">
      <w:pPr>
        <w:spacing w:line="360" w:lineRule="auto"/>
        <w:jc w:val="center"/>
        <w:rPr>
          <w:rFonts w:ascii="Arial" w:hAnsi="Arial" w:cs="Arial"/>
          <w:b/>
          <w:bCs w:val="0"/>
          <w:sz w:val="32"/>
          <w:szCs w:val="32"/>
          <w:lang w:val="en-GB"/>
        </w:rPr>
      </w:pPr>
      <w:r w:rsidRPr="00E70BCD">
        <w:rPr>
          <w:rFonts w:ascii="Arial" w:hAnsi="Arial" w:cs="Arial"/>
          <w:b/>
          <w:bCs w:val="0"/>
          <w:sz w:val="32"/>
          <w:szCs w:val="32"/>
          <w:lang w:val="en-GB"/>
        </w:rPr>
        <w:t>Case Study Analysis Report- Case Number 4</w:t>
      </w:r>
    </w:p>
    <w:p w14:paraId="3B57B57C" w14:textId="77777777" w:rsidR="000D49F2" w:rsidRPr="00A40326" w:rsidRDefault="000D49F2" w:rsidP="00E70BCD">
      <w:pPr>
        <w:spacing w:line="360" w:lineRule="auto"/>
        <w:rPr>
          <w:rFonts w:ascii="Arial" w:hAnsi="Arial" w:cs="Arial"/>
          <w:sz w:val="22"/>
          <w:szCs w:val="22"/>
          <w:lang w:val="en-GB"/>
        </w:rPr>
      </w:pPr>
    </w:p>
    <w:p w14:paraId="0285F37D" w14:textId="207903B9" w:rsidR="000D49F2" w:rsidRPr="00E70BCD" w:rsidRDefault="000D49F2" w:rsidP="00E70BCD">
      <w:pPr>
        <w:spacing w:line="360" w:lineRule="auto"/>
        <w:rPr>
          <w:rFonts w:ascii="Arial" w:hAnsi="Arial" w:cs="Arial"/>
          <w:sz w:val="32"/>
          <w:szCs w:val="32"/>
          <w:lang w:val="en-GB"/>
        </w:rPr>
      </w:pPr>
      <w:proofErr w:type="gramStart"/>
      <w:r w:rsidRPr="00E70BCD">
        <w:rPr>
          <w:rFonts w:ascii="Arial" w:hAnsi="Arial" w:cs="Arial"/>
          <w:b/>
          <w:bCs w:val="0"/>
          <w:sz w:val="32"/>
          <w:szCs w:val="32"/>
          <w:lang w:val="en-GB"/>
        </w:rPr>
        <w:t>Name</w:t>
      </w:r>
      <w:r w:rsidR="00E70BCD">
        <w:rPr>
          <w:rFonts w:ascii="Arial" w:hAnsi="Arial" w:cs="Arial"/>
          <w:b/>
          <w:bCs w:val="0"/>
          <w:sz w:val="32"/>
          <w:szCs w:val="32"/>
          <w:lang w:val="en-GB"/>
        </w:rPr>
        <w:t xml:space="preserve"> :</w:t>
      </w:r>
      <w:proofErr w:type="gramEnd"/>
      <w:r w:rsidR="00E70BCD">
        <w:rPr>
          <w:rFonts w:ascii="Arial" w:hAnsi="Arial" w:cs="Arial"/>
          <w:b/>
          <w:bCs w:val="0"/>
          <w:sz w:val="32"/>
          <w:szCs w:val="32"/>
          <w:lang w:val="en-GB"/>
        </w:rPr>
        <w:t xml:space="preserve"> </w:t>
      </w:r>
      <w:r w:rsidR="00E70BCD" w:rsidRPr="00E70BCD">
        <w:rPr>
          <w:rFonts w:ascii="Arial" w:hAnsi="Arial" w:cs="Arial"/>
          <w:sz w:val="32"/>
          <w:szCs w:val="32"/>
          <w:lang w:val="en-GB"/>
        </w:rPr>
        <w:t xml:space="preserve">Ikechukwu Nzediegwu </w:t>
      </w:r>
    </w:p>
    <w:p w14:paraId="52BB4C6D" w14:textId="16826EA8" w:rsidR="000D49F2" w:rsidRDefault="000D49F2" w:rsidP="00E70BCD">
      <w:pPr>
        <w:spacing w:line="360" w:lineRule="auto"/>
        <w:rPr>
          <w:rFonts w:ascii="Arial" w:hAnsi="Arial" w:cs="Arial"/>
          <w:b/>
          <w:bCs w:val="0"/>
          <w:sz w:val="32"/>
          <w:szCs w:val="32"/>
          <w:lang w:val="en-GB"/>
        </w:rPr>
      </w:pPr>
      <w:r w:rsidRPr="00E70BCD">
        <w:rPr>
          <w:rFonts w:ascii="Arial" w:hAnsi="Arial" w:cs="Arial"/>
          <w:b/>
          <w:bCs w:val="0"/>
          <w:sz w:val="32"/>
          <w:szCs w:val="32"/>
          <w:lang w:val="en-GB"/>
        </w:rPr>
        <w:t>Institution</w:t>
      </w:r>
      <w:r w:rsidR="00E70BCD">
        <w:rPr>
          <w:rFonts w:ascii="Arial" w:hAnsi="Arial" w:cs="Arial"/>
          <w:b/>
          <w:bCs w:val="0"/>
          <w:sz w:val="32"/>
          <w:szCs w:val="32"/>
          <w:lang w:val="en-GB"/>
        </w:rPr>
        <w:t xml:space="preserve">: </w:t>
      </w:r>
      <w:r w:rsidR="00E70BCD" w:rsidRPr="00E70BCD">
        <w:rPr>
          <w:rFonts w:ascii="Arial" w:hAnsi="Arial" w:cs="Arial"/>
          <w:sz w:val="32"/>
          <w:szCs w:val="32"/>
          <w:lang w:val="en-GB"/>
        </w:rPr>
        <w:t>University of Wales trinity St Davi</w:t>
      </w:r>
      <w:r w:rsidR="00870D91">
        <w:rPr>
          <w:rFonts w:ascii="Arial" w:hAnsi="Arial" w:cs="Arial"/>
          <w:sz w:val="32"/>
          <w:szCs w:val="32"/>
          <w:lang w:val="en-GB"/>
        </w:rPr>
        <w:t>d</w:t>
      </w:r>
      <w:r w:rsidR="00E70BCD">
        <w:rPr>
          <w:rFonts w:ascii="Arial" w:hAnsi="Arial" w:cs="Arial"/>
          <w:b/>
          <w:bCs w:val="0"/>
          <w:sz w:val="32"/>
          <w:szCs w:val="32"/>
          <w:lang w:val="en-GB"/>
        </w:rPr>
        <w:t xml:space="preserve"> </w:t>
      </w:r>
    </w:p>
    <w:p w14:paraId="128F54AC" w14:textId="412A6977" w:rsidR="00E70BCD" w:rsidRPr="00E70BCD" w:rsidRDefault="00E70BCD" w:rsidP="00E70BCD">
      <w:pPr>
        <w:spacing w:line="360" w:lineRule="auto"/>
        <w:rPr>
          <w:rFonts w:ascii="Arial" w:hAnsi="Arial" w:cs="Arial"/>
          <w:sz w:val="32"/>
          <w:szCs w:val="32"/>
          <w:lang w:val="en-GB"/>
        </w:rPr>
      </w:pPr>
      <w:r>
        <w:rPr>
          <w:rFonts w:ascii="Arial" w:hAnsi="Arial" w:cs="Arial"/>
          <w:b/>
          <w:bCs w:val="0"/>
          <w:sz w:val="32"/>
          <w:szCs w:val="32"/>
          <w:lang w:val="en-GB"/>
        </w:rPr>
        <w:t xml:space="preserve">Student ID: </w:t>
      </w:r>
      <w:r w:rsidRPr="00E70BCD">
        <w:rPr>
          <w:rFonts w:ascii="Arial" w:hAnsi="Arial" w:cs="Arial"/>
          <w:sz w:val="32"/>
          <w:szCs w:val="32"/>
          <w:lang w:val="en-GB"/>
        </w:rPr>
        <w:t>2226941</w:t>
      </w:r>
    </w:p>
    <w:p w14:paraId="0B4B7903" w14:textId="7A474F79" w:rsidR="000D49F2" w:rsidRDefault="00E70BCD" w:rsidP="00E70BCD">
      <w:pPr>
        <w:spacing w:line="360" w:lineRule="auto"/>
        <w:rPr>
          <w:rFonts w:ascii="Arial" w:hAnsi="Arial" w:cs="Arial"/>
          <w:b/>
          <w:bCs w:val="0"/>
          <w:sz w:val="32"/>
          <w:szCs w:val="32"/>
          <w:lang w:val="en-GB"/>
        </w:rPr>
      </w:pPr>
      <w:r>
        <w:rPr>
          <w:rFonts w:ascii="Arial" w:hAnsi="Arial" w:cs="Arial"/>
          <w:b/>
          <w:bCs w:val="0"/>
          <w:sz w:val="32"/>
          <w:szCs w:val="32"/>
          <w:lang w:val="en-GB"/>
        </w:rPr>
        <w:t xml:space="preserve">Module: </w:t>
      </w:r>
      <w:r w:rsidRPr="00E70BCD">
        <w:rPr>
          <w:rFonts w:ascii="Arial" w:hAnsi="Arial" w:cs="Arial"/>
          <w:sz w:val="32"/>
          <w:szCs w:val="32"/>
          <w:lang w:val="en-GB"/>
        </w:rPr>
        <w:t>Health care system</w:t>
      </w:r>
      <w:r>
        <w:rPr>
          <w:rFonts w:ascii="Arial" w:hAnsi="Arial" w:cs="Arial"/>
          <w:b/>
          <w:bCs w:val="0"/>
          <w:sz w:val="32"/>
          <w:szCs w:val="32"/>
          <w:lang w:val="en-GB"/>
        </w:rPr>
        <w:t xml:space="preserve"> </w:t>
      </w:r>
      <w:r w:rsidR="00870D91" w:rsidRPr="00870D91">
        <w:rPr>
          <w:rFonts w:ascii="Arial" w:hAnsi="Arial" w:cs="Arial"/>
          <w:sz w:val="32"/>
          <w:szCs w:val="32"/>
          <w:lang w:val="en-GB"/>
        </w:rPr>
        <w:t>organisation and leadership</w:t>
      </w:r>
    </w:p>
    <w:p w14:paraId="787CAE6D" w14:textId="0A616DF4" w:rsidR="00E70BCD" w:rsidRPr="00E70BCD" w:rsidRDefault="00E70BCD" w:rsidP="00E70BCD">
      <w:pPr>
        <w:spacing w:line="360" w:lineRule="auto"/>
        <w:rPr>
          <w:rFonts w:ascii="Arial" w:hAnsi="Arial" w:cs="Arial"/>
          <w:b/>
          <w:bCs w:val="0"/>
          <w:sz w:val="32"/>
          <w:szCs w:val="32"/>
          <w:lang w:val="en-GB"/>
        </w:rPr>
      </w:pPr>
      <w:r>
        <w:rPr>
          <w:rFonts w:ascii="Arial" w:hAnsi="Arial" w:cs="Arial"/>
          <w:b/>
          <w:bCs w:val="0"/>
          <w:sz w:val="32"/>
          <w:szCs w:val="32"/>
          <w:lang w:val="en-GB"/>
        </w:rPr>
        <w:t xml:space="preserve">Module Code: </w:t>
      </w:r>
      <w:r w:rsidRPr="00E70BCD">
        <w:rPr>
          <w:rFonts w:ascii="Arial" w:hAnsi="Arial" w:cs="Arial"/>
          <w:sz w:val="32"/>
          <w:szCs w:val="32"/>
          <w:lang w:val="en-GB"/>
        </w:rPr>
        <w:t>LCHS 7002</w:t>
      </w:r>
      <w:r>
        <w:rPr>
          <w:rFonts w:ascii="Arial" w:hAnsi="Arial" w:cs="Arial"/>
          <w:b/>
          <w:bCs w:val="0"/>
          <w:sz w:val="32"/>
          <w:szCs w:val="32"/>
          <w:lang w:val="en-GB"/>
        </w:rPr>
        <w:t xml:space="preserve"> </w:t>
      </w:r>
    </w:p>
    <w:p w14:paraId="5B9C0887" w14:textId="2225D7BB" w:rsidR="000D49F2" w:rsidRPr="00E70BCD" w:rsidRDefault="000D49F2" w:rsidP="00E70BCD">
      <w:pPr>
        <w:spacing w:line="360" w:lineRule="auto"/>
        <w:rPr>
          <w:rFonts w:ascii="Arial" w:hAnsi="Arial" w:cs="Arial"/>
          <w:b/>
          <w:bCs w:val="0"/>
          <w:sz w:val="32"/>
          <w:szCs w:val="32"/>
          <w:lang w:val="en-GB"/>
        </w:rPr>
      </w:pPr>
      <w:r w:rsidRPr="00E70BCD">
        <w:rPr>
          <w:rFonts w:ascii="Arial" w:hAnsi="Arial" w:cs="Arial"/>
          <w:b/>
          <w:bCs w:val="0"/>
          <w:sz w:val="32"/>
          <w:szCs w:val="32"/>
          <w:lang w:val="en-GB"/>
        </w:rPr>
        <w:t>Instructor</w:t>
      </w:r>
      <w:r w:rsidR="00E70BCD">
        <w:rPr>
          <w:rFonts w:ascii="Arial" w:hAnsi="Arial" w:cs="Arial"/>
          <w:b/>
          <w:bCs w:val="0"/>
          <w:sz w:val="32"/>
          <w:szCs w:val="32"/>
          <w:lang w:val="en-GB"/>
        </w:rPr>
        <w:t xml:space="preserve">: </w:t>
      </w:r>
      <w:r w:rsidR="00E70BCD" w:rsidRPr="00E70BCD">
        <w:rPr>
          <w:rFonts w:ascii="Arial" w:hAnsi="Arial" w:cs="Arial"/>
          <w:sz w:val="32"/>
          <w:szCs w:val="32"/>
          <w:lang w:val="en-GB"/>
        </w:rPr>
        <w:t>Sheila Hussain</w:t>
      </w:r>
      <w:r w:rsidR="00E70BCD">
        <w:rPr>
          <w:rFonts w:ascii="Arial" w:hAnsi="Arial" w:cs="Arial"/>
          <w:b/>
          <w:bCs w:val="0"/>
          <w:sz w:val="32"/>
          <w:szCs w:val="32"/>
          <w:lang w:val="en-GB"/>
        </w:rPr>
        <w:t xml:space="preserve"> </w:t>
      </w:r>
    </w:p>
    <w:p w14:paraId="6BF9E946" w14:textId="3AEAA534" w:rsidR="000D49F2" w:rsidRPr="00E70BCD" w:rsidRDefault="000D49F2" w:rsidP="00E70BCD">
      <w:pPr>
        <w:spacing w:line="360" w:lineRule="auto"/>
        <w:rPr>
          <w:rFonts w:ascii="Arial" w:hAnsi="Arial" w:cs="Arial"/>
          <w:b/>
          <w:bCs w:val="0"/>
          <w:sz w:val="32"/>
          <w:szCs w:val="32"/>
          <w:lang w:val="en-GB"/>
        </w:rPr>
      </w:pPr>
      <w:r w:rsidRPr="00E70BCD">
        <w:rPr>
          <w:rFonts w:ascii="Arial" w:hAnsi="Arial" w:cs="Arial"/>
          <w:b/>
          <w:bCs w:val="0"/>
          <w:sz w:val="32"/>
          <w:szCs w:val="32"/>
          <w:lang w:val="en-GB"/>
        </w:rPr>
        <w:t>Date</w:t>
      </w:r>
      <w:r w:rsidR="00E70BCD">
        <w:rPr>
          <w:rFonts w:ascii="Arial" w:hAnsi="Arial" w:cs="Arial"/>
          <w:b/>
          <w:bCs w:val="0"/>
          <w:sz w:val="32"/>
          <w:szCs w:val="32"/>
          <w:lang w:val="en-GB"/>
        </w:rPr>
        <w:t xml:space="preserve">: </w:t>
      </w:r>
      <w:r w:rsidR="00E70BCD" w:rsidRPr="00E70BCD">
        <w:rPr>
          <w:rFonts w:ascii="Arial" w:hAnsi="Arial" w:cs="Arial"/>
          <w:sz w:val="32"/>
          <w:szCs w:val="32"/>
          <w:lang w:val="en-GB"/>
        </w:rPr>
        <w:t>21</w:t>
      </w:r>
      <w:r w:rsidR="00E70BCD" w:rsidRPr="00E70BCD">
        <w:rPr>
          <w:rFonts w:ascii="Arial" w:hAnsi="Arial" w:cs="Arial"/>
          <w:sz w:val="32"/>
          <w:szCs w:val="32"/>
          <w:vertAlign w:val="superscript"/>
          <w:lang w:val="en-GB"/>
        </w:rPr>
        <w:t>st</w:t>
      </w:r>
      <w:r w:rsidR="00E70BCD" w:rsidRPr="00E70BCD">
        <w:rPr>
          <w:rFonts w:ascii="Arial" w:hAnsi="Arial" w:cs="Arial"/>
          <w:sz w:val="32"/>
          <w:szCs w:val="32"/>
          <w:lang w:val="en-GB"/>
        </w:rPr>
        <w:t xml:space="preserve"> April 2026</w:t>
      </w:r>
    </w:p>
    <w:p w14:paraId="796A934F" w14:textId="4E6225E5" w:rsidR="00A40326" w:rsidRPr="00E70BCD" w:rsidRDefault="00A40326" w:rsidP="00E70BCD">
      <w:pPr>
        <w:spacing w:line="360" w:lineRule="auto"/>
        <w:rPr>
          <w:rFonts w:ascii="Arial" w:hAnsi="Arial" w:cs="Arial"/>
          <w:b/>
          <w:bCs w:val="0"/>
          <w:sz w:val="32"/>
          <w:szCs w:val="32"/>
          <w:lang w:val="en-GB"/>
        </w:rPr>
      </w:pPr>
      <w:r w:rsidRPr="00E70BCD">
        <w:rPr>
          <w:rFonts w:ascii="Arial" w:hAnsi="Arial" w:cs="Arial"/>
          <w:b/>
          <w:bCs w:val="0"/>
          <w:sz w:val="32"/>
          <w:szCs w:val="32"/>
          <w:lang w:val="en-GB"/>
        </w:rPr>
        <w:t>Word count: 5300</w:t>
      </w:r>
    </w:p>
    <w:p w14:paraId="5EBA0130" w14:textId="797F83C1" w:rsidR="000D49F2" w:rsidRPr="00A40326" w:rsidRDefault="000D49F2" w:rsidP="009E173A">
      <w:pPr>
        <w:spacing w:line="360" w:lineRule="auto"/>
        <w:rPr>
          <w:rFonts w:ascii="Arial" w:hAnsi="Arial" w:cs="Arial"/>
          <w:sz w:val="22"/>
          <w:szCs w:val="22"/>
          <w:lang w:val="en-GB"/>
        </w:rPr>
      </w:pPr>
    </w:p>
    <w:p w14:paraId="2BEE7F7F" w14:textId="77777777" w:rsidR="000D49F2" w:rsidRPr="00A40326" w:rsidRDefault="000D49F2" w:rsidP="009E173A">
      <w:pPr>
        <w:spacing w:line="360" w:lineRule="auto"/>
        <w:rPr>
          <w:rFonts w:ascii="Arial" w:hAnsi="Arial" w:cs="Arial"/>
          <w:sz w:val="22"/>
          <w:szCs w:val="22"/>
          <w:lang w:val="en-GB"/>
        </w:rPr>
      </w:pPr>
      <w:r w:rsidRPr="00A40326">
        <w:rPr>
          <w:rFonts w:ascii="Arial" w:hAnsi="Arial" w:cs="Arial"/>
          <w:sz w:val="22"/>
          <w:szCs w:val="22"/>
          <w:lang w:val="en-GB"/>
        </w:rPr>
        <w:br w:type="page"/>
      </w:r>
    </w:p>
    <w:p w14:paraId="707D3B65" w14:textId="2B72EF78" w:rsidR="00E70BCD" w:rsidRPr="00870D91" w:rsidRDefault="00E70BCD" w:rsidP="00870D91">
      <w:pPr>
        <w:spacing w:line="360" w:lineRule="auto"/>
        <w:jc w:val="center"/>
        <w:rPr>
          <w:rFonts w:ascii="Arial" w:hAnsi="Arial" w:cs="Arial"/>
          <w:b/>
          <w:bCs w:val="0"/>
          <w:sz w:val="32"/>
          <w:szCs w:val="32"/>
          <w:lang w:val="en-GB"/>
        </w:rPr>
      </w:pPr>
      <w:r w:rsidRPr="00870D91">
        <w:rPr>
          <w:rFonts w:ascii="Arial" w:hAnsi="Arial" w:cs="Arial"/>
          <w:b/>
          <w:bCs w:val="0"/>
          <w:sz w:val="32"/>
          <w:szCs w:val="32"/>
          <w:lang w:val="en-GB"/>
        </w:rPr>
        <w:lastRenderedPageBreak/>
        <w:t>LEWIS BLACKMAN’S CASE</w:t>
      </w:r>
    </w:p>
    <w:p w14:paraId="138B49A9" w14:textId="62A916DB" w:rsidR="00E70BCD" w:rsidRDefault="00E70BCD" w:rsidP="00E70BCD">
      <w:pPr>
        <w:spacing w:line="360" w:lineRule="auto"/>
        <w:rPr>
          <w:rFonts w:ascii="Arial" w:hAnsi="Arial" w:cs="Arial"/>
          <w:b/>
          <w:bCs w:val="0"/>
          <w:sz w:val="22"/>
          <w:szCs w:val="22"/>
          <w:lang w:val="en-GB"/>
        </w:rPr>
      </w:pPr>
      <w:r>
        <w:rPr>
          <w:rFonts w:ascii="Arial" w:hAnsi="Arial" w:cs="Arial"/>
          <w:b/>
          <w:bCs w:val="0"/>
          <w:sz w:val="22"/>
          <w:szCs w:val="22"/>
          <w:lang w:val="en-GB"/>
        </w:rPr>
        <w:t xml:space="preserve">INTRODUCTION: </w:t>
      </w:r>
    </w:p>
    <w:p w14:paraId="6078130B" w14:textId="2F1FC2B4" w:rsidR="000D49F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Case Study Analysis Report- Case Number 4</w:t>
      </w:r>
    </w:p>
    <w:p w14:paraId="00B5D25E" w14:textId="738875AB" w:rsidR="00B44F0F" w:rsidRPr="00A40326" w:rsidRDefault="00A40326"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The case of Lewis Blackman features </w:t>
      </w:r>
      <w:r w:rsidR="00752AAC" w:rsidRPr="00A40326">
        <w:rPr>
          <w:rFonts w:ascii="Arial" w:hAnsi="Arial" w:cs="Arial"/>
          <w:sz w:val="22"/>
          <w:szCs w:val="22"/>
          <w:lang w:val="en-GB"/>
        </w:rPr>
        <w:t xml:space="preserve">a tragic incident </w:t>
      </w:r>
      <w:r w:rsidR="00EF43F4" w:rsidRPr="00A40326">
        <w:rPr>
          <w:rFonts w:ascii="Arial" w:hAnsi="Arial" w:cs="Arial"/>
          <w:sz w:val="22"/>
          <w:szCs w:val="22"/>
          <w:lang w:val="en-GB"/>
        </w:rPr>
        <w:t>that highlights how flaws in health care system organi</w:t>
      </w:r>
      <w:r w:rsidR="009E173A" w:rsidRPr="00A40326">
        <w:rPr>
          <w:rFonts w:ascii="Arial" w:hAnsi="Arial" w:cs="Arial"/>
          <w:sz w:val="22"/>
          <w:szCs w:val="22"/>
          <w:lang w:val="en-GB"/>
        </w:rPr>
        <w:t>s</w:t>
      </w:r>
      <w:r w:rsidR="00EF43F4" w:rsidRPr="00A40326">
        <w:rPr>
          <w:rFonts w:ascii="Arial" w:hAnsi="Arial" w:cs="Arial"/>
          <w:sz w:val="22"/>
          <w:szCs w:val="22"/>
          <w:lang w:val="en-GB"/>
        </w:rPr>
        <w:t xml:space="preserve">ation and leadership can lead to deteriorating patient conditions, and even death. Lewis Blackman was a 15-year-old boy who </w:t>
      </w:r>
      <w:r w:rsidR="00B53A76" w:rsidRPr="00A40326">
        <w:rPr>
          <w:rFonts w:ascii="Arial" w:hAnsi="Arial" w:cs="Arial"/>
          <w:sz w:val="22"/>
          <w:szCs w:val="22"/>
          <w:lang w:val="en-GB"/>
        </w:rPr>
        <w:t xml:space="preserve">underwent a minimally invasive surgery which was initially uneventful, but went </w:t>
      </w:r>
      <w:r w:rsidR="000A552B" w:rsidRPr="00A40326">
        <w:rPr>
          <w:rFonts w:ascii="Arial" w:hAnsi="Arial" w:cs="Arial"/>
          <w:sz w:val="22"/>
          <w:szCs w:val="22"/>
          <w:lang w:val="en-GB"/>
        </w:rPr>
        <w:t>awry as Lewis’ condition became worse, till he went into cardiac arrest and died. He had undergone a surgery to correct a defect in his chest wall, after which he was given heavy opioid medications and a painkiller called Toradol, which is generally not recommended for young teens</w:t>
      </w:r>
      <w:r w:rsidR="001077B4" w:rsidRPr="00A40326">
        <w:rPr>
          <w:rFonts w:ascii="Arial" w:hAnsi="Arial" w:cs="Arial"/>
          <w:sz w:val="22"/>
          <w:szCs w:val="22"/>
          <w:lang w:val="en-GB"/>
        </w:rPr>
        <w:t xml:space="preserve"> (Patient Safety Movement, n.d.)</w:t>
      </w:r>
      <w:r w:rsidR="000A552B" w:rsidRPr="00A40326">
        <w:rPr>
          <w:rFonts w:ascii="Arial" w:hAnsi="Arial" w:cs="Arial"/>
          <w:sz w:val="22"/>
          <w:szCs w:val="22"/>
          <w:lang w:val="en-GB"/>
        </w:rPr>
        <w:t xml:space="preserve">. The events that happened afterwards indicate how fragmented communication, hierarchical barriers, and inadequate supervision contributed to his preventable death. </w:t>
      </w:r>
      <w:r w:rsidR="00D22531" w:rsidRPr="00A40326">
        <w:rPr>
          <w:rFonts w:ascii="Arial" w:hAnsi="Arial" w:cs="Arial"/>
          <w:sz w:val="22"/>
          <w:szCs w:val="22"/>
          <w:lang w:val="en-GB"/>
        </w:rPr>
        <w:t>The purpose of this case study is to explore the impact of leadership, organi</w:t>
      </w:r>
      <w:r w:rsidR="009E173A" w:rsidRPr="00A40326">
        <w:rPr>
          <w:rFonts w:ascii="Arial" w:hAnsi="Arial" w:cs="Arial"/>
          <w:sz w:val="22"/>
          <w:szCs w:val="22"/>
          <w:lang w:val="en-GB"/>
        </w:rPr>
        <w:t>s</w:t>
      </w:r>
      <w:r w:rsidR="00D22531" w:rsidRPr="00A40326">
        <w:rPr>
          <w:rFonts w:ascii="Arial" w:hAnsi="Arial" w:cs="Arial"/>
          <w:sz w:val="22"/>
          <w:szCs w:val="22"/>
          <w:lang w:val="en-GB"/>
        </w:rPr>
        <w:t>ation, and governance on health outcomes.</w:t>
      </w:r>
    </w:p>
    <w:p w14:paraId="508D535F" w14:textId="4BAE511D" w:rsidR="00D22531" w:rsidRPr="00A40326" w:rsidRDefault="00D22531"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In healthcare, leadership means influencing staff and various </w:t>
      </w:r>
      <w:r w:rsidR="00A40326" w:rsidRPr="00A40326">
        <w:rPr>
          <w:rFonts w:ascii="Arial" w:hAnsi="Arial" w:cs="Arial"/>
          <w:sz w:val="22"/>
          <w:szCs w:val="22"/>
          <w:lang w:val="en-GB"/>
        </w:rPr>
        <w:t>teams to achieve shared goals such as</w:t>
      </w:r>
      <w:r w:rsidRPr="00A40326">
        <w:rPr>
          <w:rFonts w:ascii="Arial" w:hAnsi="Arial" w:cs="Arial"/>
          <w:sz w:val="22"/>
          <w:szCs w:val="22"/>
          <w:lang w:val="en-GB"/>
        </w:rPr>
        <w:t xml:space="preserve"> delivering quality and patient-focused care. </w:t>
      </w:r>
      <w:r w:rsidR="00A40326" w:rsidRPr="00A40326">
        <w:rPr>
          <w:rFonts w:ascii="Arial" w:hAnsi="Arial" w:cs="Arial"/>
          <w:sz w:val="22"/>
          <w:szCs w:val="22"/>
          <w:lang w:val="en-GB"/>
        </w:rPr>
        <w:t xml:space="preserve">This entails </w:t>
      </w:r>
      <w:r w:rsidR="00AF3027" w:rsidRPr="00A40326">
        <w:rPr>
          <w:rFonts w:ascii="Arial" w:hAnsi="Arial" w:cs="Arial"/>
          <w:sz w:val="22"/>
          <w:szCs w:val="22"/>
          <w:lang w:val="en-GB"/>
        </w:rPr>
        <w:t>shaping organi</w:t>
      </w:r>
      <w:r w:rsidR="0066393B" w:rsidRPr="00A40326">
        <w:rPr>
          <w:rFonts w:ascii="Arial" w:hAnsi="Arial" w:cs="Arial"/>
          <w:sz w:val="22"/>
          <w:szCs w:val="22"/>
          <w:lang w:val="en-GB"/>
        </w:rPr>
        <w:t>s</w:t>
      </w:r>
      <w:r w:rsidR="00AF3027" w:rsidRPr="00A40326">
        <w:rPr>
          <w:rFonts w:ascii="Arial" w:hAnsi="Arial" w:cs="Arial"/>
          <w:sz w:val="22"/>
          <w:szCs w:val="22"/>
          <w:lang w:val="en-GB"/>
        </w:rPr>
        <w:t>ational culture, which reinforces such behaviours as accountability, effective collaboration, and delivery of compassionate healthcare. Centrali</w:t>
      </w:r>
      <w:r w:rsidR="009E173A" w:rsidRPr="00A40326">
        <w:rPr>
          <w:rFonts w:ascii="Arial" w:hAnsi="Arial" w:cs="Arial"/>
          <w:sz w:val="22"/>
          <w:szCs w:val="22"/>
          <w:lang w:val="en-GB"/>
        </w:rPr>
        <w:t>s</w:t>
      </w:r>
      <w:r w:rsidR="00AF3027" w:rsidRPr="00A40326">
        <w:rPr>
          <w:rFonts w:ascii="Arial" w:hAnsi="Arial" w:cs="Arial"/>
          <w:sz w:val="22"/>
          <w:szCs w:val="22"/>
          <w:lang w:val="en-GB"/>
        </w:rPr>
        <w:t xml:space="preserve">ation </w:t>
      </w:r>
      <w:r w:rsidR="00411809" w:rsidRPr="00A40326">
        <w:rPr>
          <w:rFonts w:ascii="Arial" w:hAnsi="Arial" w:cs="Arial"/>
          <w:sz w:val="22"/>
          <w:szCs w:val="22"/>
          <w:lang w:val="en-GB"/>
        </w:rPr>
        <w:t>is a leadership style where power is concentrated at the top, such that all decisions have to go through senior leaders</w:t>
      </w:r>
      <w:r w:rsidR="00165B36" w:rsidRPr="00A40326">
        <w:rPr>
          <w:rFonts w:ascii="Arial" w:hAnsi="Arial" w:cs="Arial"/>
          <w:sz w:val="22"/>
          <w:szCs w:val="22"/>
          <w:lang w:val="en-GB"/>
        </w:rPr>
        <w:t xml:space="preserve"> (Rubel, 2023)</w:t>
      </w:r>
      <w:r w:rsidR="00411809" w:rsidRPr="00A40326">
        <w:rPr>
          <w:rFonts w:ascii="Arial" w:hAnsi="Arial" w:cs="Arial"/>
          <w:sz w:val="22"/>
          <w:szCs w:val="22"/>
          <w:lang w:val="en-GB"/>
        </w:rPr>
        <w:t>. This type of leadership enhances standardisation of practices because decision-making is done by senior leaders only, which ensures consistent policies that makes sure everyone follows the same protocols.</w:t>
      </w:r>
      <w:r w:rsidR="001679D5" w:rsidRPr="00A40326">
        <w:rPr>
          <w:rFonts w:ascii="Arial" w:hAnsi="Arial" w:cs="Arial"/>
          <w:sz w:val="22"/>
          <w:szCs w:val="22"/>
          <w:lang w:val="en-GB"/>
        </w:rPr>
        <w:t xml:space="preserve"> On the other hand, decentrali</w:t>
      </w:r>
      <w:r w:rsidR="009E173A" w:rsidRPr="00A40326">
        <w:rPr>
          <w:rFonts w:ascii="Arial" w:hAnsi="Arial" w:cs="Arial"/>
          <w:sz w:val="22"/>
          <w:szCs w:val="22"/>
          <w:lang w:val="en-GB"/>
        </w:rPr>
        <w:t>s</w:t>
      </w:r>
      <w:r w:rsidR="001679D5" w:rsidRPr="00A40326">
        <w:rPr>
          <w:rFonts w:ascii="Arial" w:hAnsi="Arial" w:cs="Arial"/>
          <w:sz w:val="22"/>
          <w:szCs w:val="22"/>
          <w:lang w:val="en-GB"/>
        </w:rPr>
        <w:t>ation is a type of leadership style where power is distributed across departments, which allows for autonomy and flexibility when it comes to making decisions</w:t>
      </w:r>
      <w:r w:rsidR="00165B36" w:rsidRPr="00A40326">
        <w:rPr>
          <w:rFonts w:ascii="Arial" w:hAnsi="Arial" w:cs="Arial"/>
          <w:sz w:val="22"/>
          <w:szCs w:val="22"/>
          <w:lang w:val="en-GB"/>
        </w:rPr>
        <w:t xml:space="preserve"> (Oliveira &amp; Cunha, 2021)</w:t>
      </w:r>
      <w:r w:rsidR="001679D5" w:rsidRPr="00A40326">
        <w:rPr>
          <w:rFonts w:ascii="Arial" w:hAnsi="Arial" w:cs="Arial"/>
          <w:sz w:val="22"/>
          <w:szCs w:val="22"/>
          <w:lang w:val="en-GB"/>
        </w:rPr>
        <w:t>. However, this can introduce variability because of local decision-making, meaning there are inconsistent rules and policies across departments.</w:t>
      </w:r>
    </w:p>
    <w:p w14:paraId="354CC95B" w14:textId="737A492D" w:rsidR="000D49F2" w:rsidRPr="00A40326" w:rsidRDefault="00411809"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Some key leadership theories and styles include </w:t>
      </w:r>
      <w:r w:rsidR="001679D5" w:rsidRPr="00A40326">
        <w:rPr>
          <w:rFonts w:ascii="Arial" w:hAnsi="Arial" w:cs="Arial"/>
          <w:sz w:val="22"/>
          <w:szCs w:val="22"/>
          <w:lang w:val="en-GB"/>
        </w:rPr>
        <w:t xml:space="preserve">transformational, transactional, </w:t>
      </w:r>
      <w:r w:rsidR="00C1423A" w:rsidRPr="00A40326">
        <w:rPr>
          <w:rFonts w:ascii="Arial" w:hAnsi="Arial" w:cs="Arial"/>
          <w:sz w:val="22"/>
          <w:szCs w:val="22"/>
          <w:lang w:val="en-GB"/>
        </w:rPr>
        <w:t xml:space="preserve">and </w:t>
      </w:r>
      <w:r w:rsidR="001679D5" w:rsidRPr="00A40326">
        <w:rPr>
          <w:rFonts w:ascii="Arial" w:hAnsi="Arial" w:cs="Arial"/>
          <w:sz w:val="22"/>
          <w:szCs w:val="22"/>
          <w:lang w:val="en-GB"/>
        </w:rPr>
        <w:t xml:space="preserve">situational leadership. Transformational leadership involves motivating </w:t>
      </w:r>
      <w:r w:rsidR="008B7EB2" w:rsidRPr="00A40326">
        <w:rPr>
          <w:rFonts w:ascii="Arial" w:hAnsi="Arial" w:cs="Arial"/>
          <w:sz w:val="22"/>
          <w:szCs w:val="22"/>
          <w:lang w:val="en-GB"/>
        </w:rPr>
        <w:t>employees to work towards a change and come up with new solutions</w:t>
      </w:r>
      <w:r w:rsidR="001B02B5" w:rsidRPr="00A40326">
        <w:rPr>
          <w:rFonts w:ascii="Arial" w:hAnsi="Arial" w:cs="Arial"/>
          <w:sz w:val="22"/>
          <w:szCs w:val="22"/>
          <w:lang w:val="en-GB"/>
        </w:rPr>
        <w:t xml:space="preserve"> (Robbins &amp; Davidhizar, 2020)</w:t>
      </w:r>
      <w:r w:rsidR="008B7EB2" w:rsidRPr="00A40326">
        <w:rPr>
          <w:rFonts w:ascii="Arial" w:hAnsi="Arial" w:cs="Arial"/>
          <w:sz w:val="22"/>
          <w:szCs w:val="22"/>
          <w:lang w:val="en-GB"/>
        </w:rPr>
        <w:t>. Transactional leadership involves promising rewards to employees if they perform a certain task, lack of which also has consequences</w:t>
      </w:r>
      <w:r w:rsidR="001B02B5" w:rsidRPr="00A40326">
        <w:rPr>
          <w:rFonts w:ascii="Arial" w:hAnsi="Arial" w:cs="Arial"/>
          <w:sz w:val="22"/>
          <w:szCs w:val="22"/>
          <w:lang w:val="en-GB"/>
        </w:rPr>
        <w:t xml:space="preserve">. </w:t>
      </w:r>
      <w:r w:rsidR="008B7EB2" w:rsidRPr="00A40326">
        <w:rPr>
          <w:rFonts w:ascii="Arial" w:hAnsi="Arial" w:cs="Arial"/>
          <w:sz w:val="22"/>
          <w:szCs w:val="22"/>
          <w:lang w:val="en-GB"/>
        </w:rPr>
        <w:t>Situational leadership is a style where leaders change their approach towards influencing their employees depending on their circumstances, such as competency levels and skill requirements</w:t>
      </w:r>
      <w:r w:rsidR="00520F77" w:rsidRPr="00A40326">
        <w:rPr>
          <w:rFonts w:ascii="Arial" w:hAnsi="Arial" w:cs="Arial"/>
          <w:sz w:val="22"/>
          <w:szCs w:val="22"/>
          <w:lang w:val="en-GB"/>
        </w:rPr>
        <w:t xml:space="preserve"> (Wang et al., 2024)</w:t>
      </w:r>
      <w:r w:rsidR="008B7EB2" w:rsidRPr="00A40326">
        <w:rPr>
          <w:rFonts w:ascii="Arial" w:hAnsi="Arial" w:cs="Arial"/>
          <w:sz w:val="22"/>
          <w:szCs w:val="22"/>
          <w:lang w:val="en-GB"/>
        </w:rPr>
        <w:t xml:space="preserve">. </w:t>
      </w:r>
      <w:r w:rsidR="001679D5" w:rsidRPr="00A40326">
        <w:rPr>
          <w:rFonts w:ascii="Arial" w:hAnsi="Arial" w:cs="Arial"/>
          <w:sz w:val="22"/>
          <w:szCs w:val="22"/>
          <w:lang w:val="en-GB"/>
        </w:rPr>
        <w:t>Selecting the right leadership style is crucial because it helps healthcare organi</w:t>
      </w:r>
      <w:r w:rsidR="009E173A" w:rsidRPr="00A40326">
        <w:rPr>
          <w:rFonts w:ascii="Arial" w:hAnsi="Arial" w:cs="Arial"/>
          <w:sz w:val="22"/>
          <w:szCs w:val="22"/>
          <w:lang w:val="en-GB"/>
        </w:rPr>
        <w:t>s</w:t>
      </w:r>
      <w:r w:rsidR="001679D5" w:rsidRPr="00A40326">
        <w:rPr>
          <w:rFonts w:ascii="Arial" w:hAnsi="Arial" w:cs="Arial"/>
          <w:sz w:val="22"/>
          <w:szCs w:val="22"/>
          <w:lang w:val="en-GB"/>
        </w:rPr>
        <w:t xml:space="preserve">ations to </w:t>
      </w:r>
      <w:r w:rsidR="001679D5" w:rsidRPr="00A40326">
        <w:rPr>
          <w:rFonts w:ascii="Arial" w:hAnsi="Arial" w:cs="Arial"/>
          <w:sz w:val="22"/>
          <w:szCs w:val="22"/>
          <w:lang w:val="en-GB"/>
        </w:rPr>
        <w:lastRenderedPageBreak/>
        <w:t>achieve their desired goals despite moments of system stress.</w:t>
      </w:r>
      <w:r w:rsidR="008B7EB2" w:rsidRPr="00A40326">
        <w:rPr>
          <w:rFonts w:ascii="Arial" w:hAnsi="Arial" w:cs="Arial"/>
          <w:sz w:val="22"/>
          <w:szCs w:val="22"/>
          <w:lang w:val="en-GB"/>
        </w:rPr>
        <w:t xml:space="preserve"> This report will address the problem in the case study through the lens of systems thinking, investigate how the</w:t>
      </w:r>
      <w:r w:rsidR="002A151A" w:rsidRPr="00A40326">
        <w:rPr>
          <w:rFonts w:ascii="Arial" w:hAnsi="Arial" w:cs="Arial"/>
          <w:sz w:val="22"/>
          <w:szCs w:val="22"/>
          <w:lang w:val="en-GB"/>
        </w:rPr>
        <w:t xml:space="preserve"> centrali</w:t>
      </w:r>
      <w:r w:rsidR="009E173A" w:rsidRPr="00A40326">
        <w:rPr>
          <w:rFonts w:ascii="Arial" w:hAnsi="Arial" w:cs="Arial"/>
          <w:sz w:val="22"/>
          <w:szCs w:val="22"/>
          <w:lang w:val="en-GB"/>
        </w:rPr>
        <w:t>s</w:t>
      </w:r>
      <w:r w:rsidR="002A151A" w:rsidRPr="00A40326">
        <w:rPr>
          <w:rFonts w:ascii="Arial" w:hAnsi="Arial" w:cs="Arial"/>
          <w:sz w:val="22"/>
          <w:szCs w:val="22"/>
          <w:lang w:val="en-GB"/>
        </w:rPr>
        <w:t>ed</w:t>
      </w:r>
      <w:r w:rsidR="008B7EB2" w:rsidRPr="00A40326">
        <w:rPr>
          <w:rFonts w:ascii="Arial" w:hAnsi="Arial" w:cs="Arial"/>
          <w:sz w:val="22"/>
          <w:szCs w:val="22"/>
          <w:lang w:val="en-GB"/>
        </w:rPr>
        <w:t xml:space="preserve"> leadership style influenced the outcome, explore various leadership theories and their applications, reflect on the lessons learned and improvements that are needed, and offer recommendations on how to deal with a similar situation in future.</w:t>
      </w:r>
    </w:p>
    <w:p w14:paraId="7EC324B9" w14:textId="6EF9F0CF" w:rsidR="000D49F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Identifying the Problem and Setting the System Context- Applying Systems Thinking and the Rich Picture</w:t>
      </w:r>
    </w:p>
    <w:p w14:paraId="1BF86393" w14:textId="4B1D23D4" w:rsidR="003772F4" w:rsidRPr="00A40326" w:rsidRDefault="00F348E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The central problem in Lewis Blackman’s case study is that the young boy was put under a painkiller called Toradol, which has serious side effects and is not recommended for children of that age. The problem could have been rectified if there were qualified attending physicians, but the work of diagnosing and observing the patient was left to young interns and nurses who might not have had enough experience to deal with the situation. Furthermore, the available staff ignored Lewis’ deteriorating condition, as his oxygen saturation levels were very low, and they assumed that this came from his history of having asthma. Even when the young boy’s condition became worse with a sharp pain in his stomach area, the boy did not receive any professional help other than managing the pain. The nurses and interns made a wrong diagnosis of constipation </w:t>
      </w:r>
      <w:r w:rsidR="003772F4" w:rsidRPr="00A40326">
        <w:rPr>
          <w:rFonts w:ascii="Arial" w:hAnsi="Arial" w:cs="Arial"/>
          <w:sz w:val="22"/>
          <w:szCs w:val="22"/>
          <w:lang w:val="en-GB"/>
        </w:rPr>
        <w:t>due to the narcotics he had been given after surgery.</w:t>
      </w:r>
      <w:r w:rsidRPr="00A40326">
        <w:rPr>
          <w:rFonts w:ascii="Arial" w:hAnsi="Arial" w:cs="Arial"/>
          <w:sz w:val="22"/>
          <w:szCs w:val="22"/>
          <w:lang w:val="en-GB"/>
        </w:rPr>
        <w:t xml:space="preserve"> Lewis ended up dying of a side effect from the drug Toradol, which had caused him to develop peritonitis and lose about three-quarters of his blood within the course of two hours.</w:t>
      </w:r>
    </w:p>
    <w:p w14:paraId="318EDB40" w14:textId="04398064"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Global Statistical Information</w:t>
      </w:r>
    </w:p>
    <w:p w14:paraId="6D4FBE83" w14:textId="38DA7536" w:rsidR="003772F4" w:rsidRPr="00A40326" w:rsidRDefault="003772F4"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The issue that led to Lewis Blackman’s tragic death </w:t>
      </w:r>
      <w:r w:rsidR="00956A21">
        <w:rPr>
          <w:rFonts w:ascii="Arial" w:hAnsi="Arial" w:cs="Arial"/>
          <w:sz w:val="22"/>
          <w:szCs w:val="22"/>
          <w:lang w:val="en-GB"/>
        </w:rPr>
        <w:t>portrays a bigger global challenge of</w:t>
      </w:r>
      <w:r w:rsidRPr="00A40326">
        <w:rPr>
          <w:rFonts w:ascii="Arial" w:hAnsi="Arial" w:cs="Arial"/>
          <w:sz w:val="22"/>
          <w:szCs w:val="22"/>
          <w:lang w:val="en-GB"/>
        </w:rPr>
        <w:t xml:space="preserve"> unsafe healt</w:t>
      </w:r>
      <w:r w:rsidR="00956A21">
        <w:rPr>
          <w:rFonts w:ascii="Arial" w:hAnsi="Arial" w:cs="Arial"/>
          <w:sz w:val="22"/>
          <w:szCs w:val="22"/>
          <w:lang w:val="en-GB"/>
        </w:rPr>
        <w:t xml:space="preserve">hcare due to the lack of </w:t>
      </w:r>
      <w:r w:rsidRPr="00A40326">
        <w:rPr>
          <w:rFonts w:ascii="Arial" w:hAnsi="Arial" w:cs="Arial"/>
          <w:sz w:val="22"/>
          <w:szCs w:val="22"/>
          <w:lang w:val="en-GB"/>
        </w:rPr>
        <w:t>proper care post-operation. In 2023, the World Health Organi</w:t>
      </w:r>
      <w:r w:rsidR="009E173A" w:rsidRPr="00A40326">
        <w:rPr>
          <w:rFonts w:ascii="Arial" w:hAnsi="Arial" w:cs="Arial"/>
          <w:sz w:val="22"/>
          <w:szCs w:val="22"/>
          <w:lang w:val="en-GB"/>
        </w:rPr>
        <w:t>s</w:t>
      </w:r>
      <w:r w:rsidRPr="00A40326">
        <w:rPr>
          <w:rFonts w:ascii="Arial" w:hAnsi="Arial" w:cs="Arial"/>
          <w:sz w:val="22"/>
          <w:szCs w:val="22"/>
          <w:lang w:val="en-GB"/>
        </w:rPr>
        <w:t xml:space="preserve">ation reported that </w:t>
      </w:r>
      <w:r w:rsidR="007375DD" w:rsidRPr="00A40326">
        <w:rPr>
          <w:rFonts w:ascii="Arial" w:hAnsi="Arial" w:cs="Arial"/>
          <w:sz w:val="22"/>
          <w:szCs w:val="22"/>
          <w:lang w:val="en-GB"/>
        </w:rPr>
        <w:t xml:space="preserve">about 1 in 10 patients is harmed </w:t>
      </w:r>
      <w:r w:rsidR="00956A21">
        <w:rPr>
          <w:rFonts w:ascii="Arial" w:hAnsi="Arial" w:cs="Arial"/>
          <w:sz w:val="22"/>
          <w:szCs w:val="22"/>
          <w:lang w:val="en-GB"/>
        </w:rPr>
        <w:t>while receiving care</w:t>
      </w:r>
      <w:r w:rsidR="007375DD" w:rsidRPr="00A40326">
        <w:rPr>
          <w:rFonts w:ascii="Arial" w:hAnsi="Arial" w:cs="Arial"/>
          <w:sz w:val="22"/>
          <w:szCs w:val="22"/>
          <w:lang w:val="en-GB"/>
        </w:rPr>
        <w:t>, with three million deaths occurring annually due to unsafe healthcare</w:t>
      </w:r>
      <w:r w:rsidR="00520F77" w:rsidRPr="00A40326">
        <w:rPr>
          <w:rFonts w:ascii="Arial" w:hAnsi="Arial" w:cs="Arial"/>
          <w:sz w:val="22"/>
          <w:szCs w:val="22"/>
          <w:lang w:val="en-GB"/>
        </w:rPr>
        <w:t xml:space="preserve"> (WHO, 2023)</w:t>
      </w:r>
      <w:r w:rsidR="007375DD" w:rsidRPr="00A40326">
        <w:rPr>
          <w:rFonts w:ascii="Arial" w:hAnsi="Arial" w:cs="Arial"/>
          <w:sz w:val="22"/>
          <w:szCs w:val="22"/>
          <w:lang w:val="en-GB"/>
        </w:rPr>
        <w:t>. Another issue in Blackman’s case was a medication error, where</w:t>
      </w:r>
      <w:r w:rsidR="00956A21">
        <w:rPr>
          <w:rFonts w:ascii="Arial" w:hAnsi="Arial" w:cs="Arial"/>
          <w:sz w:val="22"/>
          <w:szCs w:val="22"/>
          <w:lang w:val="en-GB"/>
        </w:rPr>
        <w:t>by</w:t>
      </w:r>
      <w:r w:rsidR="007375DD" w:rsidRPr="00A40326">
        <w:rPr>
          <w:rFonts w:ascii="Arial" w:hAnsi="Arial" w:cs="Arial"/>
          <w:sz w:val="22"/>
          <w:szCs w:val="22"/>
          <w:lang w:val="en-GB"/>
        </w:rPr>
        <w:t xml:space="preserve"> he was given a painkiller with heavy side effects that caused him to develop peritonitis and lose a lot of blood. WHO also reported that 50% of harm that occurs to patients in hospitals is preventable, and half of it usually occurs due to medication errors. Post-operative care is important and should be conducted seriously to ensure that a patient is in good condition after undergoing surger</w:t>
      </w:r>
      <w:r w:rsidR="00956A21">
        <w:rPr>
          <w:rFonts w:ascii="Arial" w:hAnsi="Arial" w:cs="Arial"/>
          <w:sz w:val="22"/>
          <w:szCs w:val="22"/>
          <w:lang w:val="en-GB"/>
        </w:rPr>
        <w:t>y. This is important because according to the Lancet report done</w:t>
      </w:r>
      <w:r w:rsidR="007375DD" w:rsidRPr="00A40326">
        <w:rPr>
          <w:rFonts w:ascii="Arial" w:hAnsi="Arial" w:cs="Arial"/>
          <w:sz w:val="22"/>
          <w:szCs w:val="22"/>
          <w:lang w:val="en-GB"/>
        </w:rPr>
        <w:t xml:space="preserve"> in 2019, at least 4.2 million people across the world die within 30 days of undergoing surgery</w:t>
      </w:r>
      <w:r w:rsidR="00520F77" w:rsidRPr="00A40326">
        <w:rPr>
          <w:rFonts w:ascii="Arial" w:hAnsi="Arial" w:cs="Arial"/>
          <w:sz w:val="22"/>
          <w:szCs w:val="22"/>
          <w:lang w:val="en-GB"/>
        </w:rPr>
        <w:t xml:space="preserve"> (</w:t>
      </w:r>
      <w:proofErr w:type="spellStart"/>
      <w:r w:rsidR="00520F77" w:rsidRPr="00A40326">
        <w:rPr>
          <w:rFonts w:ascii="Arial" w:hAnsi="Arial" w:cs="Arial"/>
          <w:bCs w:val="0"/>
          <w:sz w:val="22"/>
          <w:szCs w:val="22"/>
          <w:lang w:val="en-GB"/>
        </w:rPr>
        <w:t>Nepogodiev</w:t>
      </w:r>
      <w:proofErr w:type="spellEnd"/>
      <w:r w:rsidR="00520F77" w:rsidRPr="00A40326">
        <w:rPr>
          <w:rFonts w:ascii="Arial" w:hAnsi="Arial" w:cs="Arial"/>
          <w:bCs w:val="0"/>
          <w:sz w:val="22"/>
          <w:szCs w:val="22"/>
          <w:lang w:val="en-GB"/>
        </w:rPr>
        <w:t xml:space="preserve"> et al., 2019)</w:t>
      </w:r>
      <w:r w:rsidR="007375DD" w:rsidRPr="00A40326">
        <w:rPr>
          <w:rFonts w:ascii="Arial" w:hAnsi="Arial" w:cs="Arial"/>
          <w:sz w:val="22"/>
          <w:szCs w:val="22"/>
          <w:lang w:val="en-GB"/>
        </w:rPr>
        <w:t>. Post-operative deaths are am</w:t>
      </w:r>
      <w:r w:rsidR="004C76B1">
        <w:rPr>
          <w:rFonts w:ascii="Arial" w:hAnsi="Arial" w:cs="Arial"/>
          <w:sz w:val="22"/>
          <w:szCs w:val="22"/>
          <w:lang w:val="en-GB"/>
        </w:rPr>
        <w:t>ong the leading causes of mortality globally. These figures reveal that delayed diagnosis, lack of monitoring, and poor communication in healthcare are part of a bigger problem and not just confined to one single region.</w:t>
      </w:r>
    </w:p>
    <w:p w14:paraId="5497A67B" w14:textId="421FDAC6"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lastRenderedPageBreak/>
        <w:t>National Statistical Information</w:t>
      </w:r>
    </w:p>
    <w:p w14:paraId="79373CF5" w14:textId="57E212E7" w:rsidR="0082272C" w:rsidRPr="00A40326" w:rsidRDefault="00DB31D9" w:rsidP="009E173A">
      <w:pPr>
        <w:spacing w:line="360" w:lineRule="auto"/>
        <w:ind w:firstLine="720"/>
        <w:rPr>
          <w:rFonts w:ascii="Arial" w:hAnsi="Arial" w:cs="Arial"/>
          <w:sz w:val="22"/>
          <w:szCs w:val="22"/>
          <w:lang w:val="en-GB"/>
        </w:rPr>
      </w:pPr>
      <w:r>
        <w:rPr>
          <w:rFonts w:ascii="Arial" w:hAnsi="Arial" w:cs="Arial"/>
          <w:sz w:val="22"/>
          <w:szCs w:val="22"/>
          <w:lang w:val="en-GB"/>
        </w:rPr>
        <w:t>Reports by the national statistics also reveal the consequences of unsafe healthcare practices on citizens. The National Health Service reports indicate that patient safety is still a key issue in the healthcare syste</w:t>
      </w:r>
      <w:r w:rsidR="00905415">
        <w:rPr>
          <w:rFonts w:ascii="Arial" w:hAnsi="Arial" w:cs="Arial"/>
          <w:sz w:val="22"/>
          <w:szCs w:val="22"/>
          <w:lang w:val="en-GB"/>
        </w:rPr>
        <w:t>m in the UK. Reportedly, thousa</w:t>
      </w:r>
      <w:r>
        <w:rPr>
          <w:rFonts w:ascii="Arial" w:hAnsi="Arial" w:cs="Arial"/>
          <w:sz w:val="22"/>
          <w:szCs w:val="22"/>
          <w:lang w:val="en-GB"/>
        </w:rPr>
        <w:t>n</w:t>
      </w:r>
      <w:r w:rsidR="00905415">
        <w:rPr>
          <w:rFonts w:ascii="Arial" w:hAnsi="Arial" w:cs="Arial"/>
          <w:sz w:val="22"/>
          <w:szCs w:val="22"/>
          <w:lang w:val="en-GB"/>
        </w:rPr>
        <w:t>d</w:t>
      </w:r>
      <w:r>
        <w:rPr>
          <w:rFonts w:ascii="Arial" w:hAnsi="Arial" w:cs="Arial"/>
          <w:sz w:val="22"/>
          <w:szCs w:val="22"/>
          <w:lang w:val="en-GB"/>
        </w:rPr>
        <w:t>s of deaths witnessed each year are as a result of preventable harm that occur during medical treatment. Examples of the causes include medication errors, lack of monitoring, and delayed or incorrect diagnosis</w:t>
      </w:r>
      <w:r w:rsidR="0027174B">
        <w:rPr>
          <w:rFonts w:ascii="Arial" w:hAnsi="Arial" w:cs="Arial"/>
          <w:sz w:val="22"/>
          <w:szCs w:val="22"/>
          <w:lang w:val="en-GB"/>
        </w:rPr>
        <w:t xml:space="preserve"> </w:t>
      </w:r>
      <w:r w:rsidR="0027174B" w:rsidRPr="00A40326">
        <w:rPr>
          <w:rFonts w:ascii="Arial" w:hAnsi="Arial" w:cs="Arial"/>
          <w:sz w:val="22"/>
          <w:szCs w:val="22"/>
          <w:lang w:val="en-GB"/>
        </w:rPr>
        <w:t>(GOV.UK, 2025)</w:t>
      </w:r>
      <w:r w:rsidR="00905415">
        <w:rPr>
          <w:rFonts w:ascii="Arial" w:hAnsi="Arial" w:cs="Arial"/>
          <w:sz w:val="22"/>
          <w:szCs w:val="22"/>
          <w:lang w:val="en-GB"/>
        </w:rPr>
        <w:t xml:space="preserve">. </w:t>
      </w:r>
      <w:r w:rsidR="009C1384">
        <w:rPr>
          <w:rFonts w:ascii="Arial" w:hAnsi="Arial" w:cs="Arial"/>
          <w:sz w:val="22"/>
          <w:szCs w:val="22"/>
          <w:lang w:val="en-GB"/>
        </w:rPr>
        <w:t xml:space="preserve">The reports further indicate that improving healthcare safety can lead to reduced </w:t>
      </w:r>
      <w:r w:rsidR="0027174B">
        <w:rPr>
          <w:rFonts w:ascii="Arial" w:hAnsi="Arial" w:cs="Arial"/>
          <w:sz w:val="22"/>
          <w:szCs w:val="22"/>
          <w:lang w:val="en-GB"/>
        </w:rPr>
        <w:t xml:space="preserve">deaths by 780 </w:t>
      </w:r>
      <w:r w:rsidR="0061637B" w:rsidRPr="00A40326">
        <w:rPr>
          <w:rFonts w:ascii="Arial" w:hAnsi="Arial" w:cs="Arial"/>
          <w:sz w:val="22"/>
          <w:szCs w:val="22"/>
          <w:lang w:val="en-GB"/>
        </w:rPr>
        <w:t>per year</w:t>
      </w:r>
      <w:r w:rsidR="0027174B">
        <w:rPr>
          <w:rFonts w:ascii="Arial" w:hAnsi="Arial" w:cs="Arial"/>
          <w:sz w:val="22"/>
          <w:szCs w:val="22"/>
          <w:lang w:val="en-GB"/>
        </w:rPr>
        <w:t xml:space="preserve"> </w:t>
      </w:r>
      <w:r w:rsidR="0027174B" w:rsidRPr="00A40326">
        <w:rPr>
          <w:rFonts w:ascii="Arial" w:hAnsi="Arial" w:cs="Arial"/>
          <w:sz w:val="22"/>
          <w:szCs w:val="22"/>
          <w:lang w:val="en-GB"/>
        </w:rPr>
        <w:t>(GOV.UK, 2025)</w:t>
      </w:r>
      <w:r w:rsidR="0061637B" w:rsidRPr="00A40326">
        <w:rPr>
          <w:rFonts w:ascii="Arial" w:hAnsi="Arial" w:cs="Arial"/>
          <w:sz w:val="22"/>
          <w:szCs w:val="22"/>
          <w:lang w:val="en-GB"/>
        </w:rPr>
        <w:t>. It also highlights that approximately 82,000 deaths that occurred in 2022 could have been prevented, as most happened due to inconsistent delivery of healthcare</w:t>
      </w:r>
      <w:r w:rsidR="00520F77" w:rsidRPr="00A40326">
        <w:rPr>
          <w:rFonts w:ascii="Arial" w:hAnsi="Arial" w:cs="Arial"/>
          <w:sz w:val="22"/>
          <w:szCs w:val="22"/>
          <w:lang w:val="en-GB"/>
        </w:rPr>
        <w:t xml:space="preserve"> (GOV.UK, 2025)</w:t>
      </w:r>
      <w:r w:rsidR="0061637B" w:rsidRPr="00A40326">
        <w:rPr>
          <w:rFonts w:ascii="Arial" w:hAnsi="Arial" w:cs="Arial"/>
          <w:sz w:val="22"/>
          <w:szCs w:val="22"/>
          <w:lang w:val="en-GB"/>
        </w:rPr>
        <w:t xml:space="preserve">. This data shows that negligence and failure to deliver safe care to patients costs many lives at the national level. </w:t>
      </w:r>
      <w:r w:rsidR="008C4915" w:rsidRPr="00A40326">
        <w:rPr>
          <w:rFonts w:ascii="Arial" w:hAnsi="Arial" w:cs="Arial"/>
          <w:sz w:val="22"/>
          <w:szCs w:val="22"/>
          <w:lang w:val="en-GB"/>
        </w:rPr>
        <w:t>In 2026, the Lancet reported that of the 5 million patients who undergo surgery in the UK, 100,000 die within 90 days of surgery</w:t>
      </w:r>
      <w:r w:rsidR="00520F77" w:rsidRPr="00A40326">
        <w:rPr>
          <w:rFonts w:ascii="Arial" w:hAnsi="Arial" w:cs="Arial"/>
          <w:sz w:val="22"/>
          <w:szCs w:val="22"/>
          <w:lang w:val="en-GB"/>
        </w:rPr>
        <w:t xml:space="preserve"> (Fowler et al., 2026)</w:t>
      </w:r>
      <w:r w:rsidR="008C4915" w:rsidRPr="00A40326">
        <w:rPr>
          <w:rFonts w:ascii="Arial" w:hAnsi="Arial" w:cs="Arial"/>
          <w:sz w:val="22"/>
          <w:szCs w:val="22"/>
          <w:lang w:val="en-GB"/>
        </w:rPr>
        <w:t>. This information highlights the need for proper and safe patient care, especially after surgery, to ensure better health outcomes.</w:t>
      </w:r>
    </w:p>
    <w:p w14:paraId="5F688590" w14:textId="4069635F"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National Organisations</w:t>
      </w:r>
    </w:p>
    <w:p w14:paraId="7C7AEF95" w14:textId="26C354E1" w:rsidR="008C4915" w:rsidRPr="00A40326" w:rsidRDefault="008C4915"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Institute for Healthcare Improvement advocates for changes to be made to reduce post-operative mortality. They insist that deaths that occur after surgery can be prevented by</w:t>
      </w:r>
      <w:r w:rsidR="0029124C" w:rsidRPr="00A40326">
        <w:rPr>
          <w:rFonts w:ascii="Arial" w:hAnsi="Arial" w:cs="Arial"/>
          <w:sz w:val="22"/>
          <w:szCs w:val="22"/>
          <w:lang w:val="en-GB"/>
        </w:rPr>
        <w:t xml:space="preserve"> investing financially towards post-operative care, providing sufficient skills and tools to health staff, and creating systemic changes to patient care (Institute for Healthcare Improvement, n.d.). This is an important aspect which was missing in Lewis Blackman’s situation, as the hospital could not even find a blood pressure machine for over two hours so they could take the young boy’s vitals. This shows a shortage in the tools required to conduct post-operative care. </w:t>
      </w:r>
    </w:p>
    <w:p w14:paraId="3436A7F5" w14:textId="29BAFA6F"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Systemic Weaknesses</w:t>
      </w:r>
    </w:p>
    <w:p w14:paraId="71A28597" w14:textId="3A103951" w:rsidR="008C4915" w:rsidRPr="00A40326" w:rsidRDefault="0029124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Lewis Blackman’s case reflects systemic weaknesses within the healthcare organi</w:t>
      </w:r>
      <w:r w:rsidR="009E173A" w:rsidRPr="00A40326">
        <w:rPr>
          <w:rFonts w:ascii="Arial" w:hAnsi="Arial" w:cs="Arial"/>
          <w:sz w:val="22"/>
          <w:szCs w:val="22"/>
          <w:lang w:val="en-GB"/>
        </w:rPr>
        <w:t>s</w:t>
      </w:r>
      <w:r w:rsidRPr="00A40326">
        <w:rPr>
          <w:rFonts w:ascii="Arial" w:hAnsi="Arial" w:cs="Arial"/>
          <w:sz w:val="22"/>
          <w:szCs w:val="22"/>
          <w:lang w:val="en-GB"/>
        </w:rPr>
        <w:t xml:space="preserve">ation in terms of </w:t>
      </w:r>
      <w:r w:rsidR="0017121B" w:rsidRPr="00A40326">
        <w:rPr>
          <w:rFonts w:ascii="Arial" w:hAnsi="Arial" w:cs="Arial"/>
          <w:sz w:val="22"/>
          <w:szCs w:val="22"/>
          <w:lang w:val="en-GB"/>
        </w:rPr>
        <w:t xml:space="preserve">lack of accountability, leadership failures, and poor </w:t>
      </w:r>
      <w:r w:rsidR="00010F99" w:rsidRPr="00A40326">
        <w:rPr>
          <w:rFonts w:ascii="Arial" w:hAnsi="Arial" w:cs="Arial"/>
          <w:sz w:val="22"/>
          <w:szCs w:val="22"/>
          <w:lang w:val="en-GB"/>
        </w:rPr>
        <w:t>clinical escalation protocols. Since Lewis’ attending surgeon left for the weekend, there was no one who was responsible over the young boy except the junior interns and nurses</w:t>
      </w:r>
      <w:r w:rsidR="0098419E" w:rsidRPr="00A40326">
        <w:rPr>
          <w:rFonts w:ascii="Arial" w:hAnsi="Arial" w:cs="Arial"/>
          <w:sz w:val="22"/>
          <w:szCs w:val="22"/>
          <w:lang w:val="en-GB"/>
        </w:rPr>
        <w:t xml:space="preserve"> (Haskell, 2025)</w:t>
      </w:r>
      <w:r w:rsidR="00010F99" w:rsidRPr="00A40326">
        <w:rPr>
          <w:rFonts w:ascii="Arial" w:hAnsi="Arial" w:cs="Arial"/>
          <w:sz w:val="22"/>
          <w:szCs w:val="22"/>
          <w:lang w:val="en-GB"/>
        </w:rPr>
        <w:t xml:space="preserve">. This shows lack of accountability, as a complex situation should only be handled by someone with enough expertise in that area. The leadership failed Lewis and his family, because despite insistence that Lewis’ condition was getting once, no attending physician could be found to respond to the issue. The process of offering critical care to Lewis was delayed because it was a weekend, which is concerning because patient care should be delivered regardless of the time. Furthermore, the hospital had poor clinical escalation </w:t>
      </w:r>
      <w:r w:rsidR="00010F99" w:rsidRPr="00A40326">
        <w:rPr>
          <w:rFonts w:ascii="Arial" w:hAnsi="Arial" w:cs="Arial"/>
          <w:sz w:val="22"/>
          <w:szCs w:val="22"/>
          <w:lang w:val="en-GB"/>
        </w:rPr>
        <w:lastRenderedPageBreak/>
        <w:t>protocols because the underplayed Lewis’ condition even when he had pain symptoms. There should have been measures to get a correct diagnosis in time and respond to the issue that the patient was having.</w:t>
      </w:r>
    </w:p>
    <w:p w14:paraId="269EE4E1" w14:textId="2B0701B7"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Level of Governance</w:t>
      </w:r>
    </w:p>
    <w:p w14:paraId="2D847FB9" w14:textId="1407F96C" w:rsidR="008C4915" w:rsidRPr="00A40326" w:rsidRDefault="00010F99"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local governance level had the greatest influence on the problem, as the hospital systems contributed to Lewis’ condition. The hospital had no attending physicians available over the weekend, which is why Lewis could not get a proper diagnosis and response in time. There were not enough blood pressure machines, so it took a long time to take a proper reading on Lewis’ blood pressure. Further, the patient monitoring process was poorly implemented, from the administration of the painkiller to observing Lewis Blackman’s oxygen saturation levels</w:t>
      </w:r>
      <w:r w:rsidR="0098419E" w:rsidRPr="00A40326">
        <w:rPr>
          <w:rFonts w:ascii="Arial" w:hAnsi="Arial" w:cs="Arial"/>
          <w:sz w:val="22"/>
          <w:szCs w:val="22"/>
          <w:lang w:val="en-GB"/>
        </w:rPr>
        <w:t xml:space="preserve"> (</w:t>
      </w:r>
      <w:proofErr w:type="spellStart"/>
      <w:r w:rsidR="0098419E" w:rsidRPr="00A40326">
        <w:rPr>
          <w:rFonts w:ascii="Arial" w:hAnsi="Arial" w:cs="Arial"/>
          <w:sz w:val="22"/>
          <w:szCs w:val="22"/>
          <w:lang w:val="en-GB"/>
        </w:rPr>
        <w:t>Shillo</w:t>
      </w:r>
      <w:proofErr w:type="spellEnd"/>
      <w:r w:rsidR="0098419E" w:rsidRPr="00A40326">
        <w:rPr>
          <w:rFonts w:ascii="Arial" w:hAnsi="Arial" w:cs="Arial"/>
          <w:sz w:val="22"/>
          <w:szCs w:val="22"/>
          <w:lang w:val="en-GB"/>
        </w:rPr>
        <w:t>, 2024)</w:t>
      </w:r>
      <w:r w:rsidRPr="00A40326">
        <w:rPr>
          <w:rFonts w:ascii="Arial" w:hAnsi="Arial" w:cs="Arial"/>
          <w:sz w:val="22"/>
          <w:szCs w:val="22"/>
          <w:lang w:val="en-GB"/>
        </w:rPr>
        <w:t xml:space="preserve">. These actions were not evidence-based, as Toradol was a heavy medication for a 15-year-old, and the nurses ignored the low oxygen saturation levels that Blackman exhibited. </w:t>
      </w:r>
    </w:p>
    <w:p w14:paraId="22957DEB" w14:textId="0A6250BF" w:rsidR="003772F4" w:rsidRPr="00A40326" w:rsidRDefault="003772F4"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Underlying Challenges</w:t>
      </w:r>
    </w:p>
    <w:p w14:paraId="1B07A071" w14:textId="10878161" w:rsidR="002A151A" w:rsidRPr="00A40326" w:rsidRDefault="002A151A"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underlying structural challenges that contributed to Lewis’ condition include inexperience among the medical staff, inadequate monitoring systems, staffing issues, and poor patient service. The staff who were left to care for Lewis were inexperienced, as they included interns and nurses. This was also a staffing issue, because most attending physicians were away for the weekend and could not be located at the hospital to help address any escalating issues, such as that of Lewis. The monitoring systems were also inadequate, as the nurses did not understand that Lewis was in critical condition based on his symptoms. There was also poor patient service, because even though Lewis kept saying that he felt pain, there was little to no response from the nurses and staff, which made his condition worse with each moment that passed</w:t>
      </w:r>
      <w:r w:rsidR="0098419E" w:rsidRPr="00A40326">
        <w:rPr>
          <w:rFonts w:ascii="Arial" w:hAnsi="Arial" w:cs="Arial"/>
          <w:sz w:val="22"/>
          <w:szCs w:val="22"/>
          <w:lang w:val="en-GB"/>
        </w:rPr>
        <w:t xml:space="preserve"> (Burke et al., 2022)</w:t>
      </w:r>
      <w:r w:rsidRPr="00A40326">
        <w:rPr>
          <w:rFonts w:ascii="Arial" w:hAnsi="Arial" w:cs="Arial"/>
          <w:sz w:val="22"/>
          <w:szCs w:val="22"/>
          <w:lang w:val="en-GB"/>
        </w:rPr>
        <w:t>.</w:t>
      </w:r>
    </w:p>
    <w:p w14:paraId="635F6410" w14:textId="5766C926" w:rsidR="008B7EB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Centralisation</w:t>
      </w:r>
      <w:r w:rsidR="002A151A" w:rsidRPr="00A40326">
        <w:rPr>
          <w:rFonts w:ascii="Arial" w:hAnsi="Arial" w:cs="Arial"/>
          <w:b/>
          <w:bCs w:val="0"/>
          <w:sz w:val="22"/>
          <w:szCs w:val="22"/>
          <w:lang w:val="en-GB"/>
        </w:rPr>
        <w:t xml:space="preserve"> </w:t>
      </w:r>
      <w:r w:rsidRPr="00A40326">
        <w:rPr>
          <w:rFonts w:ascii="Arial" w:hAnsi="Arial" w:cs="Arial"/>
          <w:b/>
          <w:bCs w:val="0"/>
          <w:sz w:val="22"/>
          <w:szCs w:val="22"/>
          <w:lang w:val="en-GB"/>
        </w:rPr>
        <w:t>within the Case Study</w:t>
      </w:r>
    </w:p>
    <w:p w14:paraId="43A5C490" w14:textId="1ECA26A8" w:rsidR="008B7EB2" w:rsidRPr="00A40326" w:rsidRDefault="006A0404"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hospital that Lewis Blackman was admitted to operates in a centralised system, evidenced by the top-down hierarchy that the nurses seemed to be operating from. In a centralised system, decision-making is concentrated at the top and lower staff need to follow a structured chain of command before they can escalate an issue</w:t>
      </w:r>
      <w:r w:rsidR="00165B36" w:rsidRPr="00A40326">
        <w:rPr>
          <w:rFonts w:ascii="Arial" w:hAnsi="Arial" w:cs="Arial"/>
          <w:sz w:val="22"/>
          <w:szCs w:val="22"/>
          <w:lang w:val="en-GB"/>
        </w:rPr>
        <w:t xml:space="preserve"> (Marzok et al., 2023)</w:t>
      </w:r>
      <w:r w:rsidRPr="00A40326">
        <w:rPr>
          <w:rFonts w:ascii="Arial" w:hAnsi="Arial" w:cs="Arial"/>
          <w:sz w:val="22"/>
          <w:szCs w:val="22"/>
          <w:lang w:val="en-GB"/>
        </w:rPr>
        <w:t xml:space="preserve">. In this case, it is clear that the attending physician in charge of Lewis Blackman held a higher position than the nurses at the hospital. The nurses showed reluctance at getting in touch with him even when Blackman’s condition grew worse, indicating the tension with </w:t>
      </w:r>
      <w:r w:rsidR="000E4F89" w:rsidRPr="00A40326">
        <w:rPr>
          <w:rFonts w:ascii="Arial" w:hAnsi="Arial" w:cs="Arial"/>
          <w:sz w:val="22"/>
          <w:szCs w:val="22"/>
          <w:lang w:val="en-GB"/>
        </w:rPr>
        <w:t>approaching higher authorities within centralised systems.</w:t>
      </w:r>
    </w:p>
    <w:p w14:paraId="4AC5CD54" w14:textId="77777777" w:rsidR="00032BCD" w:rsidRPr="00A40326" w:rsidRDefault="000E4F89"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Advantages of Centralisat</w:t>
      </w:r>
      <w:r w:rsidR="00032BCD" w:rsidRPr="00A40326">
        <w:rPr>
          <w:rFonts w:ascii="Arial" w:hAnsi="Arial" w:cs="Arial"/>
          <w:b/>
          <w:bCs w:val="0"/>
          <w:sz w:val="22"/>
          <w:szCs w:val="22"/>
          <w:lang w:val="en-GB"/>
        </w:rPr>
        <w:t>ion</w:t>
      </w:r>
    </w:p>
    <w:p w14:paraId="6959539F" w14:textId="4065ECCF" w:rsidR="000E4F89" w:rsidRPr="00A40326" w:rsidRDefault="002D0AE5" w:rsidP="009E173A">
      <w:pPr>
        <w:spacing w:line="360" w:lineRule="auto"/>
        <w:ind w:firstLine="720"/>
        <w:rPr>
          <w:rFonts w:ascii="Arial" w:hAnsi="Arial" w:cs="Arial"/>
          <w:sz w:val="22"/>
          <w:szCs w:val="22"/>
          <w:lang w:val="en-GB"/>
        </w:rPr>
      </w:pPr>
      <w:r w:rsidRPr="00A40326">
        <w:rPr>
          <w:rFonts w:ascii="Arial" w:hAnsi="Arial" w:cs="Arial"/>
          <w:sz w:val="22"/>
          <w:szCs w:val="22"/>
          <w:lang w:val="en-GB"/>
        </w:rPr>
        <w:lastRenderedPageBreak/>
        <w:t>When centralised systems are well implemented, they bring about several benefits, including consistency in medical policies, better resource management, and increased accountability. These benefits were not experienced in Lewis Blackman’s case because the concentrated system at the system was fundamentally flawed in its implementation. Centralised systems allow for consistency in medical policies, where senior physicians are responsible for major clinical decisions and treatment can be standardi</w:t>
      </w:r>
      <w:r w:rsidR="009E173A" w:rsidRPr="00A40326">
        <w:rPr>
          <w:rFonts w:ascii="Arial" w:hAnsi="Arial" w:cs="Arial"/>
          <w:sz w:val="22"/>
          <w:szCs w:val="22"/>
          <w:lang w:val="en-GB"/>
        </w:rPr>
        <w:t>s</w:t>
      </w:r>
      <w:r w:rsidRPr="00A40326">
        <w:rPr>
          <w:rFonts w:ascii="Arial" w:hAnsi="Arial" w:cs="Arial"/>
          <w:sz w:val="22"/>
          <w:szCs w:val="22"/>
          <w:lang w:val="en-GB"/>
        </w:rPr>
        <w:t>ed across the organi</w:t>
      </w:r>
      <w:r w:rsidR="009E173A" w:rsidRPr="00A40326">
        <w:rPr>
          <w:rFonts w:ascii="Arial" w:hAnsi="Arial" w:cs="Arial"/>
          <w:sz w:val="22"/>
          <w:szCs w:val="22"/>
          <w:lang w:val="en-GB"/>
        </w:rPr>
        <w:t>s</w:t>
      </w:r>
      <w:r w:rsidRPr="00A40326">
        <w:rPr>
          <w:rFonts w:ascii="Arial" w:hAnsi="Arial" w:cs="Arial"/>
          <w:sz w:val="22"/>
          <w:szCs w:val="22"/>
          <w:lang w:val="en-GB"/>
        </w:rPr>
        <w:t>ation</w:t>
      </w:r>
      <w:r w:rsidR="00C1423A" w:rsidRPr="00A40326">
        <w:rPr>
          <w:rFonts w:ascii="Arial" w:hAnsi="Arial" w:cs="Arial"/>
          <w:sz w:val="22"/>
          <w:szCs w:val="22"/>
          <w:lang w:val="en-GB"/>
        </w:rPr>
        <w:t xml:space="preserve"> (</w:t>
      </w:r>
      <w:proofErr w:type="spellStart"/>
      <w:r w:rsidR="00C1423A" w:rsidRPr="00A40326">
        <w:rPr>
          <w:rFonts w:ascii="Arial" w:hAnsi="Arial" w:cs="Arial"/>
          <w:sz w:val="22"/>
          <w:szCs w:val="22"/>
          <w:lang w:val="en-GB"/>
        </w:rPr>
        <w:t>Krenyacz</w:t>
      </w:r>
      <w:proofErr w:type="spellEnd"/>
      <w:r w:rsidR="00C1423A" w:rsidRPr="00A40326">
        <w:rPr>
          <w:rFonts w:ascii="Arial" w:hAnsi="Arial" w:cs="Arial"/>
          <w:sz w:val="22"/>
          <w:szCs w:val="22"/>
          <w:lang w:val="en-GB"/>
        </w:rPr>
        <w:t xml:space="preserve"> &amp; Revesz, 2025)</w:t>
      </w:r>
      <w:r w:rsidRPr="00A40326">
        <w:rPr>
          <w:rFonts w:ascii="Arial" w:hAnsi="Arial" w:cs="Arial"/>
          <w:sz w:val="22"/>
          <w:szCs w:val="22"/>
          <w:lang w:val="en-GB"/>
        </w:rPr>
        <w:t xml:space="preserve">. </w:t>
      </w:r>
      <w:r w:rsidR="00032BCD" w:rsidRPr="00A40326">
        <w:rPr>
          <w:rFonts w:ascii="Arial" w:hAnsi="Arial" w:cs="Arial"/>
          <w:sz w:val="22"/>
          <w:szCs w:val="22"/>
          <w:lang w:val="en-GB"/>
        </w:rPr>
        <w:t>In Blackman’s case</w:t>
      </w:r>
      <w:r w:rsidR="00A83DAA" w:rsidRPr="00A40326">
        <w:rPr>
          <w:rFonts w:ascii="Arial" w:hAnsi="Arial" w:cs="Arial"/>
          <w:sz w:val="22"/>
          <w:szCs w:val="22"/>
          <w:lang w:val="en-GB"/>
        </w:rPr>
        <w:t>,</w:t>
      </w:r>
      <w:r w:rsidR="00032BCD" w:rsidRPr="00A40326">
        <w:rPr>
          <w:rFonts w:ascii="Arial" w:hAnsi="Arial" w:cs="Arial"/>
          <w:sz w:val="22"/>
          <w:szCs w:val="22"/>
          <w:lang w:val="en-GB"/>
        </w:rPr>
        <w:t xml:space="preserve"> </w:t>
      </w:r>
      <w:r w:rsidR="00CB7421" w:rsidRPr="00A40326">
        <w:rPr>
          <w:rFonts w:ascii="Arial" w:hAnsi="Arial" w:cs="Arial"/>
          <w:sz w:val="22"/>
          <w:szCs w:val="22"/>
          <w:lang w:val="en-GB"/>
        </w:rPr>
        <w:t>an attending physician was needed to identify and address what was causing the young boy’s condition to deteriorate. However, there was no one else in the hospital to address the condition in the absence of an attending physician, which caused Blackman’s condition to worsen to the point of death. There is better resource management in a centralised system, as the central authority determines staffing schedules and resource availability</w:t>
      </w:r>
      <w:r w:rsidR="00C1423A" w:rsidRPr="00A40326">
        <w:rPr>
          <w:rFonts w:ascii="Arial" w:hAnsi="Arial" w:cs="Arial"/>
          <w:sz w:val="22"/>
          <w:szCs w:val="22"/>
          <w:lang w:val="en-GB"/>
        </w:rPr>
        <w:t xml:space="preserve"> (</w:t>
      </w:r>
      <w:proofErr w:type="spellStart"/>
      <w:r w:rsidR="00C1423A" w:rsidRPr="00A40326">
        <w:rPr>
          <w:rFonts w:ascii="Arial" w:hAnsi="Arial" w:cs="Arial"/>
          <w:sz w:val="22"/>
          <w:szCs w:val="22"/>
          <w:lang w:val="en-GB"/>
        </w:rPr>
        <w:t>Ghorrabi</w:t>
      </w:r>
      <w:proofErr w:type="spellEnd"/>
      <w:r w:rsidR="00C1423A" w:rsidRPr="00A40326">
        <w:rPr>
          <w:rFonts w:ascii="Arial" w:hAnsi="Arial" w:cs="Arial"/>
          <w:sz w:val="22"/>
          <w:szCs w:val="22"/>
          <w:lang w:val="en-GB"/>
        </w:rPr>
        <w:t xml:space="preserve"> et al., 2022)</w:t>
      </w:r>
      <w:r w:rsidR="00CB7421" w:rsidRPr="00A40326">
        <w:rPr>
          <w:rFonts w:ascii="Arial" w:hAnsi="Arial" w:cs="Arial"/>
          <w:sz w:val="22"/>
          <w:szCs w:val="22"/>
          <w:lang w:val="en-GB"/>
        </w:rPr>
        <w:t xml:space="preserve">. This was poorly implemented at the hospital as evidence by how the nurses and interns spent two and a quarter hour searching for a blood pressure machine. </w:t>
      </w:r>
      <w:r w:rsidR="00583E60" w:rsidRPr="00A40326">
        <w:rPr>
          <w:rFonts w:ascii="Arial" w:hAnsi="Arial" w:cs="Arial"/>
          <w:sz w:val="22"/>
          <w:szCs w:val="22"/>
          <w:lang w:val="en-GB"/>
        </w:rPr>
        <w:t>The nurses should have escalated the issues they were experiencing to higher levels for the central authority to intervene in the care of Lewis Blackman. Consistency in centralised systems can be achieved when there are clear escalation protocols that junior staff should follow in case of crises or emergencies.</w:t>
      </w:r>
    </w:p>
    <w:p w14:paraId="44D73167" w14:textId="452D896E" w:rsidR="00CB7421" w:rsidRPr="00A40326" w:rsidRDefault="00CB7421" w:rsidP="009E173A">
      <w:pPr>
        <w:spacing w:line="360" w:lineRule="auto"/>
        <w:ind w:firstLine="720"/>
        <w:rPr>
          <w:rFonts w:ascii="Arial" w:hAnsi="Arial" w:cs="Arial"/>
          <w:b/>
          <w:bCs w:val="0"/>
          <w:sz w:val="22"/>
          <w:szCs w:val="22"/>
          <w:lang w:val="en-GB"/>
        </w:rPr>
      </w:pPr>
      <w:r w:rsidRPr="00A40326">
        <w:rPr>
          <w:rFonts w:ascii="Arial" w:hAnsi="Arial" w:cs="Arial"/>
          <w:sz w:val="22"/>
          <w:szCs w:val="22"/>
          <w:lang w:val="en-GB"/>
        </w:rPr>
        <w:t xml:space="preserve">Centralised systems experience increased accountability because responsibility ultimately rests with a clearly defined authority figure. In theory, this means that </w:t>
      </w:r>
      <w:r w:rsidR="0001631E" w:rsidRPr="00A40326">
        <w:rPr>
          <w:rFonts w:ascii="Arial" w:hAnsi="Arial" w:cs="Arial"/>
          <w:sz w:val="22"/>
          <w:szCs w:val="22"/>
          <w:lang w:val="en-GB"/>
        </w:rPr>
        <w:t>the responsible party can own the situation and handle everything that happens</w:t>
      </w:r>
      <w:r w:rsidR="00165B36" w:rsidRPr="00A40326">
        <w:rPr>
          <w:rFonts w:ascii="Arial" w:hAnsi="Arial" w:cs="Arial"/>
          <w:sz w:val="22"/>
          <w:szCs w:val="22"/>
          <w:lang w:val="en-GB"/>
        </w:rPr>
        <w:t xml:space="preserve"> (Shishkin et al., 2025)</w:t>
      </w:r>
      <w:r w:rsidR="0001631E" w:rsidRPr="00A40326">
        <w:rPr>
          <w:rFonts w:ascii="Arial" w:hAnsi="Arial" w:cs="Arial"/>
          <w:sz w:val="22"/>
          <w:szCs w:val="22"/>
          <w:lang w:val="en-GB"/>
        </w:rPr>
        <w:t>. In Lewis’ case, the attending physician who oversaw his surgery and medication should have been responsible over his recovery, but he left for the weekend such that Lewis was in the care of other junior staff and nurses. There was no clear figure who was responsible over Lewis, hence responsibility could be deflected to any of the nurses or interns. Large hospitals usually rely on centralised systems to ensure that high-risk or complex decisions are made by individuals with the greatest experience</w:t>
      </w:r>
      <w:r w:rsidR="00C1423A" w:rsidRPr="00A40326">
        <w:rPr>
          <w:rFonts w:ascii="Arial" w:hAnsi="Arial" w:cs="Arial"/>
          <w:sz w:val="22"/>
          <w:szCs w:val="22"/>
          <w:lang w:val="en-GB"/>
        </w:rPr>
        <w:t xml:space="preserve"> (</w:t>
      </w:r>
      <w:r w:rsidR="00165B36" w:rsidRPr="00A40326">
        <w:rPr>
          <w:rFonts w:ascii="Arial" w:hAnsi="Arial" w:cs="Arial"/>
          <w:bCs w:val="0"/>
          <w:sz w:val="22"/>
          <w:szCs w:val="22"/>
          <w:lang w:val="en-GB"/>
        </w:rPr>
        <w:t>Scheuer et al., 2023</w:t>
      </w:r>
      <w:r w:rsidR="00C1423A" w:rsidRPr="00A40326">
        <w:rPr>
          <w:rFonts w:ascii="Arial" w:hAnsi="Arial" w:cs="Arial"/>
          <w:sz w:val="22"/>
          <w:szCs w:val="22"/>
          <w:lang w:val="en-GB"/>
        </w:rPr>
        <w:t>)</w:t>
      </w:r>
      <w:r w:rsidR="0001631E" w:rsidRPr="00A40326">
        <w:rPr>
          <w:rFonts w:ascii="Arial" w:hAnsi="Arial" w:cs="Arial"/>
          <w:sz w:val="22"/>
          <w:szCs w:val="22"/>
          <w:lang w:val="en-GB"/>
        </w:rPr>
        <w:t>. This did not work out well in Lewis’ case, as there was no senior authority available over the weekend to make critical decisions regarding his condition.</w:t>
      </w:r>
      <w:r w:rsidR="00583E60" w:rsidRPr="00A40326">
        <w:rPr>
          <w:rFonts w:ascii="Arial" w:hAnsi="Arial" w:cs="Arial"/>
          <w:sz w:val="22"/>
          <w:szCs w:val="22"/>
          <w:lang w:val="en-GB"/>
        </w:rPr>
        <w:t xml:space="preserve"> The junior doctors were responsible for interpreting symptoms and determining whether escalation was necessary, but their decision-making was also flawed. The reason for having hierarchical systems is so that when emergencies happen, the staff can report to higher authority for better intervention</w:t>
      </w:r>
      <w:r w:rsidR="00C1423A" w:rsidRPr="00A40326">
        <w:rPr>
          <w:rFonts w:ascii="Arial" w:hAnsi="Arial" w:cs="Arial"/>
          <w:sz w:val="22"/>
          <w:szCs w:val="22"/>
          <w:lang w:val="en-GB"/>
        </w:rPr>
        <w:t xml:space="preserve"> (</w:t>
      </w:r>
      <w:proofErr w:type="spellStart"/>
      <w:r w:rsidR="00C1423A" w:rsidRPr="00A40326">
        <w:rPr>
          <w:rFonts w:ascii="Arial" w:hAnsi="Arial" w:cs="Arial"/>
          <w:sz w:val="22"/>
          <w:szCs w:val="22"/>
          <w:lang w:val="en-GB"/>
        </w:rPr>
        <w:t>Krenyacz</w:t>
      </w:r>
      <w:proofErr w:type="spellEnd"/>
      <w:r w:rsidR="00C1423A" w:rsidRPr="00A40326">
        <w:rPr>
          <w:rFonts w:ascii="Arial" w:hAnsi="Arial" w:cs="Arial"/>
          <w:sz w:val="22"/>
          <w:szCs w:val="22"/>
          <w:lang w:val="en-GB"/>
        </w:rPr>
        <w:t xml:space="preserve"> &amp; Revesz, 2025)</w:t>
      </w:r>
      <w:r w:rsidR="00583E60" w:rsidRPr="00A40326">
        <w:rPr>
          <w:rFonts w:ascii="Arial" w:hAnsi="Arial" w:cs="Arial"/>
          <w:sz w:val="22"/>
          <w:szCs w:val="22"/>
          <w:lang w:val="en-GB"/>
        </w:rPr>
        <w:t>. This mostly happens when standard procedures fail, such as the administration of Toradol to Lewis Blackman, necessitating a physician with more experience to step in and handle the situation.</w:t>
      </w:r>
    </w:p>
    <w:p w14:paraId="0456E653" w14:textId="77C7D633" w:rsidR="000E4F89" w:rsidRPr="00A40326" w:rsidRDefault="000E4F89"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Disadvantages of Centralisation</w:t>
      </w:r>
    </w:p>
    <w:p w14:paraId="3F9800AF" w14:textId="567F09E7" w:rsidR="000E4F89" w:rsidRPr="00A40326" w:rsidRDefault="00583E60" w:rsidP="009E173A">
      <w:pPr>
        <w:spacing w:line="360" w:lineRule="auto"/>
        <w:ind w:firstLine="720"/>
        <w:rPr>
          <w:rFonts w:ascii="Arial" w:hAnsi="Arial" w:cs="Arial"/>
          <w:sz w:val="22"/>
          <w:szCs w:val="22"/>
          <w:lang w:val="en-GB"/>
        </w:rPr>
      </w:pPr>
      <w:r w:rsidRPr="00A40326">
        <w:rPr>
          <w:rFonts w:ascii="Arial" w:hAnsi="Arial" w:cs="Arial"/>
          <w:sz w:val="22"/>
          <w:szCs w:val="22"/>
          <w:lang w:val="en-GB"/>
        </w:rPr>
        <w:lastRenderedPageBreak/>
        <w:t>The case of Lewis Blackman highlights the disadvantages of a centralised system, including communication breakdown, poor escalation procedures, slow decision making,</w:t>
      </w:r>
      <w:r w:rsidR="00D967EE" w:rsidRPr="00A40326">
        <w:rPr>
          <w:rFonts w:ascii="Arial" w:hAnsi="Arial" w:cs="Arial"/>
          <w:sz w:val="22"/>
          <w:szCs w:val="22"/>
          <w:lang w:val="en-GB"/>
        </w:rPr>
        <w:t xml:space="preserve"> and reduced accountability among staff in the healthcare system.</w:t>
      </w:r>
      <w:r w:rsidR="007F258D" w:rsidRPr="00A40326">
        <w:rPr>
          <w:rFonts w:ascii="Arial" w:hAnsi="Arial" w:cs="Arial"/>
          <w:sz w:val="22"/>
          <w:szCs w:val="22"/>
          <w:lang w:val="en-GB"/>
        </w:rPr>
        <w:t xml:space="preserve"> In centralised systems, the high concentration of power within upper organi</w:t>
      </w:r>
      <w:r w:rsidR="009E173A" w:rsidRPr="00A40326">
        <w:rPr>
          <w:rFonts w:ascii="Arial" w:hAnsi="Arial" w:cs="Arial"/>
          <w:sz w:val="22"/>
          <w:szCs w:val="22"/>
          <w:lang w:val="en-GB"/>
        </w:rPr>
        <w:t>s</w:t>
      </w:r>
      <w:r w:rsidR="007F258D" w:rsidRPr="00A40326">
        <w:rPr>
          <w:rFonts w:ascii="Arial" w:hAnsi="Arial" w:cs="Arial"/>
          <w:sz w:val="22"/>
          <w:szCs w:val="22"/>
          <w:lang w:val="en-GB"/>
        </w:rPr>
        <w:t>ational levels usually leads to communication breakdowns among lower levels. This happened in the case of Lewis Blackman because there was no communication from the surgeon on how to handle the post-operative procedure. Throughout the p</w:t>
      </w:r>
      <w:r w:rsidR="0044619B" w:rsidRPr="00A40326">
        <w:rPr>
          <w:rFonts w:ascii="Arial" w:hAnsi="Arial" w:cs="Arial"/>
          <w:sz w:val="22"/>
          <w:szCs w:val="22"/>
          <w:lang w:val="en-GB"/>
        </w:rPr>
        <w:t>eriod when Lewis Blackman was at the hospital, the staff relied on current data and symptoms and continued administering heavy painkillers and opioids without considering their effect on the young boy. Considering medical history and observations from other staff is usually essential in determining how to handle a patient’s emergency</w:t>
      </w:r>
      <w:r w:rsidR="0098419E" w:rsidRPr="00A40326">
        <w:rPr>
          <w:rFonts w:ascii="Arial" w:hAnsi="Arial" w:cs="Arial"/>
          <w:sz w:val="22"/>
          <w:szCs w:val="22"/>
          <w:lang w:val="en-GB"/>
        </w:rPr>
        <w:t xml:space="preserve"> (Marzok et al., 2023)</w:t>
      </w:r>
      <w:r w:rsidR="0044619B" w:rsidRPr="00A40326">
        <w:rPr>
          <w:rFonts w:ascii="Arial" w:hAnsi="Arial" w:cs="Arial"/>
          <w:sz w:val="22"/>
          <w:szCs w:val="22"/>
          <w:lang w:val="en-GB"/>
        </w:rPr>
        <w:t>. It wasn’t until the autopsy was done that it was determined that Lewis died of a side effect of the drug Toradol. Centralised systems also experience poor escalation procedures because junior staff are expected to follow specific structured protocols to contact professionals in higher levels. Even though Lewis complained of severe pain, the nurses seemed hesitant to call on any attending physician, as they were away for the weekend.</w:t>
      </w:r>
    </w:p>
    <w:p w14:paraId="643D09A6" w14:textId="1994B5F5" w:rsidR="006A0404" w:rsidRPr="00A40326" w:rsidRDefault="00755542" w:rsidP="0066393B">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Centralised systems experience slow decision-making processes because </w:t>
      </w:r>
      <w:r w:rsidR="00207D5C" w:rsidRPr="00A40326">
        <w:rPr>
          <w:rFonts w:ascii="Arial" w:hAnsi="Arial" w:cs="Arial"/>
          <w:sz w:val="22"/>
          <w:szCs w:val="22"/>
          <w:lang w:val="en-GB"/>
        </w:rPr>
        <w:t>staff in junior levels usually have to wait for approval from upper levels. This helps with standardi</w:t>
      </w:r>
      <w:r w:rsidR="0066393B" w:rsidRPr="00A40326">
        <w:rPr>
          <w:rFonts w:ascii="Arial" w:hAnsi="Arial" w:cs="Arial"/>
          <w:sz w:val="22"/>
          <w:szCs w:val="22"/>
          <w:lang w:val="en-GB"/>
        </w:rPr>
        <w:t>s</w:t>
      </w:r>
      <w:r w:rsidR="00207D5C" w:rsidRPr="00A40326">
        <w:rPr>
          <w:rFonts w:ascii="Arial" w:hAnsi="Arial" w:cs="Arial"/>
          <w:sz w:val="22"/>
          <w:szCs w:val="22"/>
          <w:lang w:val="en-GB"/>
        </w:rPr>
        <w:t>ation of processes and ensuring compliance with set organi</w:t>
      </w:r>
      <w:r w:rsidR="009E173A" w:rsidRPr="00A40326">
        <w:rPr>
          <w:rFonts w:ascii="Arial" w:hAnsi="Arial" w:cs="Arial"/>
          <w:sz w:val="22"/>
          <w:szCs w:val="22"/>
          <w:lang w:val="en-GB"/>
        </w:rPr>
        <w:t>s</w:t>
      </w:r>
      <w:r w:rsidR="00207D5C" w:rsidRPr="00A40326">
        <w:rPr>
          <w:rFonts w:ascii="Arial" w:hAnsi="Arial" w:cs="Arial"/>
          <w:sz w:val="22"/>
          <w:szCs w:val="22"/>
          <w:lang w:val="en-GB"/>
        </w:rPr>
        <w:t>ational regulations, but it can slow the decision-making process in lower levels. The staff have reduced autonomy and cannot make decisions by themselves</w:t>
      </w:r>
      <w:r w:rsidR="00C1423A" w:rsidRPr="00A40326">
        <w:rPr>
          <w:rFonts w:ascii="Arial" w:hAnsi="Arial" w:cs="Arial"/>
          <w:sz w:val="22"/>
          <w:szCs w:val="22"/>
          <w:lang w:val="en-GB"/>
        </w:rPr>
        <w:t xml:space="preserve"> (</w:t>
      </w:r>
      <w:proofErr w:type="spellStart"/>
      <w:r w:rsidR="00C1423A" w:rsidRPr="00A40326">
        <w:rPr>
          <w:rFonts w:ascii="Arial" w:hAnsi="Arial" w:cs="Arial"/>
          <w:sz w:val="22"/>
          <w:szCs w:val="22"/>
          <w:lang w:val="en-GB"/>
        </w:rPr>
        <w:t>Krenyacz</w:t>
      </w:r>
      <w:proofErr w:type="spellEnd"/>
      <w:r w:rsidR="00C1423A" w:rsidRPr="00A40326">
        <w:rPr>
          <w:rFonts w:ascii="Arial" w:hAnsi="Arial" w:cs="Arial"/>
          <w:sz w:val="22"/>
          <w:szCs w:val="22"/>
          <w:lang w:val="en-GB"/>
        </w:rPr>
        <w:t xml:space="preserve"> &amp; Revesz, 2025)</w:t>
      </w:r>
      <w:r w:rsidR="00207D5C" w:rsidRPr="00A40326">
        <w:rPr>
          <w:rFonts w:ascii="Arial" w:hAnsi="Arial" w:cs="Arial"/>
          <w:sz w:val="22"/>
          <w:szCs w:val="22"/>
          <w:lang w:val="en-GB"/>
        </w:rPr>
        <w:t>. In the case of Lewis Blackman, the nurses could not stop the administration of Toradol because it had been prescribed by other doctors. Another incident was during the diagnosis, because even though there was evidence to show that Lewis’ condition was serious, the resident confirmed that Lewis was constipated without questioning the decision. Another issue that was evident in Lewis’ case was the lack of accountability among the staff, which is another disadvantage of centralised systems. Compared to decentralised systems where the staff have more autonomy and everyone is directly responsible for their actions, centralised systems leave the ultimate accountability to senior levels, hence junior staff may participate less in running the organi</w:t>
      </w:r>
      <w:r w:rsidR="009E173A" w:rsidRPr="00A40326">
        <w:rPr>
          <w:rFonts w:ascii="Arial" w:hAnsi="Arial" w:cs="Arial"/>
          <w:sz w:val="22"/>
          <w:szCs w:val="22"/>
          <w:lang w:val="en-GB"/>
        </w:rPr>
        <w:t>s</w:t>
      </w:r>
      <w:r w:rsidR="00207D5C" w:rsidRPr="00A40326">
        <w:rPr>
          <w:rFonts w:ascii="Arial" w:hAnsi="Arial" w:cs="Arial"/>
          <w:sz w:val="22"/>
          <w:szCs w:val="22"/>
          <w:lang w:val="en-GB"/>
        </w:rPr>
        <w:t>ation efficiently. This is evident in how the staff treated Lewis’ case casually and dismissed his symptoms, as they did not feel directly responsible for his health outcome.</w:t>
      </w:r>
      <w:r w:rsidR="00C1423A" w:rsidRPr="00A40326">
        <w:rPr>
          <w:rFonts w:ascii="Arial" w:hAnsi="Arial" w:cs="Arial"/>
          <w:sz w:val="22"/>
          <w:szCs w:val="22"/>
          <w:lang w:val="en-GB"/>
        </w:rPr>
        <w:t xml:space="preserve"> This could also have happened because at the absence of an attending physician, responsibility for decisions was effectively delegated to inexperienced staff who lacked the confidence and authority to handle the situation.</w:t>
      </w:r>
    </w:p>
    <w:p w14:paraId="573DC6F9" w14:textId="4AFCC8F0" w:rsidR="0061637B"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Leadership Theories and Application to the Case Study</w:t>
      </w:r>
    </w:p>
    <w:p w14:paraId="6990A863" w14:textId="4225D3E4" w:rsidR="00C1423A" w:rsidRPr="00A40326" w:rsidRDefault="00C1423A"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lastRenderedPageBreak/>
        <w:t>Transactional Leadership</w:t>
      </w:r>
    </w:p>
    <w:p w14:paraId="73D3E8FF" w14:textId="07BEEDB7" w:rsidR="00430C83" w:rsidRPr="00A40326" w:rsidRDefault="006140CA"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This type of leadership is based on rewards and consequences, where followers are supposed to follow established protocols and regulations to ensure high performance and achievement of organi</w:t>
      </w:r>
      <w:r w:rsidR="0066393B" w:rsidRPr="00A40326">
        <w:rPr>
          <w:rFonts w:ascii="Arial" w:hAnsi="Arial" w:cs="Arial"/>
          <w:sz w:val="22"/>
          <w:szCs w:val="22"/>
          <w:lang w:val="en-GB"/>
        </w:rPr>
        <w:t>s</w:t>
      </w:r>
      <w:r w:rsidRPr="00A40326">
        <w:rPr>
          <w:rFonts w:ascii="Arial" w:hAnsi="Arial" w:cs="Arial"/>
          <w:sz w:val="22"/>
          <w:szCs w:val="22"/>
          <w:lang w:val="en-GB"/>
        </w:rPr>
        <w:t>ational goals. There are clear lines of authority when it comes to various leaders, and followers are expected to comply and follow standardi</w:t>
      </w:r>
      <w:r w:rsidR="0066393B" w:rsidRPr="00A40326">
        <w:rPr>
          <w:rFonts w:ascii="Arial" w:hAnsi="Arial" w:cs="Arial"/>
          <w:sz w:val="22"/>
          <w:szCs w:val="22"/>
          <w:lang w:val="en-GB"/>
        </w:rPr>
        <w:t>s</w:t>
      </w:r>
      <w:r w:rsidRPr="00A40326">
        <w:rPr>
          <w:rFonts w:ascii="Arial" w:hAnsi="Arial" w:cs="Arial"/>
          <w:sz w:val="22"/>
          <w:szCs w:val="22"/>
          <w:lang w:val="en-GB"/>
        </w:rPr>
        <w:t>ed procedures. While transactional leadership may exhibit passively, it mostly involves active supervision from superiors to ensure that employees stay on track with their tasks and performance</w:t>
      </w:r>
      <w:r w:rsidR="001B02B5" w:rsidRPr="00A40326">
        <w:rPr>
          <w:rFonts w:ascii="Arial" w:hAnsi="Arial" w:cs="Arial"/>
          <w:sz w:val="22"/>
          <w:szCs w:val="22"/>
          <w:lang w:val="en-GB"/>
        </w:rPr>
        <w:t xml:space="preserve"> (Purwanto et al., 2020)</w:t>
      </w:r>
      <w:r w:rsidRPr="00A40326">
        <w:rPr>
          <w:rFonts w:ascii="Arial" w:hAnsi="Arial" w:cs="Arial"/>
          <w:sz w:val="22"/>
          <w:szCs w:val="22"/>
          <w:lang w:val="en-GB"/>
        </w:rPr>
        <w:t>. In Lewis Blackman’s case, there is strong evidence of transactional leadership, as the nurses and junior staff seemed to be following set regulations and protocols. They documented various activities that happened as well as Lewis’ symptoms, as is required of them, but they did not cater to his changing condition. They also relied on existing procedures to manage his condition, maintaining the heavy opioids and Toradol prescription that had been given to the young boy. This is a clear indication that the staff was more focused on following routine operations rather than critically reassessing the situation to ensure there were no errors.</w:t>
      </w:r>
    </w:p>
    <w:p w14:paraId="4196F669" w14:textId="38706CBC" w:rsidR="00C1423A" w:rsidRPr="00A40326" w:rsidRDefault="00C1423A"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Transformational Leadership</w:t>
      </w:r>
    </w:p>
    <w:p w14:paraId="0F97D0C2" w14:textId="662F15BC" w:rsidR="00430C83" w:rsidRPr="00A40326" w:rsidRDefault="006140CA"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This type of leadership involves inspiring, motivating, and encouraging followers to innovate, explore alternative options, and voice their opinions on various matters. Transformational leadership enhances open communication, which creates a psychological safety net where everyone’s ideas are welcomed and appreciated. In healthcare settings, it is effective in improving patient outcomes because the staff can easily collaborate and engage with a situation to identify rising problems and address them</w:t>
      </w:r>
      <w:r w:rsidR="001B02B5" w:rsidRPr="00A40326">
        <w:rPr>
          <w:rFonts w:ascii="Arial" w:hAnsi="Arial" w:cs="Arial"/>
          <w:sz w:val="22"/>
          <w:szCs w:val="22"/>
          <w:lang w:val="en-GB"/>
        </w:rPr>
        <w:t xml:space="preserve"> (</w:t>
      </w:r>
      <w:proofErr w:type="spellStart"/>
      <w:r w:rsidR="001B02B5" w:rsidRPr="00A40326">
        <w:rPr>
          <w:rFonts w:ascii="Arial" w:hAnsi="Arial" w:cs="Arial"/>
          <w:sz w:val="22"/>
          <w:szCs w:val="22"/>
          <w:lang w:val="en-GB"/>
        </w:rPr>
        <w:t>Tsapnidou</w:t>
      </w:r>
      <w:proofErr w:type="spellEnd"/>
      <w:r w:rsidR="001B02B5" w:rsidRPr="00A40326">
        <w:rPr>
          <w:rFonts w:ascii="Arial" w:hAnsi="Arial" w:cs="Arial"/>
          <w:sz w:val="22"/>
          <w:szCs w:val="22"/>
          <w:lang w:val="en-GB"/>
        </w:rPr>
        <w:t xml:space="preserve"> et al., 2024)</w:t>
      </w:r>
      <w:r w:rsidRPr="00A40326">
        <w:rPr>
          <w:rFonts w:ascii="Arial" w:hAnsi="Arial" w:cs="Arial"/>
          <w:sz w:val="22"/>
          <w:szCs w:val="22"/>
          <w:lang w:val="en-GB"/>
        </w:rPr>
        <w:t>. In Lewis Blackman’s case, t</w:t>
      </w:r>
      <w:r w:rsidR="00A54ED8" w:rsidRPr="00A40326">
        <w:rPr>
          <w:rFonts w:ascii="Arial" w:hAnsi="Arial" w:cs="Arial"/>
          <w:sz w:val="22"/>
          <w:szCs w:val="22"/>
          <w:lang w:val="en-GB"/>
        </w:rPr>
        <w:t>here was little to no evidence of transformational leadership even when handling his deteriorating condition. The interns and nurses did not seem to have the psychological safety to express concerns to higher authorities, seeing that they required an experienced attending physician to assess Lewis’ condition. Even though the nurses decided that Lewis had a constipation issue, they hesitated to question this decision when the resident nurse confirmed it. If there was transformational leadership in the hospital, it would have been easier to identify the patient’s worsening condition and report it immediately for quick responses.</w:t>
      </w:r>
    </w:p>
    <w:p w14:paraId="3EE449F9" w14:textId="5184C7AE" w:rsidR="00C1423A" w:rsidRPr="00A40326" w:rsidRDefault="00C1423A"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Situational Leadership</w:t>
      </w:r>
    </w:p>
    <w:p w14:paraId="318ECA18" w14:textId="21D184A7" w:rsidR="00430C83" w:rsidRPr="00A40326" w:rsidRDefault="00A54ED8"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This type of leadership involves adapting to specific circumstances to address the specific needs effectively. It focuses on applying the most appropriate leadership style for a situation, depending on the task and the competence level of the followers</w:t>
      </w:r>
      <w:r w:rsidR="00520F77" w:rsidRPr="00A40326">
        <w:rPr>
          <w:rFonts w:ascii="Arial" w:hAnsi="Arial" w:cs="Arial"/>
          <w:sz w:val="22"/>
          <w:szCs w:val="22"/>
          <w:lang w:val="en-GB"/>
        </w:rPr>
        <w:t xml:space="preserve"> (Wang et al., 2024)</w:t>
      </w:r>
      <w:r w:rsidRPr="00A40326">
        <w:rPr>
          <w:rFonts w:ascii="Arial" w:hAnsi="Arial" w:cs="Arial"/>
          <w:sz w:val="22"/>
          <w:szCs w:val="22"/>
          <w:lang w:val="en-GB"/>
        </w:rPr>
        <w:t>. Lewis Blackman’s case indicated a strong absence of situational leadership</w:t>
      </w:r>
      <w:r w:rsidR="00F3606C" w:rsidRPr="00A40326">
        <w:rPr>
          <w:rFonts w:ascii="Arial" w:hAnsi="Arial" w:cs="Arial"/>
          <w:sz w:val="22"/>
          <w:szCs w:val="22"/>
          <w:lang w:val="en-GB"/>
        </w:rPr>
        <w:t xml:space="preserve"> as the </w:t>
      </w:r>
      <w:r w:rsidR="00F3606C" w:rsidRPr="00A40326">
        <w:rPr>
          <w:rFonts w:ascii="Arial" w:hAnsi="Arial" w:cs="Arial"/>
          <w:sz w:val="22"/>
          <w:szCs w:val="22"/>
          <w:lang w:val="en-GB"/>
        </w:rPr>
        <w:lastRenderedPageBreak/>
        <w:t>staff and interns did not respond to the young boy’s changing condition appropriately. A good leader would have noticed Lewis’ debilitating condition and reassessed his recovery process to understand what could have gone wrong. Instead, the nurses based their decisions on specific, isolated symptoms and determined that there was nothing that could be done. Furthermore, Lewis’ worsening condition clearly required the intervention of a more qualified professional. If there was situational leadership, the staff would have attempted to establish contact with attending physicians to manage the escalating issue.</w:t>
      </w:r>
    </w:p>
    <w:p w14:paraId="444C3133" w14:textId="60EA103B" w:rsidR="00430C83" w:rsidRPr="00A40326" w:rsidRDefault="00430C83"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Leadership Style</w:t>
      </w:r>
    </w:p>
    <w:p w14:paraId="6B82A0E7" w14:textId="51703F25" w:rsidR="00430C83" w:rsidRPr="00A40326" w:rsidRDefault="00F3606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leadership style in this situation, which was transactional, was not appropriate for responding to the crisis. It meant that instead of seeking additional expertise, the nurses continued to follow routine operations which were not working for Lewis. Even when he described his pain as a 5 on a scale of 1-5, the nurses determined that he was constipated yet his condition was getting worse. This incident called for situational leadership, as Lewis</w:t>
      </w:r>
      <w:r w:rsidR="006D734C" w:rsidRPr="00A40326">
        <w:rPr>
          <w:rFonts w:ascii="Arial" w:hAnsi="Arial" w:cs="Arial"/>
          <w:sz w:val="22"/>
          <w:szCs w:val="22"/>
          <w:lang w:val="en-GB"/>
        </w:rPr>
        <w:t xml:space="preserve"> had developed complications after a successful surgery.</w:t>
      </w:r>
    </w:p>
    <w:p w14:paraId="596A2CA6" w14:textId="24B61702" w:rsidR="006D734C" w:rsidRPr="00A40326" w:rsidRDefault="006D734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leadership style was highly reactive, with the nurses responding to the problem only after it had become severe</w:t>
      </w:r>
      <w:r w:rsidR="0098419E" w:rsidRPr="00A40326">
        <w:rPr>
          <w:rFonts w:ascii="Arial" w:hAnsi="Arial" w:cs="Arial"/>
          <w:sz w:val="22"/>
          <w:szCs w:val="22"/>
          <w:lang w:val="en-GB"/>
        </w:rPr>
        <w:t xml:space="preserve"> (Smithson, 2022)</w:t>
      </w:r>
      <w:r w:rsidRPr="00A40326">
        <w:rPr>
          <w:rFonts w:ascii="Arial" w:hAnsi="Arial" w:cs="Arial"/>
          <w:sz w:val="22"/>
          <w:szCs w:val="22"/>
          <w:lang w:val="en-GB"/>
        </w:rPr>
        <w:t>. Initially, there were signs from the pulse oximeter that Lewis’ oxygen saturation levels were dangerously low. However, the nurses did not take this seriously and instead changed the settings of the oximeter to a lower level so it wouldn’t wake Lewis. Instead of looking at the broader issues that were causing the boy’s condition to worsen, the nurses looked at his symptoms of severe abdominal pain, dropping oxygen levels, and rising heart rate as separate issues.</w:t>
      </w:r>
    </w:p>
    <w:p w14:paraId="00289F5C" w14:textId="1CC21125" w:rsidR="00430C83" w:rsidRPr="00A40326" w:rsidRDefault="00430C83"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Alternative Leadership Approaches</w:t>
      </w:r>
    </w:p>
    <w:p w14:paraId="129610C8" w14:textId="4A7C3DF6" w:rsidR="00430C83" w:rsidRPr="00A40326" w:rsidRDefault="006D734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Lewis Blackman’s situation could have benefitted from a distributed and emotionally intelligent leadership style.</w:t>
      </w:r>
      <w:r w:rsidR="00606589" w:rsidRPr="00A40326">
        <w:rPr>
          <w:rFonts w:ascii="Arial" w:hAnsi="Arial" w:cs="Arial"/>
          <w:sz w:val="22"/>
          <w:szCs w:val="22"/>
          <w:lang w:val="en-GB"/>
        </w:rPr>
        <w:t xml:space="preserve"> </w:t>
      </w:r>
      <w:r w:rsidR="000C65C8" w:rsidRPr="00A40326">
        <w:rPr>
          <w:rFonts w:ascii="Arial" w:hAnsi="Arial" w:cs="Arial"/>
          <w:sz w:val="22"/>
          <w:szCs w:val="22"/>
          <w:lang w:val="en-GB"/>
        </w:rPr>
        <w:t>Distributed leadership emphasi</w:t>
      </w:r>
      <w:r w:rsidR="0066393B" w:rsidRPr="00A40326">
        <w:rPr>
          <w:rFonts w:ascii="Arial" w:hAnsi="Arial" w:cs="Arial"/>
          <w:sz w:val="22"/>
          <w:szCs w:val="22"/>
          <w:lang w:val="en-GB"/>
        </w:rPr>
        <w:t>s</w:t>
      </w:r>
      <w:r w:rsidR="000C65C8" w:rsidRPr="00A40326">
        <w:rPr>
          <w:rFonts w:ascii="Arial" w:hAnsi="Arial" w:cs="Arial"/>
          <w:sz w:val="22"/>
          <w:szCs w:val="22"/>
          <w:lang w:val="en-GB"/>
        </w:rPr>
        <w:t xml:space="preserve">es a collaborative approach where the responsibility for patient safety is distributed across various departments. Every staff member within the hospital, including nurses and interns, is responsible for ensuring the wellbeing of patients and should escalate the situation to senior physicians and doctors whenever necessary. This leadership style </w:t>
      </w:r>
      <w:r w:rsidR="00F71A87" w:rsidRPr="00A40326">
        <w:rPr>
          <w:rFonts w:ascii="Arial" w:hAnsi="Arial" w:cs="Arial"/>
          <w:sz w:val="22"/>
          <w:szCs w:val="22"/>
          <w:lang w:val="en-GB"/>
        </w:rPr>
        <w:t>would have helped to reduce communication barriers in Lewis’s case, as nurses would have easily communicated with attending physicians so they could respond to his condition. An emotionally intelligent leadership style would have helped because the nurses and interns would have listened to the concerns raised by Lewis and his mother. The fact that the resident neglected to update Lewis’s mother of his condition and that the caregiver kept telling them that nothing was wrong indicates poor emotional intelligence. Patients need to feel safe whenever they express concerns, as it leads to higher patient satisfaction and better health outcomes.</w:t>
      </w:r>
    </w:p>
    <w:p w14:paraId="22AE9025" w14:textId="6F8188F1" w:rsidR="000D49F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lastRenderedPageBreak/>
        <w:t>Improvement and Lessons Learned</w:t>
      </w:r>
    </w:p>
    <w:p w14:paraId="47164646" w14:textId="78BDD2AC" w:rsidR="00F71A87" w:rsidRPr="00A40326" w:rsidRDefault="0060733C"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Interaction Between Leadership and Governance</w:t>
      </w:r>
    </w:p>
    <w:p w14:paraId="1A7AD6F6" w14:textId="135954A5" w:rsidR="0060733C" w:rsidRPr="00A40326" w:rsidRDefault="006B2551" w:rsidP="009E173A">
      <w:pPr>
        <w:spacing w:line="360" w:lineRule="auto"/>
        <w:ind w:firstLine="720"/>
        <w:rPr>
          <w:rFonts w:ascii="Arial" w:hAnsi="Arial" w:cs="Arial"/>
          <w:sz w:val="22"/>
          <w:szCs w:val="22"/>
          <w:lang w:val="en-GB"/>
        </w:rPr>
      </w:pPr>
      <w:r w:rsidRPr="00A40326">
        <w:rPr>
          <w:rFonts w:ascii="Arial" w:hAnsi="Arial" w:cs="Arial"/>
          <w:sz w:val="22"/>
          <w:szCs w:val="22"/>
          <w:lang w:val="en-GB"/>
        </w:rPr>
        <w:t>Governance within a healthcare organi</w:t>
      </w:r>
      <w:r w:rsidR="0066393B" w:rsidRPr="00A40326">
        <w:rPr>
          <w:rFonts w:ascii="Arial" w:hAnsi="Arial" w:cs="Arial"/>
          <w:sz w:val="22"/>
          <w:szCs w:val="22"/>
          <w:lang w:val="en-GB"/>
        </w:rPr>
        <w:t>s</w:t>
      </w:r>
      <w:r w:rsidRPr="00A40326">
        <w:rPr>
          <w:rFonts w:ascii="Arial" w:hAnsi="Arial" w:cs="Arial"/>
          <w:sz w:val="22"/>
          <w:szCs w:val="22"/>
          <w:lang w:val="en-GB"/>
        </w:rPr>
        <w:t>ation refers to the systems, policies, and accountability mechanisms that have been put in place to ensure delivery of safe and efficient patient care. Leadership refers to how people in positions of influence guide employees to adhere to these systems and policies to achieve high performance. These two structures interacted in Lewis Blackman’s case and affected the eventual outcome. They determined how the patient was supervised after surgery, who took care of him during this period, and the escalation of care when his condition changed for worse. The way leadership implemented governance structures created an environment where Lewis was not properly attended to, and nurses could not escalate the crisis to attending physicians.</w:t>
      </w:r>
    </w:p>
    <w:p w14:paraId="34B6AAC6" w14:textId="6CB3C610" w:rsidR="0060733C" w:rsidRPr="00A40326" w:rsidRDefault="0060733C"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Problems and their Improvement</w:t>
      </w:r>
    </w:p>
    <w:p w14:paraId="553FA984" w14:textId="6268C54E" w:rsidR="0060733C" w:rsidRPr="00A40326" w:rsidRDefault="0060733C" w:rsidP="009E173A">
      <w:pPr>
        <w:spacing w:line="360" w:lineRule="auto"/>
        <w:rPr>
          <w:rFonts w:ascii="Arial" w:hAnsi="Arial" w:cs="Arial"/>
          <w:b/>
          <w:bCs w:val="0"/>
          <w:i/>
          <w:iCs/>
          <w:sz w:val="22"/>
          <w:szCs w:val="22"/>
          <w:lang w:val="en-GB"/>
        </w:rPr>
      </w:pPr>
      <w:r w:rsidRPr="00A40326">
        <w:rPr>
          <w:rFonts w:ascii="Arial" w:hAnsi="Arial" w:cs="Arial"/>
          <w:b/>
          <w:bCs w:val="0"/>
          <w:i/>
          <w:iCs/>
          <w:sz w:val="22"/>
          <w:szCs w:val="22"/>
          <w:lang w:val="en-GB"/>
        </w:rPr>
        <w:t>Problem 1: Failure to Escalate Patient Deterioration</w:t>
      </w:r>
    </w:p>
    <w:p w14:paraId="7F150293" w14:textId="3698FCA3" w:rsidR="0060733C" w:rsidRPr="00A40326" w:rsidRDefault="006B2551" w:rsidP="009E173A">
      <w:pPr>
        <w:spacing w:line="360" w:lineRule="auto"/>
        <w:ind w:firstLine="720"/>
        <w:rPr>
          <w:rFonts w:ascii="Arial" w:hAnsi="Arial" w:cs="Arial"/>
          <w:sz w:val="22"/>
          <w:szCs w:val="22"/>
          <w:lang w:val="en-GB"/>
        </w:rPr>
      </w:pPr>
      <w:r w:rsidRPr="00A40326">
        <w:rPr>
          <w:rFonts w:ascii="Arial" w:hAnsi="Arial" w:cs="Arial"/>
          <w:sz w:val="22"/>
          <w:szCs w:val="22"/>
          <w:lang w:val="en-GB"/>
        </w:rPr>
        <w:t>One problem that happened was that the team at the hospital at the time when Lewis’s condition kept worsening did not escalate the situation to relevant professionals. His mother kept asking for an attending physician, but the most she got was a resident who did not even inform her of her son’s condition. Despite the fact that only nurses, interns, residents, and caregivers unable to handle Lewis’s deteriorating condition were the only ones available at the hospital, there were no attempts to contact an attending physician. The data showed that Lewis’ condition went unaddressed for 31 hours, until his demise when an autopsy was done to show he had developed peritonitis. Hospitals can reduce the possibility of this incident reoccurring by implementing structured early warning systems</w:t>
      </w:r>
      <w:r w:rsidR="00FE30FF" w:rsidRPr="00A40326">
        <w:rPr>
          <w:rFonts w:ascii="Arial" w:hAnsi="Arial" w:cs="Arial"/>
          <w:sz w:val="22"/>
          <w:szCs w:val="22"/>
          <w:lang w:val="en-GB"/>
        </w:rPr>
        <w:t xml:space="preserve"> that track vital signs and alert senior physicians in case of unusual symptoms</w:t>
      </w:r>
      <w:r w:rsidR="0098419E" w:rsidRPr="00A40326">
        <w:rPr>
          <w:rFonts w:ascii="Arial" w:hAnsi="Arial" w:cs="Arial"/>
          <w:sz w:val="22"/>
          <w:szCs w:val="22"/>
          <w:lang w:val="en-GB"/>
        </w:rPr>
        <w:t xml:space="preserve"> (</w:t>
      </w:r>
      <w:proofErr w:type="spellStart"/>
      <w:r w:rsidR="0098419E" w:rsidRPr="00A40326">
        <w:rPr>
          <w:rFonts w:ascii="Arial" w:hAnsi="Arial" w:cs="Arial"/>
          <w:sz w:val="22"/>
          <w:szCs w:val="22"/>
          <w:lang w:val="en-GB"/>
        </w:rPr>
        <w:t>Guarner</w:t>
      </w:r>
      <w:proofErr w:type="spellEnd"/>
      <w:r w:rsidR="0098419E" w:rsidRPr="00A40326">
        <w:rPr>
          <w:rFonts w:ascii="Arial" w:hAnsi="Arial" w:cs="Arial"/>
          <w:sz w:val="22"/>
          <w:szCs w:val="22"/>
          <w:lang w:val="en-GB"/>
        </w:rPr>
        <w:t xml:space="preserve"> et al., 2025)</w:t>
      </w:r>
      <w:r w:rsidR="00FE30FF" w:rsidRPr="00A40326">
        <w:rPr>
          <w:rFonts w:ascii="Arial" w:hAnsi="Arial" w:cs="Arial"/>
          <w:sz w:val="22"/>
          <w:szCs w:val="22"/>
          <w:lang w:val="en-GB"/>
        </w:rPr>
        <w:t>.</w:t>
      </w:r>
    </w:p>
    <w:p w14:paraId="6EB58D86" w14:textId="3D11D90B" w:rsidR="0060733C" w:rsidRPr="00A40326" w:rsidRDefault="0060733C" w:rsidP="009E173A">
      <w:pPr>
        <w:spacing w:line="360" w:lineRule="auto"/>
        <w:rPr>
          <w:rFonts w:ascii="Arial" w:hAnsi="Arial" w:cs="Arial"/>
          <w:b/>
          <w:bCs w:val="0"/>
          <w:i/>
          <w:iCs/>
          <w:sz w:val="22"/>
          <w:szCs w:val="22"/>
          <w:lang w:val="en-GB"/>
        </w:rPr>
      </w:pPr>
      <w:r w:rsidRPr="00A40326">
        <w:rPr>
          <w:rFonts w:ascii="Arial" w:hAnsi="Arial" w:cs="Arial"/>
          <w:b/>
          <w:bCs w:val="0"/>
          <w:i/>
          <w:iCs/>
          <w:sz w:val="22"/>
          <w:szCs w:val="22"/>
          <w:lang w:val="en-GB"/>
        </w:rPr>
        <w:t>Problem 2: Inadequate Supervision</w:t>
      </w:r>
    </w:p>
    <w:p w14:paraId="1D66A8B6" w14:textId="5A1818DB" w:rsidR="0060733C" w:rsidRPr="00A40326" w:rsidRDefault="00FE30FF" w:rsidP="009E173A">
      <w:pPr>
        <w:spacing w:line="360" w:lineRule="auto"/>
        <w:ind w:firstLine="720"/>
        <w:rPr>
          <w:rFonts w:ascii="Arial" w:hAnsi="Arial" w:cs="Arial"/>
          <w:sz w:val="22"/>
          <w:szCs w:val="22"/>
          <w:lang w:val="en-GB"/>
        </w:rPr>
      </w:pPr>
      <w:r w:rsidRPr="00A40326">
        <w:rPr>
          <w:rFonts w:ascii="Arial" w:hAnsi="Arial" w:cs="Arial"/>
          <w:sz w:val="22"/>
          <w:szCs w:val="22"/>
          <w:lang w:val="en-GB"/>
        </w:rPr>
        <w:t>Another problem in Lewis Blackman’s case was inadequate supervision, as the nurses ignored his lowering oxygen saturation levels and did not have a readily available blood pressure machine to monitor his blood pressure levels. There was also no qualified supervisor to look after Lewis, as he was left under the care of an intern, caregiver, and other nurses. Proper supervision of his condition would have helped in proactivity, as the nurses would have responded and called attending physicians in time. This issue requires a change in organi</w:t>
      </w:r>
      <w:r w:rsidR="0066393B" w:rsidRPr="00A40326">
        <w:rPr>
          <w:rFonts w:ascii="Arial" w:hAnsi="Arial" w:cs="Arial"/>
          <w:sz w:val="22"/>
          <w:szCs w:val="22"/>
          <w:lang w:val="en-GB"/>
        </w:rPr>
        <w:t>s</w:t>
      </w:r>
      <w:r w:rsidRPr="00A40326">
        <w:rPr>
          <w:rFonts w:ascii="Arial" w:hAnsi="Arial" w:cs="Arial"/>
          <w:sz w:val="22"/>
          <w:szCs w:val="22"/>
          <w:lang w:val="en-GB"/>
        </w:rPr>
        <w:t>ational culture where staff are taught to continuously monitor patient symptoms to identify early warning signs and call for more qualified professionals if there are persistent abnormal vital signs.</w:t>
      </w:r>
    </w:p>
    <w:p w14:paraId="1F9CF1C1" w14:textId="6437C927" w:rsidR="0060733C" w:rsidRPr="00A40326" w:rsidRDefault="0060733C" w:rsidP="009E173A">
      <w:pPr>
        <w:spacing w:line="360" w:lineRule="auto"/>
        <w:rPr>
          <w:rFonts w:ascii="Arial" w:hAnsi="Arial" w:cs="Arial"/>
          <w:b/>
          <w:bCs w:val="0"/>
          <w:i/>
          <w:iCs/>
          <w:sz w:val="22"/>
          <w:szCs w:val="22"/>
          <w:lang w:val="en-GB"/>
        </w:rPr>
      </w:pPr>
      <w:r w:rsidRPr="00A40326">
        <w:rPr>
          <w:rFonts w:ascii="Arial" w:hAnsi="Arial" w:cs="Arial"/>
          <w:b/>
          <w:bCs w:val="0"/>
          <w:i/>
          <w:iCs/>
          <w:sz w:val="22"/>
          <w:szCs w:val="22"/>
          <w:lang w:val="en-GB"/>
        </w:rPr>
        <w:lastRenderedPageBreak/>
        <w:t>Problem 3: Poor Communication</w:t>
      </w:r>
    </w:p>
    <w:p w14:paraId="3F3DBBCB" w14:textId="2EC4197C" w:rsidR="0060733C" w:rsidRPr="00A40326" w:rsidRDefault="00FE30FF"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There were poor communication pathways from the patient to the nurses, and from the nurses to qualified professionals. The nurses did not take the patient’s concerns into consideration, even when they remained persistent. For example, the nurse explained away Lewis’ abdominal pain as a case of gas and recommended walking, but his condition did not get any better. They should have listened to the patient and acted accordingly, conducting more tests earlier to determine the issue. Another communication issue happened between the nurses and attending physicians, as they did not call on them in a situation that required their expertise. To avoid this situation in future, hospitals should have rapid response teams which are always available upon the request of nurses or other staff, especially when a patient’s condition is worsening. There should also be family escalation protocols, where family members can request</w:t>
      </w:r>
      <w:r w:rsidR="00FE31EE" w:rsidRPr="00A40326">
        <w:rPr>
          <w:rFonts w:ascii="Arial" w:hAnsi="Arial" w:cs="Arial"/>
          <w:sz w:val="22"/>
          <w:szCs w:val="22"/>
          <w:lang w:val="en-GB"/>
        </w:rPr>
        <w:t xml:space="preserve"> immediate clinical review at any point of the week that they are in hospital, if they believe that a patient’s condition is becoming worse</w:t>
      </w:r>
      <w:r w:rsidR="009E173A" w:rsidRPr="00A40326">
        <w:rPr>
          <w:rFonts w:ascii="Arial" w:hAnsi="Arial" w:cs="Arial"/>
          <w:sz w:val="22"/>
          <w:szCs w:val="22"/>
          <w:lang w:val="en-GB"/>
        </w:rPr>
        <w:t xml:space="preserve"> </w:t>
      </w:r>
      <w:r w:rsidR="0098419E" w:rsidRPr="00A40326">
        <w:rPr>
          <w:rFonts w:ascii="Arial" w:hAnsi="Arial" w:cs="Arial"/>
          <w:sz w:val="22"/>
          <w:szCs w:val="22"/>
          <w:lang w:val="en-GB"/>
        </w:rPr>
        <w:t>(Mackintosh et al., 2020)</w:t>
      </w:r>
      <w:r w:rsidR="00FE31EE" w:rsidRPr="00A40326">
        <w:rPr>
          <w:rFonts w:ascii="Arial" w:hAnsi="Arial" w:cs="Arial"/>
          <w:sz w:val="22"/>
          <w:szCs w:val="22"/>
          <w:lang w:val="en-GB"/>
        </w:rPr>
        <w:t>.</w:t>
      </w:r>
    </w:p>
    <w:p w14:paraId="1191AA11" w14:textId="581F2E3D" w:rsidR="0060733C" w:rsidRPr="00A40326" w:rsidRDefault="0060733C"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Interaction Between System Structure, Leadership Style, and System Feedback</w:t>
      </w:r>
    </w:p>
    <w:p w14:paraId="23C5E581" w14:textId="7A5D929E" w:rsidR="0060733C" w:rsidRPr="00A40326" w:rsidRDefault="00FE31EE"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centralised system structure at the hospital, the transactional leadership style, and absence of strong feedback mechanisms made Lewis’s condition become critical to the point of death. Since the system structure was centralised, the responsibility over Lewis’s recovery lay on the attending physician, in whose absence the junior staff were unable to deal with the crises. At the same time, the transactional leadership style required the nurses and other staff to follow routine procedures and adhere to what the senior physicians had begun with, discouraging them from reassessing the patient’s condition</w:t>
      </w:r>
      <w:r w:rsidR="001B02B5" w:rsidRPr="00A40326">
        <w:rPr>
          <w:rFonts w:ascii="Arial" w:hAnsi="Arial" w:cs="Arial"/>
          <w:sz w:val="22"/>
          <w:szCs w:val="22"/>
          <w:lang w:val="en-GB"/>
        </w:rPr>
        <w:t xml:space="preserve"> (Mekonnen &amp; Bayissa, 2023)</w:t>
      </w:r>
      <w:r w:rsidRPr="00A40326">
        <w:rPr>
          <w:rFonts w:ascii="Arial" w:hAnsi="Arial" w:cs="Arial"/>
          <w:sz w:val="22"/>
          <w:szCs w:val="22"/>
          <w:lang w:val="en-GB"/>
        </w:rPr>
        <w:t>. Finally, there were weak feedback mechanisms where the nurses did not cater to Lewis’s or his mother’s concerns, neither did they respond effectively to his symptoms.</w:t>
      </w:r>
    </w:p>
    <w:p w14:paraId="49DF9977" w14:textId="003B1841" w:rsidR="0060733C" w:rsidRPr="00A40326" w:rsidRDefault="0060733C"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Lessons Learnt</w:t>
      </w:r>
    </w:p>
    <w:p w14:paraId="4677C113" w14:textId="31EBA3E4" w:rsidR="0060733C" w:rsidRPr="00A40326" w:rsidRDefault="00FE31EE"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lessons that other healthcare organi</w:t>
      </w:r>
      <w:r w:rsidR="0066393B" w:rsidRPr="00A40326">
        <w:rPr>
          <w:rFonts w:ascii="Arial" w:hAnsi="Arial" w:cs="Arial"/>
          <w:sz w:val="22"/>
          <w:szCs w:val="22"/>
          <w:lang w:val="en-GB"/>
        </w:rPr>
        <w:t>s</w:t>
      </w:r>
      <w:r w:rsidRPr="00A40326">
        <w:rPr>
          <w:rFonts w:ascii="Arial" w:hAnsi="Arial" w:cs="Arial"/>
          <w:sz w:val="22"/>
          <w:szCs w:val="22"/>
          <w:lang w:val="en-GB"/>
        </w:rPr>
        <w:t>ations can learn from this incident include the importance of strong communication pathways, reliance on data-driven monitoring tools, and importance of clear supervision in hospital settings.</w:t>
      </w:r>
      <w:r w:rsidR="00177D83" w:rsidRPr="00A40326">
        <w:rPr>
          <w:rFonts w:ascii="Arial" w:hAnsi="Arial" w:cs="Arial"/>
          <w:sz w:val="22"/>
          <w:szCs w:val="22"/>
          <w:lang w:val="en-GB"/>
        </w:rPr>
        <w:t xml:space="preserve"> Strong communication pathways make it easier for staff to communicate with one another and consult in case of challenges with a patient, calling in help whenever necessary. The monitoring tools used to observe patient progress should always be available, such as the blood pressure machine, to avoid delays on performing diagnoses</w:t>
      </w:r>
      <w:r w:rsidR="009E173A" w:rsidRPr="00A40326">
        <w:rPr>
          <w:rFonts w:ascii="Arial" w:hAnsi="Arial" w:cs="Arial"/>
          <w:sz w:val="22"/>
          <w:szCs w:val="22"/>
          <w:lang w:val="en-GB"/>
        </w:rPr>
        <w:t xml:space="preserve"> (Bailey et al., 2025)</w:t>
      </w:r>
      <w:r w:rsidR="00177D83" w:rsidRPr="00A40326">
        <w:rPr>
          <w:rFonts w:ascii="Arial" w:hAnsi="Arial" w:cs="Arial"/>
          <w:sz w:val="22"/>
          <w:szCs w:val="22"/>
          <w:lang w:val="en-GB"/>
        </w:rPr>
        <w:t>. In hospitals where senior staff leave for the weekend, it is essential to always have a qualified professional or a rapid response team within the hospital to respond to emergencies.</w:t>
      </w:r>
    </w:p>
    <w:p w14:paraId="6608D41C" w14:textId="77777777" w:rsidR="0060733C" w:rsidRPr="00A40326" w:rsidRDefault="0060733C" w:rsidP="009E173A">
      <w:pPr>
        <w:spacing w:line="360" w:lineRule="auto"/>
        <w:rPr>
          <w:rFonts w:ascii="Arial" w:hAnsi="Arial" w:cs="Arial"/>
          <w:b/>
          <w:sz w:val="22"/>
          <w:szCs w:val="22"/>
          <w:lang w:val="en-GB"/>
        </w:rPr>
      </w:pPr>
      <w:r w:rsidRPr="00A40326">
        <w:rPr>
          <w:rFonts w:ascii="Arial" w:hAnsi="Arial" w:cs="Arial"/>
          <w:b/>
          <w:sz w:val="22"/>
          <w:szCs w:val="22"/>
          <w:lang w:val="en-GB"/>
        </w:rPr>
        <w:lastRenderedPageBreak/>
        <w:t>Using Evidence and Data for Continuous Improvement</w:t>
      </w:r>
    </w:p>
    <w:p w14:paraId="68EFA024" w14:textId="37598001" w:rsidR="0060733C" w:rsidRPr="00A40326" w:rsidRDefault="00177D83" w:rsidP="009E173A">
      <w:pPr>
        <w:spacing w:line="360" w:lineRule="auto"/>
        <w:ind w:firstLine="720"/>
        <w:rPr>
          <w:rFonts w:ascii="Arial" w:hAnsi="Arial" w:cs="Arial"/>
          <w:sz w:val="22"/>
          <w:szCs w:val="22"/>
          <w:lang w:val="en-GB"/>
        </w:rPr>
      </w:pPr>
      <w:r w:rsidRPr="00A40326">
        <w:rPr>
          <w:rFonts w:ascii="Arial" w:hAnsi="Arial" w:cs="Arial"/>
          <w:sz w:val="22"/>
          <w:szCs w:val="22"/>
          <w:lang w:val="en-GB"/>
        </w:rPr>
        <w:t>Data is essential for informing decisions and showing where an individual or teams may have gone wrong. For example, data on the deteriorating symptoms of Lewis can inform future decisions, showing staff that they should not ignore any abnormal symptoms after surgery. Furthermore, data on incident report and performance metrics can help hospitals to identify risks and measure progress, enabling them to avoid past mistakes</w:t>
      </w:r>
      <w:r w:rsidR="0098419E" w:rsidRPr="00A40326">
        <w:rPr>
          <w:rFonts w:ascii="Arial" w:hAnsi="Arial" w:cs="Arial"/>
          <w:sz w:val="22"/>
          <w:szCs w:val="22"/>
          <w:lang w:val="en-GB"/>
        </w:rPr>
        <w:t xml:space="preserve"> (Wong et al., 2020)</w:t>
      </w:r>
      <w:r w:rsidRPr="00A40326">
        <w:rPr>
          <w:rFonts w:ascii="Arial" w:hAnsi="Arial" w:cs="Arial"/>
          <w:sz w:val="22"/>
          <w:szCs w:val="22"/>
          <w:lang w:val="en-GB"/>
        </w:rPr>
        <w:t>. If there had been prior data on the inefficient escalation protocols during the weekend at the hospital Lewis Blackman was admitted, the staff could have made a more informed decision to contact appropriate authorities. Issues such as these should be addresses through policy changes and training programs for staff members to avoid the likelihood of similar tragedies in future.</w:t>
      </w:r>
    </w:p>
    <w:p w14:paraId="7C1A900A" w14:textId="2DC6FAF7" w:rsidR="000D49F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Recommendations</w:t>
      </w:r>
    </w:p>
    <w:p w14:paraId="27CB3150" w14:textId="1A3F1757" w:rsidR="00626625" w:rsidRPr="00A40326" w:rsidRDefault="00626625"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Next Steps</w:t>
      </w:r>
    </w:p>
    <w:p w14:paraId="2971ED00" w14:textId="3944624A" w:rsidR="00626625" w:rsidRPr="00A40326" w:rsidRDefault="00626625"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The health organisation where Lewis Blackman was admitted should incorporate protocols that prioritise patient safety, accountability, and proper communication pathways. All health staff should understand the concept of patient-centred care, where the needs and concerns of the patients come above everything</w:t>
      </w:r>
      <w:r w:rsidR="009E173A" w:rsidRPr="00A40326">
        <w:rPr>
          <w:rFonts w:ascii="Arial" w:hAnsi="Arial" w:cs="Arial"/>
          <w:sz w:val="22"/>
          <w:szCs w:val="22"/>
          <w:lang w:val="en-GB"/>
        </w:rPr>
        <w:t xml:space="preserve"> (Franca et al., 2020)</w:t>
      </w:r>
      <w:r w:rsidRPr="00A40326">
        <w:rPr>
          <w:rFonts w:ascii="Arial" w:hAnsi="Arial" w:cs="Arial"/>
          <w:sz w:val="22"/>
          <w:szCs w:val="22"/>
          <w:lang w:val="en-GB"/>
        </w:rPr>
        <w:t xml:space="preserve">. This will help them to avoid a situation such as neglecting abdominal pains or lowering oxygen saturation levels that was observed in Blackman’s case. </w:t>
      </w:r>
      <w:r w:rsidR="00A913CD" w:rsidRPr="00A40326">
        <w:rPr>
          <w:rFonts w:ascii="Arial" w:hAnsi="Arial" w:cs="Arial"/>
          <w:sz w:val="22"/>
          <w:szCs w:val="22"/>
          <w:lang w:val="en-GB"/>
        </w:rPr>
        <w:t>When everyone in the organi</w:t>
      </w:r>
      <w:r w:rsidR="0066393B" w:rsidRPr="00A40326">
        <w:rPr>
          <w:rFonts w:ascii="Arial" w:hAnsi="Arial" w:cs="Arial"/>
          <w:sz w:val="22"/>
          <w:szCs w:val="22"/>
          <w:lang w:val="en-GB"/>
        </w:rPr>
        <w:t>s</w:t>
      </w:r>
      <w:r w:rsidR="00A913CD" w:rsidRPr="00A40326">
        <w:rPr>
          <w:rFonts w:ascii="Arial" w:hAnsi="Arial" w:cs="Arial"/>
          <w:sz w:val="22"/>
          <w:szCs w:val="22"/>
          <w:lang w:val="en-GB"/>
        </w:rPr>
        <w:t>ation has a sense of accountability, they take full responsibility over a patient’s recovery, ensuring they are discharged with quality health outcomes. Communication is a major requirement in hospital settings because it helps to streamline operations, ensuring that everyone is aware of the protocols they should follow</w:t>
      </w:r>
      <w:r w:rsidR="009E173A" w:rsidRPr="00A40326">
        <w:rPr>
          <w:rFonts w:ascii="Arial" w:hAnsi="Arial" w:cs="Arial"/>
          <w:sz w:val="22"/>
          <w:szCs w:val="22"/>
          <w:lang w:val="en-GB"/>
        </w:rPr>
        <w:t xml:space="preserve"> (Brown, 2020)</w:t>
      </w:r>
      <w:r w:rsidR="00A913CD" w:rsidRPr="00A40326">
        <w:rPr>
          <w:rFonts w:ascii="Arial" w:hAnsi="Arial" w:cs="Arial"/>
          <w:sz w:val="22"/>
          <w:szCs w:val="22"/>
          <w:lang w:val="en-GB"/>
        </w:rPr>
        <w:t>.</w:t>
      </w:r>
    </w:p>
    <w:p w14:paraId="4E047019" w14:textId="7460FA50" w:rsidR="00626625" w:rsidRPr="00A40326" w:rsidRDefault="00626625"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Most Effective Leadership Styles</w:t>
      </w:r>
    </w:p>
    <w:p w14:paraId="72B2AFE5" w14:textId="106ED96D" w:rsidR="00F71A87" w:rsidRPr="00A40326" w:rsidRDefault="00626625" w:rsidP="009E173A">
      <w:pPr>
        <w:spacing w:line="360" w:lineRule="auto"/>
        <w:ind w:firstLine="720"/>
        <w:rPr>
          <w:rFonts w:ascii="Arial" w:hAnsi="Arial" w:cs="Arial"/>
          <w:sz w:val="22"/>
          <w:szCs w:val="22"/>
          <w:lang w:val="en-GB"/>
        </w:rPr>
      </w:pPr>
      <w:r w:rsidRPr="00A40326">
        <w:rPr>
          <w:rFonts w:ascii="Arial" w:hAnsi="Arial" w:cs="Arial"/>
          <w:sz w:val="22"/>
          <w:szCs w:val="22"/>
          <w:lang w:val="en-GB"/>
        </w:rPr>
        <w:t>A combination of transformational and distributed leadership styles would work well to ensure the effective implementation of these protocols.</w:t>
      </w:r>
      <w:r w:rsidR="00A913CD" w:rsidRPr="00A40326">
        <w:rPr>
          <w:rFonts w:ascii="Arial" w:hAnsi="Arial" w:cs="Arial"/>
          <w:sz w:val="22"/>
          <w:szCs w:val="22"/>
          <w:lang w:val="en-GB"/>
        </w:rPr>
        <w:t xml:space="preserve"> Distributed leadership would help to ensure shared responsibility, ensuring everyone in the organisation works towards ensuring better health outcomes for the patients. Instead of having decisions solely concentrated at the top, nurses can make decisions and escalate concerns as required.</w:t>
      </w:r>
      <w:r w:rsidR="0067548C" w:rsidRPr="00A40326">
        <w:rPr>
          <w:rFonts w:ascii="Arial" w:hAnsi="Arial" w:cs="Arial"/>
          <w:sz w:val="22"/>
          <w:szCs w:val="22"/>
          <w:lang w:val="en-GB"/>
        </w:rPr>
        <w:t xml:space="preserve"> Transformational leadership style would also be effective in inspiring and motivating staff to collaborate as they come up with solutions for different situations. This way, they can manage emergencies by working together and have the empowerment to question decisions without fear of criticism</w:t>
      </w:r>
      <w:r w:rsidR="001B02B5" w:rsidRPr="00A40326">
        <w:rPr>
          <w:rFonts w:ascii="Arial" w:hAnsi="Arial" w:cs="Arial"/>
          <w:sz w:val="22"/>
          <w:szCs w:val="22"/>
          <w:lang w:val="en-GB"/>
        </w:rPr>
        <w:t xml:space="preserve"> (Perez, 2021)</w:t>
      </w:r>
      <w:r w:rsidR="0067548C" w:rsidRPr="00A40326">
        <w:rPr>
          <w:rFonts w:ascii="Arial" w:hAnsi="Arial" w:cs="Arial"/>
          <w:sz w:val="22"/>
          <w:szCs w:val="22"/>
          <w:lang w:val="en-GB"/>
        </w:rPr>
        <w:t xml:space="preserve">. While hierarchy is important for setting regulations </w:t>
      </w:r>
      <w:r w:rsidR="0067548C" w:rsidRPr="00A40326">
        <w:rPr>
          <w:rFonts w:ascii="Arial" w:hAnsi="Arial" w:cs="Arial"/>
          <w:sz w:val="22"/>
          <w:szCs w:val="22"/>
          <w:lang w:val="en-GB"/>
        </w:rPr>
        <w:lastRenderedPageBreak/>
        <w:t>and policies, it should not determine how communication and collaboration pathways operate within the organi</w:t>
      </w:r>
      <w:r w:rsidR="0066393B" w:rsidRPr="00A40326">
        <w:rPr>
          <w:rFonts w:ascii="Arial" w:hAnsi="Arial" w:cs="Arial"/>
          <w:sz w:val="22"/>
          <w:szCs w:val="22"/>
          <w:lang w:val="en-GB"/>
        </w:rPr>
        <w:t>s</w:t>
      </w:r>
      <w:r w:rsidR="0067548C" w:rsidRPr="00A40326">
        <w:rPr>
          <w:rFonts w:ascii="Arial" w:hAnsi="Arial" w:cs="Arial"/>
          <w:sz w:val="22"/>
          <w:szCs w:val="22"/>
          <w:lang w:val="en-GB"/>
        </w:rPr>
        <w:t>ation.</w:t>
      </w:r>
    </w:p>
    <w:p w14:paraId="20548B47" w14:textId="1840F888" w:rsidR="00626625" w:rsidRPr="00A40326" w:rsidRDefault="00626625"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Ways to Strengthen Governance, Communication, and Systems Integration</w:t>
      </w:r>
    </w:p>
    <w:p w14:paraId="330DDE0B" w14:textId="4099E45A" w:rsidR="00626625" w:rsidRPr="00A40326" w:rsidRDefault="0067548C"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To strengthen governance, healthcare institutions should</w:t>
      </w:r>
      <w:r w:rsidR="003C65D9" w:rsidRPr="00A40326">
        <w:rPr>
          <w:rFonts w:ascii="Arial" w:hAnsi="Arial" w:cs="Arial"/>
          <w:sz w:val="22"/>
          <w:szCs w:val="22"/>
          <w:lang w:val="en-GB"/>
        </w:rPr>
        <w:t xml:space="preserve"> ensure enhanced accountability within its organi</w:t>
      </w:r>
      <w:r w:rsidR="0066393B" w:rsidRPr="00A40326">
        <w:rPr>
          <w:rFonts w:ascii="Arial" w:hAnsi="Arial" w:cs="Arial"/>
          <w:sz w:val="22"/>
          <w:szCs w:val="22"/>
          <w:lang w:val="en-GB"/>
        </w:rPr>
        <w:t>s</w:t>
      </w:r>
      <w:r w:rsidR="003C65D9" w:rsidRPr="00A40326">
        <w:rPr>
          <w:rFonts w:ascii="Arial" w:hAnsi="Arial" w:cs="Arial"/>
          <w:sz w:val="22"/>
          <w:szCs w:val="22"/>
          <w:lang w:val="en-GB"/>
        </w:rPr>
        <w:t>ational structure. It is essential for staff to be held responsible for various actions, such as delegation of responsibilities, communication during shift changes on patient status, and storing of important tools such as blood pressure machines, stethoscopes, and surgical items. Improving communication should also be embedded within the organi</w:t>
      </w:r>
      <w:r w:rsidR="0066393B" w:rsidRPr="00A40326">
        <w:rPr>
          <w:rFonts w:ascii="Arial" w:hAnsi="Arial" w:cs="Arial"/>
          <w:sz w:val="22"/>
          <w:szCs w:val="22"/>
          <w:lang w:val="en-GB"/>
        </w:rPr>
        <w:t>s</w:t>
      </w:r>
      <w:r w:rsidR="003C65D9" w:rsidRPr="00A40326">
        <w:rPr>
          <w:rFonts w:ascii="Arial" w:hAnsi="Arial" w:cs="Arial"/>
          <w:sz w:val="22"/>
          <w:szCs w:val="22"/>
          <w:lang w:val="en-GB"/>
        </w:rPr>
        <w:t>ational culture by establishing specific handoff protocols, response systems, and ways of reporting when a patient’s condition becomes critical</w:t>
      </w:r>
      <w:r w:rsidR="009E173A" w:rsidRPr="00A40326">
        <w:rPr>
          <w:rFonts w:ascii="Arial" w:hAnsi="Arial" w:cs="Arial"/>
          <w:sz w:val="22"/>
          <w:szCs w:val="22"/>
          <w:lang w:val="en-GB"/>
        </w:rPr>
        <w:t xml:space="preserve"> (Webster et al., 2022)</w:t>
      </w:r>
      <w:r w:rsidR="003C65D9" w:rsidRPr="00A40326">
        <w:rPr>
          <w:rFonts w:ascii="Arial" w:hAnsi="Arial" w:cs="Arial"/>
          <w:sz w:val="22"/>
          <w:szCs w:val="22"/>
          <w:lang w:val="en-GB"/>
        </w:rPr>
        <w:t>. This helps in ensuring that nurses and other staff left to care for a patient know what to administer and how to manage emergencies, and that experts can be called in whenever there is an issue. Stronger systems integration can only be achieved through effective leadership styles, where transformational leadership can help employees to acknowledge and adapt to necessary systems to help streamline their work.</w:t>
      </w:r>
    </w:p>
    <w:p w14:paraId="68BBB1FB" w14:textId="230AD24B" w:rsidR="00626625" w:rsidRPr="00A40326" w:rsidRDefault="00626625"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Actions to Enhance Technical and Allocative Efficiency</w:t>
      </w:r>
    </w:p>
    <w:p w14:paraId="53E5FCBA" w14:textId="44733239" w:rsidR="00626625" w:rsidRPr="00A40326" w:rsidRDefault="003C65D9"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Complying with continuous monitoring systems and ensuring resources are available whenever needed are critical actions for enhancing technical and allocative efficiency respectively. In the case of Lewis Blackman, the pulse oximeter was effective in showing that the patient was experiencing low oxygen saturation levels, necessitating immediate response. However, the nurse’s action to reduce the </w:t>
      </w:r>
      <w:r w:rsidR="00727547" w:rsidRPr="00A40326">
        <w:rPr>
          <w:rFonts w:ascii="Arial" w:hAnsi="Arial" w:cs="Arial"/>
          <w:sz w:val="22"/>
          <w:szCs w:val="22"/>
          <w:lang w:val="en-GB"/>
        </w:rPr>
        <w:t>pulse oximeter warning level indicates lack of compliance, which is necessary when dealing with deteriorating symptoms in a patient. Furthermore, the fact that the blood pressure machine was not readily available delayed the response time for Lewis, which could have otherwise saved his life. Therefore, it is important to make sure that the tools and personnel required by patients are always readily available to avoid delays and further complications.</w:t>
      </w:r>
    </w:p>
    <w:p w14:paraId="30BE48F7" w14:textId="6384B5AA" w:rsidR="00626625" w:rsidRPr="00A40326" w:rsidRDefault="00626625"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t>Methods for Continuous Learning, Stakeholder Engagement, and Co-production</w:t>
      </w:r>
    </w:p>
    <w:p w14:paraId="521ACD66" w14:textId="4E492927" w:rsidR="00626625" w:rsidRPr="00A40326" w:rsidRDefault="00727547" w:rsidP="009E173A">
      <w:pPr>
        <w:spacing w:line="360" w:lineRule="auto"/>
        <w:ind w:firstLine="720"/>
        <w:rPr>
          <w:rFonts w:ascii="Arial" w:hAnsi="Arial" w:cs="Arial"/>
          <w:sz w:val="22"/>
          <w:szCs w:val="22"/>
          <w:lang w:val="en-GB"/>
        </w:rPr>
      </w:pPr>
      <w:r w:rsidRPr="00A40326">
        <w:rPr>
          <w:rFonts w:ascii="Arial" w:hAnsi="Arial" w:cs="Arial"/>
          <w:sz w:val="22"/>
          <w:szCs w:val="22"/>
          <w:lang w:val="en-GB"/>
        </w:rPr>
        <w:t xml:space="preserve">Continuous learning can be achieved by having proper incident response systems and training and education systems. </w:t>
      </w:r>
      <w:r w:rsidR="00341373" w:rsidRPr="00A40326">
        <w:rPr>
          <w:rFonts w:ascii="Arial" w:hAnsi="Arial" w:cs="Arial"/>
          <w:sz w:val="22"/>
          <w:szCs w:val="22"/>
          <w:lang w:val="en-GB"/>
        </w:rPr>
        <w:t xml:space="preserve">Documenting incidents and their responses would help the institutions to have data that can be regularly reviewed to identify patterns, weaknesses, and areas where the organisation can improve. Continuous training and education for staff members is important, as it ensures they are always informed on existing protocols, crisis management, and patient care standards. </w:t>
      </w:r>
      <w:r w:rsidRPr="00A40326">
        <w:rPr>
          <w:rFonts w:ascii="Arial" w:hAnsi="Arial" w:cs="Arial"/>
          <w:sz w:val="22"/>
          <w:szCs w:val="22"/>
          <w:lang w:val="en-GB"/>
        </w:rPr>
        <w:t xml:space="preserve">Stakeholder engagement and co-production should be achieved through collaborative safety initiatives and creating a culture where </w:t>
      </w:r>
      <w:r w:rsidRPr="00A40326">
        <w:rPr>
          <w:rFonts w:ascii="Arial" w:hAnsi="Arial" w:cs="Arial"/>
          <w:sz w:val="22"/>
          <w:szCs w:val="22"/>
          <w:lang w:val="en-GB"/>
        </w:rPr>
        <w:lastRenderedPageBreak/>
        <w:t>family concerns are considered during the treatment process.</w:t>
      </w:r>
      <w:r w:rsidR="00341373" w:rsidRPr="00A40326">
        <w:rPr>
          <w:rFonts w:ascii="Arial" w:hAnsi="Arial" w:cs="Arial"/>
          <w:sz w:val="22"/>
          <w:szCs w:val="22"/>
          <w:lang w:val="en-GB"/>
        </w:rPr>
        <w:t xml:space="preserve"> Collaborative safety initiatives between the hospitals and their stakeholders enables them to operate in ways that are best tailored to their patients, ensuring quality health outcomes. Family concerns should be addressed during treatment through actions such as listening and responding to them, offering information on their progress, and assuring them that the hospital is working to ensure the recovery of their loved ones.</w:t>
      </w:r>
    </w:p>
    <w:p w14:paraId="0FDD32A7" w14:textId="578A5232" w:rsidR="000D49F2" w:rsidRPr="00A40326" w:rsidRDefault="000D49F2" w:rsidP="009E173A">
      <w:pPr>
        <w:spacing w:line="360" w:lineRule="auto"/>
        <w:jc w:val="center"/>
        <w:rPr>
          <w:rFonts w:ascii="Arial" w:hAnsi="Arial" w:cs="Arial"/>
          <w:b/>
          <w:bCs w:val="0"/>
          <w:sz w:val="22"/>
          <w:szCs w:val="22"/>
          <w:lang w:val="en-GB"/>
        </w:rPr>
      </w:pPr>
      <w:r w:rsidRPr="00A40326">
        <w:rPr>
          <w:rFonts w:ascii="Arial" w:hAnsi="Arial" w:cs="Arial"/>
          <w:b/>
          <w:bCs w:val="0"/>
          <w:sz w:val="22"/>
          <w:szCs w:val="22"/>
          <w:lang w:val="en-GB"/>
        </w:rPr>
        <w:t>Conclusion</w:t>
      </w:r>
    </w:p>
    <w:p w14:paraId="01939049" w14:textId="4B71370B" w:rsidR="00F71A87" w:rsidRPr="00A40326" w:rsidRDefault="00D33C29" w:rsidP="009E173A">
      <w:pPr>
        <w:spacing w:line="360" w:lineRule="auto"/>
        <w:ind w:firstLine="720"/>
        <w:rPr>
          <w:rFonts w:ascii="Arial" w:hAnsi="Arial" w:cs="Arial"/>
          <w:sz w:val="22"/>
          <w:szCs w:val="22"/>
          <w:lang w:val="en-GB"/>
        </w:rPr>
      </w:pPr>
      <w:r w:rsidRPr="00A40326">
        <w:rPr>
          <w:rFonts w:ascii="Arial" w:hAnsi="Arial" w:cs="Arial"/>
          <w:sz w:val="22"/>
          <w:szCs w:val="22"/>
          <w:lang w:val="en-GB"/>
        </w:rPr>
        <w:t>This report found that the tragic death of Lewis Blackman just 31 hours after he underwent a minimally invasive procedure was caused by flaws in leadership, governance, and systemic protocols. The transactional leadership style present within the organi</w:t>
      </w:r>
      <w:r w:rsidR="0066393B" w:rsidRPr="00A40326">
        <w:rPr>
          <w:rFonts w:ascii="Arial" w:hAnsi="Arial" w:cs="Arial"/>
          <w:sz w:val="22"/>
          <w:szCs w:val="22"/>
          <w:lang w:val="en-GB"/>
        </w:rPr>
        <w:t>s</w:t>
      </w:r>
      <w:r w:rsidRPr="00A40326">
        <w:rPr>
          <w:rFonts w:ascii="Arial" w:hAnsi="Arial" w:cs="Arial"/>
          <w:sz w:val="22"/>
          <w:szCs w:val="22"/>
          <w:lang w:val="en-GB"/>
        </w:rPr>
        <w:t>ation required that staff in lower levels had strict routine actions that they followed to ensure high performance</w:t>
      </w:r>
      <w:r w:rsidR="001B02B5" w:rsidRPr="00A40326">
        <w:rPr>
          <w:rFonts w:ascii="Arial" w:hAnsi="Arial" w:cs="Arial"/>
          <w:sz w:val="22"/>
          <w:szCs w:val="22"/>
          <w:lang w:val="en-GB"/>
        </w:rPr>
        <w:t xml:space="preserve"> (Perez, 2021)</w:t>
      </w:r>
      <w:r w:rsidRPr="00A40326">
        <w:rPr>
          <w:rFonts w:ascii="Arial" w:hAnsi="Arial" w:cs="Arial"/>
          <w:sz w:val="22"/>
          <w:szCs w:val="22"/>
          <w:lang w:val="en-GB"/>
        </w:rPr>
        <w:t>. This made them unable to respond to changes in Lewis’s condition, as they continued with routine procedures instead of responding to his symptoms. The governance system left only nurses and interns in control during the weekend, which meant that Lewis was unable to receive professional help when his condition deteriorated. Systemic protocols such as escalation measures during a crisis were not properly implemented in the hospital, which is why Lewis was never properly attended to when his symptoms worsened.</w:t>
      </w:r>
    </w:p>
    <w:p w14:paraId="467097A6" w14:textId="231EE214" w:rsidR="00D33C29" w:rsidRPr="00A40326" w:rsidRDefault="00D33C29" w:rsidP="009E173A">
      <w:pPr>
        <w:spacing w:line="360" w:lineRule="auto"/>
        <w:ind w:firstLine="720"/>
        <w:rPr>
          <w:rFonts w:ascii="Arial" w:hAnsi="Arial" w:cs="Arial"/>
          <w:sz w:val="22"/>
          <w:szCs w:val="22"/>
          <w:lang w:val="en-GB"/>
        </w:rPr>
      </w:pPr>
      <w:r w:rsidRPr="00A40326">
        <w:rPr>
          <w:rFonts w:ascii="Arial" w:hAnsi="Arial" w:cs="Arial"/>
          <w:sz w:val="22"/>
          <w:szCs w:val="22"/>
          <w:lang w:val="en-GB"/>
        </w:rPr>
        <w:t>Leadership, governance, and systems thinking are crucial aspects of driving change, as their implementation determine how an organi</w:t>
      </w:r>
      <w:r w:rsidR="0066393B" w:rsidRPr="00A40326">
        <w:rPr>
          <w:rFonts w:ascii="Arial" w:hAnsi="Arial" w:cs="Arial"/>
          <w:sz w:val="22"/>
          <w:szCs w:val="22"/>
          <w:lang w:val="en-GB"/>
        </w:rPr>
        <w:t>s</w:t>
      </w:r>
      <w:r w:rsidRPr="00A40326">
        <w:rPr>
          <w:rFonts w:ascii="Arial" w:hAnsi="Arial" w:cs="Arial"/>
          <w:sz w:val="22"/>
          <w:szCs w:val="22"/>
          <w:lang w:val="en-GB"/>
        </w:rPr>
        <w:t xml:space="preserve">ation operates and achieves outcomes. </w:t>
      </w:r>
      <w:r w:rsidR="00990AE2" w:rsidRPr="00A40326">
        <w:rPr>
          <w:rFonts w:ascii="Arial" w:hAnsi="Arial" w:cs="Arial"/>
          <w:sz w:val="22"/>
          <w:szCs w:val="22"/>
          <w:lang w:val="en-GB"/>
        </w:rPr>
        <w:t xml:space="preserve">It is important to apply the most suitable leadership style depending on circumstances, tasks, and the needs of the patients. Transformational leadership proves effective in institutions where delivery of quality care is essential, as employees can collaborate and share opinions on the best way forward. Implementing proper governance is </w:t>
      </w:r>
      <w:r w:rsidR="00AD39C5" w:rsidRPr="00A40326">
        <w:rPr>
          <w:rFonts w:ascii="Arial" w:hAnsi="Arial" w:cs="Arial"/>
          <w:sz w:val="22"/>
          <w:szCs w:val="22"/>
          <w:lang w:val="en-GB"/>
        </w:rPr>
        <w:t>essential because it helps staff to escalate concerns and seek support whenever needed. When such strong systems are embedded into the organisation, staff members are able to look beyond themselves and focus on achieving the broader organi</w:t>
      </w:r>
      <w:r w:rsidR="0066393B" w:rsidRPr="00A40326">
        <w:rPr>
          <w:rFonts w:ascii="Arial" w:hAnsi="Arial" w:cs="Arial"/>
          <w:sz w:val="22"/>
          <w:szCs w:val="22"/>
          <w:lang w:val="en-GB"/>
        </w:rPr>
        <w:t>s</w:t>
      </w:r>
      <w:r w:rsidR="00AD39C5" w:rsidRPr="00A40326">
        <w:rPr>
          <w:rFonts w:ascii="Arial" w:hAnsi="Arial" w:cs="Arial"/>
          <w:sz w:val="22"/>
          <w:szCs w:val="22"/>
          <w:lang w:val="en-GB"/>
        </w:rPr>
        <w:t>ational goal of delivering quality care. They own their actions and ensure they perform their roles diligently, communicating effectively with one another to avoid complications. Observing proper systems and structures makes it easier to identify weaknesses and rectify them before they cause tragic consequences such as loss of lives.</w:t>
      </w:r>
    </w:p>
    <w:p w14:paraId="751AA13F" w14:textId="3E3F39A2" w:rsidR="000D49F2" w:rsidRPr="00A40326" w:rsidRDefault="000D49F2" w:rsidP="009E173A">
      <w:pPr>
        <w:spacing w:line="360" w:lineRule="auto"/>
        <w:rPr>
          <w:rFonts w:ascii="Arial" w:hAnsi="Arial" w:cs="Arial"/>
          <w:b/>
          <w:bCs w:val="0"/>
          <w:sz w:val="22"/>
          <w:szCs w:val="22"/>
          <w:lang w:val="en-GB"/>
        </w:rPr>
      </w:pPr>
    </w:p>
    <w:p w14:paraId="1A92DDC9" w14:textId="77777777" w:rsidR="000D49F2" w:rsidRPr="00A40326" w:rsidRDefault="000D49F2" w:rsidP="009E173A">
      <w:pPr>
        <w:spacing w:line="360" w:lineRule="auto"/>
        <w:rPr>
          <w:rFonts w:ascii="Arial" w:hAnsi="Arial" w:cs="Arial"/>
          <w:b/>
          <w:bCs w:val="0"/>
          <w:sz w:val="22"/>
          <w:szCs w:val="22"/>
          <w:lang w:val="en-GB"/>
        </w:rPr>
      </w:pPr>
      <w:r w:rsidRPr="00A40326">
        <w:rPr>
          <w:rFonts w:ascii="Arial" w:hAnsi="Arial" w:cs="Arial"/>
          <w:b/>
          <w:bCs w:val="0"/>
          <w:sz w:val="22"/>
          <w:szCs w:val="22"/>
          <w:lang w:val="en-GB"/>
        </w:rPr>
        <w:br w:type="page"/>
      </w:r>
    </w:p>
    <w:p w14:paraId="7CE026D8" w14:textId="1575801A" w:rsidR="000D49F2" w:rsidRPr="00A40326" w:rsidRDefault="000D49F2" w:rsidP="009E173A">
      <w:pPr>
        <w:spacing w:line="360" w:lineRule="auto"/>
        <w:jc w:val="center"/>
        <w:rPr>
          <w:rFonts w:ascii="Arial" w:hAnsi="Arial" w:cs="Arial"/>
          <w:bCs w:val="0"/>
          <w:sz w:val="22"/>
          <w:szCs w:val="22"/>
          <w:lang w:val="en-GB"/>
        </w:rPr>
      </w:pPr>
      <w:r w:rsidRPr="00A40326">
        <w:rPr>
          <w:rFonts w:ascii="Arial" w:hAnsi="Arial" w:cs="Arial"/>
          <w:bCs w:val="0"/>
          <w:sz w:val="22"/>
          <w:szCs w:val="22"/>
          <w:lang w:val="en-GB"/>
        </w:rPr>
        <w:lastRenderedPageBreak/>
        <w:t>References</w:t>
      </w:r>
    </w:p>
    <w:p w14:paraId="79077267"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Bailey, K., Tucker, R., &amp; Blair, J. (2025). Resource Allocation and Management for Healthcare Facilities. In </w:t>
      </w:r>
      <w:r w:rsidRPr="00A40326">
        <w:rPr>
          <w:rFonts w:ascii="Arial" w:hAnsi="Arial" w:cs="Arial"/>
          <w:i/>
          <w:iCs/>
          <w:sz w:val="22"/>
          <w:szCs w:val="22"/>
          <w:lang w:val="en-GB"/>
        </w:rPr>
        <w:t>Emergency Management for Healthcare Leaders</w:t>
      </w:r>
      <w:r w:rsidRPr="00A40326">
        <w:rPr>
          <w:rFonts w:ascii="Arial" w:hAnsi="Arial" w:cs="Arial"/>
          <w:sz w:val="22"/>
          <w:szCs w:val="22"/>
          <w:lang w:val="en-GB"/>
        </w:rPr>
        <w:t> (pp. 80-86). Productivity Press.</w:t>
      </w:r>
    </w:p>
    <w:p w14:paraId="2DBCD773" w14:textId="4517278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Brown, A. (2020). Communication and leadership in healthcare quality governance: Findings from comparative case studies of eight public hospitals in Australia. </w:t>
      </w:r>
      <w:r w:rsidRPr="00A40326">
        <w:rPr>
          <w:rFonts w:ascii="Arial" w:hAnsi="Arial" w:cs="Arial"/>
          <w:i/>
          <w:iCs/>
          <w:sz w:val="22"/>
          <w:szCs w:val="22"/>
          <w:lang w:val="en-GB"/>
        </w:rPr>
        <w:t>Journal of health organi</w:t>
      </w:r>
      <w:r w:rsidR="0066393B" w:rsidRPr="00A40326">
        <w:rPr>
          <w:rFonts w:ascii="Arial" w:hAnsi="Arial" w:cs="Arial"/>
          <w:i/>
          <w:iCs/>
          <w:sz w:val="22"/>
          <w:szCs w:val="22"/>
          <w:lang w:val="en-GB"/>
        </w:rPr>
        <w:t>s</w:t>
      </w:r>
      <w:r w:rsidRPr="00A40326">
        <w:rPr>
          <w:rFonts w:ascii="Arial" w:hAnsi="Arial" w:cs="Arial"/>
          <w:i/>
          <w:iCs/>
          <w:sz w:val="22"/>
          <w:szCs w:val="22"/>
          <w:lang w:val="en-GB"/>
        </w:rPr>
        <w:t>ation and management</w:t>
      </w:r>
      <w:r w:rsidRPr="00A40326">
        <w:rPr>
          <w:rFonts w:ascii="Arial" w:hAnsi="Arial" w:cs="Arial"/>
          <w:sz w:val="22"/>
          <w:szCs w:val="22"/>
          <w:lang w:val="en-GB"/>
        </w:rPr>
        <w:t>, </w:t>
      </w:r>
      <w:r w:rsidRPr="00A40326">
        <w:rPr>
          <w:rFonts w:ascii="Arial" w:hAnsi="Arial" w:cs="Arial"/>
          <w:i/>
          <w:iCs/>
          <w:sz w:val="22"/>
          <w:szCs w:val="22"/>
          <w:lang w:val="en-GB"/>
        </w:rPr>
        <w:t>34</w:t>
      </w:r>
      <w:r w:rsidRPr="00A40326">
        <w:rPr>
          <w:rFonts w:ascii="Arial" w:hAnsi="Arial" w:cs="Arial"/>
          <w:sz w:val="22"/>
          <w:szCs w:val="22"/>
          <w:lang w:val="en-GB"/>
        </w:rPr>
        <w:t xml:space="preserve">(2), 144-161. </w:t>
      </w:r>
      <w:hyperlink r:id="rId8" w:history="1">
        <w:r w:rsidRPr="00A40326">
          <w:rPr>
            <w:rStyle w:val="Hyperlink"/>
            <w:rFonts w:ascii="Arial" w:hAnsi="Arial" w:cs="Arial"/>
            <w:sz w:val="22"/>
            <w:szCs w:val="22"/>
            <w:lang w:val="en-GB"/>
          </w:rPr>
          <w:t>https://doi.org/10.1108/JHOM-07-2019-0194</w:t>
        </w:r>
      </w:hyperlink>
    </w:p>
    <w:p w14:paraId="40A21E56"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Burke, J. R., Downey, C., &amp; </w:t>
      </w:r>
      <w:proofErr w:type="spellStart"/>
      <w:r w:rsidRPr="00A40326">
        <w:rPr>
          <w:rFonts w:ascii="Arial" w:hAnsi="Arial" w:cs="Arial"/>
          <w:sz w:val="22"/>
          <w:szCs w:val="22"/>
          <w:lang w:val="en-GB"/>
        </w:rPr>
        <w:t>Almoudaris</w:t>
      </w:r>
      <w:proofErr w:type="spellEnd"/>
      <w:r w:rsidRPr="00A40326">
        <w:rPr>
          <w:rFonts w:ascii="Arial" w:hAnsi="Arial" w:cs="Arial"/>
          <w:sz w:val="22"/>
          <w:szCs w:val="22"/>
          <w:lang w:val="en-GB"/>
        </w:rPr>
        <w:t>, A. M. (2022). Failure to rescue deteriorating patients: a systematic review of root causes and improvement strategies. </w:t>
      </w:r>
      <w:r w:rsidRPr="00A40326">
        <w:rPr>
          <w:rFonts w:ascii="Arial" w:hAnsi="Arial" w:cs="Arial"/>
          <w:i/>
          <w:iCs/>
          <w:sz w:val="22"/>
          <w:szCs w:val="22"/>
          <w:lang w:val="en-GB"/>
        </w:rPr>
        <w:t>Journal of Patient Safety</w:t>
      </w:r>
      <w:r w:rsidRPr="00A40326">
        <w:rPr>
          <w:rFonts w:ascii="Arial" w:hAnsi="Arial" w:cs="Arial"/>
          <w:sz w:val="22"/>
          <w:szCs w:val="22"/>
          <w:lang w:val="en-GB"/>
        </w:rPr>
        <w:t>, </w:t>
      </w:r>
      <w:r w:rsidRPr="00A40326">
        <w:rPr>
          <w:rFonts w:ascii="Arial" w:hAnsi="Arial" w:cs="Arial"/>
          <w:i/>
          <w:iCs/>
          <w:sz w:val="22"/>
          <w:szCs w:val="22"/>
          <w:lang w:val="en-GB"/>
        </w:rPr>
        <w:t>18</w:t>
      </w:r>
      <w:r w:rsidRPr="00A40326">
        <w:rPr>
          <w:rFonts w:ascii="Arial" w:hAnsi="Arial" w:cs="Arial"/>
          <w:sz w:val="22"/>
          <w:szCs w:val="22"/>
          <w:lang w:val="en-GB"/>
        </w:rPr>
        <w:t>(1), e140-e155.</w:t>
      </w:r>
      <w:r w:rsidRPr="00A40326">
        <w:rPr>
          <w:rFonts w:ascii="Arial" w:hAnsi="Arial" w:cs="Arial"/>
          <w:i/>
          <w:iCs/>
          <w:color w:val="3B3030"/>
          <w:sz w:val="22"/>
          <w:szCs w:val="22"/>
          <w:shd w:val="clear" w:color="auto" w:fill="FFFFFF"/>
          <w:lang w:val="en-GB"/>
        </w:rPr>
        <w:t xml:space="preserve"> </w:t>
      </w:r>
      <w:r w:rsidRPr="00A40326">
        <w:rPr>
          <w:rFonts w:ascii="Arial" w:hAnsi="Arial" w:cs="Arial"/>
          <w:i/>
          <w:iCs/>
          <w:sz w:val="22"/>
          <w:szCs w:val="22"/>
          <w:lang w:val="en-GB"/>
        </w:rPr>
        <w:t>DOI: </w:t>
      </w:r>
      <w:r w:rsidRPr="00A40326">
        <w:rPr>
          <w:rFonts w:ascii="Arial" w:hAnsi="Arial" w:cs="Arial"/>
          <w:sz w:val="22"/>
          <w:szCs w:val="22"/>
          <w:lang w:val="en-GB"/>
        </w:rPr>
        <w:t>10.1097/PTS.0000000000000720</w:t>
      </w:r>
    </w:p>
    <w:p w14:paraId="26728EA1"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Fowler, A. J., Abbott, T. E., Harrison, E. M., Gillies, M., </w:t>
      </w:r>
      <w:proofErr w:type="spellStart"/>
      <w:r w:rsidRPr="00A40326">
        <w:rPr>
          <w:rFonts w:ascii="Arial" w:hAnsi="Arial" w:cs="Arial"/>
          <w:sz w:val="22"/>
          <w:szCs w:val="22"/>
          <w:lang w:val="en-GB"/>
        </w:rPr>
        <w:t>Prowle</w:t>
      </w:r>
      <w:proofErr w:type="spellEnd"/>
      <w:r w:rsidRPr="00A40326">
        <w:rPr>
          <w:rFonts w:ascii="Arial" w:hAnsi="Arial" w:cs="Arial"/>
          <w:sz w:val="22"/>
          <w:szCs w:val="22"/>
          <w:lang w:val="en-GB"/>
        </w:rPr>
        <w:t>, J. R., Cromwell, D., &amp; Pearse, R. M. (2026). Long-term outcomes for patients at high risk of death after surgery in the UK: a retrospective cohort study. </w:t>
      </w:r>
      <w:r w:rsidRPr="00A40326">
        <w:rPr>
          <w:rFonts w:ascii="Arial" w:hAnsi="Arial" w:cs="Arial"/>
          <w:i/>
          <w:iCs/>
          <w:sz w:val="22"/>
          <w:szCs w:val="22"/>
          <w:lang w:val="en-GB"/>
        </w:rPr>
        <w:t>The Lancet Public Health</w:t>
      </w:r>
      <w:r w:rsidRPr="00A40326">
        <w:rPr>
          <w:rFonts w:ascii="Arial" w:hAnsi="Arial" w:cs="Arial"/>
          <w:sz w:val="22"/>
          <w:szCs w:val="22"/>
          <w:lang w:val="en-GB"/>
        </w:rPr>
        <w:t>, </w:t>
      </w:r>
      <w:r w:rsidRPr="00A40326">
        <w:rPr>
          <w:rFonts w:ascii="Arial" w:hAnsi="Arial" w:cs="Arial"/>
          <w:i/>
          <w:iCs/>
          <w:sz w:val="22"/>
          <w:szCs w:val="22"/>
          <w:lang w:val="en-GB"/>
        </w:rPr>
        <w:t>11</w:t>
      </w:r>
      <w:r w:rsidRPr="00A40326">
        <w:rPr>
          <w:rFonts w:ascii="Arial" w:hAnsi="Arial" w:cs="Arial"/>
          <w:sz w:val="22"/>
          <w:szCs w:val="22"/>
          <w:lang w:val="en-GB"/>
        </w:rPr>
        <w:t xml:space="preserve">(3), e187-e196. </w:t>
      </w:r>
      <w:hyperlink r:id="rId9" w:history="1">
        <w:r w:rsidRPr="00A40326">
          <w:rPr>
            <w:rStyle w:val="Hyperlink"/>
            <w:rFonts w:ascii="Arial" w:hAnsi="Arial" w:cs="Arial"/>
            <w:sz w:val="22"/>
            <w:szCs w:val="22"/>
            <w:lang w:val="en-GB"/>
          </w:rPr>
          <w:t>https://doi.org/10.1016/S2468-2667(26)00022-8</w:t>
        </w:r>
      </w:hyperlink>
    </w:p>
    <w:p w14:paraId="13D6719C"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França, R. P., Iano, Y., Monteiro, A. C. B., &amp; Arthur, R. (2020). A methodology for improving efficiency in data transmission in healthcare systems. In </w:t>
      </w:r>
      <w:r w:rsidRPr="00A40326">
        <w:rPr>
          <w:rFonts w:ascii="Arial" w:hAnsi="Arial" w:cs="Arial"/>
          <w:i/>
          <w:iCs/>
          <w:sz w:val="22"/>
          <w:szCs w:val="22"/>
          <w:lang w:val="en-GB"/>
        </w:rPr>
        <w:t>Internet of things for healthcare technologies</w:t>
      </w:r>
      <w:r w:rsidRPr="00A40326">
        <w:rPr>
          <w:rFonts w:ascii="Arial" w:hAnsi="Arial" w:cs="Arial"/>
          <w:sz w:val="22"/>
          <w:szCs w:val="22"/>
          <w:lang w:val="en-GB"/>
        </w:rPr>
        <w:t> (pp. 49-70). Singapore: Springer Singapore.</w:t>
      </w:r>
    </w:p>
    <w:p w14:paraId="24D12D37" w14:textId="4FB90C0C" w:rsidR="009E173A" w:rsidRPr="00A40326" w:rsidRDefault="009E173A" w:rsidP="009E173A">
      <w:pPr>
        <w:spacing w:line="360" w:lineRule="auto"/>
        <w:ind w:left="720" w:hanging="720"/>
        <w:rPr>
          <w:rFonts w:ascii="Arial" w:hAnsi="Arial" w:cs="Arial"/>
          <w:sz w:val="22"/>
          <w:szCs w:val="22"/>
          <w:lang w:val="en-GB"/>
        </w:rPr>
      </w:pPr>
      <w:proofErr w:type="spellStart"/>
      <w:r w:rsidRPr="00A40326">
        <w:rPr>
          <w:rFonts w:ascii="Arial" w:hAnsi="Arial" w:cs="Arial"/>
          <w:sz w:val="22"/>
          <w:szCs w:val="22"/>
          <w:lang w:val="en-GB"/>
        </w:rPr>
        <w:t>Ghorrabi</w:t>
      </w:r>
      <w:proofErr w:type="spellEnd"/>
      <w:r w:rsidRPr="00A40326">
        <w:rPr>
          <w:rFonts w:ascii="Arial" w:hAnsi="Arial" w:cs="Arial"/>
          <w:sz w:val="22"/>
          <w:szCs w:val="22"/>
          <w:lang w:val="en-GB"/>
        </w:rPr>
        <w:t xml:space="preserve">, A. T., </w:t>
      </w:r>
      <w:proofErr w:type="spellStart"/>
      <w:r w:rsidRPr="00A40326">
        <w:rPr>
          <w:rFonts w:ascii="Arial" w:hAnsi="Arial" w:cs="Arial"/>
          <w:sz w:val="22"/>
          <w:szCs w:val="22"/>
          <w:lang w:val="en-GB"/>
        </w:rPr>
        <w:t>Kakemam</w:t>
      </w:r>
      <w:proofErr w:type="spellEnd"/>
      <w:r w:rsidRPr="00A40326">
        <w:rPr>
          <w:rFonts w:ascii="Arial" w:hAnsi="Arial" w:cs="Arial"/>
          <w:sz w:val="22"/>
          <w:szCs w:val="22"/>
          <w:lang w:val="en-GB"/>
        </w:rPr>
        <w:t xml:space="preserve">, E., Moradi-Joo, E., &amp; </w:t>
      </w:r>
      <w:proofErr w:type="spellStart"/>
      <w:r w:rsidRPr="00A40326">
        <w:rPr>
          <w:rFonts w:ascii="Arial" w:hAnsi="Arial" w:cs="Arial"/>
          <w:sz w:val="22"/>
          <w:szCs w:val="22"/>
          <w:lang w:val="en-GB"/>
        </w:rPr>
        <w:t>Dehcheshmeh</w:t>
      </w:r>
      <w:proofErr w:type="spellEnd"/>
      <w:r w:rsidRPr="00A40326">
        <w:rPr>
          <w:rFonts w:ascii="Arial" w:hAnsi="Arial" w:cs="Arial"/>
          <w:sz w:val="22"/>
          <w:szCs w:val="22"/>
          <w:lang w:val="en-GB"/>
        </w:rPr>
        <w:t>, N. F. (2022). Challenges of the organi</w:t>
      </w:r>
      <w:r w:rsidR="0066393B" w:rsidRPr="00A40326">
        <w:rPr>
          <w:rFonts w:ascii="Arial" w:hAnsi="Arial" w:cs="Arial"/>
          <w:sz w:val="22"/>
          <w:szCs w:val="22"/>
          <w:lang w:val="en-GB"/>
        </w:rPr>
        <w:t>s</w:t>
      </w:r>
      <w:r w:rsidRPr="00A40326">
        <w:rPr>
          <w:rFonts w:ascii="Arial" w:hAnsi="Arial" w:cs="Arial"/>
          <w:sz w:val="22"/>
          <w:szCs w:val="22"/>
          <w:lang w:val="en-GB"/>
        </w:rPr>
        <w:t>ational structure of county health network in Iran: findings from a qualitative study. </w:t>
      </w:r>
      <w:r w:rsidRPr="00A40326">
        <w:rPr>
          <w:rFonts w:ascii="Arial" w:hAnsi="Arial" w:cs="Arial"/>
          <w:i/>
          <w:iCs/>
          <w:sz w:val="22"/>
          <w:szCs w:val="22"/>
          <w:lang w:val="en-GB"/>
        </w:rPr>
        <w:t>BMC health services research</w:t>
      </w:r>
      <w:r w:rsidRPr="00A40326">
        <w:rPr>
          <w:rFonts w:ascii="Arial" w:hAnsi="Arial" w:cs="Arial"/>
          <w:sz w:val="22"/>
          <w:szCs w:val="22"/>
          <w:lang w:val="en-GB"/>
        </w:rPr>
        <w:t>, </w:t>
      </w:r>
      <w:r w:rsidRPr="00A40326">
        <w:rPr>
          <w:rFonts w:ascii="Arial" w:hAnsi="Arial" w:cs="Arial"/>
          <w:i/>
          <w:iCs/>
          <w:sz w:val="22"/>
          <w:szCs w:val="22"/>
          <w:lang w:val="en-GB"/>
        </w:rPr>
        <w:t>22</w:t>
      </w:r>
      <w:r w:rsidRPr="00A40326">
        <w:rPr>
          <w:rFonts w:ascii="Arial" w:hAnsi="Arial" w:cs="Arial"/>
          <w:sz w:val="22"/>
          <w:szCs w:val="22"/>
          <w:lang w:val="en-GB"/>
        </w:rPr>
        <w:t>(1), 712. https://doi.org/10.1186/s12913-022-08104-0</w:t>
      </w:r>
    </w:p>
    <w:p w14:paraId="07C04BA9"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GOV.UK. (2025, July 7). </w:t>
      </w:r>
      <w:r w:rsidRPr="00A40326">
        <w:rPr>
          <w:rFonts w:ascii="Arial" w:hAnsi="Arial" w:cs="Arial"/>
          <w:i/>
          <w:iCs/>
          <w:sz w:val="22"/>
          <w:szCs w:val="22"/>
          <w:lang w:val="en-GB"/>
        </w:rPr>
        <w:t>Review of patient safety across the health and care landscape</w:t>
      </w:r>
      <w:r w:rsidRPr="00A40326">
        <w:rPr>
          <w:rFonts w:ascii="Arial" w:hAnsi="Arial" w:cs="Arial"/>
          <w:sz w:val="22"/>
          <w:szCs w:val="22"/>
          <w:lang w:val="en-GB"/>
        </w:rPr>
        <w:t>. https://www.gov.uk/government/publications/review-of-patient-safety-across-the-health-and-care-landscape/review-of-patient-safety-across-the-health-and-care-landscape</w:t>
      </w:r>
    </w:p>
    <w:p w14:paraId="77233A1A" w14:textId="77777777" w:rsidR="009E173A" w:rsidRPr="00A40326" w:rsidRDefault="009E173A" w:rsidP="009E173A">
      <w:pPr>
        <w:spacing w:line="360" w:lineRule="auto"/>
        <w:ind w:left="720" w:hanging="720"/>
        <w:rPr>
          <w:rFonts w:ascii="Arial" w:hAnsi="Arial" w:cs="Arial"/>
          <w:sz w:val="22"/>
          <w:szCs w:val="22"/>
          <w:lang w:val="en-GB"/>
        </w:rPr>
      </w:pPr>
      <w:proofErr w:type="spellStart"/>
      <w:r w:rsidRPr="00A40326">
        <w:rPr>
          <w:rFonts w:ascii="Arial" w:hAnsi="Arial" w:cs="Arial"/>
          <w:sz w:val="22"/>
          <w:szCs w:val="22"/>
          <w:lang w:val="en-GB"/>
        </w:rPr>
        <w:t>Guarner</w:t>
      </w:r>
      <w:proofErr w:type="spellEnd"/>
      <w:r w:rsidRPr="00A40326">
        <w:rPr>
          <w:rFonts w:ascii="Arial" w:hAnsi="Arial" w:cs="Arial"/>
          <w:sz w:val="22"/>
          <w:szCs w:val="22"/>
          <w:lang w:val="en-GB"/>
        </w:rPr>
        <w:t>, J., Osoria, Z., Barker, D., &amp; Stigaard, L. C. (2025). Escalation process of critical values when these cannot be communicated on first attempt: a hospital-wide process improvement project. </w:t>
      </w:r>
      <w:r w:rsidRPr="00A40326">
        <w:rPr>
          <w:rFonts w:ascii="Arial" w:hAnsi="Arial" w:cs="Arial"/>
          <w:i/>
          <w:iCs/>
          <w:sz w:val="22"/>
          <w:szCs w:val="22"/>
          <w:lang w:val="en-GB"/>
        </w:rPr>
        <w:t>American Journal of Clinical Pathology</w:t>
      </w:r>
      <w:r w:rsidRPr="00A40326">
        <w:rPr>
          <w:rFonts w:ascii="Arial" w:hAnsi="Arial" w:cs="Arial"/>
          <w:sz w:val="22"/>
          <w:szCs w:val="22"/>
          <w:lang w:val="en-GB"/>
        </w:rPr>
        <w:t>, </w:t>
      </w:r>
      <w:r w:rsidRPr="00A40326">
        <w:rPr>
          <w:rFonts w:ascii="Arial" w:hAnsi="Arial" w:cs="Arial"/>
          <w:i/>
          <w:iCs/>
          <w:sz w:val="22"/>
          <w:szCs w:val="22"/>
          <w:lang w:val="en-GB"/>
        </w:rPr>
        <w:t>163</w:t>
      </w:r>
      <w:r w:rsidRPr="00A40326">
        <w:rPr>
          <w:rFonts w:ascii="Arial" w:hAnsi="Arial" w:cs="Arial"/>
          <w:sz w:val="22"/>
          <w:szCs w:val="22"/>
          <w:lang w:val="en-GB"/>
        </w:rPr>
        <w:t xml:space="preserve">(1), 97-101. </w:t>
      </w:r>
      <w:hyperlink r:id="rId10" w:history="1">
        <w:r w:rsidRPr="00A40326">
          <w:rPr>
            <w:rStyle w:val="Hyperlink"/>
            <w:rFonts w:ascii="Arial" w:hAnsi="Arial" w:cs="Arial"/>
            <w:sz w:val="22"/>
            <w:szCs w:val="22"/>
            <w:lang w:val="en-GB"/>
          </w:rPr>
          <w:t>https://doi.org/10.1093/ajcp/aqae099</w:t>
        </w:r>
      </w:hyperlink>
    </w:p>
    <w:p w14:paraId="1D7901FD"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Haskell, H. (2025). The voice that is missing: the evolving role of patients and families in escalation of care. In </w:t>
      </w:r>
      <w:r w:rsidRPr="00A40326">
        <w:rPr>
          <w:rFonts w:ascii="Arial" w:hAnsi="Arial" w:cs="Arial"/>
          <w:i/>
          <w:iCs/>
          <w:sz w:val="22"/>
          <w:szCs w:val="22"/>
          <w:lang w:val="en-GB"/>
        </w:rPr>
        <w:t xml:space="preserve">Textbook of Rapid Response Systems: Concept and </w:t>
      </w:r>
      <w:r w:rsidRPr="00A40326">
        <w:rPr>
          <w:rFonts w:ascii="Arial" w:hAnsi="Arial" w:cs="Arial"/>
          <w:i/>
          <w:iCs/>
          <w:sz w:val="22"/>
          <w:szCs w:val="22"/>
          <w:lang w:val="en-GB"/>
        </w:rPr>
        <w:lastRenderedPageBreak/>
        <w:t>Implementation</w:t>
      </w:r>
      <w:r w:rsidRPr="00A40326">
        <w:rPr>
          <w:rFonts w:ascii="Arial" w:hAnsi="Arial" w:cs="Arial"/>
          <w:sz w:val="22"/>
          <w:szCs w:val="22"/>
          <w:lang w:val="en-GB"/>
        </w:rPr>
        <w:t xml:space="preserve"> (pp. 3-14). Cham: Springer Nature Switzerland. </w:t>
      </w:r>
      <w:hyperlink r:id="rId11" w:history="1">
        <w:r w:rsidRPr="00A40326">
          <w:rPr>
            <w:rStyle w:val="Hyperlink"/>
            <w:rFonts w:ascii="Arial" w:hAnsi="Arial" w:cs="Arial"/>
            <w:sz w:val="22"/>
            <w:szCs w:val="22"/>
            <w:lang w:val="en-GB"/>
          </w:rPr>
          <w:t>https://doi.org/10.1007/978-3-031-67951-3_1</w:t>
        </w:r>
      </w:hyperlink>
    </w:p>
    <w:p w14:paraId="464E1B34" w14:textId="77777777" w:rsidR="009E173A" w:rsidRPr="00A40326" w:rsidRDefault="009E173A" w:rsidP="009E173A">
      <w:pPr>
        <w:spacing w:line="360" w:lineRule="auto"/>
        <w:ind w:left="720" w:hanging="720"/>
        <w:rPr>
          <w:rFonts w:ascii="Arial" w:hAnsi="Arial" w:cs="Arial"/>
          <w:bCs w:val="0"/>
          <w:sz w:val="22"/>
          <w:szCs w:val="22"/>
          <w:lang w:val="en-GB"/>
        </w:rPr>
      </w:pPr>
      <w:r w:rsidRPr="00A40326">
        <w:rPr>
          <w:rFonts w:ascii="Arial" w:hAnsi="Arial" w:cs="Arial"/>
          <w:bCs w:val="0"/>
          <w:sz w:val="22"/>
          <w:szCs w:val="22"/>
          <w:lang w:val="en-GB"/>
        </w:rPr>
        <w:t>Institute for Healthcare Improvement. (n.d.). </w:t>
      </w:r>
      <w:r w:rsidRPr="00A40326">
        <w:rPr>
          <w:rFonts w:ascii="Arial" w:hAnsi="Arial" w:cs="Arial"/>
          <w:bCs w:val="0"/>
          <w:i/>
          <w:iCs/>
          <w:sz w:val="22"/>
          <w:szCs w:val="22"/>
          <w:lang w:val="en-GB"/>
        </w:rPr>
        <w:t>Saving lives after surgery</w:t>
      </w:r>
      <w:r w:rsidRPr="00A40326">
        <w:rPr>
          <w:rFonts w:ascii="Arial" w:hAnsi="Arial" w:cs="Arial"/>
          <w:bCs w:val="0"/>
          <w:sz w:val="22"/>
          <w:szCs w:val="22"/>
          <w:lang w:val="en-GB"/>
        </w:rPr>
        <w:t>. https://www.ihi.org/partner/initiatives/saving-lives-after-surgery</w:t>
      </w:r>
    </w:p>
    <w:p w14:paraId="3D7680FE" w14:textId="60A6A85D" w:rsidR="009E173A" w:rsidRPr="00A40326" w:rsidRDefault="009E173A" w:rsidP="009E173A">
      <w:pPr>
        <w:spacing w:line="360" w:lineRule="auto"/>
        <w:ind w:left="720" w:hanging="720"/>
        <w:rPr>
          <w:rFonts w:ascii="Arial" w:hAnsi="Arial" w:cs="Arial"/>
          <w:bCs w:val="0"/>
          <w:sz w:val="22"/>
          <w:szCs w:val="22"/>
          <w:lang w:val="en-GB"/>
        </w:rPr>
      </w:pPr>
      <w:proofErr w:type="spellStart"/>
      <w:r w:rsidRPr="00A40326">
        <w:rPr>
          <w:rFonts w:ascii="Arial" w:hAnsi="Arial" w:cs="Arial"/>
          <w:sz w:val="22"/>
          <w:szCs w:val="22"/>
          <w:lang w:val="en-GB"/>
        </w:rPr>
        <w:t>Krenyacz</w:t>
      </w:r>
      <w:proofErr w:type="spellEnd"/>
      <w:r w:rsidRPr="00A40326">
        <w:rPr>
          <w:rFonts w:ascii="Arial" w:hAnsi="Arial" w:cs="Arial"/>
          <w:sz w:val="22"/>
          <w:szCs w:val="22"/>
          <w:lang w:val="en-GB"/>
        </w:rPr>
        <w:t>, E., &amp; Revesz, E. E. (2025). Consequences of centrali</w:t>
      </w:r>
      <w:r w:rsidR="0066393B" w:rsidRPr="00A40326">
        <w:rPr>
          <w:rFonts w:ascii="Arial" w:hAnsi="Arial" w:cs="Arial"/>
          <w:sz w:val="22"/>
          <w:szCs w:val="22"/>
          <w:lang w:val="en-GB"/>
        </w:rPr>
        <w:t>s</w:t>
      </w:r>
      <w:r w:rsidRPr="00A40326">
        <w:rPr>
          <w:rFonts w:ascii="Arial" w:hAnsi="Arial" w:cs="Arial"/>
          <w:sz w:val="22"/>
          <w:szCs w:val="22"/>
          <w:lang w:val="en-GB"/>
        </w:rPr>
        <w:t>ed healthcare systems: changing role and autonomy of hospital managers - insights from a Hungarian case. </w:t>
      </w:r>
      <w:r w:rsidRPr="00A40326">
        <w:rPr>
          <w:rFonts w:ascii="Arial" w:hAnsi="Arial" w:cs="Arial"/>
          <w:i/>
          <w:iCs/>
          <w:sz w:val="22"/>
          <w:szCs w:val="22"/>
          <w:lang w:val="en-GB"/>
        </w:rPr>
        <w:t>Journal of health organi</w:t>
      </w:r>
      <w:r w:rsidR="0066393B" w:rsidRPr="00A40326">
        <w:rPr>
          <w:rFonts w:ascii="Arial" w:hAnsi="Arial" w:cs="Arial"/>
          <w:i/>
          <w:iCs/>
          <w:sz w:val="22"/>
          <w:szCs w:val="22"/>
          <w:lang w:val="en-GB"/>
        </w:rPr>
        <w:t>s</w:t>
      </w:r>
      <w:r w:rsidRPr="00A40326">
        <w:rPr>
          <w:rFonts w:ascii="Arial" w:hAnsi="Arial" w:cs="Arial"/>
          <w:i/>
          <w:iCs/>
          <w:sz w:val="22"/>
          <w:szCs w:val="22"/>
          <w:lang w:val="en-GB"/>
        </w:rPr>
        <w:t>ation and management</w:t>
      </w:r>
      <w:r w:rsidRPr="00A40326">
        <w:rPr>
          <w:rFonts w:ascii="Arial" w:hAnsi="Arial" w:cs="Arial"/>
          <w:sz w:val="22"/>
          <w:szCs w:val="22"/>
          <w:lang w:val="en-GB"/>
        </w:rPr>
        <w:t>, </w:t>
      </w:r>
      <w:r w:rsidRPr="00A40326">
        <w:rPr>
          <w:rFonts w:ascii="Arial" w:hAnsi="Arial" w:cs="Arial"/>
          <w:i/>
          <w:iCs/>
          <w:sz w:val="22"/>
          <w:szCs w:val="22"/>
          <w:lang w:val="en-GB"/>
        </w:rPr>
        <w:t>39</w:t>
      </w:r>
      <w:r w:rsidRPr="00A40326">
        <w:rPr>
          <w:rFonts w:ascii="Arial" w:hAnsi="Arial" w:cs="Arial"/>
          <w:sz w:val="22"/>
          <w:szCs w:val="22"/>
          <w:lang w:val="en-GB"/>
        </w:rPr>
        <w:t>(9), 177–191. https://doi.org/10.1108/JHOM-08-2024-0358</w:t>
      </w:r>
    </w:p>
    <w:p w14:paraId="063F67B8"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Mackintosh, N. J., Davis, R. E., Easter, A., Rayment-Jones, H., </w:t>
      </w:r>
      <w:proofErr w:type="spellStart"/>
      <w:r w:rsidRPr="00A40326">
        <w:rPr>
          <w:rFonts w:ascii="Arial" w:hAnsi="Arial" w:cs="Arial"/>
          <w:sz w:val="22"/>
          <w:szCs w:val="22"/>
          <w:lang w:val="en-GB"/>
        </w:rPr>
        <w:t>Sevdalis</w:t>
      </w:r>
      <w:proofErr w:type="spellEnd"/>
      <w:r w:rsidRPr="00A40326">
        <w:rPr>
          <w:rFonts w:ascii="Arial" w:hAnsi="Arial" w:cs="Arial"/>
          <w:sz w:val="22"/>
          <w:szCs w:val="22"/>
          <w:lang w:val="en-GB"/>
        </w:rPr>
        <w:t>, N., Wilson, S., ... &amp; Sandall, J. (2020). Interventions to increase patient and family involvement in escalation of care for acute life</w:t>
      </w:r>
      <w:r w:rsidRPr="00A40326">
        <w:rPr>
          <w:rFonts w:ascii="Cambria Math" w:hAnsi="Cambria Math" w:cs="Cambria Math"/>
          <w:sz w:val="22"/>
          <w:szCs w:val="22"/>
          <w:lang w:val="en-GB"/>
        </w:rPr>
        <w:t>‐</w:t>
      </w:r>
      <w:r w:rsidRPr="00A40326">
        <w:rPr>
          <w:rFonts w:ascii="Arial" w:hAnsi="Arial" w:cs="Arial"/>
          <w:sz w:val="22"/>
          <w:szCs w:val="22"/>
          <w:lang w:val="en-GB"/>
        </w:rPr>
        <w:t>threatening illness in community health and hospital settings. </w:t>
      </w:r>
      <w:r w:rsidRPr="00A40326">
        <w:rPr>
          <w:rFonts w:ascii="Arial" w:hAnsi="Arial" w:cs="Arial"/>
          <w:i/>
          <w:iCs/>
          <w:sz w:val="22"/>
          <w:szCs w:val="22"/>
          <w:lang w:val="en-GB"/>
        </w:rPr>
        <w:t>Cochrane Database of Systematic Reviews</w:t>
      </w:r>
      <w:r w:rsidRPr="00A40326">
        <w:rPr>
          <w:rFonts w:ascii="Arial" w:hAnsi="Arial" w:cs="Arial"/>
          <w:sz w:val="22"/>
          <w:szCs w:val="22"/>
          <w:lang w:val="en-GB"/>
        </w:rPr>
        <w:t>, (12). https://doi.org/10.1002/14651858.CD012829.pub2</w:t>
      </w:r>
    </w:p>
    <w:p w14:paraId="497AB058" w14:textId="36BF48F2"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Marzok, S. R., Abd Elrhmaan, S. M., Ali, R. M. N., &amp; Ali El-said, H. D. (2023). Centralization and Decentrali</w:t>
      </w:r>
      <w:r w:rsidR="0066393B" w:rsidRPr="00A40326">
        <w:rPr>
          <w:rFonts w:ascii="Arial" w:hAnsi="Arial" w:cs="Arial"/>
          <w:sz w:val="22"/>
          <w:szCs w:val="22"/>
          <w:lang w:val="en-GB"/>
        </w:rPr>
        <w:t>s</w:t>
      </w:r>
      <w:r w:rsidRPr="00A40326">
        <w:rPr>
          <w:rFonts w:ascii="Arial" w:hAnsi="Arial" w:cs="Arial"/>
          <w:sz w:val="22"/>
          <w:szCs w:val="22"/>
          <w:lang w:val="en-GB"/>
        </w:rPr>
        <w:t>ation of Decision Making in Relation to the Well-being of Nursing Staff at their Work Setting. </w:t>
      </w:r>
      <w:r w:rsidRPr="00A40326">
        <w:rPr>
          <w:rFonts w:ascii="Arial" w:hAnsi="Arial" w:cs="Arial"/>
          <w:i/>
          <w:iCs/>
          <w:sz w:val="22"/>
          <w:szCs w:val="22"/>
          <w:lang w:val="en-GB"/>
        </w:rPr>
        <w:t>Minia Scientific Nursing Journal</w:t>
      </w:r>
      <w:r w:rsidRPr="00A40326">
        <w:rPr>
          <w:rFonts w:ascii="Arial" w:hAnsi="Arial" w:cs="Arial"/>
          <w:sz w:val="22"/>
          <w:szCs w:val="22"/>
          <w:lang w:val="en-GB"/>
        </w:rPr>
        <w:t>, </w:t>
      </w:r>
      <w:r w:rsidRPr="00A40326">
        <w:rPr>
          <w:rFonts w:ascii="Arial" w:hAnsi="Arial" w:cs="Arial"/>
          <w:i/>
          <w:iCs/>
          <w:sz w:val="22"/>
          <w:szCs w:val="22"/>
          <w:lang w:val="en-GB"/>
        </w:rPr>
        <w:t>14</w:t>
      </w:r>
      <w:r w:rsidRPr="00A40326">
        <w:rPr>
          <w:rFonts w:ascii="Arial" w:hAnsi="Arial" w:cs="Arial"/>
          <w:sz w:val="22"/>
          <w:szCs w:val="22"/>
          <w:lang w:val="en-GB"/>
        </w:rPr>
        <w:t>(2), 77-84. https://doi.org/10.21608/msnj.2023.227927.1075</w:t>
      </w:r>
    </w:p>
    <w:p w14:paraId="02CC0A25" w14:textId="340B3EC0"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Mekonnen, M., &amp; Bayissa, Z. (2023). The effect of transformational and transactional leadership styles on organi</w:t>
      </w:r>
      <w:r w:rsidR="0066393B" w:rsidRPr="00A40326">
        <w:rPr>
          <w:rFonts w:ascii="Arial" w:hAnsi="Arial" w:cs="Arial"/>
          <w:sz w:val="22"/>
          <w:szCs w:val="22"/>
          <w:lang w:val="en-GB"/>
        </w:rPr>
        <w:t>s</w:t>
      </w:r>
      <w:r w:rsidRPr="00A40326">
        <w:rPr>
          <w:rFonts w:ascii="Arial" w:hAnsi="Arial" w:cs="Arial"/>
          <w:sz w:val="22"/>
          <w:szCs w:val="22"/>
          <w:lang w:val="en-GB"/>
        </w:rPr>
        <w:t>ational readiness for change among health professionals. </w:t>
      </w:r>
      <w:r w:rsidRPr="00A40326">
        <w:rPr>
          <w:rFonts w:ascii="Arial" w:hAnsi="Arial" w:cs="Arial"/>
          <w:i/>
          <w:iCs/>
          <w:sz w:val="22"/>
          <w:szCs w:val="22"/>
          <w:lang w:val="en-GB"/>
        </w:rPr>
        <w:t>SAGE open nursing</w:t>
      </w:r>
      <w:r w:rsidRPr="00A40326">
        <w:rPr>
          <w:rFonts w:ascii="Arial" w:hAnsi="Arial" w:cs="Arial"/>
          <w:sz w:val="22"/>
          <w:szCs w:val="22"/>
          <w:lang w:val="en-GB"/>
        </w:rPr>
        <w:t>, </w:t>
      </w:r>
      <w:r w:rsidRPr="00A40326">
        <w:rPr>
          <w:rFonts w:ascii="Arial" w:hAnsi="Arial" w:cs="Arial"/>
          <w:i/>
          <w:iCs/>
          <w:sz w:val="22"/>
          <w:szCs w:val="22"/>
          <w:lang w:val="en-GB"/>
        </w:rPr>
        <w:t>9</w:t>
      </w:r>
      <w:r w:rsidRPr="00A40326">
        <w:rPr>
          <w:rFonts w:ascii="Arial" w:hAnsi="Arial" w:cs="Arial"/>
          <w:sz w:val="22"/>
          <w:szCs w:val="22"/>
          <w:lang w:val="en-GB"/>
        </w:rPr>
        <w:t xml:space="preserve">, 23779608231185923. </w:t>
      </w:r>
      <w:hyperlink r:id="rId12" w:history="1">
        <w:r w:rsidRPr="00A40326">
          <w:rPr>
            <w:rStyle w:val="Hyperlink"/>
            <w:rFonts w:ascii="Arial" w:hAnsi="Arial" w:cs="Arial"/>
            <w:sz w:val="22"/>
            <w:szCs w:val="22"/>
            <w:lang w:val="en-GB"/>
          </w:rPr>
          <w:t>https://doi.org/10.1177/23779608231185923</w:t>
        </w:r>
      </w:hyperlink>
    </w:p>
    <w:p w14:paraId="68ADEFAD" w14:textId="77777777" w:rsidR="009E173A" w:rsidRPr="00A40326" w:rsidRDefault="009E173A" w:rsidP="009E173A">
      <w:pPr>
        <w:spacing w:line="360" w:lineRule="auto"/>
        <w:ind w:left="720" w:hanging="720"/>
        <w:rPr>
          <w:rFonts w:ascii="Arial" w:hAnsi="Arial" w:cs="Arial"/>
          <w:bCs w:val="0"/>
          <w:sz w:val="22"/>
          <w:szCs w:val="22"/>
          <w:lang w:val="en-GB"/>
        </w:rPr>
      </w:pPr>
      <w:proofErr w:type="spellStart"/>
      <w:r w:rsidRPr="00A40326">
        <w:rPr>
          <w:rFonts w:ascii="Arial" w:hAnsi="Arial" w:cs="Arial"/>
          <w:bCs w:val="0"/>
          <w:sz w:val="22"/>
          <w:szCs w:val="22"/>
          <w:lang w:val="en-GB"/>
        </w:rPr>
        <w:t>Nepogodiev</w:t>
      </w:r>
      <w:proofErr w:type="spellEnd"/>
      <w:r w:rsidRPr="00A40326">
        <w:rPr>
          <w:rFonts w:ascii="Arial" w:hAnsi="Arial" w:cs="Arial"/>
          <w:bCs w:val="0"/>
          <w:sz w:val="22"/>
          <w:szCs w:val="22"/>
          <w:lang w:val="en-GB"/>
        </w:rPr>
        <w:t xml:space="preserve">, D., Martin, J., </w:t>
      </w:r>
      <w:proofErr w:type="spellStart"/>
      <w:r w:rsidRPr="00A40326">
        <w:rPr>
          <w:rFonts w:ascii="Arial" w:hAnsi="Arial" w:cs="Arial"/>
          <w:bCs w:val="0"/>
          <w:sz w:val="22"/>
          <w:szCs w:val="22"/>
          <w:lang w:val="en-GB"/>
        </w:rPr>
        <w:t>Biccard</w:t>
      </w:r>
      <w:proofErr w:type="spellEnd"/>
      <w:r w:rsidRPr="00A40326">
        <w:rPr>
          <w:rFonts w:ascii="Arial" w:hAnsi="Arial" w:cs="Arial"/>
          <w:bCs w:val="0"/>
          <w:sz w:val="22"/>
          <w:szCs w:val="22"/>
          <w:lang w:val="en-GB"/>
        </w:rPr>
        <w:t xml:space="preserve">, B., </w:t>
      </w:r>
      <w:proofErr w:type="spellStart"/>
      <w:r w:rsidRPr="00A40326">
        <w:rPr>
          <w:rFonts w:ascii="Arial" w:hAnsi="Arial" w:cs="Arial"/>
          <w:bCs w:val="0"/>
          <w:sz w:val="22"/>
          <w:szCs w:val="22"/>
          <w:lang w:val="en-GB"/>
        </w:rPr>
        <w:t>Makupe</w:t>
      </w:r>
      <w:proofErr w:type="spellEnd"/>
      <w:r w:rsidRPr="00A40326">
        <w:rPr>
          <w:rFonts w:ascii="Arial" w:hAnsi="Arial" w:cs="Arial"/>
          <w:bCs w:val="0"/>
          <w:sz w:val="22"/>
          <w:szCs w:val="22"/>
          <w:lang w:val="en-GB"/>
        </w:rPr>
        <w:t xml:space="preserve">, A., Bhangu, A., &amp; </w:t>
      </w:r>
      <w:proofErr w:type="spellStart"/>
      <w:r w:rsidRPr="00A40326">
        <w:rPr>
          <w:rFonts w:ascii="Arial" w:hAnsi="Arial" w:cs="Arial"/>
          <w:bCs w:val="0"/>
          <w:sz w:val="22"/>
          <w:szCs w:val="22"/>
          <w:lang w:val="en-GB"/>
        </w:rPr>
        <w:t>Nepogodiev</w:t>
      </w:r>
      <w:proofErr w:type="spellEnd"/>
      <w:r w:rsidRPr="00A40326">
        <w:rPr>
          <w:rFonts w:ascii="Arial" w:hAnsi="Arial" w:cs="Arial"/>
          <w:bCs w:val="0"/>
          <w:sz w:val="22"/>
          <w:szCs w:val="22"/>
          <w:lang w:val="en-GB"/>
        </w:rPr>
        <w:t>, D. (2019). Global burden of postoperative death. </w:t>
      </w:r>
      <w:r w:rsidRPr="00A40326">
        <w:rPr>
          <w:rFonts w:ascii="Arial" w:hAnsi="Arial" w:cs="Arial"/>
          <w:bCs w:val="0"/>
          <w:i/>
          <w:iCs/>
          <w:sz w:val="22"/>
          <w:szCs w:val="22"/>
          <w:lang w:val="en-GB"/>
        </w:rPr>
        <w:t>Lancet</w:t>
      </w:r>
      <w:r w:rsidRPr="00A40326">
        <w:rPr>
          <w:rFonts w:ascii="Arial" w:hAnsi="Arial" w:cs="Arial"/>
          <w:bCs w:val="0"/>
          <w:sz w:val="22"/>
          <w:szCs w:val="22"/>
          <w:lang w:val="en-GB"/>
        </w:rPr>
        <w:t>, </w:t>
      </w:r>
      <w:r w:rsidRPr="00A40326">
        <w:rPr>
          <w:rFonts w:ascii="Arial" w:hAnsi="Arial" w:cs="Arial"/>
          <w:bCs w:val="0"/>
          <w:i/>
          <w:iCs/>
          <w:sz w:val="22"/>
          <w:szCs w:val="22"/>
          <w:lang w:val="en-GB"/>
        </w:rPr>
        <w:t>393</w:t>
      </w:r>
      <w:r w:rsidRPr="00A40326">
        <w:rPr>
          <w:rFonts w:ascii="Arial" w:hAnsi="Arial" w:cs="Arial"/>
          <w:bCs w:val="0"/>
          <w:sz w:val="22"/>
          <w:szCs w:val="22"/>
          <w:lang w:val="en-GB"/>
        </w:rPr>
        <w:t>(10170), 401.</w:t>
      </w:r>
      <w:r w:rsidRPr="00A40326">
        <w:rPr>
          <w:rFonts w:ascii="Arial" w:hAnsi="Arial" w:cs="Arial"/>
          <w:sz w:val="22"/>
          <w:szCs w:val="22"/>
          <w:lang w:val="en-GB"/>
        </w:rPr>
        <w:t xml:space="preserve"> </w:t>
      </w:r>
      <w:hyperlink r:id="rId13" w:history="1">
        <w:r w:rsidRPr="00A40326">
          <w:rPr>
            <w:rStyle w:val="Hyperlink"/>
            <w:rFonts w:ascii="Arial" w:hAnsi="Arial" w:cs="Arial"/>
            <w:bCs w:val="0"/>
            <w:sz w:val="22"/>
            <w:szCs w:val="22"/>
            <w:lang w:val="en-GB"/>
          </w:rPr>
          <w:t>https://doi.org/10.1016/s0140-6736(18)33139-8</w:t>
        </w:r>
      </w:hyperlink>
    </w:p>
    <w:p w14:paraId="73D0AF91" w14:textId="1292AD15"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Oliveira, P., &amp; e Cunha, M. P. (2021). Centrali</w:t>
      </w:r>
      <w:r w:rsidR="0066393B" w:rsidRPr="00A40326">
        <w:rPr>
          <w:rFonts w:ascii="Arial" w:hAnsi="Arial" w:cs="Arial"/>
          <w:sz w:val="22"/>
          <w:szCs w:val="22"/>
          <w:lang w:val="en-GB"/>
        </w:rPr>
        <w:t>s</w:t>
      </w:r>
      <w:r w:rsidRPr="00A40326">
        <w:rPr>
          <w:rFonts w:ascii="Arial" w:hAnsi="Arial" w:cs="Arial"/>
          <w:sz w:val="22"/>
          <w:szCs w:val="22"/>
          <w:lang w:val="en-GB"/>
        </w:rPr>
        <w:t>ed decentrali</w:t>
      </w:r>
      <w:r w:rsidR="0066393B" w:rsidRPr="00A40326">
        <w:rPr>
          <w:rFonts w:ascii="Arial" w:hAnsi="Arial" w:cs="Arial"/>
          <w:sz w:val="22"/>
          <w:szCs w:val="22"/>
          <w:lang w:val="en-GB"/>
        </w:rPr>
        <w:t>s</w:t>
      </w:r>
      <w:r w:rsidRPr="00A40326">
        <w:rPr>
          <w:rFonts w:ascii="Arial" w:hAnsi="Arial" w:cs="Arial"/>
          <w:sz w:val="22"/>
          <w:szCs w:val="22"/>
          <w:lang w:val="en-GB"/>
        </w:rPr>
        <w:t>ation, or distributed leadership as paradox: The case of the Patient Innovation’s COVID-19 Portal. </w:t>
      </w:r>
      <w:r w:rsidRPr="00A40326">
        <w:rPr>
          <w:rFonts w:ascii="Arial" w:hAnsi="Arial" w:cs="Arial"/>
          <w:i/>
          <w:iCs/>
          <w:sz w:val="22"/>
          <w:szCs w:val="22"/>
          <w:lang w:val="en-GB"/>
        </w:rPr>
        <w:t>Journal of Change Management</w:t>
      </w:r>
      <w:r w:rsidRPr="00A40326">
        <w:rPr>
          <w:rFonts w:ascii="Arial" w:hAnsi="Arial" w:cs="Arial"/>
          <w:sz w:val="22"/>
          <w:szCs w:val="22"/>
          <w:lang w:val="en-GB"/>
        </w:rPr>
        <w:t>, </w:t>
      </w:r>
      <w:r w:rsidRPr="00A40326">
        <w:rPr>
          <w:rFonts w:ascii="Arial" w:hAnsi="Arial" w:cs="Arial"/>
          <w:i/>
          <w:iCs/>
          <w:sz w:val="22"/>
          <w:szCs w:val="22"/>
          <w:lang w:val="en-GB"/>
        </w:rPr>
        <w:t>21</w:t>
      </w:r>
      <w:r w:rsidRPr="00A40326">
        <w:rPr>
          <w:rFonts w:ascii="Arial" w:hAnsi="Arial" w:cs="Arial"/>
          <w:sz w:val="22"/>
          <w:szCs w:val="22"/>
          <w:lang w:val="en-GB"/>
        </w:rPr>
        <w:t>(2), 203-221. https://doi.org/10.1080/14697017.2021.1917493</w:t>
      </w:r>
    </w:p>
    <w:p w14:paraId="27EC37DA"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Patient Safety Movement. (n.d.). </w:t>
      </w:r>
      <w:r w:rsidRPr="00A40326">
        <w:rPr>
          <w:rFonts w:ascii="Arial" w:hAnsi="Arial" w:cs="Arial"/>
          <w:i/>
          <w:iCs/>
          <w:sz w:val="22"/>
          <w:szCs w:val="22"/>
          <w:lang w:val="en-GB"/>
        </w:rPr>
        <w:t>Lewis Blackman</w:t>
      </w:r>
      <w:r w:rsidRPr="00A40326">
        <w:rPr>
          <w:rFonts w:ascii="Arial" w:hAnsi="Arial" w:cs="Arial"/>
          <w:sz w:val="22"/>
          <w:szCs w:val="22"/>
          <w:lang w:val="en-GB"/>
        </w:rPr>
        <w:t>. https://psmf.org/story/lewis-blackman/</w:t>
      </w:r>
    </w:p>
    <w:p w14:paraId="2C276882"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Perez, J. (2021). Leadership in healthcare: transitioning from clinical professional to healthcare leader. </w:t>
      </w:r>
      <w:r w:rsidRPr="00A40326">
        <w:rPr>
          <w:rFonts w:ascii="Arial" w:hAnsi="Arial" w:cs="Arial"/>
          <w:i/>
          <w:iCs/>
          <w:sz w:val="22"/>
          <w:szCs w:val="22"/>
          <w:lang w:val="en-GB"/>
        </w:rPr>
        <w:t>Journal of Healthcare Management</w:t>
      </w:r>
      <w:r w:rsidRPr="00A40326">
        <w:rPr>
          <w:rFonts w:ascii="Arial" w:hAnsi="Arial" w:cs="Arial"/>
          <w:sz w:val="22"/>
          <w:szCs w:val="22"/>
          <w:lang w:val="en-GB"/>
        </w:rPr>
        <w:t>, </w:t>
      </w:r>
      <w:r w:rsidRPr="00A40326">
        <w:rPr>
          <w:rFonts w:ascii="Arial" w:hAnsi="Arial" w:cs="Arial"/>
          <w:i/>
          <w:iCs/>
          <w:sz w:val="22"/>
          <w:szCs w:val="22"/>
          <w:lang w:val="en-GB"/>
        </w:rPr>
        <w:t>66</w:t>
      </w:r>
      <w:r w:rsidRPr="00A40326">
        <w:rPr>
          <w:rFonts w:ascii="Arial" w:hAnsi="Arial" w:cs="Arial"/>
          <w:sz w:val="22"/>
          <w:szCs w:val="22"/>
          <w:lang w:val="en-GB"/>
        </w:rPr>
        <w:t xml:space="preserve">(4), 280-302. </w:t>
      </w:r>
      <w:hyperlink r:id="rId14" w:history="1">
        <w:r w:rsidRPr="00A40326">
          <w:rPr>
            <w:rStyle w:val="Hyperlink"/>
            <w:rFonts w:ascii="Arial" w:hAnsi="Arial" w:cs="Arial"/>
            <w:sz w:val="22"/>
            <w:szCs w:val="22"/>
            <w:lang w:val="en-GB"/>
          </w:rPr>
          <w:t>https://doi.org/10.3390/hospitals1010008</w:t>
        </w:r>
      </w:hyperlink>
    </w:p>
    <w:p w14:paraId="7EE1138C"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lastRenderedPageBreak/>
        <w:t xml:space="preserve">Purwanto, A., </w:t>
      </w:r>
      <w:proofErr w:type="spellStart"/>
      <w:r w:rsidRPr="00A40326">
        <w:rPr>
          <w:rFonts w:ascii="Arial" w:hAnsi="Arial" w:cs="Arial"/>
          <w:sz w:val="22"/>
          <w:szCs w:val="22"/>
          <w:lang w:val="en-GB"/>
        </w:rPr>
        <w:t>Bernarto</w:t>
      </w:r>
      <w:proofErr w:type="spellEnd"/>
      <w:r w:rsidRPr="00A40326">
        <w:rPr>
          <w:rFonts w:ascii="Arial" w:hAnsi="Arial" w:cs="Arial"/>
          <w:sz w:val="22"/>
          <w:szCs w:val="22"/>
          <w:lang w:val="en-GB"/>
        </w:rPr>
        <w:t xml:space="preserve">, I., </w:t>
      </w:r>
      <w:proofErr w:type="spellStart"/>
      <w:r w:rsidRPr="00A40326">
        <w:rPr>
          <w:rFonts w:ascii="Arial" w:hAnsi="Arial" w:cs="Arial"/>
          <w:sz w:val="22"/>
          <w:szCs w:val="22"/>
          <w:lang w:val="en-GB"/>
        </w:rPr>
        <w:t>Asbari</w:t>
      </w:r>
      <w:proofErr w:type="spellEnd"/>
      <w:r w:rsidRPr="00A40326">
        <w:rPr>
          <w:rFonts w:ascii="Arial" w:hAnsi="Arial" w:cs="Arial"/>
          <w:sz w:val="22"/>
          <w:szCs w:val="22"/>
          <w:lang w:val="en-GB"/>
        </w:rPr>
        <w:t>, M., Wijayanti, L. M., &amp; Hyun, C. C. (2020). Effect of transformational and transactional leadership style on public health centre performance. </w:t>
      </w:r>
      <w:r w:rsidRPr="00A40326">
        <w:rPr>
          <w:rFonts w:ascii="Arial" w:hAnsi="Arial" w:cs="Arial"/>
          <w:i/>
          <w:iCs/>
          <w:sz w:val="22"/>
          <w:szCs w:val="22"/>
          <w:lang w:val="en-GB"/>
        </w:rPr>
        <w:t>Journal of Research in Business, Economics, and Education</w:t>
      </w:r>
      <w:r w:rsidRPr="00A40326">
        <w:rPr>
          <w:rFonts w:ascii="Arial" w:hAnsi="Arial" w:cs="Arial"/>
          <w:sz w:val="22"/>
          <w:szCs w:val="22"/>
          <w:lang w:val="en-GB"/>
        </w:rPr>
        <w:t>, </w:t>
      </w:r>
      <w:r w:rsidRPr="00A40326">
        <w:rPr>
          <w:rFonts w:ascii="Arial" w:hAnsi="Arial" w:cs="Arial"/>
          <w:i/>
          <w:iCs/>
          <w:sz w:val="22"/>
          <w:szCs w:val="22"/>
          <w:lang w:val="en-GB"/>
        </w:rPr>
        <w:t>2</w:t>
      </w:r>
      <w:r w:rsidRPr="00A40326">
        <w:rPr>
          <w:rFonts w:ascii="Arial" w:hAnsi="Arial" w:cs="Arial"/>
          <w:sz w:val="22"/>
          <w:szCs w:val="22"/>
          <w:lang w:val="en-GB"/>
        </w:rPr>
        <w:t>(1).</w:t>
      </w:r>
      <w:r w:rsidRPr="00A40326">
        <w:rPr>
          <w:rFonts w:ascii="Arial" w:hAnsi="Arial" w:cs="Arial"/>
          <w:color w:val="000000"/>
          <w:sz w:val="22"/>
          <w:szCs w:val="22"/>
          <w:shd w:val="clear" w:color="auto" w:fill="FFFFFF"/>
          <w:lang w:val="en-GB"/>
        </w:rPr>
        <w:t xml:space="preserve"> </w:t>
      </w:r>
      <w:hyperlink r:id="rId15" w:history="1">
        <w:r w:rsidRPr="00A40326">
          <w:rPr>
            <w:rStyle w:val="Hyperlink"/>
            <w:rFonts w:ascii="Arial" w:hAnsi="Arial" w:cs="Arial"/>
            <w:sz w:val="22"/>
            <w:szCs w:val="22"/>
            <w:lang w:val="en-GB"/>
          </w:rPr>
          <w:t>http://e-journal.stie-kusumanegara.ac.id</w:t>
        </w:r>
      </w:hyperlink>
    </w:p>
    <w:p w14:paraId="1BB7D746"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Robbins, B., &amp; Davidhizar, R. (2020). Transformational leadership in health care today. </w:t>
      </w:r>
      <w:r w:rsidRPr="00A40326">
        <w:rPr>
          <w:rFonts w:ascii="Arial" w:hAnsi="Arial" w:cs="Arial"/>
          <w:i/>
          <w:iCs/>
          <w:sz w:val="22"/>
          <w:szCs w:val="22"/>
          <w:lang w:val="en-GB"/>
        </w:rPr>
        <w:t>The health care manager</w:t>
      </w:r>
      <w:r w:rsidRPr="00A40326">
        <w:rPr>
          <w:rFonts w:ascii="Arial" w:hAnsi="Arial" w:cs="Arial"/>
          <w:sz w:val="22"/>
          <w:szCs w:val="22"/>
          <w:lang w:val="en-GB"/>
        </w:rPr>
        <w:t>, </w:t>
      </w:r>
      <w:r w:rsidRPr="00A40326">
        <w:rPr>
          <w:rFonts w:ascii="Arial" w:hAnsi="Arial" w:cs="Arial"/>
          <w:i/>
          <w:iCs/>
          <w:sz w:val="22"/>
          <w:szCs w:val="22"/>
          <w:lang w:val="en-GB"/>
        </w:rPr>
        <w:t>39</w:t>
      </w:r>
      <w:r w:rsidRPr="00A40326">
        <w:rPr>
          <w:rFonts w:ascii="Arial" w:hAnsi="Arial" w:cs="Arial"/>
          <w:sz w:val="22"/>
          <w:szCs w:val="22"/>
          <w:lang w:val="en-GB"/>
        </w:rPr>
        <w:t>(3), 117-121.</w:t>
      </w:r>
      <w:r w:rsidRPr="00A40326">
        <w:rPr>
          <w:rFonts w:ascii="Arial" w:hAnsi="Arial" w:cs="Arial"/>
          <w:i/>
          <w:iCs/>
          <w:color w:val="3B3030"/>
          <w:sz w:val="22"/>
          <w:szCs w:val="22"/>
          <w:shd w:val="clear" w:color="auto" w:fill="FFFFFF"/>
          <w:lang w:val="en-GB"/>
        </w:rPr>
        <w:t xml:space="preserve"> </w:t>
      </w:r>
      <w:r w:rsidRPr="00A40326">
        <w:rPr>
          <w:rFonts w:ascii="Arial" w:hAnsi="Arial" w:cs="Arial"/>
          <w:i/>
          <w:iCs/>
          <w:sz w:val="22"/>
          <w:szCs w:val="22"/>
          <w:lang w:val="en-GB"/>
        </w:rPr>
        <w:t>DOI: </w:t>
      </w:r>
      <w:r w:rsidRPr="00A40326">
        <w:rPr>
          <w:rFonts w:ascii="Arial" w:hAnsi="Arial" w:cs="Arial"/>
          <w:sz w:val="22"/>
          <w:szCs w:val="22"/>
          <w:lang w:val="en-GB"/>
        </w:rPr>
        <w:t>10.1097/HCM.0000000000000296</w:t>
      </w:r>
    </w:p>
    <w:p w14:paraId="76CA642E" w14:textId="3CE41756"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Rubel, A. (2023, June). Centrali</w:t>
      </w:r>
      <w:r w:rsidR="0066393B" w:rsidRPr="00A40326">
        <w:rPr>
          <w:rFonts w:ascii="Arial" w:hAnsi="Arial" w:cs="Arial"/>
          <w:sz w:val="22"/>
          <w:szCs w:val="22"/>
          <w:lang w:val="en-GB"/>
        </w:rPr>
        <w:t>s</w:t>
      </w:r>
      <w:r w:rsidRPr="00A40326">
        <w:rPr>
          <w:rFonts w:ascii="Arial" w:hAnsi="Arial" w:cs="Arial"/>
          <w:sz w:val="22"/>
          <w:szCs w:val="22"/>
          <w:lang w:val="en-GB"/>
        </w:rPr>
        <w:t>ed and decentrali</w:t>
      </w:r>
      <w:r w:rsidR="0066393B" w:rsidRPr="00A40326">
        <w:rPr>
          <w:rFonts w:ascii="Arial" w:hAnsi="Arial" w:cs="Arial"/>
          <w:sz w:val="22"/>
          <w:szCs w:val="22"/>
          <w:lang w:val="en-GB"/>
        </w:rPr>
        <w:t>s</w:t>
      </w:r>
      <w:r w:rsidRPr="00A40326">
        <w:rPr>
          <w:rFonts w:ascii="Arial" w:hAnsi="Arial" w:cs="Arial"/>
          <w:sz w:val="22"/>
          <w:szCs w:val="22"/>
          <w:lang w:val="en-GB"/>
        </w:rPr>
        <w:t>ed organi</w:t>
      </w:r>
      <w:r w:rsidR="0066393B" w:rsidRPr="00A40326">
        <w:rPr>
          <w:rFonts w:ascii="Arial" w:hAnsi="Arial" w:cs="Arial"/>
          <w:sz w:val="22"/>
          <w:szCs w:val="22"/>
          <w:lang w:val="en-GB"/>
        </w:rPr>
        <w:t>s</w:t>
      </w:r>
      <w:r w:rsidRPr="00A40326">
        <w:rPr>
          <w:rFonts w:ascii="Arial" w:hAnsi="Arial" w:cs="Arial"/>
          <w:sz w:val="22"/>
          <w:szCs w:val="22"/>
          <w:lang w:val="en-GB"/>
        </w:rPr>
        <w:t>ational structure: The impact on employee satisfaction and performance. In </w:t>
      </w:r>
      <w:r w:rsidRPr="00A40326">
        <w:rPr>
          <w:rFonts w:ascii="Arial" w:hAnsi="Arial" w:cs="Arial"/>
          <w:i/>
          <w:iCs/>
          <w:sz w:val="22"/>
          <w:szCs w:val="22"/>
          <w:lang w:val="en-GB"/>
        </w:rPr>
        <w:t>Proceedings of the International Conference on Industrial Engineering and Operations Management</w:t>
      </w:r>
      <w:r w:rsidRPr="00A40326">
        <w:rPr>
          <w:rFonts w:ascii="Arial" w:hAnsi="Arial" w:cs="Arial"/>
          <w:sz w:val="22"/>
          <w:szCs w:val="22"/>
          <w:lang w:val="en-GB"/>
        </w:rPr>
        <w:t>. IEOM Society International. https://ieomsociety.org/proceedings/2023houston/241.pdf</w:t>
      </w:r>
    </w:p>
    <w:p w14:paraId="4D722B0D" w14:textId="246B9993" w:rsidR="009E173A" w:rsidRPr="00A40326" w:rsidRDefault="009E173A" w:rsidP="009E173A">
      <w:pPr>
        <w:spacing w:line="360" w:lineRule="auto"/>
        <w:ind w:left="720" w:hanging="720"/>
        <w:rPr>
          <w:rFonts w:ascii="Arial" w:hAnsi="Arial" w:cs="Arial"/>
          <w:bCs w:val="0"/>
          <w:sz w:val="22"/>
          <w:szCs w:val="22"/>
          <w:lang w:val="en-GB"/>
        </w:rPr>
      </w:pPr>
      <w:r w:rsidRPr="00A40326">
        <w:rPr>
          <w:rFonts w:ascii="Arial" w:hAnsi="Arial" w:cs="Arial"/>
          <w:bCs w:val="0"/>
          <w:sz w:val="22"/>
          <w:szCs w:val="22"/>
          <w:lang w:val="en-GB"/>
        </w:rPr>
        <w:t xml:space="preserve">Scheuer, C. L., </w:t>
      </w:r>
      <w:proofErr w:type="spellStart"/>
      <w:r w:rsidRPr="00A40326">
        <w:rPr>
          <w:rFonts w:ascii="Arial" w:hAnsi="Arial" w:cs="Arial"/>
          <w:bCs w:val="0"/>
          <w:sz w:val="22"/>
          <w:szCs w:val="22"/>
          <w:lang w:val="en-GB"/>
        </w:rPr>
        <w:t>Voltan</w:t>
      </w:r>
      <w:proofErr w:type="spellEnd"/>
      <w:r w:rsidRPr="00A40326">
        <w:rPr>
          <w:rFonts w:ascii="Arial" w:hAnsi="Arial" w:cs="Arial"/>
          <w:bCs w:val="0"/>
          <w:sz w:val="22"/>
          <w:szCs w:val="22"/>
          <w:lang w:val="en-GB"/>
        </w:rPr>
        <w:t>, A., Kumanan, K., &amp; Chakraborty, S. (2023). Exploring the impact of decentrali</w:t>
      </w:r>
      <w:r w:rsidR="0066393B" w:rsidRPr="00A40326">
        <w:rPr>
          <w:rFonts w:ascii="Arial" w:hAnsi="Arial" w:cs="Arial"/>
          <w:bCs w:val="0"/>
          <w:sz w:val="22"/>
          <w:szCs w:val="22"/>
          <w:lang w:val="en-GB"/>
        </w:rPr>
        <w:t>s</w:t>
      </w:r>
      <w:r w:rsidRPr="00A40326">
        <w:rPr>
          <w:rFonts w:ascii="Arial" w:hAnsi="Arial" w:cs="Arial"/>
          <w:bCs w:val="0"/>
          <w:sz w:val="22"/>
          <w:szCs w:val="22"/>
          <w:lang w:val="en-GB"/>
        </w:rPr>
        <w:t>ed leadership on knowledge sharing and work hindrance networks in healthcare teams. </w:t>
      </w:r>
      <w:r w:rsidRPr="00A40326">
        <w:rPr>
          <w:rFonts w:ascii="Arial" w:hAnsi="Arial" w:cs="Arial"/>
          <w:bCs w:val="0"/>
          <w:i/>
          <w:iCs/>
          <w:sz w:val="22"/>
          <w:szCs w:val="22"/>
          <w:lang w:val="en-GB"/>
        </w:rPr>
        <w:t>Journal of Management &amp; Organi</w:t>
      </w:r>
      <w:r w:rsidR="0066393B" w:rsidRPr="00A40326">
        <w:rPr>
          <w:rFonts w:ascii="Arial" w:hAnsi="Arial" w:cs="Arial"/>
          <w:bCs w:val="0"/>
          <w:i/>
          <w:iCs/>
          <w:sz w:val="22"/>
          <w:szCs w:val="22"/>
          <w:lang w:val="en-GB"/>
        </w:rPr>
        <w:t>s</w:t>
      </w:r>
      <w:r w:rsidRPr="00A40326">
        <w:rPr>
          <w:rFonts w:ascii="Arial" w:hAnsi="Arial" w:cs="Arial"/>
          <w:bCs w:val="0"/>
          <w:i/>
          <w:iCs/>
          <w:sz w:val="22"/>
          <w:szCs w:val="22"/>
          <w:lang w:val="en-GB"/>
        </w:rPr>
        <w:t>ation</w:t>
      </w:r>
      <w:r w:rsidRPr="00A40326">
        <w:rPr>
          <w:rFonts w:ascii="Arial" w:hAnsi="Arial" w:cs="Arial"/>
          <w:bCs w:val="0"/>
          <w:sz w:val="22"/>
          <w:szCs w:val="22"/>
          <w:lang w:val="en-GB"/>
        </w:rPr>
        <w:t>, </w:t>
      </w:r>
      <w:r w:rsidRPr="00A40326">
        <w:rPr>
          <w:rFonts w:ascii="Arial" w:hAnsi="Arial" w:cs="Arial"/>
          <w:bCs w:val="0"/>
          <w:i/>
          <w:iCs/>
          <w:sz w:val="22"/>
          <w:szCs w:val="22"/>
          <w:lang w:val="en-GB"/>
        </w:rPr>
        <w:t>29</w:t>
      </w:r>
      <w:r w:rsidRPr="00A40326">
        <w:rPr>
          <w:rFonts w:ascii="Arial" w:hAnsi="Arial" w:cs="Arial"/>
          <w:bCs w:val="0"/>
          <w:sz w:val="22"/>
          <w:szCs w:val="22"/>
          <w:lang w:val="en-GB"/>
        </w:rPr>
        <w:t>(1), 139-158.</w:t>
      </w:r>
      <w:r w:rsidRPr="00A40326">
        <w:rPr>
          <w:rFonts w:ascii="Arial" w:hAnsi="Arial" w:cs="Arial"/>
          <w:sz w:val="22"/>
          <w:szCs w:val="22"/>
          <w:lang w:val="en-GB"/>
        </w:rPr>
        <w:t xml:space="preserve"> </w:t>
      </w:r>
      <w:r w:rsidRPr="00A40326">
        <w:rPr>
          <w:rFonts w:ascii="Arial" w:hAnsi="Arial" w:cs="Arial"/>
          <w:bCs w:val="0"/>
          <w:sz w:val="22"/>
          <w:szCs w:val="22"/>
          <w:lang w:val="en-GB"/>
        </w:rPr>
        <w:t>https://doi.org/10.1017/jmo.2020.37</w:t>
      </w:r>
    </w:p>
    <w:p w14:paraId="2FEA72C2" w14:textId="77777777" w:rsidR="009E173A" w:rsidRPr="00A40326" w:rsidRDefault="009E173A" w:rsidP="009E173A">
      <w:pPr>
        <w:spacing w:line="360" w:lineRule="auto"/>
        <w:ind w:left="720" w:hanging="720"/>
        <w:rPr>
          <w:rFonts w:ascii="Arial" w:hAnsi="Arial" w:cs="Arial"/>
          <w:sz w:val="22"/>
          <w:szCs w:val="22"/>
          <w:lang w:val="en-GB"/>
        </w:rPr>
      </w:pPr>
      <w:proofErr w:type="spellStart"/>
      <w:r w:rsidRPr="00A40326">
        <w:rPr>
          <w:rFonts w:ascii="Arial" w:hAnsi="Arial" w:cs="Arial"/>
          <w:sz w:val="22"/>
          <w:szCs w:val="22"/>
          <w:lang w:val="en-GB"/>
        </w:rPr>
        <w:t>Shillo</w:t>
      </w:r>
      <w:proofErr w:type="spellEnd"/>
      <w:r w:rsidRPr="00A40326">
        <w:rPr>
          <w:rFonts w:ascii="Arial" w:hAnsi="Arial" w:cs="Arial"/>
          <w:sz w:val="22"/>
          <w:szCs w:val="22"/>
          <w:lang w:val="en-GB"/>
        </w:rPr>
        <w:t xml:space="preserve">, L. (2024). A Nursing Point of View: Investigating the Causes of Medical Errors and Strategies for Prevention. </w:t>
      </w:r>
      <w:hyperlink r:id="rId16" w:history="1">
        <w:r w:rsidRPr="00A40326">
          <w:rPr>
            <w:rStyle w:val="Hyperlink"/>
            <w:rFonts w:ascii="Arial" w:hAnsi="Arial" w:cs="Arial"/>
            <w:sz w:val="22"/>
            <w:szCs w:val="22"/>
            <w:lang w:val="en-GB"/>
          </w:rPr>
          <w:t>https://scholars.indianastate.edu/honorsp/37/</w:t>
        </w:r>
      </w:hyperlink>
    </w:p>
    <w:p w14:paraId="50413892" w14:textId="316B873E"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Shishkin, S., Sheiman, I., </w:t>
      </w:r>
      <w:proofErr w:type="spellStart"/>
      <w:r w:rsidRPr="00A40326">
        <w:rPr>
          <w:rFonts w:ascii="Arial" w:hAnsi="Arial" w:cs="Arial"/>
          <w:sz w:val="22"/>
          <w:szCs w:val="22"/>
          <w:lang w:val="en-GB"/>
        </w:rPr>
        <w:t>Potapchik</w:t>
      </w:r>
      <w:proofErr w:type="spellEnd"/>
      <w:r w:rsidRPr="00A40326">
        <w:rPr>
          <w:rFonts w:ascii="Arial" w:hAnsi="Arial" w:cs="Arial"/>
          <w:sz w:val="22"/>
          <w:szCs w:val="22"/>
          <w:lang w:val="en-GB"/>
        </w:rPr>
        <w:t xml:space="preserve">, E., Vlassov, V., &amp; </w:t>
      </w:r>
      <w:proofErr w:type="spellStart"/>
      <w:r w:rsidRPr="00A40326">
        <w:rPr>
          <w:rFonts w:ascii="Arial" w:hAnsi="Arial" w:cs="Arial"/>
          <w:sz w:val="22"/>
          <w:szCs w:val="22"/>
          <w:lang w:val="en-GB"/>
        </w:rPr>
        <w:t>Sazhina</w:t>
      </w:r>
      <w:proofErr w:type="spellEnd"/>
      <w:r w:rsidRPr="00A40326">
        <w:rPr>
          <w:rFonts w:ascii="Arial" w:hAnsi="Arial" w:cs="Arial"/>
          <w:sz w:val="22"/>
          <w:szCs w:val="22"/>
          <w:lang w:val="en-GB"/>
        </w:rPr>
        <w:t>, S. (2025). The impact of centrali</w:t>
      </w:r>
      <w:r w:rsidR="0066393B" w:rsidRPr="00A40326">
        <w:rPr>
          <w:rFonts w:ascii="Arial" w:hAnsi="Arial" w:cs="Arial"/>
          <w:sz w:val="22"/>
          <w:szCs w:val="22"/>
          <w:lang w:val="en-GB"/>
        </w:rPr>
        <w:t>s</w:t>
      </w:r>
      <w:r w:rsidRPr="00A40326">
        <w:rPr>
          <w:rFonts w:ascii="Arial" w:hAnsi="Arial" w:cs="Arial"/>
          <w:sz w:val="22"/>
          <w:szCs w:val="22"/>
          <w:lang w:val="en-GB"/>
        </w:rPr>
        <w:t>ation on structural changes in healthcare: when it works. </w:t>
      </w:r>
      <w:r w:rsidRPr="00A40326">
        <w:rPr>
          <w:rFonts w:ascii="Arial" w:hAnsi="Arial" w:cs="Arial"/>
          <w:i/>
          <w:iCs/>
          <w:sz w:val="22"/>
          <w:szCs w:val="22"/>
          <w:lang w:val="en-GB"/>
        </w:rPr>
        <w:t>Frontiers in Health Services</w:t>
      </w:r>
      <w:r w:rsidRPr="00A40326">
        <w:rPr>
          <w:rFonts w:ascii="Arial" w:hAnsi="Arial" w:cs="Arial"/>
          <w:sz w:val="22"/>
          <w:szCs w:val="22"/>
          <w:lang w:val="en-GB"/>
        </w:rPr>
        <w:t>, </w:t>
      </w:r>
      <w:r w:rsidRPr="00A40326">
        <w:rPr>
          <w:rFonts w:ascii="Arial" w:hAnsi="Arial" w:cs="Arial"/>
          <w:i/>
          <w:iCs/>
          <w:sz w:val="22"/>
          <w:szCs w:val="22"/>
          <w:lang w:val="en-GB"/>
        </w:rPr>
        <w:t>5</w:t>
      </w:r>
      <w:r w:rsidRPr="00A40326">
        <w:rPr>
          <w:rFonts w:ascii="Arial" w:hAnsi="Arial" w:cs="Arial"/>
          <w:sz w:val="22"/>
          <w:szCs w:val="22"/>
          <w:lang w:val="en-GB"/>
        </w:rPr>
        <w:t xml:space="preserve">, 1484225. </w:t>
      </w:r>
      <w:hyperlink r:id="rId17" w:history="1">
        <w:r w:rsidRPr="00A40326">
          <w:rPr>
            <w:rStyle w:val="Hyperlink"/>
            <w:rFonts w:ascii="Arial" w:hAnsi="Arial" w:cs="Arial"/>
            <w:sz w:val="22"/>
            <w:szCs w:val="22"/>
            <w:lang w:val="en-GB"/>
          </w:rPr>
          <w:t>https://doi.org/10.3389/frhs.2025.1484225</w:t>
        </w:r>
      </w:hyperlink>
    </w:p>
    <w:p w14:paraId="71240670" w14:textId="2051859A" w:rsidR="009E173A" w:rsidRPr="00A40326" w:rsidRDefault="009E173A" w:rsidP="009E173A">
      <w:pPr>
        <w:spacing w:line="360" w:lineRule="auto"/>
        <w:ind w:left="720" w:hanging="720"/>
        <w:rPr>
          <w:rFonts w:ascii="Arial" w:hAnsi="Arial" w:cs="Arial"/>
          <w:color w:val="222222"/>
          <w:sz w:val="22"/>
          <w:szCs w:val="22"/>
          <w:shd w:val="clear" w:color="auto" w:fill="FFFFFF"/>
          <w:lang w:val="en-GB"/>
        </w:rPr>
      </w:pPr>
      <w:r w:rsidRPr="00A40326">
        <w:rPr>
          <w:rFonts w:ascii="Arial" w:hAnsi="Arial" w:cs="Arial"/>
          <w:sz w:val="22"/>
          <w:szCs w:val="22"/>
          <w:lang w:val="en-GB"/>
        </w:rPr>
        <w:t>Smithson, R. (2022). The compatibility of multiple leadership styles in responding to a complex crisis: leading a health service COVID-19 response. </w:t>
      </w:r>
      <w:r w:rsidRPr="00A40326">
        <w:rPr>
          <w:rFonts w:ascii="Arial" w:hAnsi="Arial" w:cs="Arial"/>
          <w:i/>
          <w:iCs/>
          <w:sz w:val="22"/>
          <w:szCs w:val="22"/>
          <w:lang w:val="en-GB"/>
        </w:rPr>
        <w:t>Journal of Health Organi</w:t>
      </w:r>
      <w:r w:rsidR="0066393B" w:rsidRPr="00A40326">
        <w:rPr>
          <w:rFonts w:ascii="Arial" w:hAnsi="Arial" w:cs="Arial"/>
          <w:i/>
          <w:iCs/>
          <w:sz w:val="22"/>
          <w:szCs w:val="22"/>
          <w:lang w:val="en-GB"/>
        </w:rPr>
        <w:t>s</w:t>
      </w:r>
      <w:r w:rsidRPr="00A40326">
        <w:rPr>
          <w:rFonts w:ascii="Arial" w:hAnsi="Arial" w:cs="Arial"/>
          <w:i/>
          <w:iCs/>
          <w:sz w:val="22"/>
          <w:szCs w:val="22"/>
          <w:lang w:val="en-GB"/>
        </w:rPr>
        <w:t>ation and Management</w:t>
      </w:r>
      <w:r w:rsidRPr="00A40326">
        <w:rPr>
          <w:rFonts w:ascii="Arial" w:hAnsi="Arial" w:cs="Arial"/>
          <w:sz w:val="22"/>
          <w:szCs w:val="22"/>
          <w:lang w:val="en-GB"/>
        </w:rPr>
        <w:t>, </w:t>
      </w:r>
      <w:r w:rsidRPr="00A40326">
        <w:rPr>
          <w:rFonts w:ascii="Arial" w:hAnsi="Arial" w:cs="Arial"/>
          <w:i/>
          <w:iCs/>
          <w:sz w:val="22"/>
          <w:szCs w:val="22"/>
          <w:lang w:val="en-GB"/>
        </w:rPr>
        <w:t>36</w:t>
      </w:r>
      <w:r w:rsidRPr="00A40326">
        <w:rPr>
          <w:rFonts w:ascii="Arial" w:hAnsi="Arial" w:cs="Arial"/>
          <w:sz w:val="22"/>
          <w:szCs w:val="22"/>
          <w:lang w:val="en-GB"/>
        </w:rPr>
        <w:t>(4), 469-481.</w:t>
      </w:r>
      <w:r w:rsidRPr="00A40326">
        <w:rPr>
          <w:rFonts w:ascii="Arial" w:hAnsi="Arial" w:cs="Arial"/>
          <w:color w:val="222222"/>
          <w:sz w:val="22"/>
          <w:szCs w:val="22"/>
          <w:shd w:val="clear" w:color="auto" w:fill="FFFFFF"/>
          <w:lang w:val="en-GB"/>
        </w:rPr>
        <w:t xml:space="preserve"> </w:t>
      </w:r>
      <w:hyperlink r:id="rId18" w:history="1">
        <w:r w:rsidRPr="00A40326">
          <w:rPr>
            <w:rStyle w:val="Hyperlink"/>
            <w:rFonts w:ascii="Arial" w:hAnsi="Arial" w:cs="Arial"/>
            <w:sz w:val="22"/>
            <w:szCs w:val="22"/>
            <w:shd w:val="clear" w:color="auto" w:fill="FFFFFF"/>
            <w:lang w:val="en-GB"/>
          </w:rPr>
          <w:t>https://doi.org/10.1108/JHOM-07-2021-0263</w:t>
        </w:r>
      </w:hyperlink>
    </w:p>
    <w:p w14:paraId="0E17E8E2" w14:textId="157EC35E" w:rsidR="009E173A" w:rsidRPr="00A40326" w:rsidRDefault="009E173A" w:rsidP="009E173A">
      <w:pPr>
        <w:spacing w:line="360" w:lineRule="auto"/>
        <w:ind w:left="720" w:hanging="720"/>
        <w:rPr>
          <w:rFonts w:ascii="Arial" w:hAnsi="Arial" w:cs="Arial"/>
          <w:sz w:val="22"/>
          <w:szCs w:val="22"/>
          <w:lang w:val="en-GB"/>
        </w:rPr>
      </w:pPr>
      <w:proofErr w:type="spellStart"/>
      <w:r w:rsidRPr="00A40326">
        <w:rPr>
          <w:rFonts w:ascii="Arial" w:hAnsi="Arial" w:cs="Arial"/>
          <w:sz w:val="22"/>
          <w:szCs w:val="22"/>
          <w:lang w:val="en-GB"/>
        </w:rPr>
        <w:t>Tsapnidou</w:t>
      </w:r>
      <w:proofErr w:type="spellEnd"/>
      <w:r w:rsidRPr="00A40326">
        <w:rPr>
          <w:rFonts w:ascii="Arial" w:hAnsi="Arial" w:cs="Arial"/>
          <w:sz w:val="22"/>
          <w:szCs w:val="22"/>
          <w:lang w:val="en-GB"/>
        </w:rPr>
        <w:t xml:space="preserve">, E., Kelesi, M., </w:t>
      </w:r>
      <w:proofErr w:type="spellStart"/>
      <w:r w:rsidRPr="00A40326">
        <w:rPr>
          <w:rFonts w:ascii="Arial" w:hAnsi="Arial" w:cs="Arial"/>
          <w:sz w:val="22"/>
          <w:szCs w:val="22"/>
          <w:lang w:val="en-GB"/>
        </w:rPr>
        <w:t>Rovithis</w:t>
      </w:r>
      <w:proofErr w:type="spellEnd"/>
      <w:r w:rsidRPr="00A40326">
        <w:rPr>
          <w:rFonts w:ascii="Arial" w:hAnsi="Arial" w:cs="Arial"/>
          <w:sz w:val="22"/>
          <w:szCs w:val="22"/>
          <w:lang w:val="en-GB"/>
        </w:rPr>
        <w:t>, M., Katharakis, G., Gerogianni, G., Dafogianni, C., ... &amp; Stavropoulou, A. (2024). Transformational leadership—quality achievements and benefits for the healthcare organi</w:t>
      </w:r>
      <w:r w:rsidR="0066393B" w:rsidRPr="00A40326">
        <w:rPr>
          <w:rFonts w:ascii="Arial" w:hAnsi="Arial" w:cs="Arial"/>
          <w:sz w:val="22"/>
          <w:szCs w:val="22"/>
          <w:lang w:val="en-GB"/>
        </w:rPr>
        <w:t>s</w:t>
      </w:r>
      <w:r w:rsidRPr="00A40326">
        <w:rPr>
          <w:rFonts w:ascii="Arial" w:hAnsi="Arial" w:cs="Arial"/>
          <w:sz w:val="22"/>
          <w:szCs w:val="22"/>
          <w:lang w:val="en-GB"/>
        </w:rPr>
        <w:t>ations: a scoping review. </w:t>
      </w:r>
      <w:r w:rsidRPr="00A40326">
        <w:rPr>
          <w:rFonts w:ascii="Arial" w:hAnsi="Arial" w:cs="Arial"/>
          <w:i/>
          <w:iCs/>
          <w:sz w:val="22"/>
          <w:szCs w:val="22"/>
          <w:lang w:val="en-GB"/>
        </w:rPr>
        <w:t>Hospitals</w:t>
      </w:r>
      <w:r w:rsidRPr="00A40326">
        <w:rPr>
          <w:rFonts w:ascii="Arial" w:hAnsi="Arial" w:cs="Arial"/>
          <w:sz w:val="22"/>
          <w:szCs w:val="22"/>
          <w:lang w:val="en-GB"/>
        </w:rPr>
        <w:t>, </w:t>
      </w:r>
      <w:r w:rsidRPr="00A40326">
        <w:rPr>
          <w:rFonts w:ascii="Arial" w:hAnsi="Arial" w:cs="Arial"/>
          <w:i/>
          <w:iCs/>
          <w:sz w:val="22"/>
          <w:szCs w:val="22"/>
          <w:lang w:val="en-GB"/>
        </w:rPr>
        <w:t>1</w:t>
      </w:r>
      <w:r w:rsidRPr="00A40326">
        <w:rPr>
          <w:rFonts w:ascii="Arial" w:hAnsi="Arial" w:cs="Arial"/>
          <w:sz w:val="22"/>
          <w:szCs w:val="22"/>
          <w:lang w:val="en-GB"/>
        </w:rPr>
        <w:t>(1), 87-103.</w:t>
      </w:r>
      <w:r w:rsidRPr="00A40326">
        <w:rPr>
          <w:rFonts w:ascii="Arial" w:hAnsi="Arial" w:cs="Arial"/>
          <w:i/>
          <w:iCs/>
          <w:color w:val="3B3030"/>
          <w:sz w:val="22"/>
          <w:szCs w:val="22"/>
          <w:shd w:val="clear" w:color="auto" w:fill="FFFFFF"/>
          <w:lang w:val="en-GB"/>
        </w:rPr>
        <w:t xml:space="preserve"> </w:t>
      </w:r>
      <w:r w:rsidRPr="00A40326">
        <w:rPr>
          <w:rFonts w:ascii="Arial" w:hAnsi="Arial" w:cs="Arial"/>
          <w:i/>
          <w:iCs/>
          <w:sz w:val="22"/>
          <w:szCs w:val="22"/>
          <w:lang w:val="en-GB"/>
        </w:rPr>
        <w:t>DOI: </w:t>
      </w:r>
      <w:r w:rsidRPr="00A40326">
        <w:rPr>
          <w:rFonts w:ascii="Arial" w:hAnsi="Arial" w:cs="Arial"/>
          <w:sz w:val="22"/>
          <w:szCs w:val="22"/>
          <w:lang w:val="en-GB"/>
        </w:rPr>
        <w:t>10.1097/JHM-D-20-00057</w:t>
      </w:r>
    </w:p>
    <w:p w14:paraId="464DD2AF"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Wang, X., Liu, Y., Peng, Z., Li, B., Liang, Q., Liao, S., &amp; Liu, M. (2024). Situational leadership theory in nursing management: a scoping review. </w:t>
      </w:r>
      <w:r w:rsidRPr="00A40326">
        <w:rPr>
          <w:rFonts w:ascii="Arial" w:hAnsi="Arial" w:cs="Arial"/>
          <w:i/>
          <w:iCs/>
          <w:sz w:val="22"/>
          <w:szCs w:val="22"/>
          <w:lang w:val="en-GB"/>
        </w:rPr>
        <w:t>BMC nursing</w:t>
      </w:r>
      <w:r w:rsidRPr="00A40326">
        <w:rPr>
          <w:rFonts w:ascii="Arial" w:hAnsi="Arial" w:cs="Arial"/>
          <w:sz w:val="22"/>
          <w:szCs w:val="22"/>
          <w:lang w:val="en-GB"/>
        </w:rPr>
        <w:t>, </w:t>
      </w:r>
      <w:r w:rsidRPr="00A40326">
        <w:rPr>
          <w:rFonts w:ascii="Arial" w:hAnsi="Arial" w:cs="Arial"/>
          <w:i/>
          <w:iCs/>
          <w:sz w:val="22"/>
          <w:szCs w:val="22"/>
          <w:lang w:val="en-GB"/>
        </w:rPr>
        <w:t>23</w:t>
      </w:r>
      <w:r w:rsidRPr="00A40326">
        <w:rPr>
          <w:rFonts w:ascii="Arial" w:hAnsi="Arial" w:cs="Arial"/>
          <w:sz w:val="22"/>
          <w:szCs w:val="22"/>
          <w:lang w:val="en-GB"/>
        </w:rPr>
        <w:t>(1), 930.</w:t>
      </w:r>
      <w:r w:rsidRPr="00A40326">
        <w:rPr>
          <w:rFonts w:ascii="Arial" w:eastAsia="Times New Roman" w:hAnsi="Arial" w:cs="Arial"/>
          <w:bCs w:val="0"/>
          <w:color w:val="222222"/>
          <w:kern w:val="0"/>
          <w:sz w:val="22"/>
          <w:szCs w:val="22"/>
          <w:lang w:val="en-GB"/>
          <w14:ligatures w14:val="none"/>
        </w:rPr>
        <w:t xml:space="preserve"> </w:t>
      </w:r>
      <w:hyperlink r:id="rId19" w:history="1">
        <w:r w:rsidRPr="00A40326">
          <w:rPr>
            <w:rStyle w:val="Hyperlink"/>
            <w:rFonts w:ascii="Arial" w:hAnsi="Arial" w:cs="Arial"/>
            <w:sz w:val="22"/>
            <w:szCs w:val="22"/>
            <w:lang w:val="en-GB"/>
          </w:rPr>
          <w:t>https://doi.org/10.1186/s12912-024-02582-9</w:t>
        </w:r>
      </w:hyperlink>
    </w:p>
    <w:p w14:paraId="32986056"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Webster, K. L., Keebler, J. R., Chaparro, A., </w:t>
      </w:r>
      <w:proofErr w:type="spellStart"/>
      <w:r w:rsidRPr="00A40326">
        <w:rPr>
          <w:rFonts w:ascii="Arial" w:hAnsi="Arial" w:cs="Arial"/>
          <w:sz w:val="22"/>
          <w:szCs w:val="22"/>
          <w:lang w:val="en-GB"/>
        </w:rPr>
        <w:t>Greilich</w:t>
      </w:r>
      <w:proofErr w:type="spellEnd"/>
      <w:r w:rsidRPr="00A40326">
        <w:rPr>
          <w:rFonts w:ascii="Arial" w:hAnsi="Arial" w:cs="Arial"/>
          <w:sz w:val="22"/>
          <w:szCs w:val="22"/>
          <w:lang w:val="en-GB"/>
        </w:rPr>
        <w:t>, P., Fagerlund, A., &amp; Lazzara, E. H. (2022). Handoffs and teamwork: a framework for care transition communication. </w:t>
      </w:r>
      <w:r w:rsidRPr="00A40326">
        <w:rPr>
          <w:rFonts w:ascii="Arial" w:hAnsi="Arial" w:cs="Arial"/>
          <w:i/>
          <w:iCs/>
          <w:sz w:val="22"/>
          <w:szCs w:val="22"/>
          <w:lang w:val="en-GB"/>
        </w:rPr>
        <w:t xml:space="preserve">The </w:t>
      </w:r>
      <w:r w:rsidRPr="00A40326">
        <w:rPr>
          <w:rFonts w:ascii="Arial" w:hAnsi="Arial" w:cs="Arial"/>
          <w:i/>
          <w:iCs/>
          <w:sz w:val="22"/>
          <w:szCs w:val="22"/>
          <w:lang w:val="en-GB"/>
        </w:rPr>
        <w:lastRenderedPageBreak/>
        <w:t>Joint Commission Journal on Quality and Patient Safety</w:t>
      </w:r>
      <w:r w:rsidRPr="00A40326">
        <w:rPr>
          <w:rFonts w:ascii="Arial" w:hAnsi="Arial" w:cs="Arial"/>
          <w:sz w:val="22"/>
          <w:szCs w:val="22"/>
          <w:lang w:val="en-GB"/>
        </w:rPr>
        <w:t>, </w:t>
      </w:r>
      <w:r w:rsidRPr="00A40326">
        <w:rPr>
          <w:rFonts w:ascii="Arial" w:hAnsi="Arial" w:cs="Arial"/>
          <w:i/>
          <w:iCs/>
          <w:sz w:val="22"/>
          <w:szCs w:val="22"/>
          <w:lang w:val="en-GB"/>
        </w:rPr>
        <w:t>48</w:t>
      </w:r>
      <w:r w:rsidRPr="00A40326">
        <w:rPr>
          <w:rFonts w:ascii="Arial" w:hAnsi="Arial" w:cs="Arial"/>
          <w:sz w:val="22"/>
          <w:szCs w:val="22"/>
          <w:lang w:val="en-GB"/>
        </w:rPr>
        <w:t xml:space="preserve">(6-7), 343-353. </w:t>
      </w:r>
      <w:hyperlink r:id="rId20" w:history="1">
        <w:r w:rsidRPr="00A40326">
          <w:rPr>
            <w:rStyle w:val="Hyperlink"/>
            <w:rFonts w:ascii="Arial" w:hAnsi="Arial" w:cs="Arial"/>
            <w:sz w:val="22"/>
            <w:szCs w:val="22"/>
            <w:lang w:val="en-GB"/>
          </w:rPr>
          <w:t>https://doi.org/10.1016/j.jcjq.2022.04.001</w:t>
        </w:r>
      </w:hyperlink>
    </w:p>
    <w:p w14:paraId="1AB49823" w14:textId="642AC9A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WHO. (2023, September 11). </w:t>
      </w:r>
      <w:r w:rsidRPr="00A40326">
        <w:rPr>
          <w:rFonts w:ascii="Arial" w:hAnsi="Arial" w:cs="Arial"/>
          <w:i/>
          <w:iCs/>
          <w:sz w:val="22"/>
          <w:szCs w:val="22"/>
          <w:lang w:val="en-GB"/>
        </w:rPr>
        <w:t>Patient safety</w:t>
      </w:r>
      <w:r w:rsidRPr="00A40326">
        <w:rPr>
          <w:rFonts w:ascii="Arial" w:hAnsi="Arial" w:cs="Arial"/>
          <w:sz w:val="22"/>
          <w:szCs w:val="22"/>
          <w:lang w:val="en-GB"/>
        </w:rPr>
        <w:t>. World Health Organi</w:t>
      </w:r>
      <w:r w:rsidR="0066393B" w:rsidRPr="00A40326">
        <w:rPr>
          <w:rFonts w:ascii="Arial" w:hAnsi="Arial" w:cs="Arial"/>
          <w:sz w:val="22"/>
          <w:szCs w:val="22"/>
          <w:lang w:val="en-GB"/>
        </w:rPr>
        <w:t>s</w:t>
      </w:r>
      <w:r w:rsidRPr="00A40326">
        <w:rPr>
          <w:rFonts w:ascii="Arial" w:hAnsi="Arial" w:cs="Arial"/>
          <w:sz w:val="22"/>
          <w:szCs w:val="22"/>
          <w:lang w:val="en-GB"/>
        </w:rPr>
        <w:t>ation (WHO). https://www.who.int/news-room/fact-sheets/detail/patient-safety</w:t>
      </w:r>
    </w:p>
    <w:p w14:paraId="1D3D48D7" w14:textId="77777777" w:rsidR="009E173A" w:rsidRPr="00A40326" w:rsidRDefault="009E173A" w:rsidP="009E173A">
      <w:pPr>
        <w:spacing w:line="360" w:lineRule="auto"/>
        <w:ind w:left="720" w:hanging="720"/>
        <w:rPr>
          <w:rFonts w:ascii="Arial" w:hAnsi="Arial" w:cs="Arial"/>
          <w:sz w:val="22"/>
          <w:szCs w:val="22"/>
          <w:lang w:val="en-GB"/>
        </w:rPr>
      </w:pPr>
      <w:r w:rsidRPr="00A40326">
        <w:rPr>
          <w:rFonts w:ascii="Arial" w:hAnsi="Arial" w:cs="Arial"/>
          <w:sz w:val="22"/>
          <w:szCs w:val="22"/>
          <w:lang w:val="en-GB"/>
        </w:rPr>
        <w:t xml:space="preserve">Wong, E., </w:t>
      </w:r>
      <w:proofErr w:type="spellStart"/>
      <w:r w:rsidRPr="00A40326">
        <w:rPr>
          <w:rFonts w:ascii="Arial" w:hAnsi="Arial" w:cs="Arial"/>
          <w:sz w:val="22"/>
          <w:szCs w:val="22"/>
          <w:lang w:val="en-GB"/>
        </w:rPr>
        <w:t>Mavondo</w:t>
      </w:r>
      <w:proofErr w:type="spellEnd"/>
      <w:r w:rsidRPr="00A40326">
        <w:rPr>
          <w:rFonts w:ascii="Arial" w:hAnsi="Arial" w:cs="Arial"/>
          <w:sz w:val="22"/>
          <w:szCs w:val="22"/>
          <w:lang w:val="en-GB"/>
        </w:rPr>
        <w:t>, F., &amp; Fisher, J. (2020). Patient feedback to improve quality of patient-centred care in public hospitals: a systematic review of the evidence. </w:t>
      </w:r>
      <w:r w:rsidRPr="00A40326">
        <w:rPr>
          <w:rFonts w:ascii="Arial" w:hAnsi="Arial" w:cs="Arial"/>
          <w:i/>
          <w:iCs/>
          <w:sz w:val="22"/>
          <w:szCs w:val="22"/>
          <w:lang w:val="en-GB"/>
        </w:rPr>
        <w:t>BMC health services research</w:t>
      </w:r>
      <w:r w:rsidRPr="00A40326">
        <w:rPr>
          <w:rFonts w:ascii="Arial" w:hAnsi="Arial" w:cs="Arial"/>
          <w:sz w:val="22"/>
          <w:szCs w:val="22"/>
          <w:lang w:val="en-GB"/>
        </w:rPr>
        <w:t>, </w:t>
      </w:r>
      <w:r w:rsidRPr="00A40326">
        <w:rPr>
          <w:rFonts w:ascii="Arial" w:hAnsi="Arial" w:cs="Arial"/>
          <w:i/>
          <w:iCs/>
          <w:sz w:val="22"/>
          <w:szCs w:val="22"/>
          <w:lang w:val="en-GB"/>
        </w:rPr>
        <w:t>20</w:t>
      </w:r>
      <w:r w:rsidRPr="00A40326">
        <w:rPr>
          <w:rFonts w:ascii="Arial" w:hAnsi="Arial" w:cs="Arial"/>
          <w:sz w:val="22"/>
          <w:szCs w:val="22"/>
          <w:lang w:val="en-GB"/>
        </w:rPr>
        <w:t>(1), 530.</w:t>
      </w:r>
      <w:r w:rsidRPr="00A40326">
        <w:rPr>
          <w:rFonts w:ascii="Arial" w:eastAsia="Times New Roman" w:hAnsi="Arial" w:cs="Arial"/>
          <w:bCs w:val="0"/>
          <w:color w:val="222222"/>
          <w:kern w:val="0"/>
          <w:sz w:val="22"/>
          <w:szCs w:val="22"/>
          <w:lang w:val="en-GB"/>
          <w14:ligatures w14:val="none"/>
        </w:rPr>
        <w:t xml:space="preserve"> </w:t>
      </w:r>
      <w:r w:rsidRPr="00A40326">
        <w:rPr>
          <w:rFonts w:ascii="Arial" w:hAnsi="Arial" w:cs="Arial"/>
          <w:sz w:val="22"/>
          <w:szCs w:val="22"/>
          <w:lang w:val="en-GB"/>
        </w:rPr>
        <w:t>https://doi.org/10.1186/s12913-020-05383-3</w:t>
      </w:r>
    </w:p>
    <w:sectPr w:rsidR="009E173A" w:rsidRPr="00A40326">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62DF0" w14:textId="77777777" w:rsidR="00972486" w:rsidRDefault="00972486" w:rsidP="000D49F2">
      <w:pPr>
        <w:spacing w:after="0" w:line="240" w:lineRule="auto"/>
      </w:pPr>
      <w:r>
        <w:separator/>
      </w:r>
    </w:p>
  </w:endnote>
  <w:endnote w:type="continuationSeparator" w:id="0">
    <w:p w14:paraId="5F5712B5" w14:textId="77777777" w:rsidR="00972486" w:rsidRDefault="00972486" w:rsidP="000D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A4D55" w14:textId="77777777" w:rsidR="00972486" w:rsidRDefault="00972486" w:rsidP="000D49F2">
      <w:pPr>
        <w:spacing w:after="0" w:line="240" w:lineRule="auto"/>
      </w:pPr>
      <w:r>
        <w:separator/>
      </w:r>
    </w:p>
  </w:footnote>
  <w:footnote w:type="continuationSeparator" w:id="0">
    <w:p w14:paraId="044A821C" w14:textId="77777777" w:rsidR="00972486" w:rsidRDefault="00972486" w:rsidP="000D4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0485014"/>
      <w:docPartObj>
        <w:docPartGallery w:val="Page Numbers (Top of Page)"/>
        <w:docPartUnique/>
      </w:docPartObj>
    </w:sdtPr>
    <w:sdtEndPr>
      <w:rPr>
        <w:noProof/>
      </w:rPr>
    </w:sdtEndPr>
    <w:sdtContent>
      <w:p w14:paraId="2784AC78" w14:textId="5241D89B" w:rsidR="00DB31D9" w:rsidRDefault="00DB31D9">
        <w:pPr>
          <w:pStyle w:val="Header"/>
          <w:jc w:val="right"/>
        </w:pPr>
        <w:r>
          <w:fldChar w:fldCharType="begin"/>
        </w:r>
        <w:r>
          <w:instrText xml:space="preserve"> PAGE   \* MERGEFORMAT </w:instrText>
        </w:r>
        <w:r>
          <w:fldChar w:fldCharType="separate"/>
        </w:r>
        <w:r w:rsidR="0027174B">
          <w:rPr>
            <w:noProof/>
          </w:rPr>
          <w:t>18</w:t>
        </w:r>
        <w:r>
          <w:rPr>
            <w:noProof/>
          </w:rPr>
          <w:fldChar w:fldCharType="end"/>
        </w:r>
      </w:p>
    </w:sdtContent>
  </w:sdt>
  <w:p w14:paraId="7E55ED68" w14:textId="77777777" w:rsidR="00DB31D9" w:rsidRDefault="00DB3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F4D8F"/>
    <w:multiLevelType w:val="multilevel"/>
    <w:tmpl w:val="39D6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39213B"/>
    <w:multiLevelType w:val="multilevel"/>
    <w:tmpl w:val="15A83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378628">
    <w:abstractNumId w:val="0"/>
  </w:num>
  <w:num w:numId="2" w16cid:durableId="304551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9F2"/>
    <w:rsid w:val="00010F99"/>
    <w:rsid w:val="0001631E"/>
    <w:rsid w:val="00032BCD"/>
    <w:rsid w:val="000A552B"/>
    <w:rsid w:val="000C65C8"/>
    <w:rsid w:val="000D49F2"/>
    <w:rsid w:val="000E4F89"/>
    <w:rsid w:val="001077B4"/>
    <w:rsid w:val="00165B36"/>
    <w:rsid w:val="001679D5"/>
    <w:rsid w:val="0017121B"/>
    <w:rsid w:val="00177D83"/>
    <w:rsid w:val="001B02B5"/>
    <w:rsid w:val="001C2CA1"/>
    <w:rsid w:val="00207D5C"/>
    <w:rsid w:val="0027174B"/>
    <w:rsid w:val="00272BB0"/>
    <w:rsid w:val="0029124C"/>
    <w:rsid w:val="002A151A"/>
    <w:rsid w:val="002D0AE5"/>
    <w:rsid w:val="002E0686"/>
    <w:rsid w:val="002E11B6"/>
    <w:rsid w:val="002E3135"/>
    <w:rsid w:val="00341373"/>
    <w:rsid w:val="003772F4"/>
    <w:rsid w:val="003B0789"/>
    <w:rsid w:val="003C65D9"/>
    <w:rsid w:val="00411809"/>
    <w:rsid w:val="00430C83"/>
    <w:rsid w:val="0044619B"/>
    <w:rsid w:val="00472B15"/>
    <w:rsid w:val="00483AB2"/>
    <w:rsid w:val="004C76B1"/>
    <w:rsid w:val="00520F77"/>
    <w:rsid w:val="00542479"/>
    <w:rsid w:val="005510A3"/>
    <w:rsid w:val="00583E60"/>
    <w:rsid w:val="005B6908"/>
    <w:rsid w:val="00606589"/>
    <w:rsid w:val="0060733C"/>
    <w:rsid w:val="006140CA"/>
    <w:rsid w:val="0061637B"/>
    <w:rsid w:val="00626625"/>
    <w:rsid w:val="006344F9"/>
    <w:rsid w:val="0066393B"/>
    <w:rsid w:val="0067548C"/>
    <w:rsid w:val="006A0404"/>
    <w:rsid w:val="006B2551"/>
    <w:rsid w:val="006D734C"/>
    <w:rsid w:val="00727547"/>
    <w:rsid w:val="007375DD"/>
    <w:rsid w:val="00752AAC"/>
    <w:rsid w:val="00755542"/>
    <w:rsid w:val="007F258D"/>
    <w:rsid w:val="008053F7"/>
    <w:rsid w:val="0082272C"/>
    <w:rsid w:val="00862B2A"/>
    <w:rsid w:val="00870D91"/>
    <w:rsid w:val="008B7EB2"/>
    <w:rsid w:val="008C4915"/>
    <w:rsid w:val="00905415"/>
    <w:rsid w:val="00956A21"/>
    <w:rsid w:val="00972486"/>
    <w:rsid w:val="0098419E"/>
    <w:rsid w:val="00990AE2"/>
    <w:rsid w:val="009C1384"/>
    <w:rsid w:val="009E173A"/>
    <w:rsid w:val="00A40326"/>
    <w:rsid w:val="00A5177A"/>
    <w:rsid w:val="00A54ED8"/>
    <w:rsid w:val="00A83DAA"/>
    <w:rsid w:val="00A913CD"/>
    <w:rsid w:val="00AD39C5"/>
    <w:rsid w:val="00AF3027"/>
    <w:rsid w:val="00B44F0F"/>
    <w:rsid w:val="00B53A76"/>
    <w:rsid w:val="00B816EB"/>
    <w:rsid w:val="00B837DC"/>
    <w:rsid w:val="00BE2F1D"/>
    <w:rsid w:val="00C1423A"/>
    <w:rsid w:val="00CB7421"/>
    <w:rsid w:val="00CD7620"/>
    <w:rsid w:val="00D0056D"/>
    <w:rsid w:val="00D22531"/>
    <w:rsid w:val="00D33C29"/>
    <w:rsid w:val="00D967EE"/>
    <w:rsid w:val="00DB0343"/>
    <w:rsid w:val="00DB31D9"/>
    <w:rsid w:val="00E70BCD"/>
    <w:rsid w:val="00EF43F4"/>
    <w:rsid w:val="00F348EC"/>
    <w:rsid w:val="00F3606C"/>
    <w:rsid w:val="00F71A87"/>
    <w:rsid w:val="00FD4857"/>
    <w:rsid w:val="00FE30FF"/>
    <w:rsid w:val="00FE3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ED06B"/>
  <w15:chartTrackingRefBased/>
  <w15:docId w15:val="{F05ED7A2-EA70-4D7C-A65E-090A652E1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Cs/>
        <w:kern w:val="2"/>
        <w:sz w:val="24"/>
        <w:szCs w:val="24"/>
        <w:lang w:val="en-US"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9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D49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D49F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49F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D49F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D49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49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49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49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9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D49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D49F2"/>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49F2"/>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D49F2"/>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D49F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D49F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D49F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D49F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D4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9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9F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D49F2"/>
    <w:pPr>
      <w:spacing w:before="160"/>
      <w:jc w:val="center"/>
    </w:pPr>
    <w:rPr>
      <w:i/>
      <w:iCs/>
      <w:color w:val="404040" w:themeColor="text1" w:themeTint="BF"/>
    </w:rPr>
  </w:style>
  <w:style w:type="character" w:customStyle="1" w:styleId="QuoteChar">
    <w:name w:val="Quote Char"/>
    <w:basedOn w:val="DefaultParagraphFont"/>
    <w:link w:val="Quote"/>
    <w:uiPriority w:val="29"/>
    <w:rsid w:val="000D49F2"/>
    <w:rPr>
      <w:i/>
      <w:iCs/>
      <w:color w:val="404040" w:themeColor="text1" w:themeTint="BF"/>
    </w:rPr>
  </w:style>
  <w:style w:type="paragraph" w:styleId="ListParagraph">
    <w:name w:val="List Paragraph"/>
    <w:basedOn w:val="Normal"/>
    <w:uiPriority w:val="34"/>
    <w:qFormat/>
    <w:rsid w:val="000D49F2"/>
    <w:pPr>
      <w:ind w:left="720"/>
      <w:contextualSpacing/>
    </w:pPr>
  </w:style>
  <w:style w:type="character" w:styleId="IntenseEmphasis">
    <w:name w:val="Intense Emphasis"/>
    <w:basedOn w:val="DefaultParagraphFont"/>
    <w:uiPriority w:val="21"/>
    <w:qFormat/>
    <w:rsid w:val="000D49F2"/>
    <w:rPr>
      <w:i/>
      <w:iCs/>
      <w:color w:val="2F5496" w:themeColor="accent1" w:themeShade="BF"/>
    </w:rPr>
  </w:style>
  <w:style w:type="paragraph" w:styleId="IntenseQuote">
    <w:name w:val="Intense Quote"/>
    <w:basedOn w:val="Normal"/>
    <w:next w:val="Normal"/>
    <w:link w:val="IntenseQuoteChar"/>
    <w:uiPriority w:val="30"/>
    <w:qFormat/>
    <w:rsid w:val="000D49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49F2"/>
    <w:rPr>
      <w:i/>
      <w:iCs/>
      <w:color w:val="2F5496" w:themeColor="accent1" w:themeShade="BF"/>
    </w:rPr>
  </w:style>
  <w:style w:type="character" w:styleId="IntenseReference">
    <w:name w:val="Intense Reference"/>
    <w:basedOn w:val="DefaultParagraphFont"/>
    <w:uiPriority w:val="32"/>
    <w:qFormat/>
    <w:rsid w:val="000D49F2"/>
    <w:rPr>
      <w:b/>
      <w:bCs w:val="0"/>
      <w:smallCaps/>
      <w:color w:val="2F5496" w:themeColor="accent1" w:themeShade="BF"/>
      <w:spacing w:val="5"/>
    </w:rPr>
  </w:style>
  <w:style w:type="paragraph" w:styleId="Header">
    <w:name w:val="header"/>
    <w:basedOn w:val="Normal"/>
    <w:link w:val="HeaderChar"/>
    <w:uiPriority w:val="99"/>
    <w:unhideWhenUsed/>
    <w:rsid w:val="000D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9F2"/>
  </w:style>
  <w:style w:type="paragraph" w:styleId="Footer">
    <w:name w:val="footer"/>
    <w:basedOn w:val="Normal"/>
    <w:link w:val="FooterChar"/>
    <w:uiPriority w:val="99"/>
    <w:unhideWhenUsed/>
    <w:rsid w:val="000D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9F2"/>
  </w:style>
  <w:style w:type="character" w:styleId="Hyperlink">
    <w:name w:val="Hyperlink"/>
    <w:basedOn w:val="DefaultParagraphFont"/>
    <w:uiPriority w:val="99"/>
    <w:unhideWhenUsed/>
    <w:rsid w:val="0082272C"/>
    <w:rPr>
      <w:color w:val="0563C1" w:themeColor="hyperlink"/>
      <w:u w:val="single"/>
    </w:rPr>
  </w:style>
  <w:style w:type="character" w:customStyle="1" w:styleId="UnresolvedMention1">
    <w:name w:val="Unresolved Mention1"/>
    <w:basedOn w:val="DefaultParagraphFont"/>
    <w:uiPriority w:val="99"/>
    <w:semiHidden/>
    <w:unhideWhenUsed/>
    <w:rsid w:val="0082272C"/>
    <w:rPr>
      <w:color w:val="605E5C"/>
      <w:shd w:val="clear" w:color="auto" w:fill="E1DFDD"/>
    </w:rPr>
  </w:style>
  <w:style w:type="paragraph" w:styleId="NormalWeb">
    <w:name w:val="Normal (Web)"/>
    <w:basedOn w:val="Normal"/>
    <w:uiPriority w:val="99"/>
    <w:semiHidden/>
    <w:unhideWhenUsed/>
    <w:rsid w:val="00520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HOM-07-2019-0194" TargetMode="External"/><Relationship Id="rId13" Type="http://schemas.openxmlformats.org/officeDocument/2006/relationships/hyperlink" Target="https://doi.org/10.1016/s0140-6736(18)33139-8" TargetMode="External"/><Relationship Id="rId18" Type="http://schemas.openxmlformats.org/officeDocument/2006/relationships/hyperlink" Target="https://doi.org/10.1108/JHOM-07-2021-0263"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1177/23779608231185923" TargetMode="External"/><Relationship Id="rId17" Type="http://schemas.openxmlformats.org/officeDocument/2006/relationships/hyperlink" Target="https://doi.org/10.3389/frhs.2025.1484225" TargetMode="External"/><Relationship Id="rId2" Type="http://schemas.openxmlformats.org/officeDocument/2006/relationships/styles" Target="styles.xml"/><Relationship Id="rId16" Type="http://schemas.openxmlformats.org/officeDocument/2006/relationships/hyperlink" Target="https://scholars.indianastate.edu/honorsp/37/" TargetMode="External"/><Relationship Id="rId20" Type="http://schemas.openxmlformats.org/officeDocument/2006/relationships/hyperlink" Target="https://doi.org/10.1016/j.jcjq.2022.04.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1-67951-3_1" TargetMode="External"/><Relationship Id="rId5" Type="http://schemas.openxmlformats.org/officeDocument/2006/relationships/footnotes" Target="footnotes.xml"/><Relationship Id="rId15" Type="http://schemas.openxmlformats.org/officeDocument/2006/relationships/hyperlink" Target="http://e-journal.stie-kusumanegara.ac.id" TargetMode="External"/><Relationship Id="rId23" Type="http://schemas.openxmlformats.org/officeDocument/2006/relationships/theme" Target="theme/theme1.xml"/><Relationship Id="rId10" Type="http://schemas.openxmlformats.org/officeDocument/2006/relationships/hyperlink" Target="https://doi.org/10.1093/ajcp/aqae099" TargetMode="External"/><Relationship Id="rId19" Type="http://schemas.openxmlformats.org/officeDocument/2006/relationships/hyperlink" Target="https://doi.org/10.1186/s12912-024-02582-9" TargetMode="External"/><Relationship Id="rId4" Type="http://schemas.openxmlformats.org/officeDocument/2006/relationships/webSettings" Target="webSettings.xml"/><Relationship Id="rId9" Type="http://schemas.openxmlformats.org/officeDocument/2006/relationships/hyperlink" Target="https://doi.org/10.1016/S2468-2667(26)00022-8" TargetMode="External"/><Relationship Id="rId14" Type="http://schemas.openxmlformats.org/officeDocument/2006/relationships/hyperlink" Target="https://doi.org/10.3390/hospitals101000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6610</Words>
  <Characters>37682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miracle nzediegwu</dc:creator>
  <cp:keywords/>
  <dc:description/>
  <cp:lastModifiedBy>miracle nzediegwu</cp:lastModifiedBy>
  <cp:revision>2</cp:revision>
  <dcterms:created xsi:type="dcterms:W3CDTF">2026-04-03T16:09:00Z</dcterms:created>
  <dcterms:modified xsi:type="dcterms:W3CDTF">2026-04-03T16:09:00Z</dcterms:modified>
</cp:coreProperties>
</file>