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b w:val="1"/>
          <w:bCs w:val="1"/>
        </w:rPr>
      </w:pPr>
      <w:r w:rsidDel="00000000" w:rsidR="00000000" w:rsidRPr="00000000">
        <w:rPr>
          <w:b w:val="1"/>
          <w:bCs w:val="1"/>
          <w:rtl w:val="0"/>
        </w:rPr>
        <w:t xml:space="preserve"> </w:t>
      </w:r>
    </w:p>
    <w:p w:rsidR="00000000" w:rsidDel="00000000" w:rsidP="00000000" w:rsidRDefault="00000000" w:rsidRPr="00000000" w14:paraId="00000002">
      <w:pPr>
        <w:spacing w:line="360" w:lineRule="auto"/>
        <w:rPr>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b w:val="1"/>
          <w:bCs w:val="1"/>
          <w:sz w:val="32"/>
          <w:szCs w:val="32"/>
        </w:rPr>
      </w:pPr>
      <w:r w:rsidDel="00000000" w:rsidR="00000000" w:rsidRPr="00000000">
        <w:rPr>
          <w:b w:val="1"/>
          <w:bCs w:val="1"/>
          <w:sz w:val="32"/>
          <w:szCs w:val="32"/>
          <w:rtl w:val="0"/>
        </w:rPr>
        <w:t xml:space="preserve">Course: BSc (Hons) Health and Social Care</w:t>
      </w:r>
    </w:p>
    <w:p w:rsidR="00000000" w:rsidDel="00000000" w:rsidP="00000000" w:rsidRDefault="00000000" w:rsidRPr="00000000" w14:paraId="00000004">
      <w:pPr>
        <w:spacing w:line="360" w:lineRule="auto"/>
        <w:jc w:val="center"/>
        <w:rPr>
          <w:b w:val="1"/>
          <w:bCs w:val="1"/>
          <w:sz w:val="32"/>
          <w:szCs w:val="32"/>
        </w:rPr>
      </w:pPr>
      <w:r w:rsidDel="00000000" w:rsidR="00000000" w:rsidRPr="00000000">
        <w:rPr>
          <w:b w:val="1"/>
          <w:bCs w:val="1"/>
          <w:sz w:val="32"/>
          <w:szCs w:val="32"/>
          <w:rtl w:val="0"/>
        </w:rPr>
        <w:t xml:space="preserve">Module: Independent Project (BMHP6020_BIRM)</w:t>
      </w:r>
    </w:p>
    <w:p w:rsidR="00000000" w:rsidDel="00000000" w:rsidP="00000000" w:rsidRDefault="00000000" w:rsidRPr="00000000" w14:paraId="00000005">
      <w:pPr>
        <w:spacing w:line="360" w:lineRule="auto"/>
        <w:jc w:val="center"/>
        <w:rPr>
          <w:sz w:val="32"/>
          <w:szCs w:val="32"/>
        </w:rPr>
      </w:pPr>
      <w:r w:rsidDel="00000000" w:rsidR="00000000" w:rsidRPr="00000000">
        <w:rPr>
          <w:rtl w:val="0"/>
        </w:rPr>
      </w:r>
    </w:p>
    <w:p w:rsidR="00000000" w:rsidDel="00000000" w:rsidP="00000000" w:rsidRDefault="00000000" w:rsidRPr="00000000" w14:paraId="00000006">
      <w:pPr>
        <w:spacing w:line="360" w:lineRule="auto"/>
        <w:jc w:val="center"/>
        <w:rPr>
          <w:b w:val="1"/>
          <w:bCs w:val="1"/>
          <w:sz w:val="32"/>
          <w:szCs w:val="32"/>
        </w:rPr>
      </w:pPr>
      <w:r w:rsidDel="00000000" w:rsidR="00000000" w:rsidRPr="00000000">
        <w:rPr>
          <w:b w:val="1"/>
          <w:bCs w:val="1"/>
          <w:sz w:val="32"/>
          <w:szCs w:val="32"/>
          <w:rtl w:val="0"/>
        </w:rPr>
        <w:t xml:space="preserve">Component 1: </w:t>
      </w:r>
      <w:r w:rsidDel="00000000" w:rsidR="00000000" w:rsidRPr="00000000">
        <w:rPr>
          <w:sz w:val="32"/>
          <w:szCs w:val="32"/>
          <w:rtl w:val="0"/>
        </w:rPr>
        <w:t xml:space="preserve">Element 1 - Project Proposal</w:t>
      </w:r>
      <w:r w:rsidDel="00000000" w:rsidR="00000000" w:rsidRPr="00000000">
        <w:rPr>
          <w:rtl w:val="0"/>
        </w:rPr>
      </w:r>
    </w:p>
    <w:p w:rsidR="00000000" w:rsidDel="00000000" w:rsidP="00000000" w:rsidRDefault="00000000" w:rsidRPr="00000000" w14:paraId="00000007">
      <w:pPr>
        <w:spacing w:line="360" w:lineRule="auto"/>
        <w:jc w:val="center"/>
        <w:rPr>
          <w:sz w:val="32"/>
          <w:szCs w:val="32"/>
        </w:rPr>
      </w:pPr>
      <w:r w:rsidDel="00000000" w:rsidR="00000000" w:rsidRPr="00000000">
        <w:rPr>
          <w:rtl w:val="0"/>
        </w:rPr>
      </w:r>
    </w:p>
    <w:p w:rsidR="00000000" w:rsidDel="00000000" w:rsidP="00000000" w:rsidRDefault="00000000" w:rsidRPr="00000000" w14:paraId="00000008">
      <w:pPr>
        <w:spacing w:line="360" w:lineRule="auto"/>
        <w:jc w:val="center"/>
        <w:rPr>
          <w:sz w:val="32"/>
          <w:szCs w:val="32"/>
        </w:rPr>
      </w:pPr>
      <w:r w:rsidDel="00000000" w:rsidR="00000000" w:rsidRPr="00000000">
        <w:rPr>
          <w:rtl w:val="0"/>
        </w:rPr>
      </w:r>
    </w:p>
    <w:p w:rsidR="00000000" w:rsidDel="00000000" w:rsidP="00000000" w:rsidRDefault="00000000" w:rsidRPr="00000000" w14:paraId="00000009">
      <w:pPr>
        <w:spacing w:line="360" w:lineRule="auto"/>
        <w:jc w:val="center"/>
        <w:rPr>
          <w:sz w:val="32"/>
          <w:szCs w:val="32"/>
        </w:rPr>
      </w:pPr>
      <w:r w:rsidDel="00000000" w:rsidR="00000000" w:rsidRPr="00000000">
        <w:rPr>
          <w:b w:val="1"/>
          <w:bCs w:val="1"/>
          <w:sz w:val="32"/>
          <w:szCs w:val="32"/>
          <w:rtl w:val="0"/>
        </w:rPr>
        <w:t xml:space="preserve">Student ID</w:t>
      </w:r>
      <w:r w:rsidDel="00000000" w:rsidR="00000000" w:rsidRPr="00000000">
        <w:rPr>
          <w:sz w:val="32"/>
          <w:szCs w:val="32"/>
          <w:rtl w:val="0"/>
        </w:rPr>
        <w:t xml:space="preserve">: 2316030</w:t>
      </w:r>
    </w:p>
    <w:p w:rsidR="00000000" w:rsidDel="00000000" w:rsidP="00000000" w:rsidRDefault="00000000" w:rsidRPr="00000000" w14:paraId="0000000A">
      <w:pPr>
        <w:spacing w:line="360" w:lineRule="auto"/>
        <w:jc w:val="center"/>
        <w:rPr>
          <w:sz w:val="32"/>
          <w:szCs w:val="32"/>
        </w:rPr>
      </w:pPr>
      <w:r w:rsidDel="00000000" w:rsidR="00000000" w:rsidRPr="00000000">
        <w:rPr>
          <w:rtl w:val="0"/>
        </w:rPr>
      </w:r>
    </w:p>
    <w:p w:rsidR="00000000" w:rsidDel="00000000" w:rsidP="00000000" w:rsidRDefault="00000000" w:rsidRPr="00000000" w14:paraId="0000000B">
      <w:pPr>
        <w:spacing w:line="360" w:lineRule="auto"/>
        <w:jc w:val="center"/>
        <w:rPr>
          <w:sz w:val="32"/>
          <w:szCs w:val="32"/>
        </w:rPr>
      </w:pPr>
      <w:r w:rsidDel="00000000" w:rsidR="00000000" w:rsidRPr="00000000">
        <w:rPr>
          <w:b w:val="1"/>
          <w:bCs w:val="1"/>
          <w:sz w:val="32"/>
          <w:szCs w:val="32"/>
          <w:rtl w:val="0"/>
        </w:rPr>
        <w:t xml:space="preserve">Student Name</w:t>
      </w:r>
      <w:r w:rsidDel="00000000" w:rsidR="00000000" w:rsidRPr="00000000">
        <w:rPr>
          <w:sz w:val="32"/>
          <w:szCs w:val="32"/>
          <w:rtl w:val="0"/>
        </w:rPr>
        <w:t xml:space="preserve">: Nasreen Akhtar</w:t>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jc w:val="left"/>
        <w:rPr>
          <w:sz w:val="24"/>
          <w:szCs w:val="24"/>
        </w:rPr>
      </w:pPr>
      <w:r w:rsidDel="00000000" w:rsidR="00000000" w:rsidRPr="00000000">
        <w:rPr>
          <w:sz w:val="24"/>
          <w:szCs w:val="24"/>
          <w:rtl w:val="0"/>
        </w:rPr>
        <w:t xml:space="preserve">Element 1 - Project Proposal</w:t>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b w:val="1"/>
          <w:bCs w:val="1"/>
          <w:rtl w:val="0"/>
        </w:rPr>
        <w:t xml:space="preserve">My project title:</w:t>
      </w:r>
      <w:r w:rsidDel="00000000" w:rsidR="00000000" w:rsidRPr="00000000">
        <w:rPr>
          <w:rtl w:val="0"/>
        </w:rPr>
        <w:t xml:space="preserve">   The Impact of the COVID-19 Pandemic on Mental Health and Coping Strategies Among Healthcare Workers</w:t>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pStyle w:val="Heading2"/>
        <w:spacing w:after="240" w:lineRule="auto"/>
        <w:rPr>
          <w:sz w:val="24"/>
          <w:szCs w:val="24"/>
        </w:rPr>
      </w:pPr>
      <w:r w:rsidDel="00000000" w:rsidR="00000000" w:rsidRPr="00000000">
        <w:rPr>
          <w:sz w:val="24"/>
          <w:szCs w:val="24"/>
          <w:rtl w:val="0"/>
        </w:rPr>
        <w:t xml:space="preserve">1) Aim</w:t>
      </w:r>
    </w:p>
    <w:p w:rsidR="00000000" w:rsidDel="00000000" w:rsidP="00000000" w:rsidRDefault="00000000" w:rsidRPr="00000000" w14:paraId="00000014">
      <w:pPr>
        <w:spacing w:after="240" w:before="40" w:line="360" w:lineRule="auto"/>
        <w:rPr/>
      </w:pPr>
      <w:r w:rsidDel="00000000" w:rsidR="00000000" w:rsidRPr="00000000">
        <w:rPr>
          <w:rtl w:val="0"/>
        </w:rPr>
        <w:t xml:space="preserve">The primary aim of the study is to examine the impacts of the COVID-19 pandemic on the mental health of healthcare professionals and the coping mechanisms used by healthcare workers to manage stress, anxiety, and burnout during the pandemic.</w:t>
      </w:r>
    </w:p>
    <w:p w:rsidR="00000000" w:rsidDel="00000000" w:rsidP="00000000" w:rsidRDefault="00000000" w:rsidRPr="00000000" w14:paraId="00000015">
      <w:pPr>
        <w:pStyle w:val="Heading2"/>
        <w:spacing w:after="240" w:lineRule="auto"/>
        <w:rPr>
          <w:sz w:val="24"/>
          <w:szCs w:val="24"/>
        </w:rPr>
      </w:pPr>
      <w:r w:rsidDel="00000000" w:rsidR="00000000" w:rsidRPr="00000000">
        <w:rPr>
          <w:sz w:val="24"/>
          <w:szCs w:val="24"/>
          <w:rtl w:val="0"/>
        </w:rPr>
        <w:t xml:space="preserve">2) Objectives</w:t>
      </w:r>
    </w:p>
    <w:p w:rsidR="00000000" w:rsidDel="00000000" w:rsidP="00000000" w:rsidRDefault="00000000" w:rsidRPr="00000000" w14:paraId="00000016">
      <w:pPr>
        <w:numPr>
          <w:ilvl w:val="0"/>
          <w:numId w:val="1"/>
        </w:numPr>
        <w:spacing w:after="240" w:before="40" w:line="360" w:lineRule="auto"/>
        <w:ind w:left="720" w:hanging="360"/>
        <w:rPr>
          <w:i w:val="1"/>
          <w:iCs w:val="1"/>
        </w:rPr>
      </w:pPr>
      <w:r w:rsidDel="00000000" w:rsidR="00000000" w:rsidRPr="00000000">
        <w:rPr>
          <w:b w:val="1"/>
          <w:bCs w:val="1"/>
          <w:i w:val="1"/>
          <w:iCs w:val="1"/>
          <w:rtl w:val="0"/>
        </w:rPr>
        <w:t xml:space="preserve">Define and examine</w:t>
      </w:r>
      <w:r w:rsidDel="00000000" w:rsidR="00000000" w:rsidRPr="00000000">
        <w:rPr>
          <w:i w:val="1"/>
          <w:iCs w:val="1"/>
          <w:rtl w:val="0"/>
        </w:rPr>
        <w:t xml:space="preserve"> the psychological issues that healthcare professionals face during the COVID-19 pandemic, such as stress, anxiety, depression, and burnout.</w:t>
      </w:r>
    </w:p>
    <w:p w:rsidR="00000000" w:rsidDel="00000000" w:rsidP="00000000" w:rsidRDefault="00000000" w:rsidRPr="00000000" w14:paraId="00000017">
      <w:pPr>
        <w:numPr>
          <w:ilvl w:val="0"/>
          <w:numId w:val="1"/>
        </w:numPr>
        <w:spacing w:after="240" w:before="40" w:line="360" w:lineRule="auto"/>
        <w:ind w:left="720" w:hanging="360"/>
        <w:rPr>
          <w:i w:val="1"/>
          <w:iCs w:val="1"/>
        </w:rPr>
      </w:pPr>
      <w:r w:rsidDel="00000000" w:rsidR="00000000" w:rsidRPr="00000000">
        <w:rPr>
          <w:b w:val="1"/>
          <w:bCs w:val="1"/>
          <w:i w:val="1"/>
          <w:iCs w:val="1"/>
          <w:rtl w:val="0"/>
        </w:rPr>
        <w:t xml:space="preserve">Analyse</w:t>
      </w:r>
      <w:r w:rsidDel="00000000" w:rsidR="00000000" w:rsidRPr="00000000">
        <w:rPr>
          <w:i w:val="1"/>
          <w:iCs w:val="1"/>
          <w:rtl w:val="0"/>
        </w:rPr>
        <w:t xml:space="preserve"> coping mechanisms that healthcare professionals can use to deal with the pandemic-related pressure, such as personal, organisational, or peer-provided coping.</w:t>
      </w:r>
    </w:p>
    <w:p w:rsidR="00000000" w:rsidDel="00000000" w:rsidP="00000000" w:rsidRDefault="00000000" w:rsidRPr="00000000" w14:paraId="00000018">
      <w:pPr>
        <w:numPr>
          <w:ilvl w:val="0"/>
          <w:numId w:val="1"/>
        </w:numPr>
        <w:spacing w:after="240" w:before="40" w:line="360" w:lineRule="auto"/>
        <w:ind w:left="720" w:hanging="360"/>
        <w:rPr>
          <w:i w:val="1"/>
          <w:iCs w:val="1"/>
        </w:rPr>
      </w:pPr>
      <w:r w:rsidDel="00000000" w:rsidR="00000000" w:rsidRPr="00000000">
        <w:rPr>
          <w:b w:val="1"/>
          <w:bCs w:val="1"/>
          <w:i w:val="1"/>
          <w:iCs w:val="1"/>
          <w:rtl w:val="0"/>
        </w:rPr>
        <w:t xml:space="preserve">Evaluate</w:t>
      </w:r>
      <w:r w:rsidDel="00000000" w:rsidR="00000000" w:rsidRPr="00000000">
        <w:rPr>
          <w:i w:val="1"/>
          <w:iCs w:val="1"/>
          <w:rtl w:val="0"/>
        </w:rPr>
        <w:t xml:space="preserve"> the efficacy of these coping strategies in reducing the mental health issues and sustaining the well-being of healthcare workers.</w:t>
      </w:r>
    </w:p>
    <w:p w:rsidR="00000000" w:rsidDel="00000000" w:rsidP="00000000" w:rsidRDefault="00000000" w:rsidRPr="00000000" w14:paraId="00000019">
      <w:pPr>
        <w:numPr>
          <w:ilvl w:val="0"/>
          <w:numId w:val="1"/>
        </w:numPr>
        <w:spacing w:after="240" w:before="40" w:line="360" w:lineRule="auto"/>
        <w:ind w:left="720" w:hanging="360"/>
        <w:rPr>
          <w:i w:val="1"/>
          <w:iCs w:val="1"/>
        </w:rPr>
      </w:pPr>
      <w:r w:rsidDel="00000000" w:rsidR="00000000" w:rsidRPr="00000000">
        <w:rPr>
          <w:b w:val="1"/>
          <w:bCs w:val="1"/>
          <w:i w:val="1"/>
          <w:iCs w:val="1"/>
          <w:rtl w:val="0"/>
        </w:rPr>
        <w:t xml:space="preserve">Provide recommendations</w:t>
      </w:r>
      <w:r w:rsidDel="00000000" w:rsidR="00000000" w:rsidRPr="00000000">
        <w:rPr>
          <w:i w:val="1"/>
          <w:iCs w:val="1"/>
          <w:rtl w:val="0"/>
        </w:rPr>
        <w:t xml:space="preserve"> to healthcare institutions and policymakers on how to enhance mental health care provision and response to future outbreaks of health issues.</w:t>
      </w:r>
    </w:p>
    <w:p w:rsidR="00000000" w:rsidDel="00000000" w:rsidP="00000000" w:rsidRDefault="00000000" w:rsidRPr="00000000" w14:paraId="0000001A">
      <w:pPr>
        <w:pStyle w:val="Heading2"/>
        <w:spacing w:after="240" w:lineRule="auto"/>
        <w:rPr>
          <w:sz w:val="24"/>
          <w:szCs w:val="24"/>
        </w:rPr>
      </w:pPr>
      <w:r w:rsidDel="00000000" w:rsidR="00000000" w:rsidRPr="00000000">
        <w:rPr>
          <w:sz w:val="24"/>
          <w:szCs w:val="24"/>
          <w:rtl w:val="0"/>
        </w:rPr>
        <w:t xml:space="preserve">3) Background/Rationale</w:t>
      </w:r>
    </w:p>
    <w:p w:rsidR="00000000" w:rsidDel="00000000" w:rsidP="00000000" w:rsidRDefault="00000000" w:rsidRPr="00000000" w14:paraId="0000001B">
      <w:pPr>
        <w:spacing w:after="240" w:before="40" w:line="360" w:lineRule="auto"/>
        <w:rPr/>
      </w:pPr>
      <w:r w:rsidDel="00000000" w:rsidR="00000000" w:rsidRPr="00000000">
        <w:rPr>
          <w:rtl w:val="0"/>
        </w:rPr>
        <w:t xml:space="preserve">The COVID-19 pandemic put unprecedented pressure on the healthcare systems of countries all over the world and exposed healthcare workers to working long hours, high-risk conditions, and even moral dilemmas (Vecchio and Colombo, 2025). This state of affairs had a significant influence on their psychological well-being, as it was reported that there is a higher rate of anxiety, depression, post-traumatic stress, and burnout (Kakemam et al., 2024). Although these impacts are well documented in the existing literature, there is inadequate, thorough research that has linked mental health issues with coping mechanisms that healthcare workers have selected, particularly when faced with the pandemic (Puia et al., 2025). These coping mechanisms are essential to understand to develop a targeted intervention that can improve healthcare workers' mental health. The study is significant in the field of health and social care, as it highlights a major workforce problem, guarantees the sustainability of medical service provision, and enhances staff well-being. The study will help to solidify the hospital practices and policies by explaining effective coping coping strategies and identifying the factors that undermine resilience in future emergencies.</w:t>
      </w:r>
    </w:p>
    <w:p w:rsidR="00000000" w:rsidDel="00000000" w:rsidP="00000000" w:rsidRDefault="00000000" w:rsidRPr="00000000" w14:paraId="0000001C">
      <w:pPr>
        <w:pStyle w:val="Heading2"/>
        <w:spacing w:after="240" w:lineRule="auto"/>
        <w:rPr>
          <w:sz w:val="24"/>
          <w:szCs w:val="24"/>
        </w:rPr>
      </w:pPr>
      <w:r w:rsidDel="00000000" w:rsidR="00000000" w:rsidRPr="00000000">
        <w:rPr>
          <w:sz w:val="24"/>
          <w:szCs w:val="24"/>
          <w:rtl w:val="0"/>
        </w:rPr>
        <w:t xml:space="preserve">4) Methods</w:t>
      </w:r>
    </w:p>
    <w:p w:rsidR="00000000" w:rsidDel="00000000" w:rsidP="00000000" w:rsidRDefault="00000000" w:rsidRPr="00000000" w14:paraId="0000001D">
      <w:pPr>
        <w:spacing w:after="240" w:before="40" w:line="360" w:lineRule="auto"/>
        <w:rPr/>
      </w:pPr>
      <w:r w:rsidDel="00000000" w:rsidR="00000000" w:rsidRPr="00000000">
        <w:rPr>
          <w:rtl w:val="0"/>
        </w:rPr>
        <w:t xml:space="preserve">The proposed study will use a secondary research design where it will rely on peer-reviewed journal articles, government reports, and the current literature on the topic of mental health policies and their impact on healthcare workers in the COVID-19 pandemic (Muller et al., 2020). The sources will be chosen based on their relevance, credibility, time of publications (2020-2025), and peer review. The thematic analysis will be used to analyse the literature and determine recurrent trends in connection to mental health issues, coping, and interventions effectiveness (Kiger and Varpio, 2020). A comparative study will be conducted because differences will be brought to light in the case of healthcare settings and policy jurisdictions. Ethics will involve proper citation of all sources, avoiding plagiarism, and an even-handed presentation of results without misinterpretation or bias.</w:t>
      </w:r>
    </w:p>
    <w:p w:rsidR="00000000" w:rsidDel="00000000" w:rsidP="00000000" w:rsidRDefault="00000000" w:rsidRPr="00000000" w14:paraId="0000001E">
      <w:pPr>
        <w:pStyle w:val="Heading2"/>
        <w:spacing w:after="240" w:lineRule="auto"/>
        <w:rPr>
          <w:sz w:val="24"/>
          <w:szCs w:val="24"/>
        </w:rPr>
      </w:pPr>
      <w:r w:rsidDel="00000000" w:rsidR="00000000" w:rsidRPr="00000000">
        <w:rPr>
          <w:sz w:val="24"/>
          <w:szCs w:val="24"/>
          <w:rtl w:val="0"/>
        </w:rPr>
        <w:t xml:space="preserve">5) Resources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4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Online databases: PubMed, Google Scholar, CINAHL</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Academic e-journal databases accessed through institutional library subscriptions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management software</w:t>
      </w:r>
    </w:p>
    <w:p w:rsidR="00000000" w:rsidDel="00000000" w:rsidP="00000000" w:rsidRDefault="00000000" w:rsidRPr="00000000" w14:paraId="00000022">
      <w:pPr>
        <w:spacing w:after="280" w:before="280" w:line="360" w:lineRule="auto"/>
        <w:rPr/>
      </w:pPr>
      <w:r w:rsidDel="00000000" w:rsidR="00000000" w:rsidRPr="00000000">
        <w:rPr>
          <w:rtl w:val="0"/>
        </w:rPr>
      </w:r>
    </w:p>
    <w:p w:rsidR="00000000" w:rsidDel="00000000" w:rsidP="00000000" w:rsidRDefault="00000000" w:rsidRPr="00000000" w14:paraId="00000023">
      <w:pPr>
        <w:pStyle w:val="Heading2"/>
        <w:spacing w:after="240" w:lineRule="auto"/>
        <w:rPr>
          <w:sz w:val="24"/>
          <w:szCs w:val="24"/>
        </w:rPr>
      </w:pPr>
      <w:r w:rsidDel="00000000" w:rsidR="00000000" w:rsidRPr="00000000">
        <w:rPr>
          <w:sz w:val="24"/>
          <w:szCs w:val="24"/>
          <w:rtl w:val="0"/>
        </w:rPr>
        <w:t xml:space="preserve">6) Timescale</w:t>
      </w:r>
    </w:p>
    <w:p w:rsidR="00000000" w:rsidDel="00000000" w:rsidP="00000000" w:rsidRDefault="00000000" w:rsidRPr="00000000" w14:paraId="00000024">
      <w:pPr>
        <w:numPr>
          <w:ilvl w:val="0"/>
          <w:numId w:val="2"/>
        </w:numPr>
        <w:ind w:left="720" w:hanging="360"/>
        <w:rPr/>
      </w:pPr>
      <w:r w:rsidDel="00000000" w:rsidR="00000000" w:rsidRPr="00000000">
        <w:rPr>
          <w:rtl w:val="0"/>
        </w:rPr>
        <w:t xml:space="preserve">Proposal submission: Week 1</w:t>
      </w:r>
    </w:p>
    <w:p w:rsidR="00000000" w:rsidDel="00000000" w:rsidP="00000000" w:rsidRDefault="00000000" w:rsidRPr="00000000" w14:paraId="00000025">
      <w:pPr>
        <w:numPr>
          <w:ilvl w:val="0"/>
          <w:numId w:val="2"/>
        </w:numPr>
        <w:ind w:left="720" w:hanging="360"/>
        <w:rPr/>
      </w:pPr>
      <w:r w:rsidDel="00000000" w:rsidR="00000000" w:rsidRPr="00000000">
        <w:rPr>
          <w:rtl w:val="0"/>
        </w:rPr>
        <w:t xml:space="preserve">Literature review: Week 2</w:t>
      </w:r>
    </w:p>
    <w:p w:rsidR="00000000" w:rsidDel="00000000" w:rsidP="00000000" w:rsidRDefault="00000000" w:rsidRPr="00000000" w14:paraId="00000026">
      <w:pPr>
        <w:numPr>
          <w:ilvl w:val="0"/>
          <w:numId w:val="2"/>
        </w:numPr>
        <w:ind w:left="720" w:hanging="360"/>
        <w:rPr/>
      </w:pPr>
      <w:r w:rsidDel="00000000" w:rsidR="00000000" w:rsidRPr="00000000">
        <w:rPr>
          <w:rtl w:val="0"/>
        </w:rPr>
        <w:t xml:space="preserve">Thematic analysis and synthesis: Week 3-4</w:t>
      </w:r>
    </w:p>
    <w:p w:rsidR="00000000" w:rsidDel="00000000" w:rsidP="00000000" w:rsidRDefault="00000000" w:rsidRPr="00000000" w14:paraId="00000027">
      <w:pPr>
        <w:numPr>
          <w:ilvl w:val="0"/>
          <w:numId w:val="2"/>
        </w:numPr>
        <w:ind w:left="720" w:hanging="360"/>
        <w:rPr/>
      </w:pPr>
      <w:r w:rsidDel="00000000" w:rsidR="00000000" w:rsidRPr="00000000">
        <w:rPr>
          <w:rtl w:val="0"/>
        </w:rPr>
        <w:t xml:space="preserve">Draft writing: Week 5-6</w:t>
      </w:r>
    </w:p>
    <w:p w:rsidR="00000000" w:rsidDel="00000000" w:rsidP="00000000" w:rsidRDefault="00000000" w:rsidRPr="00000000" w14:paraId="00000028">
      <w:pPr>
        <w:numPr>
          <w:ilvl w:val="0"/>
          <w:numId w:val="2"/>
        </w:numPr>
        <w:ind w:left="720" w:hanging="360"/>
        <w:rPr/>
      </w:pPr>
      <w:r w:rsidDel="00000000" w:rsidR="00000000" w:rsidRPr="00000000">
        <w:rPr>
          <w:rtl w:val="0"/>
        </w:rPr>
        <w:t xml:space="preserve">Editing and final submission: Week 7-8</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spacing w:after="240" w:before="40" w:line="360" w:lineRule="auto"/>
        <w:rPr>
          <w:b w:val="1"/>
          <w:bCs w:val="1"/>
          <w:i w:val="1"/>
          <w:iCs w:val="1"/>
        </w:rPr>
      </w:pPr>
      <w:r w:rsidDel="00000000" w:rsidR="00000000" w:rsidRPr="00000000">
        <w:rPr>
          <w:b w:val="1"/>
          <w:bCs w:val="1"/>
          <w:i w:val="1"/>
          <w:iCs w:val="1"/>
          <w:rtl w:val="0"/>
        </w:rPr>
        <w:t xml:space="preserve">7) Self-reflection as researcher</w:t>
      </w:r>
    </w:p>
    <w:p w:rsidR="00000000" w:rsidDel="00000000" w:rsidP="00000000" w:rsidRDefault="00000000" w:rsidRPr="00000000" w14:paraId="0000002B">
      <w:pPr>
        <w:spacing w:after="240" w:before="40" w:line="360" w:lineRule="auto"/>
        <w:rPr/>
      </w:pPr>
      <w:r w:rsidDel="00000000" w:rsidR="00000000" w:rsidRPr="00000000">
        <w:rPr>
          <w:rtl w:val="0"/>
        </w:rPr>
        <w:t xml:space="preserve">I am a critical researcher who has great interest in the academic methodology thus taking this research carefully. The challenges expected to be encountered are the synthesis of a vast amount of literature and the complexity of the findings. Simultaneously, the study will aid in the honing of the critical appraisal, data analysis, and consultation abilities in the interpretation of diverse studies in mental health.</w:t>
      </w:r>
    </w:p>
    <w:p w:rsidR="00000000" w:rsidDel="00000000" w:rsidP="00000000" w:rsidRDefault="00000000" w:rsidRPr="00000000" w14:paraId="0000002C">
      <w:pPr>
        <w:spacing w:after="240" w:before="40" w:line="360" w:lineRule="auto"/>
        <w:rPr/>
      </w:pPr>
      <w:r w:rsidDel="00000000" w:rsidR="00000000" w:rsidRPr="00000000">
        <w:rPr>
          <w:rtl w:val="0"/>
        </w:rPr>
      </w:r>
    </w:p>
    <w:p w:rsidR="00000000" w:rsidDel="00000000" w:rsidP="00000000" w:rsidRDefault="00000000" w:rsidRPr="00000000" w14:paraId="0000002D">
      <w:pPr>
        <w:spacing w:after="240" w:before="40" w:line="360" w:lineRule="auto"/>
        <w:rPr/>
      </w:pPr>
      <w:r w:rsidDel="00000000" w:rsidR="00000000" w:rsidRPr="00000000">
        <w:rPr>
          <w:rtl w:val="0"/>
        </w:rPr>
      </w:r>
    </w:p>
    <w:p w:rsidR="00000000" w:rsidDel="00000000" w:rsidP="00000000" w:rsidRDefault="00000000" w:rsidRPr="00000000" w14:paraId="0000002E">
      <w:pPr>
        <w:spacing w:after="240" w:before="40" w:line="360" w:lineRule="auto"/>
        <w:rPr/>
      </w:pPr>
      <w:r w:rsidDel="00000000" w:rsidR="00000000" w:rsidRPr="00000000">
        <w:rPr>
          <w:rtl w:val="0"/>
        </w:rPr>
      </w:r>
    </w:p>
    <w:p w:rsidR="00000000" w:rsidDel="00000000" w:rsidP="00000000" w:rsidRDefault="00000000" w:rsidRPr="00000000" w14:paraId="0000002F">
      <w:pPr>
        <w:spacing w:after="240" w:before="40" w:line="360" w:lineRule="auto"/>
        <w:rPr/>
      </w:pPr>
      <w:r w:rsidDel="00000000" w:rsidR="00000000" w:rsidRPr="00000000">
        <w:rPr>
          <w:rtl w:val="0"/>
        </w:rPr>
      </w:r>
    </w:p>
    <w:p w:rsidR="00000000" w:rsidDel="00000000" w:rsidP="00000000" w:rsidRDefault="00000000" w:rsidRPr="00000000" w14:paraId="00000030">
      <w:pPr>
        <w:spacing w:after="240" w:before="40" w:line="360" w:lineRule="auto"/>
        <w:rPr/>
      </w:pPr>
      <w:r w:rsidDel="00000000" w:rsidR="00000000" w:rsidRPr="00000000">
        <w:rPr>
          <w:rtl w:val="0"/>
        </w:rPr>
      </w:r>
    </w:p>
    <w:p w:rsidR="00000000" w:rsidDel="00000000" w:rsidP="00000000" w:rsidRDefault="00000000" w:rsidRPr="00000000" w14:paraId="00000031">
      <w:pPr>
        <w:spacing w:after="240" w:before="40" w:line="360" w:lineRule="auto"/>
        <w:rPr/>
      </w:pPr>
      <w:r w:rsidDel="00000000" w:rsidR="00000000" w:rsidRPr="00000000">
        <w:rPr>
          <w:rtl w:val="0"/>
        </w:rPr>
      </w:r>
    </w:p>
    <w:p w:rsidR="00000000" w:rsidDel="00000000" w:rsidP="00000000" w:rsidRDefault="00000000" w:rsidRPr="00000000" w14:paraId="00000032">
      <w:pPr>
        <w:spacing w:after="240" w:before="40" w:line="360" w:lineRule="auto"/>
        <w:rPr/>
      </w:pPr>
      <w:r w:rsidDel="00000000" w:rsidR="00000000" w:rsidRPr="00000000">
        <w:rPr>
          <w:rtl w:val="0"/>
        </w:rPr>
      </w:r>
    </w:p>
    <w:p w:rsidR="00000000" w:rsidDel="00000000" w:rsidP="00000000" w:rsidRDefault="00000000" w:rsidRPr="00000000" w14:paraId="00000033">
      <w:pPr>
        <w:spacing w:after="240" w:before="40" w:line="360" w:lineRule="auto"/>
        <w:rPr/>
      </w:pPr>
      <w:r w:rsidDel="00000000" w:rsidR="00000000" w:rsidRPr="00000000">
        <w:rPr>
          <w:rtl w:val="0"/>
        </w:rPr>
      </w:r>
    </w:p>
    <w:p w:rsidR="00000000" w:rsidDel="00000000" w:rsidP="00000000" w:rsidRDefault="00000000" w:rsidRPr="00000000" w14:paraId="00000034">
      <w:pPr>
        <w:spacing w:after="240" w:before="40" w:line="360" w:lineRule="auto"/>
        <w:rPr/>
      </w:pPr>
      <w:r w:rsidDel="00000000" w:rsidR="00000000" w:rsidRPr="00000000">
        <w:rPr>
          <w:rtl w:val="0"/>
        </w:rPr>
      </w:r>
    </w:p>
    <w:p w:rsidR="00000000" w:rsidDel="00000000" w:rsidP="00000000" w:rsidRDefault="00000000" w:rsidRPr="00000000" w14:paraId="00000035">
      <w:pPr>
        <w:spacing w:after="240" w:before="40" w:line="360" w:lineRule="auto"/>
        <w:rPr/>
      </w:pPr>
      <w:r w:rsidDel="00000000" w:rsidR="00000000" w:rsidRPr="00000000">
        <w:rPr>
          <w:rtl w:val="0"/>
        </w:rPr>
      </w:r>
    </w:p>
    <w:p w:rsidR="00000000" w:rsidDel="00000000" w:rsidP="00000000" w:rsidRDefault="00000000" w:rsidRPr="00000000" w14:paraId="00000036">
      <w:pPr>
        <w:pStyle w:val="Heading1"/>
        <w:spacing w:after="240" w:lineRule="auto"/>
        <w:jc w:val="left"/>
        <w:rPr>
          <w:sz w:val="24"/>
          <w:szCs w:val="24"/>
        </w:rPr>
      </w:pPr>
      <w:r w:rsidDel="00000000" w:rsidR="00000000" w:rsidRPr="00000000">
        <w:rPr>
          <w:rtl w:val="0"/>
        </w:rPr>
      </w:r>
    </w:p>
    <w:p w:rsidR="00000000" w:rsidDel="00000000" w:rsidP="00000000" w:rsidRDefault="00000000" w:rsidRPr="00000000" w14:paraId="00000037">
      <w:pPr>
        <w:pStyle w:val="Heading1"/>
        <w:spacing w:after="240" w:lineRule="auto"/>
        <w:jc w:val="left"/>
        <w:rPr>
          <w:sz w:val="24"/>
          <w:szCs w:val="24"/>
        </w:rPr>
      </w:pPr>
      <w:r w:rsidDel="00000000" w:rsidR="00000000" w:rsidRPr="00000000">
        <w:rPr>
          <w:rtl w:val="0"/>
        </w:rPr>
      </w:r>
    </w:p>
    <w:p w:rsidR="00000000" w:rsidDel="00000000" w:rsidP="00000000" w:rsidRDefault="00000000" w:rsidRPr="00000000" w14:paraId="00000038">
      <w:pPr>
        <w:pStyle w:val="Heading1"/>
        <w:spacing w:after="240" w:lineRule="auto"/>
        <w:jc w:val="left"/>
        <w:rPr>
          <w:sz w:val="24"/>
          <w:szCs w:val="24"/>
        </w:rPr>
      </w:pPr>
      <w:r w:rsidDel="00000000" w:rsidR="00000000" w:rsidRPr="00000000">
        <w:rPr>
          <w:rtl w:val="0"/>
        </w:rPr>
      </w:r>
    </w:p>
    <w:p w:rsidR="00000000" w:rsidDel="00000000" w:rsidP="00000000" w:rsidRDefault="00000000" w:rsidRPr="00000000" w14:paraId="00000039">
      <w:pPr>
        <w:pStyle w:val="Heading1"/>
        <w:spacing w:after="240" w:lineRule="auto"/>
        <w:jc w:val="left"/>
        <w:rPr>
          <w:sz w:val="24"/>
          <w:szCs w:val="24"/>
        </w:rPr>
      </w:pPr>
      <w:r w:rsidDel="00000000" w:rsidR="00000000" w:rsidRPr="00000000">
        <w:rPr>
          <w:rtl w:val="0"/>
        </w:rPr>
      </w:r>
    </w:p>
    <w:p w:rsidR="00000000" w:rsidDel="00000000" w:rsidP="00000000" w:rsidRDefault="00000000" w:rsidRPr="00000000" w14:paraId="0000003A">
      <w:pPr>
        <w:pStyle w:val="Heading1"/>
        <w:spacing w:after="240" w:lineRule="auto"/>
        <w:jc w:val="left"/>
        <w:rPr>
          <w:sz w:val="24"/>
          <w:szCs w:val="24"/>
        </w:rPr>
      </w:pPr>
      <w:r w:rsidDel="00000000" w:rsidR="00000000" w:rsidRPr="00000000">
        <w:rPr>
          <w:rtl w:val="0"/>
        </w:rPr>
      </w:r>
    </w:p>
    <w:p w:rsidR="00000000" w:rsidDel="00000000" w:rsidP="00000000" w:rsidRDefault="00000000" w:rsidRPr="00000000" w14:paraId="0000003B">
      <w:pPr>
        <w:pStyle w:val="Heading1"/>
        <w:spacing w:after="240" w:lineRule="auto"/>
        <w:jc w:val="left"/>
        <w:rPr>
          <w:sz w:val="24"/>
          <w:szCs w:val="24"/>
        </w:rPr>
      </w:pPr>
      <w:r w:rsidDel="00000000" w:rsidR="00000000" w:rsidRPr="00000000">
        <w:rPr>
          <w:sz w:val="24"/>
          <w:szCs w:val="24"/>
          <w:rtl w:val="0"/>
        </w:rPr>
        <w:t xml:space="preserve">References</w:t>
      </w:r>
    </w:p>
    <w:p w:rsidR="00000000" w:rsidDel="00000000" w:rsidP="00000000" w:rsidRDefault="00000000" w:rsidRPr="00000000" w14:paraId="0000003C">
      <w:pPr>
        <w:spacing w:before="240" w:line="360" w:lineRule="auto"/>
        <w:rPr/>
      </w:pPr>
      <w:r w:rsidDel="00000000" w:rsidR="00000000" w:rsidRPr="00000000">
        <w:rPr>
          <w:rtl w:val="0"/>
        </w:rPr>
        <w:t xml:space="preserve">Kakemam, E., Katayoun Maassoumi, Azimi, S., Abbasi, M., Fateme Tahmasbi and Alizadeh, M. (2024). Prevalence of depression, anxiety, and stress and associated reasons among Iranian primary healthcare workers: a mixed method study. </w:t>
      </w:r>
      <w:r w:rsidDel="00000000" w:rsidR="00000000" w:rsidRPr="00000000">
        <w:rPr>
          <w:i w:val="1"/>
          <w:iCs w:val="1"/>
          <w:rtl w:val="0"/>
        </w:rPr>
        <w:t xml:space="preserve">BMC Primary Care</w:t>
      </w:r>
      <w:r w:rsidDel="00000000" w:rsidR="00000000" w:rsidRPr="00000000">
        <w:rPr>
          <w:rtl w:val="0"/>
        </w:rPr>
        <w:t xml:space="preserve">, 25(1). doi:https://doi.org/10.1186/s12875-024-02268-w.</w:t>
      </w:r>
    </w:p>
    <w:p w:rsidR="00000000" w:rsidDel="00000000" w:rsidP="00000000" w:rsidRDefault="00000000" w:rsidRPr="00000000" w14:paraId="0000003D">
      <w:pPr>
        <w:spacing w:before="240" w:line="360" w:lineRule="auto"/>
        <w:rPr/>
      </w:pPr>
      <w:r w:rsidDel="00000000" w:rsidR="00000000" w:rsidRPr="00000000">
        <w:rPr>
          <w:rtl w:val="0"/>
        </w:rPr>
        <w:t xml:space="preserve">Kiger, M.E. and Varpio, L. (2020). Thematic Analysis of Qualitative data: AMEE Guide no. 131. </w:t>
      </w:r>
      <w:r w:rsidDel="00000000" w:rsidR="00000000" w:rsidRPr="00000000">
        <w:rPr>
          <w:i w:val="1"/>
          <w:iCs w:val="1"/>
          <w:rtl w:val="0"/>
        </w:rPr>
        <w:t xml:space="preserve">Medical Teacher</w:t>
      </w:r>
      <w:r w:rsidDel="00000000" w:rsidR="00000000" w:rsidRPr="00000000">
        <w:rPr>
          <w:rtl w:val="0"/>
        </w:rPr>
        <w:t xml:space="preserve">, [online] 42(8), pp.846–854. doi:https://doi.org/10.1080/0142159X.2020.1755030.</w:t>
      </w:r>
    </w:p>
    <w:p w:rsidR="00000000" w:rsidDel="00000000" w:rsidP="00000000" w:rsidRDefault="00000000" w:rsidRPr="00000000" w14:paraId="0000003E">
      <w:pPr>
        <w:spacing w:before="240" w:line="360" w:lineRule="auto"/>
        <w:rPr/>
      </w:pPr>
      <w:r w:rsidDel="00000000" w:rsidR="00000000" w:rsidRPr="00000000">
        <w:rPr>
          <w:rtl w:val="0"/>
        </w:rPr>
        <w:t xml:space="preserve">Muller, A.E., Hafstad, E.V., Himmels, J.P.W., Smedslund, G., Flottorp, S., Stensland, S.Ø., Stroobants, S., Van de Velde, S. and Vist, G.E. (2020). The mental health impact of the covid-19 pandemic on healthcare workers, and interventions to help them: A rapid systematic review. </w:t>
      </w:r>
      <w:r w:rsidDel="00000000" w:rsidR="00000000" w:rsidRPr="00000000">
        <w:rPr>
          <w:i w:val="1"/>
          <w:iCs w:val="1"/>
          <w:rtl w:val="0"/>
        </w:rPr>
        <w:t xml:space="preserve">Psychiatry Research</w:t>
      </w:r>
      <w:r w:rsidDel="00000000" w:rsidR="00000000" w:rsidRPr="00000000">
        <w:rPr>
          <w:rtl w:val="0"/>
        </w:rPr>
        <w:t xml:space="preserve">, [online] 293, p.113441. doi:https://doi.org/10.1016/j.psychres.2020.113441.</w:t>
      </w:r>
    </w:p>
    <w:p w:rsidR="00000000" w:rsidDel="00000000" w:rsidP="00000000" w:rsidRDefault="00000000" w:rsidRPr="00000000" w14:paraId="0000003F">
      <w:pPr>
        <w:spacing w:before="240" w:line="360" w:lineRule="auto"/>
        <w:rPr/>
      </w:pPr>
      <w:r w:rsidDel="00000000" w:rsidR="00000000" w:rsidRPr="00000000">
        <w:rPr>
          <w:rtl w:val="0"/>
        </w:rPr>
        <w:t xml:space="preserve">Puia, A., Pop, S.R., Olivia, B., Pintea, S., Ion Cosmin Puia and Mihaela Fadgyas-Stanculete (2025). Coping Strategies Among Healthcare Workers During the COVID-19 Pandemic: Emotional Responses, Challenges, and Adaptive Practices. </w:t>
      </w:r>
      <w:r w:rsidDel="00000000" w:rsidR="00000000" w:rsidRPr="00000000">
        <w:rPr>
          <w:i w:val="1"/>
          <w:iCs w:val="1"/>
          <w:rtl w:val="0"/>
        </w:rPr>
        <w:t xml:space="preserve">Medicina</w:t>
      </w:r>
      <w:r w:rsidDel="00000000" w:rsidR="00000000" w:rsidRPr="00000000">
        <w:rPr>
          <w:rtl w:val="0"/>
        </w:rPr>
        <w:t xml:space="preserve">, 61(2), pp.311–311. doi:https://doi.org/10.3390/medicina61020311.</w:t>
      </w:r>
    </w:p>
    <w:p w:rsidR="00000000" w:rsidDel="00000000" w:rsidP="00000000" w:rsidRDefault="00000000" w:rsidRPr="00000000" w14:paraId="00000040">
      <w:pPr>
        <w:spacing w:before="240" w:line="360" w:lineRule="auto"/>
        <w:rPr/>
      </w:pPr>
      <w:r w:rsidDel="00000000" w:rsidR="00000000" w:rsidRPr="00000000">
        <w:rPr>
          <w:rtl w:val="0"/>
        </w:rPr>
        <w:t xml:space="preserve">Vecchio, L.P. and Colombo, M. (2025). Moral dilemmas in healthcare during the COVID-19 pandemic: an organizational perspective. </w:t>
      </w:r>
      <w:r w:rsidDel="00000000" w:rsidR="00000000" w:rsidRPr="00000000">
        <w:rPr>
          <w:i w:val="1"/>
          <w:iCs w:val="1"/>
          <w:rtl w:val="0"/>
        </w:rPr>
        <w:t xml:space="preserve">Frontiers in Organizational Psychology</w:t>
      </w:r>
      <w:r w:rsidDel="00000000" w:rsidR="00000000" w:rsidRPr="00000000">
        <w:rPr>
          <w:rtl w:val="0"/>
        </w:rPr>
        <w:t xml:space="preserve">, [online] 3. doi:https://doi.org/10.3389/forgp.2025.1693082.</w:t>
      </w:r>
    </w:p>
    <w:sectPr>
      <w:footerReference r:id="rId7" w:type="defaul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jc w:val="center"/>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360" w:lineRule="auto"/>
    </w:pPr>
    <w:rPr>
      <w:rFonts w:ascii="Arial" w:cs="Arial" w:eastAsia="Arial" w:hAnsi="Arial"/>
      <w:b w:val="1"/>
      <w:bCs w:val="1"/>
      <w:i w:val="1"/>
      <w:iCs w:val="1"/>
      <w:sz w:val="28"/>
      <w:szCs w:val="28"/>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F5B70"/>
    <w:rPr>
      <w:rFonts w:ascii="Arial" w:hAnsi="Arial" w:cstheme="majorBidi" w:eastAsiaTheme="majorEastAsia"/>
      <w:b w:val="1"/>
      <w:sz w:val="32"/>
      <w:szCs w:val="32"/>
    </w:rPr>
  </w:style>
  <w:style w:type="character" w:styleId="Heading2Char" w:customStyle="1">
    <w:name w:val="Heading 2 Char"/>
    <w:basedOn w:val="DefaultParagraphFont"/>
    <w:link w:val="Heading2"/>
    <w:uiPriority w:val="9"/>
    <w:rsid w:val="00784670"/>
    <w:rPr>
      <w:rFonts w:ascii="Arial" w:cs="Arial" w:hAnsi="Arial" w:eastAsiaTheme="majorEastAsia"/>
      <w:b w:val="1"/>
      <w:bCs w:val="1"/>
      <w:i w:val="1"/>
      <w:sz w:val="28"/>
      <w:szCs w:val="26"/>
    </w:rPr>
  </w:style>
  <w:style w:type="character" w:styleId="Heading3Char" w:customStyle="1">
    <w:name w:val="Heading 3 Char"/>
    <w:basedOn w:val="DefaultParagraphFont"/>
    <w:link w:val="Heading3"/>
    <w:uiPriority w:val="9"/>
    <w:rsid w:val="002C3965"/>
    <w:rPr>
      <w:rFonts w:ascii="Arial" w:cs="Times New Roman" w:eastAsia="Times New Roman" w:hAnsi="Arial"/>
      <w:b w:val="1"/>
      <w:bCs w:val="1"/>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val="1"/>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val="1"/>
    <w:unhideWhenUsed w:val="1"/>
    <w:rsid w:val="00A6153D"/>
    <w:rPr>
      <w:rFonts w:cs="Times New Roman"/>
      <w:szCs w:val="24"/>
    </w:rPr>
  </w:style>
  <w:style w:type="paragraph" w:styleId="ListParagraph">
    <w:name w:val="List Paragraph"/>
    <w:basedOn w:val="Normal"/>
    <w:uiPriority w:val="34"/>
    <w:qFormat w:val="1"/>
    <w:rsid w:val="00A276A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hBFktXrJnF9Zoxnc2sM70I25MA==">CgMxLjA4AHIhMXhYQmU5N3FUcWVJZjV4clBvQkRSX0FtaTFTSUxoVHBj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2026-02-13T19:44:00Z</dcterms:created>
</cp:coreProperties>
</file>