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89B9FE" w14:textId="77777777" w:rsidR="001F0C67" w:rsidRDefault="001F0C67" w:rsidP="001F0C67">
      <w:pPr>
        <w:spacing w:after="0" w:line="322" w:lineRule="auto"/>
        <w:jc w:val="center"/>
        <w:rPr>
          <w:rFonts w:ascii="Calibri" w:eastAsia="Calibri" w:hAnsi="Calibri" w:cs="Calibri"/>
        </w:rPr>
      </w:pPr>
      <w:r>
        <w:rPr>
          <w:noProof/>
        </w:rPr>
        <w:drawing>
          <wp:inline distT="0" distB="0" distL="0" distR="0" wp14:anchorId="4DA06CD1" wp14:editId="356E03C4">
            <wp:extent cx="1571625" cy="1562100"/>
            <wp:effectExtent l="0" t="0" r="0" b="0"/>
            <wp:docPr id="180892368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923685" name=""/>
                    <pic:cNvPicPr/>
                  </pic:nvPicPr>
                  <pic:blipFill>
                    <a:blip r:embed="rId8">
                      <a:extLst>
                        <a:ext uri="{28A0092B-C50C-407E-A947-70E740481C1C}">
                          <a14:useLocalDpi xmlns:a14="http://schemas.microsoft.com/office/drawing/2010/main" val="0"/>
                        </a:ext>
                      </a:extLst>
                    </a:blip>
                    <a:stretch>
                      <a:fillRect/>
                    </a:stretch>
                  </pic:blipFill>
                  <pic:spPr>
                    <a:xfrm>
                      <a:off x="0" y="0"/>
                      <a:ext cx="1571625" cy="1562100"/>
                    </a:xfrm>
                    <a:prstGeom prst="rect">
                      <a:avLst/>
                    </a:prstGeom>
                  </pic:spPr>
                </pic:pic>
              </a:graphicData>
            </a:graphic>
          </wp:inline>
        </w:drawing>
      </w:r>
    </w:p>
    <w:p w14:paraId="2EB11B5E" w14:textId="77777777" w:rsidR="001F0C67" w:rsidRDefault="001F0C67"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 xml:space="preserve"> </w:t>
      </w:r>
    </w:p>
    <w:p w14:paraId="5B73B3AC" w14:textId="77777777" w:rsidR="001F0C67" w:rsidRDefault="001F0C67"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Emma Biggs</w:t>
      </w:r>
    </w:p>
    <w:p w14:paraId="00C0B51D" w14:textId="77777777" w:rsidR="001F0C67" w:rsidRDefault="001F0C67"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Student Number: 2308431</w:t>
      </w:r>
    </w:p>
    <w:p w14:paraId="7BF0D506" w14:textId="77777777" w:rsidR="001F0C67" w:rsidRDefault="001F0C67"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 xml:space="preserve"> </w:t>
      </w:r>
    </w:p>
    <w:p w14:paraId="61294FEC" w14:textId="77777777" w:rsidR="001F0C67" w:rsidRDefault="001F0C67"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 xml:space="preserve">  </w:t>
      </w:r>
    </w:p>
    <w:p w14:paraId="08EC0926" w14:textId="449850D7" w:rsidR="001F0C67" w:rsidRDefault="001F0C67"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 xml:space="preserve">Advanced Physics: </w:t>
      </w:r>
    </w:p>
    <w:p w14:paraId="6227A64F" w14:textId="621A3E19" w:rsidR="001F0C67" w:rsidRDefault="002E3FF3"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 xml:space="preserve">Design of Shaped Charges </w:t>
      </w:r>
    </w:p>
    <w:p w14:paraId="262404AF" w14:textId="77777777" w:rsidR="001F0C67" w:rsidRDefault="001F0C67" w:rsidP="001F0C67">
      <w:pPr>
        <w:spacing w:after="0" w:line="322" w:lineRule="auto"/>
        <w:jc w:val="center"/>
        <w:rPr>
          <w:rFonts w:ascii="Arial" w:eastAsia="Arial" w:hAnsi="Arial" w:cs="Arial"/>
          <w:color w:val="000000" w:themeColor="text1"/>
          <w:sz w:val="28"/>
          <w:szCs w:val="28"/>
        </w:rPr>
      </w:pPr>
    </w:p>
    <w:p w14:paraId="4ED47B33" w14:textId="77777777" w:rsidR="001F0C67" w:rsidRDefault="001F0C67" w:rsidP="001F0C67">
      <w:pPr>
        <w:spacing w:after="0" w:line="322" w:lineRule="auto"/>
        <w:jc w:val="center"/>
        <w:rPr>
          <w:rFonts w:ascii="Arial" w:eastAsia="Arial" w:hAnsi="Arial" w:cs="Arial"/>
          <w:color w:val="000000" w:themeColor="text1"/>
          <w:sz w:val="28"/>
          <w:szCs w:val="28"/>
        </w:rPr>
      </w:pPr>
    </w:p>
    <w:p w14:paraId="48873442" w14:textId="402BC855" w:rsidR="001F0C67" w:rsidRDefault="001F0C67"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ACDB501</w:t>
      </w:r>
      <w:r w:rsidR="002E3FF3" w:rsidRPr="0E5A4479">
        <w:rPr>
          <w:rFonts w:ascii="Arial" w:eastAsia="Arial" w:hAnsi="Arial" w:cs="Arial"/>
          <w:color w:val="000000" w:themeColor="text1"/>
          <w:sz w:val="28"/>
          <w:szCs w:val="28"/>
        </w:rPr>
        <w:t>5</w:t>
      </w:r>
    </w:p>
    <w:p w14:paraId="05ECB4ED" w14:textId="77777777" w:rsidR="001F0C67" w:rsidRDefault="001F0C67"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 xml:space="preserve"> </w:t>
      </w:r>
    </w:p>
    <w:p w14:paraId="64E59F9E" w14:textId="77777777" w:rsidR="001F0C67" w:rsidRDefault="001F0C67"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 xml:space="preserve"> </w:t>
      </w:r>
    </w:p>
    <w:p w14:paraId="58296117" w14:textId="77777777" w:rsidR="001F0C67" w:rsidRDefault="001F0C67"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 xml:space="preserve">School of Applied Computing </w:t>
      </w:r>
    </w:p>
    <w:p w14:paraId="467E9063" w14:textId="77777777" w:rsidR="001F0C67" w:rsidRDefault="001F0C67" w:rsidP="001F0C67">
      <w:pPr>
        <w:spacing w:after="0" w:line="322" w:lineRule="auto"/>
        <w:jc w:val="center"/>
        <w:rPr>
          <w:rFonts w:ascii="Arial" w:eastAsia="Arial" w:hAnsi="Arial" w:cs="Arial"/>
          <w:color w:val="000000" w:themeColor="text1"/>
          <w:sz w:val="28"/>
          <w:szCs w:val="28"/>
        </w:rPr>
      </w:pPr>
    </w:p>
    <w:p w14:paraId="0076086D" w14:textId="77777777" w:rsidR="001F0C67" w:rsidRDefault="001F0C67"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 xml:space="preserve"> </w:t>
      </w:r>
    </w:p>
    <w:p w14:paraId="4B2DE4A3" w14:textId="77777777" w:rsidR="001F0C67" w:rsidRDefault="001F0C67"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 xml:space="preserve"> </w:t>
      </w:r>
    </w:p>
    <w:p w14:paraId="3AA90D0B" w14:textId="77777777" w:rsidR="001F0C67" w:rsidRDefault="001F0C67"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Ordinance Munitions and Explosives</w:t>
      </w:r>
    </w:p>
    <w:p w14:paraId="02663D69" w14:textId="77777777" w:rsidR="001F0C67" w:rsidRDefault="001F0C67"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 xml:space="preserve"> </w:t>
      </w:r>
    </w:p>
    <w:p w14:paraId="274E9387" w14:textId="77777777" w:rsidR="001F0C67" w:rsidRDefault="001F0C67"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 xml:space="preserve"> </w:t>
      </w:r>
    </w:p>
    <w:p w14:paraId="0C7E663C" w14:textId="77777777" w:rsidR="001F0C67" w:rsidRDefault="001F0C67"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BEng</w:t>
      </w:r>
    </w:p>
    <w:p w14:paraId="6824BB26" w14:textId="77777777" w:rsidR="001F0C67" w:rsidRDefault="001F0C67"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 xml:space="preserve"> </w:t>
      </w:r>
    </w:p>
    <w:p w14:paraId="642C9936" w14:textId="77777777" w:rsidR="001F0C67" w:rsidRDefault="001F0C67"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 xml:space="preserve"> </w:t>
      </w:r>
    </w:p>
    <w:p w14:paraId="1FF5B767" w14:textId="1DFEA8DA" w:rsidR="001F0C67" w:rsidRDefault="001F0C67" w:rsidP="001F0C67">
      <w:pPr>
        <w:jc w:val="center"/>
      </w:pPr>
      <w:r w:rsidRPr="0E5A4479">
        <w:rPr>
          <w:rFonts w:ascii="Arial" w:eastAsia="Arial" w:hAnsi="Arial" w:cs="Arial"/>
          <w:color w:val="000000" w:themeColor="text1"/>
          <w:sz w:val="28"/>
          <w:szCs w:val="28"/>
        </w:rPr>
        <w:t>Academic Year: 2025 - 2026</w:t>
      </w:r>
    </w:p>
    <w:p w14:paraId="68BB4D96" w14:textId="77777777" w:rsidR="001F0C67" w:rsidRDefault="001F0C67"/>
    <w:p w14:paraId="6128D300" w14:textId="63B65120" w:rsidR="000F5C1C" w:rsidRDefault="0446979C" w:rsidP="000F5C1C">
      <w:pPr>
        <w:pStyle w:val="Heading1"/>
      </w:pPr>
      <w:bookmarkStart w:id="0" w:name="_Toc218585916"/>
      <w:r>
        <w:lastRenderedPageBreak/>
        <w:t>Abstract</w:t>
      </w:r>
      <w:bookmarkEnd w:id="0"/>
      <w:r>
        <w:t xml:space="preserve"> </w:t>
      </w:r>
    </w:p>
    <w:p w14:paraId="74916411" w14:textId="77777777" w:rsidR="007A4F23" w:rsidRDefault="007A4F23" w:rsidP="007A4F23">
      <w:r>
        <w:t>This paper presents a finite element study using ABAQUS to model shaped charge jet formation for conical and trumpet liner geometries commonly used in industrial applications. Geometry dimensions were based on established literature, with steel selected for the case, HMX for the explosive fill, and copper for the liner.</w:t>
      </w:r>
    </w:p>
    <w:p w14:paraId="5A60D1D0" w14:textId="2B72A627" w:rsidR="007A4F23" w:rsidRDefault="007A4F23" w:rsidP="007A4F23">
      <w:r>
        <w:t>Both 2D and 3D simulations were used to investigate the influence of compressive and tensile stresses on liner deformation and jet formation, employing Johnson–Cook material and damage models alongside the JWL equation of state. Jet velocities were analysed to evaluate the impact of mesh density and mesh quality on simulation accuracy.</w:t>
      </w:r>
    </w:p>
    <w:p w14:paraId="3C5A5BC6" w14:textId="5E18082D" w:rsidR="000F5C1C" w:rsidRDefault="007A4F23" w:rsidP="007A4F23">
      <w:r>
        <w:t>Both liner geometries were modelled in 2D, with only the conical shaped charge progressed to 3D. Advanced meshing techniques, including adaptive meshing and smooth particle hydrodynamics (SPH), were applied to extend simulation run time. Results showed that mesh quality plays a critical role in both accuracy and stability, that the conical liner produced the most efficient jet, and that jet formation arises from the combined action of compressive and tensile stresses. While 3D modelling captured stress propagation in greater detail than refined 2D simulations, the use of advanced meshing techniques increased simulation duration at the expense of reduced accuracy in stress and velocity predictions.</w:t>
      </w:r>
      <w:r w:rsidR="000F359F">
        <w:br w:type="page"/>
      </w:r>
    </w:p>
    <w:sdt>
      <w:sdtPr>
        <w:rPr>
          <w:rFonts w:asciiTheme="minorHAnsi" w:eastAsiaTheme="minorEastAsia" w:hAnsiTheme="minorHAnsi" w:cstheme="minorBidi"/>
          <w:color w:val="auto"/>
          <w:sz w:val="24"/>
          <w:szCs w:val="24"/>
          <w:lang w:eastAsia="ja-JP"/>
        </w:rPr>
        <w:id w:val="1802088311"/>
        <w:docPartObj>
          <w:docPartGallery w:val="Table of Contents"/>
          <w:docPartUnique/>
        </w:docPartObj>
      </w:sdtPr>
      <w:sdtContent>
        <w:p w14:paraId="34D2CB72" w14:textId="3E47AD59" w:rsidR="00D52A7D" w:rsidRPr="000F359F" w:rsidRDefault="1C14DE73">
          <w:pPr>
            <w:pStyle w:val="TOCHeading"/>
            <w:rPr>
              <w:rStyle w:val="Heading1Char"/>
              <w:rFonts w:asciiTheme="minorHAnsi" w:eastAsiaTheme="minorEastAsia" w:hAnsiTheme="minorHAnsi" w:cstheme="minorBidi"/>
              <w:color w:val="auto"/>
              <w:sz w:val="24"/>
              <w:szCs w:val="24"/>
              <w:lang w:eastAsia="ja-JP"/>
            </w:rPr>
          </w:pPr>
          <w:r w:rsidRPr="36468131">
            <w:rPr>
              <w:rStyle w:val="Heading1Char"/>
            </w:rPr>
            <w:t>Table of Contents</w:t>
          </w:r>
        </w:p>
        <w:p w14:paraId="38CF2C04" w14:textId="4486AA31" w:rsidR="00557ADD" w:rsidRDefault="36468131">
          <w:pPr>
            <w:pStyle w:val="TOC1"/>
            <w:tabs>
              <w:tab w:val="right" w:leader="dot" w:pos="9350"/>
            </w:tabs>
            <w:rPr>
              <w:noProof/>
              <w:kern w:val="2"/>
              <w:lang w:eastAsia="en-GB"/>
              <w14:ligatures w14:val="standardContextual"/>
            </w:rPr>
          </w:pPr>
          <w:r>
            <w:fldChar w:fldCharType="begin"/>
          </w:r>
          <w:r w:rsidR="590710BA">
            <w:instrText>TOC \o "1-3" \z \u \h</w:instrText>
          </w:r>
          <w:r>
            <w:fldChar w:fldCharType="separate"/>
          </w:r>
          <w:hyperlink w:anchor="_Toc218585916" w:history="1">
            <w:r w:rsidR="00557ADD" w:rsidRPr="00B671B4">
              <w:rPr>
                <w:rStyle w:val="Hyperlink"/>
                <w:noProof/>
              </w:rPr>
              <w:t>Abstract</w:t>
            </w:r>
            <w:r w:rsidR="00557ADD">
              <w:rPr>
                <w:noProof/>
                <w:webHidden/>
              </w:rPr>
              <w:tab/>
            </w:r>
            <w:r w:rsidR="00557ADD">
              <w:rPr>
                <w:noProof/>
                <w:webHidden/>
              </w:rPr>
              <w:fldChar w:fldCharType="begin"/>
            </w:r>
            <w:r w:rsidR="00557ADD">
              <w:rPr>
                <w:noProof/>
                <w:webHidden/>
              </w:rPr>
              <w:instrText xml:space="preserve"> PAGEREF _Toc218585916 \h </w:instrText>
            </w:r>
            <w:r w:rsidR="00557ADD">
              <w:rPr>
                <w:noProof/>
                <w:webHidden/>
              </w:rPr>
            </w:r>
            <w:r w:rsidR="00557ADD">
              <w:rPr>
                <w:noProof/>
                <w:webHidden/>
              </w:rPr>
              <w:fldChar w:fldCharType="separate"/>
            </w:r>
            <w:r w:rsidR="00557ADD">
              <w:rPr>
                <w:noProof/>
                <w:webHidden/>
              </w:rPr>
              <w:t>2</w:t>
            </w:r>
            <w:r w:rsidR="00557ADD">
              <w:rPr>
                <w:noProof/>
                <w:webHidden/>
              </w:rPr>
              <w:fldChar w:fldCharType="end"/>
            </w:r>
          </w:hyperlink>
        </w:p>
        <w:p w14:paraId="7ED85D4E" w14:textId="7D6989FE" w:rsidR="00557ADD" w:rsidRDefault="00557ADD">
          <w:pPr>
            <w:pStyle w:val="TOC1"/>
            <w:tabs>
              <w:tab w:val="right" w:leader="dot" w:pos="9350"/>
            </w:tabs>
            <w:rPr>
              <w:noProof/>
              <w:kern w:val="2"/>
              <w:lang w:eastAsia="en-GB"/>
              <w14:ligatures w14:val="standardContextual"/>
            </w:rPr>
          </w:pPr>
          <w:hyperlink w:anchor="_Toc218585917" w:history="1">
            <w:r w:rsidRPr="00B671B4">
              <w:rPr>
                <w:rStyle w:val="Hyperlink"/>
                <w:noProof/>
              </w:rPr>
              <w:t>Table of Equations</w:t>
            </w:r>
            <w:r>
              <w:rPr>
                <w:noProof/>
                <w:webHidden/>
              </w:rPr>
              <w:tab/>
            </w:r>
            <w:r>
              <w:rPr>
                <w:noProof/>
                <w:webHidden/>
              </w:rPr>
              <w:fldChar w:fldCharType="begin"/>
            </w:r>
            <w:r>
              <w:rPr>
                <w:noProof/>
                <w:webHidden/>
              </w:rPr>
              <w:instrText xml:space="preserve"> PAGEREF _Toc218585917 \h </w:instrText>
            </w:r>
            <w:r>
              <w:rPr>
                <w:noProof/>
                <w:webHidden/>
              </w:rPr>
            </w:r>
            <w:r>
              <w:rPr>
                <w:noProof/>
                <w:webHidden/>
              </w:rPr>
              <w:fldChar w:fldCharType="separate"/>
            </w:r>
            <w:r>
              <w:rPr>
                <w:noProof/>
                <w:webHidden/>
              </w:rPr>
              <w:t>5</w:t>
            </w:r>
            <w:r>
              <w:rPr>
                <w:noProof/>
                <w:webHidden/>
              </w:rPr>
              <w:fldChar w:fldCharType="end"/>
            </w:r>
          </w:hyperlink>
        </w:p>
        <w:p w14:paraId="4D8080F5" w14:textId="284D0F3E" w:rsidR="00557ADD" w:rsidRDefault="00557ADD">
          <w:pPr>
            <w:pStyle w:val="TOC1"/>
            <w:tabs>
              <w:tab w:val="right" w:leader="dot" w:pos="9350"/>
            </w:tabs>
            <w:rPr>
              <w:noProof/>
              <w:kern w:val="2"/>
              <w:lang w:eastAsia="en-GB"/>
              <w14:ligatures w14:val="standardContextual"/>
            </w:rPr>
          </w:pPr>
          <w:hyperlink w:anchor="_Toc218585918" w:history="1">
            <w:r w:rsidRPr="00B671B4">
              <w:rPr>
                <w:rStyle w:val="Hyperlink"/>
                <w:noProof/>
              </w:rPr>
              <w:t>Table of Figures</w:t>
            </w:r>
            <w:r>
              <w:rPr>
                <w:noProof/>
                <w:webHidden/>
              </w:rPr>
              <w:tab/>
            </w:r>
            <w:r>
              <w:rPr>
                <w:noProof/>
                <w:webHidden/>
              </w:rPr>
              <w:fldChar w:fldCharType="begin"/>
            </w:r>
            <w:r>
              <w:rPr>
                <w:noProof/>
                <w:webHidden/>
              </w:rPr>
              <w:instrText xml:space="preserve"> PAGEREF _Toc218585918 \h </w:instrText>
            </w:r>
            <w:r>
              <w:rPr>
                <w:noProof/>
                <w:webHidden/>
              </w:rPr>
            </w:r>
            <w:r>
              <w:rPr>
                <w:noProof/>
                <w:webHidden/>
              </w:rPr>
              <w:fldChar w:fldCharType="separate"/>
            </w:r>
            <w:r>
              <w:rPr>
                <w:noProof/>
                <w:webHidden/>
              </w:rPr>
              <w:t>6</w:t>
            </w:r>
            <w:r>
              <w:rPr>
                <w:noProof/>
                <w:webHidden/>
              </w:rPr>
              <w:fldChar w:fldCharType="end"/>
            </w:r>
          </w:hyperlink>
        </w:p>
        <w:p w14:paraId="55E00800" w14:textId="74A7413D" w:rsidR="00557ADD" w:rsidRDefault="00557ADD">
          <w:pPr>
            <w:pStyle w:val="TOC1"/>
            <w:tabs>
              <w:tab w:val="right" w:leader="dot" w:pos="9350"/>
            </w:tabs>
            <w:rPr>
              <w:noProof/>
              <w:kern w:val="2"/>
              <w:lang w:eastAsia="en-GB"/>
              <w14:ligatures w14:val="standardContextual"/>
            </w:rPr>
          </w:pPr>
          <w:hyperlink w:anchor="_Toc218585919" w:history="1">
            <w:r w:rsidRPr="00B671B4">
              <w:rPr>
                <w:rStyle w:val="Hyperlink"/>
                <w:noProof/>
              </w:rPr>
              <w:t>Table of Tables</w:t>
            </w:r>
            <w:r>
              <w:rPr>
                <w:noProof/>
                <w:webHidden/>
              </w:rPr>
              <w:tab/>
            </w:r>
            <w:r>
              <w:rPr>
                <w:noProof/>
                <w:webHidden/>
              </w:rPr>
              <w:fldChar w:fldCharType="begin"/>
            </w:r>
            <w:r>
              <w:rPr>
                <w:noProof/>
                <w:webHidden/>
              </w:rPr>
              <w:instrText xml:space="preserve"> PAGEREF _Toc218585919 \h </w:instrText>
            </w:r>
            <w:r>
              <w:rPr>
                <w:noProof/>
                <w:webHidden/>
              </w:rPr>
            </w:r>
            <w:r>
              <w:rPr>
                <w:noProof/>
                <w:webHidden/>
              </w:rPr>
              <w:fldChar w:fldCharType="separate"/>
            </w:r>
            <w:r>
              <w:rPr>
                <w:noProof/>
                <w:webHidden/>
              </w:rPr>
              <w:t>8</w:t>
            </w:r>
            <w:r>
              <w:rPr>
                <w:noProof/>
                <w:webHidden/>
              </w:rPr>
              <w:fldChar w:fldCharType="end"/>
            </w:r>
          </w:hyperlink>
        </w:p>
        <w:p w14:paraId="0E9FCF68" w14:textId="4C9640EA" w:rsidR="00557ADD" w:rsidRDefault="00557ADD">
          <w:pPr>
            <w:pStyle w:val="TOC1"/>
            <w:tabs>
              <w:tab w:val="right" w:leader="dot" w:pos="9350"/>
            </w:tabs>
            <w:rPr>
              <w:noProof/>
              <w:kern w:val="2"/>
              <w:lang w:eastAsia="en-GB"/>
              <w14:ligatures w14:val="standardContextual"/>
            </w:rPr>
          </w:pPr>
          <w:hyperlink w:anchor="_Toc218585920" w:history="1">
            <w:r w:rsidRPr="00B671B4">
              <w:rPr>
                <w:rStyle w:val="Hyperlink"/>
                <w:noProof/>
              </w:rPr>
              <w:t>1 Introduction</w:t>
            </w:r>
            <w:r>
              <w:rPr>
                <w:noProof/>
                <w:webHidden/>
              </w:rPr>
              <w:tab/>
            </w:r>
            <w:r>
              <w:rPr>
                <w:noProof/>
                <w:webHidden/>
              </w:rPr>
              <w:fldChar w:fldCharType="begin"/>
            </w:r>
            <w:r>
              <w:rPr>
                <w:noProof/>
                <w:webHidden/>
              </w:rPr>
              <w:instrText xml:space="preserve"> PAGEREF _Toc218585920 \h </w:instrText>
            </w:r>
            <w:r>
              <w:rPr>
                <w:noProof/>
                <w:webHidden/>
              </w:rPr>
            </w:r>
            <w:r>
              <w:rPr>
                <w:noProof/>
                <w:webHidden/>
              </w:rPr>
              <w:fldChar w:fldCharType="separate"/>
            </w:r>
            <w:r>
              <w:rPr>
                <w:noProof/>
                <w:webHidden/>
              </w:rPr>
              <w:t>9</w:t>
            </w:r>
            <w:r>
              <w:rPr>
                <w:noProof/>
                <w:webHidden/>
              </w:rPr>
              <w:fldChar w:fldCharType="end"/>
            </w:r>
          </w:hyperlink>
        </w:p>
        <w:p w14:paraId="23E46F5F" w14:textId="67B4B690" w:rsidR="00557ADD" w:rsidRDefault="00557ADD">
          <w:pPr>
            <w:pStyle w:val="TOC2"/>
            <w:tabs>
              <w:tab w:val="left" w:pos="960"/>
              <w:tab w:val="right" w:leader="dot" w:pos="9350"/>
            </w:tabs>
            <w:rPr>
              <w:noProof/>
              <w:kern w:val="2"/>
              <w:lang w:eastAsia="en-GB"/>
              <w14:ligatures w14:val="standardContextual"/>
            </w:rPr>
          </w:pPr>
          <w:hyperlink w:anchor="_Toc218585921" w:history="1">
            <w:r w:rsidRPr="00B671B4">
              <w:rPr>
                <w:rStyle w:val="Hyperlink"/>
                <w:noProof/>
              </w:rPr>
              <w:t>1.1</w:t>
            </w:r>
            <w:r>
              <w:rPr>
                <w:noProof/>
                <w:kern w:val="2"/>
                <w:lang w:eastAsia="en-GB"/>
                <w14:ligatures w14:val="standardContextual"/>
              </w:rPr>
              <w:tab/>
            </w:r>
            <w:r w:rsidRPr="00B671B4">
              <w:rPr>
                <w:rStyle w:val="Hyperlink"/>
                <w:noProof/>
              </w:rPr>
              <w:t>Shaped Charge Description</w:t>
            </w:r>
            <w:r>
              <w:rPr>
                <w:noProof/>
                <w:webHidden/>
              </w:rPr>
              <w:tab/>
            </w:r>
            <w:r>
              <w:rPr>
                <w:noProof/>
                <w:webHidden/>
              </w:rPr>
              <w:fldChar w:fldCharType="begin"/>
            </w:r>
            <w:r>
              <w:rPr>
                <w:noProof/>
                <w:webHidden/>
              </w:rPr>
              <w:instrText xml:space="preserve"> PAGEREF _Toc218585921 \h </w:instrText>
            </w:r>
            <w:r>
              <w:rPr>
                <w:noProof/>
                <w:webHidden/>
              </w:rPr>
            </w:r>
            <w:r>
              <w:rPr>
                <w:noProof/>
                <w:webHidden/>
              </w:rPr>
              <w:fldChar w:fldCharType="separate"/>
            </w:r>
            <w:r>
              <w:rPr>
                <w:noProof/>
                <w:webHidden/>
              </w:rPr>
              <w:t>9</w:t>
            </w:r>
            <w:r>
              <w:rPr>
                <w:noProof/>
                <w:webHidden/>
              </w:rPr>
              <w:fldChar w:fldCharType="end"/>
            </w:r>
          </w:hyperlink>
        </w:p>
        <w:p w14:paraId="0D9157E5" w14:textId="36544CE1" w:rsidR="00557ADD" w:rsidRDefault="00557ADD">
          <w:pPr>
            <w:pStyle w:val="TOC2"/>
            <w:tabs>
              <w:tab w:val="left" w:pos="960"/>
              <w:tab w:val="right" w:leader="dot" w:pos="9350"/>
            </w:tabs>
            <w:rPr>
              <w:noProof/>
              <w:kern w:val="2"/>
              <w:lang w:eastAsia="en-GB"/>
              <w14:ligatures w14:val="standardContextual"/>
            </w:rPr>
          </w:pPr>
          <w:hyperlink w:anchor="_Toc218585922" w:history="1">
            <w:r w:rsidRPr="00B671B4">
              <w:rPr>
                <w:rStyle w:val="Hyperlink"/>
                <w:noProof/>
              </w:rPr>
              <w:t>1.2</w:t>
            </w:r>
            <w:r>
              <w:rPr>
                <w:noProof/>
                <w:kern w:val="2"/>
                <w:lang w:eastAsia="en-GB"/>
                <w14:ligatures w14:val="standardContextual"/>
              </w:rPr>
              <w:tab/>
            </w:r>
            <w:r w:rsidRPr="00B671B4">
              <w:rPr>
                <w:rStyle w:val="Hyperlink"/>
                <w:noProof/>
              </w:rPr>
              <w:t>Software Overview</w:t>
            </w:r>
            <w:r>
              <w:rPr>
                <w:noProof/>
                <w:webHidden/>
              </w:rPr>
              <w:tab/>
            </w:r>
            <w:r>
              <w:rPr>
                <w:noProof/>
                <w:webHidden/>
              </w:rPr>
              <w:fldChar w:fldCharType="begin"/>
            </w:r>
            <w:r>
              <w:rPr>
                <w:noProof/>
                <w:webHidden/>
              </w:rPr>
              <w:instrText xml:space="preserve"> PAGEREF _Toc218585922 \h </w:instrText>
            </w:r>
            <w:r>
              <w:rPr>
                <w:noProof/>
                <w:webHidden/>
              </w:rPr>
            </w:r>
            <w:r>
              <w:rPr>
                <w:noProof/>
                <w:webHidden/>
              </w:rPr>
              <w:fldChar w:fldCharType="separate"/>
            </w:r>
            <w:r>
              <w:rPr>
                <w:noProof/>
                <w:webHidden/>
              </w:rPr>
              <w:t>10</w:t>
            </w:r>
            <w:r>
              <w:rPr>
                <w:noProof/>
                <w:webHidden/>
              </w:rPr>
              <w:fldChar w:fldCharType="end"/>
            </w:r>
          </w:hyperlink>
        </w:p>
        <w:p w14:paraId="1BE5B181" w14:textId="7E57E77E" w:rsidR="00557ADD" w:rsidRDefault="00557ADD">
          <w:pPr>
            <w:pStyle w:val="TOC2"/>
            <w:tabs>
              <w:tab w:val="left" w:pos="960"/>
              <w:tab w:val="right" w:leader="dot" w:pos="9350"/>
            </w:tabs>
            <w:rPr>
              <w:noProof/>
              <w:kern w:val="2"/>
              <w:lang w:eastAsia="en-GB"/>
              <w14:ligatures w14:val="standardContextual"/>
            </w:rPr>
          </w:pPr>
          <w:hyperlink w:anchor="_Toc218585923" w:history="1">
            <w:r w:rsidRPr="00B671B4">
              <w:rPr>
                <w:rStyle w:val="Hyperlink"/>
                <w:noProof/>
              </w:rPr>
              <w:t>1.3</w:t>
            </w:r>
            <w:r>
              <w:rPr>
                <w:noProof/>
                <w:kern w:val="2"/>
                <w:lang w:eastAsia="en-GB"/>
                <w14:ligatures w14:val="standardContextual"/>
              </w:rPr>
              <w:tab/>
            </w:r>
            <w:r w:rsidRPr="00B671B4">
              <w:rPr>
                <w:rStyle w:val="Hyperlink"/>
                <w:noProof/>
              </w:rPr>
              <w:t>Johnson Cook Material Model</w:t>
            </w:r>
            <w:r>
              <w:rPr>
                <w:noProof/>
                <w:webHidden/>
              </w:rPr>
              <w:tab/>
            </w:r>
            <w:r>
              <w:rPr>
                <w:noProof/>
                <w:webHidden/>
              </w:rPr>
              <w:fldChar w:fldCharType="begin"/>
            </w:r>
            <w:r>
              <w:rPr>
                <w:noProof/>
                <w:webHidden/>
              </w:rPr>
              <w:instrText xml:space="preserve"> PAGEREF _Toc218585923 \h </w:instrText>
            </w:r>
            <w:r>
              <w:rPr>
                <w:noProof/>
                <w:webHidden/>
              </w:rPr>
            </w:r>
            <w:r>
              <w:rPr>
                <w:noProof/>
                <w:webHidden/>
              </w:rPr>
              <w:fldChar w:fldCharType="separate"/>
            </w:r>
            <w:r>
              <w:rPr>
                <w:noProof/>
                <w:webHidden/>
              </w:rPr>
              <w:t>10</w:t>
            </w:r>
            <w:r>
              <w:rPr>
                <w:noProof/>
                <w:webHidden/>
              </w:rPr>
              <w:fldChar w:fldCharType="end"/>
            </w:r>
          </w:hyperlink>
        </w:p>
        <w:p w14:paraId="55D75603" w14:textId="2240CA0E" w:rsidR="00557ADD" w:rsidRDefault="00557ADD">
          <w:pPr>
            <w:pStyle w:val="TOC2"/>
            <w:tabs>
              <w:tab w:val="left" w:pos="960"/>
              <w:tab w:val="right" w:leader="dot" w:pos="9350"/>
            </w:tabs>
            <w:rPr>
              <w:noProof/>
              <w:kern w:val="2"/>
              <w:lang w:eastAsia="en-GB"/>
              <w14:ligatures w14:val="standardContextual"/>
            </w:rPr>
          </w:pPr>
          <w:hyperlink w:anchor="_Toc218585924" w:history="1">
            <w:r w:rsidRPr="00B671B4">
              <w:rPr>
                <w:rStyle w:val="Hyperlink"/>
                <w:noProof/>
              </w:rPr>
              <w:t>1.4</w:t>
            </w:r>
            <w:r>
              <w:rPr>
                <w:noProof/>
                <w:kern w:val="2"/>
                <w:lang w:eastAsia="en-GB"/>
                <w14:ligatures w14:val="standardContextual"/>
              </w:rPr>
              <w:tab/>
            </w:r>
            <w:r w:rsidRPr="00B671B4">
              <w:rPr>
                <w:rStyle w:val="Hyperlink"/>
                <w:noProof/>
              </w:rPr>
              <w:t>Johnson Cook Damage Model</w:t>
            </w:r>
            <w:r>
              <w:rPr>
                <w:noProof/>
                <w:webHidden/>
              </w:rPr>
              <w:tab/>
            </w:r>
            <w:r>
              <w:rPr>
                <w:noProof/>
                <w:webHidden/>
              </w:rPr>
              <w:fldChar w:fldCharType="begin"/>
            </w:r>
            <w:r>
              <w:rPr>
                <w:noProof/>
                <w:webHidden/>
              </w:rPr>
              <w:instrText xml:space="preserve"> PAGEREF _Toc218585924 \h </w:instrText>
            </w:r>
            <w:r>
              <w:rPr>
                <w:noProof/>
                <w:webHidden/>
              </w:rPr>
            </w:r>
            <w:r>
              <w:rPr>
                <w:noProof/>
                <w:webHidden/>
              </w:rPr>
              <w:fldChar w:fldCharType="separate"/>
            </w:r>
            <w:r>
              <w:rPr>
                <w:noProof/>
                <w:webHidden/>
              </w:rPr>
              <w:t>11</w:t>
            </w:r>
            <w:r>
              <w:rPr>
                <w:noProof/>
                <w:webHidden/>
              </w:rPr>
              <w:fldChar w:fldCharType="end"/>
            </w:r>
          </w:hyperlink>
        </w:p>
        <w:p w14:paraId="410B9B1D" w14:textId="154913C4" w:rsidR="00557ADD" w:rsidRDefault="00557ADD">
          <w:pPr>
            <w:pStyle w:val="TOC2"/>
            <w:tabs>
              <w:tab w:val="left" w:pos="960"/>
              <w:tab w:val="right" w:leader="dot" w:pos="9350"/>
            </w:tabs>
            <w:rPr>
              <w:noProof/>
              <w:kern w:val="2"/>
              <w:lang w:eastAsia="en-GB"/>
              <w14:ligatures w14:val="standardContextual"/>
            </w:rPr>
          </w:pPr>
          <w:hyperlink w:anchor="_Toc218585925" w:history="1">
            <w:r w:rsidRPr="00B671B4">
              <w:rPr>
                <w:rStyle w:val="Hyperlink"/>
                <w:noProof/>
              </w:rPr>
              <w:t>1.5</w:t>
            </w:r>
            <w:r>
              <w:rPr>
                <w:noProof/>
                <w:kern w:val="2"/>
                <w:lang w:eastAsia="en-GB"/>
                <w14:ligatures w14:val="standardContextual"/>
              </w:rPr>
              <w:tab/>
            </w:r>
            <w:r w:rsidRPr="00B671B4">
              <w:rPr>
                <w:rStyle w:val="Hyperlink"/>
                <w:noProof/>
              </w:rPr>
              <w:t>Jones-Wilkins-Lee (JWL) Equation of State</w:t>
            </w:r>
            <w:r>
              <w:rPr>
                <w:noProof/>
                <w:webHidden/>
              </w:rPr>
              <w:tab/>
            </w:r>
            <w:r>
              <w:rPr>
                <w:noProof/>
                <w:webHidden/>
              </w:rPr>
              <w:fldChar w:fldCharType="begin"/>
            </w:r>
            <w:r>
              <w:rPr>
                <w:noProof/>
                <w:webHidden/>
              </w:rPr>
              <w:instrText xml:space="preserve"> PAGEREF _Toc218585925 \h </w:instrText>
            </w:r>
            <w:r>
              <w:rPr>
                <w:noProof/>
                <w:webHidden/>
              </w:rPr>
            </w:r>
            <w:r>
              <w:rPr>
                <w:noProof/>
                <w:webHidden/>
              </w:rPr>
              <w:fldChar w:fldCharType="separate"/>
            </w:r>
            <w:r>
              <w:rPr>
                <w:noProof/>
                <w:webHidden/>
              </w:rPr>
              <w:t>11</w:t>
            </w:r>
            <w:r>
              <w:rPr>
                <w:noProof/>
                <w:webHidden/>
              </w:rPr>
              <w:fldChar w:fldCharType="end"/>
            </w:r>
          </w:hyperlink>
        </w:p>
        <w:p w14:paraId="754A8232" w14:textId="11D8137A" w:rsidR="00557ADD" w:rsidRDefault="00557ADD">
          <w:pPr>
            <w:pStyle w:val="TOC2"/>
            <w:tabs>
              <w:tab w:val="left" w:pos="960"/>
              <w:tab w:val="right" w:leader="dot" w:pos="9350"/>
            </w:tabs>
            <w:rPr>
              <w:noProof/>
              <w:kern w:val="2"/>
              <w:lang w:eastAsia="en-GB"/>
              <w14:ligatures w14:val="standardContextual"/>
            </w:rPr>
          </w:pPr>
          <w:hyperlink w:anchor="_Toc218585926" w:history="1">
            <w:r w:rsidRPr="00B671B4">
              <w:rPr>
                <w:rStyle w:val="Hyperlink"/>
                <w:noProof/>
              </w:rPr>
              <w:t>1.6</w:t>
            </w:r>
            <w:r>
              <w:rPr>
                <w:noProof/>
                <w:kern w:val="2"/>
                <w:lang w:eastAsia="en-GB"/>
                <w14:ligatures w14:val="standardContextual"/>
              </w:rPr>
              <w:tab/>
            </w:r>
            <w:r w:rsidRPr="00B671B4">
              <w:rPr>
                <w:rStyle w:val="Hyperlink"/>
                <w:noProof/>
              </w:rPr>
              <w:t>Rankine-Hugoniot Equations</w:t>
            </w:r>
            <w:r>
              <w:rPr>
                <w:noProof/>
                <w:webHidden/>
              </w:rPr>
              <w:tab/>
            </w:r>
            <w:r>
              <w:rPr>
                <w:noProof/>
                <w:webHidden/>
              </w:rPr>
              <w:fldChar w:fldCharType="begin"/>
            </w:r>
            <w:r>
              <w:rPr>
                <w:noProof/>
                <w:webHidden/>
              </w:rPr>
              <w:instrText xml:space="preserve"> PAGEREF _Toc218585926 \h </w:instrText>
            </w:r>
            <w:r>
              <w:rPr>
                <w:noProof/>
                <w:webHidden/>
              </w:rPr>
            </w:r>
            <w:r>
              <w:rPr>
                <w:noProof/>
                <w:webHidden/>
              </w:rPr>
              <w:fldChar w:fldCharType="separate"/>
            </w:r>
            <w:r>
              <w:rPr>
                <w:noProof/>
                <w:webHidden/>
              </w:rPr>
              <w:t>11</w:t>
            </w:r>
            <w:r>
              <w:rPr>
                <w:noProof/>
                <w:webHidden/>
              </w:rPr>
              <w:fldChar w:fldCharType="end"/>
            </w:r>
          </w:hyperlink>
        </w:p>
        <w:p w14:paraId="4671B020" w14:textId="44D81838" w:rsidR="00557ADD" w:rsidRDefault="00557ADD">
          <w:pPr>
            <w:pStyle w:val="TOC2"/>
            <w:tabs>
              <w:tab w:val="left" w:pos="960"/>
              <w:tab w:val="right" w:leader="dot" w:pos="9350"/>
            </w:tabs>
            <w:rPr>
              <w:noProof/>
              <w:kern w:val="2"/>
              <w:lang w:eastAsia="en-GB"/>
              <w14:ligatures w14:val="standardContextual"/>
            </w:rPr>
          </w:pPr>
          <w:hyperlink w:anchor="_Toc218585927" w:history="1">
            <w:r w:rsidRPr="00B671B4">
              <w:rPr>
                <w:rStyle w:val="Hyperlink"/>
                <w:noProof/>
              </w:rPr>
              <w:t>1.7</w:t>
            </w:r>
            <w:r>
              <w:rPr>
                <w:noProof/>
                <w:kern w:val="2"/>
                <w:lang w:eastAsia="en-GB"/>
                <w14:ligatures w14:val="standardContextual"/>
              </w:rPr>
              <w:tab/>
            </w:r>
            <w:r w:rsidRPr="00B671B4">
              <w:rPr>
                <w:rStyle w:val="Hyperlink"/>
                <w:noProof/>
              </w:rPr>
              <w:t>Adaptive Remeshing</w:t>
            </w:r>
            <w:r>
              <w:rPr>
                <w:noProof/>
                <w:webHidden/>
              </w:rPr>
              <w:tab/>
            </w:r>
            <w:r>
              <w:rPr>
                <w:noProof/>
                <w:webHidden/>
              </w:rPr>
              <w:fldChar w:fldCharType="begin"/>
            </w:r>
            <w:r>
              <w:rPr>
                <w:noProof/>
                <w:webHidden/>
              </w:rPr>
              <w:instrText xml:space="preserve"> PAGEREF _Toc218585927 \h </w:instrText>
            </w:r>
            <w:r>
              <w:rPr>
                <w:noProof/>
                <w:webHidden/>
              </w:rPr>
            </w:r>
            <w:r>
              <w:rPr>
                <w:noProof/>
                <w:webHidden/>
              </w:rPr>
              <w:fldChar w:fldCharType="separate"/>
            </w:r>
            <w:r>
              <w:rPr>
                <w:noProof/>
                <w:webHidden/>
              </w:rPr>
              <w:t>11</w:t>
            </w:r>
            <w:r>
              <w:rPr>
                <w:noProof/>
                <w:webHidden/>
              </w:rPr>
              <w:fldChar w:fldCharType="end"/>
            </w:r>
          </w:hyperlink>
        </w:p>
        <w:p w14:paraId="127E8E20" w14:textId="1A81824E" w:rsidR="00557ADD" w:rsidRDefault="00557ADD">
          <w:pPr>
            <w:pStyle w:val="TOC2"/>
            <w:tabs>
              <w:tab w:val="left" w:pos="960"/>
              <w:tab w:val="right" w:leader="dot" w:pos="9350"/>
            </w:tabs>
            <w:rPr>
              <w:noProof/>
              <w:kern w:val="2"/>
              <w:lang w:eastAsia="en-GB"/>
              <w14:ligatures w14:val="standardContextual"/>
            </w:rPr>
          </w:pPr>
          <w:hyperlink w:anchor="_Toc218585928" w:history="1">
            <w:r w:rsidRPr="00B671B4">
              <w:rPr>
                <w:rStyle w:val="Hyperlink"/>
                <w:noProof/>
              </w:rPr>
              <w:t>1.8</w:t>
            </w:r>
            <w:r>
              <w:rPr>
                <w:noProof/>
                <w:kern w:val="2"/>
                <w:lang w:eastAsia="en-GB"/>
                <w14:ligatures w14:val="standardContextual"/>
              </w:rPr>
              <w:tab/>
            </w:r>
            <w:r w:rsidRPr="00B671B4">
              <w:rPr>
                <w:rStyle w:val="Hyperlink"/>
                <w:noProof/>
              </w:rPr>
              <w:t>Smooth Particle Hydrodynamics (SPH)</w:t>
            </w:r>
            <w:r>
              <w:rPr>
                <w:noProof/>
                <w:webHidden/>
              </w:rPr>
              <w:tab/>
            </w:r>
            <w:r>
              <w:rPr>
                <w:noProof/>
                <w:webHidden/>
              </w:rPr>
              <w:fldChar w:fldCharType="begin"/>
            </w:r>
            <w:r>
              <w:rPr>
                <w:noProof/>
                <w:webHidden/>
              </w:rPr>
              <w:instrText xml:space="preserve"> PAGEREF _Toc218585928 \h </w:instrText>
            </w:r>
            <w:r>
              <w:rPr>
                <w:noProof/>
                <w:webHidden/>
              </w:rPr>
            </w:r>
            <w:r>
              <w:rPr>
                <w:noProof/>
                <w:webHidden/>
              </w:rPr>
              <w:fldChar w:fldCharType="separate"/>
            </w:r>
            <w:r>
              <w:rPr>
                <w:noProof/>
                <w:webHidden/>
              </w:rPr>
              <w:t>12</w:t>
            </w:r>
            <w:r>
              <w:rPr>
                <w:noProof/>
                <w:webHidden/>
              </w:rPr>
              <w:fldChar w:fldCharType="end"/>
            </w:r>
          </w:hyperlink>
        </w:p>
        <w:p w14:paraId="1C1F1494" w14:textId="0053F8D8" w:rsidR="00557ADD" w:rsidRDefault="00557ADD">
          <w:pPr>
            <w:pStyle w:val="TOC1"/>
            <w:tabs>
              <w:tab w:val="left" w:pos="440"/>
              <w:tab w:val="right" w:leader="dot" w:pos="9350"/>
            </w:tabs>
            <w:rPr>
              <w:noProof/>
              <w:kern w:val="2"/>
              <w:lang w:eastAsia="en-GB"/>
              <w14:ligatures w14:val="standardContextual"/>
            </w:rPr>
          </w:pPr>
          <w:hyperlink w:anchor="_Toc218585929" w:history="1">
            <w:r w:rsidRPr="00B671B4">
              <w:rPr>
                <w:rStyle w:val="Hyperlink"/>
                <w:noProof/>
              </w:rPr>
              <w:t>2</w:t>
            </w:r>
            <w:r>
              <w:rPr>
                <w:noProof/>
                <w:kern w:val="2"/>
                <w:lang w:eastAsia="en-GB"/>
                <w14:ligatures w14:val="standardContextual"/>
              </w:rPr>
              <w:tab/>
            </w:r>
            <w:r w:rsidRPr="00B671B4">
              <w:rPr>
                <w:rStyle w:val="Hyperlink"/>
                <w:noProof/>
              </w:rPr>
              <w:t>Explicit Finite-Element Modelling</w:t>
            </w:r>
            <w:r>
              <w:rPr>
                <w:noProof/>
                <w:webHidden/>
              </w:rPr>
              <w:tab/>
            </w:r>
            <w:r>
              <w:rPr>
                <w:noProof/>
                <w:webHidden/>
              </w:rPr>
              <w:fldChar w:fldCharType="begin"/>
            </w:r>
            <w:r>
              <w:rPr>
                <w:noProof/>
                <w:webHidden/>
              </w:rPr>
              <w:instrText xml:space="preserve"> PAGEREF _Toc218585929 \h </w:instrText>
            </w:r>
            <w:r>
              <w:rPr>
                <w:noProof/>
                <w:webHidden/>
              </w:rPr>
            </w:r>
            <w:r>
              <w:rPr>
                <w:noProof/>
                <w:webHidden/>
              </w:rPr>
              <w:fldChar w:fldCharType="separate"/>
            </w:r>
            <w:r>
              <w:rPr>
                <w:noProof/>
                <w:webHidden/>
              </w:rPr>
              <w:t>13</w:t>
            </w:r>
            <w:r>
              <w:rPr>
                <w:noProof/>
                <w:webHidden/>
              </w:rPr>
              <w:fldChar w:fldCharType="end"/>
            </w:r>
          </w:hyperlink>
        </w:p>
        <w:p w14:paraId="6F653905" w14:textId="74BFA7B4" w:rsidR="00557ADD" w:rsidRDefault="00557ADD">
          <w:pPr>
            <w:pStyle w:val="TOC2"/>
            <w:tabs>
              <w:tab w:val="left" w:pos="960"/>
              <w:tab w:val="right" w:leader="dot" w:pos="9350"/>
            </w:tabs>
            <w:rPr>
              <w:noProof/>
              <w:kern w:val="2"/>
              <w:lang w:eastAsia="en-GB"/>
              <w14:ligatures w14:val="standardContextual"/>
            </w:rPr>
          </w:pPr>
          <w:hyperlink w:anchor="_Toc218585930" w:history="1">
            <w:r w:rsidRPr="00B671B4">
              <w:rPr>
                <w:rStyle w:val="Hyperlink"/>
                <w:noProof/>
              </w:rPr>
              <w:t>2.1</w:t>
            </w:r>
            <w:r>
              <w:rPr>
                <w:noProof/>
                <w:kern w:val="2"/>
                <w:lang w:eastAsia="en-GB"/>
                <w14:ligatures w14:val="standardContextual"/>
              </w:rPr>
              <w:tab/>
            </w:r>
            <w:r w:rsidRPr="00B671B4">
              <w:rPr>
                <w:rStyle w:val="Hyperlink"/>
                <w:noProof/>
              </w:rPr>
              <w:t>Geometry Creation</w:t>
            </w:r>
            <w:r>
              <w:rPr>
                <w:noProof/>
                <w:webHidden/>
              </w:rPr>
              <w:tab/>
            </w:r>
            <w:r>
              <w:rPr>
                <w:noProof/>
                <w:webHidden/>
              </w:rPr>
              <w:fldChar w:fldCharType="begin"/>
            </w:r>
            <w:r>
              <w:rPr>
                <w:noProof/>
                <w:webHidden/>
              </w:rPr>
              <w:instrText xml:space="preserve"> PAGEREF _Toc218585930 \h </w:instrText>
            </w:r>
            <w:r>
              <w:rPr>
                <w:noProof/>
                <w:webHidden/>
              </w:rPr>
            </w:r>
            <w:r>
              <w:rPr>
                <w:noProof/>
                <w:webHidden/>
              </w:rPr>
              <w:fldChar w:fldCharType="separate"/>
            </w:r>
            <w:r>
              <w:rPr>
                <w:noProof/>
                <w:webHidden/>
              </w:rPr>
              <w:t>13</w:t>
            </w:r>
            <w:r>
              <w:rPr>
                <w:noProof/>
                <w:webHidden/>
              </w:rPr>
              <w:fldChar w:fldCharType="end"/>
            </w:r>
          </w:hyperlink>
        </w:p>
        <w:p w14:paraId="19496B0E" w14:textId="278CC22D" w:rsidR="00557ADD" w:rsidRDefault="00557ADD">
          <w:pPr>
            <w:pStyle w:val="TOC3"/>
            <w:tabs>
              <w:tab w:val="left" w:pos="1440"/>
              <w:tab w:val="right" w:leader="dot" w:pos="9350"/>
            </w:tabs>
            <w:rPr>
              <w:noProof/>
              <w:kern w:val="2"/>
              <w:lang w:eastAsia="en-GB"/>
              <w14:ligatures w14:val="standardContextual"/>
            </w:rPr>
          </w:pPr>
          <w:hyperlink w:anchor="_Toc218585931" w:history="1">
            <w:r w:rsidRPr="00B671B4">
              <w:rPr>
                <w:rStyle w:val="Hyperlink"/>
                <w:noProof/>
              </w:rPr>
              <w:t>2.1.1</w:t>
            </w:r>
            <w:r>
              <w:rPr>
                <w:noProof/>
                <w:kern w:val="2"/>
                <w:lang w:eastAsia="en-GB"/>
                <w14:ligatures w14:val="standardContextual"/>
              </w:rPr>
              <w:tab/>
            </w:r>
            <w:r w:rsidRPr="00B671B4">
              <w:rPr>
                <w:rStyle w:val="Hyperlink"/>
                <w:noProof/>
              </w:rPr>
              <w:t>2D Conical Shaped Charge</w:t>
            </w:r>
            <w:r>
              <w:rPr>
                <w:noProof/>
                <w:webHidden/>
              </w:rPr>
              <w:tab/>
            </w:r>
            <w:r>
              <w:rPr>
                <w:noProof/>
                <w:webHidden/>
              </w:rPr>
              <w:fldChar w:fldCharType="begin"/>
            </w:r>
            <w:r>
              <w:rPr>
                <w:noProof/>
                <w:webHidden/>
              </w:rPr>
              <w:instrText xml:space="preserve"> PAGEREF _Toc218585931 \h </w:instrText>
            </w:r>
            <w:r>
              <w:rPr>
                <w:noProof/>
                <w:webHidden/>
              </w:rPr>
            </w:r>
            <w:r>
              <w:rPr>
                <w:noProof/>
                <w:webHidden/>
              </w:rPr>
              <w:fldChar w:fldCharType="separate"/>
            </w:r>
            <w:r>
              <w:rPr>
                <w:noProof/>
                <w:webHidden/>
              </w:rPr>
              <w:t>13</w:t>
            </w:r>
            <w:r>
              <w:rPr>
                <w:noProof/>
                <w:webHidden/>
              </w:rPr>
              <w:fldChar w:fldCharType="end"/>
            </w:r>
          </w:hyperlink>
        </w:p>
        <w:p w14:paraId="309CC3B1" w14:textId="0F4A1B14" w:rsidR="00557ADD" w:rsidRDefault="00557ADD">
          <w:pPr>
            <w:pStyle w:val="TOC3"/>
            <w:tabs>
              <w:tab w:val="left" w:pos="1440"/>
              <w:tab w:val="right" w:leader="dot" w:pos="9350"/>
            </w:tabs>
            <w:rPr>
              <w:noProof/>
              <w:kern w:val="2"/>
              <w:lang w:eastAsia="en-GB"/>
              <w14:ligatures w14:val="standardContextual"/>
            </w:rPr>
          </w:pPr>
          <w:hyperlink w:anchor="_Toc218585932" w:history="1">
            <w:r w:rsidRPr="00B671B4">
              <w:rPr>
                <w:rStyle w:val="Hyperlink"/>
                <w:noProof/>
              </w:rPr>
              <w:t>2.1.2</w:t>
            </w:r>
            <w:r>
              <w:rPr>
                <w:noProof/>
                <w:kern w:val="2"/>
                <w:lang w:eastAsia="en-GB"/>
                <w14:ligatures w14:val="standardContextual"/>
              </w:rPr>
              <w:tab/>
            </w:r>
            <w:r w:rsidRPr="00B671B4">
              <w:rPr>
                <w:rStyle w:val="Hyperlink"/>
                <w:noProof/>
              </w:rPr>
              <w:t>2D Trumpet Shaped Charge</w:t>
            </w:r>
            <w:r>
              <w:rPr>
                <w:noProof/>
                <w:webHidden/>
              </w:rPr>
              <w:tab/>
            </w:r>
            <w:r>
              <w:rPr>
                <w:noProof/>
                <w:webHidden/>
              </w:rPr>
              <w:fldChar w:fldCharType="begin"/>
            </w:r>
            <w:r>
              <w:rPr>
                <w:noProof/>
                <w:webHidden/>
              </w:rPr>
              <w:instrText xml:space="preserve"> PAGEREF _Toc218585932 \h </w:instrText>
            </w:r>
            <w:r>
              <w:rPr>
                <w:noProof/>
                <w:webHidden/>
              </w:rPr>
            </w:r>
            <w:r>
              <w:rPr>
                <w:noProof/>
                <w:webHidden/>
              </w:rPr>
              <w:fldChar w:fldCharType="separate"/>
            </w:r>
            <w:r>
              <w:rPr>
                <w:noProof/>
                <w:webHidden/>
              </w:rPr>
              <w:t>14</w:t>
            </w:r>
            <w:r>
              <w:rPr>
                <w:noProof/>
                <w:webHidden/>
              </w:rPr>
              <w:fldChar w:fldCharType="end"/>
            </w:r>
          </w:hyperlink>
        </w:p>
        <w:p w14:paraId="090C1B58" w14:textId="23CB40A4" w:rsidR="00557ADD" w:rsidRDefault="00557ADD">
          <w:pPr>
            <w:pStyle w:val="TOC3"/>
            <w:tabs>
              <w:tab w:val="left" w:pos="1440"/>
              <w:tab w:val="right" w:leader="dot" w:pos="9350"/>
            </w:tabs>
            <w:rPr>
              <w:noProof/>
              <w:kern w:val="2"/>
              <w:lang w:eastAsia="en-GB"/>
              <w14:ligatures w14:val="standardContextual"/>
            </w:rPr>
          </w:pPr>
          <w:hyperlink w:anchor="_Toc218585933" w:history="1">
            <w:r w:rsidRPr="00B671B4">
              <w:rPr>
                <w:rStyle w:val="Hyperlink"/>
                <w:noProof/>
              </w:rPr>
              <w:t>2.1.3</w:t>
            </w:r>
            <w:r>
              <w:rPr>
                <w:noProof/>
                <w:kern w:val="2"/>
                <w:lang w:eastAsia="en-GB"/>
                <w14:ligatures w14:val="standardContextual"/>
              </w:rPr>
              <w:tab/>
            </w:r>
            <w:r w:rsidRPr="00B671B4">
              <w:rPr>
                <w:rStyle w:val="Hyperlink"/>
                <w:noProof/>
              </w:rPr>
              <w:t>3D Conical Shaped Charge</w:t>
            </w:r>
            <w:r>
              <w:rPr>
                <w:noProof/>
                <w:webHidden/>
              </w:rPr>
              <w:tab/>
            </w:r>
            <w:r>
              <w:rPr>
                <w:noProof/>
                <w:webHidden/>
              </w:rPr>
              <w:fldChar w:fldCharType="begin"/>
            </w:r>
            <w:r>
              <w:rPr>
                <w:noProof/>
                <w:webHidden/>
              </w:rPr>
              <w:instrText xml:space="preserve"> PAGEREF _Toc218585933 \h </w:instrText>
            </w:r>
            <w:r>
              <w:rPr>
                <w:noProof/>
                <w:webHidden/>
              </w:rPr>
            </w:r>
            <w:r>
              <w:rPr>
                <w:noProof/>
                <w:webHidden/>
              </w:rPr>
              <w:fldChar w:fldCharType="separate"/>
            </w:r>
            <w:r>
              <w:rPr>
                <w:noProof/>
                <w:webHidden/>
              </w:rPr>
              <w:t>14</w:t>
            </w:r>
            <w:r>
              <w:rPr>
                <w:noProof/>
                <w:webHidden/>
              </w:rPr>
              <w:fldChar w:fldCharType="end"/>
            </w:r>
          </w:hyperlink>
        </w:p>
        <w:p w14:paraId="3081C1BB" w14:textId="6C1DD18B" w:rsidR="00557ADD" w:rsidRDefault="00557ADD">
          <w:pPr>
            <w:pStyle w:val="TOC2"/>
            <w:tabs>
              <w:tab w:val="left" w:pos="960"/>
              <w:tab w:val="right" w:leader="dot" w:pos="9350"/>
            </w:tabs>
            <w:rPr>
              <w:noProof/>
              <w:kern w:val="2"/>
              <w:lang w:eastAsia="en-GB"/>
              <w14:ligatures w14:val="standardContextual"/>
            </w:rPr>
          </w:pPr>
          <w:hyperlink w:anchor="_Toc218585934" w:history="1">
            <w:r w:rsidRPr="00B671B4">
              <w:rPr>
                <w:rStyle w:val="Hyperlink"/>
                <w:noProof/>
              </w:rPr>
              <w:t>2.2</w:t>
            </w:r>
            <w:r>
              <w:rPr>
                <w:noProof/>
                <w:kern w:val="2"/>
                <w:lang w:eastAsia="en-GB"/>
                <w14:ligatures w14:val="standardContextual"/>
              </w:rPr>
              <w:tab/>
            </w:r>
            <w:r w:rsidRPr="00B671B4">
              <w:rPr>
                <w:rStyle w:val="Hyperlink"/>
                <w:noProof/>
              </w:rPr>
              <w:t>Material Models</w:t>
            </w:r>
            <w:r>
              <w:rPr>
                <w:noProof/>
                <w:webHidden/>
              </w:rPr>
              <w:tab/>
            </w:r>
            <w:r>
              <w:rPr>
                <w:noProof/>
                <w:webHidden/>
              </w:rPr>
              <w:fldChar w:fldCharType="begin"/>
            </w:r>
            <w:r>
              <w:rPr>
                <w:noProof/>
                <w:webHidden/>
              </w:rPr>
              <w:instrText xml:space="preserve"> PAGEREF _Toc218585934 \h </w:instrText>
            </w:r>
            <w:r>
              <w:rPr>
                <w:noProof/>
                <w:webHidden/>
              </w:rPr>
            </w:r>
            <w:r>
              <w:rPr>
                <w:noProof/>
                <w:webHidden/>
              </w:rPr>
              <w:fldChar w:fldCharType="separate"/>
            </w:r>
            <w:r>
              <w:rPr>
                <w:noProof/>
                <w:webHidden/>
              </w:rPr>
              <w:t>14</w:t>
            </w:r>
            <w:r>
              <w:rPr>
                <w:noProof/>
                <w:webHidden/>
              </w:rPr>
              <w:fldChar w:fldCharType="end"/>
            </w:r>
          </w:hyperlink>
        </w:p>
        <w:p w14:paraId="7CF1F6B3" w14:textId="511B87B9" w:rsidR="00557ADD" w:rsidRDefault="00557ADD">
          <w:pPr>
            <w:pStyle w:val="TOC2"/>
            <w:tabs>
              <w:tab w:val="left" w:pos="960"/>
              <w:tab w:val="right" w:leader="dot" w:pos="9350"/>
            </w:tabs>
            <w:rPr>
              <w:noProof/>
              <w:kern w:val="2"/>
              <w:lang w:eastAsia="en-GB"/>
              <w14:ligatures w14:val="standardContextual"/>
            </w:rPr>
          </w:pPr>
          <w:hyperlink w:anchor="_Toc218585935" w:history="1">
            <w:r w:rsidRPr="00B671B4">
              <w:rPr>
                <w:rStyle w:val="Hyperlink"/>
                <w:noProof/>
              </w:rPr>
              <w:t>2.3</w:t>
            </w:r>
            <w:r>
              <w:rPr>
                <w:noProof/>
                <w:kern w:val="2"/>
                <w:lang w:eastAsia="en-GB"/>
                <w14:ligatures w14:val="standardContextual"/>
              </w:rPr>
              <w:tab/>
            </w:r>
            <w:r w:rsidRPr="00B671B4">
              <w:rPr>
                <w:rStyle w:val="Hyperlink"/>
                <w:noProof/>
              </w:rPr>
              <w:t>Mesh Density</w:t>
            </w:r>
            <w:r>
              <w:rPr>
                <w:noProof/>
                <w:webHidden/>
              </w:rPr>
              <w:tab/>
            </w:r>
            <w:r>
              <w:rPr>
                <w:noProof/>
                <w:webHidden/>
              </w:rPr>
              <w:fldChar w:fldCharType="begin"/>
            </w:r>
            <w:r>
              <w:rPr>
                <w:noProof/>
                <w:webHidden/>
              </w:rPr>
              <w:instrText xml:space="preserve"> PAGEREF _Toc218585935 \h </w:instrText>
            </w:r>
            <w:r>
              <w:rPr>
                <w:noProof/>
                <w:webHidden/>
              </w:rPr>
            </w:r>
            <w:r>
              <w:rPr>
                <w:noProof/>
                <w:webHidden/>
              </w:rPr>
              <w:fldChar w:fldCharType="separate"/>
            </w:r>
            <w:r>
              <w:rPr>
                <w:noProof/>
                <w:webHidden/>
              </w:rPr>
              <w:t>16</w:t>
            </w:r>
            <w:r>
              <w:rPr>
                <w:noProof/>
                <w:webHidden/>
              </w:rPr>
              <w:fldChar w:fldCharType="end"/>
            </w:r>
          </w:hyperlink>
        </w:p>
        <w:p w14:paraId="69923413" w14:textId="3989DCA9" w:rsidR="00557ADD" w:rsidRDefault="00557ADD">
          <w:pPr>
            <w:pStyle w:val="TOC3"/>
            <w:tabs>
              <w:tab w:val="left" w:pos="1440"/>
              <w:tab w:val="right" w:leader="dot" w:pos="9350"/>
            </w:tabs>
            <w:rPr>
              <w:noProof/>
              <w:kern w:val="2"/>
              <w:lang w:eastAsia="en-GB"/>
              <w14:ligatures w14:val="standardContextual"/>
            </w:rPr>
          </w:pPr>
          <w:hyperlink w:anchor="_Toc218585936" w:history="1">
            <w:r w:rsidRPr="00B671B4">
              <w:rPr>
                <w:rStyle w:val="Hyperlink"/>
                <w:noProof/>
              </w:rPr>
              <w:t>2.3.1</w:t>
            </w:r>
            <w:r>
              <w:rPr>
                <w:noProof/>
                <w:kern w:val="2"/>
                <w:lang w:eastAsia="en-GB"/>
                <w14:ligatures w14:val="standardContextual"/>
              </w:rPr>
              <w:tab/>
            </w:r>
            <w:r w:rsidRPr="00B671B4">
              <w:rPr>
                <w:rStyle w:val="Hyperlink"/>
                <w:noProof/>
              </w:rPr>
              <w:t>Initial Mesh of 2D Conical Shaped Charge</w:t>
            </w:r>
            <w:r>
              <w:rPr>
                <w:noProof/>
                <w:webHidden/>
              </w:rPr>
              <w:tab/>
            </w:r>
            <w:r>
              <w:rPr>
                <w:noProof/>
                <w:webHidden/>
              </w:rPr>
              <w:fldChar w:fldCharType="begin"/>
            </w:r>
            <w:r>
              <w:rPr>
                <w:noProof/>
                <w:webHidden/>
              </w:rPr>
              <w:instrText xml:space="preserve"> PAGEREF _Toc218585936 \h </w:instrText>
            </w:r>
            <w:r>
              <w:rPr>
                <w:noProof/>
                <w:webHidden/>
              </w:rPr>
            </w:r>
            <w:r>
              <w:rPr>
                <w:noProof/>
                <w:webHidden/>
              </w:rPr>
              <w:fldChar w:fldCharType="separate"/>
            </w:r>
            <w:r>
              <w:rPr>
                <w:noProof/>
                <w:webHidden/>
              </w:rPr>
              <w:t>16</w:t>
            </w:r>
            <w:r>
              <w:rPr>
                <w:noProof/>
                <w:webHidden/>
              </w:rPr>
              <w:fldChar w:fldCharType="end"/>
            </w:r>
          </w:hyperlink>
        </w:p>
        <w:p w14:paraId="28E4B145" w14:textId="3A858D65" w:rsidR="00557ADD" w:rsidRDefault="00557ADD">
          <w:pPr>
            <w:pStyle w:val="TOC3"/>
            <w:tabs>
              <w:tab w:val="left" w:pos="1440"/>
              <w:tab w:val="right" w:leader="dot" w:pos="9350"/>
            </w:tabs>
            <w:rPr>
              <w:noProof/>
              <w:kern w:val="2"/>
              <w:lang w:eastAsia="en-GB"/>
              <w14:ligatures w14:val="standardContextual"/>
            </w:rPr>
          </w:pPr>
          <w:hyperlink w:anchor="_Toc218585937" w:history="1">
            <w:r w:rsidRPr="00B671B4">
              <w:rPr>
                <w:rStyle w:val="Hyperlink"/>
                <w:noProof/>
              </w:rPr>
              <w:t>2.3.2</w:t>
            </w:r>
            <w:r>
              <w:rPr>
                <w:noProof/>
                <w:kern w:val="2"/>
                <w:lang w:eastAsia="en-GB"/>
                <w14:ligatures w14:val="standardContextual"/>
              </w:rPr>
              <w:tab/>
            </w:r>
            <w:r w:rsidRPr="00B671B4">
              <w:rPr>
                <w:rStyle w:val="Hyperlink"/>
                <w:noProof/>
              </w:rPr>
              <w:t>Refined Mesh of 2D Conical Shaped Charge</w:t>
            </w:r>
            <w:r>
              <w:rPr>
                <w:noProof/>
                <w:webHidden/>
              </w:rPr>
              <w:tab/>
            </w:r>
            <w:r>
              <w:rPr>
                <w:noProof/>
                <w:webHidden/>
              </w:rPr>
              <w:fldChar w:fldCharType="begin"/>
            </w:r>
            <w:r>
              <w:rPr>
                <w:noProof/>
                <w:webHidden/>
              </w:rPr>
              <w:instrText xml:space="preserve"> PAGEREF _Toc218585937 \h </w:instrText>
            </w:r>
            <w:r>
              <w:rPr>
                <w:noProof/>
                <w:webHidden/>
              </w:rPr>
            </w:r>
            <w:r>
              <w:rPr>
                <w:noProof/>
                <w:webHidden/>
              </w:rPr>
              <w:fldChar w:fldCharType="separate"/>
            </w:r>
            <w:r>
              <w:rPr>
                <w:noProof/>
                <w:webHidden/>
              </w:rPr>
              <w:t>17</w:t>
            </w:r>
            <w:r>
              <w:rPr>
                <w:noProof/>
                <w:webHidden/>
              </w:rPr>
              <w:fldChar w:fldCharType="end"/>
            </w:r>
          </w:hyperlink>
        </w:p>
        <w:p w14:paraId="68715AE9" w14:textId="5738DBA7" w:rsidR="00557ADD" w:rsidRDefault="00557ADD">
          <w:pPr>
            <w:pStyle w:val="TOC3"/>
            <w:tabs>
              <w:tab w:val="left" w:pos="1440"/>
              <w:tab w:val="right" w:leader="dot" w:pos="9350"/>
            </w:tabs>
            <w:rPr>
              <w:noProof/>
              <w:kern w:val="2"/>
              <w:lang w:eastAsia="en-GB"/>
              <w14:ligatures w14:val="standardContextual"/>
            </w:rPr>
          </w:pPr>
          <w:hyperlink w:anchor="_Toc218585938" w:history="1">
            <w:r w:rsidRPr="00B671B4">
              <w:rPr>
                <w:rStyle w:val="Hyperlink"/>
                <w:noProof/>
              </w:rPr>
              <w:t>2.3.3</w:t>
            </w:r>
            <w:r>
              <w:rPr>
                <w:noProof/>
                <w:kern w:val="2"/>
                <w:lang w:eastAsia="en-GB"/>
                <w14:ligatures w14:val="standardContextual"/>
              </w:rPr>
              <w:tab/>
            </w:r>
            <w:r w:rsidRPr="00B671B4">
              <w:rPr>
                <w:rStyle w:val="Hyperlink"/>
                <w:noProof/>
              </w:rPr>
              <w:t>Refined Mesh of 2D Trumpet Shaped Charge</w:t>
            </w:r>
            <w:r>
              <w:rPr>
                <w:noProof/>
                <w:webHidden/>
              </w:rPr>
              <w:tab/>
            </w:r>
            <w:r>
              <w:rPr>
                <w:noProof/>
                <w:webHidden/>
              </w:rPr>
              <w:fldChar w:fldCharType="begin"/>
            </w:r>
            <w:r>
              <w:rPr>
                <w:noProof/>
                <w:webHidden/>
              </w:rPr>
              <w:instrText xml:space="preserve"> PAGEREF _Toc218585938 \h </w:instrText>
            </w:r>
            <w:r>
              <w:rPr>
                <w:noProof/>
                <w:webHidden/>
              </w:rPr>
            </w:r>
            <w:r>
              <w:rPr>
                <w:noProof/>
                <w:webHidden/>
              </w:rPr>
              <w:fldChar w:fldCharType="separate"/>
            </w:r>
            <w:r>
              <w:rPr>
                <w:noProof/>
                <w:webHidden/>
              </w:rPr>
              <w:t>18</w:t>
            </w:r>
            <w:r>
              <w:rPr>
                <w:noProof/>
                <w:webHidden/>
              </w:rPr>
              <w:fldChar w:fldCharType="end"/>
            </w:r>
          </w:hyperlink>
        </w:p>
        <w:p w14:paraId="5FB99B59" w14:textId="70A6A935" w:rsidR="00557ADD" w:rsidRDefault="00557ADD">
          <w:pPr>
            <w:pStyle w:val="TOC3"/>
            <w:tabs>
              <w:tab w:val="left" w:pos="1440"/>
              <w:tab w:val="right" w:leader="dot" w:pos="9350"/>
            </w:tabs>
            <w:rPr>
              <w:noProof/>
              <w:kern w:val="2"/>
              <w:lang w:eastAsia="en-GB"/>
              <w14:ligatures w14:val="standardContextual"/>
            </w:rPr>
          </w:pPr>
          <w:hyperlink w:anchor="_Toc218585939" w:history="1">
            <w:r w:rsidRPr="00B671B4">
              <w:rPr>
                <w:rStyle w:val="Hyperlink"/>
                <w:noProof/>
              </w:rPr>
              <w:t>2.3.4</w:t>
            </w:r>
            <w:r>
              <w:rPr>
                <w:noProof/>
                <w:kern w:val="2"/>
                <w:lang w:eastAsia="en-GB"/>
                <w14:ligatures w14:val="standardContextual"/>
              </w:rPr>
              <w:tab/>
            </w:r>
            <w:r w:rsidRPr="00B671B4">
              <w:rPr>
                <w:rStyle w:val="Hyperlink"/>
                <w:noProof/>
              </w:rPr>
              <w:t>Refined Mesh of 3D Conical Shaped Charge</w:t>
            </w:r>
            <w:r>
              <w:rPr>
                <w:noProof/>
                <w:webHidden/>
              </w:rPr>
              <w:tab/>
            </w:r>
            <w:r>
              <w:rPr>
                <w:noProof/>
                <w:webHidden/>
              </w:rPr>
              <w:fldChar w:fldCharType="begin"/>
            </w:r>
            <w:r>
              <w:rPr>
                <w:noProof/>
                <w:webHidden/>
              </w:rPr>
              <w:instrText xml:space="preserve"> PAGEREF _Toc218585939 \h </w:instrText>
            </w:r>
            <w:r>
              <w:rPr>
                <w:noProof/>
                <w:webHidden/>
              </w:rPr>
            </w:r>
            <w:r>
              <w:rPr>
                <w:noProof/>
                <w:webHidden/>
              </w:rPr>
              <w:fldChar w:fldCharType="separate"/>
            </w:r>
            <w:r>
              <w:rPr>
                <w:noProof/>
                <w:webHidden/>
              </w:rPr>
              <w:t>18</w:t>
            </w:r>
            <w:r>
              <w:rPr>
                <w:noProof/>
                <w:webHidden/>
              </w:rPr>
              <w:fldChar w:fldCharType="end"/>
            </w:r>
          </w:hyperlink>
        </w:p>
        <w:p w14:paraId="6E898516" w14:textId="20876A9E" w:rsidR="00557ADD" w:rsidRDefault="00557ADD">
          <w:pPr>
            <w:pStyle w:val="TOC3"/>
            <w:tabs>
              <w:tab w:val="left" w:pos="1440"/>
              <w:tab w:val="right" w:leader="dot" w:pos="9350"/>
            </w:tabs>
            <w:rPr>
              <w:noProof/>
              <w:kern w:val="2"/>
              <w:lang w:eastAsia="en-GB"/>
              <w14:ligatures w14:val="standardContextual"/>
            </w:rPr>
          </w:pPr>
          <w:hyperlink w:anchor="_Toc218585940" w:history="1">
            <w:r w:rsidRPr="00B671B4">
              <w:rPr>
                <w:rStyle w:val="Hyperlink"/>
                <w:noProof/>
              </w:rPr>
              <w:t>2.3.5</w:t>
            </w:r>
            <w:r>
              <w:rPr>
                <w:noProof/>
                <w:kern w:val="2"/>
                <w:lang w:eastAsia="en-GB"/>
                <w14:ligatures w14:val="standardContextual"/>
              </w:rPr>
              <w:tab/>
            </w:r>
            <w:r w:rsidRPr="00B671B4">
              <w:rPr>
                <w:rStyle w:val="Hyperlink"/>
                <w:noProof/>
              </w:rPr>
              <w:t>Adaptive Mesh Parameters for 3D Conical Shaped Charge</w:t>
            </w:r>
            <w:r>
              <w:rPr>
                <w:noProof/>
                <w:webHidden/>
              </w:rPr>
              <w:tab/>
            </w:r>
            <w:r>
              <w:rPr>
                <w:noProof/>
                <w:webHidden/>
              </w:rPr>
              <w:fldChar w:fldCharType="begin"/>
            </w:r>
            <w:r>
              <w:rPr>
                <w:noProof/>
                <w:webHidden/>
              </w:rPr>
              <w:instrText xml:space="preserve"> PAGEREF _Toc218585940 \h </w:instrText>
            </w:r>
            <w:r>
              <w:rPr>
                <w:noProof/>
                <w:webHidden/>
              </w:rPr>
            </w:r>
            <w:r>
              <w:rPr>
                <w:noProof/>
                <w:webHidden/>
              </w:rPr>
              <w:fldChar w:fldCharType="separate"/>
            </w:r>
            <w:r>
              <w:rPr>
                <w:noProof/>
                <w:webHidden/>
              </w:rPr>
              <w:t>19</w:t>
            </w:r>
            <w:r>
              <w:rPr>
                <w:noProof/>
                <w:webHidden/>
              </w:rPr>
              <w:fldChar w:fldCharType="end"/>
            </w:r>
          </w:hyperlink>
        </w:p>
        <w:p w14:paraId="2CC3A271" w14:textId="79A940FB" w:rsidR="00557ADD" w:rsidRDefault="00557ADD">
          <w:pPr>
            <w:pStyle w:val="TOC3"/>
            <w:tabs>
              <w:tab w:val="left" w:pos="1440"/>
              <w:tab w:val="right" w:leader="dot" w:pos="9350"/>
            </w:tabs>
            <w:rPr>
              <w:noProof/>
              <w:kern w:val="2"/>
              <w:lang w:eastAsia="en-GB"/>
              <w14:ligatures w14:val="standardContextual"/>
            </w:rPr>
          </w:pPr>
          <w:hyperlink w:anchor="_Toc218585941" w:history="1">
            <w:r w:rsidRPr="00B671B4">
              <w:rPr>
                <w:rStyle w:val="Hyperlink"/>
                <w:noProof/>
              </w:rPr>
              <w:t>2.3.6</w:t>
            </w:r>
            <w:r>
              <w:rPr>
                <w:noProof/>
                <w:kern w:val="2"/>
                <w:lang w:eastAsia="en-GB"/>
                <w14:ligatures w14:val="standardContextual"/>
              </w:rPr>
              <w:tab/>
            </w:r>
            <w:r w:rsidRPr="00B671B4">
              <w:rPr>
                <w:rStyle w:val="Hyperlink"/>
                <w:noProof/>
              </w:rPr>
              <w:t>SPH Parameters for 3D Conical Shaped Charge</w:t>
            </w:r>
            <w:r>
              <w:rPr>
                <w:noProof/>
                <w:webHidden/>
              </w:rPr>
              <w:tab/>
            </w:r>
            <w:r>
              <w:rPr>
                <w:noProof/>
                <w:webHidden/>
              </w:rPr>
              <w:fldChar w:fldCharType="begin"/>
            </w:r>
            <w:r>
              <w:rPr>
                <w:noProof/>
                <w:webHidden/>
              </w:rPr>
              <w:instrText xml:space="preserve"> PAGEREF _Toc218585941 \h </w:instrText>
            </w:r>
            <w:r>
              <w:rPr>
                <w:noProof/>
                <w:webHidden/>
              </w:rPr>
            </w:r>
            <w:r>
              <w:rPr>
                <w:noProof/>
                <w:webHidden/>
              </w:rPr>
              <w:fldChar w:fldCharType="separate"/>
            </w:r>
            <w:r>
              <w:rPr>
                <w:noProof/>
                <w:webHidden/>
              </w:rPr>
              <w:t>20</w:t>
            </w:r>
            <w:r>
              <w:rPr>
                <w:noProof/>
                <w:webHidden/>
              </w:rPr>
              <w:fldChar w:fldCharType="end"/>
            </w:r>
          </w:hyperlink>
        </w:p>
        <w:p w14:paraId="683B8FDB" w14:textId="3815A5FA" w:rsidR="00557ADD" w:rsidRDefault="00557ADD">
          <w:pPr>
            <w:pStyle w:val="TOC1"/>
            <w:tabs>
              <w:tab w:val="left" w:pos="440"/>
              <w:tab w:val="right" w:leader="dot" w:pos="9350"/>
            </w:tabs>
            <w:rPr>
              <w:noProof/>
              <w:kern w:val="2"/>
              <w:lang w:eastAsia="en-GB"/>
              <w14:ligatures w14:val="standardContextual"/>
            </w:rPr>
          </w:pPr>
          <w:hyperlink w:anchor="_Toc218585942" w:history="1">
            <w:r w:rsidRPr="00B671B4">
              <w:rPr>
                <w:rStyle w:val="Hyperlink"/>
                <w:noProof/>
              </w:rPr>
              <w:t>3</w:t>
            </w:r>
            <w:r>
              <w:rPr>
                <w:noProof/>
                <w:kern w:val="2"/>
                <w:lang w:eastAsia="en-GB"/>
                <w14:ligatures w14:val="standardContextual"/>
              </w:rPr>
              <w:tab/>
            </w:r>
            <w:r w:rsidRPr="00B671B4">
              <w:rPr>
                <w:rStyle w:val="Hyperlink"/>
                <w:noProof/>
              </w:rPr>
              <w:t>Results and Discussion</w:t>
            </w:r>
            <w:r>
              <w:rPr>
                <w:noProof/>
                <w:webHidden/>
              </w:rPr>
              <w:tab/>
            </w:r>
            <w:r>
              <w:rPr>
                <w:noProof/>
                <w:webHidden/>
              </w:rPr>
              <w:fldChar w:fldCharType="begin"/>
            </w:r>
            <w:r>
              <w:rPr>
                <w:noProof/>
                <w:webHidden/>
              </w:rPr>
              <w:instrText xml:space="preserve"> PAGEREF _Toc218585942 \h </w:instrText>
            </w:r>
            <w:r>
              <w:rPr>
                <w:noProof/>
                <w:webHidden/>
              </w:rPr>
            </w:r>
            <w:r>
              <w:rPr>
                <w:noProof/>
                <w:webHidden/>
              </w:rPr>
              <w:fldChar w:fldCharType="separate"/>
            </w:r>
            <w:r>
              <w:rPr>
                <w:noProof/>
                <w:webHidden/>
              </w:rPr>
              <w:t>23</w:t>
            </w:r>
            <w:r>
              <w:rPr>
                <w:noProof/>
                <w:webHidden/>
              </w:rPr>
              <w:fldChar w:fldCharType="end"/>
            </w:r>
          </w:hyperlink>
        </w:p>
        <w:p w14:paraId="500AB759" w14:textId="117914F3" w:rsidR="00557ADD" w:rsidRDefault="00557ADD">
          <w:pPr>
            <w:pStyle w:val="TOC2"/>
            <w:tabs>
              <w:tab w:val="left" w:pos="960"/>
              <w:tab w:val="right" w:leader="dot" w:pos="9350"/>
            </w:tabs>
            <w:rPr>
              <w:noProof/>
              <w:kern w:val="2"/>
              <w:lang w:eastAsia="en-GB"/>
              <w14:ligatures w14:val="standardContextual"/>
            </w:rPr>
          </w:pPr>
          <w:hyperlink w:anchor="_Toc218585943" w:history="1">
            <w:r w:rsidRPr="00B671B4">
              <w:rPr>
                <w:rStyle w:val="Hyperlink"/>
                <w:noProof/>
              </w:rPr>
              <w:t>3.1</w:t>
            </w:r>
            <w:r>
              <w:rPr>
                <w:noProof/>
                <w:kern w:val="2"/>
                <w:lang w:eastAsia="en-GB"/>
                <w14:ligatures w14:val="standardContextual"/>
              </w:rPr>
              <w:tab/>
            </w:r>
            <w:r w:rsidRPr="00B671B4">
              <w:rPr>
                <w:rStyle w:val="Hyperlink"/>
                <w:noProof/>
              </w:rPr>
              <w:t>Results of 2D Shaped Charge Simulations</w:t>
            </w:r>
            <w:r>
              <w:rPr>
                <w:noProof/>
                <w:webHidden/>
              </w:rPr>
              <w:tab/>
            </w:r>
            <w:r>
              <w:rPr>
                <w:noProof/>
                <w:webHidden/>
              </w:rPr>
              <w:fldChar w:fldCharType="begin"/>
            </w:r>
            <w:r>
              <w:rPr>
                <w:noProof/>
                <w:webHidden/>
              </w:rPr>
              <w:instrText xml:space="preserve"> PAGEREF _Toc218585943 \h </w:instrText>
            </w:r>
            <w:r>
              <w:rPr>
                <w:noProof/>
                <w:webHidden/>
              </w:rPr>
            </w:r>
            <w:r>
              <w:rPr>
                <w:noProof/>
                <w:webHidden/>
              </w:rPr>
              <w:fldChar w:fldCharType="separate"/>
            </w:r>
            <w:r>
              <w:rPr>
                <w:noProof/>
                <w:webHidden/>
              </w:rPr>
              <w:t>23</w:t>
            </w:r>
            <w:r>
              <w:rPr>
                <w:noProof/>
                <w:webHidden/>
              </w:rPr>
              <w:fldChar w:fldCharType="end"/>
            </w:r>
          </w:hyperlink>
        </w:p>
        <w:p w14:paraId="4628B5A9" w14:textId="5200CE4C" w:rsidR="00557ADD" w:rsidRDefault="00557ADD">
          <w:pPr>
            <w:pStyle w:val="TOC3"/>
            <w:tabs>
              <w:tab w:val="left" w:pos="1440"/>
              <w:tab w:val="right" w:leader="dot" w:pos="9350"/>
            </w:tabs>
            <w:rPr>
              <w:noProof/>
              <w:kern w:val="2"/>
              <w:lang w:eastAsia="en-GB"/>
              <w14:ligatures w14:val="standardContextual"/>
            </w:rPr>
          </w:pPr>
          <w:hyperlink w:anchor="_Toc218585944" w:history="1">
            <w:r w:rsidRPr="00B671B4">
              <w:rPr>
                <w:rStyle w:val="Hyperlink"/>
                <w:noProof/>
              </w:rPr>
              <w:t>3.1.1</w:t>
            </w:r>
            <w:r>
              <w:rPr>
                <w:noProof/>
                <w:kern w:val="2"/>
                <w:lang w:eastAsia="en-GB"/>
                <w14:ligatures w14:val="standardContextual"/>
              </w:rPr>
              <w:tab/>
            </w:r>
            <w:r w:rsidRPr="00B671B4">
              <w:rPr>
                <w:rStyle w:val="Hyperlink"/>
                <w:noProof/>
              </w:rPr>
              <w:t>Jet Formation Analysis</w:t>
            </w:r>
            <w:r>
              <w:rPr>
                <w:noProof/>
                <w:webHidden/>
              </w:rPr>
              <w:tab/>
            </w:r>
            <w:r>
              <w:rPr>
                <w:noProof/>
                <w:webHidden/>
              </w:rPr>
              <w:fldChar w:fldCharType="begin"/>
            </w:r>
            <w:r>
              <w:rPr>
                <w:noProof/>
                <w:webHidden/>
              </w:rPr>
              <w:instrText xml:space="preserve"> PAGEREF _Toc218585944 \h </w:instrText>
            </w:r>
            <w:r>
              <w:rPr>
                <w:noProof/>
                <w:webHidden/>
              </w:rPr>
            </w:r>
            <w:r>
              <w:rPr>
                <w:noProof/>
                <w:webHidden/>
              </w:rPr>
              <w:fldChar w:fldCharType="separate"/>
            </w:r>
            <w:r>
              <w:rPr>
                <w:noProof/>
                <w:webHidden/>
              </w:rPr>
              <w:t>23</w:t>
            </w:r>
            <w:r>
              <w:rPr>
                <w:noProof/>
                <w:webHidden/>
              </w:rPr>
              <w:fldChar w:fldCharType="end"/>
            </w:r>
          </w:hyperlink>
        </w:p>
        <w:p w14:paraId="22CDF68D" w14:textId="38E5B21F" w:rsidR="00557ADD" w:rsidRDefault="00557ADD">
          <w:pPr>
            <w:pStyle w:val="TOC3"/>
            <w:tabs>
              <w:tab w:val="left" w:pos="1440"/>
              <w:tab w:val="right" w:leader="dot" w:pos="9350"/>
            </w:tabs>
            <w:rPr>
              <w:noProof/>
              <w:kern w:val="2"/>
              <w:lang w:eastAsia="en-GB"/>
              <w14:ligatures w14:val="standardContextual"/>
            </w:rPr>
          </w:pPr>
          <w:hyperlink w:anchor="_Toc218585945" w:history="1">
            <w:r w:rsidRPr="00B671B4">
              <w:rPr>
                <w:rStyle w:val="Hyperlink"/>
                <w:noProof/>
              </w:rPr>
              <w:t>3.1.2</w:t>
            </w:r>
            <w:r>
              <w:rPr>
                <w:noProof/>
                <w:kern w:val="2"/>
                <w:lang w:eastAsia="en-GB"/>
                <w14:ligatures w14:val="standardContextual"/>
              </w:rPr>
              <w:tab/>
            </w:r>
            <w:r w:rsidRPr="00B671B4">
              <w:rPr>
                <w:rStyle w:val="Hyperlink"/>
                <w:noProof/>
              </w:rPr>
              <w:t>Jet Velocity Analysis of the Conical Shaped Charge</w:t>
            </w:r>
            <w:r>
              <w:rPr>
                <w:noProof/>
                <w:webHidden/>
              </w:rPr>
              <w:tab/>
            </w:r>
            <w:r>
              <w:rPr>
                <w:noProof/>
                <w:webHidden/>
              </w:rPr>
              <w:fldChar w:fldCharType="begin"/>
            </w:r>
            <w:r>
              <w:rPr>
                <w:noProof/>
                <w:webHidden/>
              </w:rPr>
              <w:instrText xml:space="preserve"> PAGEREF _Toc218585945 \h </w:instrText>
            </w:r>
            <w:r>
              <w:rPr>
                <w:noProof/>
                <w:webHidden/>
              </w:rPr>
            </w:r>
            <w:r>
              <w:rPr>
                <w:noProof/>
                <w:webHidden/>
              </w:rPr>
              <w:fldChar w:fldCharType="separate"/>
            </w:r>
            <w:r>
              <w:rPr>
                <w:noProof/>
                <w:webHidden/>
              </w:rPr>
              <w:t>30</w:t>
            </w:r>
            <w:r>
              <w:rPr>
                <w:noProof/>
                <w:webHidden/>
              </w:rPr>
              <w:fldChar w:fldCharType="end"/>
            </w:r>
          </w:hyperlink>
        </w:p>
        <w:p w14:paraId="5278571D" w14:textId="18591880" w:rsidR="00557ADD" w:rsidRDefault="00557ADD">
          <w:pPr>
            <w:pStyle w:val="TOC3"/>
            <w:tabs>
              <w:tab w:val="left" w:pos="1440"/>
              <w:tab w:val="right" w:leader="dot" w:pos="9350"/>
            </w:tabs>
            <w:rPr>
              <w:noProof/>
              <w:kern w:val="2"/>
              <w:lang w:eastAsia="en-GB"/>
              <w14:ligatures w14:val="standardContextual"/>
            </w:rPr>
          </w:pPr>
          <w:hyperlink w:anchor="_Toc218585946" w:history="1">
            <w:r w:rsidRPr="00B671B4">
              <w:rPr>
                <w:rStyle w:val="Hyperlink"/>
                <w:noProof/>
              </w:rPr>
              <w:t>3.1.3</w:t>
            </w:r>
            <w:r>
              <w:rPr>
                <w:noProof/>
                <w:kern w:val="2"/>
                <w:lang w:eastAsia="en-GB"/>
                <w14:ligatures w14:val="standardContextual"/>
              </w:rPr>
              <w:tab/>
            </w:r>
            <w:r w:rsidRPr="00B671B4">
              <w:rPr>
                <w:rStyle w:val="Hyperlink"/>
                <w:noProof/>
              </w:rPr>
              <w:t>Jet Velocity Analysis of the Trumpet Shaped Charge</w:t>
            </w:r>
            <w:r>
              <w:rPr>
                <w:noProof/>
                <w:webHidden/>
              </w:rPr>
              <w:tab/>
            </w:r>
            <w:r>
              <w:rPr>
                <w:noProof/>
                <w:webHidden/>
              </w:rPr>
              <w:fldChar w:fldCharType="begin"/>
            </w:r>
            <w:r>
              <w:rPr>
                <w:noProof/>
                <w:webHidden/>
              </w:rPr>
              <w:instrText xml:space="preserve"> PAGEREF _Toc218585946 \h </w:instrText>
            </w:r>
            <w:r>
              <w:rPr>
                <w:noProof/>
                <w:webHidden/>
              </w:rPr>
            </w:r>
            <w:r>
              <w:rPr>
                <w:noProof/>
                <w:webHidden/>
              </w:rPr>
              <w:fldChar w:fldCharType="separate"/>
            </w:r>
            <w:r>
              <w:rPr>
                <w:noProof/>
                <w:webHidden/>
              </w:rPr>
              <w:t>32</w:t>
            </w:r>
            <w:r>
              <w:rPr>
                <w:noProof/>
                <w:webHidden/>
              </w:rPr>
              <w:fldChar w:fldCharType="end"/>
            </w:r>
          </w:hyperlink>
        </w:p>
        <w:p w14:paraId="6DB2CFD8" w14:textId="7DBC1EC8" w:rsidR="00557ADD" w:rsidRDefault="00557ADD">
          <w:pPr>
            <w:pStyle w:val="TOC2"/>
            <w:tabs>
              <w:tab w:val="left" w:pos="960"/>
              <w:tab w:val="right" w:leader="dot" w:pos="9350"/>
            </w:tabs>
            <w:rPr>
              <w:noProof/>
              <w:kern w:val="2"/>
              <w:lang w:eastAsia="en-GB"/>
              <w14:ligatures w14:val="standardContextual"/>
            </w:rPr>
          </w:pPr>
          <w:hyperlink w:anchor="_Toc218585947" w:history="1">
            <w:r w:rsidRPr="00B671B4">
              <w:rPr>
                <w:rStyle w:val="Hyperlink"/>
                <w:noProof/>
              </w:rPr>
              <w:t>3.2</w:t>
            </w:r>
            <w:r>
              <w:rPr>
                <w:noProof/>
                <w:kern w:val="2"/>
                <w:lang w:eastAsia="en-GB"/>
                <w14:ligatures w14:val="standardContextual"/>
              </w:rPr>
              <w:tab/>
            </w:r>
            <w:r w:rsidRPr="00B671B4">
              <w:rPr>
                <w:rStyle w:val="Hyperlink"/>
                <w:noProof/>
              </w:rPr>
              <w:t>Results of Refined Mesh of 3D Conical Shaped Charge</w:t>
            </w:r>
            <w:r>
              <w:rPr>
                <w:noProof/>
                <w:webHidden/>
              </w:rPr>
              <w:tab/>
            </w:r>
            <w:r>
              <w:rPr>
                <w:noProof/>
                <w:webHidden/>
              </w:rPr>
              <w:fldChar w:fldCharType="begin"/>
            </w:r>
            <w:r>
              <w:rPr>
                <w:noProof/>
                <w:webHidden/>
              </w:rPr>
              <w:instrText xml:space="preserve"> PAGEREF _Toc218585947 \h </w:instrText>
            </w:r>
            <w:r>
              <w:rPr>
                <w:noProof/>
                <w:webHidden/>
              </w:rPr>
            </w:r>
            <w:r>
              <w:rPr>
                <w:noProof/>
                <w:webHidden/>
              </w:rPr>
              <w:fldChar w:fldCharType="separate"/>
            </w:r>
            <w:r>
              <w:rPr>
                <w:noProof/>
                <w:webHidden/>
              </w:rPr>
              <w:t>33</w:t>
            </w:r>
            <w:r>
              <w:rPr>
                <w:noProof/>
                <w:webHidden/>
              </w:rPr>
              <w:fldChar w:fldCharType="end"/>
            </w:r>
          </w:hyperlink>
        </w:p>
        <w:p w14:paraId="7FDC8947" w14:textId="57CF6B87" w:rsidR="00557ADD" w:rsidRDefault="00557ADD">
          <w:pPr>
            <w:pStyle w:val="TOC3"/>
            <w:tabs>
              <w:tab w:val="left" w:pos="1440"/>
              <w:tab w:val="right" w:leader="dot" w:pos="9350"/>
            </w:tabs>
            <w:rPr>
              <w:noProof/>
              <w:kern w:val="2"/>
              <w:lang w:eastAsia="en-GB"/>
              <w14:ligatures w14:val="standardContextual"/>
            </w:rPr>
          </w:pPr>
          <w:hyperlink w:anchor="_Toc218585948" w:history="1">
            <w:r w:rsidRPr="00B671B4">
              <w:rPr>
                <w:rStyle w:val="Hyperlink"/>
                <w:noProof/>
              </w:rPr>
              <w:t>3.2.1</w:t>
            </w:r>
            <w:r>
              <w:rPr>
                <w:noProof/>
                <w:kern w:val="2"/>
                <w:lang w:eastAsia="en-GB"/>
                <w14:ligatures w14:val="standardContextual"/>
              </w:rPr>
              <w:tab/>
            </w:r>
            <w:r w:rsidRPr="00B671B4">
              <w:rPr>
                <w:rStyle w:val="Hyperlink"/>
                <w:noProof/>
              </w:rPr>
              <w:t>Jet Formation Analysis</w:t>
            </w:r>
            <w:r>
              <w:rPr>
                <w:noProof/>
                <w:webHidden/>
              </w:rPr>
              <w:tab/>
            </w:r>
            <w:r>
              <w:rPr>
                <w:noProof/>
                <w:webHidden/>
              </w:rPr>
              <w:fldChar w:fldCharType="begin"/>
            </w:r>
            <w:r>
              <w:rPr>
                <w:noProof/>
                <w:webHidden/>
              </w:rPr>
              <w:instrText xml:space="preserve"> PAGEREF _Toc218585948 \h </w:instrText>
            </w:r>
            <w:r>
              <w:rPr>
                <w:noProof/>
                <w:webHidden/>
              </w:rPr>
            </w:r>
            <w:r>
              <w:rPr>
                <w:noProof/>
                <w:webHidden/>
              </w:rPr>
              <w:fldChar w:fldCharType="separate"/>
            </w:r>
            <w:r>
              <w:rPr>
                <w:noProof/>
                <w:webHidden/>
              </w:rPr>
              <w:t>33</w:t>
            </w:r>
            <w:r>
              <w:rPr>
                <w:noProof/>
                <w:webHidden/>
              </w:rPr>
              <w:fldChar w:fldCharType="end"/>
            </w:r>
          </w:hyperlink>
        </w:p>
        <w:p w14:paraId="4A8B53B7" w14:textId="4C3AE647" w:rsidR="00557ADD" w:rsidRDefault="00557ADD">
          <w:pPr>
            <w:pStyle w:val="TOC3"/>
            <w:tabs>
              <w:tab w:val="left" w:pos="1440"/>
              <w:tab w:val="right" w:leader="dot" w:pos="9350"/>
            </w:tabs>
            <w:rPr>
              <w:noProof/>
              <w:kern w:val="2"/>
              <w:lang w:eastAsia="en-GB"/>
              <w14:ligatures w14:val="standardContextual"/>
            </w:rPr>
          </w:pPr>
          <w:hyperlink w:anchor="_Toc218585949" w:history="1">
            <w:r w:rsidRPr="00B671B4">
              <w:rPr>
                <w:rStyle w:val="Hyperlink"/>
                <w:noProof/>
              </w:rPr>
              <w:t>3.2.2</w:t>
            </w:r>
            <w:r>
              <w:rPr>
                <w:noProof/>
                <w:kern w:val="2"/>
                <w:lang w:eastAsia="en-GB"/>
                <w14:ligatures w14:val="standardContextual"/>
              </w:rPr>
              <w:tab/>
            </w:r>
            <w:r w:rsidRPr="00B671B4">
              <w:rPr>
                <w:rStyle w:val="Hyperlink"/>
                <w:noProof/>
              </w:rPr>
              <w:t>Velocity Analysis</w:t>
            </w:r>
            <w:r>
              <w:rPr>
                <w:noProof/>
                <w:webHidden/>
              </w:rPr>
              <w:tab/>
            </w:r>
            <w:r>
              <w:rPr>
                <w:noProof/>
                <w:webHidden/>
              </w:rPr>
              <w:fldChar w:fldCharType="begin"/>
            </w:r>
            <w:r>
              <w:rPr>
                <w:noProof/>
                <w:webHidden/>
              </w:rPr>
              <w:instrText xml:space="preserve"> PAGEREF _Toc218585949 \h </w:instrText>
            </w:r>
            <w:r>
              <w:rPr>
                <w:noProof/>
                <w:webHidden/>
              </w:rPr>
            </w:r>
            <w:r>
              <w:rPr>
                <w:noProof/>
                <w:webHidden/>
              </w:rPr>
              <w:fldChar w:fldCharType="separate"/>
            </w:r>
            <w:r>
              <w:rPr>
                <w:noProof/>
                <w:webHidden/>
              </w:rPr>
              <w:t>38</w:t>
            </w:r>
            <w:r>
              <w:rPr>
                <w:noProof/>
                <w:webHidden/>
              </w:rPr>
              <w:fldChar w:fldCharType="end"/>
            </w:r>
          </w:hyperlink>
        </w:p>
        <w:p w14:paraId="5E17751C" w14:textId="5D960B0D" w:rsidR="00557ADD" w:rsidRDefault="00557ADD">
          <w:pPr>
            <w:pStyle w:val="TOC2"/>
            <w:tabs>
              <w:tab w:val="left" w:pos="960"/>
              <w:tab w:val="right" w:leader="dot" w:pos="9350"/>
            </w:tabs>
            <w:rPr>
              <w:noProof/>
              <w:kern w:val="2"/>
              <w:lang w:eastAsia="en-GB"/>
              <w14:ligatures w14:val="standardContextual"/>
            </w:rPr>
          </w:pPr>
          <w:hyperlink w:anchor="_Toc218585950" w:history="1">
            <w:r w:rsidRPr="00B671B4">
              <w:rPr>
                <w:rStyle w:val="Hyperlink"/>
                <w:noProof/>
              </w:rPr>
              <w:t>3.3</w:t>
            </w:r>
            <w:r>
              <w:rPr>
                <w:noProof/>
                <w:kern w:val="2"/>
                <w:lang w:eastAsia="en-GB"/>
                <w14:ligatures w14:val="standardContextual"/>
              </w:rPr>
              <w:tab/>
            </w:r>
            <w:r w:rsidRPr="00B671B4">
              <w:rPr>
                <w:rStyle w:val="Hyperlink"/>
                <w:noProof/>
              </w:rPr>
              <w:t>Results of Adaptive Meshing of 3D Conical Shaped Charge</w:t>
            </w:r>
            <w:r>
              <w:rPr>
                <w:noProof/>
                <w:webHidden/>
              </w:rPr>
              <w:tab/>
            </w:r>
            <w:r>
              <w:rPr>
                <w:noProof/>
                <w:webHidden/>
              </w:rPr>
              <w:fldChar w:fldCharType="begin"/>
            </w:r>
            <w:r>
              <w:rPr>
                <w:noProof/>
                <w:webHidden/>
              </w:rPr>
              <w:instrText xml:space="preserve"> PAGEREF _Toc218585950 \h </w:instrText>
            </w:r>
            <w:r>
              <w:rPr>
                <w:noProof/>
                <w:webHidden/>
              </w:rPr>
            </w:r>
            <w:r>
              <w:rPr>
                <w:noProof/>
                <w:webHidden/>
              </w:rPr>
              <w:fldChar w:fldCharType="separate"/>
            </w:r>
            <w:r>
              <w:rPr>
                <w:noProof/>
                <w:webHidden/>
              </w:rPr>
              <w:t>39</w:t>
            </w:r>
            <w:r>
              <w:rPr>
                <w:noProof/>
                <w:webHidden/>
              </w:rPr>
              <w:fldChar w:fldCharType="end"/>
            </w:r>
          </w:hyperlink>
        </w:p>
        <w:p w14:paraId="44F4A703" w14:textId="18EBB726" w:rsidR="00557ADD" w:rsidRDefault="00557ADD">
          <w:pPr>
            <w:pStyle w:val="TOC2"/>
            <w:tabs>
              <w:tab w:val="left" w:pos="960"/>
              <w:tab w:val="right" w:leader="dot" w:pos="9350"/>
            </w:tabs>
            <w:rPr>
              <w:noProof/>
              <w:kern w:val="2"/>
              <w:lang w:eastAsia="en-GB"/>
              <w14:ligatures w14:val="standardContextual"/>
            </w:rPr>
          </w:pPr>
          <w:hyperlink w:anchor="_Toc218585951" w:history="1">
            <w:r w:rsidRPr="00B671B4">
              <w:rPr>
                <w:rStyle w:val="Hyperlink"/>
                <w:noProof/>
              </w:rPr>
              <w:t>3.4</w:t>
            </w:r>
            <w:r>
              <w:rPr>
                <w:noProof/>
                <w:kern w:val="2"/>
                <w:lang w:eastAsia="en-GB"/>
                <w14:ligatures w14:val="standardContextual"/>
              </w:rPr>
              <w:tab/>
            </w:r>
            <w:r w:rsidRPr="00B671B4">
              <w:rPr>
                <w:rStyle w:val="Hyperlink"/>
                <w:noProof/>
              </w:rPr>
              <w:t>Results of SPH of 3D Conical Shaped Charge</w:t>
            </w:r>
            <w:r>
              <w:rPr>
                <w:noProof/>
                <w:webHidden/>
              </w:rPr>
              <w:tab/>
            </w:r>
            <w:r>
              <w:rPr>
                <w:noProof/>
                <w:webHidden/>
              </w:rPr>
              <w:fldChar w:fldCharType="begin"/>
            </w:r>
            <w:r>
              <w:rPr>
                <w:noProof/>
                <w:webHidden/>
              </w:rPr>
              <w:instrText xml:space="preserve"> PAGEREF _Toc218585951 \h </w:instrText>
            </w:r>
            <w:r>
              <w:rPr>
                <w:noProof/>
                <w:webHidden/>
              </w:rPr>
            </w:r>
            <w:r>
              <w:rPr>
                <w:noProof/>
                <w:webHidden/>
              </w:rPr>
              <w:fldChar w:fldCharType="separate"/>
            </w:r>
            <w:r>
              <w:rPr>
                <w:noProof/>
                <w:webHidden/>
              </w:rPr>
              <w:t>40</w:t>
            </w:r>
            <w:r>
              <w:rPr>
                <w:noProof/>
                <w:webHidden/>
              </w:rPr>
              <w:fldChar w:fldCharType="end"/>
            </w:r>
          </w:hyperlink>
        </w:p>
        <w:p w14:paraId="78B7F0E2" w14:textId="4EC93B1C" w:rsidR="00557ADD" w:rsidRDefault="00557ADD">
          <w:pPr>
            <w:pStyle w:val="TOC3"/>
            <w:tabs>
              <w:tab w:val="left" w:pos="1440"/>
              <w:tab w:val="right" w:leader="dot" w:pos="9350"/>
            </w:tabs>
            <w:rPr>
              <w:noProof/>
              <w:kern w:val="2"/>
              <w:lang w:eastAsia="en-GB"/>
              <w14:ligatures w14:val="standardContextual"/>
            </w:rPr>
          </w:pPr>
          <w:hyperlink w:anchor="_Toc218585952" w:history="1">
            <w:r w:rsidRPr="00B671B4">
              <w:rPr>
                <w:rStyle w:val="Hyperlink"/>
                <w:noProof/>
              </w:rPr>
              <w:t>3.4.1</w:t>
            </w:r>
            <w:r>
              <w:rPr>
                <w:noProof/>
                <w:kern w:val="2"/>
                <w:lang w:eastAsia="en-GB"/>
                <w14:ligatures w14:val="standardContextual"/>
              </w:rPr>
              <w:tab/>
            </w:r>
            <w:r w:rsidRPr="00B671B4">
              <w:rPr>
                <w:rStyle w:val="Hyperlink"/>
                <w:noProof/>
              </w:rPr>
              <w:t>Jet Formation Analysis</w:t>
            </w:r>
            <w:r>
              <w:rPr>
                <w:noProof/>
                <w:webHidden/>
              </w:rPr>
              <w:tab/>
            </w:r>
            <w:r>
              <w:rPr>
                <w:noProof/>
                <w:webHidden/>
              </w:rPr>
              <w:fldChar w:fldCharType="begin"/>
            </w:r>
            <w:r>
              <w:rPr>
                <w:noProof/>
                <w:webHidden/>
              </w:rPr>
              <w:instrText xml:space="preserve"> PAGEREF _Toc218585952 \h </w:instrText>
            </w:r>
            <w:r>
              <w:rPr>
                <w:noProof/>
                <w:webHidden/>
              </w:rPr>
            </w:r>
            <w:r>
              <w:rPr>
                <w:noProof/>
                <w:webHidden/>
              </w:rPr>
              <w:fldChar w:fldCharType="separate"/>
            </w:r>
            <w:r>
              <w:rPr>
                <w:noProof/>
                <w:webHidden/>
              </w:rPr>
              <w:t>40</w:t>
            </w:r>
            <w:r>
              <w:rPr>
                <w:noProof/>
                <w:webHidden/>
              </w:rPr>
              <w:fldChar w:fldCharType="end"/>
            </w:r>
          </w:hyperlink>
        </w:p>
        <w:p w14:paraId="43A1034A" w14:textId="687E204E" w:rsidR="00557ADD" w:rsidRDefault="00557ADD">
          <w:pPr>
            <w:pStyle w:val="TOC3"/>
            <w:tabs>
              <w:tab w:val="left" w:pos="1440"/>
              <w:tab w:val="right" w:leader="dot" w:pos="9350"/>
            </w:tabs>
            <w:rPr>
              <w:noProof/>
              <w:kern w:val="2"/>
              <w:lang w:eastAsia="en-GB"/>
              <w14:ligatures w14:val="standardContextual"/>
            </w:rPr>
          </w:pPr>
          <w:hyperlink w:anchor="_Toc218585953" w:history="1">
            <w:r w:rsidRPr="00B671B4">
              <w:rPr>
                <w:rStyle w:val="Hyperlink"/>
                <w:noProof/>
              </w:rPr>
              <w:t>3.4.2</w:t>
            </w:r>
            <w:r>
              <w:rPr>
                <w:noProof/>
                <w:kern w:val="2"/>
                <w:lang w:eastAsia="en-GB"/>
                <w14:ligatures w14:val="standardContextual"/>
              </w:rPr>
              <w:tab/>
            </w:r>
            <w:r w:rsidRPr="00B671B4">
              <w:rPr>
                <w:rStyle w:val="Hyperlink"/>
                <w:noProof/>
              </w:rPr>
              <w:t>Jet Velocity Analysis</w:t>
            </w:r>
            <w:r>
              <w:rPr>
                <w:noProof/>
                <w:webHidden/>
              </w:rPr>
              <w:tab/>
            </w:r>
            <w:r>
              <w:rPr>
                <w:noProof/>
                <w:webHidden/>
              </w:rPr>
              <w:fldChar w:fldCharType="begin"/>
            </w:r>
            <w:r>
              <w:rPr>
                <w:noProof/>
                <w:webHidden/>
              </w:rPr>
              <w:instrText xml:space="preserve"> PAGEREF _Toc218585953 \h </w:instrText>
            </w:r>
            <w:r>
              <w:rPr>
                <w:noProof/>
                <w:webHidden/>
              </w:rPr>
            </w:r>
            <w:r>
              <w:rPr>
                <w:noProof/>
                <w:webHidden/>
              </w:rPr>
              <w:fldChar w:fldCharType="separate"/>
            </w:r>
            <w:r>
              <w:rPr>
                <w:noProof/>
                <w:webHidden/>
              </w:rPr>
              <w:t>45</w:t>
            </w:r>
            <w:r>
              <w:rPr>
                <w:noProof/>
                <w:webHidden/>
              </w:rPr>
              <w:fldChar w:fldCharType="end"/>
            </w:r>
          </w:hyperlink>
        </w:p>
        <w:p w14:paraId="13080B06" w14:textId="227996FE" w:rsidR="00557ADD" w:rsidRDefault="00557ADD">
          <w:pPr>
            <w:pStyle w:val="TOC1"/>
            <w:tabs>
              <w:tab w:val="left" w:pos="440"/>
              <w:tab w:val="right" w:leader="dot" w:pos="9350"/>
            </w:tabs>
            <w:rPr>
              <w:noProof/>
              <w:kern w:val="2"/>
              <w:lang w:eastAsia="en-GB"/>
              <w14:ligatures w14:val="standardContextual"/>
            </w:rPr>
          </w:pPr>
          <w:hyperlink w:anchor="_Toc218585954" w:history="1">
            <w:r w:rsidRPr="00B671B4">
              <w:rPr>
                <w:rStyle w:val="Hyperlink"/>
                <w:noProof/>
              </w:rPr>
              <w:t>4</w:t>
            </w:r>
            <w:r>
              <w:rPr>
                <w:noProof/>
                <w:kern w:val="2"/>
                <w:lang w:eastAsia="en-GB"/>
                <w14:ligatures w14:val="standardContextual"/>
              </w:rPr>
              <w:tab/>
            </w:r>
            <w:r w:rsidRPr="00B671B4">
              <w:rPr>
                <w:rStyle w:val="Hyperlink"/>
                <w:noProof/>
              </w:rPr>
              <w:t>Conclusions</w:t>
            </w:r>
            <w:r>
              <w:rPr>
                <w:noProof/>
                <w:webHidden/>
              </w:rPr>
              <w:tab/>
            </w:r>
            <w:r>
              <w:rPr>
                <w:noProof/>
                <w:webHidden/>
              </w:rPr>
              <w:fldChar w:fldCharType="begin"/>
            </w:r>
            <w:r>
              <w:rPr>
                <w:noProof/>
                <w:webHidden/>
              </w:rPr>
              <w:instrText xml:space="preserve"> PAGEREF _Toc218585954 \h </w:instrText>
            </w:r>
            <w:r>
              <w:rPr>
                <w:noProof/>
                <w:webHidden/>
              </w:rPr>
            </w:r>
            <w:r>
              <w:rPr>
                <w:noProof/>
                <w:webHidden/>
              </w:rPr>
              <w:fldChar w:fldCharType="separate"/>
            </w:r>
            <w:r>
              <w:rPr>
                <w:noProof/>
                <w:webHidden/>
              </w:rPr>
              <w:t>46</w:t>
            </w:r>
            <w:r>
              <w:rPr>
                <w:noProof/>
                <w:webHidden/>
              </w:rPr>
              <w:fldChar w:fldCharType="end"/>
            </w:r>
          </w:hyperlink>
        </w:p>
        <w:p w14:paraId="369B9030" w14:textId="47D7B0DB" w:rsidR="00557ADD" w:rsidRDefault="00557ADD">
          <w:pPr>
            <w:pStyle w:val="TOC1"/>
            <w:tabs>
              <w:tab w:val="left" w:pos="440"/>
              <w:tab w:val="right" w:leader="dot" w:pos="9350"/>
            </w:tabs>
            <w:rPr>
              <w:noProof/>
              <w:kern w:val="2"/>
              <w:lang w:eastAsia="en-GB"/>
              <w14:ligatures w14:val="standardContextual"/>
            </w:rPr>
          </w:pPr>
          <w:hyperlink w:anchor="_Toc218585955" w:history="1">
            <w:r w:rsidRPr="00B671B4">
              <w:rPr>
                <w:rStyle w:val="Hyperlink"/>
                <w:noProof/>
              </w:rPr>
              <w:t>5</w:t>
            </w:r>
            <w:r>
              <w:rPr>
                <w:noProof/>
                <w:kern w:val="2"/>
                <w:lang w:eastAsia="en-GB"/>
                <w14:ligatures w14:val="standardContextual"/>
              </w:rPr>
              <w:tab/>
            </w:r>
            <w:r w:rsidRPr="00B671B4">
              <w:rPr>
                <w:rStyle w:val="Hyperlink"/>
                <w:noProof/>
              </w:rPr>
              <w:t>References</w:t>
            </w:r>
            <w:r>
              <w:rPr>
                <w:noProof/>
                <w:webHidden/>
              </w:rPr>
              <w:tab/>
            </w:r>
            <w:r>
              <w:rPr>
                <w:noProof/>
                <w:webHidden/>
              </w:rPr>
              <w:fldChar w:fldCharType="begin"/>
            </w:r>
            <w:r>
              <w:rPr>
                <w:noProof/>
                <w:webHidden/>
              </w:rPr>
              <w:instrText xml:space="preserve"> PAGEREF _Toc218585955 \h </w:instrText>
            </w:r>
            <w:r>
              <w:rPr>
                <w:noProof/>
                <w:webHidden/>
              </w:rPr>
            </w:r>
            <w:r>
              <w:rPr>
                <w:noProof/>
                <w:webHidden/>
              </w:rPr>
              <w:fldChar w:fldCharType="separate"/>
            </w:r>
            <w:r>
              <w:rPr>
                <w:noProof/>
                <w:webHidden/>
              </w:rPr>
              <w:t>47</w:t>
            </w:r>
            <w:r>
              <w:rPr>
                <w:noProof/>
                <w:webHidden/>
              </w:rPr>
              <w:fldChar w:fldCharType="end"/>
            </w:r>
          </w:hyperlink>
        </w:p>
        <w:p w14:paraId="3D803B57" w14:textId="08F76552" w:rsidR="36468131" w:rsidRDefault="36468131" w:rsidP="36468131">
          <w:pPr>
            <w:pStyle w:val="TOC1"/>
            <w:tabs>
              <w:tab w:val="left" w:pos="480"/>
              <w:tab w:val="right" w:leader="dot" w:pos="9345"/>
            </w:tabs>
            <w:rPr>
              <w:rStyle w:val="Hyperlink"/>
            </w:rPr>
          </w:pPr>
          <w:r>
            <w:fldChar w:fldCharType="end"/>
          </w:r>
        </w:p>
      </w:sdtContent>
    </w:sdt>
    <w:p w14:paraId="79FDDE02" w14:textId="77777777" w:rsidR="009545DE" w:rsidRDefault="009545DE"/>
    <w:p w14:paraId="4E59F303" w14:textId="77777777" w:rsidR="00D17E77" w:rsidRDefault="00D17E77">
      <w:pPr>
        <w:rPr>
          <w:rFonts w:asciiTheme="majorHAnsi" w:eastAsiaTheme="majorEastAsia" w:hAnsiTheme="majorHAnsi" w:cstheme="majorBidi"/>
          <w:color w:val="0F4761" w:themeColor="accent1" w:themeShade="BF"/>
          <w:sz w:val="40"/>
          <w:szCs w:val="40"/>
        </w:rPr>
      </w:pPr>
      <w:r>
        <w:br w:type="page"/>
      </w:r>
    </w:p>
    <w:p w14:paraId="3DFFB8D0" w14:textId="72F57A19" w:rsidR="009545DE" w:rsidRDefault="009545DE" w:rsidP="009545DE">
      <w:pPr>
        <w:pStyle w:val="Heading1"/>
      </w:pPr>
      <w:bookmarkStart w:id="1" w:name="_Toc218585917"/>
      <w:r>
        <w:lastRenderedPageBreak/>
        <w:t>Table of Equations</w:t>
      </w:r>
      <w:bookmarkEnd w:id="1"/>
    </w:p>
    <w:p w14:paraId="7084A23F" w14:textId="2F06133C" w:rsidR="00D522AC" w:rsidRDefault="00D522AC">
      <w:pPr>
        <w:pStyle w:val="TableofFigures"/>
        <w:tabs>
          <w:tab w:val="right" w:leader="dot" w:pos="9350"/>
        </w:tabs>
        <w:rPr>
          <w:noProof/>
          <w:kern w:val="2"/>
          <w:lang w:eastAsia="en-GB"/>
          <w14:ligatures w14:val="standardContextual"/>
        </w:rPr>
      </w:pPr>
      <w:r>
        <w:fldChar w:fldCharType="begin"/>
      </w:r>
      <w:r>
        <w:instrText xml:space="preserve"> TOC \h \z \c "Equation" </w:instrText>
      </w:r>
      <w:r>
        <w:fldChar w:fldCharType="separate"/>
      </w:r>
      <w:hyperlink w:anchor="_Toc218333917" w:history="1">
        <w:r w:rsidRPr="007F36C5">
          <w:rPr>
            <w:rStyle w:val="Hyperlink"/>
            <w:noProof/>
          </w:rPr>
          <w:t>Equation 1 - The Johnson Cook Material Model</w:t>
        </w:r>
        <w:r>
          <w:rPr>
            <w:noProof/>
            <w:webHidden/>
          </w:rPr>
          <w:tab/>
        </w:r>
        <w:r>
          <w:rPr>
            <w:noProof/>
            <w:webHidden/>
          </w:rPr>
          <w:fldChar w:fldCharType="begin"/>
        </w:r>
        <w:r>
          <w:rPr>
            <w:noProof/>
            <w:webHidden/>
          </w:rPr>
          <w:instrText xml:space="preserve"> PAGEREF _Toc218333917 \h </w:instrText>
        </w:r>
        <w:r>
          <w:rPr>
            <w:noProof/>
            <w:webHidden/>
          </w:rPr>
        </w:r>
        <w:r>
          <w:rPr>
            <w:noProof/>
            <w:webHidden/>
          </w:rPr>
          <w:fldChar w:fldCharType="separate"/>
        </w:r>
        <w:r>
          <w:rPr>
            <w:noProof/>
            <w:webHidden/>
          </w:rPr>
          <w:t>6</w:t>
        </w:r>
        <w:r>
          <w:rPr>
            <w:noProof/>
            <w:webHidden/>
          </w:rPr>
          <w:fldChar w:fldCharType="end"/>
        </w:r>
      </w:hyperlink>
    </w:p>
    <w:p w14:paraId="2B512D6B" w14:textId="42E19ADF" w:rsidR="00D522AC" w:rsidRDefault="00D522AC">
      <w:pPr>
        <w:pStyle w:val="TableofFigures"/>
        <w:tabs>
          <w:tab w:val="right" w:leader="dot" w:pos="9350"/>
        </w:tabs>
        <w:rPr>
          <w:noProof/>
          <w:kern w:val="2"/>
          <w:lang w:eastAsia="en-GB"/>
          <w14:ligatures w14:val="standardContextual"/>
        </w:rPr>
      </w:pPr>
      <w:hyperlink w:anchor="_Toc218333918" w:history="1">
        <w:r w:rsidRPr="007F36C5">
          <w:rPr>
            <w:rStyle w:val="Hyperlink"/>
            <w:noProof/>
          </w:rPr>
          <w:t>Equation 2 - The Johnson Cook Damage Model</w:t>
        </w:r>
        <w:r>
          <w:rPr>
            <w:noProof/>
            <w:webHidden/>
          </w:rPr>
          <w:tab/>
        </w:r>
        <w:r>
          <w:rPr>
            <w:noProof/>
            <w:webHidden/>
          </w:rPr>
          <w:fldChar w:fldCharType="begin"/>
        </w:r>
        <w:r>
          <w:rPr>
            <w:noProof/>
            <w:webHidden/>
          </w:rPr>
          <w:instrText xml:space="preserve"> PAGEREF _Toc218333918 \h </w:instrText>
        </w:r>
        <w:r>
          <w:rPr>
            <w:noProof/>
            <w:webHidden/>
          </w:rPr>
        </w:r>
        <w:r>
          <w:rPr>
            <w:noProof/>
            <w:webHidden/>
          </w:rPr>
          <w:fldChar w:fldCharType="separate"/>
        </w:r>
        <w:r>
          <w:rPr>
            <w:noProof/>
            <w:webHidden/>
          </w:rPr>
          <w:t>7</w:t>
        </w:r>
        <w:r>
          <w:rPr>
            <w:noProof/>
            <w:webHidden/>
          </w:rPr>
          <w:fldChar w:fldCharType="end"/>
        </w:r>
      </w:hyperlink>
    </w:p>
    <w:p w14:paraId="64483650" w14:textId="52580A50" w:rsidR="00D522AC" w:rsidRDefault="00D522AC">
      <w:pPr>
        <w:pStyle w:val="TableofFigures"/>
        <w:tabs>
          <w:tab w:val="right" w:leader="dot" w:pos="9350"/>
        </w:tabs>
        <w:rPr>
          <w:noProof/>
          <w:kern w:val="2"/>
          <w:lang w:eastAsia="en-GB"/>
          <w14:ligatures w14:val="standardContextual"/>
        </w:rPr>
      </w:pPr>
      <w:hyperlink w:anchor="_Toc218333919" w:history="1">
        <w:r w:rsidRPr="007F36C5">
          <w:rPr>
            <w:rStyle w:val="Hyperlink"/>
            <w:noProof/>
          </w:rPr>
          <w:t>Equation 3 - The Jones-Wilkins-Lee Equation of State</w:t>
        </w:r>
        <w:r>
          <w:rPr>
            <w:noProof/>
            <w:webHidden/>
          </w:rPr>
          <w:tab/>
        </w:r>
        <w:r>
          <w:rPr>
            <w:noProof/>
            <w:webHidden/>
          </w:rPr>
          <w:fldChar w:fldCharType="begin"/>
        </w:r>
        <w:r>
          <w:rPr>
            <w:noProof/>
            <w:webHidden/>
          </w:rPr>
          <w:instrText xml:space="preserve"> PAGEREF _Toc218333919 \h </w:instrText>
        </w:r>
        <w:r>
          <w:rPr>
            <w:noProof/>
            <w:webHidden/>
          </w:rPr>
        </w:r>
        <w:r>
          <w:rPr>
            <w:noProof/>
            <w:webHidden/>
          </w:rPr>
          <w:fldChar w:fldCharType="separate"/>
        </w:r>
        <w:r>
          <w:rPr>
            <w:noProof/>
            <w:webHidden/>
          </w:rPr>
          <w:t>7</w:t>
        </w:r>
        <w:r>
          <w:rPr>
            <w:noProof/>
            <w:webHidden/>
          </w:rPr>
          <w:fldChar w:fldCharType="end"/>
        </w:r>
      </w:hyperlink>
    </w:p>
    <w:p w14:paraId="3D27E16C" w14:textId="4158901A" w:rsidR="009545DE" w:rsidRDefault="00D522AC">
      <w:r>
        <w:fldChar w:fldCharType="end"/>
      </w:r>
    </w:p>
    <w:p w14:paraId="4961E506" w14:textId="77777777" w:rsidR="00E16BC2" w:rsidRDefault="00E16BC2">
      <w:pPr>
        <w:rPr>
          <w:rFonts w:asciiTheme="majorHAnsi" w:eastAsiaTheme="majorEastAsia" w:hAnsiTheme="majorHAnsi" w:cstheme="majorBidi"/>
          <w:color w:val="0F4761" w:themeColor="accent1" w:themeShade="BF"/>
          <w:sz w:val="40"/>
          <w:szCs w:val="40"/>
        </w:rPr>
      </w:pPr>
      <w:r>
        <w:br w:type="page"/>
      </w:r>
    </w:p>
    <w:p w14:paraId="5C5BEBB3" w14:textId="3B4E6412" w:rsidR="00637BD6" w:rsidRDefault="00637BD6" w:rsidP="00637BD6">
      <w:pPr>
        <w:pStyle w:val="Heading1"/>
      </w:pPr>
      <w:bookmarkStart w:id="2" w:name="_Toc218585918"/>
      <w:r>
        <w:lastRenderedPageBreak/>
        <w:t>Table of Figures</w:t>
      </w:r>
      <w:bookmarkEnd w:id="2"/>
    </w:p>
    <w:p w14:paraId="7617C7FA" w14:textId="53FEDB61" w:rsidR="00557ADD" w:rsidRDefault="00637BD6">
      <w:pPr>
        <w:pStyle w:val="TableofFigures"/>
        <w:tabs>
          <w:tab w:val="right" w:leader="dot" w:pos="9350"/>
        </w:tabs>
        <w:rPr>
          <w:noProof/>
          <w:kern w:val="2"/>
          <w:lang w:eastAsia="en-GB"/>
          <w14:ligatures w14:val="standardContextual"/>
        </w:rPr>
      </w:pPr>
      <w:r>
        <w:fldChar w:fldCharType="begin"/>
      </w:r>
      <w:r>
        <w:instrText xml:space="preserve"> TOC \h \z \c "Figure" </w:instrText>
      </w:r>
      <w:r>
        <w:fldChar w:fldCharType="separate"/>
      </w:r>
      <w:hyperlink w:anchor="_Toc218585857" w:history="1">
        <w:r w:rsidR="00557ADD" w:rsidRPr="00FB2827">
          <w:rPr>
            <w:rStyle w:val="Hyperlink"/>
            <w:noProof/>
          </w:rPr>
          <w:t>Figure 1 – 2D representation of the layout of a typical conical shaped charge</w:t>
        </w:r>
        <w:r w:rsidR="00557ADD">
          <w:rPr>
            <w:noProof/>
            <w:webHidden/>
          </w:rPr>
          <w:tab/>
        </w:r>
        <w:r w:rsidR="00557ADD">
          <w:rPr>
            <w:noProof/>
            <w:webHidden/>
          </w:rPr>
          <w:fldChar w:fldCharType="begin"/>
        </w:r>
        <w:r w:rsidR="00557ADD">
          <w:rPr>
            <w:noProof/>
            <w:webHidden/>
          </w:rPr>
          <w:instrText xml:space="preserve"> PAGEREF _Toc218585857 \h </w:instrText>
        </w:r>
        <w:r w:rsidR="00557ADD">
          <w:rPr>
            <w:noProof/>
            <w:webHidden/>
          </w:rPr>
        </w:r>
        <w:r w:rsidR="00557ADD">
          <w:rPr>
            <w:noProof/>
            <w:webHidden/>
          </w:rPr>
          <w:fldChar w:fldCharType="separate"/>
        </w:r>
        <w:r w:rsidR="00557ADD">
          <w:rPr>
            <w:noProof/>
            <w:webHidden/>
          </w:rPr>
          <w:t>9</w:t>
        </w:r>
        <w:r w:rsidR="00557ADD">
          <w:rPr>
            <w:noProof/>
            <w:webHidden/>
          </w:rPr>
          <w:fldChar w:fldCharType="end"/>
        </w:r>
      </w:hyperlink>
    </w:p>
    <w:p w14:paraId="095FB92F" w14:textId="06AB61DA" w:rsidR="00557ADD" w:rsidRDefault="00557ADD">
      <w:pPr>
        <w:pStyle w:val="TableofFigures"/>
        <w:tabs>
          <w:tab w:val="right" w:leader="dot" w:pos="9350"/>
        </w:tabs>
        <w:rPr>
          <w:noProof/>
          <w:kern w:val="2"/>
          <w:lang w:eastAsia="en-GB"/>
          <w14:ligatures w14:val="standardContextual"/>
        </w:rPr>
      </w:pPr>
      <w:hyperlink w:anchor="_Toc218585858" w:history="1">
        <w:r w:rsidRPr="00FB2827">
          <w:rPr>
            <w:rStyle w:val="Hyperlink"/>
            <w:noProof/>
          </w:rPr>
          <w:t>Figure 2 – Geometry of the shaped charge case</w:t>
        </w:r>
        <w:r>
          <w:rPr>
            <w:noProof/>
            <w:webHidden/>
          </w:rPr>
          <w:tab/>
        </w:r>
        <w:r>
          <w:rPr>
            <w:noProof/>
            <w:webHidden/>
          </w:rPr>
          <w:fldChar w:fldCharType="begin"/>
        </w:r>
        <w:r>
          <w:rPr>
            <w:noProof/>
            <w:webHidden/>
          </w:rPr>
          <w:instrText xml:space="preserve"> PAGEREF _Toc218585858 \h </w:instrText>
        </w:r>
        <w:r>
          <w:rPr>
            <w:noProof/>
            <w:webHidden/>
          </w:rPr>
        </w:r>
        <w:r>
          <w:rPr>
            <w:noProof/>
            <w:webHidden/>
          </w:rPr>
          <w:fldChar w:fldCharType="separate"/>
        </w:r>
        <w:r>
          <w:rPr>
            <w:noProof/>
            <w:webHidden/>
          </w:rPr>
          <w:t>13</w:t>
        </w:r>
        <w:r>
          <w:rPr>
            <w:noProof/>
            <w:webHidden/>
          </w:rPr>
          <w:fldChar w:fldCharType="end"/>
        </w:r>
      </w:hyperlink>
    </w:p>
    <w:p w14:paraId="38500130" w14:textId="599C5D54" w:rsidR="00557ADD" w:rsidRDefault="00557ADD">
      <w:pPr>
        <w:pStyle w:val="TableofFigures"/>
        <w:tabs>
          <w:tab w:val="right" w:leader="dot" w:pos="9350"/>
        </w:tabs>
        <w:rPr>
          <w:noProof/>
          <w:kern w:val="2"/>
          <w:lang w:eastAsia="en-GB"/>
          <w14:ligatures w14:val="standardContextual"/>
        </w:rPr>
      </w:pPr>
      <w:hyperlink w:anchor="_Toc218585859" w:history="1">
        <w:r w:rsidRPr="00FB2827">
          <w:rPr>
            <w:rStyle w:val="Hyperlink"/>
            <w:noProof/>
          </w:rPr>
          <w:t>Figure 3 - Geometry of the HE fill</w:t>
        </w:r>
        <w:r>
          <w:rPr>
            <w:noProof/>
            <w:webHidden/>
          </w:rPr>
          <w:tab/>
        </w:r>
        <w:r>
          <w:rPr>
            <w:noProof/>
            <w:webHidden/>
          </w:rPr>
          <w:fldChar w:fldCharType="begin"/>
        </w:r>
        <w:r>
          <w:rPr>
            <w:noProof/>
            <w:webHidden/>
          </w:rPr>
          <w:instrText xml:space="preserve"> PAGEREF _Toc218585859 \h </w:instrText>
        </w:r>
        <w:r>
          <w:rPr>
            <w:noProof/>
            <w:webHidden/>
          </w:rPr>
        </w:r>
        <w:r>
          <w:rPr>
            <w:noProof/>
            <w:webHidden/>
          </w:rPr>
          <w:fldChar w:fldCharType="separate"/>
        </w:r>
        <w:r>
          <w:rPr>
            <w:noProof/>
            <w:webHidden/>
          </w:rPr>
          <w:t>13</w:t>
        </w:r>
        <w:r>
          <w:rPr>
            <w:noProof/>
            <w:webHidden/>
          </w:rPr>
          <w:fldChar w:fldCharType="end"/>
        </w:r>
      </w:hyperlink>
    </w:p>
    <w:p w14:paraId="704A625B" w14:textId="6863755E" w:rsidR="00557ADD" w:rsidRDefault="00557ADD">
      <w:pPr>
        <w:pStyle w:val="TableofFigures"/>
        <w:tabs>
          <w:tab w:val="right" w:leader="dot" w:pos="9350"/>
        </w:tabs>
        <w:rPr>
          <w:noProof/>
          <w:kern w:val="2"/>
          <w:lang w:eastAsia="en-GB"/>
          <w14:ligatures w14:val="standardContextual"/>
        </w:rPr>
      </w:pPr>
      <w:hyperlink w:anchor="_Toc218585860" w:history="1">
        <w:r w:rsidRPr="00FB2827">
          <w:rPr>
            <w:rStyle w:val="Hyperlink"/>
            <w:noProof/>
          </w:rPr>
          <w:t>Figure 4 - Geometry of conical liner</w:t>
        </w:r>
        <w:r>
          <w:rPr>
            <w:noProof/>
            <w:webHidden/>
          </w:rPr>
          <w:tab/>
        </w:r>
        <w:r>
          <w:rPr>
            <w:noProof/>
            <w:webHidden/>
          </w:rPr>
          <w:fldChar w:fldCharType="begin"/>
        </w:r>
        <w:r>
          <w:rPr>
            <w:noProof/>
            <w:webHidden/>
          </w:rPr>
          <w:instrText xml:space="preserve"> PAGEREF _Toc218585860 \h </w:instrText>
        </w:r>
        <w:r>
          <w:rPr>
            <w:noProof/>
            <w:webHidden/>
          </w:rPr>
        </w:r>
        <w:r>
          <w:rPr>
            <w:noProof/>
            <w:webHidden/>
          </w:rPr>
          <w:fldChar w:fldCharType="separate"/>
        </w:r>
        <w:r>
          <w:rPr>
            <w:noProof/>
            <w:webHidden/>
          </w:rPr>
          <w:t>13</w:t>
        </w:r>
        <w:r>
          <w:rPr>
            <w:noProof/>
            <w:webHidden/>
          </w:rPr>
          <w:fldChar w:fldCharType="end"/>
        </w:r>
      </w:hyperlink>
    </w:p>
    <w:p w14:paraId="70AC27AE" w14:textId="25B34021" w:rsidR="00557ADD" w:rsidRDefault="00557ADD">
      <w:pPr>
        <w:pStyle w:val="TableofFigures"/>
        <w:tabs>
          <w:tab w:val="right" w:leader="dot" w:pos="9350"/>
        </w:tabs>
        <w:rPr>
          <w:noProof/>
          <w:kern w:val="2"/>
          <w:lang w:eastAsia="en-GB"/>
          <w14:ligatures w14:val="standardContextual"/>
        </w:rPr>
      </w:pPr>
      <w:hyperlink w:anchor="_Toc218585861" w:history="1">
        <w:r w:rsidRPr="00FB2827">
          <w:rPr>
            <w:rStyle w:val="Hyperlink"/>
            <w:noProof/>
          </w:rPr>
          <w:t>Figure 5- Geometry of shaped charge case</w:t>
        </w:r>
        <w:r>
          <w:rPr>
            <w:noProof/>
            <w:webHidden/>
          </w:rPr>
          <w:tab/>
        </w:r>
        <w:r>
          <w:rPr>
            <w:noProof/>
            <w:webHidden/>
          </w:rPr>
          <w:fldChar w:fldCharType="begin"/>
        </w:r>
        <w:r>
          <w:rPr>
            <w:noProof/>
            <w:webHidden/>
          </w:rPr>
          <w:instrText xml:space="preserve"> PAGEREF _Toc218585861 \h </w:instrText>
        </w:r>
        <w:r>
          <w:rPr>
            <w:noProof/>
            <w:webHidden/>
          </w:rPr>
        </w:r>
        <w:r>
          <w:rPr>
            <w:noProof/>
            <w:webHidden/>
          </w:rPr>
          <w:fldChar w:fldCharType="separate"/>
        </w:r>
        <w:r>
          <w:rPr>
            <w:noProof/>
            <w:webHidden/>
          </w:rPr>
          <w:t>14</w:t>
        </w:r>
        <w:r>
          <w:rPr>
            <w:noProof/>
            <w:webHidden/>
          </w:rPr>
          <w:fldChar w:fldCharType="end"/>
        </w:r>
      </w:hyperlink>
    </w:p>
    <w:p w14:paraId="177B2A56" w14:textId="44275CAC" w:rsidR="00557ADD" w:rsidRDefault="00557ADD">
      <w:pPr>
        <w:pStyle w:val="TableofFigures"/>
        <w:tabs>
          <w:tab w:val="right" w:leader="dot" w:pos="9350"/>
        </w:tabs>
        <w:rPr>
          <w:noProof/>
          <w:kern w:val="2"/>
          <w:lang w:eastAsia="en-GB"/>
          <w14:ligatures w14:val="standardContextual"/>
        </w:rPr>
      </w:pPr>
      <w:hyperlink w:anchor="_Toc218585862" w:history="1">
        <w:r w:rsidRPr="00FB2827">
          <w:rPr>
            <w:rStyle w:val="Hyperlink"/>
            <w:noProof/>
          </w:rPr>
          <w:t>Figure 6 - Geometry of HE fill</w:t>
        </w:r>
        <w:r>
          <w:rPr>
            <w:noProof/>
            <w:webHidden/>
          </w:rPr>
          <w:tab/>
        </w:r>
        <w:r>
          <w:rPr>
            <w:noProof/>
            <w:webHidden/>
          </w:rPr>
          <w:fldChar w:fldCharType="begin"/>
        </w:r>
        <w:r>
          <w:rPr>
            <w:noProof/>
            <w:webHidden/>
          </w:rPr>
          <w:instrText xml:space="preserve"> PAGEREF _Toc218585862 \h </w:instrText>
        </w:r>
        <w:r>
          <w:rPr>
            <w:noProof/>
            <w:webHidden/>
          </w:rPr>
        </w:r>
        <w:r>
          <w:rPr>
            <w:noProof/>
            <w:webHidden/>
          </w:rPr>
          <w:fldChar w:fldCharType="separate"/>
        </w:r>
        <w:r>
          <w:rPr>
            <w:noProof/>
            <w:webHidden/>
          </w:rPr>
          <w:t>14</w:t>
        </w:r>
        <w:r>
          <w:rPr>
            <w:noProof/>
            <w:webHidden/>
          </w:rPr>
          <w:fldChar w:fldCharType="end"/>
        </w:r>
      </w:hyperlink>
    </w:p>
    <w:p w14:paraId="6B13DCE9" w14:textId="687E2BCA" w:rsidR="00557ADD" w:rsidRDefault="00557ADD">
      <w:pPr>
        <w:pStyle w:val="TableofFigures"/>
        <w:tabs>
          <w:tab w:val="right" w:leader="dot" w:pos="9350"/>
        </w:tabs>
        <w:rPr>
          <w:noProof/>
          <w:kern w:val="2"/>
          <w:lang w:eastAsia="en-GB"/>
          <w14:ligatures w14:val="standardContextual"/>
        </w:rPr>
      </w:pPr>
      <w:hyperlink w:anchor="_Toc218585863" w:history="1">
        <w:r w:rsidRPr="00FB2827">
          <w:rPr>
            <w:rStyle w:val="Hyperlink"/>
            <w:noProof/>
          </w:rPr>
          <w:t>Figure 7 - Geometry of trumpet liner</w:t>
        </w:r>
        <w:r>
          <w:rPr>
            <w:noProof/>
            <w:webHidden/>
          </w:rPr>
          <w:tab/>
        </w:r>
        <w:r>
          <w:rPr>
            <w:noProof/>
            <w:webHidden/>
          </w:rPr>
          <w:fldChar w:fldCharType="begin"/>
        </w:r>
        <w:r>
          <w:rPr>
            <w:noProof/>
            <w:webHidden/>
          </w:rPr>
          <w:instrText xml:space="preserve"> PAGEREF _Toc218585863 \h </w:instrText>
        </w:r>
        <w:r>
          <w:rPr>
            <w:noProof/>
            <w:webHidden/>
          </w:rPr>
        </w:r>
        <w:r>
          <w:rPr>
            <w:noProof/>
            <w:webHidden/>
          </w:rPr>
          <w:fldChar w:fldCharType="separate"/>
        </w:r>
        <w:r>
          <w:rPr>
            <w:noProof/>
            <w:webHidden/>
          </w:rPr>
          <w:t>14</w:t>
        </w:r>
        <w:r>
          <w:rPr>
            <w:noProof/>
            <w:webHidden/>
          </w:rPr>
          <w:fldChar w:fldCharType="end"/>
        </w:r>
      </w:hyperlink>
    </w:p>
    <w:p w14:paraId="740ED545" w14:textId="298C7B53" w:rsidR="00557ADD" w:rsidRDefault="00557ADD">
      <w:pPr>
        <w:pStyle w:val="TableofFigures"/>
        <w:tabs>
          <w:tab w:val="right" w:leader="dot" w:pos="9350"/>
        </w:tabs>
        <w:rPr>
          <w:noProof/>
          <w:kern w:val="2"/>
          <w:lang w:eastAsia="en-GB"/>
          <w14:ligatures w14:val="standardContextual"/>
        </w:rPr>
      </w:pPr>
      <w:hyperlink w:anchor="_Toc218585864" w:history="1">
        <w:r w:rsidRPr="00FB2827">
          <w:rPr>
            <w:rStyle w:val="Hyperlink"/>
            <w:noProof/>
          </w:rPr>
          <w:t>Figure 8 – Initial Mesh of 2D Conical Shaped Charge</w:t>
        </w:r>
        <w:r>
          <w:rPr>
            <w:noProof/>
            <w:webHidden/>
          </w:rPr>
          <w:tab/>
        </w:r>
        <w:r>
          <w:rPr>
            <w:noProof/>
            <w:webHidden/>
          </w:rPr>
          <w:fldChar w:fldCharType="begin"/>
        </w:r>
        <w:r>
          <w:rPr>
            <w:noProof/>
            <w:webHidden/>
          </w:rPr>
          <w:instrText xml:space="preserve"> PAGEREF _Toc218585864 \h </w:instrText>
        </w:r>
        <w:r>
          <w:rPr>
            <w:noProof/>
            <w:webHidden/>
          </w:rPr>
        </w:r>
        <w:r>
          <w:rPr>
            <w:noProof/>
            <w:webHidden/>
          </w:rPr>
          <w:fldChar w:fldCharType="separate"/>
        </w:r>
        <w:r>
          <w:rPr>
            <w:noProof/>
            <w:webHidden/>
          </w:rPr>
          <w:t>16</w:t>
        </w:r>
        <w:r>
          <w:rPr>
            <w:noProof/>
            <w:webHidden/>
          </w:rPr>
          <w:fldChar w:fldCharType="end"/>
        </w:r>
      </w:hyperlink>
    </w:p>
    <w:p w14:paraId="7818B737" w14:textId="4CB917F3" w:rsidR="00557ADD" w:rsidRDefault="00557ADD">
      <w:pPr>
        <w:pStyle w:val="TableofFigures"/>
        <w:tabs>
          <w:tab w:val="right" w:leader="dot" w:pos="9350"/>
        </w:tabs>
        <w:rPr>
          <w:noProof/>
          <w:kern w:val="2"/>
          <w:lang w:eastAsia="en-GB"/>
          <w14:ligatures w14:val="standardContextual"/>
        </w:rPr>
      </w:pPr>
      <w:hyperlink w:anchor="_Toc218585865" w:history="1">
        <w:r w:rsidRPr="00FB2827">
          <w:rPr>
            <w:rStyle w:val="Hyperlink"/>
            <w:noProof/>
          </w:rPr>
          <w:t>Figure 9 – Refined Mesh of 2D Conical Shaped Charge</w:t>
        </w:r>
        <w:r>
          <w:rPr>
            <w:noProof/>
            <w:webHidden/>
          </w:rPr>
          <w:tab/>
        </w:r>
        <w:r>
          <w:rPr>
            <w:noProof/>
            <w:webHidden/>
          </w:rPr>
          <w:fldChar w:fldCharType="begin"/>
        </w:r>
        <w:r>
          <w:rPr>
            <w:noProof/>
            <w:webHidden/>
          </w:rPr>
          <w:instrText xml:space="preserve"> PAGEREF _Toc218585865 \h </w:instrText>
        </w:r>
        <w:r>
          <w:rPr>
            <w:noProof/>
            <w:webHidden/>
          </w:rPr>
        </w:r>
        <w:r>
          <w:rPr>
            <w:noProof/>
            <w:webHidden/>
          </w:rPr>
          <w:fldChar w:fldCharType="separate"/>
        </w:r>
        <w:r>
          <w:rPr>
            <w:noProof/>
            <w:webHidden/>
          </w:rPr>
          <w:t>17</w:t>
        </w:r>
        <w:r>
          <w:rPr>
            <w:noProof/>
            <w:webHidden/>
          </w:rPr>
          <w:fldChar w:fldCharType="end"/>
        </w:r>
      </w:hyperlink>
    </w:p>
    <w:p w14:paraId="6739C29F" w14:textId="57D8D985" w:rsidR="00557ADD" w:rsidRDefault="00557ADD">
      <w:pPr>
        <w:pStyle w:val="TableofFigures"/>
        <w:tabs>
          <w:tab w:val="right" w:leader="dot" w:pos="9350"/>
        </w:tabs>
        <w:rPr>
          <w:noProof/>
          <w:kern w:val="2"/>
          <w:lang w:eastAsia="en-GB"/>
          <w14:ligatures w14:val="standardContextual"/>
        </w:rPr>
      </w:pPr>
      <w:hyperlink w:anchor="_Toc218585866" w:history="1">
        <w:r w:rsidRPr="00FB2827">
          <w:rPr>
            <w:rStyle w:val="Hyperlink"/>
            <w:noProof/>
          </w:rPr>
          <w:t>Figure 10 – Refined Mesh of 2D Trumpet Shaped Charge</w:t>
        </w:r>
        <w:r>
          <w:rPr>
            <w:noProof/>
            <w:webHidden/>
          </w:rPr>
          <w:tab/>
        </w:r>
        <w:r>
          <w:rPr>
            <w:noProof/>
            <w:webHidden/>
          </w:rPr>
          <w:fldChar w:fldCharType="begin"/>
        </w:r>
        <w:r>
          <w:rPr>
            <w:noProof/>
            <w:webHidden/>
          </w:rPr>
          <w:instrText xml:space="preserve"> PAGEREF _Toc218585866 \h </w:instrText>
        </w:r>
        <w:r>
          <w:rPr>
            <w:noProof/>
            <w:webHidden/>
          </w:rPr>
        </w:r>
        <w:r>
          <w:rPr>
            <w:noProof/>
            <w:webHidden/>
          </w:rPr>
          <w:fldChar w:fldCharType="separate"/>
        </w:r>
        <w:r>
          <w:rPr>
            <w:noProof/>
            <w:webHidden/>
          </w:rPr>
          <w:t>18</w:t>
        </w:r>
        <w:r>
          <w:rPr>
            <w:noProof/>
            <w:webHidden/>
          </w:rPr>
          <w:fldChar w:fldCharType="end"/>
        </w:r>
      </w:hyperlink>
    </w:p>
    <w:p w14:paraId="2DEC4187" w14:textId="4BBB5DDC" w:rsidR="00557ADD" w:rsidRDefault="00557ADD">
      <w:pPr>
        <w:pStyle w:val="TableofFigures"/>
        <w:tabs>
          <w:tab w:val="right" w:leader="dot" w:pos="9350"/>
        </w:tabs>
        <w:rPr>
          <w:noProof/>
          <w:kern w:val="2"/>
          <w:lang w:eastAsia="en-GB"/>
          <w14:ligatures w14:val="standardContextual"/>
        </w:rPr>
      </w:pPr>
      <w:hyperlink w:anchor="_Toc218585867" w:history="1">
        <w:r w:rsidRPr="00FB2827">
          <w:rPr>
            <w:rStyle w:val="Hyperlink"/>
            <w:noProof/>
          </w:rPr>
          <w:t>Figure 11 – Refined Mesh of 3D Conical Shaped Charge</w:t>
        </w:r>
        <w:r>
          <w:rPr>
            <w:noProof/>
            <w:webHidden/>
          </w:rPr>
          <w:tab/>
        </w:r>
        <w:r>
          <w:rPr>
            <w:noProof/>
            <w:webHidden/>
          </w:rPr>
          <w:fldChar w:fldCharType="begin"/>
        </w:r>
        <w:r>
          <w:rPr>
            <w:noProof/>
            <w:webHidden/>
          </w:rPr>
          <w:instrText xml:space="preserve"> PAGEREF _Toc218585867 \h </w:instrText>
        </w:r>
        <w:r>
          <w:rPr>
            <w:noProof/>
            <w:webHidden/>
          </w:rPr>
        </w:r>
        <w:r>
          <w:rPr>
            <w:noProof/>
            <w:webHidden/>
          </w:rPr>
          <w:fldChar w:fldCharType="separate"/>
        </w:r>
        <w:r>
          <w:rPr>
            <w:noProof/>
            <w:webHidden/>
          </w:rPr>
          <w:t>19</w:t>
        </w:r>
        <w:r>
          <w:rPr>
            <w:noProof/>
            <w:webHidden/>
          </w:rPr>
          <w:fldChar w:fldCharType="end"/>
        </w:r>
      </w:hyperlink>
    </w:p>
    <w:p w14:paraId="5B9AA3DE" w14:textId="73C54614" w:rsidR="00557ADD" w:rsidRDefault="00557ADD">
      <w:pPr>
        <w:pStyle w:val="TableofFigures"/>
        <w:tabs>
          <w:tab w:val="right" w:leader="dot" w:pos="9350"/>
        </w:tabs>
        <w:rPr>
          <w:noProof/>
          <w:kern w:val="2"/>
          <w:lang w:eastAsia="en-GB"/>
          <w14:ligatures w14:val="standardContextual"/>
        </w:rPr>
      </w:pPr>
      <w:hyperlink w:anchor="_Toc218585868" w:history="1">
        <w:r w:rsidRPr="00FB2827">
          <w:rPr>
            <w:rStyle w:val="Hyperlink"/>
            <w:noProof/>
          </w:rPr>
          <w:t>Figure 12 - New mesh of conical liner for adaptive meshing</w:t>
        </w:r>
        <w:r>
          <w:rPr>
            <w:noProof/>
            <w:webHidden/>
          </w:rPr>
          <w:tab/>
        </w:r>
        <w:r>
          <w:rPr>
            <w:noProof/>
            <w:webHidden/>
          </w:rPr>
          <w:fldChar w:fldCharType="begin"/>
        </w:r>
        <w:r>
          <w:rPr>
            <w:noProof/>
            <w:webHidden/>
          </w:rPr>
          <w:instrText xml:space="preserve"> PAGEREF _Toc218585868 \h </w:instrText>
        </w:r>
        <w:r>
          <w:rPr>
            <w:noProof/>
            <w:webHidden/>
          </w:rPr>
        </w:r>
        <w:r>
          <w:rPr>
            <w:noProof/>
            <w:webHidden/>
          </w:rPr>
          <w:fldChar w:fldCharType="separate"/>
        </w:r>
        <w:r>
          <w:rPr>
            <w:noProof/>
            <w:webHidden/>
          </w:rPr>
          <w:t>20</w:t>
        </w:r>
        <w:r>
          <w:rPr>
            <w:noProof/>
            <w:webHidden/>
          </w:rPr>
          <w:fldChar w:fldCharType="end"/>
        </w:r>
      </w:hyperlink>
    </w:p>
    <w:p w14:paraId="568D74F5" w14:textId="13FE6A7B" w:rsidR="00557ADD" w:rsidRDefault="00557ADD">
      <w:pPr>
        <w:pStyle w:val="TableofFigures"/>
        <w:tabs>
          <w:tab w:val="right" w:leader="dot" w:pos="9350"/>
        </w:tabs>
        <w:rPr>
          <w:noProof/>
          <w:kern w:val="2"/>
          <w:lang w:eastAsia="en-GB"/>
          <w14:ligatures w14:val="standardContextual"/>
        </w:rPr>
      </w:pPr>
      <w:hyperlink w:anchor="_Toc218585869" w:history="1">
        <w:r w:rsidRPr="00FB2827">
          <w:rPr>
            <w:rStyle w:val="Hyperlink"/>
            <w:noProof/>
          </w:rPr>
          <w:t>Figure 13 – Parameters for adaptive re-meshing</w:t>
        </w:r>
        <w:r>
          <w:rPr>
            <w:noProof/>
            <w:webHidden/>
          </w:rPr>
          <w:tab/>
        </w:r>
        <w:r>
          <w:rPr>
            <w:noProof/>
            <w:webHidden/>
          </w:rPr>
          <w:fldChar w:fldCharType="begin"/>
        </w:r>
        <w:r>
          <w:rPr>
            <w:noProof/>
            <w:webHidden/>
          </w:rPr>
          <w:instrText xml:space="preserve"> PAGEREF _Toc218585869 \h </w:instrText>
        </w:r>
        <w:r>
          <w:rPr>
            <w:noProof/>
            <w:webHidden/>
          </w:rPr>
        </w:r>
        <w:r>
          <w:rPr>
            <w:noProof/>
            <w:webHidden/>
          </w:rPr>
          <w:fldChar w:fldCharType="separate"/>
        </w:r>
        <w:r>
          <w:rPr>
            <w:noProof/>
            <w:webHidden/>
          </w:rPr>
          <w:t>20</w:t>
        </w:r>
        <w:r>
          <w:rPr>
            <w:noProof/>
            <w:webHidden/>
          </w:rPr>
          <w:fldChar w:fldCharType="end"/>
        </w:r>
      </w:hyperlink>
    </w:p>
    <w:p w14:paraId="0BCCB7C5" w14:textId="34F26238" w:rsidR="00557ADD" w:rsidRDefault="00557ADD">
      <w:pPr>
        <w:pStyle w:val="TableofFigures"/>
        <w:tabs>
          <w:tab w:val="right" w:leader="dot" w:pos="9350"/>
        </w:tabs>
        <w:rPr>
          <w:noProof/>
          <w:kern w:val="2"/>
          <w:lang w:eastAsia="en-GB"/>
          <w14:ligatures w14:val="standardContextual"/>
        </w:rPr>
      </w:pPr>
      <w:hyperlink w:anchor="_Toc218585870" w:history="1">
        <w:r w:rsidRPr="00FB2827">
          <w:rPr>
            <w:rStyle w:val="Hyperlink"/>
            <w:noProof/>
          </w:rPr>
          <w:t>Figure 14 – Parameters for Initial SPH Conversion</w:t>
        </w:r>
        <w:r>
          <w:rPr>
            <w:noProof/>
            <w:webHidden/>
          </w:rPr>
          <w:tab/>
        </w:r>
        <w:r>
          <w:rPr>
            <w:noProof/>
            <w:webHidden/>
          </w:rPr>
          <w:fldChar w:fldCharType="begin"/>
        </w:r>
        <w:r>
          <w:rPr>
            <w:noProof/>
            <w:webHidden/>
          </w:rPr>
          <w:instrText xml:space="preserve"> PAGEREF _Toc218585870 \h </w:instrText>
        </w:r>
        <w:r>
          <w:rPr>
            <w:noProof/>
            <w:webHidden/>
          </w:rPr>
        </w:r>
        <w:r>
          <w:rPr>
            <w:noProof/>
            <w:webHidden/>
          </w:rPr>
          <w:fldChar w:fldCharType="separate"/>
        </w:r>
        <w:r>
          <w:rPr>
            <w:noProof/>
            <w:webHidden/>
          </w:rPr>
          <w:t>21</w:t>
        </w:r>
        <w:r>
          <w:rPr>
            <w:noProof/>
            <w:webHidden/>
          </w:rPr>
          <w:fldChar w:fldCharType="end"/>
        </w:r>
      </w:hyperlink>
    </w:p>
    <w:p w14:paraId="47B2AF19" w14:textId="38A037AA" w:rsidR="00557ADD" w:rsidRDefault="00557ADD">
      <w:pPr>
        <w:pStyle w:val="TableofFigures"/>
        <w:tabs>
          <w:tab w:val="right" w:leader="dot" w:pos="9350"/>
        </w:tabs>
        <w:rPr>
          <w:noProof/>
          <w:kern w:val="2"/>
          <w:lang w:eastAsia="en-GB"/>
          <w14:ligatures w14:val="standardContextual"/>
        </w:rPr>
      </w:pPr>
      <w:hyperlink w:anchor="_Toc218585871" w:history="1">
        <w:r w:rsidRPr="00FB2827">
          <w:rPr>
            <w:rStyle w:val="Hyperlink"/>
            <w:noProof/>
          </w:rPr>
          <w:t>Figure 15 – Parameters for Secondary SPH Conversion</w:t>
        </w:r>
        <w:r>
          <w:rPr>
            <w:noProof/>
            <w:webHidden/>
          </w:rPr>
          <w:tab/>
        </w:r>
        <w:r>
          <w:rPr>
            <w:noProof/>
            <w:webHidden/>
          </w:rPr>
          <w:fldChar w:fldCharType="begin"/>
        </w:r>
        <w:r>
          <w:rPr>
            <w:noProof/>
            <w:webHidden/>
          </w:rPr>
          <w:instrText xml:space="preserve"> PAGEREF _Toc218585871 \h </w:instrText>
        </w:r>
        <w:r>
          <w:rPr>
            <w:noProof/>
            <w:webHidden/>
          </w:rPr>
        </w:r>
        <w:r>
          <w:rPr>
            <w:noProof/>
            <w:webHidden/>
          </w:rPr>
          <w:fldChar w:fldCharType="separate"/>
        </w:r>
        <w:r>
          <w:rPr>
            <w:noProof/>
            <w:webHidden/>
          </w:rPr>
          <w:t>22</w:t>
        </w:r>
        <w:r>
          <w:rPr>
            <w:noProof/>
            <w:webHidden/>
          </w:rPr>
          <w:fldChar w:fldCharType="end"/>
        </w:r>
      </w:hyperlink>
    </w:p>
    <w:p w14:paraId="2CF42434" w14:textId="6FBC95C5" w:rsidR="00557ADD" w:rsidRDefault="00557ADD">
      <w:pPr>
        <w:pStyle w:val="TableofFigures"/>
        <w:tabs>
          <w:tab w:val="right" w:leader="dot" w:pos="9350"/>
        </w:tabs>
        <w:rPr>
          <w:noProof/>
          <w:kern w:val="2"/>
          <w:lang w:eastAsia="en-GB"/>
          <w14:ligatures w14:val="standardContextual"/>
        </w:rPr>
      </w:pPr>
      <w:hyperlink w:anchor="_Toc218585872" w:history="1">
        <w:r w:rsidRPr="00FB2827">
          <w:rPr>
            <w:rStyle w:val="Hyperlink"/>
            <w:noProof/>
          </w:rPr>
          <w:t>Figure 16 - Propagation of the detonation wave through the HE fill</w:t>
        </w:r>
        <w:r>
          <w:rPr>
            <w:noProof/>
            <w:webHidden/>
          </w:rPr>
          <w:tab/>
        </w:r>
        <w:r>
          <w:rPr>
            <w:noProof/>
            <w:webHidden/>
          </w:rPr>
          <w:fldChar w:fldCharType="begin"/>
        </w:r>
        <w:r>
          <w:rPr>
            <w:noProof/>
            <w:webHidden/>
          </w:rPr>
          <w:instrText xml:space="preserve"> PAGEREF _Toc218585872 \h </w:instrText>
        </w:r>
        <w:r>
          <w:rPr>
            <w:noProof/>
            <w:webHidden/>
          </w:rPr>
        </w:r>
        <w:r>
          <w:rPr>
            <w:noProof/>
            <w:webHidden/>
          </w:rPr>
          <w:fldChar w:fldCharType="separate"/>
        </w:r>
        <w:r>
          <w:rPr>
            <w:noProof/>
            <w:webHidden/>
          </w:rPr>
          <w:t>23</w:t>
        </w:r>
        <w:r>
          <w:rPr>
            <w:noProof/>
            <w:webHidden/>
          </w:rPr>
          <w:fldChar w:fldCharType="end"/>
        </w:r>
      </w:hyperlink>
    </w:p>
    <w:p w14:paraId="2D1DBBBA" w14:textId="66140BDA" w:rsidR="00557ADD" w:rsidRDefault="00557ADD">
      <w:pPr>
        <w:pStyle w:val="TableofFigures"/>
        <w:tabs>
          <w:tab w:val="right" w:leader="dot" w:pos="9350"/>
        </w:tabs>
        <w:rPr>
          <w:noProof/>
          <w:kern w:val="2"/>
          <w:lang w:eastAsia="en-GB"/>
          <w14:ligatures w14:val="standardContextual"/>
        </w:rPr>
      </w:pPr>
      <w:hyperlink w:anchor="_Toc218585873" w:history="1">
        <w:r w:rsidRPr="00FB2827">
          <w:rPr>
            <w:rStyle w:val="Hyperlink"/>
            <w:noProof/>
          </w:rPr>
          <w:t>Figure 17 - Propagation of the detonation wave through the HE fill</w:t>
        </w:r>
        <w:r>
          <w:rPr>
            <w:noProof/>
            <w:webHidden/>
          </w:rPr>
          <w:tab/>
        </w:r>
        <w:r>
          <w:rPr>
            <w:noProof/>
            <w:webHidden/>
          </w:rPr>
          <w:fldChar w:fldCharType="begin"/>
        </w:r>
        <w:r>
          <w:rPr>
            <w:noProof/>
            <w:webHidden/>
          </w:rPr>
          <w:instrText xml:space="preserve"> PAGEREF _Toc218585873 \h </w:instrText>
        </w:r>
        <w:r>
          <w:rPr>
            <w:noProof/>
            <w:webHidden/>
          </w:rPr>
        </w:r>
        <w:r>
          <w:rPr>
            <w:noProof/>
            <w:webHidden/>
          </w:rPr>
          <w:fldChar w:fldCharType="separate"/>
        </w:r>
        <w:r>
          <w:rPr>
            <w:noProof/>
            <w:webHidden/>
          </w:rPr>
          <w:t>23</w:t>
        </w:r>
        <w:r>
          <w:rPr>
            <w:noProof/>
            <w:webHidden/>
          </w:rPr>
          <w:fldChar w:fldCharType="end"/>
        </w:r>
      </w:hyperlink>
    </w:p>
    <w:p w14:paraId="68B7AA6E" w14:textId="643C72EA" w:rsidR="00557ADD" w:rsidRDefault="00557ADD">
      <w:pPr>
        <w:pStyle w:val="TableofFigures"/>
        <w:tabs>
          <w:tab w:val="right" w:leader="dot" w:pos="9350"/>
        </w:tabs>
        <w:rPr>
          <w:noProof/>
          <w:kern w:val="2"/>
          <w:lang w:eastAsia="en-GB"/>
          <w14:ligatures w14:val="standardContextual"/>
        </w:rPr>
      </w:pPr>
      <w:hyperlink w:anchor="_Toc218585874" w:history="1">
        <w:r w:rsidRPr="00FB2827">
          <w:rPr>
            <w:rStyle w:val="Hyperlink"/>
            <w:noProof/>
          </w:rPr>
          <w:t>Figure 18 - Propagation of the detonation wave through the HE fill</w:t>
        </w:r>
        <w:r>
          <w:rPr>
            <w:noProof/>
            <w:webHidden/>
          </w:rPr>
          <w:tab/>
        </w:r>
        <w:r>
          <w:rPr>
            <w:noProof/>
            <w:webHidden/>
          </w:rPr>
          <w:fldChar w:fldCharType="begin"/>
        </w:r>
        <w:r>
          <w:rPr>
            <w:noProof/>
            <w:webHidden/>
          </w:rPr>
          <w:instrText xml:space="preserve"> PAGEREF _Toc218585874 \h </w:instrText>
        </w:r>
        <w:r>
          <w:rPr>
            <w:noProof/>
            <w:webHidden/>
          </w:rPr>
        </w:r>
        <w:r>
          <w:rPr>
            <w:noProof/>
            <w:webHidden/>
          </w:rPr>
          <w:fldChar w:fldCharType="separate"/>
        </w:r>
        <w:r>
          <w:rPr>
            <w:noProof/>
            <w:webHidden/>
          </w:rPr>
          <w:t>24</w:t>
        </w:r>
        <w:r>
          <w:rPr>
            <w:noProof/>
            <w:webHidden/>
          </w:rPr>
          <w:fldChar w:fldCharType="end"/>
        </w:r>
      </w:hyperlink>
    </w:p>
    <w:p w14:paraId="69123253" w14:textId="79EDFAA1" w:rsidR="00557ADD" w:rsidRDefault="00557ADD">
      <w:pPr>
        <w:pStyle w:val="TableofFigures"/>
        <w:tabs>
          <w:tab w:val="right" w:leader="dot" w:pos="9350"/>
        </w:tabs>
        <w:rPr>
          <w:noProof/>
          <w:kern w:val="2"/>
          <w:lang w:eastAsia="en-GB"/>
          <w14:ligatures w14:val="standardContextual"/>
        </w:rPr>
      </w:pPr>
      <w:hyperlink w:anchor="_Toc218585875" w:history="1">
        <w:r w:rsidRPr="00FB2827">
          <w:rPr>
            <w:rStyle w:val="Hyperlink"/>
            <w:noProof/>
          </w:rPr>
          <w:t>Figure 19 - Propagation of the detonation wave through the HE fill</w:t>
        </w:r>
        <w:r>
          <w:rPr>
            <w:noProof/>
            <w:webHidden/>
          </w:rPr>
          <w:tab/>
        </w:r>
        <w:r>
          <w:rPr>
            <w:noProof/>
            <w:webHidden/>
          </w:rPr>
          <w:fldChar w:fldCharType="begin"/>
        </w:r>
        <w:r>
          <w:rPr>
            <w:noProof/>
            <w:webHidden/>
          </w:rPr>
          <w:instrText xml:space="preserve"> PAGEREF _Toc218585875 \h </w:instrText>
        </w:r>
        <w:r>
          <w:rPr>
            <w:noProof/>
            <w:webHidden/>
          </w:rPr>
        </w:r>
        <w:r>
          <w:rPr>
            <w:noProof/>
            <w:webHidden/>
          </w:rPr>
          <w:fldChar w:fldCharType="separate"/>
        </w:r>
        <w:r>
          <w:rPr>
            <w:noProof/>
            <w:webHidden/>
          </w:rPr>
          <w:t>24</w:t>
        </w:r>
        <w:r>
          <w:rPr>
            <w:noProof/>
            <w:webHidden/>
          </w:rPr>
          <w:fldChar w:fldCharType="end"/>
        </w:r>
      </w:hyperlink>
    </w:p>
    <w:p w14:paraId="7A21775C" w14:textId="6E5EFB94" w:rsidR="00557ADD" w:rsidRDefault="00557ADD">
      <w:pPr>
        <w:pStyle w:val="TableofFigures"/>
        <w:tabs>
          <w:tab w:val="right" w:leader="dot" w:pos="9350"/>
        </w:tabs>
        <w:rPr>
          <w:noProof/>
          <w:kern w:val="2"/>
          <w:lang w:eastAsia="en-GB"/>
          <w14:ligatures w14:val="standardContextual"/>
        </w:rPr>
      </w:pPr>
      <w:hyperlink w:anchor="_Toc218585876" w:history="1">
        <w:r w:rsidRPr="00FB2827">
          <w:rPr>
            <w:rStyle w:val="Hyperlink"/>
            <w:noProof/>
          </w:rPr>
          <w:t>Figure 20 – Alternating compression and tension waves through the case and liner</w:t>
        </w:r>
        <w:r>
          <w:rPr>
            <w:noProof/>
            <w:webHidden/>
          </w:rPr>
          <w:tab/>
        </w:r>
        <w:r>
          <w:rPr>
            <w:noProof/>
            <w:webHidden/>
          </w:rPr>
          <w:fldChar w:fldCharType="begin"/>
        </w:r>
        <w:r>
          <w:rPr>
            <w:noProof/>
            <w:webHidden/>
          </w:rPr>
          <w:instrText xml:space="preserve"> PAGEREF _Toc218585876 \h </w:instrText>
        </w:r>
        <w:r>
          <w:rPr>
            <w:noProof/>
            <w:webHidden/>
          </w:rPr>
        </w:r>
        <w:r>
          <w:rPr>
            <w:noProof/>
            <w:webHidden/>
          </w:rPr>
          <w:fldChar w:fldCharType="separate"/>
        </w:r>
        <w:r>
          <w:rPr>
            <w:noProof/>
            <w:webHidden/>
          </w:rPr>
          <w:t>25</w:t>
        </w:r>
        <w:r>
          <w:rPr>
            <w:noProof/>
            <w:webHidden/>
          </w:rPr>
          <w:fldChar w:fldCharType="end"/>
        </w:r>
      </w:hyperlink>
    </w:p>
    <w:p w14:paraId="70ED031F" w14:textId="3B615516" w:rsidR="00557ADD" w:rsidRDefault="00557ADD">
      <w:pPr>
        <w:pStyle w:val="TableofFigures"/>
        <w:tabs>
          <w:tab w:val="right" w:leader="dot" w:pos="9350"/>
        </w:tabs>
        <w:rPr>
          <w:noProof/>
          <w:kern w:val="2"/>
          <w:lang w:eastAsia="en-GB"/>
          <w14:ligatures w14:val="standardContextual"/>
        </w:rPr>
      </w:pPr>
      <w:hyperlink w:anchor="_Toc218585877" w:history="1">
        <w:r w:rsidRPr="00FB2827">
          <w:rPr>
            <w:rStyle w:val="Hyperlink"/>
            <w:noProof/>
          </w:rPr>
          <w:t>Figure 21 – Alternating compression and tension waves through the case and liner</w:t>
        </w:r>
        <w:r>
          <w:rPr>
            <w:noProof/>
            <w:webHidden/>
          </w:rPr>
          <w:tab/>
        </w:r>
        <w:r>
          <w:rPr>
            <w:noProof/>
            <w:webHidden/>
          </w:rPr>
          <w:fldChar w:fldCharType="begin"/>
        </w:r>
        <w:r>
          <w:rPr>
            <w:noProof/>
            <w:webHidden/>
          </w:rPr>
          <w:instrText xml:space="preserve"> PAGEREF _Toc218585877 \h </w:instrText>
        </w:r>
        <w:r>
          <w:rPr>
            <w:noProof/>
            <w:webHidden/>
          </w:rPr>
        </w:r>
        <w:r>
          <w:rPr>
            <w:noProof/>
            <w:webHidden/>
          </w:rPr>
          <w:fldChar w:fldCharType="separate"/>
        </w:r>
        <w:r>
          <w:rPr>
            <w:noProof/>
            <w:webHidden/>
          </w:rPr>
          <w:t>25</w:t>
        </w:r>
        <w:r>
          <w:rPr>
            <w:noProof/>
            <w:webHidden/>
          </w:rPr>
          <w:fldChar w:fldCharType="end"/>
        </w:r>
      </w:hyperlink>
    </w:p>
    <w:p w14:paraId="4F9DC275" w14:textId="3C02878F" w:rsidR="00557ADD" w:rsidRDefault="00557ADD">
      <w:pPr>
        <w:pStyle w:val="TableofFigures"/>
        <w:tabs>
          <w:tab w:val="right" w:leader="dot" w:pos="9350"/>
        </w:tabs>
        <w:rPr>
          <w:noProof/>
          <w:kern w:val="2"/>
          <w:lang w:eastAsia="en-GB"/>
          <w14:ligatures w14:val="standardContextual"/>
        </w:rPr>
      </w:pPr>
      <w:hyperlink w:anchor="_Toc218585878" w:history="1">
        <w:r w:rsidRPr="00FB2827">
          <w:rPr>
            <w:rStyle w:val="Hyperlink"/>
            <w:noProof/>
          </w:rPr>
          <w:t>Figure 22 – Alternating compression and tension waves through the case and liner</w:t>
        </w:r>
        <w:r>
          <w:rPr>
            <w:noProof/>
            <w:webHidden/>
          </w:rPr>
          <w:tab/>
        </w:r>
        <w:r>
          <w:rPr>
            <w:noProof/>
            <w:webHidden/>
          </w:rPr>
          <w:fldChar w:fldCharType="begin"/>
        </w:r>
        <w:r>
          <w:rPr>
            <w:noProof/>
            <w:webHidden/>
          </w:rPr>
          <w:instrText xml:space="preserve"> PAGEREF _Toc218585878 \h </w:instrText>
        </w:r>
        <w:r>
          <w:rPr>
            <w:noProof/>
            <w:webHidden/>
          </w:rPr>
        </w:r>
        <w:r>
          <w:rPr>
            <w:noProof/>
            <w:webHidden/>
          </w:rPr>
          <w:fldChar w:fldCharType="separate"/>
        </w:r>
        <w:r>
          <w:rPr>
            <w:noProof/>
            <w:webHidden/>
          </w:rPr>
          <w:t>25</w:t>
        </w:r>
        <w:r>
          <w:rPr>
            <w:noProof/>
            <w:webHidden/>
          </w:rPr>
          <w:fldChar w:fldCharType="end"/>
        </w:r>
      </w:hyperlink>
    </w:p>
    <w:p w14:paraId="7239E8A1" w14:textId="42513B3C" w:rsidR="00557ADD" w:rsidRDefault="00557ADD">
      <w:pPr>
        <w:pStyle w:val="TableofFigures"/>
        <w:tabs>
          <w:tab w:val="right" w:leader="dot" w:pos="9350"/>
        </w:tabs>
        <w:rPr>
          <w:noProof/>
          <w:kern w:val="2"/>
          <w:lang w:eastAsia="en-GB"/>
          <w14:ligatures w14:val="standardContextual"/>
        </w:rPr>
      </w:pPr>
      <w:hyperlink w:anchor="_Toc218585879" w:history="1">
        <w:r w:rsidRPr="00FB2827">
          <w:rPr>
            <w:rStyle w:val="Hyperlink"/>
            <w:noProof/>
          </w:rPr>
          <w:t>Figure 23 – Alternating compression and tension waves through the case and liner</w:t>
        </w:r>
        <w:r>
          <w:rPr>
            <w:noProof/>
            <w:webHidden/>
          </w:rPr>
          <w:tab/>
        </w:r>
        <w:r>
          <w:rPr>
            <w:noProof/>
            <w:webHidden/>
          </w:rPr>
          <w:fldChar w:fldCharType="begin"/>
        </w:r>
        <w:r>
          <w:rPr>
            <w:noProof/>
            <w:webHidden/>
          </w:rPr>
          <w:instrText xml:space="preserve"> PAGEREF _Toc218585879 \h </w:instrText>
        </w:r>
        <w:r>
          <w:rPr>
            <w:noProof/>
            <w:webHidden/>
          </w:rPr>
        </w:r>
        <w:r>
          <w:rPr>
            <w:noProof/>
            <w:webHidden/>
          </w:rPr>
          <w:fldChar w:fldCharType="separate"/>
        </w:r>
        <w:r>
          <w:rPr>
            <w:noProof/>
            <w:webHidden/>
          </w:rPr>
          <w:t>25</w:t>
        </w:r>
        <w:r>
          <w:rPr>
            <w:noProof/>
            <w:webHidden/>
          </w:rPr>
          <w:fldChar w:fldCharType="end"/>
        </w:r>
      </w:hyperlink>
    </w:p>
    <w:p w14:paraId="329E586F" w14:textId="4037C2AC" w:rsidR="00557ADD" w:rsidRDefault="00557ADD">
      <w:pPr>
        <w:pStyle w:val="TableofFigures"/>
        <w:tabs>
          <w:tab w:val="right" w:leader="dot" w:pos="9350"/>
        </w:tabs>
        <w:rPr>
          <w:noProof/>
          <w:kern w:val="2"/>
          <w:lang w:eastAsia="en-GB"/>
          <w14:ligatures w14:val="standardContextual"/>
        </w:rPr>
      </w:pPr>
      <w:hyperlink w:anchor="_Toc218585880" w:history="1">
        <w:r w:rsidRPr="00FB2827">
          <w:rPr>
            <w:rStyle w:val="Hyperlink"/>
            <w:noProof/>
          </w:rPr>
          <w:t>Figure 24 - Formation of the jet head</w:t>
        </w:r>
        <w:r>
          <w:rPr>
            <w:noProof/>
            <w:webHidden/>
          </w:rPr>
          <w:tab/>
        </w:r>
        <w:r>
          <w:rPr>
            <w:noProof/>
            <w:webHidden/>
          </w:rPr>
          <w:fldChar w:fldCharType="begin"/>
        </w:r>
        <w:r>
          <w:rPr>
            <w:noProof/>
            <w:webHidden/>
          </w:rPr>
          <w:instrText xml:space="preserve"> PAGEREF _Toc218585880 \h </w:instrText>
        </w:r>
        <w:r>
          <w:rPr>
            <w:noProof/>
            <w:webHidden/>
          </w:rPr>
        </w:r>
        <w:r>
          <w:rPr>
            <w:noProof/>
            <w:webHidden/>
          </w:rPr>
          <w:fldChar w:fldCharType="separate"/>
        </w:r>
        <w:r>
          <w:rPr>
            <w:noProof/>
            <w:webHidden/>
          </w:rPr>
          <w:t>26</w:t>
        </w:r>
        <w:r>
          <w:rPr>
            <w:noProof/>
            <w:webHidden/>
          </w:rPr>
          <w:fldChar w:fldCharType="end"/>
        </w:r>
      </w:hyperlink>
    </w:p>
    <w:p w14:paraId="7FB35C08" w14:textId="0505B4CE" w:rsidR="00557ADD" w:rsidRDefault="00557ADD">
      <w:pPr>
        <w:pStyle w:val="TableofFigures"/>
        <w:tabs>
          <w:tab w:val="right" w:leader="dot" w:pos="9350"/>
        </w:tabs>
        <w:rPr>
          <w:noProof/>
          <w:kern w:val="2"/>
          <w:lang w:eastAsia="en-GB"/>
          <w14:ligatures w14:val="standardContextual"/>
        </w:rPr>
      </w:pPr>
      <w:hyperlink w:anchor="_Toc218585881" w:history="1">
        <w:r w:rsidRPr="00FB2827">
          <w:rPr>
            <w:rStyle w:val="Hyperlink"/>
            <w:noProof/>
          </w:rPr>
          <w:t>Figure 25 - Formation of the jet head</w:t>
        </w:r>
        <w:r>
          <w:rPr>
            <w:noProof/>
            <w:webHidden/>
          </w:rPr>
          <w:tab/>
        </w:r>
        <w:r>
          <w:rPr>
            <w:noProof/>
            <w:webHidden/>
          </w:rPr>
          <w:fldChar w:fldCharType="begin"/>
        </w:r>
        <w:r>
          <w:rPr>
            <w:noProof/>
            <w:webHidden/>
          </w:rPr>
          <w:instrText xml:space="preserve"> PAGEREF _Toc218585881 \h </w:instrText>
        </w:r>
        <w:r>
          <w:rPr>
            <w:noProof/>
            <w:webHidden/>
          </w:rPr>
        </w:r>
        <w:r>
          <w:rPr>
            <w:noProof/>
            <w:webHidden/>
          </w:rPr>
          <w:fldChar w:fldCharType="separate"/>
        </w:r>
        <w:r>
          <w:rPr>
            <w:noProof/>
            <w:webHidden/>
          </w:rPr>
          <w:t>26</w:t>
        </w:r>
        <w:r>
          <w:rPr>
            <w:noProof/>
            <w:webHidden/>
          </w:rPr>
          <w:fldChar w:fldCharType="end"/>
        </w:r>
      </w:hyperlink>
    </w:p>
    <w:p w14:paraId="1EDEAA93" w14:textId="6727B384" w:rsidR="00557ADD" w:rsidRDefault="00557ADD">
      <w:pPr>
        <w:pStyle w:val="TableofFigures"/>
        <w:tabs>
          <w:tab w:val="right" w:leader="dot" w:pos="9350"/>
        </w:tabs>
        <w:rPr>
          <w:noProof/>
          <w:kern w:val="2"/>
          <w:lang w:eastAsia="en-GB"/>
          <w14:ligatures w14:val="standardContextual"/>
        </w:rPr>
      </w:pPr>
      <w:hyperlink w:anchor="_Toc218585882" w:history="1">
        <w:r w:rsidRPr="00FB2827">
          <w:rPr>
            <w:rStyle w:val="Hyperlink"/>
            <w:noProof/>
          </w:rPr>
          <w:t>Figure 26 - Formation of the jet head</w:t>
        </w:r>
        <w:r>
          <w:rPr>
            <w:noProof/>
            <w:webHidden/>
          </w:rPr>
          <w:tab/>
        </w:r>
        <w:r>
          <w:rPr>
            <w:noProof/>
            <w:webHidden/>
          </w:rPr>
          <w:fldChar w:fldCharType="begin"/>
        </w:r>
        <w:r>
          <w:rPr>
            <w:noProof/>
            <w:webHidden/>
          </w:rPr>
          <w:instrText xml:space="preserve"> PAGEREF _Toc218585882 \h </w:instrText>
        </w:r>
        <w:r>
          <w:rPr>
            <w:noProof/>
            <w:webHidden/>
          </w:rPr>
        </w:r>
        <w:r>
          <w:rPr>
            <w:noProof/>
            <w:webHidden/>
          </w:rPr>
          <w:fldChar w:fldCharType="separate"/>
        </w:r>
        <w:r>
          <w:rPr>
            <w:noProof/>
            <w:webHidden/>
          </w:rPr>
          <w:t>26</w:t>
        </w:r>
        <w:r>
          <w:rPr>
            <w:noProof/>
            <w:webHidden/>
          </w:rPr>
          <w:fldChar w:fldCharType="end"/>
        </w:r>
      </w:hyperlink>
    </w:p>
    <w:p w14:paraId="5F42930E" w14:textId="287AA2B4" w:rsidR="00557ADD" w:rsidRDefault="00557ADD">
      <w:pPr>
        <w:pStyle w:val="TableofFigures"/>
        <w:tabs>
          <w:tab w:val="right" w:leader="dot" w:pos="9350"/>
        </w:tabs>
        <w:rPr>
          <w:noProof/>
          <w:kern w:val="2"/>
          <w:lang w:eastAsia="en-GB"/>
          <w14:ligatures w14:val="standardContextual"/>
        </w:rPr>
      </w:pPr>
      <w:hyperlink w:anchor="_Toc218585883" w:history="1">
        <w:r w:rsidRPr="00FB2827">
          <w:rPr>
            <w:rStyle w:val="Hyperlink"/>
            <w:noProof/>
          </w:rPr>
          <w:t>Figure 27 - Formation of the jet head</w:t>
        </w:r>
        <w:r>
          <w:rPr>
            <w:noProof/>
            <w:webHidden/>
          </w:rPr>
          <w:tab/>
        </w:r>
        <w:r>
          <w:rPr>
            <w:noProof/>
            <w:webHidden/>
          </w:rPr>
          <w:fldChar w:fldCharType="begin"/>
        </w:r>
        <w:r>
          <w:rPr>
            <w:noProof/>
            <w:webHidden/>
          </w:rPr>
          <w:instrText xml:space="preserve"> PAGEREF _Toc218585883 \h </w:instrText>
        </w:r>
        <w:r>
          <w:rPr>
            <w:noProof/>
            <w:webHidden/>
          </w:rPr>
        </w:r>
        <w:r>
          <w:rPr>
            <w:noProof/>
            <w:webHidden/>
          </w:rPr>
          <w:fldChar w:fldCharType="separate"/>
        </w:r>
        <w:r>
          <w:rPr>
            <w:noProof/>
            <w:webHidden/>
          </w:rPr>
          <w:t>26</w:t>
        </w:r>
        <w:r>
          <w:rPr>
            <w:noProof/>
            <w:webHidden/>
          </w:rPr>
          <w:fldChar w:fldCharType="end"/>
        </w:r>
      </w:hyperlink>
    </w:p>
    <w:p w14:paraId="18106F22" w14:textId="103B93B2" w:rsidR="00557ADD" w:rsidRDefault="00557ADD">
      <w:pPr>
        <w:pStyle w:val="TableofFigures"/>
        <w:tabs>
          <w:tab w:val="right" w:leader="dot" w:pos="9350"/>
        </w:tabs>
        <w:rPr>
          <w:noProof/>
          <w:kern w:val="2"/>
          <w:lang w:eastAsia="en-GB"/>
          <w14:ligatures w14:val="standardContextual"/>
        </w:rPr>
      </w:pPr>
      <w:hyperlink w:anchor="_Toc218585884" w:history="1">
        <w:r w:rsidRPr="00FB2827">
          <w:rPr>
            <w:rStyle w:val="Hyperlink"/>
            <w:noProof/>
          </w:rPr>
          <w:t>Figure 28 - Tension stress on the external face of the shaped charge case</w:t>
        </w:r>
        <w:r>
          <w:rPr>
            <w:noProof/>
            <w:webHidden/>
          </w:rPr>
          <w:tab/>
        </w:r>
        <w:r>
          <w:rPr>
            <w:noProof/>
            <w:webHidden/>
          </w:rPr>
          <w:fldChar w:fldCharType="begin"/>
        </w:r>
        <w:r>
          <w:rPr>
            <w:noProof/>
            <w:webHidden/>
          </w:rPr>
          <w:instrText xml:space="preserve"> PAGEREF _Toc218585884 \h </w:instrText>
        </w:r>
        <w:r>
          <w:rPr>
            <w:noProof/>
            <w:webHidden/>
          </w:rPr>
        </w:r>
        <w:r>
          <w:rPr>
            <w:noProof/>
            <w:webHidden/>
          </w:rPr>
          <w:fldChar w:fldCharType="separate"/>
        </w:r>
        <w:r>
          <w:rPr>
            <w:noProof/>
            <w:webHidden/>
          </w:rPr>
          <w:t>27</w:t>
        </w:r>
        <w:r>
          <w:rPr>
            <w:noProof/>
            <w:webHidden/>
          </w:rPr>
          <w:fldChar w:fldCharType="end"/>
        </w:r>
      </w:hyperlink>
    </w:p>
    <w:p w14:paraId="4984262C" w14:textId="3B5D1A2D" w:rsidR="00557ADD" w:rsidRDefault="00557ADD">
      <w:pPr>
        <w:pStyle w:val="TableofFigures"/>
        <w:tabs>
          <w:tab w:val="right" w:leader="dot" w:pos="9350"/>
        </w:tabs>
        <w:rPr>
          <w:noProof/>
          <w:kern w:val="2"/>
          <w:lang w:eastAsia="en-GB"/>
          <w14:ligatures w14:val="standardContextual"/>
        </w:rPr>
      </w:pPr>
      <w:hyperlink w:anchor="_Toc218585885" w:history="1">
        <w:r w:rsidRPr="00FB2827">
          <w:rPr>
            <w:rStyle w:val="Hyperlink"/>
            <w:noProof/>
          </w:rPr>
          <w:t>Figure 29- Tension stress on the external face of the shaped charge case</w:t>
        </w:r>
        <w:r>
          <w:rPr>
            <w:noProof/>
            <w:webHidden/>
          </w:rPr>
          <w:tab/>
        </w:r>
        <w:r>
          <w:rPr>
            <w:noProof/>
            <w:webHidden/>
          </w:rPr>
          <w:fldChar w:fldCharType="begin"/>
        </w:r>
        <w:r>
          <w:rPr>
            <w:noProof/>
            <w:webHidden/>
          </w:rPr>
          <w:instrText xml:space="preserve"> PAGEREF _Toc218585885 \h </w:instrText>
        </w:r>
        <w:r>
          <w:rPr>
            <w:noProof/>
            <w:webHidden/>
          </w:rPr>
        </w:r>
        <w:r>
          <w:rPr>
            <w:noProof/>
            <w:webHidden/>
          </w:rPr>
          <w:fldChar w:fldCharType="separate"/>
        </w:r>
        <w:r>
          <w:rPr>
            <w:noProof/>
            <w:webHidden/>
          </w:rPr>
          <w:t>27</w:t>
        </w:r>
        <w:r>
          <w:rPr>
            <w:noProof/>
            <w:webHidden/>
          </w:rPr>
          <w:fldChar w:fldCharType="end"/>
        </w:r>
      </w:hyperlink>
    </w:p>
    <w:p w14:paraId="6DB93003" w14:textId="18BA1D5A" w:rsidR="00557ADD" w:rsidRDefault="00557ADD">
      <w:pPr>
        <w:pStyle w:val="TableofFigures"/>
        <w:tabs>
          <w:tab w:val="right" w:leader="dot" w:pos="9350"/>
        </w:tabs>
        <w:rPr>
          <w:noProof/>
          <w:kern w:val="2"/>
          <w:lang w:eastAsia="en-GB"/>
          <w14:ligatures w14:val="standardContextual"/>
        </w:rPr>
      </w:pPr>
      <w:hyperlink w:anchor="_Toc218585886" w:history="1">
        <w:r w:rsidRPr="00FB2827">
          <w:rPr>
            <w:rStyle w:val="Hyperlink"/>
            <w:noProof/>
          </w:rPr>
          <w:t>Figure 30 - Stretching of liner material by axial tension forming a jet</w:t>
        </w:r>
        <w:r>
          <w:rPr>
            <w:noProof/>
            <w:webHidden/>
          </w:rPr>
          <w:tab/>
        </w:r>
        <w:r>
          <w:rPr>
            <w:noProof/>
            <w:webHidden/>
          </w:rPr>
          <w:fldChar w:fldCharType="begin"/>
        </w:r>
        <w:r>
          <w:rPr>
            <w:noProof/>
            <w:webHidden/>
          </w:rPr>
          <w:instrText xml:space="preserve"> PAGEREF _Toc218585886 \h </w:instrText>
        </w:r>
        <w:r>
          <w:rPr>
            <w:noProof/>
            <w:webHidden/>
          </w:rPr>
        </w:r>
        <w:r>
          <w:rPr>
            <w:noProof/>
            <w:webHidden/>
          </w:rPr>
          <w:fldChar w:fldCharType="separate"/>
        </w:r>
        <w:r>
          <w:rPr>
            <w:noProof/>
            <w:webHidden/>
          </w:rPr>
          <w:t>28</w:t>
        </w:r>
        <w:r>
          <w:rPr>
            <w:noProof/>
            <w:webHidden/>
          </w:rPr>
          <w:fldChar w:fldCharType="end"/>
        </w:r>
      </w:hyperlink>
    </w:p>
    <w:p w14:paraId="7473CE9C" w14:textId="4E5FBAB4" w:rsidR="00557ADD" w:rsidRDefault="00557ADD">
      <w:pPr>
        <w:pStyle w:val="TableofFigures"/>
        <w:tabs>
          <w:tab w:val="right" w:leader="dot" w:pos="9350"/>
        </w:tabs>
        <w:rPr>
          <w:noProof/>
          <w:kern w:val="2"/>
          <w:lang w:eastAsia="en-GB"/>
          <w14:ligatures w14:val="standardContextual"/>
        </w:rPr>
      </w:pPr>
      <w:hyperlink w:anchor="_Toc218585887" w:history="1">
        <w:r w:rsidRPr="00FB2827">
          <w:rPr>
            <w:rStyle w:val="Hyperlink"/>
            <w:noProof/>
          </w:rPr>
          <w:t>Figure 31 - Stretching of liner material by axial tension forming a jet</w:t>
        </w:r>
        <w:r>
          <w:rPr>
            <w:noProof/>
            <w:webHidden/>
          </w:rPr>
          <w:tab/>
        </w:r>
        <w:r>
          <w:rPr>
            <w:noProof/>
            <w:webHidden/>
          </w:rPr>
          <w:fldChar w:fldCharType="begin"/>
        </w:r>
        <w:r>
          <w:rPr>
            <w:noProof/>
            <w:webHidden/>
          </w:rPr>
          <w:instrText xml:space="preserve"> PAGEREF _Toc218585887 \h </w:instrText>
        </w:r>
        <w:r>
          <w:rPr>
            <w:noProof/>
            <w:webHidden/>
          </w:rPr>
        </w:r>
        <w:r>
          <w:rPr>
            <w:noProof/>
            <w:webHidden/>
          </w:rPr>
          <w:fldChar w:fldCharType="separate"/>
        </w:r>
        <w:r>
          <w:rPr>
            <w:noProof/>
            <w:webHidden/>
          </w:rPr>
          <w:t>28</w:t>
        </w:r>
        <w:r>
          <w:rPr>
            <w:noProof/>
            <w:webHidden/>
          </w:rPr>
          <w:fldChar w:fldCharType="end"/>
        </w:r>
      </w:hyperlink>
    </w:p>
    <w:p w14:paraId="19CA29B1" w14:textId="5E1251D4" w:rsidR="00557ADD" w:rsidRDefault="00557ADD">
      <w:pPr>
        <w:pStyle w:val="TableofFigures"/>
        <w:tabs>
          <w:tab w:val="right" w:leader="dot" w:pos="9350"/>
        </w:tabs>
        <w:rPr>
          <w:noProof/>
          <w:kern w:val="2"/>
          <w:lang w:eastAsia="en-GB"/>
          <w14:ligatures w14:val="standardContextual"/>
        </w:rPr>
      </w:pPr>
      <w:hyperlink w:anchor="_Toc218585888" w:history="1">
        <w:r w:rsidRPr="00FB2827">
          <w:rPr>
            <w:rStyle w:val="Hyperlink"/>
            <w:noProof/>
          </w:rPr>
          <w:t>Figure 32 - Terminated shaped charge simulation</w:t>
        </w:r>
        <w:r>
          <w:rPr>
            <w:noProof/>
            <w:webHidden/>
          </w:rPr>
          <w:tab/>
        </w:r>
        <w:r>
          <w:rPr>
            <w:noProof/>
            <w:webHidden/>
          </w:rPr>
          <w:fldChar w:fldCharType="begin"/>
        </w:r>
        <w:r>
          <w:rPr>
            <w:noProof/>
            <w:webHidden/>
          </w:rPr>
          <w:instrText xml:space="preserve"> PAGEREF _Toc218585888 \h </w:instrText>
        </w:r>
        <w:r>
          <w:rPr>
            <w:noProof/>
            <w:webHidden/>
          </w:rPr>
        </w:r>
        <w:r>
          <w:rPr>
            <w:noProof/>
            <w:webHidden/>
          </w:rPr>
          <w:fldChar w:fldCharType="separate"/>
        </w:r>
        <w:r>
          <w:rPr>
            <w:noProof/>
            <w:webHidden/>
          </w:rPr>
          <w:t>29</w:t>
        </w:r>
        <w:r>
          <w:rPr>
            <w:noProof/>
            <w:webHidden/>
          </w:rPr>
          <w:fldChar w:fldCharType="end"/>
        </w:r>
      </w:hyperlink>
    </w:p>
    <w:p w14:paraId="7BAE17E1" w14:textId="6BAC5ABA" w:rsidR="00557ADD" w:rsidRDefault="00557ADD">
      <w:pPr>
        <w:pStyle w:val="TableofFigures"/>
        <w:tabs>
          <w:tab w:val="right" w:leader="dot" w:pos="9350"/>
        </w:tabs>
        <w:rPr>
          <w:noProof/>
          <w:kern w:val="2"/>
          <w:lang w:eastAsia="en-GB"/>
          <w14:ligatures w14:val="standardContextual"/>
        </w:rPr>
      </w:pPr>
      <w:hyperlink w:anchor="_Toc218585889" w:history="1">
        <w:r w:rsidRPr="00FB2827">
          <w:rPr>
            <w:rStyle w:val="Hyperlink"/>
            <w:noProof/>
          </w:rPr>
          <w:t>Figure 33 - Probe investigation of terminated shaped charge jet simulation</w:t>
        </w:r>
        <w:r>
          <w:rPr>
            <w:noProof/>
            <w:webHidden/>
          </w:rPr>
          <w:tab/>
        </w:r>
        <w:r>
          <w:rPr>
            <w:noProof/>
            <w:webHidden/>
          </w:rPr>
          <w:fldChar w:fldCharType="begin"/>
        </w:r>
        <w:r>
          <w:rPr>
            <w:noProof/>
            <w:webHidden/>
          </w:rPr>
          <w:instrText xml:space="preserve"> PAGEREF _Toc218585889 \h </w:instrText>
        </w:r>
        <w:r>
          <w:rPr>
            <w:noProof/>
            <w:webHidden/>
          </w:rPr>
        </w:r>
        <w:r>
          <w:rPr>
            <w:noProof/>
            <w:webHidden/>
          </w:rPr>
          <w:fldChar w:fldCharType="separate"/>
        </w:r>
        <w:r>
          <w:rPr>
            <w:noProof/>
            <w:webHidden/>
          </w:rPr>
          <w:t>29</w:t>
        </w:r>
        <w:r>
          <w:rPr>
            <w:noProof/>
            <w:webHidden/>
          </w:rPr>
          <w:fldChar w:fldCharType="end"/>
        </w:r>
      </w:hyperlink>
    </w:p>
    <w:p w14:paraId="60D715DC" w14:textId="777DBAB6" w:rsidR="00557ADD" w:rsidRDefault="00557ADD">
      <w:pPr>
        <w:pStyle w:val="TableofFigures"/>
        <w:tabs>
          <w:tab w:val="right" w:leader="dot" w:pos="9350"/>
        </w:tabs>
        <w:rPr>
          <w:noProof/>
          <w:kern w:val="2"/>
          <w:lang w:eastAsia="en-GB"/>
          <w14:ligatures w14:val="standardContextual"/>
        </w:rPr>
      </w:pPr>
      <w:hyperlink w:anchor="_Toc218585890" w:history="1">
        <w:r w:rsidRPr="00FB2827">
          <w:rPr>
            <w:rStyle w:val="Hyperlink"/>
            <w:noProof/>
          </w:rPr>
          <w:t>Figure 34 - Terminated shaped charge simulation</w:t>
        </w:r>
        <w:r>
          <w:rPr>
            <w:noProof/>
            <w:webHidden/>
          </w:rPr>
          <w:tab/>
        </w:r>
        <w:r>
          <w:rPr>
            <w:noProof/>
            <w:webHidden/>
          </w:rPr>
          <w:fldChar w:fldCharType="begin"/>
        </w:r>
        <w:r>
          <w:rPr>
            <w:noProof/>
            <w:webHidden/>
          </w:rPr>
          <w:instrText xml:space="preserve"> PAGEREF _Toc218585890 \h </w:instrText>
        </w:r>
        <w:r>
          <w:rPr>
            <w:noProof/>
            <w:webHidden/>
          </w:rPr>
        </w:r>
        <w:r>
          <w:rPr>
            <w:noProof/>
            <w:webHidden/>
          </w:rPr>
          <w:fldChar w:fldCharType="separate"/>
        </w:r>
        <w:r>
          <w:rPr>
            <w:noProof/>
            <w:webHidden/>
          </w:rPr>
          <w:t>29</w:t>
        </w:r>
        <w:r>
          <w:rPr>
            <w:noProof/>
            <w:webHidden/>
          </w:rPr>
          <w:fldChar w:fldCharType="end"/>
        </w:r>
      </w:hyperlink>
    </w:p>
    <w:p w14:paraId="366E942E" w14:textId="5A395537" w:rsidR="00557ADD" w:rsidRDefault="00557ADD">
      <w:pPr>
        <w:pStyle w:val="TableofFigures"/>
        <w:tabs>
          <w:tab w:val="right" w:leader="dot" w:pos="9350"/>
        </w:tabs>
        <w:rPr>
          <w:noProof/>
          <w:kern w:val="2"/>
          <w:lang w:eastAsia="en-GB"/>
          <w14:ligatures w14:val="standardContextual"/>
        </w:rPr>
      </w:pPr>
      <w:hyperlink w:anchor="_Toc218585891" w:history="1">
        <w:r w:rsidRPr="00FB2827">
          <w:rPr>
            <w:rStyle w:val="Hyperlink"/>
            <w:noProof/>
          </w:rPr>
          <w:t>Figure 35 - Probe investigation of terminated shaped charge jet simulation</w:t>
        </w:r>
        <w:r>
          <w:rPr>
            <w:noProof/>
            <w:webHidden/>
          </w:rPr>
          <w:tab/>
        </w:r>
        <w:r>
          <w:rPr>
            <w:noProof/>
            <w:webHidden/>
          </w:rPr>
          <w:fldChar w:fldCharType="begin"/>
        </w:r>
        <w:r>
          <w:rPr>
            <w:noProof/>
            <w:webHidden/>
          </w:rPr>
          <w:instrText xml:space="preserve"> PAGEREF _Toc218585891 \h </w:instrText>
        </w:r>
        <w:r>
          <w:rPr>
            <w:noProof/>
            <w:webHidden/>
          </w:rPr>
        </w:r>
        <w:r>
          <w:rPr>
            <w:noProof/>
            <w:webHidden/>
          </w:rPr>
          <w:fldChar w:fldCharType="separate"/>
        </w:r>
        <w:r>
          <w:rPr>
            <w:noProof/>
            <w:webHidden/>
          </w:rPr>
          <w:t>29</w:t>
        </w:r>
        <w:r>
          <w:rPr>
            <w:noProof/>
            <w:webHidden/>
          </w:rPr>
          <w:fldChar w:fldCharType="end"/>
        </w:r>
      </w:hyperlink>
    </w:p>
    <w:p w14:paraId="4B377AD5" w14:textId="2929C048" w:rsidR="00557ADD" w:rsidRDefault="00557ADD">
      <w:pPr>
        <w:pStyle w:val="TableofFigures"/>
        <w:tabs>
          <w:tab w:val="right" w:leader="dot" w:pos="9350"/>
        </w:tabs>
        <w:rPr>
          <w:noProof/>
          <w:kern w:val="2"/>
          <w:lang w:eastAsia="en-GB"/>
          <w14:ligatures w14:val="standardContextual"/>
        </w:rPr>
      </w:pPr>
      <w:hyperlink w:anchor="_Toc218585892" w:history="1">
        <w:r w:rsidRPr="00FB2827">
          <w:rPr>
            <w:rStyle w:val="Hyperlink"/>
            <w:noProof/>
          </w:rPr>
          <w:t>Figure 36 - Velocity time graph of the initial 2D conical shaped charge simulation</w:t>
        </w:r>
        <w:r>
          <w:rPr>
            <w:noProof/>
            <w:webHidden/>
          </w:rPr>
          <w:tab/>
        </w:r>
        <w:r>
          <w:rPr>
            <w:noProof/>
            <w:webHidden/>
          </w:rPr>
          <w:fldChar w:fldCharType="begin"/>
        </w:r>
        <w:r>
          <w:rPr>
            <w:noProof/>
            <w:webHidden/>
          </w:rPr>
          <w:instrText xml:space="preserve"> PAGEREF _Toc218585892 \h </w:instrText>
        </w:r>
        <w:r>
          <w:rPr>
            <w:noProof/>
            <w:webHidden/>
          </w:rPr>
        </w:r>
        <w:r>
          <w:rPr>
            <w:noProof/>
            <w:webHidden/>
          </w:rPr>
          <w:fldChar w:fldCharType="separate"/>
        </w:r>
        <w:r>
          <w:rPr>
            <w:noProof/>
            <w:webHidden/>
          </w:rPr>
          <w:t>30</w:t>
        </w:r>
        <w:r>
          <w:rPr>
            <w:noProof/>
            <w:webHidden/>
          </w:rPr>
          <w:fldChar w:fldCharType="end"/>
        </w:r>
      </w:hyperlink>
    </w:p>
    <w:p w14:paraId="2A701A37" w14:textId="572A3A56" w:rsidR="00557ADD" w:rsidRDefault="00557ADD">
      <w:pPr>
        <w:pStyle w:val="TableofFigures"/>
        <w:tabs>
          <w:tab w:val="right" w:leader="dot" w:pos="9350"/>
        </w:tabs>
        <w:rPr>
          <w:noProof/>
          <w:kern w:val="2"/>
          <w:lang w:eastAsia="en-GB"/>
          <w14:ligatures w14:val="standardContextual"/>
        </w:rPr>
      </w:pPr>
      <w:hyperlink w:anchor="_Toc218585893" w:history="1">
        <w:r w:rsidRPr="00FB2827">
          <w:rPr>
            <w:rStyle w:val="Hyperlink"/>
            <w:noProof/>
          </w:rPr>
          <w:t>Figure 37 - Velocity time graph of the refined 2D conical shaped charge simulation</w:t>
        </w:r>
        <w:r>
          <w:rPr>
            <w:noProof/>
            <w:webHidden/>
          </w:rPr>
          <w:tab/>
        </w:r>
        <w:r>
          <w:rPr>
            <w:noProof/>
            <w:webHidden/>
          </w:rPr>
          <w:fldChar w:fldCharType="begin"/>
        </w:r>
        <w:r>
          <w:rPr>
            <w:noProof/>
            <w:webHidden/>
          </w:rPr>
          <w:instrText xml:space="preserve"> PAGEREF _Toc218585893 \h </w:instrText>
        </w:r>
        <w:r>
          <w:rPr>
            <w:noProof/>
            <w:webHidden/>
          </w:rPr>
        </w:r>
        <w:r>
          <w:rPr>
            <w:noProof/>
            <w:webHidden/>
          </w:rPr>
          <w:fldChar w:fldCharType="separate"/>
        </w:r>
        <w:r>
          <w:rPr>
            <w:noProof/>
            <w:webHidden/>
          </w:rPr>
          <w:t>31</w:t>
        </w:r>
        <w:r>
          <w:rPr>
            <w:noProof/>
            <w:webHidden/>
          </w:rPr>
          <w:fldChar w:fldCharType="end"/>
        </w:r>
      </w:hyperlink>
    </w:p>
    <w:p w14:paraId="29AA8BD8" w14:textId="2AF7ED34" w:rsidR="00557ADD" w:rsidRDefault="00557ADD">
      <w:pPr>
        <w:pStyle w:val="TableofFigures"/>
        <w:tabs>
          <w:tab w:val="right" w:leader="dot" w:pos="9350"/>
        </w:tabs>
        <w:rPr>
          <w:noProof/>
          <w:kern w:val="2"/>
          <w:lang w:eastAsia="en-GB"/>
          <w14:ligatures w14:val="standardContextual"/>
        </w:rPr>
      </w:pPr>
      <w:hyperlink w:anchor="_Toc218585894" w:history="1">
        <w:r w:rsidRPr="00FB2827">
          <w:rPr>
            <w:rStyle w:val="Hyperlink"/>
            <w:noProof/>
          </w:rPr>
          <w:t>Figure 38 - Velocity time graph of the initial 2D trumpet shaped charge liner simulation</w:t>
        </w:r>
        <w:r>
          <w:rPr>
            <w:noProof/>
            <w:webHidden/>
          </w:rPr>
          <w:tab/>
        </w:r>
        <w:r>
          <w:rPr>
            <w:noProof/>
            <w:webHidden/>
          </w:rPr>
          <w:fldChar w:fldCharType="begin"/>
        </w:r>
        <w:r>
          <w:rPr>
            <w:noProof/>
            <w:webHidden/>
          </w:rPr>
          <w:instrText xml:space="preserve"> PAGEREF _Toc218585894 \h </w:instrText>
        </w:r>
        <w:r>
          <w:rPr>
            <w:noProof/>
            <w:webHidden/>
          </w:rPr>
        </w:r>
        <w:r>
          <w:rPr>
            <w:noProof/>
            <w:webHidden/>
          </w:rPr>
          <w:fldChar w:fldCharType="separate"/>
        </w:r>
        <w:r>
          <w:rPr>
            <w:noProof/>
            <w:webHidden/>
          </w:rPr>
          <w:t>32</w:t>
        </w:r>
        <w:r>
          <w:rPr>
            <w:noProof/>
            <w:webHidden/>
          </w:rPr>
          <w:fldChar w:fldCharType="end"/>
        </w:r>
      </w:hyperlink>
    </w:p>
    <w:p w14:paraId="0EC3AB79" w14:textId="1A972CA3" w:rsidR="00557ADD" w:rsidRDefault="00557ADD">
      <w:pPr>
        <w:pStyle w:val="TableofFigures"/>
        <w:tabs>
          <w:tab w:val="right" w:leader="dot" w:pos="9350"/>
        </w:tabs>
        <w:rPr>
          <w:noProof/>
          <w:kern w:val="2"/>
          <w:lang w:eastAsia="en-GB"/>
          <w14:ligatures w14:val="standardContextual"/>
        </w:rPr>
      </w:pPr>
      <w:hyperlink w:anchor="_Toc218585895" w:history="1">
        <w:r w:rsidRPr="00FB2827">
          <w:rPr>
            <w:rStyle w:val="Hyperlink"/>
            <w:noProof/>
          </w:rPr>
          <w:t>Figure 39 - Velocity time graph of the refined 2D trumpet shaped charge simulation</w:t>
        </w:r>
        <w:r>
          <w:rPr>
            <w:noProof/>
            <w:webHidden/>
          </w:rPr>
          <w:tab/>
        </w:r>
        <w:r>
          <w:rPr>
            <w:noProof/>
            <w:webHidden/>
          </w:rPr>
          <w:fldChar w:fldCharType="begin"/>
        </w:r>
        <w:r>
          <w:rPr>
            <w:noProof/>
            <w:webHidden/>
          </w:rPr>
          <w:instrText xml:space="preserve"> PAGEREF _Toc218585895 \h </w:instrText>
        </w:r>
        <w:r>
          <w:rPr>
            <w:noProof/>
            <w:webHidden/>
          </w:rPr>
        </w:r>
        <w:r>
          <w:rPr>
            <w:noProof/>
            <w:webHidden/>
          </w:rPr>
          <w:fldChar w:fldCharType="separate"/>
        </w:r>
        <w:r>
          <w:rPr>
            <w:noProof/>
            <w:webHidden/>
          </w:rPr>
          <w:t>32</w:t>
        </w:r>
        <w:r>
          <w:rPr>
            <w:noProof/>
            <w:webHidden/>
          </w:rPr>
          <w:fldChar w:fldCharType="end"/>
        </w:r>
      </w:hyperlink>
    </w:p>
    <w:p w14:paraId="0395F7CF" w14:textId="4A71E565" w:rsidR="00557ADD" w:rsidRDefault="00557ADD">
      <w:pPr>
        <w:pStyle w:val="TableofFigures"/>
        <w:tabs>
          <w:tab w:val="right" w:leader="dot" w:pos="9350"/>
        </w:tabs>
        <w:rPr>
          <w:noProof/>
          <w:kern w:val="2"/>
          <w:lang w:eastAsia="en-GB"/>
          <w14:ligatures w14:val="standardContextual"/>
        </w:rPr>
      </w:pPr>
      <w:hyperlink w:anchor="_Toc218585896" w:history="1">
        <w:r w:rsidRPr="00FB2827">
          <w:rPr>
            <w:rStyle w:val="Hyperlink"/>
            <w:noProof/>
          </w:rPr>
          <w:t>Figure 40 - Propagation of the detonation wave through the HE fill</w:t>
        </w:r>
        <w:r>
          <w:rPr>
            <w:noProof/>
            <w:webHidden/>
          </w:rPr>
          <w:tab/>
        </w:r>
        <w:r>
          <w:rPr>
            <w:noProof/>
            <w:webHidden/>
          </w:rPr>
          <w:fldChar w:fldCharType="begin"/>
        </w:r>
        <w:r>
          <w:rPr>
            <w:noProof/>
            <w:webHidden/>
          </w:rPr>
          <w:instrText xml:space="preserve"> PAGEREF _Toc218585896 \h </w:instrText>
        </w:r>
        <w:r>
          <w:rPr>
            <w:noProof/>
            <w:webHidden/>
          </w:rPr>
        </w:r>
        <w:r>
          <w:rPr>
            <w:noProof/>
            <w:webHidden/>
          </w:rPr>
          <w:fldChar w:fldCharType="separate"/>
        </w:r>
        <w:r>
          <w:rPr>
            <w:noProof/>
            <w:webHidden/>
          </w:rPr>
          <w:t>33</w:t>
        </w:r>
        <w:r>
          <w:rPr>
            <w:noProof/>
            <w:webHidden/>
          </w:rPr>
          <w:fldChar w:fldCharType="end"/>
        </w:r>
      </w:hyperlink>
    </w:p>
    <w:p w14:paraId="2B50722E" w14:textId="012BA0D5" w:rsidR="00557ADD" w:rsidRDefault="00557ADD">
      <w:pPr>
        <w:pStyle w:val="TableofFigures"/>
        <w:tabs>
          <w:tab w:val="right" w:leader="dot" w:pos="9350"/>
        </w:tabs>
        <w:rPr>
          <w:noProof/>
          <w:kern w:val="2"/>
          <w:lang w:eastAsia="en-GB"/>
          <w14:ligatures w14:val="standardContextual"/>
        </w:rPr>
      </w:pPr>
      <w:hyperlink w:anchor="_Toc218585897" w:history="1">
        <w:r w:rsidRPr="00FB2827">
          <w:rPr>
            <w:rStyle w:val="Hyperlink"/>
            <w:noProof/>
          </w:rPr>
          <w:t>Figure 41 - Compressive stress applied to the liner by the detonation wave</w:t>
        </w:r>
        <w:r>
          <w:rPr>
            <w:noProof/>
            <w:webHidden/>
          </w:rPr>
          <w:tab/>
        </w:r>
        <w:r>
          <w:rPr>
            <w:noProof/>
            <w:webHidden/>
          </w:rPr>
          <w:fldChar w:fldCharType="begin"/>
        </w:r>
        <w:r>
          <w:rPr>
            <w:noProof/>
            <w:webHidden/>
          </w:rPr>
          <w:instrText xml:space="preserve"> PAGEREF _Toc218585897 \h </w:instrText>
        </w:r>
        <w:r>
          <w:rPr>
            <w:noProof/>
            <w:webHidden/>
          </w:rPr>
        </w:r>
        <w:r>
          <w:rPr>
            <w:noProof/>
            <w:webHidden/>
          </w:rPr>
          <w:fldChar w:fldCharType="separate"/>
        </w:r>
        <w:r>
          <w:rPr>
            <w:noProof/>
            <w:webHidden/>
          </w:rPr>
          <w:t>34</w:t>
        </w:r>
        <w:r>
          <w:rPr>
            <w:noProof/>
            <w:webHidden/>
          </w:rPr>
          <w:fldChar w:fldCharType="end"/>
        </w:r>
      </w:hyperlink>
    </w:p>
    <w:p w14:paraId="4839081B" w14:textId="1829A0E7" w:rsidR="00557ADD" w:rsidRDefault="00557ADD">
      <w:pPr>
        <w:pStyle w:val="TableofFigures"/>
        <w:tabs>
          <w:tab w:val="right" w:leader="dot" w:pos="9350"/>
        </w:tabs>
        <w:rPr>
          <w:noProof/>
          <w:kern w:val="2"/>
          <w:lang w:eastAsia="en-GB"/>
          <w14:ligatures w14:val="standardContextual"/>
        </w:rPr>
      </w:pPr>
      <w:hyperlink w:anchor="_Toc218585898" w:history="1">
        <w:r w:rsidRPr="00FB2827">
          <w:rPr>
            <w:rStyle w:val="Hyperlink"/>
            <w:noProof/>
          </w:rPr>
          <w:t>Figure 42 - Alternating compression and Tension waves propagating through the liner</w:t>
        </w:r>
        <w:r>
          <w:rPr>
            <w:noProof/>
            <w:webHidden/>
          </w:rPr>
          <w:tab/>
        </w:r>
        <w:r>
          <w:rPr>
            <w:noProof/>
            <w:webHidden/>
          </w:rPr>
          <w:fldChar w:fldCharType="begin"/>
        </w:r>
        <w:r>
          <w:rPr>
            <w:noProof/>
            <w:webHidden/>
          </w:rPr>
          <w:instrText xml:space="preserve"> PAGEREF _Toc218585898 \h </w:instrText>
        </w:r>
        <w:r>
          <w:rPr>
            <w:noProof/>
            <w:webHidden/>
          </w:rPr>
        </w:r>
        <w:r>
          <w:rPr>
            <w:noProof/>
            <w:webHidden/>
          </w:rPr>
          <w:fldChar w:fldCharType="separate"/>
        </w:r>
        <w:r>
          <w:rPr>
            <w:noProof/>
            <w:webHidden/>
          </w:rPr>
          <w:t>35</w:t>
        </w:r>
        <w:r>
          <w:rPr>
            <w:noProof/>
            <w:webHidden/>
          </w:rPr>
          <w:fldChar w:fldCharType="end"/>
        </w:r>
      </w:hyperlink>
    </w:p>
    <w:p w14:paraId="4EF8D2E4" w14:textId="14D1DDEB" w:rsidR="00557ADD" w:rsidRDefault="00557ADD">
      <w:pPr>
        <w:pStyle w:val="TableofFigures"/>
        <w:tabs>
          <w:tab w:val="right" w:leader="dot" w:pos="9350"/>
        </w:tabs>
        <w:rPr>
          <w:noProof/>
          <w:kern w:val="2"/>
          <w:lang w:eastAsia="en-GB"/>
          <w14:ligatures w14:val="standardContextual"/>
        </w:rPr>
      </w:pPr>
      <w:hyperlink w:anchor="_Toc218585899" w:history="1">
        <w:r w:rsidRPr="00FB2827">
          <w:rPr>
            <w:rStyle w:val="Hyperlink"/>
            <w:noProof/>
          </w:rPr>
          <w:t>Figure 43 - Formation of the jet head</w:t>
        </w:r>
        <w:r>
          <w:rPr>
            <w:noProof/>
            <w:webHidden/>
          </w:rPr>
          <w:tab/>
        </w:r>
        <w:r>
          <w:rPr>
            <w:noProof/>
            <w:webHidden/>
          </w:rPr>
          <w:fldChar w:fldCharType="begin"/>
        </w:r>
        <w:r>
          <w:rPr>
            <w:noProof/>
            <w:webHidden/>
          </w:rPr>
          <w:instrText xml:space="preserve"> PAGEREF _Toc218585899 \h </w:instrText>
        </w:r>
        <w:r>
          <w:rPr>
            <w:noProof/>
            <w:webHidden/>
          </w:rPr>
        </w:r>
        <w:r>
          <w:rPr>
            <w:noProof/>
            <w:webHidden/>
          </w:rPr>
          <w:fldChar w:fldCharType="separate"/>
        </w:r>
        <w:r>
          <w:rPr>
            <w:noProof/>
            <w:webHidden/>
          </w:rPr>
          <w:t>35</w:t>
        </w:r>
        <w:r>
          <w:rPr>
            <w:noProof/>
            <w:webHidden/>
          </w:rPr>
          <w:fldChar w:fldCharType="end"/>
        </w:r>
      </w:hyperlink>
    </w:p>
    <w:p w14:paraId="3ABF61ED" w14:textId="4827C090" w:rsidR="00557ADD" w:rsidRDefault="00557ADD">
      <w:pPr>
        <w:pStyle w:val="TableofFigures"/>
        <w:tabs>
          <w:tab w:val="right" w:leader="dot" w:pos="9350"/>
        </w:tabs>
        <w:rPr>
          <w:noProof/>
          <w:kern w:val="2"/>
          <w:lang w:eastAsia="en-GB"/>
          <w14:ligatures w14:val="standardContextual"/>
        </w:rPr>
      </w:pPr>
      <w:hyperlink w:anchor="_Toc218585900" w:history="1">
        <w:r w:rsidRPr="00FB2827">
          <w:rPr>
            <w:rStyle w:val="Hyperlink"/>
            <w:noProof/>
          </w:rPr>
          <w:t>Figure 44 - Stress behaviour of the external face of the shaped charge case</w:t>
        </w:r>
        <w:r>
          <w:rPr>
            <w:noProof/>
            <w:webHidden/>
          </w:rPr>
          <w:tab/>
        </w:r>
        <w:r>
          <w:rPr>
            <w:noProof/>
            <w:webHidden/>
          </w:rPr>
          <w:fldChar w:fldCharType="begin"/>
        </w:r>
        <w:r>
          <w:rPr>
            <w:noProof/>
            <w:webHidden/>
          </w:rPr>
          <w:instrText xml:space="preserve"> PAGEREF _Toc218585900 \h </w:instrText>
        </w:r>
        <w:r>
          <w:rPr>
            <w:noProof/>
            <w:webHidden/>
          </w:rPr>
        </w:r>
        <w:r>
          <w:rPr>
            <w:noProof/>
            <w:webHidden/>
          </w:rPr>
          <w:fldChar w:fldCharType="separate"/>
        </w:r>
        <w:r>
          <w:rPr>
            <w:noProof/>
            <w:webHidden/>
          </w:rPr>
          <w:t>36</w:t>
        </w:r>
        <w:r>
          <w:rPr>
            <w:noProof/>
            <w:webHidden/>
          </w:rPr>
          <w:fldChar w:fldCharType="end"/>
        </w:r>
      </w:hyperlink>
    </w:p>
    <w:p w14:paraId="5B1C868E" w14:textId="53CA153C" w:rsidR="00557ADD" w:rsidRDefault="00557ADD">
      <w:pPr>
        <w:pStyle w:val="TableofFigures"/>
        <w:tabs>
          <w:tab w:val="right" w:leader="dot" w:pos="9350"/>
        </w:tabs>
        <w:rPr>
          <w:noProof/>
          <w:kern w:val="2"/>
          <w:lang w:eastAsia="en-GB"/>
          <w14:ligatures w14:val="standardContextual"/>
        </w:rPr>
      </w:pPr>
      <w:hyperlink w:anchor="_Toc218585901" w:history="1">
        <w:r w:rsidRPr="00FB2827">
          <w:rPr>
            <w:rStyle w:val="Hyperlink"/>
            <w:noProof/>
          </w:rPr>
          <w:t>Figure 45 - Formation of the shaped charge jet</w:t>
        </w:r>
        <w:r>
          <w:rPr>
            <w:noProof/>
            <w:webHidden/>
          </w:rPr>
          <w:tab/>
        </w:r>
        <w:r>
          <w:rPr>
            <w:noProof/>
            <w:webHidden/>
          </w:rPr>
          <w:fldChar w:fldCharType="begin"/>
        </w:r>
        <w:r>
          <w:rPr>
            <w:noProof/>
            <w:webHidden/>
          </w:rPr>
          <w:instrText xml:space="preserve"> PAGEREF _Toc218585901 \h </w:instrText>
        </w:r>
        <w:r>
          <w:rPr>
            <w:noProof/>
            <w:webHidden/>
          </w:rPr>
        </w:r>
        <w:r>
          <w:rPr>
            <w:noProof/>
            <w:webHidden/>
          </w:rPr>
          <w:fldChar w:fldCharType="separate"/>
        </w:r>
        <w:r>
          <w:rPr>
            <w:noProof/>
            <w:webHidden/>
          </w:rPr>
          <w:t>37</w:t>
        </w:r>
        <w:r>
          <w:rPr>
            <w:noProof/>
            <w:webHidden/>
          </w:rPr>
          <w:fldChar w:fldCharType="end"/>
        </w:r>
      </w:hyperlink>
    </w:p>
    <w:p w14:paraId="7062DE09" w14:textId="57324AFD" w:rsidR="00557ADD" w:rsidRDefault="00557ADD">
      <w:pPr>
        <w:pStyle w:val="TableofFigures"/>
        <w:tabs>
          <w:tab w:val="right" w:leader="dot" w:pos="9350"/>
        </w:tabs>
        <w:rPr>
          <w:noProof/>
          <w:kern w:val="2"/>
          <w:lang w:eastAsia="en-GB"/>
          <w14:ligatures w14:val="standardContextual"/>
        </w:rPr>
      </w:pPr>
      <w:hyperlink w:anchor="_Toc218585902" w:history="1">
        <w:r w:rsidRPr="00FB2827">
          <w:rPr>
            <w:rStyle w:val="Hyperlink"/>
            <w:noProof/>
          </w:rPr>
          <w:t>Figure 46 - Termination point of the 3D conical shaped charge simulation</w:t>
        </w:r>
        <w:r>
          <w:rPr>
            <w:noProof/>
            <w:webHidden/>
          </w:rPr>
          <w:tab/>
        </w:r>
        <w:r>
          <w:rPr>
            <w:noProof/>
            <w:webHidden/>
          </w:rPr>
          <w:fldChar w:fldCharType="begin"/>
        </w:r>
        <w:r>
          <w:rPr>
            <w:noProof/>
            <w:webHidden/>
          </w:rPr>
          <w:instrText xml:space="preserve"> PAGEREF _Toc218585902 \h </w:instrText>
        </w:r>
        <w:r>
          <w:rPr>
            <w:noProof/>
            <w:webHidden/>
          </w:rPr>
        </w:r>
        <w:r>
          <w:rPr>
            <w:noProof/>
            <w:webHidden/>
          </w:rPr>
          <w:fldChar w:fldCharType="separate"/>
        </w:r>
        <w:r>
          <w:rPr>
            <w:noProof/>
            <w:webHidden/>
          </w:rPr>
          <w:t>37</w:t>
        </w:r>
        <w:r>
          <w:rPr>
            <w:noProof/>
            <w:webHidden/>
          </w:rPr>
          <w:fldChar w:fldCharType="end"/>
        </w:r>
      </w:hyperlink>
    </w:p>
    <w:p w14:paraId="1BECE10E" w14:textId="5345C170" w:rsidR="00557ADD" w:rsidRDefault="00557ADD">
      <w:pPr>
        <w:pStyle w:val="TableofFigures"/>
        <w:tabs>
          <w:tab w:val="right" w:leader="dot" w:pos="9350"/>
        </w:tabs>
        <w:rPr>
          <w:noProof/>
          <w:kern w:val="2"/>
          <w:lang w:eastAsia="en-GB"/>
          <w14:ligatures w14:val="standardContextual"/>
        </w:rPr>
      </w:pPr>
      <w:hyperlink w:anchor="_Toc218585903" w:history="1">
        <w:r w:rsidRPr="00FB2827">
          <w:rPr>
            <w:rStyle w:val="Hyperlink"/>
            <w:noProof/>
          </w:rPr>
          <w:t>Figure 47 - Velocity time graph of the refined 3D conical shaped charge simulation</w:t>
        </w:r>
        <w:r>
          <w:rPr>
            <w:noProof/>
            <w:webHidden/>
          </w:rPr>
          <w:tab/>
        </w:r>
        <w:r>
          <w:rPr>
            <w:noProof/>
            <w:webHidden/>
          </w:rPr>
          <w:fldChar w:fldCharType="begin"/>
        </w:r>
        <w:r>
          <w:rPr>
            <w:noProof/>
            <w:webHidden/>
          </w:rPr>
          <w:instrText xml:space="preserve"> PAGEREF _Toc218585903 \h </w:instrText>
        </w:r>
        <w:r>
          <w:rPr>
            <w:noProof/>
            <w:webHidden/>
          </w:rPr>
        </w:r>
        <w:r>
          <w:rPr>
            <w:noProof/>
            <w:webHidden/>
          </w:rPr>
          <w:fldChar w:fldCharType="separate"/>
        </w:r>
        <w:r>
          <w:rPr>
            <w:noProof/>
            <w:webHidden/>
          </w:rPr>
          <w:t>38</w:t>
        </w:r>
        <w:r>
          <w:rPr>
            <w:noProof/>
            <w:webHidden/>
          </w:rPr>
          <w:fldChar w:fldCharType="end"/>
        </w:r>
      </w:hyperlink>
    </w:p>
    <w:p w14:paraId="69828B35" w14:textId="3C46634D" w:rsidR="00557ADD" w:rsidRDefault="00557ADD">
      <w:pPr>
        <w:pStyle w:val="TableofFigures"/>
        <w:tabs>
          <w:tab w:val="right" w:leader="dot" w:pos="9350"/>
        </w:tabs>
        <w:rPr>
          <w:noProof/>
          <w:kern w:val="2"/>
          <w:lang w:eastAsia="en-GB"/>
          <w14:ligatures w14:val="standardContextual"/>
        </w:rPr>
      </w:pPr>
      <w:hyperlink w:anchor="_Toc218585904" w:history="1">
        <w:r w:rsidRPr="00FB2827">
          <w:rPr>
            <w:rStyle w:val="Hyperlink"/>
            <w:noProof/>
          </w:rPr>
          <w:t>Figure 48 - ABAQUS error message upon implementation of adaptive meshing</w:t>
        </w:r>
        <w:r>
          <w:rPr>
            <w:noProof/>
            <w:webHidden/>
          </w:rPr>
          <w:tab/>
        </w:r>
        <w:r>
          <w:rPr>
            <w:noProof/>
            <w:webHidden/>
          </w:rPr>
          <w:fldChar w:fldCharType="begin"/>
        </w:r>
        <w:r>
          <w:rPr>
            <w:noProof/>
            <w:webHidden/>
          </w:rPr>
          <w:instrText xml:space="preserve"> PAGEREF _Toc218585904 \h </w:instrText>
        </w:r>
        <w:r>
          <w:rPr>
            <w:noProof/>
            <w:webHidden/>
          </w:rPr>
        </w:r>
        <w:r>
          <w:rPr>
            <w:noProof/>
            <w:webHidden/>
          </w:rPr>
          <w:fldChar w:fldCharType="separate"/>
        </w:r>
        <w:r>
          <w:rPr>
            <w:noProof/>
            <w:webHidden/>
          </w:rPr>
          <w:t>39</w:t>
        </w:r>
        <w:r>
          <w:rPr>
            <w:noProof/>
            <w:webHidden/>
          </w:rPr>
          <w:fldChar w:fldCharType="end"/>
        </w:r>
      </w:hyperlink>
    </w:p>
    <w:p w14:paraId="50236823" w14:textId="373784B4" w:rsidR="00557ADD" w:rsidRDefault="00557ADD">
      <w:pPr>
        <w:pStyle w:val="TableofFigures"/>
        <w:tabs>
          <w:tab w:val="right" w:leader="dot" w:pos="9350"/>
        </w:tabs>
        <w:rPr>
          <w:noProof/>
          <w:kern w:val="2"/>
          <w:lang w:eastAsia="en-GB"/>
          <w14:ligatures w14:val="standardContextual"/>
        </w:rPr>
      </w:pPr>
      <w:hyperlink w:anchor="_Toc218585905" w:history="1">
        <w:r w:rsidRPr="00FB2827">
          <w:rPr>
            <w:rStyle w:val="Hyperlink"/>
            <w:noProof/>
          </w:rPr>
          <w:t>Figure 49 - End point of the simulation after implementing adaptive meshing</w:t>
        </w:r>
        <w:r>
          <w:rPr>
            <w:noProof/>
            <w:webHidden/>
          </w:rPr>
          <w:tab/>
        </w:r>
        <w:r>
          <w:rPr>
            <w:noProof/>
            <w:webHidden/>
          </w:rPr>
          <w:fldChar w:fldCharType="begin"/>
        </w:r>
        <w:r>
          <w:rPr>
            <w:noProof/>
            <w:webHidden/>
          </w:rPr>
          <w:instrText xml:space="preserve"> PAGEREF _Toc218585905 \h </w:instrText>
        </w:r>
        <w:r>
          <w:rPr>
            <w:noProof/>
            <w:webHidden/>
          </w:rPr>
        </w:r>
        <w:r>
          <w:rPr>
            <w:noProof/>
            <w:webHidden/>
          </w:rPr>
          <w:fldChar w:fldCharType="separate"/>
        </w:r>
        <w:r>
          <w:rPr>
            <w:noProof/>
            <w:webHidden/>
          </w:rPr>
          <w:t>39</w:t>
        </w:r>
        <w:r>
          <w:rPr>
            <w:noProof/>
            <w:webHidden/>
          </w:rPr>
          <w:fldChar w:fldCharType="end"/>
        </w:r>
      </w:hyperlink>
    </w:p>
    <w:p w14:paraId="795EF887" w14:textId="33E18001" w:rsidR="00557ADD" w:rsidRDefault="00557ADD">
      <w:pPr>
        <w:pStyle w:val="TableofFigures"/>
        <w:tabs>
          <w:tab w:val="right" w:leader="dot" w:pos="9350"/>
        </w:tabs>
        <w:rPr>
          <w:noProof/>
          <w:kern w:val="2"/>
          <w:lang w:eastAsia="en-GB"/>
          <w14:ligatures w14:val="standardContextual"/>
        </w:rPr>
      </w:pPr>
      <w:hyperlink w:anchor="_Toc218585906" w:history="1">
        <w:r w:rsidRPr="00FB2827">
          <w:rPr>
            <w:rStyle w:val="Hyperlink"/>
            <w:noProof/>
          </w:rPr>
          <w:t>Figure 50 - Point of simulation crashing before the inclusion of SPH modelling</w:t>
        </w:r>
        <w:r>
          <w:rPr>
            <w:noProof/>
            <w:webHidden/>
          </w:rPr>
          <w:tab/>
        </w:r>
        <w:r>
          <w:rPr>
            <w:noProof/>
            <w:webHidden/>
          </w:rPr>
          <w:fldChar w:fldCharType="begin"/>
        </w:r>
        <w:r>
          <w:rPr>
            <w:noProof/>
            <w:webHidden/>
          </w:rPr>
          <w:instrText xml:space="preserve"> PAGEREF _Toc218585906 \h </w:instrText>
        </w:r>
        <w:r>
          <w:rPr>
            <w:noProof/>
            <w:webHidden/>
          </w:rPr>
        </w:r>
        <w:r>
          <w:rPr>
            <w:noProof/>
            <w:webHidden/>
          </w:rPr>
          <w:fldChar w:fldCharType="separate"/>
        </w:r>
        <w:r>
          <w:rPr>
            <w:noProof/>
            <w:webHidden/>
          </w:rPr>
          <w:t>40</w:t>
        </w:r>
        <w:r>
          <w:rPr>
            <w:noProof/>
            <w:webHidden/>
          </w:rPr>
          <w:fldChar w:fldCharType="end"/>
        </w:r>
      </w:hyperlink>
    </w:p>
    <w:p w14:paraId="4B714FE0" w14:textId="139D651A" w:rsidR="00557ADD" w:rsidRDefault="00557ADD">
      <w:pPr>
        <w:pStyle w:val="TableofFigures"/>
        <w:tabs>
          <w:tab w:val="right" w:leader="dot" w:pos="9350"/>
        </w:tabs>
        <w:rPr>
          <w:noProof/>
          <w:kern w:val="2"/>
          <w:lang w:eastAsia="en-GB"/>
          <w14:ligatures w14:val="standardContextual"/>
        </w:rPr>
      </w:pPr>
      <w:hyperlink w:anchor="_Toc218585907" w:history="1">
        <w:r w:rsidRPr="00FB2827">
          <w:rPr>
            <w:rStyle w:val="Hyperlink"/>
            <w:noProof/>
          </w:rPr>
          <w:t>Figure 51 - Initial implementation of SPH</w:t>
        </w:r>
        <w:r>
          <w:rPr>
            <w:noProof/>
            <w:webHidden/>
          </w:rPr>
          <w:tab/>
        </w:r>
        <w:r>
          <w:rPr>
            <w:noProof/>
            <w:webHidden/>
          </w:rPr>
          <w:fldChar w:fldCharType="begin"/>
        </w:r>
        <w:r>
          <w:rPr>
            <w:noProof/>
            <w:webHidden/>
          </w:rPr>
          <w:instrText xml:space="preserve"> PAGEREF _Toc218585907 \h </w:instrText>
        </w:r>
        <w:r>
          <w:rPr>
            <w:noProof/>
            <w:webHidden/>
          </w:rPr>
        </w:r>
        <w:r>
          <w:rPr>
            <w:noProof/>
            <w:webHidden/>
          </w:rPr>
          <w:fldChar w:fldCharType="separate"/>
        </w:r>
        <w:r>
          <w:rPr>
            <w:noProof/>
            <w:webHidden/>
          </w:rPr>
          <w:t>41</w:t>
        </w:r>
        <w:r>
          <w:rPr>
            <w:noProof/>
            <w:webHidden/>
          </w:rPr>
          <w:fldChar w:fldCharType="end"/>
        </w:r>
      </w:hyperlink>
    </w:p>
    <w:p w14:paraId="55120F61" w14:textId="5C5FAF3B" w:rsidR="00557ADD" w:rsidRDefault="00557ADD">
      <w:pPr>
        <w:pStyle w:val="TableofFigures"/>
        <w:tabs>
          <w:tab w:val="right" w:leader="dot" w:pos="9350"/>
        </w:tabs>
        <w:rPr>
          <w:noProof/>
          <w:kern w:val="2"/>
          <w:lang w:eastAsia="en-GB"/>
          <w14:ligatures w14:val="standardContextual"/>
        </w:rPr>
      </w:pPr>
      <w:hyperlink w:anchor="_Toc218585908" w:history="1">
        <w:r w:rsidRPr="00FB2827">
          <w:rPr>
            <w:rStyle w:val="Hyperlink"/>
            <w:noProof/>
          </w:rPr>
          <w:t>Figure 52 - Second implementation of SPH</w:t>
        </w:r>
        <w:r>
          <w:rPr>
            <w:noProof/>
            <w:webHidden/>
          </w:rPr>
          <w:tab/>
        </w:r>
        <w:r>
          <w:rPr>
            <w:noProof/>
            <w:webHidden/>
          </w:rPr>
          <w:fldChar w:fldCharType="begin"/>
        </w:r>
        <w:r>
          <w:rPr>
            <w:noProof/>
            <w:webHidden/>
          </w:rPr>
          <w:instrText xml:space="preserve"> PAGEREF _Toc218585908 \h </w:instrText>
        </w:r>
        <w:r>
          <w:rPr>
            <w:noProof/>
            <w:webHidden/>
          </w:rPr>
        </w:r>
        <w:r>
          <w:rPr>
            <w:noProof/>
            <w:webHidden/>
          </w:rPr>
          <w:fldChar w:fldCharType="separate"/>
        </w:r>
        <w:r>
          <w:rPr>
            <w:noProof/>
            <w:webHidden/>
          </w:rPr>
          <w:t>41</w:t>
        </w:r>
        <w:r>
          <w:rPr>
            <w:noProof/>
            <w:webHidden/>
          </w:rPr>
          <w:fldChar w:fldCharType="end"/>
        </w:r>
      </w:hyperlink>
    </w:p>
    <w:p w14:paraId="30E4CF43" w14:textId="6A8B9551" w:rsidR="00557ADD" w:rsidRDefault="00557ADD">
      <w:pPr>
        <w:pStyle w:val="TableofFigures"/>
        <w:tabs>
          <w:tab w:val="right" w:leader="dot" w:pos="9350"/>
        </w:tabs>
        <w:rPr>
          <w:noProof/>
          <w:kern w:val="2"/>
          <w:lang w:eastAsia="en-GB"/>
          <w14:ligatures w14:val="standardContextual"/>
        </w:rPr>
      </w:pPr>
      <w:hyperlink w:anchor="_Toc218585909" w:history="1">
        <w:r w:rsidRPr="00FB2827">
          <w:rPr>
            <w:rStyle w:val="Hyperlink"/>
            <w:noProof/>
          </w:rPr>
          <w:t>Figure 53 - Continuation of jet formation using SPH</w:t>
        </w:r>
        <w:r>
          <w:rPr>
            <w:noProof/>
            <w:webHidden/>
          </w:rPr>
          <w:tab/>
        </w:r>
        <w:r>
          <w:rPr>
            <w:noProof/>
            <w:webHidden/>
          </w:rPr>
          <w:fldChar w:fldCharType="begin"/>
        </w:r>
        <w:r>
          <w:rPr>
            <w:noProof/>
            <w:webHidden/>
          </w:rPr>
          <w:instrText xml:space="preserve"> PAGEREF _Toc218585909 \h </w:instrText>
        </w:r>
        <w:r>
          <w:rPr>
            <w:noProof/>
            <w:webHidden/>
          </w:rPr>
        </w:r>
        <w:r>
          <w:rPr>
            <w:noProof/>
            <w:webHidden/>
          </w:rPr>
          <w:fldChar w:fldCharType="separate"/>
        </w:r>
        <w:r>
          <w:rPr>
            <w:noProof/>
            <w:webHidden/>
          </w:rPr>
          <w:t>42</w:t>
        </w:r>
        <w:r>
          <w:rPr>
            <w:noProof/>
            <w:webHidden/>
          </w:rPr>
          <w:fldChar w:fldCharType="end"/>
        </w:r>
      </w:hyperlink>
    </w:p>
    <w:p w14:paraId="54EFFAB5" w14:textId="0DD828C0" w:rsidR="00557ADD" w:rsidRDefault="00557ADD">
      <w:pPr>
        <w:pStyle w:val="TableofFigures"/>
        <w:tabs>
          <w:tab w:val="right" w:leader="dot" w:pos="9350"/>
        </w:tabs>
        <w:rPr>
          <w:noProof/>
          <w:kern w:val="2"/>
          <w:lang w:eastAsia="en-GB"/>
          <w14:ligatures w14:val="standardContextual"/>
        </w:rPr>
      </w:pPr>
      <w:hyperlink w:anchor="_Toc218585910" w:history="1">
        <w:r w:rsidRPr="00FB2827">
          <w:rPr>
            <w:rStyle w:val="Hyperlink"/>
            <w:noProof/>
          </w:rPr>
          <w:t>Figure 54 - Closing of shaped charge liner cavity</w:t>
        </w:r>
        <w:r>
          <w:rPr>
            <w:noProof/>
            <w:webHidden/>
          </w:rPr>
          <w:tab/>
        </w:r>
        <w:r>
          <w:rPr>
            <w:noProof/>
            <w:webHidden/>
          </w:rPr>
          <w:fldChar w:fldCharType="begin"/>
        </w:r>
        <w:r>
          <w:rPr>
            <w:noProof/>
            <w:webHidden/>
          </w:rPr>
          <w:instrText xml:space="preserve"> PAGEREF _Toc218585910 \h </w:instrText>
        </w:r>
        <w:r>
          <w:rPr>
            <w:noProof/>
            <w:webHidden/>
          </w:rPr>
        </w:r>
        <w:r>
          <w:rPr>
            <w:noProof/>
            <w:webHidden/>
          </w:rPr>
          <w:fldChar w:fldCharType="separate"/>
        </w:r>
        <w:r>
          <w:rPr>
            <w:noProof/>
            <w:webHidden/>
          </w:rPr>
          <w:t>42</w:t>
        </w:r>
        <w:r>
          <w:rPr>
            <w:noProof/>
            <w:webHidden/>
          </w:rPr>
          <w:fldChar w:fldCharType="end"/>
        </w:r>
      </w:hyperlink>
    </w:p>
    <w:p w14:paraId="1571C288" w14:textId="6E2516B0" w:rsidR="00557ADD" w:rsidRDefault="00557ADD">
      <w:pPr>
        <w:pStyle w:val="TableofFigures"/>
        <w:tabs>
          <w:tab w:val="right" w:leader="dot" w:pos="9350"/>
        </w:tabs>
        <w:rPr>
          <w:noProof/>
          <w:kern w:val="2"/>
          <w:lang w:eastAsia="en-GB"/>
          <w14:ligatures w14:val="standardContextual"/>
        </w:rPr>
      </w:pPr>
      <w:hyperlink w:anchor="_Toc218585911" w:history="1">
        <w:r w:rsidRPr="00FB2827">
          <w:rPr>
            <w:rStyle w:val="Hyperlink"/>
            <w:noProof/>
          </w:rPr>
          <w:t>Figure 55 - Closing of cavity and elongation of jet</w:t>
        </w:r>
        <w:r>
          <w:rPr>
            <w:noProof/>
            <w:webHidden/>
          </w:rPr>
          <w:tab/>
        </w:r>
        <w:r>
          <w:rPr>
            <w:noProof/>
            <w:webHidden/>
          </w:rPr>
          <w:fldChar w:fldCharType="begin"/>
        </w:r>
        <w:r>
          <w:rPr>
            <w:noProof/>
            <w:webHidden/>
          </w:rPr>
          <w:instrText xml:space="preserve"> PAGEREF _Toc218585911 \h </w:instrText>
        </w:r>
        <w:r>
          <w:rPr>
            <w:noProof/>
            <w:webHidden/>
          </w:rPr>
        </w:r>
        <w:r>
          <w:rPr>
            <w:noProof/>
            <w:webHidden/>
          </w:rPr>
          <w:fldChar w:fldCharType="separate"/>
        </w:r>
        <w:r>
          <w:rPr>
            <w:noProof/>
            <w:webHidden/>
          </w:rPr>
          <w:t>43</w:t>
        </w:r>
        <w:r>
          <w:rPr>
            <w:noProof/>
            <w:webHidden/>
          </w:rPr>
          <w:fldChar w:fldCharType="end"/>
        </w:r>
      </w:hyperlink>
    </w:p>
    <w:p w14:paraId="4840878A" w14:textId="13EE8001" w:rsidR="00557ADD" w:rsidRDefault="00557ADD">
      <w:pPr>
        <w:pStyle w:val="TableofFigures"/>
        <w:tabs>
          <w:tab w:val="right" w:leader="dot" w:pos="9350"/>
        </w:tabs>
        <w:rPr>
          <w:noProof/>
          <w:kern w:val="2"/>
          <w:lang w:eastAsia="en-GB"/>
          <w14:ligatures w14:val="standardContextual"/>
        </w:rPr>
      </w:pPr>
      <w:hyperlink w:anchor="_Toc218585912" w:history="1">
        <w:r w:rsidRPr="00FB2827">
          <w:rPr>
            <w:rStyle w:val="Hyperlink"/>
            <w:noProof/>
          </w:rPr>
          <w:t>Figure 56 - Closing of cavity and elongation of jet</w:t>
        </w:r>
        <w:r>
          <w:rPr>
            <w:noProof/>
            <w:webHidden/>
          </w:rPr>
          <w:tab/>
        </w:r>
        <w:r>
          <w:rPr>
            <w:noProof/>
            <w:webHidden/>
          </w:rPr>
          <w:fldChar w:fldCharType="begin"/>
        </w:r>
        <w:r>
          <w:rPr>
            <w:noProof/>
            <w:webHidden/>
          </w:rPr>
          <w:instrText xml:space="preserve"> PAGEREF _Toc218585912 \h </w:instrText>
        </w:r>
        <w:r>
          <w:rPr>
            <w:noProof/>
            <w:webHidden/>
          </w:rPr>
        </w:r>
        <w:r>
          <w:rPr>
            <w:noProof/>
            <w:webHidden/>
          </w:rPr>
          <w:fldChar w:fldCharType="separate"/>
        </w:r>
        <w:r>
          <w:rPr>
            <w:noProof/>
            <w:webHidden/>
          </w:rPr>
          <w:t>43</w:t>
        </w:r>
        <w:r>
          <w:rPr>
            <w:noProof/>
            <w:webHidden/>
          </w:rPr>
          <w:fldChar w:fldCharType="end"/>
        </w:r>
      </w:hyperlink>
    </w:p>
    <w:p w14:paraId="6E9C9272" w14:textId="140C650B" w:rsidR="00557ADD" w:rsidRDefault="00557ADD">
      <w:pPr>
        <w:pStyle w:val="TableofFigures"/>
        <w:tabs>
          <w:tab w:val="right" w:leader="dot" w:pos="9350"/>
        </w:tabs>
        <w:rPr>
          <w:noProof/>
          <w:kern w:val="2"/>
          <w:lang w:eastAsia="en-GB"/>
          <w14:ligatures w14:val="standardContextual"/>
        </w:rPr>
      </w:pPr>
      <w:hyperlink w:anchor="_Toc218585913" w:history="1">
        <w:r w:rsidRPr="00FB2827">
          <w:rPr>
            <w:rStyle w:val="Hyperlink"/>
            <w:noProof/>
          </w:rPr>
          <w:t>Figure 57 - End point of the SPH simulation</w:t>
        </w:r>
        <w:r>
          <w:rPr>
            <w:noProof/>
            <w:webHidden/>
          </w:rPr>
          <w:tab/>
        </w:r>
        <w:r>
          <w:rPr>
            <w:noProof/>
            <w:webHidden/>
          </w:rPr>
          <w:fldChar w:fldCharType="begin"/>
        </w:r>
        <w:r>
          <w:rPr>
            <w:noProof/>
            <w:webHidden/>
          </w:rPr>
          <w:instrText xml:space="preserve"> PAGEREF _Toc218585913 \h </w:instrText>
        </w:r>
        <w:r>
          <w:rPr>
            <w:noProof/>
            <w:webHidden/>
          </w:rPr>
        </w:r>
        <w:r>
          <w:rPr>
            <w:noProof/>
            <w:webHidden/>
          </w:rPr>
          <w:fldChar w:fldCharType="separate"/>
        </w:r>
        <w:r>
          <w:rPr>
            <w:noProof/>
            <w:webHidden/>
          </w:rPr>
          <w:t>44</w:t>
        </w:r>
        <w:r>
          <w:rPr>
            <w:noProof/>
            <w:webHidden/>
          </w:rPr>
          <w:fldChar w:fldCharType="end"/>
        </w:r>
      </w:hyperlink>
    </w:p>
    <w:p w14:paraId="07AB0D0A" w14:textId="535B4D26" w:rsidR="00557ADD" w:rsidRDefault="00557ADD">
      <w:pPr>
        <w:pStyle w:val="TableofFigures"/>
        <w:tabs>
          <w:tab w:val="right" w:leader="dot" w:pos="9350"/>
        </w:tabs>
        <w:rPr>
          <w:noProof/>
          <w:kern w:val="2"/>
          <w:lang w:eastAsia="en-GB"/>
          <w14:ligatures w14:val="standardContextual"/>
        </w:rPr>
      </w:pPr>
      <w:hyperlink w:anchor="_Toc218585914" w:history="1">
        <w:r w:rsidRPr="00FB2827">
          <w:rPr>
            <w:rStyle w:val="Hyperlink"/>
            <w:noProof/>
          </w:rPr>
          <w:t>Figure 58 - Results of SPH modelling</w:t>
        </w:r>
        <w:r>
          <w:rPr>
            <w:noProof/>
            <w:webHidden/>
          </w:rPr>
          <w:tab/>
        </w:r>
        <w:r>
          <w:rPr>
            <w:noProof/>
            <w:webHidden/>
          </w:rPr>
          <w:fldChar w:fldCharType="begin"/>
        </w:r>
        <w:r>
          <w:rPr>
            <w:noProof/>
            <w:webHidden/>
          </w:rPr>
          <w:instrText xml:space="preserve"> PAGEREF _Toc218585914 \h </w:instrText>
        </w:r>
        <w:r>
          <w:rPr>
            <w:noProof/>
            <w:webHidden/>
          </w:rPr>
        </w:r>
        <w:r>
          <w:rPr>
            <w:noProof/>
            <w:webHidden/>
          </w:rPr>
          <w:fldChar w:fldCharType="separate"/>
        </w:r>
        <w:r>
          <w:rPr>
            <w:noProof/>
            <w:webHidden/>
          </w:rPr>
          <w:t>44</w:t>
        </w:r>
        <w:r>
          <w:rPr>
            <w:noProof/>
            <w:webHidden/>
          </w:rPr>
          <w:fldChar w:fldCharType="end"/>
        </w:r>
      </w:hyperlink>
    </w:p>
    <w:p w14:paraId="481FE238" w14:textId="0126076F" w:rsidR="00557ADD" w:rsidRDefault="00557ADD">
      <w:pPr>
        <w:pStyle w:val="TableofFigures"/>
        <w:tabs>
          <w:tab w:val="right" w:leader="dot" w:pos="9350"/>
        </w:tabs>
        <w:rPr>
          <w:noProof/>
          <w:kern w:val="2"/>
          <w:lang w:eastAsia="en-GB"/>
          <w14:ligatures w14:val="standardContextual"/>
        </w:rPr>
      </w:pPr>
      <w:hyperlink w:anchor="_Toc218585915" w:history="1">
        <w:r w:rsidRPr="00FB2827">
          <w:rPr>
            <w:rStyle w:val="Hyperlink"/>
            <w:noProof/>
          </w:rPr>
          <w:t>Figure 59 - Velocity time plot of the 3D conical shaped charge with SPH modelling simulation</w:t>
        </w:r>
        <w:r>
          <w:rPr>
            <w:noProof/>
            <w:webHidden/>
          </w:rPr>
          <w:tab/>
        </w:r>
        <w:r>
          <w:rPr>
            <w:noProof/>
            <w:webHidden/>
          </w:rPr>
          <w:fldChar w:fldCharType="begin"/>
        </w:r>
        <w:r>
          <w:rPr>
            <w:noProof/>
            <w:webHidden/>
          </w:rPr>
          <w:instrText xml:space="preserve"> PAGEREF _Toc218585915 \h </w:instrText>
        </w:r>
        <w:r>
          <w:rPr>
            <w:noProof/>
            <w:webHidden/>
          </w:rPr>
        </w:r>
        <w:r>
          <w:rPr>
            <w:noProof/>
            <w:webHidden/>
          </w:rPr>
          <w:fldChar w:fldCharType="separate"/>
        </w:r>
        <w:r>
          <w:rPr>
            <w:noProof/>
            <w:webHidden/>
          </w:rPr>
          <w:t>45</w:t>
        </w:r>
        <w:r>
          <w:rPr>
            <w:noProof/>
            <w:webHidden/>
          </w:rPr>
          <w:fldChar w:fldCharType="end"/>
        </w:r>
      </w:hyperlink>
    </w:p>
    <w:p w14:paraId="15E34C9D" w14:textId="0A3650EB" w:rsidR="000F5C1C" w:rsidRDefault="00637BD6" w:rsidP="000F5C1C">
      <w:r>
        <w:fldChar w:fldCharType="end"/>
      </w:r>
    </w:p>
    <w:p w14:paraId="38C1FB42" w14:textId="77777777" w:rsidR="00E16BC2" w:rsidRDefault="00E16BC2">
      <w:pPr>
        <w:rPr>
          <w:rFonts w:asciiTheme="majorHAnsi" w:eastAsiaTheme="majorEastAsia" w:hAnsiTheme="majorHAnsi" w:cstheme="majorBidi"/>
          <w:color w:val="0F4761" w:themeColor="accent1" w:themeShade="BF"/>
          <w:sz w:val="40"/>
          <w:szCs w:val="40"/>
        </w:rPr>
      </w:pPr>
      <w:r>
        <w:br w:type="page"/>
      </w:r>
    </w:p>
    <w:p w14:paraId="7BC6D0CD" w14:textId="4B9BF2E4" w:rsidR="00D522AC" w:rsidRPr="000F5C1C" w:rsidRDefault="00D522AC" w:rsidP="00D522AC">
      <w:pPr>
        <w:pStyle w:val="Heading1"/>
      </w:pPr>
      <w:bookmarkStart w:id="3" w:name="_Toc218585919"/>
      <w:r>
        <w:lastRenderedPageBreak/>
        <w:t>Table of Tables</w:t>
      </w:r>
      <w:bookmarkEnd w:id="3"/>
    </w:p>
    <w:p w14:paraId="2DA26B85" w14:textId="4C2ED635" w:rsidR="00D522AC" w:rsidRDefault="00D522AC">
      <w:pPr>
        <w:pStyle w:val="TableofFigures"/>
        <w:tabs>
          <w:tab w:val="right" w:leader="dot" w:pos="9350"/>
        </w:tabs>
        <w:rPr>
          <w:noProof/>
          <w:kern w:val="2"/>
          <w:lang w:eastAsia="en-GB"/>
          <w14:ligatures w14:val="standardContextual"/>
        </w:rPr>
      </w:pPr>
      <w:r>
        <w:fldChar w:fldCharType="begin"/>
      </w:r>
      <w:r>
        <w:instrText xml:space="preserve"> TOC \h \z \c "Table" </w:instrText>
      </w:r>
      <w:r>
        <w:fldChar w:fldCharType="separate"/>
      </w:r>
      <w:hyperlink w:anchor="_Toc218333930" w:history="1">
        <w:r w:rsidRPr="00607BAB">
          <w:rPr>
            <w:rStyle w:val="Hyperlink"/>
            <w:noProof/>
          </w:rPr>
          <w:t>Table 1– Material Properties of Steel [24]</w:t>
        </w:r>
        <w:r>
          <w:rPr>
            <w:noProof/>
            <w:webHidden/>
          </w:rPr>
          <w:tab/>
        </w:r>
        <w:r>
          <w:rPr>
            <w:noProof/>
            <w:webHidden/>
          </w:rPr>
          <w:fldChar w:fldCharType="begin"/>
        </w:r>
        <w:r>
          <w:rPr>
            <w:noProof/>
            <w:webHidden/>
          </w:rPr>
          <w:instrText xml:space="preserve"> PAGEREF _Toc218333930 \h </w:instrText>
        </w:r>
        <w:r>
          <w:rPr>
            <w:noProof/>
            <w:webHidden/>
          </w:rPr>
        </w:r>
        <w:r>
          <w:rPr>
            <w:noProof/>
            <w:webHidden/>
          </w:rPr>
          <w:fldChar w:fldCharType="separate"/>
        </w:r>
        <w:r>
          <w:rPr>
            <w:noProof/>
            <w:webHidden/>
          </w:rPr>
          <w:t>11</w:t>
        </w:r>
        <w:r>
          <w:rPr>
            <w:noProof/>
            <w:webHidden/>
          </w:rPr>
          <w:fldChar w:fldCharType="end"/>
        </w:r>
      </w:hyperlink>
    </w:p>
    <w:p w14:paraId="4B03A4C2" w14:textId="19ABEB0D" w:rsidR="00D522AC" w:rsidRDefault="00D522AC">
      <w:pPr>
        <w:pStyle w:val="TableofFigures"/>
        <w:tabs>
          <w:tab w:val="right" w:leader="dot" w:pos="9350"/>
        </w:tabs>
        <w:rPr>
          <w:noProof/>
          <w:kern w:val="2"/>
          <w:lang w:eastAsia="en-GB"/>
          <w14:ligatures w14:val="standardContextual"/>
        </w:rPr>
      </w:pPr>
      <w:hyperlink w:anchor="_Toc218333931" w:history="1">
        <w:r w:rsidRPr="00607BAB">
          <w:rPr>
            <w:rStyle w:val="Hyperlink"/>
            <w:noProof/>
          </w:rPr>
          <w:t>Table 2 – Material Properties of OFHC Copper [25][26]</w:t>
        </w:r>
        <w:r>
          <w:rPr>
            <w:noProof/>
            <w:webHidden/>
          </w:rPr>
          <w:tab/>
        </w:r>
        <w:r>
          <w:rPr>
            <w:noProof/>
            <w:webHidden/>
          </w:rPr>
          <w:fldChar w:fldCharType="begin"/>
        </w:r>
        <w:r>
          <w:rPr>
            <w:noProof/>
            <w:webHidden/>
          </w:rPr>
          <w:instrText xml:space="preserve"> PAGEREF _Toc218333931 \h </w:instrText>
        </w:r>
        <w:r>
          <w:rPr>
            <w:noProof/>
            <w:webHidden/>
          </w:rPr>
        </w:r>
        <w:r>
          <w:rPr>
            <w:noProof/>
            <w:webHidden/>
          </w:rPr>
          <w:fldChar w:fldCharType="separate"/>
        </w:r>
        <w:r>
          <w:rPr>
            <w:noProof/>
            <w:webHidden/>
          </w:rPr>
          <w:t>11</w:t>
        </w:r>
        <w:r>
          <w:rPr>
            <w:noProof/>
            <w:webHidden/>
          </w:rPr>
          <w:fldChar w:fldCharType="end"/>
        </w:r>
      </w:hyperlink>
    </w:p>
    <w:p w14:paraId="65D47F57" w14:textId="0A22B20D" w:rsidR="00D522AC" w:rsidRDefault="00D522AC">
      <w:pPr>
        <w:pStyle w:val="TableofFigures"/>
        <w:tabs>
          <w:tab w:val="right" w:leader="dot" w:pos="9350"/>
        </w:tabs>
        <w:rPr>
          <w:noProof/>
          <w:kern w:val="2"/>
          <w:lang w:eastAsia="en-GB"/>
          <w14:ligatures w14:val="standardContextual"/>
        </w:rPr>
      </w:pPr>
      <w:hyperlink w:anchor="_Toc218333932" w:history="1">
        <w:r w:rsidRPr="00607BAB">
          <w:rPr>
            <w:rStyle w:val="Hyperlink"/>
            <w:noProof/>
          </w:rPr>
          <w:t>Table 3 – Material Properties of HMX [27]</w:t>
        </w:r>
        <w:r>
          <w:rPr>
            <w:noProof/>
            <w:webHidden/>
          </w:rPr>
          <w:tab/>
        </w:r>
        <w:r>
          <w:rPr>
            <w:noProof/>
            <w:webHidden/>
          </w:rPr>
          <w:fldChar w:fldCharType="begin"/>
        </w:r>
        <w:r>
          <w:rPr>
            <w:noProof/>
            <w:webHidden/>
          </w:rPr>
          <w:instrText xml:space="preserve"> PAGEREF _Toc218333932 \h </w:instrText>
        </w:r>
        <w:r>
          <w:rPr>
            <w:noProof/>
            <w:webHidden/>
          </w:rPr>
        </w:r>
        <w:r>
          <w:rPr>
            <w:noProof/>
            <w:webHidden/>
          </w:rPr>
          <w:fldChar w:fldCharType="separate"/>
        </w:r>
        <w:r>
          <w:rPr>
            <w:noProof/>
            <w:webHidden/>
          </w:rPr>
          <w:t>12</w:t>
        </w:r>
        <w:r>
          <w:rPr>
            <w:noProof/>
            <w:webHidden/>
          </w:rPr>
          <w:fldChar w:fldCharType="end"/>
        </w:r>
      </w:hyperlink>
    </w:p>
    <w:p w14:paraId="1BBED158" w14:textId="242616C8" w:rsidR="000F5C1C" w:rsidRDefault="00D522AC">
      <w:r>
        <w:fldChar w:fldCharType="end"/>
      </w:r>
    </w:p>
    <w:p w14:paraId="65EB9957" w14:textId="3FCD11AA" w:rsidR="000F5C1C" w:rsidRDefault="000F5C1C"/>
    <w:p w14:paraId="392B86E4" w14:textId="55E2B464" w:rsidR="00F1750D" w:rsidRDefault="00F1750D"/>
    <w:p w14:paraId="752F38D1" w14:textId="2FA3979F" w:rsidR="00F1750D" w:rsidRDefault="00F1750D"/>
    <w:p w14:paraId="0038E05C" w14:textId="587CE549" w:rsidR="00F1750D" w:rsidRDefault="00F1750D" w:rsidP="590710BA"/>
    <w:p w14:paraId="24A9C83C" w14:textId="77777777" w:rsidR="00D17E77" w:rsidRDefault="00D17E77">
      <w:pPr>
        <w:rPr>
          <w:rFonts w:asciiTheme="majorHAnsi" w:eastAsiaTheme="majorEastAsia" w:hAnsiTheme="majorHAnsi" w:cstheme="majorBidi"/>
          <w:color w:val="0F4761" w:themeColor="accent1" w:themeShade="BF"/>
          <w:sz w:val="40"/>
          <w:szCs w:val="40"/>
        </w:rPr>
      </w:pPr>
      <w:r>
        <w:br w:type="page"/>
      </w:r>
    </w:p>
    <w:p w14:paraId="311E33AC" w14:textId="6BCCA383" w:rsidR="00D03E0C" w:rsidRDefault="096F4F76" w:rsidP="00F1750D">
      <w:pPr>
        <w:pStyle w:val="Heading1"/>
      </w:pPr>
      <w:bookmarkStart w:id="4" w:name="_Toc218585920"/>
      <w:r>
        <w:lastRenderedPageBreak/>
        <w:t>1 Introduction</w:t>
      </w:r>
      <w:bookmarkEnd w:id="4"/>
    </w:p>
    <w:p w14:paraId="5CC985B1" w14:textId="57110054" w:rsidR="00F1750D" w:rsidRDefault="04283CFE" w:rsidP="00D03E0C">
      <w:r>
        <w:t xml:space="preserve">This paper investigates the effect of changing the </w:t>
      </w:r>
      <w:r w:rsidR="26285A9B">
        <w:t>geometry</w:t>
      </w:r>
      <w:r>
        <w:t xml:space="preserve"> of </w:t>
      </w:r>
      <w:r w:rsidR="2BCA38DF">
        <w:t xml:space="preserve">a shape charge liner on the quality of jet formed in a finite element analysis simulation. </w:t>
      </w:r>
      <w:r w:rsidR="0127CEB8">
        <w:t xml:space="preserve">The required information regarding shaped charge design, material models and finite element analysis techniques to be able to understand these effects </w:t>
      </w:r>
      <w:r w:rsidR="6A47330A">
        <w:t>are described in the following introduction.</w:t>
      </w:r>
    </w:p>
    <w:p w14:paraId="402ABF69" w14:textId="77777777" w:rsidR="000161CC" w:rsidRDefault="000161CC" w:rsidP="00D03E0C"/>
    <w:p w14:paraId="3DC09DB1" w14:textId="7E58203C" w:rsidR="005F0043" w:rsidRDefault="27067F31" w:rsidP="005F0043">
      <w:pPr>
        <w:pStyle w:val="Heading2"/>
        <w:numPr>
          <w:ilvl w:val="1"/>
          <w:numId w:val="1"/>
        </w:numPr>
      </w:pPr>
      <w:bookmarkStart w:id="5" w:name="_Toc218585921"/>
      <w:r>
        <w:t>Shaped Charge Description</w:t>
      </w:r>
      <w:bookmarkEnd w:id="5"/>
    </w:p>
    <w:p w14:paraId="07E9396E" w14:textId="216E6732" w:rsidR="00D17E77" w:rsidRDefault="005F0043" w:rsidP="005F0043">
      <w:r>
        <w:t>Shaped charges are energetic devices that use an explosive to collapse a metal liner into a high-velocity jet capable of penetrating target surfaces [1]. They are widely used in military and civil engineering applications, such as cutting thick metal plates or inducing fractures in structures [2]. A typical shaped charge comprises a casing containing a high explosive and detonation train surrounding a concave cylindrical liner, as shown in Figure 1.</w:t>
      </w:r>
    </w:p>
    <w:p w14:paraId="57D74006" w14:textId="77777777" w:rsidR="005F0043" w:rsidRDefault="005F0043" w:rsidP="005F0043"/>
    <w:p w14:paraId="1054E047" w14:textId="14EE6697" w:rsidR="17E540AB" w:rsidRDefault="17E540AB" w:rsidP="0E5A4479">
      <w:pPr>
        <w:jc w:val="center"/>
      </w:pPr>
      <w:r>
        <w:rPr>
          <w:noProof/>
        </w:rPr>
        <w:drawing>
          <wp:inline distT="0" distB="0" distL="0" distR="0" wp14:anchorId="79FF1458" wp14:editId="189B96A8">
            <wp:extent cx="3380187" cy="2762654"/>
            <wp:effectExtent l="0" t="0" r="0" b="0"/>
            <wp:docPr id="21242136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213601" name="Picture 2124213601"/>
                    <pic:cNvPicPr/>
                  </pic:nvPicPr>
                  <pic:blipFill>
                    <a:blip r:embed="rId9">
                      <a:extLst>
                        <a:ext uri="{28A0092B-C50C-407E-A947-70E740481C1C}">
                          <a14:useLocalDpi xmlns:a14="http://schemas.microsoft.com/office/drawing/2010/main"/>
                        </a:ext>
                      </a:extLst>
                    </a:blip>
                    <a:stretch>
                      <a:fillRect/>
                    </a:stretch>
                  </pic:blipFill>
                  <pic:spPr>
                    <a:xfrm>
                      <a:off x="0" y="0"/>
                      <a:ext cx="3380187" cy="2762654"/>
                    </a:xfrm>
                    <a:prstGeom prst="rect">
                      <a:avLst/>
                    </a:prstGeom>
                  </pic:spPr>
                </pic:pic>
              </a:graphicData>
            </a:graphic>
          </wp:inline>
        </w:drawing>
      </w:r>
    </w:p>
    <w:p w14:paraId="44E826FC" w14:textId="41038A64" w:rsidR="495750AA" w:rsidRDefault="00637BD6" w:rsidP="00637BD6">
      <w:pPr>
        <w:pStyle w:val="Caption"/>
        <w:jc w:val="center"/>
        <w:rPr>
          <w:sz w:val="20"/>
          <w:szCs w:val="20"/>
        </w:rPr>
      </w:pPr>
      <w:bookmarkStart w:id="6" w:name="_Toc218585857"/>
      <w:r>
        <w:t xml:space="preserve">Figure </w:t>
      </w:r>
      <w:r>
        <w:fldChar w:fldCharType="begin"/>
      </w:r>
      <w:r>
        <w:instrText xml:space="preserve"> SEQ Figure \* ARABIC </w:instrText>
      </w:r>
      <w:r>
        <w:fldChar w:fldCharType="separate"/>
      </w:r>
      <w:r w:rsidR="00E91399">
        <w:rPr>
          <w:noProof/>
        </w:rPr>
        <w:t>1</w:t>
      </w:r>
      <w:r>
        <w:fldChar w:fldCharType="end"/>
      </w:r>
      <w:r>
        <w:t xml:space="preserve"> </w:t>
      </w:r>
      <w:r w:rsidRPr="00B75FB3">
        <w:t>– 2D representation of the layout of a typical conical shaped charge</w:t>
      </w:r>
      <w:bookmarkEnd w:id="6"/>
    </w:p>
    <w:p w14:paraId="22D0D499" w14:textId="27108B1F" w:rsidR="00185A9F" w:rsidRDefault="00185A9F" w:rsidP="4483B427">
      <w:r>
        <w:t>When the HE is detonated, a pressure wave propagates through the fill, causing the liner to collapse from apex to base and form a high</w:t>
      </w:r>
      <w:r w:rsidRPr="4483B427">
        <w:rPr>
          <w:rFonts w:ascii="Cambria Math" w:hAnsi="Cambria Math" w:cs="Cambria Math"/>
        </w:rPr>
        <w:t>‑</w:t>
      </w:r>
      <w:r>
        <w:t>velocity jet</w:t>
      </w:r>
      <w:r w:rsidR="00587422">
        <w:t xml:space="preserve"> </w:t>
      </w:r>
      <w:sdt>
        <w:sdtPr>
          <w:alias w:val="Citation"/>
          <w:tag w:val="{&quot;referencesIds&quot;:[&quot;doc:693f18d86976963cbb23affb&quot;],&quot;referencesOptions&quot;:{&quot;doc:693f18d86976963cbb23af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168405"/>
          <w:placeholder>
            <w:docPart w:val="DefaultPlaceholder_-1854013440"/>
          </w:placeholder>
        </w:sdtPr>
        <w:sdtContent>
          <w:r w:rsidR="6A17E084" w:rsidRPr="4483B427">
            <w:rPr>
              <w:rFonts w:ascii="Aptos" w:eastAsia="Aptos" w:hAnsi="Aptos" w:cs="Aptos"/>
              <w:color w:val="000000" w:themeColor="text1"/>
            </w:rPr>
            <w:t>[3]</w:t>
          </w:r>
        </w:sdtContent>
      </w:sdt>
      <w:r>
        <w:t>. Apex material forms the jet tip, moving fast enough to behave hydrodynamically, while lower</w:t>
      </w:r>
      <w:r w:rsidRPr="4483B427">
        <w:rPr>
          <w:rFonts w:ascii="Cambria Math" w:hAnsi="Cambria Math" w:cs="Cambria Math"/>
        </w:rPr>
        <w:t>‑</w:t>
      </w:r>
      <w:r>
        <w:t>velocity material from the base forms a slug</w:t>
      </w:r>
      <w:r w:rsidR="00587422">
        <w:t xml:space="preserve"> </w:t>
      </w:r>
      <w:sdt>
        <w:sdtPr>
          <w:alias w:val="Citation"/>
          <w:tag w:val="{&quot;referencesIds&quot;:[&quot;doc:693f1fdac03acd14de42c437&quot;],&quot;referencesOptions&quot;:{&quot;doc:693f1fdac03acd14de42c4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8432397"/>
          <w:placeholder>
            <w:docPart w:val="DefaultPlaceholder_-1854013440"/>
          </w:placeholder>
        </w:sdtPr>
        <w:sdtContent>
          <w:r w:rsidR="6A17E084" w:rsidRPr="4483B427">
            <w:rPr>
              <w:rFonts w:ascii="Aptos" w:eastAsia="Aptos" w:hAnsi="Aptos" w:cs="Aptos"/>
              <w:color w:val="000000" w:themeColor="text1"/>
            </w:rPr>
            <w:t>[4]</w:t>
          </w:r>
        </w:sdtContent>
      </w:sdt>
      <w:r>
        <w:t>. The resulting velocity gradient stretches the jet into a narrow, penetrative shape.</w:t>
      </w:r>
    </w:p>
    <w:p w14:paraId="22789EBB" w14:textId="0B78BDD9" w:rsidR="000161CC" w:rsidRDefault="00185A9F" w:rsidP="4483B427">
      <w:r>
        <w:lastRenderedPageBreak/>
        <w:t>Optimal penetration is achieved by selecting appropriate standoff distance, cone angle, and liner thickness using empirical relationships</w:t>
      </w:r>
      <w:r w:rsidR="00E2244A">
        <w:t xml:space="preserve"> </w:t>
      </w:r>
      <w:sdt>
        <w:sdtPr>
          <w:alias w:val="Citation"/>
          <w:tag w:val="{&quot;referencesIds&quot;:[&quot;doc:693f1889f87f303feb9b7b79&quot;],&quot;referencesOptions&quot;:{&quot;doc:693f1889f87f303feb9b7b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69174058"/>
          <w:placeholder>
            <w:docPart w:val="DefaultPlaceholder_-1854013440"/>
          </w:placeholder>
        </w:sdtPr>
        <w:sdtContent>
          <w:r w:rsidR="6A17E084" w:rsidRPr="4483B427">
            <w:rPr>
              <w:rFonts w:ascii="Aptos" w:eastAsia="Aptos" w:hAnsi="Aptos" w:cs="Aptos"/>
              <w:color w:val="000000" w:themeColor="text1"/>
            </w:rPr>
            <w:t>[5]</w:t>
          </w:r>
        </w:sdtContent>
      </w:sdt>
      <w:r>
        <w:t>. Shaped charges operate via the Munroe effect, where the hollow cavity focuses detonation energy into a concentrated force</w:t>
      </w:r>
      <w:r w:rsidR="00E2244A">
        <w:t xml:space="preserve"> </w:t>
      </w:r>
      <w:sdt>
        <w:sdtPr>
          <w:alias w:val="Citation"/>
          <w:tag w:val="{&quot;referencesIds&quot;:[&quot;doc:693f299484f4217ffb34af9a&quot;],&quot;referencesOptions&quot;:{&quot;doc:693f299484f4217ffb34af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88974525"/>
          <w:placeholder>
            <w:docPart w:val="DefaultPlaceholder_-1854013440"/>
          </w:placeholder>
        </w:sdtPr>
        <w:sdtContent>
          <w:r w:rsidR="6A17E084" w:rsidRPr="4483B427">
            <w:rPr>
              <w:rFonts w:ascii="Aptos" w:eastAsia="Aptos" w:hAnsi="Aptos" w:cs="Aptos"/>
              <w:color w:val="000000" w:themeColor="text1"/>
            </w:rPr>
            <w:t>[6]</w:t>
          </w:r>
        </w:sdtContent>
      </w:sdt>
      <w:r>
        <w:t xml:space="preserve">. Because this focusing depends on cavity geometry, different liner shapes produce different effects </w:t>
      </w:r>
      <w:sdt>
        <w:sdtPr>
          <w:alias w:val="Citation"/>
          <w:tag w:val="{&quot;referencesIds&quot;:[&quot;doc:693f316ab1e5cf01c32b56df&quot;],&quot;referencesOptions&quot;:{&quot;doc:693f316ab1e5cf01c32b56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07296228"/>
          <w:placeholder>
            <w:docPart w:val="DefaultPlaceholder_-1854013440"/>
          </w:placeholder>
        </w:sdtPr>
        <w:sdtContent>
          <w:r w:rsidR="6A17E084" w:rsidRPr="4483B427">
            <w:rPr>
              <w:rFonts w:ascii="Aptos" w:eastAsia="Aptos" w:hAnsi="Aptos" w:cs="Aptos"/>
              <w:color w:val="000000" w:themeColor="text1"/>
            </w:rPr>
            <w:t>[7]</w:t>
          </w:r>
        </w:sdtContent>
      </w:sdt>
      <w:r>
        <w:t>.</w:t>
      </w:r>
      <w:r w:rsidR="005F0043">
        <w:t xml:space="preserve"> T</w:t>
      </w:r>
      <w:r w:rsidR="005F0043">
        <w:t>his study examines conical and trumpet liners</w:t>
      </w:r>
      <w:r w:rsidR="005F0043">
        <w:t>.</w:t>
      </w:r>
    </w:p>
    <w:p w14:paraId="5D82F15C" w14:textId="4989553E" w:rsidR="00171A39" w:rsidRDefault="27067F31" w:rsidP="00171A39">
      <w:pPr>
        <w:pStyle w:val="Heading2"/>
        <w:numPr>
          <w:ilvl w:val="1"/>
          <w:numId w:val="1"/>
        </w:numPr>
      </w:pPr>
      <w:bookmarkStart w:id="7" w:name="_Toc218585922"/>
      <w:r>
        <w:t>Software Overview</w:t>
      </w:r>
      <w:bookmarkEnd w:id="7"/>
    </w:p>
    <w:p w14:paraId="79245B9B" w14:textId="1DF8ADA9" w:rsidR="00D83462" w:rsidRPr="00D83462" w:rsidRDefault="00D83462" w:rsidP="00D83462">
      <w:r>
        <w:t>Shaped charge jet formation was modelled using the finite element</w:t>
      </w:r>
      <w:r w:rsidR="0014443D">
        <w:t xml:space="preserve"> analysis</w:t>
      </w:r>
      <w:r>
        <w:t xml:space="preserve"> software ABAQUS.</w:t>
      </w:r>
      <w:r w:rsidR="00B12BE6">
        <w:t xml:space="preserve"> Due </w:t>
      </w:r>
      <w:r>
        <w:t>to the problem’s multi-dimensional, multi-material, and highly nonlinear nature</w:t>
      </w:r>
      <w:r w:rsidR="006556E2">
        <w:t xml:space="preserve">, </w:t>
      </w:r>
      <w:r>
        <w:t>featuring large deformations and strong shocks</w:t>
      </w:r>
      <w:r w:rsidR="006556E2">
        <w:t xml:space="preserve">, </w:t>
      </w:r>
      <w:r>
        <w:t>the explicit solver was employed [8][9]. Appropriate material models were implemented to capture material behaviour, as described in Sections 1.3–1.6.</w:t>
      </w:r>
    </w:p>
    <w:p w14:paraId="4AC926DC" w14:textId="602AD2B8" w:rsidR="28F13D03" w:rsidRDefault="28F13D03" w:rsidP="005B763B">
      <w:pPr>
        <w:pStyle w:val="Heading2"/>
        <w:numPr>
          <w:ilvl w:val="1"/>
          <w:numId w:val="1"/>
        </w:numPr>
      </w:pPr>
      <w:bookmarkStart w:id="8" w:name="_Toc218585923"/>
      <w:r>
        <w:t>Johnson Cook Material Model</w:t>
      </w:r>
      <w:bookmarkEnd w:id="8"/>
    </w:p>
    <w:p w14:paraId="0B7C451F" w14:textId="512B908D" w:rsidR="005B763B" w:rsidRDefault="399B7DED" w:rsidP="5705EB09">
      <w:r>
        <w:t xml:space="preserve">The Johnson Cook Material Model </w:t>
      </w:r>
      <w:r w:rsidR="6C80A592">
        <w:t>describes the plastic</w:t>
      </w:r>
      <w:r w:rsidR="34C526A6">
        <w:t xml:space="preserve"> behaviour of materials when placed under conditions o</w:t>
      </w:r>
      <w:r w:rsidR="62885A34">
        <w:t>f dynamic loading</w:t>
      </w:r>
      <w:r w:rsidR="40132256">
        <w:t xml:space="preserve"> </w:t>
      </w:r>
      <w:sdt>
        <w:sdtPr>
          <w:alias w:val="Citation"/>
          <w:tag w:val="{&quot;referencesIds&quot;:[&quot;doc:69454fef6976963cbb242a29&quot;],&quot;referencesOptions&quot;:{&quot;doc:69454fef6976963cbb242a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7835535,&quot;citationText&quot;:&quot;&lt;span style=\&quot;font-family:Aptos;font-size:16px;color:#000000\&quot;&gt;[10]&lt;/span&gt;&quot;}"/>
          <w:id w:val="837835535"/>
          <w:placeholder>
            <w:docPart w:val="DefaultPlaceholder_-1854013440"/>
          </w:placeholder>
        </w:sdtPr>
        <w:sdtContent>
          <w:r w:rsidR="6A17E084" w:rsidRPr="4483B427">
            <w:rPr>
              <w:rFonts w:ascii="Aptos" w:eastAsia="Aptos" w:hAnsi="Aptos" w:cs="Aptos"/>
              <w:color w:val="000000" w:themeColor="text1"/>
            </w:rPr>
            <w:t>[10]</w:t>
          </w:r>
        </w:sdtContent>
      </w:sdt>
      <w:r w:rsidR="338B5EC5">
        <w:t xml:space="preserve">. </w:t>
      </w:r>
      <w:r w:rsidR="1A9F6C80">
        <w:t xml:space="preserve">It </w:t>
      </w:r>
      <w:r w:rsidR="04ABE4E0">
        <w:t>considers</w:t>
      </w:r>
      <w:r w:rsidR="0E62079F">
        <w:t xml:space="preserve"> </w:t>
      </w:r>
      <w:r w:rsidR="0014443D">
        <w:t>several</w:t>
      </w:r>
      <w:r w:rsidR="04ABE4E0">
        <w:t xml:space="preserve"> different parameters including </w:t>
      </w:r>
      <w:r w:rsidR="712B12EF">
        <w:t>temperature, str</w:t>
      </w:r>
      <w:r w:rsidR="00EB0B3C">
        <w:t>ess</w:t>
      </w:r>
      <w:r w:rsidR="712B12EF">
        <w:t xml:space="preserve"> and strain rate to demonstrate the influence</w:t>
      </w:r>
      <w:r w:rsidR="04ABE4E0">
        <w:t xml:space="preserve"> </w:t>
      </w:r>
      <w:r w:rsidR="712B12EF">
        <w:t>on a material’s behaviour</w:t>
      </w:r>
      <w:r w:rsidR="38040854">
        <w:t xml:space="preserve"> </w:t>
      </w:r>
      <w:sdt>
        <w:sdtPr>
          <w:alias w:val="Citation"/>
          <w:tag w:val="{&quot;referencesIds&quot;:[&quot;doc:694551008ccebf4c41b1c3e1&quot;],&quot;referencesOptions&quot;:{&quot;doc:694551008ccebf4c41b1c3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0685285,&quot;citationText&quot;:&quot;&lt;span style=\&quot;font-family:Aptos;font-size:16px;color:#000000\&quot;&gt;[11]&lt;/span&gt;&quot;}"/>
          <w:id w:val="1680685285"/>
          <w:placeholder>
            <w:docPart w:val="DefaultPlaceholder_-1854013440"/>
          </w:placeholder>
        </w:sdtPr>
        <w:sdtContent>
          <w:r w:rsidR="6A17E084" w:rsidRPr="4483B427">
            <w:rPr>
              <w:rFonts w:ascii="Aptos" w:eastAsia="Aptos" w:hAnsi="Aptos" w:cs="Aptos"/>
              <w:color w:val="000000" w:themeColor="text1"/>
            </w:rPr>
            <w:t>[11]</w:t>
          </w:r>
        </w:sdtContent>
      </w:sdt>
      <w:r w:rsidR="04ABE4E0">
        <w:t>. This can then be used to understand a material’s mechanical response under differing conditions</w:t>
      </w:r>
      <w:r w:rsidR="3893B09A">
        <w:t xml:space="preserve"> </w:t>
      </w:r>
      <w:sdt>
        <w:sdtPr>
          <w:alias w:val="Citation"/>
          <w:tag w:val="{&quot;referencesIds&quot;:[&quot;doc:6945516f9fbde33641bb47ed&quot;],&quot;referencesOptions&quot;:{&quot;doc:6945516f9fbde33641bb47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3883861,&quot;citationText&quot;:&quot;&lt;span style=\&quot;font-family:Aptos;font-size:16px;color:#000000\&quot;&gt;[12]&lt;/span&gt;&quot;}"/>
          <w:id w:val="243883861"/>
          <w:placeholder>
            <w:docPart w:val="DefaultPlaceholder_-1854013440"/>
          </w:placeholder>
        </w:sdtPr>
        <w:sdtContent>
          <w:r w:rsidR="6A17E084" w:rsidRPr="4483B427">
            <w:rPr>
              <w:rFonts w:ascii="Aptos" w:eastAsia="Aptos" w:hAnsi="Aptos" w:cs="Aptos"/>
              <w:color w:val="000000" w:themeColor="text1"/>
            </w:rPr>
            <w:t>[12]</w:t>
          </w:r>
        </w:sdtContent>
      </w:sdt>
      <w:r w:rsidR="04ABE4E0">
        <w:t xml:space="preserve">. </w:t>
      </w:r>
    </w:p>
    <w:p w14:paraId="17A4E4CA" w14:textId="528864E6" w:rsidR="00CF6F5E" w:rsidRPr="00040ED0" w:rsidRDefault="00E67017" w:rsidP="00CF6F5E">
      <w:r>
        <w:t>The material model can be seen below in Equation 1:</w:t>
      </w:r>
    </w:p>
    <w:p w14:paraId="35386008" w14:textId="7C9A8C3E" w:rsidR="00CF6F5E" w:rsidRPr="00040ED0" w:rsidRDefault="00000000" w:rsidP="00CF6F5E">
      <m:oMathPara>
        <m:oMath>
          <m:sSub>
            <m:sSubPr>
              <m:ctrlPr>
                <w:rPr>
                  <w:rFonts w:ascii="Cambria Math" w:hAnsi="Cambria Math"/>
                  <w:i/>
                </w:rPr>
              </m:ctrlPr>
            </m:sSubPr>
            <m:e>
              <m:r>
                <w:rPr>
                  <w:rFonts w:ascii="Cambria Math" w:hAnsi="Cambria Math"/>
                </w:rPr>
                <m:t>σ</m:t>
              </m:r>
            </m:e>
            <m:sub>
              <m:r>
                <w:rPr>
                  <w:rFonts w:ascii="Cambria Math" w:hAnsi="Cambria Math"/>
                </w:rPr>
                <m:t>eq</m:t>
              </m:r>
            </m:sub>
          </m:sSub>
          <m:r>
            <w:rPr>
              <w:rFonts w:ascii="Cambria Math" w:hAnsi="Cambria Math"/>
            </w:rPr>
            <m:t>=</m:t>
          </m:r>
          <m:d>
            <m:dPr>
              <m:ctrlPr>
                <w:rPr>
                  <w:rFonts w:ascii="Cambria Math" w:hAnsi="Cambria Math"/>
                  <w:i/>
                </w:rPr>
              </m:ctrlPr>
            </m:dPr>
            <m:e>
              <m:r>
                <w:rPr>
                  <w:rFonts w:ascii="Cambria Math" w:hAnsi="Cambria Math"/>
                </w:rPr>
                <m:t xml:space="preserve">A+B </m:t>
              </m:r>
              <m:sSup>
                <m:sSupPr>
                  <m:ctrlPr>
                    <w:rPr>
                      <w:rFonts w:ascii="Cambria Math" w:hAnsi="Cambria Math"/>
                      <w:i/>
                    </w:rPr>
                  </m:ctrlPr>
                </m:sSupPr>
                <m:e>
                  <m:d>
                    <m:dPr>
                      <m:ctrlPr>
                        <w:rPr>
                          <w:rFonts w:ascii="Cambria Math" w:hAnsi="Cambria Math"/>
                          <w:i/>
                        </w:rPr>
                      </m:ctrlPr>
                    </m:dPr>
                    <m:e>
                      <m:sSubSup>
                        <m:sSubSupPr>
                          <m:ctrlPr>
                            <w:rPr>
                              <w:rFonts w:ascii="Cambria Math" w:hAnsi="Cambria Math"/>
                              <w:i/>
                            </w:rPr>
                          </m:ctrlPr>
                        </m:sSubSupPr>
                        <m:e>
                          <m:r>
                            <w:rPr>
                              <w:rFonts w:ascii="Cambria Math" w:hAnsi="Cambria Math"/>
                            </w:rPr>
                            <m:t>ε</m:t>
                          </m:r>
                        </m:e>
                        <m:sub>
                          <m:r>
                            <w:rPr>
                              <w:rFonts w:ascii="Cambria Math" w:hAnsi="Cambria Math"/>
                            </w:rPr>
                            <m:t>eq</m:t>
                          </m:r>
                        </m:sub>
                        <m:sup>
                          <m:r>
                            <w:rPr>
                              <w:rFonts w:ascii="Cambria Math" w:hAnsi="Cambria Math"/>
                            </w:rPr>
                            <m:t>pl</m:t>
                          </m:r>
                        </m:sup>
                      </m:sSubSup>
                    </m:e>
                  </m:d>
                </m:e>
                <m:sup>
                  <m:r>
                    <w:rPr>
                      <w:rFonts w:ascii="Cambria Math" w:hAnsi="Cambria Math"/>
                    </w:rPr>
                    <m:t>n</m:t>
                  </m:r>
                </m:sup>
              </m:sSup>
            </m:e>
          </m:d>
          <m:d>
            <m:dPr>
              <m:ctrlPr>
                <w:rPr>
                  <w:rFonts w:ascii="Cambria Math" w:hAnsi="Cambria Math"/>
                  <w:i/>
                </w:rPr>
              </m:ctrlPr>
            </m:dPr>
            <m:e>
              <m:r>
                <w:rPr>
                  <w:rFonts w:ascii="Cambria Math" w:hAnsi="Cambria Math"/>
                </w:rPr>
                <m:t>1+C</m:t>
              </m:r>
              <m:func>
                <m:funcPr>
                  <m:ctrlPr>
                    <w:rPr>
                      <w:rFonts w:ascii="Cambria Math" w:hAnsi="Cambria Math"/>
                      <w:i/>
                    </w:rPr>
                  </m:ctrlPr>
                </m:funcPr>
                <m:fName>
                  <m:r>
                    <m:rPr>
                      <m:sty m:val="p"/>
                    </m:rPr>
                    <w:rPr>
                      <w:rFonts w:ascii="Cambria Math" w:hAnsi="Cambria Math"/>
                    </w:rPr>
                    <m:t>ln</m:t>
                  </m:r>
                </m:fName>
                <m:e>
                  <m:d>
                    <m:dPr>
                      <m:ctrlPr>
                        <w:rPr>
                          <w:rFonts w:ascii="Cambria Math" w:hAnsi="Cambria Math"/>
                          <w:i/>
                        </w:rPr>
                      </m:ctrlPr>
                    </m:dPr>
                    <m:e>
                      <m:f>
                        <m:fPr>
                          <m:ctrlPr>
                            <w:rPr>
                              <w:rFonts w:ascii="Cambria Math" w:hAnsi="Cambria Math"/>
                              <w:i/>
                            </w:rPr>
                          </m:ctrlPr>
                        </m:fPr>
                        <m:num>
                          <m:acc>
                            <m:accPr>
                              <m:chr m:val="̇"/>
                              <m:ctrlPr>
                                <w:rPr>
                                  <w:rFonts w:ascii="Cambria Math" w:hAnsi="Cambria Math"/>
                                  <w:i/>
                                </w:rPr>
                              </m:ctrlPr>
                            </m:accPr>
                            <m:e>
                              <m:r>
                                <w:rPr>
                                  <w:rFonts w:ascii="Cambria Math" w:hAnsi="Cambria Math"/>
                                </w:rPr>
                                <m:t>ε</m:t>
                              </m:r>
                            </m:e>
                          </m:acc>
                        </m:num>
                        <m:den>
                          <m:sSub>
                            <m:sSubPr>
                              <m:ctrlPr>
                                <w:rPr>
                                  <w:rFonts w:ascii="Cambria Math" w:hAnsi="Cambria Math"/>
                                  <w:i/>
                                </w:rPr>
                              </m:ctrlPr>
                            </m:sSubPr>
                            <m:e>
                              <m:acc>
                                <m:accPr>
                                  <m:chr m:val="̇"/>
                                  <m:ctrlPr>
                                    <w:rPr>
                                      <w:rFonts w:ascii="Cambria Math" w:hAnsi="Cambria Math"/>
                                      <w:i/>
                                    </w:rPr>
                                  </m:ctrlPr>
                                </m:accPr>
                                <m:e>
                                  <m:r>
                                    <w:rPr>
                                      <w:rFonts w:ascii="Cambria Math" w:hAnsi="Cambria Math"/>
                                    </w:rPr>
                                    <m:t>ε</m:t>
                                  </m:r>
                                </m:e>
                              </m:acc>
                            </m:e>
                            <m:sub>
                              <m:r>
                                <w:rPr>
                                  <w:rFonts w:ascii="Cambria Math" w:hAnsi="Cambria Math"/>
                                </w:rPr>
                                <m:t>0</m:t>
                              </m:r>
                            </m:sub>
                          </m:sSub>
                        </m:den>
                      </m:f>
                    </m:e>
                  </m:d>
                </m:e>
              </m:func>
            </m:e>
          </m:d>
          <m:r>
            <w:rPr>
              <w:rFonts w:ascii="Cambria Math" w:hAnsi="Cambria Math"/>
            </w:rPr>
            <m:t xml:space="preserve"> </m:t>
          </m:r>
          <m:d>
            <m:dPr>
              <m:ctrlPr>
                <w:rPr>
                  <w:rFonts w:ascii="Cambria Math" w:hAnsi="Cambria Math"/>
                  <w:i/>
                </w:rPr>
              </m:ctrlPr>
            </m:dPr>
            <m:e>
              <m:r>
                <w:rPr>
                  <w:rFonts w:ascii="Cambria Math" w:hAnsi="Cambria Math"/>
                </w:rPr>
                <m:t>1-</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 xml:space="preserve">T- </m:t>
                          </m:r>
                          <m:sSub>
                            <m:sSubPr>
                              <m:ctrlPr>
                                <w:rPr>
                                  <w:rFonts w:ascii="Cambria Math" w:hAnsi="Cambria Math"/>
                                  <w:i/>
                                </w:rPr>
                              </m:ctrlPr>
                            </m:sSubPr>
                            <m:e>
                              <m:r>
                                <w:rPr>
                                  <w:rFonts w:ascii="Cambria Math" w:hAnsi="Cambria Math"/>
                                </w:rPr>
                                <m:t>T</m:t>
                              </m:r>
                            </m:e>
                            <m:sub>
                              <m:r>
                                <w:rPr>
                                  <w:rFonts w:ascii="Cambria Math" w:hAnsi="Cambria Math"/>
                                </w:rPr>
                                <m:t>0</m:t>
                              </m:r>
                            </m:sub>
                          </m:sSub>
                        </m:num>
                        <m:den>
                          <m:sSub>
                            <m:sSubPr>
                              <m:ctrlPr>
                                <w:rPr>
                                  <w:rFonts w:ascii="Cambria Math" w:hAnsi="Cambria Math"/>
                                  <w:i/>
                                </w:rPr>
                              </m:ctrlPr>
                            </m:sSubPr>
                            <m:e>
                              <m:r>
                                <w:rPr>
                                  <w:rFonts w:ascii="Cambria Math" w:hAnsi="Cambria Math"/>
                                </w:rPr>
                                <m:t>T</m:t>
                              </m:r>
                            </m:e>
                            <m:sub>
                              <m:r>
                                <w:rPr>
                                  <w:rFonts w:ascii="Cambria Math" w:hAnsi="Cambria Math"/>
                                </w:rPr>
                                <m:t>melt</m:t>
                              </m:r>
                            </m:sub>
                          </m:sSub>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0</m:t>
                              </m:r>
                            </m:sub>
                          </m:sSub>
                        </m:den>
                      </m:f>
                    </m:e>
                  </m:d>
                </m:e>
                <m:sup>
                  <m:r>
                    <w:rPr>
                      <w:rFonts w:ascii="Cambria Math" w:hAnsi="Cambria Math"/>
                    </w:rPr>
                    <m:t>m</m:t>
                  </m:r>
                </m:sup>
              </m:sSup>
            </m:e>
          </m:d>
        </m:oMath>
      </m:oMathPara>
    </w:p>
    <w:p w14:paraId="37BA9707" w14:textId="412F2F15" w:rsidR="0E5A4479" w:rsidRDefault="00156A7A" w:rsidP="005B763B">
      <w:pPr>
        <w:pStyle w:val="Caption"/>
        <w:jc w:val="center"/>
      </w:pPr>
      <w:bookmarkStart w:id="9" w:name="_Toc218333917"/>
      <w:r>
        <w:t xml:space="preserve">Equation </w:t>
      </w:r>
      <w:r>
        <w:fldChar w:fldCharType="begin"/>
      </w:r>
      <w:r>
        <w:instrText xml:space="preserve"> SEQ Equation \* ARABIC </w:instrText>
      </w:r>
      <w:r>
        <w:fldChar w:fldCharType="separate"/>
      </w:r>
      <w:r w:rsidR="005B763B">
        <w:rPr>
          <w:noProof/>
        </w:rPr>
        <w:t>1</w:t>
      </w:r>
      <w:r>
        <w:fldChar w:fldCharType="end"/>
      </w:r>
      <w:r>
        <w:t xml:space="preserve"> - The Johnson Cook Material Model</w:t>
      </w:r>
      <w:bookmarkEnd w:id="9"/>
    </w:p>
    <w:p w14:paraId="1742E6B3" w14:textId="20A6C55D" w:rsidR="000161CC" w:rsidRPr="00B9102D" w:rsidRDefault="00B9102D" w:rsidP="00B9102D">
      <w:r>
        <w:t xml:space="preserve">where </w:t>
      </w:r>
      <m:oMath>
        <m:sSub>
          <m:sSubPr>
            <m:ctrlPr>
              <w:rPr>
                <w:rFonts w:ascii="Cambria Math" w:hAnsi="Cambria Math"/>
                <w:i/>
              </w:rPr>
            </m:ctrlPr>
          </m:sSubPr>
          <m:e>
            <m:r>
              <w:rPr>
                <w:rFonts w:ascii="Cambria Math" w:hAnsi="Cambria Math"/>
              </w:rPr>
              <m:t>σ</m:t>
            </m:r>
          </m:e>
          <m:sub>
            <m:r>
              <w:rPr>
                <w:rFonts w:ascii="Cambria Math" w:hAnsi="Cambria Math"/>
              </w:rPr>
              <m:t>eq</m:t>
            </m:r>
          </m:sub>
        </m:sSub>
      </m:oMath>
      <w:r>
        <w:t xml:space="preserve"> is the equivalent stress,  A is the initial yield strength of the material, B and n account for the effect of flow stress on hardening behaviour, </w:t>
      </w:r>
      <m:oMath>
        <m:r>
          <w:rPr>
            <w:rFonts w:ascii="Cambria Math" w:hAnsi="Cambria Math"/>
          </w:rPr>
          <m:t>ε</m:t>
        </m:r>
      </m:oMath>
      <w:r>
        <w:t xml:space="preserve"> is plastic strain, C is the effect of strain rate, </w:t>
      </w:r>
      <m:oMath>
        <m:acc>
          <m:accPr>
            <m:chr m:val="̇"/>
            <m:ctrlPr>
              <w:rPr>
                <w:rFonts w:ascii="Cambria Math" w:hAnsi="Cambria Math"/>
                <w:i/>
              </w:rPr>
            </m:ctrlPr>
          </m:accPr>
          <m:e>
            <m:r>
              <w:rPr>
                <w:rFonts w:ascii="Cambria Math" w:hAnsi="Cambria Math"/>
              </w:rPr>
              <m:t>ε</m:t>
            </m:r>
          </m:e>
        </m:acc>
        <m:r>
          <w:rPr>
            <w:rFonts w:ascii="Cambria Math" w:hAnsi="Cambria Math"/>
          </w:rPr>
          <m:t xml:space="preserve"> </m:t>
        </m:r>
      </m:oMath>
      <w:r>
        <w:t xml:space="preserve">represents plastic strain rate, </w:t>
      </w:r>
      <m:oMath>
        <m:sSub>
          <m:sSubPr>
            <m:ctrlPr>
              <w:rPr>
                <w:rFonts w:ascii="Cambria Math" w:hAnsi="Cambria Math"/>
                <w:i/>
              </w:rPr>
            </m:ctrlPr>
          </m:sSubPr>
          <m:e>
            <m:acc>
              <m:accPr>
                <m:chr m:val="̇"/>
                <m:ctrlPr>
                  <w:rPr>
                    <w:rFonts w:ascii="Cambria Math" w:hAnsi="Cambria Math"/>
                    <w:i/>
                  </w:rPr>
                </m:ctrlPr>
              </m:accPr>
              <m:e>
                <m:r>
                  <w:rPr>
                    <w:rFonts w:ascii="Cambria Math" w:hAnsi="Cambria Math"/>
                  </w:rPr>
                  <m:t>ε</m:t>
                </m:r>
              </m:e>
            </m:acc>
          </m:e>
          <m:sub>
            <m:r>
              <w:rPr>
                <w:rFonts w:ascii="Cambria Math" w:hAnsi="Cambria Math"/>
              </w:rPr>
              <m:t>0</m:t>
            </m:r>
          </m:sub>
        </m:sSub>
      </m:oMath>
      <w:r>
        <w:t xml:space="preserve"> is the reference strain rate and the coefficients m, T, </w:t>
      </w:r>
      <m:oMath>
        <m:sSub>
          <m:sSubPr>
            <m:ctrlPr>
              <w:rPr>
                <w:rFonts w:ascii="Cambria Math" w:hAnsi="Cambria Math"/>
                <w:i/>
              </w:rPr>
            </m:ctrlPr>
          </m:sSubPr>
          <m:e>
            <m:r>
              <w:rPr>
                <w:rFonts w:ascii="Cambria Math" w:hAnsi="Cambria Math"/>
              </w:rPr>
              <m:t>T</m:t>
            </m:r>
          </m:e>
          <m:sub>
            <m:r>
              <w:rPr>
                <w:rFonts w:ascii="Cambria Math" w:hAnsi="Cambria Math"/>
              </w:rPr>
              <m:t>melt</m:t>
            </m:r>
          </m:sub>
        </m:sSub>
      </m:oMath>
      <w:r>
        <w:t xml:space="preserve"> and </w:t>
      </w:r>
      <m:oMath>
        <m:sSub>
          <m:sSubPr>
            <m:ctrlPr>
              <w:rPr>
                <w:rFonts w:ascii="Cambria Math" w:hAnsi="Cambria Math"/>
                <w:i/>
              </w:rPr>
            </m:ctrlPr>
          </m:sSubPr>
          <m:e>
            <m:r>
              <w:rPr>
                <w:rFonts w:ascii="Cambria Math" w:hAnsi="Cambria Math"/>
              </w:rPr>
              <m:t>T</m:t>
            </m:r>
          </m:e>
          <m:sub>
            <m:r>
              <w:rPr>
                <w:rFonts w:ascii="Cambria Math" w:hAnsi="Cambria Math"/>
              </w:rPr>
              <m:t>0</m:t>
            </m:r>
          </m:sub>
        </m:sSub>
      </m:oMath>
      <w:r>
        <w:t xml:space="preserve"> are related to temperature</w:t>
      </w:r>
      <w:r w:rsidR="00EB0B3C">
        <w:t>.</w:t>
      </w:r>
      <w:r w:rsidR="120C4083">
        <w:t xml:space="preserve"> </w:t>
      </w:r>
    </w:p>
    <w:p w14:paraId="03860B24" w14:textId="36331D1F" w:rsidR="28F13D03" w:rsidRDefault="28F13D03" w:rsidP="0029796D">
      <w:pPr>
        <w:pStyle w:val="Heading2"/>
        <w:numPr>
          <w:ilvl w:val="1"/>
          <w:numId w:val="1"/>
        </w:numPr>
      </w:pPr>
      <w:bookmarkStart w:id="10" w:name="_Toc218585924"/>
      <w:r>
        <w:t>Johnson Cook Damage Model</w:t>
      </w:r>
      <w:bookmarkEnd w:id="10"/>
    </w:p>
    <w:p w14:paraId="540A9CED" w14:textId="0E4B2AC9" w:rsidR="0029796D" w:rsidRPr="0029796D" w:rsidRDefault="000B611D" w:rsidP="4483B427">
      <w:r>
        <w:t xml:space="preserve">The Johnson Cook Damage Model (also referred to as </w:t>
      </w:r>
      <w:r w:rsidR="005C7F04">
        <w:t xml:space="preserve">Johnson Cook Failure) is used to model the ductile failure of materials undergoing </w:t>
      </w:r>
      <w:r w:rsidR="004546CF">
        <w:t>high strain rates, pressures and temperatures</w:t>
      </w:r>
      <w:r w:rsidR="4D983C27">
        <w:t xml:space="preserve"> </w:t>
      </w:r>
      <w:sdt>
        <w:sdtPr>
          <w:alias w:val="Citation"/>
          <w:tag w:val="{&quot;referencesIds&quot;:[&quot;doc:695cd55b18640b6bad498aa1&quot;],&quot;referencesOptions&quot;:{&quot;doc:695cd55b18640b6bad498a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58057479"/>
          <w:placeholder>
            <w:docPart w:val="DefaultPlaceholder_-1854013440"/>
          </w:placeholder>
        </w:sdtPr>
        <w:sdtContent>
          <w:r w:rsidR="6A17E084" w:rsidRPr="4483B427">
            <w:rPr>
              <w:rFonts w:ascii="Aptos" w:eastAsia="Aptos" w:hAnsi="Aptos" w:cs="Aptos"/>
              <w:color w:val="000000" w:themeColor="text1"/>
            </w:rPr>
            <w:t>[13]</w:t>
          </w:r>
        </w:sdtContent>
      </w:sdt>
      <w:r w:rsidR="004546CF">
        <w:t xml:space="preserve">. </w:t>
      </w:r>
      <w:r w:rsidR="00F514FB">
        <w:t xml:space="preserve">It assumes that </w:t>
      </w:r>
      <w:r w:rsidR="00184E3E">
        <w:t xml:space="preserve">damage acquired while the material is undergoing </w:t>
      </w:r>
      <w:r w:rsidR="00E90972">
        <w:t xml:space="preserve">plastic strain will accumulate </w:t>
      </w:r>
      <w:r w:rsidR="001B46E0">
        <w:t>in the material and accelerate</w:t>
      </w:r>
      <w:sdt>
        <w:sdtPr>
          <w:alias w:val="Citation"/>
          <w:tag w:val="{&quot;referencesIds&quot;:[&quot;doc:695cd5bc18640b6bad498aa4&quot;],&quot;referencesOptions&quot;:{&quot;doc:695cd5bc18640b6bad498a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79251064"/>
          <w:placeholder>
            <w:docPart w:val="DefaultPlaceholder_-1854013440"/>
          </w:placeholder>
        </w:sdtPr>
        <w:sdtContent>
          <w:r w:rsidR="0014443D">
            <w:t xml:space="preserve"> deformation</w:t>
          </w:r>
          <w:r w:rsidR="34D841EA" w:rsidRPr="4483B427">
            <w:rPr>
              <w:rFonts w:ascii="Aptos" w:eastAsia="Aptos" w:hAnsi="Aptos" w:cs="Aptos"/>
              <w:color w:val="000000" w:themeColor="text1"/>
            </w:rPr>
            <w:t xml:space="preserve"> </w:t>
          </w:r>
          <w:r w:rsidR="6A17E084" w:rsidRPr="4483B427">
            <w:rPr>
              <w:rFonts w:ascii="Aptos" w:eastAsia="Aptos" w:hAnsi="Aptos" w:cs="Aptos"/>
              <w:color w:val="000000" w:themeColor="text1"/>
            </w:rPr>
            <w:t>[14]</w:t>
          </w:r>
          <w:r w:rsidR="7AC86D02" w:rsidRPr="4483B427">
            <w:rPr>
              <w:rFonts w:ascii="Aptos" w:eastAsia="Aptos" w:hAnsi="Aptos" w:cs="Aptos"/>
              <w:color w:val="000000" w:themeColor="text1"/>
            </w:rPr>
            <w:t>.</w:t>
          </w:r>
        </w:sdtContent>
      </w:sdt>
      <w:r w:rsidR="00517604">
        <w:t xml:space="preserve"> </w:t>
      </w:r>
    </w:p>
    <w:p w14:paraId="4282D1CD" w14:textId="32FF6FA5" w:rsidR="5B456F6B" w:rsidRDefault="5B456F6B">
      <w:r>
        <w:t>The damage model can be seen below in Equation 2:</w:t>
      </w:r>
    </w:p>
    <w:p w14:paraId="4BD833B6" w14:textId="019A20AE" w:rsidR="00C80897" w:rsidRPr="00DF2884" w:rsidRDefault="00000000" w:rsidP="00C80897">
      <m:oMathPara>
        <m:oMath>
          <m:sSub>
            <m:sSubPr>
              <m:ctrlPr>
                <w:rPr>
                  <w:rFonts w:ascii="Cambria Math" w:hAnsi="Cambria Math"/>
                  <w:i/>
                </w:rPr>
              </m:ctrlPr>
            </m:sSubPr>
            <m:e>
              <m:r>
                <w:rPr>
                  <w:rFonts w:ascii="Cambria Math" w:hAnsi="Cambria Math"/>
                </w:rPr>
                <m:t>ε</m:t>
              </m:r>
            </m:e>
            <m:sub>
              <m:r>
                <w:rPr>
                  <w:rFonts w:ascii="Cambria Math" w:hAnsi="Cambria Math"/>
                </w:rPr>
                <m:t>f</m:t>
              </m:r>
            </m:sub>
          </m:sSub>
          <m:r>
            <w:rPr>
              <w:rFonts w:ascii="Cambria Math" w:hAnsi="Cambria Math"/>
            </w:rPr>
            <m:t>=</m:t>
          </m:r>
          <m:d>
            <m:dPr>
              <m:begChr m:val="["/>
              <m:endChr m:val="]"/>
              <m:ctrlPr>
                <w:rPr>
                  <w:rFonts w:ascii="Cambria Math" w:hAnsi="Cambria Math"/>
                  <w:i/>
                </w:rPr>
              </m:ctrlPr>
            </m:dPr>
            <m:e>
              <m:sSub>
                <m:sSubPr>
                  <m:ctrlPr>
                    <w:rPr>
                      <w:rFonts w:ascii="Cambria Math" w:hAnsi="Cambria Math"/>
                      <w:i/>
                    </w:rPr>
                  </m:ctrlPr>
                </m:sSubPr>
                <m:e>
                  <m:r>
                    <w:rPr>
                      <w:rFonts w:ascii="Cambria Math" w:hAnsi="Cambria Math"/>
                    </w:rPr>
                    <m:t>D</m:t>
                  </m:r>
                </m:e>
                <m:sub>
                  <m:r>
                    <w:rPr>
                      <w:rFonts w:ascii="Cambria Math" w:hAnsi="Cambria Math"/>
                    </w:rPr>
                    <m:t>1</m:t>
                  </m:r>
                </m:sub>
              </m:sSub>
              <m:r>
                <w:rPr>
                  <w:rFonts w:ascii="Cambria Math" w:hAnsi="Cambria Math"/>
                </w:rPr>
                <m:t xml:space="preserve">+ </m:t>
              </m:r>
              <m:sSub>
                <m:sSubPr>
                  <m:ctrlPr>
                    <w:rPr>
                      <w:rFonts w:ascii="Cambria Math" w:hAnsi="Cambria Math"/>
                      <w:i/>
                    </w:rPr>
                  </m:ctrlPr>
                </m:sSubPr>
                <m:e>
                  <m:r>
                    <w:rPr>
                      <w:rFonts w:ascii="Cambria Math" w:hAnsi="Cambria Math"/>
                    </w:rPr>
                    <m:t>D</m:t>
                  </m:r>
                </m:e>
                <m:sub>
                  <m:r>
                    <w:rPr>
                      <w:rFonts w:ascii="Cambria Math" w:hAnsi="Cambria Math"/>
                    </w:rPr>
                    <m:t>2</m:t>
                  </m:r>
                </m:sub>
              </m:sSub>
              <m:func>
                <m:funcPr>
                  <m:ctrlPr>
                    <w:rPr>
                      <w:rFonts w:ascii="Cambria Math" w:hAnsi="Cambria Math"/>
                      <w:i/>
                    </w:rPr>
                  </m:ctrlPr>
                </m:funcPr>
                <m:fName>
                  <m:r>
                    <m:rPr>
                      <m:sty m:val="p"/>
                    </m:rPr>
                    <w:rPr>
                      <w:rFonts w:ascii="Cambria Math" w:hAnsi="Cambria Math"/>
                    </w:rPr>
                    <m:t>exp</m:t>
                  </m:r>
                </m:fName>
                <m:e>
                  <m:d>
                    <m:dPr>
                      <m:ctrlPr>
                        <w:rPr>
                          <w:rFonts w:ascii="Cambria Math" w:hAnsi="Cambria Math"/>
                          <w:i/>
                        </w:rPr>
                      </m:ctrlPr>
                    </m:dPr>
                    <m:e>
                      <m:sSub>
                        <m:sSubPr>
                          <m:ctrlPr>
                            <w:rPr>
                              <w:rFonts w:ascii="Cambria Math" w:hAnsi="Cambria Math"/>
                              <w:i/>
                            </w:rPr>
                          </m:ctrlPr>
                        </m:sSubPr>
                        <m:e>
                          <m:r>
                            <w:rPr>
                              <w:rFonts w:ascii="Cambria Math" w:hAnsi="Cambria Math"/>
                            </w:rPr>
                            <m:t>D</m:t>
                          </m:r>
                        </m:e>
                        <m:sub>
                          <m:r>
                            <w:rPr>
                              <w:rFonts w:ascii="Cambria Math" w:hAnsi="Cambria Math"/>
                            </w:rPr>
                            <m:t>3</m:t>
                          </m:r>
                        </m:sub>
                      </m:sSub>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σ</m:t>
                                  </m:r>
                                </m:e>
                                <m:sub>
                                  <m:r>
                                    <w:rPr>
                                      <w:rFonts w:ascii="Cambria Math" w:hAnsi="Cambria Math"/>
                                    </w:rPr>
                                    <m:t>m</m:t>
                                  </m:r>
                                </m:sub>
                              </m:sSub>
                            </m:num>
                            <m:den>
                              <m:sSub>
                                <m:sSubPr>
                                  <m:ctrlPr>
                                    <w:rPr>
                                      <w:rFonts w:ascii="Cambria Math" w:hAnsi="Cambria Math"/>
                                      <w:i/>
                                    </w:rPr>
                                  </m:ctrlPr>
                                </m:sSubPr>
                                <m:e>
                                  <m:r>
                                    <w:rPr>
                                      <w:rFonts w:ascii="Cambria Math" w:hAnsi="Cambria Math"/>
                                    </w:rPr>
                                    <m:t>σ</m:t>
                                  </m:r>
                                </m:e>
                                <m:sub>
                                  <m:r>
                                    <w:rPr>
                                      <w:rFonts w:ascii="Cambria Math" w:hAnsi="Cambria Math"/>
                                    </w:rPr>
                                    <m:t>eq</m:t>
                                  </m:r>
                                </m:sub>
                              </m:sSub>
                            </m:den>
                          </m:f>
                        </m:e>
                      </m:d>
                    </m:e>
                  </m:d>
                </m:e>
              </m:func>
            </m:e>
          </m:d>
          <m:r>
            <w:rPr>
              <w:rFonts w:ascii="Cambria Math" w:hAnsi="Cambria Math"/>
            </w:rPr>
            <m:t xml:space="preserve"> </m:t>
          </m:r>
          <m:d>
            <m:dPr>
              <m:begChr m:val="["/>
              <m:endChr m:val="]"/>
              <m:ctrlPr>
                <w:rPr>
                  <w:rFonts w:ascii="Cambria Math" w:hAnsi="Cambria Math"/>
                  <w:i/>
                </w:rPr>
              </m:ctrlPr>
            </m:dPr>
            <m:e>
              <m:r>
                <w:rPr>
                  <w:rFonts w:ascii="Cambria Math" w:hAnsi="Cambria Math"/>
                </w:rPr>
                <m:t xml:space="preserve">1+ </m:t>
              </m:r>
              <m:sSub>
                <m:sSubPr>
                  <m:ctrlPr>
                    <w:rPr>
                      <w:rFonts w:ascii="Cambria Math" w:hAnsi="Cambria Math"/>
                      <w:i/>
                    </w:rPr>
                  </m:ctrlPr>
                </m:sSubPr>
                <m:e>
                  <m:r>
                    <w:rPr>
                      <w:rFonts w:ascii="Cambria Math" w:hAnsi="Cambria Math"/>
                    </w:rPr>
                    <m:t>D</m:t>
                  </m:r>
                </m:e>
                <m:sub>
                  <m:r>
                    <w:rPr>
                      <w:rFonts w:ascii="Cambria Math" w:hAnsi="Cambria Math"/>
                    </w:rPr>
                    <m:t>4</m:t>
                  </m:r>
                </m:sub>
              </m:sSub>
              <m:func>
                <m:funcPr>
                  <m:ctrlPr>
                    <w:rPr>
                      <w:rFonts w:ascii="Cambria Math" w:hAnsi="Cambria Math"/>
                      <w:i/>
                    </w:rPr>
                  </m:ctrlPr>
                </m:funcPr>
                <m:fName>
                  <m:r>
                    <m:rPr>
                      <m:sty m:val="p"/>
                    </m:rPr>
                    <w:rPr>
                      <w:rFonts w:ascii="Cambria Math" w:hAnsi="Cambria Math"/>
                    </w:rPr>
                    <m:t>ln</m:t>
                  </m:r>
                </m:fName>
                <m:e>
                  <m:d>
                    <m:dPr>
                      <m:ctrlPr>
                        <w:rPr>
                          <w:rFonts w:ascii="Cambria Math" w:hAnsi="Cambria Math"/>
                          <w:i/>
                        </w:rPr>
                      </m:ctrlPr>
                    </m:dPr>
                    <m:e>
                      <m:sSup>
                        <m:sSupPr>
                          <m:ctrlPr>
                            <w:rPr>
                              <w:rFonts w:ascii="Cambria Math" w:hAnsi="Cambria Math"/>
                              <w:i/>
                            </w:rPr>
                          </m:ctrlPr>
                        </m:sSupPr>
                        <m:e>
                          <m:acc>
                            <m:accPr>
                              <m:chr m:val="̇"/>
                              <m:ctrlPr>
                                <w:rPr>
                                  <w:rFonts w:ascii="Cambria Math" w:hAnsi="Cambria Math"/>
                                  <w:i/>
                                </w:rPr>
                              </m:ctrlPr>
                            </m:accPr>
                            <m:e>
                              <m:sSub>
                                <m:sSubPr>
                                  <m:ctrlPr>
                                    <w:rPr>
                                      <w:rFonts w:ascii="Cambria Math" w:hAnsi="Cambria Math"/>
                                      <w:i/>
                                    </w:rPr>
                                  </m:ctrlPr>
                                </m:sSubPr>
                                <m:e>
                                  <m:r>
                                    <w:rPr>
                                      <w:rFonts w:ascii="Cambria Math" w:hAnsi="Cambria Math"/>
                                    </w:rPr>
                                    <m:t>ε</m:t>
                                  </m:r>
                                </m:e>
                                <m:sub>
                                  <m:r>
                                    <w:rPr>
                                      <w:rFonts w:ascii="Cambria Math" w:hAnsi="Cambria Math"/>
                                    </w:rPr>
                                    <m:t>p</m:t>
                                  </m:r>
                                </m:sub>
                              </m:sSub>
                            </m:e>
                          </m:acc>
                        </m:e>
                        <m:sup>
                          <m:r>
                            <w:rPr>
                              <w:rFonts w:ascii="Cambria Math" w:hAnsi="Cambria Math"/>
                            </w:rPr>
                            <m:t>*</m:t>
                          </m:r>
                        </m:sup>
                      </m:sSup>
                    </m:e>
                  </m:d>
                </m:e>
              </m:func>
            </m:e>
          </m:d>
          <m:r>
            <w:rPr>
              <w:rFonts w:ascii="Cambria Math" w:hAnsi="Cambria Math"/>
            </w:rPr>
            <m:t xml:space="preserve"> </m:t>
          </m:r>
          <m:d>
            <m:dPr>
              <m:begChr m:val="["/>
              <m:endChr m:val="]"/>
              <m:ctrlPr>
                <w:rPr>
                  <w:rFonts w:ascii="Cambria Math" w:hAnsi="Cambria Math"/>
                  <w:i/>
                </w:rPr>
              </m:ctrlPr>
            </m:dPr>
            <m:e>
              <m:r>
                <w:rPr>
                  <w:rFonts w:ascii="Cambria Math" w:hAnsi="Cambria Math"/>
                </w:rPr>
                <m:t xml:space="preserve">1+ </m:t>
              </m:r>
              <m:sSub>
                <m:sSubPr>
                  <m:ctrlPr>
                    <w:rPr>
                      <w:rFonts w:ascii="Cambria Math" w:hAnsi="Cambria Math"/>
                      <w:i/>
                    </w:rPr>
                  </m:ctrlPr>
                </m:sSubPr>
                <m:e>
                  <m:r>
                    <w:rPr>
                      <w:rFonts w:ascii="Cambria Math" w:hAnsi="Cambria Math"/>
                    </w:rPr>
                    <m:t>D</m:t>
                  </m:r>
                </m:e>
                <m:sub>
                  <m:r>
                    <w:rPr>
                      <w:rFonts w:ascii="Cambria Math" w:hAnsi="Cambria Math"/>
                    </w:rPr>
                    <m:t>5</m:t>
                  </m:r>
                </m:sub>
              </m:sSub>
              <m:r>
                <w:rPr>
                  <w:rFonts w:ascii="Cambria Math" w:hAnsi="Cambria Math"/>
                </w:rPr>
                <m:t xml:space="preserve"> </m:t>
              </m:r>
              <m:sSup>
                <m:sSupPr>
                  <m:ctrlPr>
                    <w:rPr>
                      <w:rFonts w:ascii="Cambria Math" w:hAnsi="Cambria Math"/>
                      <w:i/>
                    </w:rPr>
                  </m:ctrlPr>
                </m:sSupPr>
                <m:e>
                  <m:r>
                    <w:rPr>
                      <w:rFonts w:ascii="Cambria Math" w:hAnsi="Cambria Math"/>
                    </w:rPr>
                    <m:t>T</m:t>
                  </m:r>
                </m:e>
                <m:sup>
                  <m:r>
                    <w:rPr>
                      <w:rFonts w:ascii="Cambria Math" w:hAnsi="Cambria Math"/>
                    </w:rPr>
                    <m:t>*</m:t>
                  </m:r>
                </m:sup>
              </m:sSup>
            </m:e>
          </m:d>
        </m:oMath>
      </m:oMathPara>
    </w:p>
    <w:p w14:paraId="1FCAAB9F" w14:textId="5D076B68" w:rsidR="0E5A4479" w:rsidRDefault="005B763B" w:rsidP="005B763B">
      <w:pPr>
        <w:pStyle w:val="Caption"/>
        <w:jc w:val="center"/>
      </w:pPr>
      <w:bookmarkStart w:id="11" w:name="_Toc218333918"/>
      <w:r>
        <w:t xml:space="preserve">Equation </w:t>
      </w:r>
      <w:r>
        <w:fldChar w:fldCharType="begin"/>
      </w:r>
      <w:r>
        <w:instrText xml:space="preserve"> SEQ Equation \* ARABIC </w:instrText>
      </w:r>
      <w:r>
        <w:fldChar w:fldCharType="separate"/>
      </w:r>
      <w:r>
        <w:rPr>
          <w:noProof/>
        </w:rPr>
        <w:t>2</w:t>
      </w:r>
      <w:r>
        <w:fldChar w:fldCharType="end"/>
      </w:r>
      <w:r>
        <w:t xml:space="preserve"> - The Johnson Cook Damage Model</w:t>
      </w:r>
      <w:bookmarkEnd w:id="11"/>
    </w:p>
    <w:p w14:paraId="1E4E113A" w14:textId="10BD72BB" w:rsidR="000161CC" w:rsidRDefault="00430861">
      <w:r>
        <w:t xml:space="preserve">where </w:t>
      </w:r>
      <m:oMath>
        <m:sSub>
          <m:sSubPr>
            <m:ctrlPr>
              <w:rPr>
                <w:rFonts w:ascii="Cambria Math" w:hAnsi="Cambria Math"/>
                <w:i/>
              </w:rPr>
            </m:ctrlPr>
          </m:sSubPr>
          <m:e>
            <m:r>
              <w:rPr>
                <w:rFonts w:ascii="Cambria Math" w:hAnsi="Cambria Math"/>
              </w:rPr>
              <m:t>ε</m:t>
            </m:r>
          </m:e>
          <m:sub>
            <m:r>
              <w:rPr>
                <w:rFonts w:ascii="Cambria Math" w:hAnsi="Cambria Math"/>
              </w:rPr>
              <m:t>f</m:t>
            </m:r>
          </m:sub>
        </m:sSub>
      </m:oMath>
      <w:r>
        <w:t xml:space="preserve"> is the fracture strain, </w:t>
      </w:r>
      <m:oMath>
        <m:sSub>
          <m:sSubPr>
            <m:ctrlPr>
              <w:rPr>
                <w:rFonts w:ascii="Cambria Math" w:hAnsi="Cambria Math"/>
                <w:i/>
              </w:rPr>
            </m:ctrlPr>
          </m:sSubPr>
          <m:e>
            <m:r>
              <w:rPr>
                <w:rFonts w:ascii="Cambria Math" w:hAnsi="Cambria Math"/>
              </w:rPr>
              <m:t>D</m:t>
            </m:r>
          </m:e>
          <m:sub>
            <m:r>
              <w:rPr>
                <w:rFonts w:ascii="Cambria Math" w:hAnsi="Cambria Math"/>
              </w:rPr>
              <m:t>1</m:t>
            </m:r>
          </m:sub>
        </m:sSub>
      </m:oMath>
      <w:r>
        <w:t xml:space="preserve"> to </w:t>
      </w:r>
      <m:oMath>
        <m:sSub>
          <m:sSubPr>
            <m:ctrlPr>
              <w:rPr>
                <w:rFonts w:ascii="Cambria Math" w:hAnsi="Cambria Math"/>
                <w:i/>
              </w:rPr>
            </m:ctrlPr>
          </m:sSubPr>
          <m:e>
            <m:r>
              <w:rPr>
                <w:rFonts w:ascii="Cambria Math" w:hAnsi="Cambria Math"/>
              </w:rPr>
              <m:t>D</m:t>
            </m:r>
          </m:e>
          <m:sub>
            <m:r>
              <w:rPr>
                <w:rFonts w:ascii="Cambria Math" w:hAnsi="Cambria Math"/>
              </w:rPr>
              <m:t>5</m:t>
            </m:r>
          </m:sub>
        </m:sSub>
      </m:oMath>
      <w:r>
        <w:t xml:space="preserve"> are the damage model constants, </w:t>
      </w:r>
      <m:oMath>
        <m:sSub>
          <m:sSubPr>
            <m:ctrlPr>
              <w:rPr>
                <w:rFonts w:ascii="Cambria Math" w:hAnsi="Cambria Math"/>
                <w:i/>
              </w:rPr>
            </m:ctrlPr>
          </m:sSubPr>
          <m:e>
            <m:r>
              <w:rPr>
                <w:rFonts w:ascii="Cambria Math" w:hAnsi="Cambria Math"/>
              </w:rPr>
              <m:t>σ</m:t>
            </m:r>
          </m:e>
          <m:sub>
            <m:r>
              <w:rPr>
                <w:rFonts w:ascii="Cambria Math" w:hAnsi="Cambria Math"/>
              </w:rPr>
              <m:t>m</m:t>
            </m:r>
          </m:sub>
        </m:sSub>
      </m:oMath>
      <w:r>
        <w:t xml:space="preserve"> is the value of the mean stress and </w:t>
      </w:r>
      <m:oMath>
        <m:sSub>
          <m:sSubPr>
            <m:ctrlPr>
              <w:rPr>
                <w:rFonts w:ascii="Cambria Math" w:hAnsi="Cambria Math"/>
                <w:i/>
              </w:rPr>
            </m:ctrlPr>
          </m:sSubPr>
          <m:e>
            <m:r>
              <w:rPr>
                <w:rFonts w:ascii="Cambria Math" w:hAnsi="Cambria Math"/>
              </w:rPr>
              <m:t>σ</m:t>
            </m:r>
          </m:e>
          <m:sub>
            <m:r>
              <w:rPr>
                <w:rFonts w:ascii="Cambria Math" w:hAnsi="Cambria Math"/>
              </w:rPr>
              <m:t>eq</m:t>
            </m:r>
          </m:sub>
        </m:sSub>
      </m:oMath>
      <w:r>
        <w:t xml:space="preserve"> is the equivalent stress</w:t>
      </w:r>
    </w:p>
    <w:p w14:paraId="72D7E6F6" w14:textId="65E4D6DE" w:rsidR="28F13D03" w:rsidRDefault="7141EDE4" w:rsidP="00187276">
      <w:pPr>
        <w:pStyle w:val="Heading2"/>
        <w:numPr>
          <w:ilvl w:val="1"/>
          <w:numId w:val="1"/>
        </w:numPr>
      </w:pPr>
      <w:bookmarkStart w:id="12" w:name="_Toc218585925"/>
      <w:r>
        <w:t xml:space="preserve">Jones-Wilkins-Lee (JWL) </w:t>
      </w:r>
      <w:r w:rsidR="28F13D03">
        <w:t>Equation of State</w:t>
      </w:r>
      <w:bookmarkEnd w:id="12"/>
    </w:p>
    <w:p w14:paraId="6D706234" w14:textId="1E0724A2" w:rsidR="00171A39" w:rsidRPr="00171A39" w:rsidRDefault="059921AB" w:rsidP="5705EB09">
      <w:r>
        <w:t>The Jones-Wilkins-Lee equation of state is a model comprised of both theoretical and empirical aspects that describ</w:t>
      </w:r>
      <w:r w:rsidR="71F4D1FC">
        <w:t>e the expansion of detonation products</w:t>
      </w:r>
      <w:r w:rsidR="20327E76">
        <w:t xml:space="preserve"> relating to high explosives</w:t>
      </w:r>
      <w:r w:rsidR="71F4D1FC">
        <w:t xml:space="preserve"> </w:t>
      </w:r>
      <w:sdt>
        <w:sdtPr>
          <w:alias w:val="Citation"/>
          <w:tag w:val="{&quot;referencesIds&quot;:[&quot;doc:69455a9e2e265f090b76c59b&quot;],&quot;referencesOptions&quot;:{&quot;doc:69455a9e2e265f090b76c5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1358928,&quot;citationText&quot;:&quot;&lt;span style=\&quot;font-family:Aptos;font-size:16px;color:#000000\&quot;&gt;[13]&lt;/span&gt;&quot;}"/>
          <w:id w:val="1841358928"/>
          <w:placeholder>
            <w:docPart w:val="DefaultPlaceholder_-1854013440"/>
          </w:placeholder>
        </w:sdtPr>
        <w:sdtContent>
          <w:r w:rsidR="6A17E084" w:rsidRPr="4483B427">
            <w:rPr>
              <w:rFonts w:ascii="Aptos" w:eastAsia="Aptos" w:hAnsi="Aptos" w:cs="Aptos"/>
              <w:color w:val="000000" w:themeColor="text1"/>
            </w:rPr>
            <w:t>[15]</w:t>
          </w:r>
        </w:sdtContent>
      </w:sdt>
      <w:r w:rsidR="71F4D1FC">
        <w:t>.</w:t>
      </w:r>
      <w:r w:rsidR="736FEA08">
        <w:t xml:space="preserve"> From this model, both the energy release and shock wave propagation during ideal detonation can be predicted through simulation</w:t>
      </w:r>
      <w:r w:rsidR="04BB51BD">
        <w:t xml:space="preserve"> </w:t>
      </w:r>
      <w:sdt>
        <w:sdtPr>
          <w:alias w:val="Citation"/>
          <w:tag w:val="{&quot;referencesIds&quot;:[&quot;doc:69455a9e2e265f090b76c59b&quot;],&quot;referencesOptions&quot;:{&quot;doc:69455a9e2e265f090b76c5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854194,&quot;citationText&quot;:&quot;&lt;span style=\&quot;font-family:Aptos;font-size:16px;color:#000000\&quot;&gt;[13]&lt;/span&gt;&quot;}"/>
          <w:id w:val="490854194"/>
          <w:placeholder>
            <w:docPart w:val="DefaultPlaceholder_-1854013440"/>
          </w:placeholder>
        </w:sdtPr>
        <w:sdtContent>
          <w:r w:rsidR="6A17E084" w:rsidRPr="4483B427">
            <w:rPr>
              <w:rFonts w:ascii="Aptos" w:eastAsia="Aptos" w:hAnsi="Aptos" w:cs="Aptos"/>
              <w:color w:val="000000" w:themeColor="text1"/>
            </w:rPr>
            <w:t>[15]</w:t>
          </w:r>
        </w:sdtContent>
      </w:sdt>
      <w:r w:rsidR="736FEA08">
        <w:t>.</w:t>
      </w:r>
    </w:p>
    <w:p w14:paraId="19AA4235" w14:textId="36FD5068" w:rsidR="5705EB09" w:rsidRDefault="5705EB09" w:rsidP="5705EB09">
      <w:pPr>
        <w:jc w:val="center"/>
      </w:pPr>
      <m:oMathPara>
        <m:oMath>
          <m:r>
            <w:rPr>
              <w:rFonts w:ascii="Cambria Math" w:hAnsi="Cambria Math"/>
            </w:rPr>
            <m:t>P=A</m:t>
          </m:r>
          <m:sSup>
            <m:sSupPr>
              <m:ctrlPr>
                <w:rPr>
                  <w:rFonts w:ascii="Cambria Math" w:hAnsi="Cambria Math"/>
                </w:rPr>
              </m:ctrlPr>
            </m:sSupPr>
            <m:e>
              <m:r>
                <w:rPr>
                  <w:rFonts w:ascii="Cambria Math" w:hAnsi="Cambria Math"/>
                </w:rPr>
                <m:t>e</m:t>
              </m:r>
            </m:e>
            <m:sup>
              <m:r>
                <w:rPr>
                  <w:rFonts w:ascii="Cambria Math" w:hAnsi="Cambria Math"/>
                </w:rPr>
                <m:t>-</m:t>
              </m:r>
              <m:sSub>
                <m:sSubPr>
                  <m:ctrlPr>
                    <w:rPr>
                      <w:rFonts w:ascii="Cambria Math" w:hAnsi="Cambria Math"/>
                    </w:rPr>
                  </m:ctrlPr>
                </m:sSubPr>
                <m:e>
                  <m:r>
                    <w:rPr>
                      <w:rFonts w:ascii="Cambria Math" w:hAnsi="Cambria Math"/>
                    </w:rPr>
                    <m:t>R</m:t>
                  </m:r>
                </m:e>
                <m:sub>
                  <m:r>
                    <w:rPr>
                      <w:rFonts w:ascii="Cambria Math" w:hAnsi="Cambria Math"/>
                    </w:rPr>
                    <m:t>1</m:t>
                  </m:r>
                </m:sub>
              </m:sSub>
              <m:r>
                <w:rPr>
                  <w:rFonts w:ascii="Cambria Math" w:hAnsi="Cambria Math"/>
                </w:rPr>
                <m:t>V</m:t>
              </m:r>
            </m:sup>
          </m:sSup>
          <m:r>
            <w:rPr>
              <w:rFonts w:ascii="Cambria Math" w:hAnsi="Cambria Math"/>
            </w:rPr>
            <m:t>+B</m:t>
          </m:r>
          <m:sSup>
            <m:sSupPr>
              <m:ctrlPr>
                <w:rPr>
                  <w:rFonts w:ascii="Cambria Math" w:hAnsi="Cambria Math"/>
                </w:rPr>
              </m:ctrlPr>
            </m:sSupPr>
            <m:e>
              <m:r>
                <w:rPr>
                  <w:rFonts w:ascii="Cambria Math" w:hAnsi="Cambria Math"/>
                </w:rPr>
                <m:t>e</m:t>
              </m:r>
            </m:e>
            <m:sup>
              <m:r>
                <w:rPr>
                  <w:rFonts w:ascii="Cambria Math" w:hAnsi="Cambria Math"/>
                </w:rPr>
                <m:t>-</m:t>
              </m:r>
              <m:sSub>
                <m:sSubPr>
                  <m:ctrlPr>
                    <w:rPr>
                      <w:rFonts w:ascii="Cambria Math" w:hAnsi="Cambria Math"/>
                    </w:rPr>
                  </m:ctrlPr>
                </m:sSubPr>
                <m:e>
                  <m:r>
                    <w:rPr>
                      <w:rFonts w:ascii="Cambria Math" w:hAnsi="Cambria Math"/>
                    </w:rPr>
                    <m:t>R</m:t>
                  </m:r>
                </m:e>
                <m:sub>
                  <m:r>
                    <w:rPr>
                      <w:rFonts w:ascii="Cambria Math" w:hAnsi="Cambria Math"/>
                    </w:rPr>
                    <m:t>2</m:t>
                  </m:r>
                </m:sub>
              </m:sSub>
              <m:r>
                <w:rPr>
                  <w:rFonts w:ascii="Cambria Math" w:hAnsi="Cambria Math"/>
                </w:rPr>
                <m:t>V</m:t>
              </m:r>
            </m:sup>
          </m:sSup>
          <m:r>
            <w:rPr>
              <w:rFonts w:ascii="Cambria Math" w:hAnsi="Cambria Math"/>
            </w:rPr>
            <m:t>+C</m:t>
          </m:r>
          <m:sSup>
            <m:sSupPr>
              <m:ctrlPr>
                <w:rPr>
                  <w:rFonts w:ascii="Cambria Math" w:hAnsi="Cambria Math"/>
                </w:rPr>
              </m:ctrlPr>
            </m:sSupPr>
            <m:e>
              <m:r>
                <w:rPr>
                  <w:rFonts w:ascii="Cambria Math" w:hAnsi="Cambria Math"/>
                </w:rPr>
                <m:t>V</m:t>
              </m:r>
            </m:e>
            <m:sup>
              <m:r>
                <w:rPr>
                  <w:rFonts w:ascii="Cambria Math" w:hAnsi="Cambria Math"/>
                </w:rPr>
                <m:t>-</m:t>
              </m:r>
              <m:d>
                <m:dPr>
                  <m:ctrlPr>
                    <w:rPr>
                      <w:rFonts w:ascii="Cambria Math" w:hAnsi="Cambria Math"/>
                    </w:rPr>
                  </m:ctrlPr>
                </m:dPr>
                <m:e>
                  <m:r>
                    <w:rPr>
                      <w:rFonts w:ascii="Cambria Math" w:hAnsi="Cambria Math"/>
                    </w:rPr>
                    <m:t>1+ω</m:t>
                  </m:r>
                </m:e>
              </m:d>
            </m:sup>
          </m:sSup>
        </m:oMath>
      </m:oMathPara>
    </w:p>
    <w:p w14:paraId="57E9985C" w14:textId="1E472B87" w:rsidR="28786A3D" w:rsidRDefault="28786A3D" w:rsidP="5705EB09">
      <w:pPr>
        <w:pStyle w:val="Caption"/>
        <w:jc w:val="center"/>
      </w:pPr>
      <w:bookmarkStart w:id="13" w:name="_Toc218333919"/>
      <w:r>
        <w:t xml:space="preserve">Equation </w:t>
      </w:r>
      <w:r>
        <w:fldChar w:fldCharType="begin"/>
      </w:r>
      <w:r>
        <w:instrText xml:space="preserve"> SEQ Equation \* ARABIC </w:instrText>
      </w:r>
      <w:r>
        <w:fldChar w:fldCharType="separate"/>
      </w:r>
      <w:r w:rsidRPr="5705EB09">
        <w:rPr>
          <w:noProof/>
        </w:rPr>
        <w:t>3</w:t>
      </w:r>
      <w:r>
        <w:fldChar w:fldCharType="end"/>
      </w:r>
      <w:r>
        <w:t xml:space="preserve"> - The Jones-Wilkins-Lee Equation of State</w:t>
      </w:r>
      <w:bookmarkEnd w:id="13"/>
    </w:p>
    <w:p w14:paraId="752926C2" w14:textId="2F674E80" w:rsidR="5705EB09" w:rsidRDefault="680992B5" w:rsidP="5705EB09">
      <w:r>
        <w:t xml:space="preserve">Where </w:t>
      </w:r>
      <m:oMath>
        <m:r>
          <w:rPr>
            <w:rFonts w:ascii="Cambria Math" w:hAnsi="Cambria Math"/>
          </w:rPr>
          <m:t>P </m:t>
        </m:r>
      </m:oMath>
      <w:r w:rsidR="515B5DE2">
        <w:t xml:space="preserve">is the pressure, </w:t>
      </w:r>
      <m:oMath>
        <m:r>
          <w:rPr>
            <w:rFonts w:ascii="Cambria Math" w:hAnsi="Cambria Math"/>
          </w:rPr>
          <m:t>V </m:t>
        </m:r>
      </m:oMath>
      <w:r w:rsidR="6D1778DE">
        <w:t xml:space="preserve">is the relative volume, </w:t>
      </w:r>
      <m:oMath>
        <m:r>
          <w:rPr>
            <w:rFonts w:ascii="Cambria Math" w:hAnsi="Cambria Math"/>
          </w:rPr>
          <m:t>e </m:t>
        </m:r>
      </m:oMath>
      <w:r w:rsidR="7BF2F299">
        <w:t xml:space="preserve">is the internal energy, </w:t>
      </w:r>
      <m:oMath>
        <m:r>
          <w:rPr>
            <w:rFonts w:ascii="Cambria Math" w:hAnsi="Cambria Math"/>
          </w:rPr>
          <m:t>ω </m:t>
        </m:r>
      </m:oMath>
      <w:r w:rsidR="1C0B1A43">
        <w:t xml:space="preserve">is the Gruneisen coefficient and </w:t>
      </w:r>
      <m:oMath>
        <m:r>
          <w:rPr>
            <w:rFonts w:ascii="Cambria Math" w:hAnsi="Cambria Math"/>
          </w:rPr>
          <m:t>A </m:t>
        </m:r>
      </m:oMath>
      <w:r w:rsidR="0B55765B">
        <w:t xml:space="preserve">, </w:t>
      </w:r>
      <m:oMath>
        <m:r>
          <w:rPr>
            <w:rFonts w:ascii="Cambria Math" w:hAnsi="Cambria Math"/>
          </w:rPr>
          <m:t>B </m:t>
        </m:r>
      </m:oMath>
      <w:r w:rsidR="4E43A52C">
        <w:t xml:space="preserve">, </w:t>
      </w:r>
      <m:oMath>
        <m:r>
          <w:rPr>
            <w:rFonts w:ascii="Cambria Math" w:hAnsi="Cambria Math"/>
          </w:rPr>
          <m:t>C </m:t>
        </m:r>
      </m:oMath>
      <w:r w:rsidR="3AAB2B6D">
        <w:t xml:space="preserve">, </w:t>
      </w:r>
      <m:oMath>
        <m:sSub>
          <m:sSubPr>
            <m:ctrlPr>
              <w:rPr>
                <w:rFonts w:ascii="Cambria Math" w:hAnsi="Cambria Math"/>
              </w:rPr>
            </m:ctrlPr>
          </m:sSubPr>
          <m:e>
            <m:r>
              <w:rPr>
                <w:rFonts w:ascii="Cambria Math" w:hAnsi="Cambria Math"/>
              </w:rPr>
              <m:t>R</m:t>
            </m:r>
          </m:e>
          <m:sub>
            <m:r>
              <w:rPr>
                <w:rFonts w:ascii="Cambria Math" w:hAnsi="Cambria Math"/>
              </w:rPr>
              <m:t>1</m:t>
            </m:r>
          </m:sub>
        </m:sSub>
      </m:oMath>
      <w:r w:rsidR="1ADBFE04">
        <w:t xml:space="preserve"> and </w:t>
      </w:r>
      <m:oMath>
        <m:sSub>
          <m:sSubPr>
            <m:ctrlPr>
              <w:rPr>
                <w:rFonts w:ascii="Cambria Math" w:hAnsi="Cambria Math"/>
              </w:rPr>
            </m:ctrlPr>
          </m:sSubPr>
          <m:e>
            <m:r>
              <w:rPr>
                <w:rFonts w:ascii="Cambria Math" w:hAnsi="Cambria Math"/>
              </w:rPr>
              <m:t>R</m:t>
            </m:r>
          </m:e>
          <m:sub>
            <m:r>
              <w:rPr>
                <w:rFonts w:ascii="Cambria Math" w:hAnsi="Cambria Math"/>
              </w:rPr>
              <m:t>2</m:t>
            </m:r>
          </m:sub>
        </m:sSub>
      </m:oMath>
      <w:r w:rsidR="709210A1">
        <w:t xml:space="preserve"> are constants </w:t>
      </w:r>
      <w:sdt>
        <w:sdtPr>
          <w:alias w:val="Citation"/>
          <w:tag w:val="{&quot;referencesIds&quot;:[&quot;doc:69455fea2e265f090b76c898&quot;],&quot;referencesOptions&quot;:{&quot;doc:69455fea2e265f090b76c8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3785220,&quot;citationText&quot;:&quot;&lt;span style=\&quot;font-family:Aptos;font-size:16px;color:#000000\&quot;&gt;[14]&lt;/span&gt;&quot;}"/>
          <w:id w:val="1403785220"/>
          <w:placeholder>
            <w:docPart w:val="DefaultPlaceholder_-1854013440"/>
          </w:placeholder>
        </w:sdtPr>
        <w:sdtContent>
          <w:r w:rsidR="6A17E084" w:rsidRPr="4483B427">
            <w:rPr>
              <w:rFonts w:ascii="Aptos" w:eastAsia="Aptos" w:hAnsi="Aptos" w:cs="Aptos"/>
              <w:color w:val="000000" w:themeColor="text1"/>
            </w:rPr>
            <w:t>[16]</w:t>
          </w:r>
        </w:sdtContent>
      </w:sdt>
      <w:r w:rsidR="709210A1">
        <w:t xml:space="preserve">.  </w:t>
      </w:r>
    </w:p>
    <w:p w14:paraId="7917C02E" w14:textId="34083138" w:rsidR="00171A39" w:rsidRDefault="4DC95DD9" w:rsidP="00187276">
      <w:pPr>
        <w:pStyle w:val="Heading2"/>
        <w:numPr>
          <w:ilvl w:val="1"/>
          <w:numId w:val="1"/>
        </w:numPr>
      </w:pPr>
      <w:bookmarkStart w:id="14" w:name="_Toc218585926"/>
      <w:r>
        <w:t>Rankine-</w:t>
      </w:r>
      <w:proofErr w:type="spellStart"/>
      <w:r>
        <w:t>Hugoniot</w:t>
      </w:r>
      <w:proofErr w:type="spellEnd"/>
      <w:r>
        <w:t xml:space="preserve"> </w:t>
      </w:r>
      <w:r w:rsidR="4EB13A8A">
        <w:t>Equations</w:t>
      </w:r>
      <w:bookmarkEnd w:id="14"/>
    </w:p>
    <w:p w14:paraId="3EE55736" w14:textId="72A3E5BE" w:rsidR="001A5CD2" w:rsidRDefault="001A5CD2" w:rsidP="4483B427">
      <w:pPr>
        <w:rPr>
          <w:rFonts w:ascii="Aptos" w:eastAsia="Aptos" w:hAnsi="Aptos" w:cs="Aptos"/>
          <w:color w:val="000000" w:themeColor="text1"/>
        </w:rPr>
      </w:pPr>
      <w:r w:rsidRPr="4483B427">
        <w:rPr>
          <w:rFonts w:ascii="Aptos" w:eastAsia="Aptos" w:hAnsi="Aptos" w:cs="Aptos"/>
          <w:color w:val="000000" w:themeColor="text1"/>
        </w:rPr>
        <w:t xml:space="preserve">The Rankine–Hugoniot equations, derived from conservation of mass, momentum, and energy, relate density, pressure, particle velocity, internal energy, and shock wave velocity </w:t>
      </w:r>
      <w:sdt>
        <w:sdtPr>
          <w:alias w:val="Citation"/>
          <w:tag w:val="{&quot;referencesIds&quot;:[&quot;doc:6945695ccb92a96936b51b54&quot;],&quot;referencesOptions&quot;:{&quot;doc:6945695ccb92a96936b51b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82636110"/>
          <w:placeholder>
            <w:docPart w:val="DefaultPlaceholder_-1854013440"/>
          </w:placeholder>
        </w:sdtPr>
        <w:sdtContent>
          <w:r w:rsidR="6A17E084" w:rsidRPr="4483B427">
            <w:rPr>
              <w:rFonts w:ascii="Aptos" w:eastAsia="Aptos" w:hAnsi="Aptos" w:cs="Aptos"/>
              <w:color w:val="000000" w:themeColor="text1"/>
            </w:rPr>
            <w:t>[17]</w:t>
          </w:r>
        </w:sdtContent>
      </w:sdt>
      <w:r>
        <w:t>. They describe a material’s response to a shock wave and define conservation across the shock front</w:t>
      </w:r>
      <w:r w:rsidR="0004167A" w:rsidRPr="4483B427">
        <w:rPr>
          <w:rFonts w:ascii="Aptos" w:eastAsia="Aptos" w:hAnsi="Aptos" w:cs="Aptos"/>
          <w:color w:val="000000" w:themeColor="text1"/>
        </w:rPr>
        <w:t xml:space="preserve"> </w:t>
      </w:r>
      <w:sdt>
        <w:sdtPr>
          <w:alias w:val="Citation"/>
          <w:tag w:val="{&quot;referencesIds&quot;:[&quot;doc:6945693ddc5a937ffbe2f236&quot;],&quot;referencesOptions&quot;:{&quot;doc:6945693ddc5a937ffbe2f2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51075296"/>
          <w:placeholder>
            <w:docPart w:val="DefaultPlaceholder_-1854013440"/>
          </w:placeholder>
        </w:sdtPr>
        <w:sdtContent>
          <w:r w:rsidR="6A17E084" w:rsidRPr="4483B427">
            <w:rPr>
              <w:rFonts w:ascii="Aptos" w:eastAsia="Aptos" w:hAnsi="Aptos" w:cs="Aptos"/>
              <w:color w:val="000000" w:themeColor="text1"/>
            </w:rPr>
            <w:t>[18]</w:t>
          </w:r>
        </w:sdtContent>
      </w:sdt>
      <w:r>
        <w:t>. In ABAQUS, they are used to model the material’s thermodynamic states during shock wave interactions</w:t>
      </w:r>
      <w:r w:rsidR="00F32BF9" w:rsidRPr="4483B427">
        <w:rPr>
          <w:rFonts w:ascii="Aptos" w:eastAsia="Aptos" w:hAnsi="Aptos" w:cs="Aptos"/>
          <w:color w:val="000000" w:themeColor="text1"/>
        </w:rPr>
        <w:t xml:space="preserve"> </w:t>
      </w:r>
      <w:sdt>
        <w:sdtPr>
          <w:alias w:val="Citation"/>
          <w:tag w:val="{&quot;referencesIds&quot;:[&quot;doc:69456c1fb1e5cf01c32bf080&quot;],&quot;referencesOptions&quot;:{&quot;doc:69456c1fb1e5cf01c32bf08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85157366"/>
          <w:placeholder>
            <w:docPart w:val="DefaultPlaceholder_-1854013440"/>
          </w:placeholder>
        </w:sdtPr>
        <w:sdtContent>
          <w:r w:rsidR="6A17E084" w:rsidRPr="4483B427">
            <w:rPr>
              <w:rFonts w:ascii="Aptos" w:eastAsia="Aptos" w:hAnsi="Aptos" w:cs="Aptos"/>
              <w:color w:val="000000" w:themeColor="text1"/>
            </w:rPr>
            <w:t>[19]</w:t>
          </w:r>
        </w:sdtContent>
      </w:sdt>
      <w:r>
        <w:t>.</w:t>
      </w:r>
    </w:p>
    <w:p w14:paraId="527C0A5B" w14:textId="52A83A0C" w:rsidR="0079282E" w:rsidRDefault="31528582" w:rsidP="0079282E">
      <w:pPr>
        <w:pStyle w:val="Heading2"/>
        <w:numPr>
          <w:ilvl w:val="1"/>
          <w:numId w:val="1"/>
        </w:numPr>
      </w:pPr>
      <w:bookmarkStart w:id="15" w:name="_Toc218585927"/>
      <w:r>
        <w:t>Adaptive Remeshing</w:t>
      </w:r>
      <w:bookmarkEnd w:id="15"/>
      <w:r>
        <w:t xml:space="preserve"> </w:t>
      </w:r>
    </w:p>
    <w:p w14:paraId="11524F48" w14:textId="7BA61D9F" w:rsidR="0079282E" w:rsidRPr="0079282E" w:rsidRDefault="0079282E" w:rsidP="0079282E">
      <w:r>
        <w:t>Adaptive remeshing is a mesh improvement technique in ABAQUS that enables local refinement, coarsening, and node repositioning [20]. It mitigates excessive element distortion that can lead to simulation failure by maintaining mesh quality as topology and geometry evolve [21]. However, its use can substantially increase computational cost and simulation time [22].</w:t>
      </w:r>
    </w:p>
    <w:p w14:paraId="1E2992B1" w14:textId="0C7F88DD" w:rsidR="000161CC" w:rsidRDefault="723BD656" w:rsidP="4483B427">
      <w:pPr>
        <w:pStyle w:val="Heading2"/>
        <w:numPr>
          <w:ilvl w:val="1"/>
          <w:numId w:val="1"/>
        </w:numPr>
      </w:pPr>
      <w:bookmarkStart w:id="16" w:name="_Toc218585928"/>
      <w:r>
        <w:t>Smooth Particle Hydrodynamics (SPH)</w:t>
      </w:r>
      <w:bookmarkEnd w:id="16"/>
    </w:p>
    <w:p w14:paraId="6689E1A8" w14:textId="07FD0329" w:rsidR="00255D2A" w:rsidRPr="0079282E" w:rsidRDefault="723BD656" w:rsidP="4483B427">
      <w:r>
        <w:t xml:space="preserve">Smooth Particle Hydrodynamics (SPH) is a mesh-free method used in ballistics to model high-velocity impacts, penetration, detonation, and shock waves in solids and fluids </w:t>
      </w:r>
      <w:sdt>
        <w:sdtPr>
          <w:alias w:val="Citation"/>
          <w:tag w:val="{&quot;referencesIds&quot;:[&quot;doc:694580e907d77d65766a1740&quot;],&quot;referencesOptions&quot;:{&quot;doc:694580e907d77d65766a17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12440458"/>
          <w:placeholder>
            <w:docPart w:val="DefaultPlaceholder_-1854013440"/>
          </w:placeholder>
        </w:sdtPr>
        <w:sdtContent>
          <w:r w:rsidR="6A17E084" w:rsidRPr="4483B427">
            <w:rPr>
              <w:rFonts w:ascii="Aptos" w:eastAsia="Aptos" w:hAnsi="Aptos" w:cs="Aptos"/>
              <w:color w:val="000000" w:themeColor="text1"/>
            </w:rPr>
            <w:t>[23]</w:t>
          </w:r>
        </w:sdtContent>
      </w:sdt>
      <w:r>
        <w:t xml:space="preserve">. It discretizes elements into particles, allowing accurate computation of large deformations without element distortion, while conserving mass, energy, and momentum </w:t>
      </w:r>
      <w:sdt>
        <w:sdtPr>
          <w:alias w:val="Citation"/>
          <w:tag w:val="{&quot;referencesIds&quot;:[&quot;doc:694581a6e2b30679b21d8fc6&quot;],&quot;referencesOptions&quot;:{&quot;doc:694581a6e2b30679b21d8f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06552717"/>
          <w:placeholder>
            <w:docPart w:val="DefaultPlaceholder_-1854013440"/>
          </w:placeholder>
        </w:sdtPr>
        <w:sdtContent>
          <w:r w:rsidR="6A17E084" w:rsidRPr="4483B427">
            <w:rPr>
              <w:rFonts w:ascii="Aptos" w:eastAsia="Aptos" w:hAnsi="Aptos" w:cs="Aptos"/>
              <w:color w:val="000000" w:themeColor="text1"/>
            </w:rPr>
            <w:t>[24]</w:t>
          </w:r>
        </w:sdtContent>
      </w:sdt>
      <w:r w:rsidR="00323828">
        <w:t>.</w:t>
      </w:r>
      <w:r w:rsidR="39DC229F">
        <w:t xml:space="preserve"> </w:t>
      </w:r>
      <w:r w:rsidR="00E77AEC">
        <w:br w:type="page"/>
      </w:r>
    </w:p>
    <w:p w14:paraId="0A693CEF" w14:textId="49C4BAB1" w:rsidR="009A41FF" w:rsidRDefault="00B4207A" w:rsidP="009A41FF">
      <w:pPr>
        <w:pStyle w:val="Heading1"/>
        <w:numPr>
          <w:ilvl w:val="0"/>
          <w:numId w:val="1"/>
        </w:numPr>
      </w:pPr>
      <w:bookmarkStart w:id="17" w:name="_Toc218585929"/>
      <w:r>
        <w:lastRenderedPageBreak/>
        <w:t>Exp</w:t>
      </w:r>
      <w:r w:rsidR="51A598F3">
        <w:t>li</w:t>
      </w:r>
      <w:r>
        <w:t>cit Finite-Element Modelling</w:t>
      </w:r>
      <w:bookmarkEnd w:id="17"/>
      <w:r>
        <w:t xml:space="preserve"> </w:t>
      </w:r>
    </w:p>
    <w:p w14:paraId="57108A22" w14:textId="3EB3BF5B" w:rsidR="000161CC" w:rsidRDefault="007B5211" w:rsidP="7FD039B8">
      <w:r w:rsidRPr="007B5211">
        <w:t xml:space="preserve">To simulate shaped charge jet formation, the case, HE </w:t>
      </w:r>
      <w:proofErr w:type="gramStart"/>
      <w:r w:rsidRPr="007B5211">
        <w:t>fill</w:t>
      </w:r>
      <w:proofErr w:type="gramEnd"/>
      <w:r w:rsidRPr="007B5211">
        <w:t>, and liner were modelled in ABAQUS and assigned appropriate material properties. An axisymmetric boundary condition was applied using a plane of symmetry</w:t>
      </w:r>
      <w:r w:rsidR="00497356">
        <w:t xml:space="preserve"> within the load module</w:t>
      </w:r>
      <w:r w:rsidRPr="007B5211">
        <w:t>, and the detonation point was defined within the explosive fill.</w:t>
      </w:r>
    </w:p>
    <w:p w14:paraId="1FF65C5B" w14:textId="031D8182" w:rsidR="001F51BE" w:rsidRDefault="00191CAD" w:rsidP="00191CAD">
      <w:pPr>
        <w:pStyle w:val="Heading2"/>
        <w:numPr>
          <w:ilvl w:val="1"/>
          <w:numId w:val="1"/>
        </w:numPr>
      </w:pPr>
      <w:bookmarkStart w:id="18" w:name="_Toc218585930"/>
      <w:r>
        <w:t>Geometry Creation</w:t>
      </w:r>
      <w:bookmarkEnd w:id="18"/>
      <w:r>
        <w:t xml:space="preserve"> </w:t>
      </w:r>
    </w:p>
    <w:p w14:paraId="6A98CDD6" w14:textId="46CFFBF8" w:rsidR="00191CAD" w:rsidRDefault="00DC50B8" w:rsidP="00DC50B8">
      <w:pPr>
        <w:pStyle w:val="Heading3"/>
        <w:numPr>
          <w:ilvl w:val="2"/>
          <w:numId w:val="1"/>
        </w:numPr>
      </w:pPr>
      <w:bookmarkStart w:id="19" w:name="_Toc218585931"/>
      <w:r>
        <w:t>2D Conical S</w:t>
      </w:r>
      <w:r w:rsidR="00B674DE">
        <w:t>haped Charge</w:t>
      </w:r>
      <w:bookmarkEnd w:id="19"/>
    </w:p>
    <w:p w14:paraId="3EB36C7C" w14:textId="1AA6BB35" w:rsidR="00F272B6" w:rsidRDefault="00F272B6" w:rsidP="00F272B6">
      <w:r>
        <w:t xml:space="preserve">The shaped charge geometries were created in ABAQUS using the </w:t>
      </w:r>
      <w:r w:rsidR="006C3921">
        <w:t>p</w:t>
      </w:r>
      <w:r>
        <w:t>art module. The case sketch defined the explosive fill, which in turn defined the liner, ensuring full contact between components.</w:t>
      </w:r>
    </w:p>
    <w:p w14:paraId="4B3F5CBD" w14:textId="3C5964E0" w:rsidR="6C7EBB7C" w:rsidRDefault="00F272B6" w:rsidP="4483B427">
      <w:r>
        <w:t xml:space="preserve">Dimensions were selected based on established shaped charge modelling literature </w:t>
      </w:r>
      <w:sdt>
        <w:sdtPr>
          <w:alias w:val="Citation"/>
          <w:tag w:val="{&quot;referencesIds&quot;:[&quot;doc:69483f71e2b30679b21da894&quot;],&quot;referencesOptions&quot;:{&quot;doc:69483f71e2b30679b21da8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99672862"/>
          <w:placeholder>
            <w:docPart w:val="DefaultPlaceholder_-1854013440"/>
          </w:placeholder>
        </w:sdtPr>
        <w:sdtContent>
          <w:r w:rsidR="6A17E084" w:rsidRPr="4483B427">
            <w:rPr>
              <w:rFonts w:ascii="Aptos" w:eastAsia="Aptos" w:hAnsi="Aptos" w:cs="Aptos"/>
              <w:color w:val="000000" w:themeColor="text1"/>
            </w:rPr>
            <w:t>[25]</w:t>
          </w:r>
        </w:sdtContent>
      </w:sdt>
      <w:r>
        <w:t xml:space="preserve">. The case, HE </w:t>
      </w:r>
      <w:proofErr w:type="gramStart"/>
      <w:r>
        <w:t>fill</w:t>
      </w:r>
      <w:proofErr w:type="gramEnd"/>
      <w:r>
        <w:t>, and conical liner geometries are shown in Figures 2, 3, and 4, respectively.</w:t>
      </w:r>
    </w:p>
    <w:tbl>
      <w:tblPr>
        <w:tblStyle w:val="TableGrid"/>
        <w:tblW w:w="9404" w:type="dxa"/>
        <w:tblLook w:val="06A0" w:firstRow="1" w:lastRow="0" w:firstColumn="1" w:lastColumn="0" w:noHBand="1" w:noVBand="1"/>
      </w:tblPr>
      <w:tblGrid>
        <w:gridCol w:w="3142"/>
        <w:gridCol w:w="3208"/>
        <w:gridCol w:w="3054"/>
      </w:tblGrid>
      <w:tr w:rsidR="00061906" w14:paraId="09C0E7A4" w14:textId="77777777" w:rsidTr="005A69BF">
        <w:trPr>
          <w:trHeight w:val="266"/>
        </w:trPr>
        <w:tc>
          <w:tcPr>
            <w:tcW w:w="3142" w:type="dxa"/>
          </w:tcPr>
          <w:p w14:paraId="7550A04A" w14:textId="77777777" w:rsidR="00061906" w:rsidRDefault="00061906" w:rsidP="005701E5">
            <w:pPr>
              <w:keepNext/>
            </w:pPr>
            <w:r>
              <w:rPr>
                <w:noProof/>
              </w:rPr>
              <w:drawing>
                <wp:inline distT="0" distB="0" distL="0" distR="0" wp14:anchorId="48833234" wp14:editId="4CC71DCE">
                  <wp:extent cx="1671955" cy="2146300"/>
                  <wp:effectExtent l="0" t="0" r="4445" b="0"/>
                  <wp:docPr id="1447357508" name="drawing" descr="A blue grid with a curv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357508" name="drawing" descr="A blue grid with a curved line&#10;&#10;AI-generated content may be incorrect."/>
                          <pic:cNvPicPr/>
                        </pic:nvPicPr>
                        <pic:blipFill>
                          <a:blip r:embed="rId10">
                            <a:extLst>
                              <a:ext uri="{28A0092B-C50C-407E-A947-70E740481C1C}">
                                <a14:useLocalDpi xmlns:a14="http://schemas.microsoft.com/office/drawing/2010/main"/>
                              </a:ext>
                            </a:extLst>
                          </a:blip>
                          <a:stretch>
                            <a:fillRect/>
                          </a:stretch>
                        </pic:blipFill>
                        <pic:spPr>
                          <a:xfrm>
                            <a:off x="0" y="0"/>
                            <a:ext cx="1704927" cy="2188626"/>
                          </a:xfrm>
                          <a:prstGeom prst="rect">
                            <a:avLst/>
                          </a:prstGeom>
                        </pic:spPr>
                      </pic:pic>
                    </a:graphicData>
                  </a:graphic>
                </wp:inline>
              </w:drawing>
            </w:r>
          </w:p>
          <w:p w14:paraId="78193EA6" w14:textId="77777777" w:rsidR="00061906" w:rsidRDefault="00061906" w:rsidP="005701E5">
            <w:pPr>
              <w:pStyle w:val="Caption"/>
            </w:pPr>
          </w:p>
          <w:p w14:paraId="3122209C" w14:textId="14459EB6" w:rsidR="00061906" w:rsidRDefault="00061906" w:rsidP="005701E5">
            <w:pPr>
              <w:pStyle w:val="Caption"/>
            </w:pPr>
            <w:bookmarkStart w:id="20" w:name="_Toc218585858"/>
            <w:r>
              <w:t xml:space="preserve">Figure </w:t>
            </w:r>
            <w:r>
              <w:fldChar w:fldCharType="begin"/>
            </w:r>
            <w:r>
              <w:instrText xml:space="preserve"> SEQ Figure \* ARABIC </w:instrText>
            </w:r>
            <w:r>
              <w:fldChar w:fldCharType="separate"/>
            </w:r>
            <w:r w:rsidR="00E91399">
              <w:rPr>
                <w:noProof/>
              </w:rPr>
              <w:t>2</w:t>
            </w:r>
            <w:r>
              <w:fldChar w:fldCharType="end"/>
            </w:r>
            <w:r>
              <w:t xml:space="preserve"> </w:t>
            </w:r>
            <w:r w:rsidRPr="00C34750">
              <w:t>– Geometry of the shaped charge case</w:t>
            </w:r>
            <w:bookmarkEnd w:id="20"/>
          </w:p>
        </w:tc>
        <w:tc>
          <w:tcPr>
            <w:tcW w:w="3208" w:type="dxa"/>
          </w:tcPr>
          <w:p w14:paraId="0549BF8A" w14:textId="77777777" w:rsidR="00061906" w:rsidRDefault="00061906" w:rsidP="005701E5">
            <w:pPr>
              <w:keepNext/>
            </w:pPr>
            <w:r>
              <w:rPr>
                <w:noProof/>
              </w:rPr>
              <w:drawing>
                <wp:inline distT="0" distB="0" distL="0" distR="0" wp14:anchorId="1BCA03A6" wp14:editId="0DCF4E7E">
                  <wp:extent cx="1710690" cy="2146300"/>
                  <wp:effectExtent l="0" t="0" r="3810" b="0"/>
                  <wp:docPr id="655519785" name="drawing" descr="A blue grid with a grey and whit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519785" name="drawing" descr="A blue grid with a grey and white line&#10;&#10;AI-generated content may be incorrect."/>
                          <pic:cNvPicPr/>
                        </pic:nvPicPr>
                        <pic:blipFill>
                          <a:blip r:embed="rId11">
                            <a:extLst>
                              <a:ext uri="{28A0092B-C50C-407E-A947-70E740481C1C}">
                                <a14:useLocalDpi xmlns:a14="http://schemas.microsoft.com/office/drawing/2010/main"/>
                              </a:ext>
                            </a:extLst>
                          </a:blip>
                          <a:stretch>
                            <a:fillRect/>
                          </a:stretch>
                        </pic:blipFill>
                        <pic:spPr>
                          <a:xfrm>
                            <a:off x="0" y="0"/>
                            <a:ext cx="1710690" cy="2146300"/>
                          </a:xfrm>
                          <a:prstGeom prst="rect">
                            <a:avLst/>
                          </a:prstGeom>
                        </pic:spPr>
                      </pic:pic>
                    </a:graphicData>
                  </a:graphic>
                </wp:inline>
              </w:drawing>
            </w:r>
          </w:p>
          <w:p w14:paraId="475B7F2B" w14:textId="77777777" w:rsidR="00061906" w:rsidRDefault="00061906" w:rsidP="005701E5">
            <w:pPr>
              <w:pStyle w:val="Caption"/>
            </w:pPr>
          </w:p>
          <w:p w14:paraId="7945D3D1" w14:textId="09D2F5F1" w:rsidR="00061906" w:rsidRDefault="00061906" w:rsidP="005701E5">
            <w:pPr>
              <w:pStyle w:val="Caption"/>
            </w:pPr>
            <w:bookmarkStart w:id="21" w:name="_Toc218585859"/>
            <w:r>
              <w:t xml:space="preserve">Figure </w:t>
            </w:r>
            <w:r>
              <w:fldChar w:fldCharType="begin"/>
            </w:r>
            <w:r>
              <w:instrText xml:space="preserve"> SEQ Figure \* ARABIC </w:instrText>
            </w:r>
            <w:r>
              <w:fldChar w:fldCharType="separate"/>
            </w:r>
            <w:r w:rsidR="00E91399">
              <w:rPr>
                <w:noProof/>
              </w:rPr>
              <w:t>3</w:t>
            </w:r>
            <w:r>
              <w:fldChar w:fldCharType="end"/>
            </w:r>
            <w:r>
              <w:t xml:space="preserve"> - Geometry of the HE </w:t>
            </w:r>
            <w:proofErr w:type="gramStart"/>
            <w:r>
              <w:t>fill</w:t>
            </w:r>
            <w:bookmarkEnd w:id="21"/>
            <w:proofErr w:type="gramEnd"/>
          </w:p>
          <w:p w14:paraId="06DBEC18" w14:textId="77777777" w:rsidR="00061906" w:rsidRDefault="00061906" w:rsidP="005701E5"/>
        </w:tc>
        <w:tc>
          <w:tcPr>
            <w:tcW w:w="3054" w:type="dxa"/>
          </w:tcPr>
          <w:p w14:paraId="3DFD0F3D" w14:textId="7DC06B4F" w:rsidR="00061906" w:rsidRDefault="00781A8B" w:rsidP="005701E5">
            <w:pPr>
              <w:keepNext/>
            </w:pPr>
            <w:r>
              <w:rPr>
                <w:noProof/>
              </w:rPr>
              <w:drawing>
                <wp:inline distT="0" distB="0" distL="0" distR="0" wp14:anchorId="59E1B407" wp14:editId="42C453D3">
                  <wp:extent cx="1624804" cy="2146300"/>
                  <wp:effectExtent l="0" t="0" r="1270" b="0"/>
                  <wp:docPr id="1798519910" name="drawing" descr="A blue grid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519910" name="drawing" descr="A blue grid with a line&#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1667913" cy="2203245"/>
                          </a:xfrm>
                          <a:prstGeom prst="rect">
                            <a:avLst/>
                          </a:prstGeom>
                        </pic:spPr>
                      </pic:pic>
                    </a:graphicData>
                  </a:graphic>
                </wp:inline>
              </w:drawing>
            </w:r>
          </w:p>
          <w:p w14:paraId="20305552" w14:textId="77777777" w:rsidR="00061906" w:rsidRDefault="00061906" w:rsidP="005701E5">
            <w:pPr>
              <w:pStyle w:val="Caption"/>
            </w:pPr>
          </w:p>
          <w:p w14:paraId="303E6BAE" w14:textId="5C150121" w:rsidR="00061906" w:rsidRDefault="00061906" w:rsidP="005701E5">
            <w:pPr>
              <w:pStyle w:val="Caption"/>
            </w:pPr>
            <w:bookmarkStart w:id="22" w:name="_Toc218585860"/>
            <w:r>
              <w:t xml:space="preserve">Figure </w:t>
            </w:r>
            <w:r>
              <w:fldChar w:fldCharType="begin"/>
            </w:r>
            <w:r>
              <w:instrText xml:space="preserve"> SEQ Figure \* ARABIC </w:instrText>
            </w:r>
            <w:r>
              <w:fldChar w:fldCharType="separate"/>
            </w:r>
            <w:r w:rsidR="00E91399">
              <w:rPr>
                <w:noProof/>
              </w:rPr>
              <w:t>4</w:t>
            </w:r>
            <w:r>
              <w:fldChar w:fldCharType="end"/>
            </w:r>
            <w:r>
              <w:t xml:space="preserve"> - Geometry of conical liner</w:t>
            </w:r>
            <w:bookmarkEnd w:id="22"/>
          </w:p>
          <w:p w14:paraId="65B5C7DA" w14:textId="77777777" w:rsidR="00061906" w:rsidRDefault="00061906" w:rsidP="005701E5">
            <w:r>
              <w:rPr>
                <w:noProof/>
              </w:rPr>
              <mc:AlternateContent>
                <mc:Choice Requires="wps">
                  <w:drawing>
                    <wp:anchor distT="0" distB="0" distL="114300" distR="114300" simplePos="0" relativeHeight="251658240" behindDoc="1" locked="0" layoutInCell="1" allowOverlap="1" wp14:anchorId="7C0A1C1F" wp14:editId="2AE5CBC5">
                      <wp:simplePos x="0" y="0"/>
                      <wp:positionH relativeFrom="column">
                        <wp:posOffset>4883150</wp:posOffset>
                      </wp:positionH>
                      <wp:positionV relativeFrom="paragraph">
                        <wp:posOffset>8345805</wp:posOffset>
                      </wp:positionV>
                      <wp:extent cx="1654175" cy="635"/>
                      <wp:effectExtent l="0" t="0" r="0" b="12065"/>
                      <wp:wrapNone/>
                      <wp:docPr id="1215383436" name="Text Box 1"/>
                      <wp:cNvGraphicFramePr/>
                      <a:graphic xmlns:a="http://schemas.openxmlformats.org/drawingml/2006/main">
                        <a:graphicData uri="http://schemas.microsoft.com/office/word/2010/wordprocessingShape">
                          <wps:wsp>
                            <wps:cNvSpPr txBox="1"/>
                            <wps:spPr>
                              <a:xfrm>
                                <a:off x="0" y="0"/>
                                <a:ext cx="1654175" cy="635"/>
                              </a:xfrm>
                              <a:prstGeom prst="rect">
                                <a:avLst/>
                              </a:prstGeom>
                              <a:solidFill>
                                <a:prstClr val="white"/>
                              </a:solidFill>
                              <a:ln>
                                <a:noFill/>
                              </a:ln>
                            </wps:spPr>
                            <wps:txbx>
                              <w:txbxContent>
                                <w:p w14:paraId="30D84EB7" w14:textId="3E07BD26" w:rsidR="00061906" w:rsidRPr="00B2163D" w:rsidRDefault="00061906" w:rsidP="00061906">
                                  <w:pPr>
                                    <w:pStyle w:val="Caption"/>
                                    <w:rPr>
                                      <w:noProof/>
                                    </w:rPr>
                                  </w:pPr>
                                  <w:r>
                                    <w:t xml:space="preserve"> </w:t>
                                  </w:r>
                                  <w:r w:rsidRPr="00E5122D">
                                    <w:t>– Geometry of the conical liner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C0A1C1F" id="_x0000_t202" coordsize="21600,21600" o:spt="202" path="m,l,21600r21600,l21600,xe">
                      <v:stroke joinstyle="miter"/>
                      <v:path gradientshapeok="t" o:connecttype="rect"/>
                    </v:shapetype>
                    <v:shape id="Text Box 1" o:spid="_x0000_s1026" type="#_x0000_t202" style="position:absolute;margin-left:384.5pt;margin-top:657.15pt;width:130.25pt;height:.0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" stroked="f">
                      <v:textbox style="mso-fit-shape-to-text:t" inset="0,0,0,0">
                        <w:txbxContent>
                          <w:p w14:paraId="30D84EB7" w14:textId="3E07BD26" w:rsidR="00061906" w:rsidRPr="00B2163D" w:rsidRDefault="00061906" w:rsidP="00061906">
                            <w:pPr>
                              <w:pStyle w:val="Caption"/>
                              <w:rPr>
                                <w:noProof/>
                              </w:rPr>
                            </w:pPr>
                            <w:r>
                              <w:t xml:space="preserve"> </w:t>
                            </w:r>
                            <w:r w:rsidRPr="00E5122D">
                              <w:t>– Geometry of the conical liner</w:t>
                            </w:r>
                          </w:p>
                        </w:txbxContent>
                      </v:textbox>
                    </v:shape>
                  </w:pict>
                </mc:Fallback>
              </mc:AlternateContent>
            </w:r>
          </w:p>
        </w:tc>
      </w:tr>
    </w:tbl>
    <w:p w14:paraId="44715707" w14:textId="77777777" w:rsidR="00C1749D" w:rsidRDefault="00C1749D" w:rsidP="6C7EBB7C"/>
    <w:p w14:paraId="5B5BB774" w14:textId="77777777" w:rsidR="00136BDF" w:rsidRDefault="00136BDF">
      <w:pPr>
        <w:rPr>
          <w:rFonts w:eastAsiaTheme="majorEastAsia" w:cstheme="majorBidi"/>
          <w:color w:val="0F4761" w:themeColor="accent1" w:themeShade="BF"/>
          <w:sz w:val="28"/>
          <w:szCs w:val="28"/>
        </w:rPr>
      </w:pPr>
      <w:r>
        <w:br w:type="page"/>
      </w:r>
    </w:p>
    <w:p w14:paraId="5FD2440A" w14:textId="72EF2497" w:rsidR="00B674DE" w:rsidRDefault="00B674DE" w:rsidP="008C534E">
      <w:pPr>
        <w:pStyle w:val="Heading3"/>
        <w:numPr>
          <w:ilvl w:val="2"/>
          <w:numId w:val="1"/>
        </w:numPr>
      </w:pPr>
      <w:bookmarkStart w:id="23" w:name="_Toc218585932"/>
      <w:r>
        <w:lastRenderedPageBreak/>
        <w:t>2D Trumpet Shaped Charge</w:t>
      </w:r>
      <w:bookmarkEnd w:id="23"/>
    </w:p>
    <w:p w14:paraId="7742FAF2" w14:textId="45C5888A" w:rsidR="412B83AC" w:rsidRDefault="00136BDF" w:rsidP="4483B427">
      <w:pPr>
        <w:rPr>
          <w:rFonts w:ascii="Aptos" w:eastAsia="Aptos" w:hAnsi="Aptos" w:cs="Aptos"/>
          <w:color w:val="000000" w:themeColor="text1"/>
        </w:rPr>
      </w:pPr>
      <w:r>
        <w:t xml:space="preserve">The trumpet shaped charge was modelled using the same approach as the conical charge, with dimensions taken from existing literature to ensure jet formation </w:t>
      </w:r>
      <w:sdt>
        <w:sdtPr>
          <w:alias w:val="Citation"/>
          <w:tag w:val="{&quot;referencesIds&quot;:[&quot;doc:69483f71e2b30679b21da894&quot;],&quot;referencesOptions&quot;:{&quot;doc:69483f71e2b30679b21da8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74280919"/>
          <w:placeholder>
            <w:docPart w:val="DefaultPlaceholder_-1854013440"/>
          </w:placeholder>
        </w:sdtPr>
        <w:sdtContent>
          <w:r w:rsidR="6A17E084" w:rsidRPr="4483B427">
            <w:rPr>
              <w:rFonts w:ascii="Aptos" w:eastAsia="Aptos" w:hAnsi="Aptos" w:cs="Aptos"/>
              <w:color w:val="000000" w:themeColor="text1"/>
            </w:rPr>
            <w:t>[25]</w:t>
          </w:r>
        </w:sdtContent>
      </w:sdt>
      <w:r>
        <w:t xml:space="preserve">. The case geometry remained unchanged (Figure 5), while the HE </w:t>
      </w:r>
      <w:proofErr w:type="gramStart"/>
      <w:r>
        <w:t>fill</w:t>
      </w:r>
      <w:proofErr w:type="gramEnd"/>
      <w:r>
        <w:t xml:space="preserve"> was modified to maintain full contact with the liner, which was reshaped into a flared trumpet geometry (Figures 6 and 7).</w:t>
      </w:r>
    </w:p>
    <w:tbl>
      <w:tblPr>
        <w:tblStyle w:val="TableGrid"/>
        <w:tblW w:w="0" w:type="auto"/>
        <w:jc w:val="center"/>
        <w:tblLook w:val="06A0" w:firstRow="1" w:lastRow="0" w:firstColumn="1" w:lastColumn="0" w:noHBand="1" w:noVBand="1"/>
      </w:tblPr>
      <w:tblGrid>
        <w:gridCol w:w="3119"/>
        <w:gridCol w:w="3118"/>
        <w:gridCol w:w="3113"/>
      </w:tblGrid>
      <w:tr w:rsidR="00F1056F" w14:paraId="259D88EB" w14:textId="77777777" w:rsidTr="005A69BF">
        <w:trPr>
          <w:trHeight w:val="300"/>
          <w:jc w:val="center"/>
        </w:trPr>
        <w:tc>
          <w:tcPr>
            <w:tcW w:w="3119" w:type="dxa"/>
          </w:tcPr>
          <w:p w14:paraId="3A52E5C8" w14:textId="77777777" w:rsidR="00E13F43" w:rsidRDefault="00F1056F" w:rsidP="00E13F43">
            <w:pPr>
              <w:keepNext/>
            </w:pPr>
            <w:r>
              <w:rPr>
                <w:noProof/>
              </w:rPr>
              <w:drawing>
                <wp:inline distT="0" distB="0" distL="0" distR="0" wp14:anchorId="755476EF" wp14:editId="679A82CE">
                  <wp:extent cx="1838325" cy="2561901"/>
                  <wp:effectExtent l="0" t="0" r="0" b="0"/>
                  <wp:docPr id="1311687120" name="drawing" descr="A blue grid with a curv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687120" name="drawing" descr="A blue grid with a curved line&#10;&#10;AI-generated content may be incorrect."/>
                          <pic:cNvPicPr/>
                        </pic:nvPicPr>
                        <pic:blipFill>
                          <a:blip r:embed="rId10">
                            <a:extLst>
                              <a:ext uri="{28A0092B-C50C-407E-A947-70E740481C1C}">
                                <a14:useLocalDpi xmlns:a14="http://schemas.microsoft.com/office/drawing/2010/main"/>
                              </a:ext>
                            </a:extLst>
                          </a:blip>
                          <a:stretch>
                            <a:fillRect/>
                          </a:stretch>
                        </pic:blipFill>
                        <pic:spPr>
                          <a:xfrm>
                            <a:off x="0" y="0"/>
                            <a:ext cx="1838325" cy="2561901"/>
                          </a:xfrm>
                          <a:prstGeom prst="rect">
                            <a:avLst/>
                          </a:prstGeom>
                        </pic:spPr>
                      </pic:pic>
                    </a:graphicData>
                  </a:graphic>
                </wp:inline>
              </w:drawing>
            </w:r>
          </w:p>
          <w:p w14:paraId="3FE83DC2" w14:textId="77777777" w:rsidR="00E13F43" w:rsidRDefault="00E13F43" w:rsidP="00E13F43">
            <w:pPr>
              <w:pStyle w:val="Caption"/>
            </w:pPr>
          </w:p>
          <w:p w14:paraId="5DF86A53" w14:textId="6C6826F2" w:rsidR="00F1056F" w:rsidRDefault="00E13F43" w:rsidP="00E13F43">
            <w:pPr>
              <w:pStyle w:val="Caption"/>
            </w:pPr>
            <w:bookmarkStart w:id="24" w:name="_Toc218585861"/>
            <w:r>
              <w:t>Figure</w:t>
            </w:r>
            <w:r w:rsidR="0098566C">
              <w:t xml:space="preserve"> </w:t>
            </w:r>
            <w:r>
              <w:fldChar w:fldCharType="begin"/>
            </w:r>
            <w:r>
              <w:instrText xml:space="preserve"> SEQ Figure \* ARABIC </w:instrText>
            </w:r>
            <w:r>
              <w:fldChar w:fldCharType="separate"/>
            </w:r>
            <w:r w:rsidR="00E91399">
              <w:rPr>
                <w:noProof/>
              </w:rPr>
              <w:t>5</w:t>
            </w:r>
            <w:r>
              <w:fldChar w:fldCharType="end"/>
            </w:r>
            <w:r>
              <w:t>- Geometry of shaped charge case</w:t>
            </w:r>
            <w:bookmarkEnd w:id="24"/>
          </w:p>
        </w:tc>
        <w:tc>
          <w:tcPr>
            <w:tcW w:w="3118" w:type="dxa"/>
          </w:tcPr>
          <w:p w14:paraId="4E448AD3" w14:textId="77777777" w:rsidR="00E13F43" w:rsidRDefault="00F1056F" w:rsidP="00E13F43">
            <w:pPr>
              <w:keepNext/>
            </w:pPr>
            <w:r>
              <w:rPr>
                <w:noProof/>
              </w:rPr>
              <w:drawing>
                <wp:inline distT="0" distB="0" distL="0" distR="0" wp14:anchorId="3DE2A0DD" wp14:editId="2D98FD51">
                  <wp:extent cx="1838325" cy="2482933"/>
                  <wp:effectExtent l="0" t="0" r="0" b="0"/>
                  <wp:docPr id="321230587" name="drawing" descr="A graph of a curv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230587" name="drawing" descr="A graph of a curved object&#10;&#10;AI-generated content may be incorrect."/>
                          <pic:cNvPicPr/>
                        </pic:nvPicPr>
                        <pic:blipFill>
                          <a:blip r:embed="rId13">
                            <a:extLst>
                              <a:ext uri="{28A0092B-C50C-407E-A947-70E740481C1C}">
                                <a14:useLocalDpi xmlns:a14="http://schemas.microsoft.com/office/drawing/2010/main"/>
                              </a:ext>
                            </a:extLst>
                          </a:blip>
                          <a:stretch>
                            <a:fillRect/>
                          </a:stretch>
                        </pic:blipFill>
                        <pic:spPr>
                          <a:xfrm>
                            <a:off x="0" y="0"/>
                            <a:ext cx="1838325" cy="2482933"/>
                          </a:xfrm>
                          <a:prstGeom prst="rect">
                            <a:avLst/>
                          </a:prstGeom>
                        </pic:spPr>
                      </pic:pic>
                    </a:graphicData>
                  </a:graphic>
                </wp:inline>
              </w:drawing>
            </w:r>
          </w:p>
          <w:p w14:paraId="11C3A818" w14:textId="77777777" w:rsidR="0098566C" w:rsidRDefault="0098566C" w:rsidP="00E13F43">
            <w:pPr>
              <w:pStyle w:val="Caption"/>
            </w:pPr>
          </w:p>
          <w:p w14:paraId="368E92D9" w14:textId="66F47BE6" w:rsidR="00E13F43" w:rsidRDefault="00E13F43" w:rsidP="00E13F43">
            <w:pPr>
              <w:pStyle w:val="Caption"/>
            </w:pPr>
            <w:bookmarkStart w:id="25" w:name="_Toc218585862"/>
            <w:r>
              <w:t xml:space="preserve">Figure </w:t>
            </w:r>
            <w:r>
              <w:fldChar w:fldCharType="begin"/>
            </w:r>
            <w:r>
              <w:instrText xml:space="preserve"> SEQ Figure \* ARABIC </w:instrText>
            </w:r>
            <w:r>
              <w:fldChar w:fldCharType="separate"/>
            </w:r>
            <w:r w:rsidR="00E91399">
              <w:rPr>
                <w:noProof/>
              </w:rPr>
              <w:t>6</w:t>
            </w:r>
            <w:r>
              <w:fldChar w:fldCharType="end"/>
            </w:r>
            <w:r>
              <w:t xml:space="preserve"> - Geometry of HE </w:t>
            </w:r>
            <w:proofErr w:type="gramStart"/>
            <w:r>
              <w:t>fill</w:t>
            </w:r>
            <w:bookmarkEnd w:id="25"/>
            <w:proofErr w:type="gramEnd"/>
          </w:p>
          <w:p w14:paraId="1E13D31D" w14:textId="4FB783B5" w:rsidR="00F1056F" w:rsidRDefault="00F1056F" w:rsidP="005701E5"/>
        </w:tc>
        <w:tc>
          <w:tcPr>
            <w:tcW w:w="3113" w:type="dxa"/>
          </w:tcPr>
          <w:p w14:paraId="048BEE96" w14:textId="77777777" w:rsidR="0098566C" w:rsidRDefault="00F1056F" w:rsidP="0098566C">
            <w:pPr>
              <w:keepNext/>
            </w:pPr>
            <w:r>
              <w:rPr>
                <w:noProof/>
              </w:rPr>
              <w:drawing>
                <wp:inline distT="0" distB="0" distL="0" distR="0" wp14:anchorId="14903635" wp14:editId="613AD627">
                  <wp:extent cx="1822704" cy="2562277"/>
                  <wp:effectExtent l="0" t="0" r="0" b="0"/>
                  <wp:docPr id="355624971" name="drawing" descr="A graph with a line and a poi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624971" name="drawing" descr="A graph with a line and a point&#10;&#10;AI-generated content may be incorrect."/>
                          <pic:cNvPicPr/>
                        </pic:nvPicPr>
                        <pic:blipFill>
                          <a:blip r:embed="rId14">
                            <a:extLst>
                              <a:ext uri="{28A0092B-C50C-407E-A947-70E740481C1C}">
                                <a14:useLocalDpi xmlns:a14="http://schemas.microsoft.com/office/drawing/2010/main"/>
                              </a:ext>
                            </a:extLst>
                          </a:blip>
                          <a:stretch>
                            <a:fillRect/>
                          </a:stretch>
                        </pic:blipFill>
                        <pic:spPr>
                          <a:xfrm>
                            <a:off x="0" y="0"/>
                            <a:ext cx="1822704" cy="2562277"/>
                          </a:xfrm>
                          <a:prstGeom prst="rect">
                            <a:avLst/>
                          </a:prstGeom>
                        </pic:spPr>
                      </pic:pic>
                    </a:graphicData>
                  </a:graphic>
                </wp:inline>
              </w:drawing>
            </w:r>
          </w:p>
          <w:p w14:paraId="37E5FB59" w14:textId="77777777" w:rsidR="00444B41" w:rsidRDefault="00444B41" w:rsidP="0098566C">
            <w:pPr>
              <w:pStyle w:val="Caption"/>
            </w:pPr>
          </w:p>
          <w:p w14:paraId="074CA937" w14:textId="5F100BB1" w:rsidR="0098566C" w:rsidRDefault="0098566C" w:rsidP="0098566C">
            <w:pPr>
              <w:pStyle w:val="Caption"/>
            </w:pPr>
            <w:bookmarkStart w:id="26" w:name="_Toc218585863"/>
            <w:r>
              <w:t xml:space="preserve">Figure </w:t>
            </w:r>
            <w:r>
              <w:fldChar w:fldCharType="begin"/>
            </w:r>
            <w:r>
              <w:instrText xml:space="preserve"> SEQ Figure \* ARABIC </w:instrText>
            </w:r>
            <w:r>
              <w:fldChar w:fldCharType="separate"/>
            </w:r>
            <w:r w:rsidR="00E91399">
              <w:rPr>
                <w:noProof/>
              </w:rPr>
              <w:t>7</w:t>
            </w:r>
            <w:r>
              <w:fldChar w:fldCharType="end"/>
            </w:r>
            <w:r>
              <w:t xml:space="preserve"> - Geometry of trumpet liner</w:t>
            </w:r>
            <w:bookmarkEnd w:id="26"/>
          </w:p>
          <w:p w14:paraId="7996B4A8" w14:textId="16D856F0" w:rsidR="00F1056F" w:rsidRDefault="00F1056F" w:rsidP="005701E5"/>
        </w:tc>
      </w:tr>
    </w:tbl>
    <w:p w14:paraId="6DFDD7F7" w14:textId="77777777" w:rsidR="00F1056F" w:rsidRPr="00F1056F" w:rsidRDefault="00F1056F" w:rsidP="00F1056F">
      <w:pPr>
        <w:rPr>
          <w:rFonts w:ascii="Aptos" w:eastAsia="Aptos" w:hAnsi="Aptos" w:cs="Aptos"/>
          <w:color w:val="000000" w:themeColor="text1"/>
        </w:rPr>
      </w:pPr>
    </w:p>
    <w:p w14:paraId="37AB9ADF" w14:textId="3C745A5B" w:rsidR="008144B8" w:rsidRDefault="00CD0832" w:rsidP="00CD0832">
      <w:pPr>
        <w:pStyle w:val="Heading3"/>
        <w:numPr>
          <w:ilvl w:val="2"/>
          <w:numId w:val="1"/>
        </w:numPr>
      </w:pPr>
      <w:bookmarkStart w:id="27" w:name="_Toc218585933"/>
      <w:r>
        <w:t>3D Conical Shaped Charge</w:t>
      </w:r>
      <w:bookmarkEnd w:id="27"/>
    </w:p>
    <w:p w14:paraId="08304D25" w14:textId="08C274D8" w:rsidR="6C7EBB7C" w:rsidRDefault="5C9FCA94" w:rsidP="6C7EBB7C">
      <w:r>
        <w:t>The geometry used in the 3D simulation of the Conical shaped charge was the same as that used in the 2D simulation</w:t>
      </w:r>
      <w:r w:rsidR="35120C97">
        <w:t xml:space="preserve">. This was </w:t>
      </w:r>
      <w:r w:rsidR="6D4935C6">
        <w:t xml:space="preserve">achieved by altering the modelling space to </w:t>
      </w:r>
      <w:r w:rsidR="4E8A193C">
        <w:t>3D to create a solid deformable part.</w:t>
      </w:r>
    </w:p>
    <w:p w14:paraId="4082BD20" w14:textId="77777777" w:rsidR="000161CC" w:rsidRDefault="000161CC" w:rsidP="6C7EBB7C"/>
    <w:p w14:paraId="50C461BE" w14:textId="706B104D" w:rsidR="31EE221A" w:rsidRDefault="31EE221A" w:rsidP="005D3E11">
      <w:pPr>
        <w:pStyle w:val="Heading2"/>
        <w:numPr>
          <w:ilvl w:val="1"/>
          <w:numId w:val="1"/>
        </w:numPr>
      </w:pPr>
      <w:bookmarkStart w:id="28" w:name="_Toc218585934"/>
      <w:r>
        <w:t>Material Models</w:t>
      </w:r>
      <w:bookmarkEnd w:id="28"/>
    </w:p>
    <w:p w14:paraId="400EA292" w14:textId="05AD248E" w:rsidR="372E7A97" w:rsidRDefault="1DE34578" w:rsidP="372E7A97">
      <w:r>
        <w:t xml:space="preserve">To be able to accurately replicate the behaviour of each constituent part of the shaped charge within the ABAQUS simulation, material properties were assigned </w:t>
      </w:r>
      <w:r w:rsidR="1E9AD678">
        <w:t xml:space="preserve">within the </w:t>
      </w:r>
      <w:proofErr w:type="gramStart"/>
      <w:r w:rsidR="1E9AD678">
        <w:t>properties</w:t>
      </w:r>
      <w:proofErr w:type="gramEnd"/>
      <w:r w:rsidR="1E9AD678">
        <w:t xml:space="preserve"> module.</w:t>
      </w:r>
      <w:r w:rsidR="72F66442">
        <w:t xml:space="preserve"> The liner was assigned the material properties of Oxygen-Free High Conductivity (OFHC) Copper,</w:t>
      </w:r>
      <w:r w:rsidR="7E963959">
        <w:t xml:space="preserve"> the HE </w:t>
      </w:r>
      <w:proofErr w:type="gramStart"/>
      <w:r w:rsidR="7E963959">
        <w:t>fill</w:t>
      </w:r>
      <w:proofErr w:type="gramEnd"/>
      <w:r w:rsidR="7E963959">
        <w:t xml:space="preserve"> was given the properties of </w:t>
      </w:r>
      <w:r w:rsidR="20A2B906">
        <w:t>High Melting Explosive (</w:t>
      </w:r>
      <w:r w:rsidR="7E963959">
        <w:t>HMX</w:t>
      </w:r>
      <w:r w:rsidR="45C32B83">
        <w:t xml:space="preserve">) and the case was assigned the material properties of steel. </w:t>
      </w:r>
    </w:p>
    <w:p w14:paraId="4843FA6A" w14:textId="25429138" w:rsidR="372E7A97" w:rsidRDefault="10DDAFD2" w:rsidP="4483B427">
      <w:r>
        <w:t xml:space="preserve">The properties </w:t>
      </w:r>
      <w:r w:rsidR="6A65EC5E">
        <w:t>assigned</w:t>
      </w:r>
      <w:r>
        <w:t xml:space="preserve"> to each part are shown in the tables below</w:t>
      </w:r>
      <w:r w:rsidR="60A6DB3C">
        <w:t xml:space="preserve"> </w:t>
      </w:r>
      <w:sdt>
        <w:sdtPr>
          <w:alias w:val="Citation"/>
          <w:tag w:val="{&quot;referencesIds&quot;:[&quot;doc:694d205e8bfbef24f2d8f9fe&quot;],&quot;referencesOptions&quot;:{&quot;doc:694d205e8bfbef24f2d8f9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90219892"/>
          <w:placeholder>
            <w:docPart w:val="DefaultPlaceholder_-1854013440"/>
          </w:placeholder>
        </w:sdtPr>
        <w:sdtContent>
          <w:r w:rsidR="6A17E084" w:rsidRPr="4483B427">
            <w:rPr>
              <w:rFonts w:ascii="Aptos" w:eastAsia="Aptos" w:hAnsi="Aptos" w:cs="Aptos"/>
              <w:color w:val="000000" w:themeColor="text1"/>
            </w:rPr>
            <w:t>[26]</w:t>
          </w:r>
        </w:sdtContent>
      </w:sdt>
      <w:sdt>
        <w:sdtPr>
          <w:alias w:val="Citation"/>
          <w:tag w:val="{&quot;referencesIds&quot;:[&quot;doc:694d4f8f736c59525821f5ad&quot;],&quot;referencesOptions&quot;:{&quot;doc:694d4f8f736c59525821f5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09794267"/>
          <w:placeholder>
            <w:docPart w:val="DefaultPlaceholder_-1854013440"/>
          </w:placeholder>
        </w:sdtPr>
        <w:sdtContent>
          <w:r w:rsidR="6A17E084" w:rsidRPr="4483B427">
            <w:rPr>
              <w:rFonts w:ascii="Aptos" w:eastAsia="Aptos" w:hAnsi="Aptos" w:cs="Aptos"/>
              <w:color w:val="000000" w:themeColor="text1"/>
            </w:rPr>
            <w:t>[27]</w:t>
          </w:r>
        </w:sdtContent>
      </w:sdt>
      <w:sdt>
        <w:sdtPr>
          <w:alias w:val="Citation"/>
          <w:tag w:val="{&quot;referencesIds&quot;:[&quot;doc:694d4cfda5ca6c16ec84b973&quot;],&quot;referencesOptions&quot;:{&quot;doc:694d4cfda5ca6c16ec84b9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85621198"/>
          <w:placeholder>
            <w:docPart w:val="DefaultPlaceholder_-1854013440"/>
          </w:placeholder>
        </w:sdtPr>
        <w:sdtContent>
          <w:r w:rsidR="6A17E084" w:rsidRPr="4483B427">
            <w:rPr>
              <w:rFonts w:ascii="Aptos" w:eastAsia="Aptos" w:hAnsi="Aptos" w:cs="Aptos"/>
              <w:color w:val="000000" w:themeColor="text1"/>
            </w:rPr>
            <w:t>[28]</w:t>
          </w:r>
        </w:sdtContent>
      </w:sdt>
      <w:sdt>
        <w:sdtPr>
          <w:alias w:val="Citation"/>
          <w:tag w:val="{&quot;referencesIds&quot;:[&quot;doc:694d48c78bfbef24f2d8fa93&quot;],&quot;referencesOptions&quot;:{&quot;doc:694d48c78bfbef24f2d8fa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45971491"/>
          <w:placeholder>
            <w:docPart w:val="DefaultPlaceholder_-1854013440"/>
          </w:placeholder>
        </w:sdtPr>
        <w:sdtContent>
          <w:r w:rsidR="6A17E084" w:rsidRPr="4483B427">
            <w:rPr>
              <w:rFonts w:ascii="Aptos" w:eastAsia="Aptos" w:hAnsi="Aptos" w:cs="Aptos"/>
              <w:color w:val="000000" w:themeColor="text1"/>
            </w:rPr>
            <w:t>[29]</w:t>
          </w:r>
        </w:sdtContent>
      </w:sdt>
      <w:r>
        <w:t>:</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3000"/>
        <w:gridCol w:w="3000"/>
        <w:gridCol w:w="3000"/>
      </w:tblGrid>
      <w:tr w:rsidR="372E7A97" w14:paraId="076AE923" w14:textId="77777777" w:rsidTr="372E7A97">
        <w:trPr>
          <w:trHeight w:val="300"/>
        </w:trPr>
        <w:tc>
          <w:tcPr>
            <w:tcW w:w="3000" w:type="dxa"/>
            <w:tcMar>
              <w:left w:w="105" w:type="dxa"/>
              <w:right w:w="105" w:type="dxa"/>
            </w:tcMar>
            <w:vAlign w:val="center"/>
          </w:tcPr>
          <w:p w14:paraId="662EF9B5" w14:textId="420C31C9" w:rsidR="372E7A97" w:rsidRDefault="372E7A97" w:rsidP="372E7A97">
            <w:pPr>
              <w:jc w:val="center"/>
              <w:rPr>
                <w:rFonts w:ascii="Calibri" w:eastAsia="Calibri" w:hAnsi="Calibri" w:cs="Calibri"/>
                <w:sz w:val="22"/>
                <w:szCs w:val="22"/>
              </w:rPr>
            </w:pPr>
            <w:r w:rsidRPr="372E7A97">
              <w:rPr>
                <w:rFonts w:ascii="Calibri" w:eastAsia="Calibri" w:hAnsi="Calibri" w:cs="Calibri"/>
                <w:b/>
                <w:bCs/>
                <w:sz w:val="22"/>
                <w:szCs w:val="22"/>
              </w:rPr>
              <w:lastRenderedPageBreak/>
              <w:t>Material Property</w:t>
            </w:r>
          </w:p>
        </w:tc>
        <w:tc>
          <w:tcPr>
            <w:tcW w:w="3000" w:type="dxa"/>
            <w:tcMar>
              <w:left w:w="105" w:type="dxa"/>
              <w:right w:w="105" w:type="dxa"/>
            </w:tcMar>
            <w:vAlign w:val="center"/>
          </w:tcPr>
          <w:p w14:paraId="4D8D01D6" w14:textId="1D4CA626" w:rsidR="372E7A97" w:rsidRDefault="372E7A97" w:rsidP="372E7A97">
            <w:pPr>
              <w:jc w:val="center"/>
              <w:rPr>
                <w:rFonts w:ascii="Calibri" w:eastAsia="Calibri" w:hAnsi="Calibri" w:cs="Calibri"/>
                <w:sz w:val="22"/>
                <w:szCs w:val="22"/>
              </w:rPr>
            </w:pPr>
            <w:r w:rsidRPr="372E7A97">
              <w:rPr>
                <w:rFonts w:ascii="Calibri" w:eastAsia="Calibri" w:hAnsi="Calibri" w:cs="Calibri"/>
                <w:b/>
                <w:bCs/>
                <w:sz w:val="22"/>
                <w:szCs w:val="22"/>
              </w:rPr>
              <w:t>Notation / Unit</w:t>
            </w:r>
          </w:p>
        </w:tc>
        <w:tc>
          <w:tcPr>
            <w:tcW w:w="3000" w:type="dxa"/>
            <w:tcMar>
              <w:left w:w="105" w:type="dxa"/>
              <w:right w:w="105" w:type="dxa"/>
            </w:tcMar>
            <w:vAlign w:val="center"/>
          </w:tcPr>
          <w:p w14:paraId="0D2D2146" w14:textId="63560C93" w:rsidR="372E7A97" w:rsidRDefault="372E7A97" w:rsidP="372E7A97">
            <w:pPr>
              <w:jc w:val="center"/>
              <w:rPr>
                <w:rFonts w:ascii="Calibri" w:eastAsia="Calibri" w:hAnsi="Calibri" w:cs="Calibri"/>
                <w:sz w:val="22"/>
                <w:szCs w:val="22"/>
              </w:rPr>
            </w:pPr>
            <w:r w:rsidRPr="372E7A97">
              <w:rPr>
                <w:rFonts w:ascii="Calibri" w:eastAsia="Calibri" w:hAnsi="Calibri" w:cs="Calibri"/>
                <w:b/>
                <w:bCs/>
                <w:sz w:val="22"/>
                <w:szCs w:val="22"/>
              </w:rPr>
              <w:t>Value</w:t>
            </w:r>
          </w:p>
        </w:tc>
      </w:tr>
      <w:tr w:rsidR="372E7A97" w14:paraId="16AA1062" w14:textId="77777777" w:rsidTr="372E7A97">
        <w:trPr>
          <w:trHeight w:val="300"/>
        </w:trPr>
        <w:tc>
          <w:tcPr>
            <w:tcW w:w="3000" w:type="dxa"/>
            <w:tcMar>
              <w:left w:w="105" w:type="dxa"/>
              <w:right w:w="105" w:type="dxa"/>
            </w:tcMar>
            <w:vAlign w:val="center"/>
          </w:tcPr>
          <w:p w14:paraId="2025A85B" w14:textId="062B30D4" w:rsidR="372E7A97" w:rsidRDefault="372E7A97" w:rsidP="372E7A97">
            <w:pPr>
              <w:jc w:val="center"/>
              <w:rPr>
                <w:rFonts w:ascii="Calibri" w:eastAsia="Calibri" w:hAnsi="Calibri" w:cs="Calibri"/>
                <w:sz w:val="22"/>
                <w:szCs w:val="22"/>
              </w:rPr>
            </w:pPr>
            <w:r w:rsidRPr="372E7A97">
              <w:rPr>
                <w:rFonts w:ascii="Calibri" w:eastAsia="Calibri" w:hAnsi="Calibri" w:cs="Calibri"/>
                <w:sz w:val="22"/>
                <w:szCs w:val="22"/>
              </w:rPr>
              <w:t>Young’s Modulus of Elasticity</w:t>
            </w:r>
          </w:p>
        </w:tc>
        <w:tc>
          <w:tcPr>
            <w:tcW w:w="3000" w:type="dxa"/>
            <w:tcMar>
              <w:left w:w="105" w:type="dxa"/>
              <w:right w:w="105" w:type="dxa"/>
            </w:tcMar>
            <w:vAlign w:val="center"/>
          </w:tcPr>
          <w:p w14:paraId="11C540FB" w14:textId="743857E6" w:rsidR="372E7A97" w:rsidRDefault="372E7A97" w:rsidP="372E7A97">
            <w:pPr>
              <w:jc w:val="center"/>
              <w:rPr>
                <w:rFonts w:ascii="STIXGeneral-Italic" w:eastAsia="STIXGeneral-Italic" w:hAnsi="STIXGeneral-Italic" w:cs="STIXGeneral-Italic"/>
                <w:sz w:val="22"/>
                <w:szCs w:val="22"/>
              </w:rPr>
            </w:pPr>
            <m:oMathPara>
              <m:oMath>
                <m:r>
                  <w:rPr>
                    <w:rFonts w:ascii="Cambria Math" w:hAnsi="Cambria Math"/>
                  </w:rPr>
                  <m:t>E </m:t>
                </m:r>
                <m:d>
                  <m:dPr>
                    <m:ctrlPr>
                      <w:rPr>
                        <w:rFonts w:ascii="Cambria Math" w:hAnsi="Cambria Math"/>
                      </w:rPr>
                    </m:ctrlPr>
                  </m:dPr>
                  <m:e>
                    <m:r>
                      <w:rPr>
                        <w:rFonts w:ascii="Cambria Math" w:hAnsi="Cambria Math"/>
                      </w:rPr>
                      <m:t>Pa</m:t>
                    </m:r>
                  </m:e>
                </m:d>
              </m:oMath>
            </m:oMathPara>
          </w:p>
        </w:tc>
        <w:tc>
          <w:tcPr>
            <w:tcW w:w="3000" w:type="dxa"/>
            <w:tcMar>
              <w:left w:w="105" w:type="dxa"/>
              <w:right w:w="105" w:type="dxa"/>
            </w:tcMar>
            <w:vAlign w:val="center"/>
          </w:tcPr>
          <w:p w14:paraId="3A42BDEF" w14:textId="6282BD04" w:rsidR="372E7A97" w:rsidRDefault="372E7A97" w:rsidP="372E7A97">
            <w:pPr>
              <w:jc w:val="center"/>
              <w:rPr>
                <w:rFonts w:ascii="STIXGeneral-Regular" w:eastAsia="STIXGeneral-Regular" w:hAnsi="STIXGeneral-Regular" w:cs="STIXGeneral-Regular"/>
                <w:sz w:val="22"/>
                <w:szCs w:val="22"/>
              </w:rPr>
            </w:pPr>
            <m:oMathPara>
              <m:oMath>
                <m:r>
                  <w:rPr>
                    <w:rFonts w:ascii="Cambria Math" w:hAnsi="Cambria Math"/>
                  </w:rPr>
                  <m:t>20.9×</m:t>
                </m:r>
                <m:sSup>
                  <m:sSupPr>
                    <m:ctrlPr>
                      <w:rPr>
                        <w:rFonts w:ascii="Cambria Math" w:hAnsi="Cambria Math"/>
                      </w:rPr>
                    </m:ctrlPr>
                  </m:sSupPr>
                  <m:e>
                    <m:r>
                      <w:rPr>
                        <w:rFonts w:ascii="Cambria Math" w:hAnsi="Cambria Math"/>
                      </w:rPr>
                      <m:t>10</m:t>
                    </m:r>
                  </m:e>
                  <m:sup>
                    <m:r>
                      <w:rPr>
                        <w:rFonts w:ascii="Cambria Math" w:hAnsi="Cambria Math"/>
                      </w:rPr>
                      <m:t>10</m:t>
                    </m:r>
                  </m:sup>
                </m:sSup>
              </m:oMath>
            </m:oMathPara>
          </w:p>
        </w:tc>
      </w:tr>
      <w:tr w:rsidR="372E7A97" w14:paraId="40857E6D" w14:textId="77777777" w:rsidTr="372E7A97">
        <w:trPr>
          <w:trHeight w:val="300"/>
        </w:trPr>
        <w:tc>
          <w:tcPr>
            <w:tcW w:w="3000" w:type="dxa"/>
            <w:tcMar>
              <w:left w:w="105" w:type="dxa"/>
              <w:right w:w="105" w:type="dxa"/>
            </w:tcMar>
            <w:vAlign w:val="center"/>
          </w:tcPr>
          <w:p w14:paraId="7B019CF1" w14:textId="36A44EF2"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Poisson’s Ratio</w:t>
            </w:r>
          </w:p>
        </w:tc>
        <w:tc>
          <w:tcPr>
            <w:tcW w:w="3000" w:type="dxa"/>
            <w:tcMar>
              <w:left w:w="105" w:type="dxa"/>
              <w:right w:w="105" w:type="dxa"/>
            </w:tcMar>
            <w:vAlign w:val="center"/>
          </w:tcPr>
          <w:p w14:paraId="65FF6DA7" w14:textId="29C01E0A" w:rsidR="372E7A97" w:rsidRDefault="372E7A97" w:rsidP="005A69BF">
            <w:pPr>
              <w:jc w:val="center"/>
              <w:rPr>
                <w:rFonts w:ascii="STIXGeneral-Italic" w:eastAsia="STIXGeneral-Italic" w:hAnsi="STIXGeneral-Italic" w:cs="STIXGeneral-Italic"/>
                <w:sz w:val="22"/>
                <w:szCs w:val="22"/>
              </w:rPr>
            </w:pPr>
            <m:oMathPara>
              <m:oMath>
                <m:r>
                  <w:rPr>
                    <w:rFonts w:ascii="Cambria Math" w:hAnsi="Cambria Math"/>
                  </w:rPr>
                  <m:t>v</m:t>
                </m:r>
              </m:oMath>
            </m:oMathPara>
          </w:p>
        </w:tc>
        <w:tc>
          <w:tcPr>
            <w:tcW w:w="3000" w:type="dxa"/>
            <w:tcMar>
              <w:left w:w="105" w:type="dxa"/>
              <w:right w:w="105" w:type="dxa"/>
            </w:tcMar>
            <w:vAlign w:val="center"/>
          </w:tcPr>
          <w:p w14:paraId="7A5A712C" w14:textId="4A4D1F54" w:rsidR="372E7A97" w:rsidRDefault="372E7A97" w:rsidP="005A69BF">
            <w:pPr>
              <w:jc w:val="center"/>
              <w:rPr>
                <w:rFonts w:ascii="Calibri" w:eastAsia="Calibri" w:hAnsi="Calibri" w:cs="Calibri"/>
                <w:sz w:val="22"/>
                <w:szCs w:val="22"/>
              </w:rPr>
            </w:pPr>
            <m:oMathPara>
              <m:oMath>
                <m:r>
                  <w:rPr>
                    <w:rFonts w:ascii="Cambria Math" w:hAnsi="Cambria Math"/>
                  </w:rPr>
                  <m:t>0.28</m:t>
                </m:r>
              </m:oMath>
            </m:oMathPara>
          </w:p>
        </w:tc>
      </w:tr>
      <w:tr w:rsidR="372E7A97" w14:paraId="7ABD8026" w14:textId="77777777" w:rsidTr="372E7A97">
        <w:trPr>
          <w:trHeight w:val="300"/>
        </w:trPr>
        <w:tc>
          <w:tcPr>
            <w:tcW w:w="3000" w:type="dxa"/>
            <w:tcMar>
              <w:left w:w="105" w:type="dxa"/>
              <w:right w:w="105" w:type="dxa"/>
            </w:tcMar>
            <w:vAlign w:val="center"/>
          </w:tcPr>
          <w:p w14:paraId="333B704A" w14:textId="1FCA5C1E"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Density</w:t>
            </w:r>
          </w:p>
        </w:tc>
        <w:tc>
          <w:tcPr>
            <w:tcW w:w="3000" w:type="dxa"/>
            <w:tcMar>
              <w:left w:w="105" w:type="dxa"/>
              <w:right w:w="105" w:type="dxa"/>
            </w:tcMar>
            <w:vAlign w:val="center"/>
          </w:tcPr>
          <w:p w14:paraId="0C999986" w14:textId="28359DA5" w:rsidR="372E7A97" w:rsidRDefault="372E7A97" w:rsidP="005A69BF">
            <w:pPr>
              <w:jc w:val="center"/>
              <w:rPr>
                <w:rFonts w:ascii="STIXGeneral-Italic" w:eastAsia="STIXGeneral-Italic" w:hAnsi="STIXGeneral-Italic" w:cs="STIXGeneral-Italic"/>
                <w:sz w:val="22"/>
                <w:szCs w:val="22"/>
              </w:rPr>
            </w:pPr>
            <m:oMathPara>
              <m:oMath>
                <m:r>
                  <w:rPr>
                    <w:rFonts w:ascii="Cambria Math" w:hAnsi="Cambria Math"/>
                  </w:rPr>
                  <m:t>ρ </m:t>
                </m:r>
                <m:d>
                  <m:dPr>
                    <m:ctrlPr>
                      <w:rPr>
                        <w:rFonts w:ascii="Cambria Math" w:hAnsi="Cambria Math"/>
                      </w:rPr>
                    </m:ctrlPr>
                  </m:dPr>
                  <m:e>
                    <m:r>
                      <w:rPr>
                        <w:rFonts w:ascii="Cambria Math" w:hAnsi="Cambria Math"/>
                      </w:rPr>
                      <m:t>Kg</m:t>
                    </m:r>
                    <m:sSup>
                      <m:sSupPr>
                        <m:ctrlPr>
                          <w:rPr>
                            <w:rFonts w:ascii="Cambria Math" w:hAnsi="Cambria Math"/>
                          </w:rPr>
                        </m:ctrlPr>
                      </m:sSupPr>
                      <m:e>
                        <m:r>
                          <w:rPr>
                            <w:rFonts w:ascii="Cambria Math" w:hAnsi="Cambria Math"/>
                          </w:rPr>
                          <m:t>m</m:t>
                        </m:r>
                      </m:e>
                      <m:sup>
                        <m:r>
                          <w:rPr>
                            <w:rFonts w:ascii="Cambria Math" w:hAnsi="Cambria Math"/>
                          </w:rPr>
                          <m:t>-3</m:t>
                        </m:r>
                      </m:sup>
                    </m:sSup>
                  </m:e>
                </m:d>
              </m:oMath>
            </m:oMathPara>
          </w:p>
        </w:tc>
        <w:tc>
          <w:tcPr>
            <w:tcW w:w="3000" w:type="dxa"/>
            <w:tcMar>
              <w:left w:w="105" w:type="dxa"/>
              <w:right w:w="105" w:type="dxa"/>
            </w:tcMar>
            <w:vAlign w:val="center"/>
          </w:tcPr>
          <w:p w14:paraId="5675B193" w14:textId="0BB7AE1D" w:rsidR="372E7A97" w:rsidRDefault="372E7A97" w:rsidP="005A69BF">
            <w:pPr>
              <w:jc w:val="center"/>
              <w:rPr>
                <w:rFonts w:ascii="Calibri" w:eastAsia="Calibri" w:hAnsi="Calibri" w:cs="Calibri"/>
                <w:sz w:val="22"/>
                <w:szCs w:val="22"/>
              </w:rPr>
            </w:pPr>
            <m:oMathPara>
              <m:oMath>
                <m:r>
                  <w:rPr>
                    <w:rFonts w:ascii="Cambria Math" w:hAnsi="Cambria Math"/>
                  </w:rPr>
                  <m:t>7860</m:t>
                </m:r>
              </m:oMath>
            </m:oMathPara>
          </w:p>
        </w:tc>
      </w:tr>
      <w:tr w:rsidR="372E7A97" w14:paraId="46DBC744" w14:textId="77777777" w:rsidTr="372E7A97">
        <w:trPr>
          <w:trHeight w:val="300"/>
        </w:trPr>
        <w:tc>
          <w:tcPr>
            <w:tcW w:w="3000" w:type="dxa"/>
            <w:tcMar>
              <w:left w:w="105" w:type="dxa"/>
              <w:right w:w="105" w:type="dxa"/>
            </w:tcMar>
            <w:vAlign w:val="center"/>
          </w:tcPr>
          <w:p w14:paraId="76572D64" w14:textId="094F8F5F"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Yield Stress Constant</w:t>
            </w:r>
          </w:p>
        </w:tc>
        <w:tc>
          <w:tcPr>
            <w:tcW w:w="3000" w:type="dxa"/>
            <w:tcMar>
              <w:left w:w="105" w:type="dxa"/>
              <w:right w:w="105" w:type="dxa"/>
            </w:tcMar>
            <w:vAlign w:val="center"/>
          </w:tcPr>
          <w:p w14:paraId="50EBF077" w14:textId="7625F7E6" w:rsidR="372E7A97" w:rsidRDefault="372E7A97" w:rsidP="005A69BF">
            <w:pPr>
              <w:jc w:val="center"/>
              <w:rPr>
                <w:rFonts w:ascii="STIXGeneral-Italic" w:eastAsia="STIXGeneral-Italic" w:hAnsi="STIXGeneral-Italic" w:cs="STIXGeneral-Italic"/>
                <w:sz w:val="22"/>
                <w:szCs w:val="22"/>
              </w:rPr>
            </w:pPr>
            <m:oMathPara>
              <m:oMath>
                <m:r>
                  <w:rPr>
                    <w:rFonts w:ascii="Cambria Math" w:hAnsi="Cambria Math"/>
                  </w:rPr>
                  <m:t>A </m:t>
                </m:r>
                <m:d>
                  <m:dPr>
                    <m:ctrlPr>
                      <w:rPr>
                        <w:rFonts w:ascii="Cambria Math" w:hAnsi="Cambria Math"/>
                      </w:rPr>
                    </m:ctrlPr>
                  </m:dPr>
                  <m:e>
                    <m:r>
                      <w:rPr>
                        <w:rFonts w:ascii="Cambria Math" w:hAnsi="Cambria Math"/>
                      </w:rPr>
                      <m:t>Pa</m:t>
                    </m:r>
                  </m:e>
                </m:d>
              </m:oMath>
            </m:oMathPara>
          </w:p>
        </w:tc>
        <w:tc>
          <w:tcPr>
            <w:tcW w:w="3000" w:type="dxa"/>
            <w:tcMar>
              <w:left w:w="105" w:type="dxa"/>
              <w:right w:w="105" w:type="dxa"/>
            </w:tcMar>
            <w:vAlign w:val="center"/>
          </w:tcPr>
          <w:p w14:paraId="04954295" w14:textId="506DFBE0" w:rsidR="372E7A97" w:rsidRDefault="372E7A97" w:rsidP="005A69BF">
            <w:pPr>
              <w:jc w:val="center"/>
              <w:rPr>
                <w:rFonts w:ascii="STIXGeneral-Regular" w:eastAsia="STIXGeneral-Regular" w:hAnsi="STIXGeneral-Regular" w:cs="STIXGeneral-Regular"/>
                <w:sz w:val="22"/>
                <w:szCs w:val="22"/>
              </w:rPr>
            </w:pPr>
            <m:oMathPara>
              <m:oMath>
                <m:r>
                  <w:rPr>
                    <w:rFonts w:ascii="Cambria Math" w:hAnsi="Cambria Math"/>
                  </w:rPr>
                  <m:t>7.92×</m:t>
                </m:r>
                <m:sSup>
                  <m:sSupPr>
                    <m:ctrlPr>
                      <w:rPr>
                        <w:rFonts w:ascii="Cambria Math" w:hAnsi="Cambria Math"/>
                      </w:rPr>
                    </m:ctrlPr>
                  </m:sSupPr>
                  <m:e>
                    <m:r>
                      <w:rPr>
                        <w:rFonts w:ascii="Cambria Math" w:hAnsi="Cambria Math"/>
                      </w:rPr>
                      <m:t>10</m:t>
                    </m:r>
                  </m:e>
                  <m:sup>
                    <m:r>
                      <w:rPr>
                        <w:rFonts w:ascii="Cambria Math" w:hAnsi="Cambria Math"/>
                      </w:rPr>
                      <m:t>8</m:t>
                    </m:r>
                  </m:sup>
                </m:sSup>
              </m:oMath>
            </m:oMathPara>
          </w:p>
        </w:tc>
      </w:tr>
      <w:tr w:rsidR="372E7A97" w14:paraId="5DF242F2" w14:textId="77777777" w:rsidTr="372E7A97">
        <w:trPr>
          <w:trHeight w:val="300"/>
        </w:trPr>
        <w:tc>
          <w:tcPr>
            <w:tcW w:w="3000" w:type="dxa"/>
            <w:tcMar>
              <w:left w:w="105" w:type="dxa"/>
              <w:right w:w="105" w:type="dxa"/>
            </w:tcMar>
            <w:vAlign w:val="center"/>
          </w:tcPr>
          <w:p w14:paraId="78C9022D" w14:textId="1D54E184"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Strain Hardening Constant</w:t>
            </w:r>
          </w:p>
        </w:tc>
        <w:tc>
          <w:tcPr>
            <w:tcW w:w="3000" w:type="dxa"/>
            <w:tcMar>
              <w:left w:w="105" w:type="dxa"/>
              <w:right w:w="105" w:type="dxa"/>
            </w:tcMar>
            <w:vAlign w:val="center"/>
          </w:tcPr>
          <w:p w14:paraId="41727E62" w14:textId="4DFC4133" w:rsidR="372E7A97" w:rsidRDefault="372E7A97" w:rsidP="005A69BF">
            <w:pPr>
              <w:jc w:val="center"/>
              <w:rPr>
                <w:rFonts w:ascii="STIXGeneral-Italic" w:eastAsia="STIXGeneral-Italic" w:hAnsi="STIXGeneral-Italic" w:cs="STIXGeneral-Italic"/>
                <w:sz w:val="22"/>
                <w:szCs w:val="22"/>
              </w:rPr>
            </w:pPr>
            <m:oMathPara>
              <m:oMath>
                <m:r>
                  <w:rPr>
                    <w:rFonts w:ascii="Cambria Math" w:hAnsi="Cambria Math"/>
                  </w:rPr>
                  <m:t>B </m:t>
                </m:r>
                <m:d>
                  <m:dPr>
                    <m:ctrlPr>
                      <w:rPr>
                        <w:rFonts w:ascii="Cambria Math" w:hAnsi="Cambria Math"/>
                      </w:rPr>
                    </m:ctrlPr>
                  </m:dPr>
                  <m:e>
                    <m:r>
                      <w:rPr>
                        <w:rFonts w:ascii="Cambria Math" w:hAnsi="Cambria Math"/>
                      </w:rPr>
                      <m:t>Pa</m:t>
                    </m:r>
                  </m:e>
                </m:d>
              </m:oMath>
            </m:oMathPara>
          </w:p>
        </w:tc>
        <w:tc>
          <w:tcPr>
            <w:tcW w:w="3000" w:type="dxa"/>
            <w:tcMar>
              <w:left w:w="105" w:type="dxa"/>
              <w:right w:w="105" w:type="dxa"/>
            </w:tcMar>
            <w:vAlign w:val="center"/>
          </w:tcPr>
          <w:p w14:paraId="7C5326F7" w14:textId="2287C1B3" w:rsidR="372E7A97" w:rsidRDefault="372E7A97" w:rsidP="005A69BF">
            <w:pPr>
              <w:jc w:val="center"/>
              <w:rPr>
                <w:rFonts w:ascii="STIXGeneral-Regular" w:eastAsia="STIXGeneral-Regular" w:hAnsi="STIXGeneral-Regular" w:cs="STIXGeneral-Regular"/>
                <w:sz w:val="22"/>
                <w:szCs w:val="22"/>
              </w:rPr>
            </w:pPr>
            <m:oMathPara>
              <m:oMath>
                <m:r>
                  <w:rPr>
                    <w:rFonts w:ascii="Cambria Math" w:hAnsi="Cambria Math"/>
                  </w:rPr>
                  <m:t>5.1×</m:t>
                </m:r>
                <m:sSup>
                  <m:sSupPr>
                    <m:ctrlPr>
                      <w:rPr>
                        <w:rFonts w:ascii="Cambria Math" w:hAnsi="Cambria Math"/>
                      </w:rPr>
                    </m:ctrlPr>
                  </m:sSupPr>
                  <m:e>
                    <m:r>
                      <w:rPr>
                        <w:rFonts w:ascii="Cambria Math" w:hAnsi="Cambria Math"/>
                      </w:rPr>
                      <m:t>10</m:t>
                    </m:r>
                  </m:e>
                  <m:sup>
                    <m:r>
                      <w:rPr>
                        <w:rFonts w:ascii="Cambria Math" w:hAnsi="Cambria Math"/>
                      </w:rPr>
                      <m:t>8</m:t>
                    </m:r>
                  </m:sup>
                </m:sSup>
              </m:oMath>
            </m:oMathPara>
          </w:p>
        </w:tc>
      </w:tr>
      <w:tr w:rsidR="372E7A97" w14:paraId="394D9E90" w14:textId="77777777" w:rsidTr="372E7A97">
        <w:trPr>
          <w:trHeight w:val="300"/>
        </w:trPr>
        <w:tc>
          <w:tcPr>
            <w:tcW w:w="3000" w:type="dxa"/>
            <w:tcMar>
              <w:left w:w="105" w:type="dxa"/>
              <w:right w:w="105" w:type="dxa"/>
            </w:tcMar>
            <w:vAlign w:val="center"/>
          </w:tcPr>
          <w:p w14:paraId="2C4377D9" w14:textId="0B2947EC" w:rsidR="7604BE13" w:rsidRDefault="7604BE13" w:rsidP="005A69BF">
            <w:pPr>
              <w:jc w:val="center"/>
              <w:rPr>
                <w:rFonts w:ascii="Calibri" w:eastAsia="Calibri" w:hAnsi="Calibri" w:cs="Calibri"/>
                <w:sz w:val="22"/>
                <w:szCs w:val="22"/>
              </w:rPr>
            </w:pPr>
            <w:r w:rsidRPr="372E7A97">
              <w:rPr>
                <w:rFonts w:ascii="Calibri" w:eastAsia="Calibri" w:hAnsi="Calibri" w:cs="Calibri"/>
                <w:sz w:val="22"/>
                <w:szCs w:val="22"/>
              </w:rPr>
              <w:t xml:space="preserve">Strain Hardening </w:t>
            </w:r>
            <w:r w:rsidR="006C3921" w:rsidRPr="372E7A97">
              <w:rPr>
                <w:rFonts w:ascii="Calibri" w:eastAsia="Calibri" w:hAnsi="Calibri" w:cs="Calibri"/>
                <w:sz w:val="22"/>
                <w:szCs w:val="22"/>
              </w:rPr>
              <w:t>Exponent</w:t>
            </w:r>
          </w:p>
        </w:tc>
        <w:tc>
          <w:tcPr>
            <w:tcW w:w="3000" w:type="dxa"/>
            <w:tcMar>
              <w:left w:w="105" w:type="dxa"/>
              <w:right w:w="105" w:type="dxa"/>
            </w:tcMar>
            <w:vAlign w:val="center"/>
          </w:tcPr>
          <w:p w14:paraId="101CD74C" w14:textId="209F44C9" w:rsidR="372E7A97" w:rsidRDefault="372E7A97" w:rsidP="005A69BF">
            <w:pPr>
              <w:jc w:val="center"/>
              <w:rPr>
                <w:rFonts w:ascii="STIXGeneral-Italic" w:eastAsia="STIXGeneral-Italic" w:hAnsi="STIXGeneral-Italic" w:cs="STIXGeneral-Italic"/>
                <w:sz w:val="22"/>
                <w:szCs w:val="22"/>
              </w:rPr>
            </w:pPr>
            <m:oMathPara>
              <m:oMath>
                <m:r>
                  <w:rPr>
                    <w:rFonts w:ascii="Cambria Math" w:hAnsi="Cambria Math"/>
                  </w:rPr>
                  <m:t>n</m:t>
                </m:r>
              </m:oMath>
            </m:oMathPara>
          </w:p>
        </w:tc>
        <w:tc>
          <w:tcPr>
            <w:tcW w:w="3000" w:type="dxa"/>
            <w:tcMar>
              <w:left w:w="105" w:type="dxa"/>
              <w:right w:w="105" w:type="dxa"/>
            </w:tcMar>
            <w:vAlign w:val="center"/>
          </w:tcPr>
          <w:p w14:paraId="61E48674" w14:textId="191E99FB" w:rsidR="372E7A97" w:rsidRDefault="372E7A97" w:rsidP="005A69BF">
            <w:pPr>
              <w:jc w:val="center"/>
              <w:rPr>
                <w:rFonts w:ascii="Calibri" w:eastAsia="Calibri" w:hAnsi="Calibri" w:cs="Calibri"/>
                <w:sz w:val="22"/>
                <w:szCs w:val="22"/>
              </w:rPr>
            </w:pPr>
            <m:oMathPara>
              <m:oMath>
                <m:r>
                  <w:rPr>
                    <w:rFonts w:ascii="Cambria Math" w:hAnsi="Cambria Math"/>
                  </w:rPr>
                  <m:t>0.26</m:t>
                </m:r>
              </m:oMath>
            </m:oMathPara>
          </w:p>
        </w:tc>
      </w:tr>
      <w:tr w:rsidR="372E7A97" w14:paraId="18C0580B" w14:textId="77777777" w:rsidTr="372E7A97">
        <w:trPr>
          <w:trHeight w:val="300"/>
        </w:trPr>
        <w:tc>
          <w:tcPr>
            <w:tcW w:w="3000" w:type="dxa"/>
            <w:tcMar>
              <w:left w:w="105" w:type="dxa"/>
              <w:right w:w="105" w:type="dxa"/>
            </w:tcMar>
            <w:vAlign w:val="center"/>
          </w:tcPr>
          <w:p w14:paraId="2544B0C8" w14:textId="53D20638"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Viscous Effect</w:t>
            </w:r>
          </w:p>
        </w:tc>
        <w:tc>
          <w:tcPr>
            <w:tcW w:w="3000" w:type="dxa"/>
            <w:tcMar>
              <w:left w:w="105" w:type="dxa"/>
              <w:right w:w="105" w:type="dxa"/>
            </w:tcMar>
            <w:vAlign w:val="center"/>
          </w:tcPr>
          <w:p w14:paraId="38D614B7" w14:textId="4605E62F" w:rsidR="372E7A97" w:rsidRDefault="372E7A97" w:rsidP="005A69BF">
            <w:pPr>
              <w:jc w:val="center"/>
              <w:rPr>
                <w:rFonts w:ascii="STIXGeneral-Italic" w:eastAsia="STIXGeneral-Italic" w:hAnsi="STIXGeneral-Italic" w:cs="STIXGeneral-Italic"/>
                <w:sz w:val="22"/>
                <w:szCs w:val="22"/>
              </w:rPr>
            </w:pPr>
            <m:oMathPara>
              <m:oMath>
                <m:r>
                  <w:rPr>
                    <w:rFonts w:ascii="Cambria Math" w:hAnsi="Cambria Math"/>
                  </w:rPr>
                  <m:t>C</m:t>
                </m:r>
              </m:oMath>
            </m:oMathPara>
          </w:p>
        </w:tc>
        <w:tc>
          <w:tcPr>
            <w:tcW w:w="3000" w:type="dxa"/>
            <w:tcMar>
              <w:left w:w="105" w:type="dxa"/>
              <w:right w:w="105" w:type="dxa"/>
            </w:tcMar>
            <w:vAlign w:val="center"/>
          </w:tcPr>
          <w:p w14:paraId="5564ED26" w14:textId="6B5C7529" w:rsidR="372E7A97" w:rsidRDefault="372E7A97" w:rsidP="005A69BF">
            <w:pPr>
              <w:jc w:val="center"/>
              <w:rPr>
                <w:rFonts w:ascii="Calibri" w:eastAsia="Calibri" w:hAnsi="Calibri" w:cs="Calibri"/>
                <w:sz w:val="22"/>
                <w:szCs w:val="22"/>
              </w:rPr>
            </w:pPr>
            <m:oMathPara>
              <m:oMath>
                <m:r>
                  <w:rPr>
                    <w:rFonts w:ascii="Cambria Math" w:hAnsi="Cambria Math"/>
                  </w:rPr>
                  <m:t>0.014</m:t>
                </m:r>
              </m:oMath>
            </m:oMathPara>
          </w:p>
        </w:tc>
      </w:tr>
      <w:tr w:rsidR="372E7A97" w14:paraId="17463FAA" w14:textId="77777777" w:rsidTr="372E7A97">
        <w:trPr>
          <w:trHeight w:val="300"/>
        </w:trPr>
        <w:tc>
          <w:tcPr>
            <w:tcW w:w="3000" w:type="dxa"/>
            <w:tcMar>
              <w:left w:w="105" w:type="dxa"/>
              <w:right w:w="105" w:type="dxa"/>
            </w:tcMar>
            <w:vAlign w:val="center"/>
          </w:tcPr>
          <w:p w14:paraId="7176E47F" w14:textId="453F8461"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Thermal Softening Constant</w:t>
            </w:r>
          </w:p>
        </w:tc>
        <w:tc>
          <w:tcPr>
            <w:tcW w:w="3000" w:type="dxa"/>
            <w:tcMar>
              <w:left w:w="105" w:type="dxa"/>
              <w:right w:w="105" w:type="dxa"/>
            </w:tcMar>
            <w:vAlign w:val="center"/>
          </w:tcPr>
          <w:p w14:paraId="71778D3D" w14:textId="550788CD" w:rsidR="372E7A97" w:rsidRDefault="372E7A97" w:rsidP="005A69BF">
            <w:pPr>
              <w:jc w:val="center"/>
              <w:rPr>
                <w:rFonts w:ascii="STIXGeneral-Italic" w:eastAsia="STIXGeneral-Italic" w:hAnsi="STIXGeneral-Italic" w:cs="STIXGeneral-Italic"/>
                <w:sz w:val="22"/>
                <w:szCs w:val="22"/>
              </w:rPr>
            </w:pPr>
            <m:oMathPara>
              <m:oMath>
                <m:r>
                  <w:rPr>
                    <w:rFonts w:ascii="Cambria Math" w:hAnsi="Cambria Math"/>
                  </w:rPr>
                  <m:t>m</m:t>
                </m:r>
              </m:oMath>
            </m:oMathPara>
          </w:p>
        </w:tc>
        <w:tc>
          <w:tcPr>
            <w:tcW w:w="3000" w:type="dxa"/>
            <w:tcMar>
              <w:left w:w="105" w:type="dxa"/>
              <w:right w:w="105" w:type="dxa"/>
            </w:tcMar>
            <w:vAlign w:val="center"/>
          </w:tcPr>
          <w:p w14:paraId="7ED0AF71" w14:textId="1D17F153" w:rsidR="372E7A97" w:rsidRDefault="372E7A97" w:rsidP="005A69BF">
            <w:pPr>
              <w:jc w:val="center"/>
              <w:rPr>
                <w:rFonts w:ascii="Calibri" w:eastAsia="Calibri" w:hAnsi="Calibri" w:cs="Calibri"/>
                <w:sz w:val="22"/>
                <w:szCs w:val="22"/>
              </w:rPr>
            </w:pPr>
            <m:oMathPara>
              <m:oMath>
                <m:r>
                  <w:rPr>
                    <w:rFonts w:ascii="Cambria Math" w:hAnsi="Cambria Math"/>
                  </w:rPr>
                  <m:t>1.03</m:t>
                </m:r>
              </m:oMath>
            </m:oMathPara>
          </w:p>
        </w:tc>
      </w:tr>
      <w:tr w:rsidR="372E7A97" w14:paraId="0640A58D" w14:textId="77777777" w:rsidTr="372E7A97">
        <w:trPr>
          <w:trHeight w:val="300"/>
        </w:trPr>
        <w:tc>
          <w:tcPr>
            <w:tcW w:w="3000" w:type="dxa"/>
            <w:tcMar>
              <w:left w:w="105" w:type="dxa"/>
              <w:right w:w="105" w:type="dxa"/>
            </w:tcMar>
            <w:vAlign w:val="center"/>
          </w:tcPr>
          <w:p w14:paraId="3B07CAA2" w14:textId="5534E156" w:rsidR="4927B442" w:rsidRDefault="4927B442" w:rsidP="005A69BF">
            <w:pPr>
              <w:jc w:val="center"/>
              <w:rPr>
                <w:rFonts w:ascii="Calibri" w:eastAsia="Calibri" w:hAnsi="Calibri" w:cs="Calibri"/>
                <w:sz w:val="22"/>
                <w:szCs w:val="22"/>
              </w:rPr>
            </w:pPr>
            <w:r w:rsidRPr="372E7A97">
              <w:rPr>
                <w:rFonts w:ascii="Calibri" w:eastAsia="Calibri" w:hAnsi="Calibri" w:cs="Calibri"/>
                <w:sz w:val="22"/>
                <w:szCs w:val="22"/>
              </w:rPr>
              <w:t>Reference</w:t>
            </w:r>
            <w:r w:rsidR="372E7A97" w:rsidRPr="372E7A97">
              <w:rPr>
                <w:rFonts w:ascii="Calibri" w:eastAsia="Calibri" w:hAnsi="Calibri" w:cs="Calibri"/>
                <w:sz w:val="22"/>
                <w:szCs w:val="22"/>
              </w:rPr>
              <w:t xml:space="preserve"> Strain Rate</w:t>
            </w:r>
          </w:p>
        </w:tc>
        <w:tc>
          <w:tcPr>
            <w:tcW w:w="3000" w:type="dxa"/>
            <w:tcMar>
              <w:left w:w="105" w:type="dxa"/>
              <w:right w:w="105" w:type="dxa"/>
            </w:tcMar>
            <w:vAlign w:val="center"/>
          </w:tcPr>
          <w:p w14:paraId="4E1EB416" w14:textId="2158D2B5" w:rsidR="372E7A97" w:rsidRDefault="00000000" w:rsidP="005A69BF">
            <w:pPr>
              <w:jc w:val="center"/>
              <w:rPr>
                <w:rFonts w:ascii="STIXGeneral-Italic" w:eastAsia="STIXGeneral-Italic" w:hAnsi="STIXGeneral-Italic" w:cs="STIXGeneral-Italic"/>
                <w:sz w:val="22"/>
                <w:szCs w:val="22"/>
              </w:rPr>
            </w:pPr>
            <m:oMathPara>
              <m:oMath>
                <m:acc>
                  <m:accPr>
                    <m:chr m:val="̇"/>
                    <m:ctrlPr>
                      <w:rPr>
                        <w:rFonts w:ascii="Cambria Math" w:hAnsi="Cambria Math"/>
                      </w:rPr>
                    </m:ctrlPr>
                  </m:accPr>
                  <m:e>
                    <m:sSub>
                      <m:sSubPr>
                        <m:ctrlPr>
                          <w:rPr>
                            <w:rFonts w:ascii="Cambria Math" w:hAnsi="Cambria Math"/>
                          </w:rPr>
                        </m:ctrlPr>
                      </m:sSubPr>
                      <m:e>
                        <m:r>
                          <w:rPr>
                            <w:rFonts w:ascii="Cambria Math" w:hAnsi="Cambria Math"/>
                          </w:rPr>
                          <m:t>ε</m:t>
                        </m:r>
                      </m:e>
                      <m:sub>
                        <m:r>
                          <w:rPr>
                            <w:rFonts w:ascii="Cambria Math" w:hAnsi="Cambria Math"/>
                          </w:rPr>
                          <m:t>0</m:t>
                        </m:r>
                      </m:sub>
                    </m:sSub>
                  </m:e>
                </m:acc>
                <m:r>
                  <w:rPr>
                    <w:rFonts w:ascii="Cambria Math" w:hAnsi="Cambria Math"/>
                  </w:rPr>
                  <m:t> </m:t>
                </m:r>
                <m:d>
                  <m:dPr>
                    <m:ctrlPr>
                      <w:rPr>
                        <w:rFonts w:ascii="Cambria Math" w:hAnsi="Cambria Math"/>
                      </w:rPr>
                    </m:ctrlPr>
                  </m:dPr>
                  <m:e>
                    <m:sSup>
                      <m:sSupPr>
                        <m:ctrlPr>
                          <w:rPr>
                            <w:rFonts w:ascii="Cambria Math" w:hAnsi="Cambria Math"/>
                          </w:rPr>
                        </m:ctrlPr>
                      </m:sSupPr>
                      <m:e>
                        <m:r>
                          <w:rPr>
                            <w:rFonts w:ascii="Cambria Math" w:hAnsi="Cambria Math"/>
                          </w:rPr>
                          <m:t>s</m:t>
                        </m:r>
                      </m:e>
                      <m:sup>
                        <m:r>
                          <w:rPr>
                            <w:rFonts w:ascii="Cambria Math" w:hAnsi="Cambria Math"/>
                          </w:rPr>
                          <m:t>-1</m:t>
                        </m:r>
                      </m:sup>
                    </m:sSup>
                  </m:e>
                </m:d>
              </m:oMath>
            </m:oMathPara>
          </w:p>
        </w:tc>
        <w:tc>
          <w:tcPr>
            <w:tcW w:w="3000" w:type="dxa"/>
            <w:tcMar>
              <w:left w:w="105" w:type="dxa"/>
              <w:right w:w="105" w:type="dxa"/>
            </w:tcMar>
            <w:vAlign w:val="center"/>
          </w:tcPr>
          <w:p w14:paraId="7C8BC5B9" w14:textId="3A91B041" w:rsidR="372E7A97" w:rsidRDefault="372E7A97" w:rsidP="005A69BF">
            <w:pPr>
              <w:jc w:val="center"/>
              <w:rPr>
                <w:rFonts w:ascii="Calibri" w:eastAsia="Calibri" w:hAnsi="Calibri" w:cs="Calibri"/>
                <w:sz w:val="22"/>
                <w:szCs w:val="22"/>
              </w:rPr>
            </w:pPr>
            <m:oMathPara>
              <m:oMath>
                <m:r>
                  <w:rPr>
                    <w:rFonts w:ascii="Cambria Math" w:hAnsi="Cambria Math"/>
                  </w:rPr>
                  <m:t>1</m:t>
                </m:r>
              </m:oMath>
            </m:oMathPara>
          </w:p>
        </w:tc>
      </w:tr>
      <w:tr w:rsidR="372E7A97" w14:paraId="46E7AD0B" w14:textId="77777777" w:rsidTr="372E7A97">
        <w:trPr>
          <w:trHeight w:val="300"/>
        </w:trPr>
        <w:tc>
          <w:tcPr>
            <w:tcW w:w="3000" w:type="dxa"/>
            <w:tcMar>
              <w:left w:w="105" w:type="dxa"/>
              <w:right w:w="105" w:type="dxa"/>
            </w:tcMar>
            <w:vAlign w:val="center"/>
          </w:tcPr>
          <w:p w14:paraId="65E416BA" w14:textId="72E4A330"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Melting Temperature</w:t>
            </w:r>
          </w:p>
        </w:tc>
        <w:tc>
          <w:tcPr>
            <w:tcW w:w="3000" w:type="dxa"/>
            <w:tcMar>
              <w:left w:w="105" w:type="dxa"/>
              <w:right w:w="105" w:type="dxa"/>
            </w:tcMar>
            <w:vAlign w:val="center"/>
          </w:tcPr>
          <w:p w14:paraId="18E37228" w14:textId="60BF9B39" w:rsidR="372E7A97" w:rsidRDefault="00000000" w:rsidP="005A69BF">
            <w:pPr>
              <w:jc w:val="center"/>
              <w:rPr>
                <w:rFonts w:ascii="STIXGeneral-Italic" w:eastAsia="STIXGeneral-Italic" w:hAnsi="STIXGeneral-Italic" w:cs="STIXGeneral-Italic"/>
                <w:sz w:val="22"/>
                <w:szCs w:val="22"/>
              </w:rPr>
            </w:pPr>
            <m:oMathPara>
              <m:oMath>
                <m:sSub>
                  <m:sSubPr>
                    <m:ctrlPr>
                      <w:rPr>
                        <w:rFonts w:ascii="Cambria Math" w:hAnsi="Cambria Math"/>
                      </w:rPr>
                    </m:ctrlPr>
                  </m:sSubPr>
                  <m:e>
                    <m:r>
                      <w:rPr>
                        <w:rFonts w:ascii="Cambria Math" w:hAnsi="Cambria Math"/>
                      </w:rPr>
                      <m:t>θ</m:t>
                    </m:r>
                  </m:e>
                  <m:sub>
                    <m:r>
                      <w:rPr>
                        <w:rFonts w:ascii="Cambria Math" w:hAnsi="Cambria Math"/>
                      </w:rPr>
                      <m:t>melt </m:t>
                    </m:r>
                  </m:sub>
                </m:sSub>
                <m:d>
                  <m:dPr>
                    <m:ctrlPr>
                      <w:rPr>
                        <w:rFonts w:ascii="Cambria Math" w:hAnsi="Cambria Math"/>
                      </w:rPr>
                    </m:ctrlPr>
                  </m:dPr>
                  <m:e>
                    <m:r>
                      <w:rPr>
                        <w:rFonts w:ascii="Cambria Math" w:hAnsi="Cambria Math"/>
                      </w:rPr>
                      <m:t>K</m:t>
                    </m:r>
                  </m:e>
                </m:d>
              </m:oMath>
            </m:oMathPara>
          </w:p>
        </w:tc>
        <w:tc>
          <w:tcPr>
            <w:tcW w:w="3000" w:type="dxa"/>
            <w:tcMar>
              <w:left w:w="105" w:type="dxa"/>
              <w:right w:w="105" w:type="dxa"/>
            </w:tcMar>
            <w:vAlign w:val="center"/>
          </w:tcPr>
          <w:p w14:paraId="58380AD9" w14:textId="022382D0" w:rsidR="372E7A97" w:rsidRDefault="372E7A97" w:rsidP="005A69BF">
            <w:pPr>
              <w:jc w:val="center"/>
              <w:rPr>
                <w:rFonts w:ascii="Calibri" w:eastAsia="Calibri" w:hAnsi="Calibri" w:cs="Calibri"/>
                <w:sz w:val="22"/>
                <w:szCs w:val="22"/>
              </w:rPr>
            </w:pPr>
            <m:oMathPara>
              <m:oMath>
                <m:r>
                  <w:rPr>
                    <w:rFonts w:ascii="Cambria Math" w:hAnsi="Cambria Math"/>
                  </w:rPr>
                  <m:t>1790</m:t>
                </m:r>
              </m:oMath>
            </m:oMathPara>
          </w:p>
        </w:tc>
      </w:tr>
      <w:tr w:rsidR="372E7A97" w14:paraId="08DE9B11" w14:textId="77777777" w:rsidTr="372E7A97">
        <w:trPr>
          <w:trHeight w:val="300"/>
        </w:trPr>
        <w:tc>
          <w:tcPr>
            <w:tcW w:w="3000" w:type="dxa"/>
            <w:tcMar>
              <w:left w:w="105" w:type="dxa"/>
              <w:right w:w="105" w:type="dxa"/>
            </w:tcMar>
            <w:vAlign w:val="center"/>
          </w:tcPr>
          <w:p w14:paraId="0E0FD16C" w14:textId="5B878C2D"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 xml:space="preserve">Transition </w:t>
            </w:r>
            <w:r w:rsidR="54256911" w:rsidRPr="372E7A97">
              <w:rPr>
                <w:rFonts w:ascii="Calibri" w:eastAsia="Calibri" w:hAnsi="Calibri" w:cs="Calibri"/>
                <w:sz w:val="22"/>
                <w:szCs w:val="22"/>
              </w:rPr>
              <w:t>Temperature</w:t>
            </w:r>
          </w:p>
        </w:tc>
        <w:tc>
          <w:tcPr>
            <w:tcW w:w="3000" w:type="dxa"/>
            <w:tcMar>
              <w:left w:w="105" w:type="dxa"/>
              <w:right w:w="105" w:type="dxa"/>
            </w:tcMar>
            <w:vAlign w:val="center"/>
          </w:tcPr>
          <w:p w14:paraId="5DA39708" w14:textId="1856491F" w:rsidR="372E7A97" w:rsidRDefault="00000000" w:rsidP="005A69BF">
            <w:pPr>
              <w:jc w:val="center"/>
              <w:rPr>
                <w:rFonts w:ascii="STIXGeneral-Italic" w:eastAsia="STIXGeneral-Italic" w:hAnsi="STIXGeneral-Italic" w:cs="STIXGeneral-Italic"/>
                <w:sz w:val="22"/>
                <w:szCs w:val="22"/>
              </w:rPr>
            </w:pPr>
            <m:oMathPara>
              <m:oMath>
                <m:sSub>
                  <m:sSubPr>
                    <m:ctrlPr>
                      <w:rPr>
                        <w:rFonts w:ascii="Cambria Math" w:hAnsi="Cambria Math"/>
                      </w:rPr>
                    </m:ctrlPr>
                  </m:sSubPr>
                  <m:e>
                    <m:r>
                      <w:rPr>
                        <w:rFonts w:ascii="Cambria Math" w:hAnsi="Cambria Math"/>
                      </w:rPr>
                      <m:t>θ</m:t>
                    </m:r>
                  </m:e>
                  <m:sub>
                    <m:r>
                      <w:rPr>
                        <w:rFonts w:ascii="Cambria Math" w:hAnsi="Cambria Math"/>
                      </w:rPr>
                      <m:t>transition</m:t>
                    </m:r>
                  </m:sub>
                </m:sSub>
                <m:r>
                  <w:rPr>
                    <w:rFonts w:ascii="Cambria Math" w:hAnsi="Cambria Math"/>
                  </w:rPr>
                  <m:t> </m:t>
                </m:r>
                <m:d>
                  <m:dPr>
                    <m:ctrlPr>
                      <w:rPr>
                        <w:rFonts w:ascii="Cambria Math" w:hAnsi="Cambria Math"/>
                      </w:rPr>
                    </m:ctrlPr>
                  </m:dPr>
                  <m:e>
                    <m:r>
                      <w:rPr>
                        <w:rFonts w:ascii="Cambria Math" w:hAnsi="Cambria Math"/>
                      </w:rPr>
                      <m:t>K</m:t>
                    </m:r>
                  </m:e>
                </m:d>
              </m:oMath>
            </m:oMathPara>
          </w:p>
        </w:tc>
        <w:tc>
          <w:tcPr>
            <w:tcW w:w="3000" w:type="dxa"/>
            <w:tcMar>
              <w:left w:w="105" w:type="dxa"/>
              <w:right w:w="105" w:type="dxa"/>
            </w:tcMar>
            <w:vAlign w:val="center"/>
          </w:tcPr>
          <w:p w14:paraId="4C8C6D8C" w14:textId="275E06D5" w:rsidR="372E7A97" w:rsidRDefault="372E7A97" w:rsidP="005A69BF">
            <w:pPr>
              <w:jc w:val="center"/>
              <w:rPr>
                <w:rFonts w:ascii="Calibri" w:eastAsia="Calibri" w:hAnsi="Calibri" w:cs="Calibri"/>
                <w:sz w:val="22"/>
                <w:szCs w:val="22"/>
              </w:rPr>
            </w:pPr>
            <m:oMathPara>
              <m:oMath>
                <m:r>
                  <w:rPr>
                    <w:rFonts w:ascii="Cambria Math" w:hAnsi="Cambria Math"/>
                  </w:rPr>
                  <m:t>300</m:t>
                </m:r>
              </m:oMath>
            </m:oMathPara>
          </w:p>
        </w:tc>
      </w:tr>
      <w:tr w:rsidR="372E7A97" w14:paraId="3E6A1209" w14:textId="77777777" w:rsidTr="372E7A97">
        <w:trPr>
          <w:trHeight w:val="300"/>
        </w:trPr>
        <w:tc>
          <w:tcPr>
            <w:tcW w:w="3000" w:type="dxa"/>
            <w:tcMar>
              <w:left w:w="105" w:type="dxa"/>
              <w:right w:w="105" w:type="dxa"/>
            </w:tcMar>
            <w:vAlign w:val="center"/>
          </w:tcPr>
          <w:p w14:paraId="30CE278C" w14:textId="4036A8FE"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Fracture Strain Rate</w:t>
            </w:r>
          </w:p>
        </w:tc>
        <w:tc>
          <w:tcPr>
            <w:tcW w:w="3000" w:type="dxa"/>
            <w:tcMar>
              <w:left w:w="105" w:type="dxa"/>
              <w:right w:w="105" w:type="dxa"/>
            </w:tcMar>
            <w:vAlign w:val="center"/>
          </w:tcPr>
          <w:p w14:paraId="40B1B58C" w14:textId="17404D98" w:rsidR="372E7A97" w:rsidRDefault="00000000" w:rsidP="005A69BF">
            <w:pPr>
              <w:jc w:val="center"/>
              <w:rPr>
                <w:rFonts w:ascii="STIXGeneral-Italic" w:eastAsia="STIXGeneral-Italic" w:hAnsi="STIXGeneral-Italic" w:cs="STIXGeneral-Italic"/>
                <w:sz w:val="22"/>
                <w:szCs w:val="22"/>
              </w:rPr>
            </w:pPr>
            <m:oMathPara>
              <m:oMath>
                <m:sSub>
                  <m:sSubPr>
                    <m:ctrlPr>
                      <w:rPr>
                        <w:rFonts w:ascii="Cambria Math" w:hAnsi="Cambria Math"/>
                      </w:rPr>
                    </m:ctrlPr>
                  </m:sSubPr>
                  <m:e>
                    <m:r>
                      <w:rPr>
                        <w:rFonts w:ascii="Cambria Math" w:hAnsi="Cambria Math"/>
                      </w:rPr>
                      <m:t>D</m:t>
                    </m:r>
                  </m:e>
                  <m:sub>
                    <m:r>
                      <w:rPr>
                        <w:rFonts w:ascii="Cambria Math" w:hAnsi="Cambria Math"/>
                      </w:rPr>
                      <m:t>1</m:t>
                    </m:r>
                  </m:sub>
                </m:sSub>
              </m:oMath>
            </m:oMathPara>
          </w:p>
        </w:tc>
        <w:tc>
          <w:tcPr>
            <w:tcW w:w="3000" w:type="dxa"/>
            <w:tcMar>
              <w:left w:w="105" w:type="dxa"/>
              <w:right w:w="105" w:type="dxa"/>
            </w:tcMar>
            <w:vAlign w:val="center"/>
          </w:tcPr>
          <w:p w14:paraId="08EB7334" w14:textId="5D38E5BB" w:rsidR="372E7A97" w:rsidRDefault="372E7A97" w:rsidP="005A69BF">
            <w:pPr>
              <w:jc w:val="center"/>
              <w:rPr>
                <w:rFonts w:ascii="Calibri" w:eastAsia="Calibri" w:hAnsi="Calibri" w:cs="Calibri"/>
                <w:sz w:val="22"/>
                <w:szCs w:val="22"/>
              </w:rPr>
            </w:pPr>
            <m:oMathPara>
              <m:oMath>
                <m:r>
                  <w:rPr>
                    <w:rFonts w:ascii="Cambria Math" w:hAnsi="Cambria Math"/>
                  </w:rPr>
                  <m:t>0.05</m:t>
                </m:r>
              </m:oMath>
            </m:oMathPara>
          </w:p>
        </w:tc>
      </w:tr>
      <w:tr w:rsidR="372E7A97" w14:paraId="2DF13DB7" w14:textId="77777777" w:rsidTr="372E7A97">
        <w:trPr>
          <w:trHeight w:val="300"/>
        </w:trPr>
        <w:tc>
          <w:tcPr>
            <w:tcW w:w="3000" w:type="dxa"/>
            <w:tcMar>
              <w:left w:w="105" w:type="dxa"/>
              <w:right w:w="105" w:type="dxa"/>
            </w:tcMar>
            <w:vAlign w:val="center"/>
          </w:tcPr>
          <w:p w14:paraId="43B86266" w14:textId="06BFEE75" w:rsidR="372E7A97" w:rsidRDefault="372E7A97" w:rsidP="005A69BF">
            <w:pPr>
              <w:jc w:val="center"/>
              <w:rPr>
                <w:rFonts w:ascii="Calibri" w:eastAsia="Calibri" w:hAnsi="Calibri" w:cs="Calibri"/>
                <w:sz w:val="22"/>
                <w:szCs w:val="22"/>
              </w:rPr>
            </w:pPr>
          </w:p>
        </w:tc>
        <w:tc>
          <w:tcPr>
            <w:tcW w:w="3000" w:type="dxa"/>
            <w:tcMar>
              <w:left w:w="105" w:type="dxa"/>
              <w:right w:w="105" w:type="dxa"/>
            </w:tcMar>
            <w:vAlign w:val="center"/>
          </w:tcPr>
          <w:p w14:paraId="25E3F0A8" w14:textId="01226284" w:rsidR="372E7A97" w:rsidRDefault="00000000" w:rsidP="005A69BF">
            <w:pPr>
              <w:jc w:val="center"/>
              <w:rPr>
                <w:rFonts w:ascii="STIXGeneral-Italic" w:eastAsia="STIXGeneral-Italic" w:hAnsi="STIXGeneral-Italic" w:cs="STIXGeneral-Italic"/>
                <w:sz w:val="22"/>
                <w:szCs w:val="22"/>
              </w:rPr>
            </w:pPr>
            <m:oMathPara>
              <m:oMath>
                <m:sSub>
                  <m:sSubPr>
                    <m:ctrlPr>
                      <w:rPr>
                        <w:rFonts w:ascii="Cambria Math" w:hAnsi="Cambria Math"/>
                      </w:rPr>
                    </m:ctrlPr>
                  </m:sSubPr>
                  <m:e>
                    <m:r>
                      <w:rPr>
                        <w:rFonts w:ascii="Cambria Math" w:hAnsi="Cambria Math"/>
                      </w:rPr>
                      <m:t>D</m:t>
                    </m:r>
                  </m:e>
                  <m:sub>
                    <m:r>
                      <w:rPr>
                        <w:rFonts w:ascii="Cambria Math" w:hAnsi="Cambria Math"/>
                      </w:rPr>
                      <m:t>2</m:t>
                    </m:r>
                  </m:sub>
                </m:sSub>
              </m:oMath>
            </m:oMathPara>
          </w:p>
        </w:tc>
        <w:tc>
          <w:tcPr>
            <w:tcW w:w="3000" w:type="dxa"/>
            <w:tcMar>
              <w:left w:w="105" w:type="dxa"/>
              <w:right w:w="105" w:type="dxa"/>
            </w:tcMar>
            <w:vAlign w:val="center"/>
          </w:tcPr>
          <w:p w14:paraId="273F8D5B" w14:textId="6AD22B4C" w:rsidR="372E7A97" w:rsidRDefault="372E7A97" w:rsidP="005A69BF">
            <w:pPr>
              <w:jc w:val="center"/>
              <w:rPr>
                <w:rFonts w:ascii="Calibri" w:eastAsia="Calibri" w:hAnsi="Calibri" w:cs="Calibri"/>
                <w:sz w:val="22"/>
                <w:szCs w:val="22"/>
              </w:rPr>
            </w:pPr>
            <m:oMathPara>
              <m:oMath>
                <m:r>
                  <w:rPr>
                    <w:rFonts w:ascii="Cambria Math" w:hAnsi="Cambria Math"/>
                  </w:rPr>
                  <m:t>3.44</m:t>
                </m:r>
              </m:oMath>
            </m:oMathPara>
          </w:p>
        </w:tc>
      </w:tr>
      <w:tr w:rsidR="372E7A97" w14:paraId="021A771A" w14:textId="77777777" w:rsidTr="372E7A97">
        <w:trPr>
          <w:trHeight w:val="300"/>
        </w:trPr>
        <w:tc>
          <w:tcPr>
            <w:tcW w:w="3000" w:type="dxa"/>
            <w:tcMar>
              <w:left w:w="105" w:type="dxa"/>
              <w:right w:w="105" w:type="dxa"/>
            </w:tcMar>
            <w:vAlign w:val="center"/>
          </w:tcPr>
          <w:p w14:paraId="3EF67430" w14:textId="6D351E46" w:rsidR="372E7A97" w:rsidRDefault="372E7A97" w:rsidP="005A69BF">
            <w:pPr>
              <w:jc w:val="center"/>
              <w:rPr>
                <w:rFonts w:ascii="Calibri" w:eastAsia="Calibri" w:hAnsi="Calibri" w:cs="Calibri"/>
                <w:sz w:val="22"/>
                <w:szCs w:val="22"/>
              </w:rPr>
            </w:pPr>
          </w:p>
        </w:tc>
        <w:tc>
          <w:tcPr>
            <w:tcW w:w="3000" w:type="dxa"/>
            <w:tcMar>
              <w:left w:w="105" w:type="dxa"/>
              <w:right w:w="105" w:type="dxa"/>
            </w:tcMar>
            <w:vAlign w:val="center"/>
          </w:tcPr>
          <w:p w14:paraId="003B1D1A" w14:textId="1674CA03" w:rsidR="372E7A97" w:rsidRDefault="00000000" w:rsidP="005A69BF">
            <w:pPr>
              <w:jc w:val="center"/>
              <w:rPr>
                <w:rFonts w:ascii="STIXGeneral-Italic" w:eastAsia="STIXGeneral-Italic" w:hAnsi="STIXGeneral-Italic" w:cs="STIXGeneral-Italic"/>
                <w:sz w:val="22"/>
                <w:szCs w:val="22"/>
              </w:rPr>
            </w:pPr>
            <m:oMathPara>
              <m:oMath>
                <m:sSub>
                  <m:sSubPr>
                    <m:ctrlPr>
                      <w:rPr>
                        <w:rFonts w:ascii="Cambria Math" w:hAnsi="Cambria Math"/>
                      </w:rPr>
                    </m:ctrlPr>
                  </m:sSubPr>
                  <m:e>
                    <m:r>
                      <w:rPr>
                        <w:rFonts w:ascii="Cambria Math" w:hAnsi="Cambria Math"/>
                      </w:rPr>
                      <m:t>D</m:t>
                    </m:r>
                  </m:e>
                  <m:sub>
                    <m:r>
                      <w:rPr>
                        <w:rFonts w:ascii="Cambria Math" w:hAnsi="Cambria Math"/>
                      </w:rPr>
                      <m:t>3</m:t>
                    </m:r>
                  </m:sub>
                </m:sSub>
              </m:oMath>
            </m:oMathPara>
          </w:p>
        </w:tc>
        <w:tc>
          <w:tcPr>
            <w:tcW w:w="3000" w:type="dxa"/>
            <w:tcMar>
              <w:left w:w="105" w:type="dxa"/>
              <w:right w:w="105" w:type="dxa"/>
            </w:tcMar>
            <w:vAlign w:val="center"/>
          </w:tcPr>
          <w:p w14:paraId="5690D96E" w14:textId="1BD3DFD3" w:rsidR="372E7A97" w:rsidRDefault="372E7A97" w:rsidP="005A69BF">
            <w:pPr>
              <w:jc w:val="center"/>
              <w:rPr>
                <w:rFonts w:ascii="Calibri" w:eastAsia="Calibri" w:hAnsi="Calibri" w:cs="Calibri"/>
                <w:sz w:val="22"/>
                <w:szCs w:val="22"/>
              </w:rPr>
            </w:pPr>
            <m:oMathPara>
              <m:oMath>
                <m:r>
                  <w:rPr>
                    <w:rFonts w:ascii="Cambria Math" w:hAnsi="Cambria Math"/>
                  </w:rPr>
                  <m:t>-2.12</m:t>
                </m:r>
              </m:oMath>
            </m:oMathPara>
          </w:p>
        </w:tc>
      </w:tr>
      <w:tr w:rsidR="372E7A97" w14:paraId="6B7E74EB" w14:textId="77777777" w:rsidTr="372E7A97">
        <w:trPr>
          <w:trHeight w:val="300"/>
        </w:trPr>
        <w:tc>
          <w:tcPr>
            <w:tcW w:w="3000" w:type="dxa"/>
            <w:tcMar>
              <w:left w:w="105" w:type="dxa"/>
              <w:right w:w="105" w:type="dxa"/>
            </w:tcMar>
            <w:vAlign w:val="center"/>
          </w:tcPr>
          <w:p w14:paraId="25330A57" w14:textId="10CF9ACE" w:rsidR="372E7A97" w:rsidRDefault="372E7A97" w:rsidP="005A69BF">
            <w:pPr>
              <w:jc w:val="center"/>
              <w:rPr>
                <w:rFonts w:ascii="Calibri" w:eastAsia="Calibri" w:hAnsi="Calibri" w:cs="Calibri"/>
                <w:sz w:val="22"/>
                <w:szCs w:val="22"/>
              </w:rPr>
            </w:pPr>
          </w:p>
        </w:tc>
        <w:tc>
          <w:tcPr>
            <w:tcW w:w="3000" w:type="dxa"/>
            <w:tcMar>
              <w:left w:w="105" w:type="dxa"/>
              <w:right w:w="105" w:type="dxa"/>
            </w:tcMar>
            <w:vAlign w:val="center"/>
          </w:tcPr>
          <w:p w14:paraId="08F657F7" w14:textId="1AF2788C" w:rsidR="372E7A97" w:rsidRDefault="00000000" w:rsidP="005A69BF">
            <w:pPr>
              <w:jc w:val="center"/>
              <w:rPr>
                <w:rFonts w:ascii="STIXGeneral-Italic" w:eastAsia="STIXGeneral-Italic" w:hAnsi="STIXGeneral-Italic" w:cs="STIXGeneral-Italic"/>
                <w:sz w:val="22"/>
                <w:szCs w:val="22"/>
              </w:rPr>
            </w:pPr>
            <m:oMathPara>
              <m:oMath>
                <m:sSub>
                  <m:sSubPr>
                    <m:ctrlPr>
                      <w:rPr>
                        <w:rFonts w:ascii="Cambria Math" w:hAnsi="Cambria Math"/>
                      </w:rPr>
                    </m:ctrlPr>
                  </m:sSubPr>
                  <m:e>
                    <m:r>
                      <w:rPr>
                        <w:rFonts w:ascii="Cambria Math" w:hAnsi="Cambria Math"/>
                      </w:rPr>
                      <m:t>D</m:t>
                    </m:r>
                  </m:e>
                  <m:sub>
                    <m:r>
                      <w:rPr>
                        <w:rFonts w:ascii="Cambria Math" w:hAnsi="Cambria Math"/>
                      </w:rPr>
                      <m:t>4</m:t>
                    </m:r>
                  </m:sub>
                </m:sSub>
              </m:oMath>
            </m:oMathPara>
          </w:p>
        </w:tc>
        <w:tc>
          <w:tcPr>
            <w:tcW w:w="3000" w:type="dxa"/>
            <w:tcMar>
              <w:left w:w="105" w:type="dxa"/>
              <w:right w:w="105" w:type="dxa"/>
            </w:tcMar>
            <w:vAlign w:val="center"/>
          </w:tcPr>
          <w:p w14:paraId="3204AC58" w14:textId="2A3E53A2" w:rsidR="372E7A97" w:rsidRDefault="372E7A97" w:rsidP="005A69BF">
            <w:pPr>
              <w:jc w:val="center"/>
              <w:rPr>
                <w:rFonts w:ascii="Calibri" w:eastAsia="Calibri" w:hAnsi="Calibri" w:cs="Calibri"/>
                <w:sz w:val="22"/>
                <w:szCs w:val="22"/>
              </w:rPr>
            </w:pPr>
            <m:oMathPara>
              <m:oMath>
                <m:r>
                  <w:rPr>
                    <w:rFonts w:ascii="Cambria Math" w:hAnsi="Cambria Math"/>
                  </w:rPr>
                  <m:t>0.002</m:t>
                </m:r>
              </m:oMath>
            </m:oMathPara>
          </w:p>
        </w:tc>
      </w:tr>
      <w:tr w:rsidR="372E7A97" w14:paraId="141E1D66" w14:textId="77777777" w:rsidTr="372E7A97">
        <w:trPr>
          <w:trHeight w:val="300"/>
        </w:trPr>
        <w:tc>
          <w:tcPr>
            <w:tcW w:w="3000" w:type="dxa"/>
            <w:tcMar>
              <w:left w:w="105" w:type="dxa"/>
              <w:right w:w="105" w:type="dxa"/>
            </w:tcMar>
            <w:vAlign w:val="center"/>
          </w:tcPr>
          <w:p w14:paraId="5C4DBA68" w14:textId="67E69724" w:rsidR="372E7A97" w:rsidRDefault="372E7A97" w:rsidP="005A69BF">
            <w:pPr>
              <w:jc w:val="center"/>
              <w:rPr>
                <w:rFonts w:ascii="Calibri" w:eastAsia="Calibri" w:hAnsi="Calibri" w:cs="Calibri"/>
                <w:sz w:val="22"/>
                <w:szCs w:val="22"/>
              </w:rPr>
            </w:pPr>
          </w:p>
        </w:tc>
        <w:tc>
          <w:tcPr>
            <w:tcW w:w="3000" w:type="dxa"/>
            <w:tcMar>
              <w:left w:w="105" w:type="dxa"/>
              <w:right w:w="105" w:type="dxa"/>
            </w:tcMar>
            <w:vAlign w:val="center"/>
          </w:tcPr>
          <w:p w14:paraId="514F6FE0" w14:textId="28285ED7" w:rsidR="372E7A97" w:rsidRDefault="00000000" w:rsidP="005A69BF">
            <w:pPr>
              <w:jc w:val="center"/>
              <w:rPr>
                <w:rFonts w:ascii="STIXGeneral-Italic" w:eastAsia="STIXGeneral-Italic" w:hAnsi="STIXGeneral-Italic" w:cs="STIXGeneral-Italic"/>
                <w:sz w:val="22"/>
                <w:szCs w:val="22"/>
              </w:rPr>
            </w:pPr>
            <m:oMathPara>
              <m:oMath>
                <m:sSub>
                  <m:sSubPr>
                    <m:ctrlPr>
                      <w:rPr>
                        <w:rFonts w:ascii="Cambria Math" w:hAnsi="Cambria Math"/>
                      </w:rPr>
                    </m:ctrlPr>
                  </m:sSubPr>
                  <m:e>
                    <m:r>
                      <w:rPr>
                        <w:rFonts w:ascii="Cambria Math" w:hAnsi="Cambria Math"/>
                      </w:rPr>
                      <m:t>D</m:t>
                    </m:r>
                  </m:e>
                  <m:sub>
                    <m:r>
                      <w:rPr>
                        <w:rFonts w:ascii="Cambria Math" w:hAnsi="Cambria Math"/>
                      </w:rPr>
                      <m:t>5</m:t>
                    </m:r>
                  </m:sub>
                </m:sSub>
              </m:oMath>
            </m:oMathPara>
          </w:p>
        </w:tc>
        <w:tc>
          <w:tcPr>
            <w:tcW w:w="3000" w:type="dxa"/>
            <w:tcMar>
              <w:left w:w="105" w:type="dxa"/>
              <w:right w:w="105" w:type="dxa"/>
            </w:tcMar>
            <w:vAlign w:val="center"/>
          </w:tcPr>
          <w:p w14:paraId="6FC2F3C0" w14:textId="341B273F" w:rsidR="372E7A97" w:rsidRDefault="372E7A97" w:rsidP="005A69BF">
            <w:pPr>
              <w:jc w:val="center"/>
              <w:rPr>
                <w:rFonts w:ascii="Calibri" w:eastAsia="Calibri" w:hAnsi="Calibri" w:cs="Calibri"/>
                <w:sz w:val="22"/>
                <w:szCs w:val="22"/>
              </w:rPr>
            </w:pPr>
            <m:oMathPara>
              <m:oMath>
                <m:r>
                  <w:rPr>
                    <w:rFonts w:ascii="Cambria Math" w:hAnsi="Cambria Math"/>
                  </w:rPr>
                  <m:t>0.61</m:t>
                </m:r>
              </m:oMath>
            </m:oMathPara>
          </w:p>
        </w:tc>
      </w:tr>
    </w:tbl>
    <w:p w14:paraId="5AA19F66" w14:textId="77777777" w:rsidR="00444B41" w:rsidRDefault="00444B41" w:rsidP="005A69BF">
      <w:pPr>
        <w:pStyle w:val="Caption"/>
        <w:jc w:val="center"/>
      </w:pPr>
    </w:p>
    <w:p w14:paraId="15CF7AC8" w14:textId="7C83D140" w:rsidR="36468131" w:rsidRDefault="00444B41" w:rsidP="005A69BF">
      <w:pPr>
        <w:pStyle w:val="Caption"/>
        <w:jc w:val="center"/>
      </w:pPr>
      <w:bookmarkStart w:id="29" w:name="_Toc218333930"/>
      <w:r>
        <w:t xml:space="preserve">Table </w:t>
      </w:r>
      <w:r>
        <w:fldChar w:fldCharType="begin"/>
      </w:r>
      <w:r>
        <w:instrText xml:space="preserve"> SEQ Table \* ARABIC </w:instrText>
      </w:r>
      <w:r>
        <w:fldChar w:fldCharType="separate"/>
      </w:r>
      <w:r w:rsidRPr="4483B427">
        <w:rPr>
          <w:noProof/>
        </w:rPr>
        <w:t>1</w:t>
      </w:r>
      <w:r>
        <w:fldChar w:fldCharType="end"/>
      </w:r>
      <w:r>
        <w:t>– Material Properties of Steel [2</w:t>
      </w:r>
      <w:r w:rsidR="5695E87A">
        <w:t>6</w:t>
      </w:r>
      <w:r>
        <w:t>]</w:t>
      </w:r>
      <w:bookmarkEnd w:id="29"/>
    </w:p>
    <w:p w14:paraId="4F446940" w14:textId="77777777" w:rsidR="00334420" w:rsidRDefault="00334420" w:rsidP="36468131">
      <w:pPr>
        <w:rPr>
          <w:rFonts w:ascii="Aptos" w:eastAsia="Aptos" w:hAnsi="Aptos" w:cs="Aptos"/>
          <w:color w:val="000000" w:themeColor="text1"/>
        </w:rPr>
      </w:pP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3000"/>
        <w:gridCol w:w="3000"/>
        <w:gridCol w:w="3000"/>
      </w:tblGrid>
      <w:tr w:rsidR="372E7A97" w14:paraId="16878069" w14:textId="77777777" w:rsidTr="372E7A97">
        <w:trPr>
          <w:trHeight w:val="300"/>
        </w:trPr>
        <w:tc>
          <w:tcPr>
            <w:tcW w:w="3000" w:type="dxa"/>
            <w:tcMar>
              <w:left w:w="105" w:type="dxa"/>
              <w:right w:w="105" w:type="dxa"/>
            </w:tcMar>
            <w:vAlign w:val="center"/>
          </w:tcPr>
          <w:p w14:paraId="79779FCF" w14:textId="420C31C9" w:rsidR="372E7A97" w:rsidRDefault="372E7A97" w:rsidP="005A69BF">
            <w:pPr>
              <w:jc w:val="center"/>
              <w:rPr>
                <w:rFonts w:ascii="Calibri" w:eastAsia="Calibri" w:hAnsi="Calibri" w:cs="Calibri"/>
                <w:sz w:val="22"/>
                <w:szCs w:val="22"/>
              </w:rPr>
            </w:pPr>
            <w:r w:rsidRPr="372E7A97">
              <w:rPr>
                <w:rFonts w:ascii="Calibri" w:eastAsia="Calibri" w:hAnsi="Calibri" w:cs="Calibri"/>
                <w:b/>
                <w:bCs/>
                <w:sz w:val="22"/>
                <w:szCs w:val="22"/>
              </w:rPr>
              <w:t>Material Property</w:t>
            </w:r>
          </w:p>
        </w:tc>
        <w:tc>
          <w:tcPr>
            <w:tcW w:w="3000" w:type="dxa"/>
            <w:tcMar>
              <w:left w:w="105" w:type="dxa"/>
              <w:right w:w="105" w:type="dxa"/>
            </w:tcMar>
            <w:vAlign w:val="center"/>
          </w:tcPr>
          <w:p w14:paraId="599F1FCA" w14:textId="1D4CA626" w:rsidR="372E7A97" w:rsidRDefault="372E7A97" w:rsidP="005A69BF">
            <w:pPr>
              <w:jc w:val="center"/>
              <w:rPr>
                <w:rFonts w:ascii="Calibri" w:eastAsia="Calibri" w:hAnsi="Calibri" w:cs="Calibri"/>
                <w:sz w:val="22"/>
                <w:szCs w:val="22"/>
              </w:rPr>
            </w:pPr>
            <w:r w:rsidRPr="372E7A97">
              <w:rPr>
                <w:rFonts w:ascii="Calibri" w:eastAsia="Calibri" w:hAnsi="Calibri" w:cs="Calibri"/>
                <w:b/>
                <w:bCs/>
                <w:sz w:val="22"/>
                <w:szCs w:val="22"/>
              </w:rPr>
              <w:t>Notation / Unit</w:t>
            </w:r>
          </w:p>
        </w:tc>
        <w:tc>
          <w:tcPr>
            <w:tcW w:w="3000" w:type="dxa"/>
            <w:tcMar>
              <w:left w:w="105" w:type="dxa"/>
              <w:right w:w="105" w:type="dxa"/>
            </w:tcMar>
            <w:vAlign w:val="center"/>
          </w:tcPr>
          <w:p w14:paraId="0A7C6C66" w14:textId="63560C93" w:rsidR="372E7A97" w:rsidRDefault="372E7A97" w:rsidP="005A69BF">
            <w:pPr>
              <w:jc w:val="center"/>
              <w:rPr>
                <w:rFonts w:ascii="Calibri" w:eastAsia="Calibri" w:hAnsi="Calibri" w:cs="Calibri"/>
                <w:sz w:val="22"/>
                <w:szCs w:val="22"/>
              </w:rPr>
            </w:pPr>
            <w:r w:rsidRPr="372E7A97">
              <w:rPr>
                <w:rFonts w:ascii="Calibri" w:eastAsia="Calibri" w:hAnsi="Calibri" w:cs="Calibri"/>
                <w:b/>
                <w:bCs/>
                <w:sz w:val="22"/>
                <w:szCs w:val="22"/>
              </w:rPr>
              <w:t>Value</w:t>
            </w:r>
          </w:p>
        </w:tc>
      </w:tr>
      <w:tr w:rsidR="372E7A97" w14:paraId="51A1EC93" w14:textId="77777777" w:rsidTr="372E7A97">
        <w:trPr>
          <w:trHeight w:val="300"/>
        </w:trPr>
        <w:tc>
          <w:tcPr>
            <w:tcW w:w="3000" w:type="dxa"/>
            <w:tcMar>
              <w:left w:w="105" w:type="dxa"/>
              <w:right w:w="105" w:type="dxa"/>
            </w:tcMar>
            <w:vAlign w:val="center"/>
          </w:tcPr>
          <w:p w14:paraId="29B71765" w14:textId="062B30D4"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Young’s Modulus of Elasticity</w:t>
            </w:r>
          </w:p>
        </w:tc>
        <w:tc>
          <w:tcPr>
            <w:tcW w:w="3000" w:type="dxa"/>
            <w:tcMar>
              <w:left w:w="105" w:type="dxa"/>
              <w:right w:w="105" w:type="dxa"/>
            </w:tcMar>
            <w:vAlign w:val="center"/>
          </w:tcPr>
          <w:p w14:paraId="62F10578" w14:textId="4F040EE6" w:rsidR="372E7A97" w:rsidRDefault="372E7A97" w:rsidP="005A69BF">
            <w:pPr>
              <w:jc w:val="center"/>
            </w:pPr>
            <m:oMathPara>
              <m:oMath>
                <m:r>
                  <w:rPr>
                    <w:rFonts w:ascii="Cambria Math" w:hAnsi="Cambria Math"/>
                  </w:rPr>
                  <m:t>E </m:t>
                </m:r>
                <m:d>
                  <m:dPr>
                    <m:ctrlPr>
                      <w:rPr>
                        <w:rFonts w:ascii="Cambria Math" w:hAnsi="Cambria Math"/>
                      </w:rPr>
                    </m:ctrlPr>
                  </m:dPr>
                  <m:e>
                    <m:r>
                      <w:rPr>
                        <w:rFonts w:ascii="Cambria Math" w:hAnsi="Cambria Math"/>
                      </w:rPr>
                      <m:t>Pa</m:t>
                    </m:r>
                  </m:e>
                </m:d>
              </m:oMath>
            </m:oMathPara>
          </w:p>
        </w:tc>
        <w:tc>
          <w:tcPr>
            <w:tcW w:w="3000" w:type="dxa"/>
            <w:tcMar>
              <w:left w:w="105" w:type="dxa"/>
              <w:right w:w="105" w:type="dxa"/>
            </w:tcMar>
            <w:vAlign w:val="center"/>
          </w:tcPr>
          <w:p w14:paraId="1C502CF3" w14:textId="1527951F" w:rsidR="372E7A97" w:rsidRDefault="372E7A97" w:rsidP="005A69BF">
            <w:pPr>
              <w:jc w:val="center"/>
            </w:pPr>
            <m:oMathPara>
              <m:oMath>
                <m:r>
                  <w:rPr>
                    <w:rFonts w:ascii="Cambria Math" w:hAnsi="Cambria Math"/>
                  </w:rPr>
                  <m:t>1.24×</m:t>
                </m:r>
                <m:sSup>
                  <m:sSupPr>
                    <m:ctrlPr>
                      <w:rPr>
                        <w:rFonts w:ascii="Cambria Math" w:hAnsi="Cambria Math"/>
                      </w:rPr>
                    </m:ctrlPr>
                  </m:sSupPr>
                  <m:e>
                    <m:r>
                      <w:rPr>
                        <w:rFonts w:ascii="Cambria Math" w:hAnsi="Cambria Math"/>
                      </w:rPr>
                      <m:t>10</m:t>
                    </m:r>
                  </m:e>
                  <m:sup>
                    <m:r>
                      <w:rPr>
                        <w:rFonts w:ascii="Cambria Math" w:hAnsi="Cambria Math"/>
                      </w:rPr>
                      <m:t>11</m:t>
                    </m:r>
                  </m:sup>
                </m:sSup>
              </m:oMath>
            </m:oMathPara>
          </w:p>
        </w:tc>
      </w:tr>
      <w:tr w:rsidR="372E7A97" w14:paraId="1157C50A" w14:textId="77777777" w:rsidTr="372E7A97">
        <w:trPr>
          <w:trHeight w:val="300"/>
        </w:trPr>
        <w:tc>
          <w:tcPr>
            <w:tcW w:w="3000" w:type="dxa"/>
            <w:tcMar>
              <w:left w:w="105" w:type="dxa"/>
              <w:right w:w="105" w:type="dxa"/>
            </w:tcMar>
            <w:vAlign w:val="center"/>
          </w:tcPr>
          <w:p w14:paraId="3AC30651" w14:textId="36A44EF2"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Poisson’s Ratio</w:t>
            </w:r>
          </w:p>
        </w:tc>
        <w:tc>
          <w:tcPr>
            <w:tcW w:w="3000" w:type="dxa"/>
            <w:tcMar>
              <w:left w:w="105" w:type="dxa"/>
              <w:right w:w="105" w:type="dxa"/>
            </w:tcMar>
            <w:vAlign w:val="center"/>
          </w:tcPr>
          <w:p w14:paraId="088FC490" w14:textId="0489C3A8" w:rsidR="372E7A97" w:rsidRDefault="372E7A97" w:rsidP="005A69BF">
            <w:pPr>
              <w:jc w:val="center"/>
            </w:pPr>
            <m:oMathPara>
              <m:oMath>
                <m:r>
                  <w:rPr>
                    <w:rFonts w:ascii="Cambria Math" w:hAnsi="Cambria Math"/>
                  </w:rPr>
                  <m:t>v </m:t>
                </m:r>
              </m:oMath>
            </m:oMathPara>
          </w:p>
        </w:tc>
        <w:tc>
          <w:tcPr>
            <w:tcW w:w="3000" w:type="dxa"/>
            <w:tcMar>
              <w:left w:w="105" w:type="dxa"/>
              <w:right w:w="105" w:type="dxa"/>
            </w:tcMar>
            <w:vAlign w:val="center"/>
          </w:tcPr>
          <w:p w14:paraId="1734C216" w14:textId="3423C42C" w:rsidR="372E7A97" w:rsidRDefault="372E7A97" w:rsidP="005A69BF">
            <w:pPr>
              <w:jc w:val="center"/>
            </w:pPr>
            <m:oMathPara>
              <m:oMath>
                <m:r>
                  <w:rPr>
                    <w:rFonts w:ascii="Cambria Math" w:hAnsi="Cambria Math"/>
                  </w:rPr>
                  <m:t>0.34</m:t>
                </m:r>
              </m:oMath>
            </m:oMathPara>
          </w:p>
        </w:tc>
      </w:tr>
      <w:tr w:rsidR="372E7A97" w14:paraId="579AB190" w14:textId="77777777" w:rsidTr="372E7A97">
        <w:trPr>
          <w:trHeight w:val="300"/>
        </w:trPr>
        <w:tc>
          <w:tcPr>
            <w:tcW w:w="3000" w:type="dxa"/>
            <w:tcMar>
              <w:left w:w="105" w:type="dxa"/>
              <w:right w:w="105" w:type="dxa"/>
            </w:tcMar>
            <w:vAlign w:val="center"/>
          </w:tcPr>
          <w:p w14:paraId="02F5DB2E" w14:textId="1FCA5C1E"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Density</w:t>
            </w:r>
          </w:p>
        </w:tc>
        <w:tc>
          <w:tcPr>
            <w:tcW w:w="3000" w:type="dxa"/>
            <w:tcMar>
              <w:left w:w="105" w:type="dxa"/>
              <w:right w:w="105" w:type="dxa"/>
            </w:tcMar>
            <w:vAlign w:val="center"/>
          </w:tcPr>
          <w:p w14:paraId="29D8AE56" w14:textId="58D88D08" w:rsidR="372E7A97" w:rsidRDefault="372E7A97" w:rsidP="005A69BF">
            <w:pPr>
              <w:jc w:val="center"/>
            </w:pPr>
            <m:oMathPara>
              <m:oMath>
                <m:r>
                  <w:rPr>
                    <w:rFonts w:ascii="Cambria Math" w:hAnsi="Cambria Math"/>
                  </w:rPr>
                  <m:t>ρ </m:t>
                </m:r>
                <m:d>
                  <m:dPr>
                    <m:ctrlPr>
                      <w:rPr>
                        <w:rFonts w:ascii="Cambria Math" w:hAnsi="Cambria Math"/>
                      </w:rPr>
                    </m:ctrlPr>
                  </m:dPr>
                  <m:e>
                    <m:r>
                      <w:rPr>
                        <w:rFonts w:ascii="Cambria Math" w:hAnsi="Cambria Math"/>
                      </w:rPr>
                      <m:t>Kg</m:t>
                    </m:r>
                    <m:sSup>
                      <m:sSupPr>
                        <m:ctrlPr>
                          <w:rPr>
                            <w:rFonts w:ascii="Cambria Math" w:hAnsi="Cambria Math"/>
                          </w:rPr>
                        </m:ctrlPr>
                      </m:sSupPr>
                      <m:e>
                        <m:r>
                          <w:rPr>
                            <w:rFonts w:ascii="Cambria Math" w:hAnsi="Cambria Math"/>
                          </w:rPr>
                          <m:t>m</m:t>
                        </m:r>
                      </m:e>
                      <m:sup>
                        <m:r>
                          <w:rPr>
                            <w:rFonts w:ascii="Cambria Math" w:hAnsi="Cambria Math"/>
                          </w:rPr>
                          <m:t>-3</m:t>
                        </m:r>
                      </m:sup>
                    </m:sSup>
                  </m:e>
                </m:d>
              </m:oMath>
            </m:oMathPara>
          </w:p>
        </w:tc>
        <w:tc>
          <w:tcPr>
            <w:tcW w:w="3000" w:type="dxa"/>
            <w:tcMar>
              <w:left w:w="105" w:type="dxa"/>
              <w:right w:w="105" w:type="dxa"/>
            </w:tcMar>
            <w:vAlign w:val="center"/>
          </w:tcPr>
          <w:p w14:paraId="53424767" w14:textId="5B29920A" w:rsidR="372E7A97" w:rsidRDefault="372E7A97" w:rsidP="005A69BF">
            <w:pPr>
              <w:jc w:val="center"/>
            </w:pPr>
            <m:oMathPara>
              <m:oMath>
                <m:r>
                  <w:rPr>
                    <w:rFonts w:ascii="Cambria Math" w:hAnsi="Cambria Math"/>
                  </w:rPr>
                  <m:t>8960</m:t>
                </m:r>
              </m:oMath>
            </m:oMathPara>
          </w:p>
        </w:tc>
      </w:tr>
      <w:tr w:rsidR="372E7A97" w14:paraId="10D900ED" w14:textId="77777777" w:rsidTr="372E7A97">
        <w:trPr>
          <w:trHeight w:val="300"/>
        </w:trPr>
        <w:tc>
          <w:tcPr>
            <w:tcW w:w="3000" w:type="dxa"/>
            <w:tcMar>
              <w:left w:w="105" w:type="dxa"/>
              <w:right w:w="105" w:type="dxa"/>
            </w:tcMar>
            <w:vAlign w:val="center"/>
          </w:tcPr>
          <w:p w14:paraId="73FD193B" w14:textId="094F8F5F"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Yield Stress Constant</w:t>
            </w:r>
          </w:p>
        </w:tc>
        <w:tc>
          <w:tcPr>
            <w:tcW w:w="3000" w:type="dxa"/>
            <w:tcMar>
              <w:left w:w="105" w:type="dxa"/>
              <w:right w:w="105" w:type="dxa"/>
            </w:tcMar>
            <w:vAlign w:val="center"/>
          </w:tcPr>
          <w:p w14:paraId="33D9B154" w14:textId="6F42AD63" w:rsidR="372E7A97" w:rsidRDefault="372E7A97" w:rsidP="005A69BF">
            <w:pPr>
              <w:jc w:val="center"/>
            </w:pPr>
            <m:oMathPara>
              <m:oMath>
                <m:r>
                  <w:rPr>
                    <w:rFonts w:ascii="Cambria Math" w:hAnsi="Cambria Math"/>
                  </w:rPr>
                  <m:t>A </m:t>
                </m:r>
                <m:d>
                  <m:dPr>
                    <m:ctrlPr>
                      <w:rPr>
                        <w:rFonts w:ascii="Cambria Math" w:hAnsi="Cambria Math"/>
                      </w:rPr>
                    </m:ctrlPr>
                  </m:dPr>
                  <m:e>
                    <m:r>
                      <w:rPr>
                        <w:rFonts w:ascii="Cambria Math" w:hAnsi="Cambria Math"/>
                      </w:rPr>
                      <m:t>Pa</m:t>
                    </m:r>
                  </m:e>
                </m:d>
              </m:oMath>
            </m:oMathPara>
          </w:p>
        </w:tc>
        <w:tc>
          <w:tcPr>
            <w:tcW w:w="3000" w:type="dxa"/>
            <w:tcMar>
              <w:left w:w="105" w:type="dxa"/>
              <w:right w:w="105" w:type="dxa"/>
            </w:tcMar>
            <w:vAlign w:val="center"/>
          </w:tcPr>
          <w:p w14:paraId="4B8AE978" w14:textId="6873A4DF" w:rsidR="372E7A97" w:rsidRDefault="372E7A97" w:rsidP="005A69BF">
            <w:pPr>
              <w:jc w:val="center"/>
            </w:pPr>
            <m:oMathPara>
              <m:oMath>
                <m:r>
                  <w:rPr>
                    <w:rFonts w:ascii="Cambria Math" w:hAnsi="Cambria Math"/>
                  </w:rPr>
                  <m:t>3.2×</m:t>
                </m:r>
                <m:sSup>
                  <m:sSupPr>
                    <m:ctrlPr>
                      <w:rPr>
                        <w:rFonts w:ascii="Cambria Math" w:hAnsi="Cambria Math"/>
                      </w:rPr>
                    </m:ctrlPr>
                  </m:sSupPr>
                  <m:e>
                    <m:r>
                      <w:rPr>
                        <w:rFonts w:ascii="Cambria Math" w:hAnsi="Cambria Math"/>
                      </w:rPr>
                      <m:t>10</m:t>
                    </m:r>
                  </m:e>
                  <m:sup>
                    <m:r>
                      <w:rPr>
                        <w:rFonts w:ascii="Cambria Math" w:hAnsi="Cambria Math"/>
                      </w:rPr>
                      <m:t>8</m:t>
                    </m:r>
                  </m:sup>
                </m:sSup>
              </m:oMath>
            </m:oMathPara>
          </w:p>
        </w:tc>
      </w:tr>
      <w:tr w:rsidR="372E7A97" w14:paraId="14F0C764" w14:textId="77777777" w:rsidTr="372E7A97">
        <w:trPr>
          <w:trHeight w:val="300"/>
        </w:trPr>
        <w:tc>
          <w:tcPr>
            <w:tcW w:w="3000" w:type="dxa"/>
            <w:tcMar>
              <w:left w:w="105" w:type="dxa"/>
              <w:right w:w="105" w:type="dxa"/>
            </w:tcMar>
            <w:vAlign w:val="center"/>
          </w:tcPr>
          <w:p w14:paraId="54613BBA" w14:textId="1D54E184"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Strain Hardening Constant</w:t>
            </w:r>
          </w:p>
        </w:tc>
        <w:tc>
          <w:tcPr>
            <w:tcW w:w="3000" w:type="dxa"/>
            <w:tcMar>
              <w:left w:w="105" w:type="dxa"/>
              <w:right w:w="105" w:type="dxa"/>
            </w:tcMar>
            <w:vAlign w:val="center"/>
          </w:tcPr>
          <w:p w14:paraId="4700E1A1" w14:textId="5EC893F8" w:rsidR="372E7A97" w:rsidRDefault="372E7A97" w:rsidP="005A69BF">
            <w:pPr>
              <w:jc w:val="center"/>
            </w:pPr>
            <m:oMathPara>
              <m:oMath>
                <m:r>
                  <w:rPr>
                    <w:rFonts w:ascii="Cambria Math" w:hAnsi="Cambria Math"/>
                  </w:rPr>
                  <m:t>B </m:t>
                </m:r>
                <m:d>
                  <m:dPr>
                    <m:ctrlPr>
                      <w:rPr>
                        <w:rFonts w:ascii="Cambria Math" w:hAnsi="Cambria Math"/>
                      </w:rPr>
                    </m:ctrlPr>
                  </m:dPr>
                  <m:e>
                    <m:r>
                      <w:rPr>
                        <w:rFonts w:ascii="Cambria Math" w:hAnsi="Cambria Math"/>
                      </w:rPr>
                      <m:t>Pa</m:t>
                    </m:r>
                  </m:e>
                </m:d>
              </m:oMath>
            </m:oMathPara>
          </w:p>
        </w:tc>
        <w:tc>
          <w:tcPr>
            <w:tcW w:w="3000" w:type="dxa"/>
            <w:tcMar>
              <w:left w:w="105" w:type="dxa"/>
              <w:right w:w="105" w:type="dxa"/>
            </w:tcMar>
            <w:vAlign w:val="center"/>
          </w:tcPr>
          <w:p w14:paraId="00E3BF64" w14:textId="468CD48E" w:rsidR="372E7A97" w:rsidRDefault="372E7A97" w:rsidP="005A69BF">
            <w:pPr>
              <w:jc w:val="center"/>
            </w:pPr>
            <m:oMathPara>
              <m:oMath>
                <m:r>
                  <w:rPr>
                    <w:rFonts w:ascii="Cambria Math" w:hAnsi="Cambria Math"/>
                  </w:rPr>
                  <m:t>8×</m:t>
                </m:r>
                <m:sSup>
                  <m:sSupPr>
                    <m:ctrlPr>
                      <w:rPr>
                        <w:rFonts w:ascii="Cambria Math" w:hAnsi="Cambria Math"/>
                      </w:rPr>
                    </m:ctrlPr>
                  </m:sSupPr>
                  <m:e>
                    <m:r>
                      <w:rPr>
                        <w:rFonts w:ascii="Cambria Math" w:hAnsi="Cambria Math"/>
                      </w:rPr>
                      <m:t>10</m:t>
                    </m:r>
                  </m:e>
                  <m:sup>
                    <m:r>
                      <w:rPr>
                        <w:rFonts w:ascii="Cambria Math" w:hAnsi="Cambria Math"/>
                      </w:rPr>
                      <m:t>7</m:t>
                    </m:r>
                  </m:sup>
                </m:sSup>
              </m:oMath>
            </m:oMathPara>
          </w:p>
        </w:tc>
      </w:tr>
      <w:tr w:rsidR="372E7A97" w14:paraId="3B2C17F0" w14:textId="77777777" w:rsidTr="372E7A97">
        <w:trPr>
          <w:trHeight w:val="300"/>
        </w:trPr>
        <w:tc>
          <w:tcPr>
            <w:tcW w:w="3000" w:type="dxa"/>
            <w:tcMar>
              <w:left w:w="105" w:type="dxa"/>
              <w:right w:w="105" w:type="dxa"/>
            </w:tcMar>
            <w:vAlign w:val="center"/>
          </w:tcPr>
          <w:p w14:paraId="3ED0E7B4" w14:textId="14F47D28" w:rsidR="289F0A3B" w:rsidRDefault="289F0A3B" w:rsidP="005A69BF">
            <w:pPr>
              <w:jc w:val="center"/>
              <w:rPr>
                <w:rFonts w:ascii="Calibri" w:eastAsia="Calibri" w:hAnsi="Calibri" w:cs="Calibri"/>
                <w:sz w:val="22"/>
                <w:szCs w:val="22"/>
              </w:rPr>
            </w:pPr>
            <w:r w:rsidRPr="372E7A97">
              <w:rPr>
                <w:rFonts w:ascii="Calibri" w:eastAsia="Calibri" w:hAnsi="Calibri" w:cs="Calibri"/>
                <w:sz w:val="22"/>
                <w:szCs w:val="22"/>
              </w:rPr>
              <w:t>Strain Hardening Expone</w:t>
            </w:r>
            <w:r w:rsidR="3D4A2515" w:rsidRPr="372E7A97">
              <w:rPr>
                <w:rFonts w:ascii="Calibri" w:eastAsia="Calibri" w:hAnsi="Calibri" w:cs="Calibri"/>
                <w:sz w:val="22"/>
                <w:szCs w:val="22"/>
              </w:rPr>
              <w:t>n</w:t>
            </w:r>
            <w:r w:rsidRPr="372E7A97">
              <w:rPr>
                <w:rFonts w:ascii="Calibri" w:eastAsia="Calibri" w:hAnsi="Calibri" w:cs="Calibri"/>
                <w:sz w:val="22"/>
                <w:szCs w:val="22"/>
              </w:rPr>
              <w:t>t</w:t>
            </w:r>
          </w:p>
        </w:tc>
        <w:tc>
          <w:tcPr>
            <w:tcW w:w="3000" w:type="dxa"/>
            <w:tcMar>
              <w:left w:w="105" w:type="dxa"/>
              <w:right w:w="105" w:type="dxa"/>
            </w:tcMar>
            <w:vAlign w:val="center"/>
          </w:tcPr>
          <w:p w14:paraId="53C0F485" w14:textId="64D48377" w:rsidR="372E7A97" w:rsidRDefault="372E7A97" w:rsidP="005A69BF">
            <w:pPr>
              <w:jc w:val="center"/>
            </w:pPr>
            <m:oMathPara>
              <m:oMath>
                <m:r>
                  <w:rPr>
                    <w:rFonts w:ascii="Cambria Math" w:hAnsi="Cambria Math"/>
                  </w:rPr>
                  <m:t>n</m:t>
                </m:r>
              </m:oMath>
            </m:oMathPara>
          </w:p>
        </w:tc>
        <w:tc>
          <w:tcPr>
            <w:tcW w:w="3000" w:type="dxa"/>
            <w:tcMar>
              <w:left w:w="105" w:type="dxa"/>
              <w:right w:w="105" w:type="dxa"/>
            </w:tcMar>
            <w:vAlign w:val="center"/>
          </w:tcPr>
          <w:p w14:paraId="4F3668F4" w14:textId="47C45368" w:rsidR="372E7A97" w:rsidRDefault="372E7A97" w:rsidP="005A69BF">
            <w:pPr>
              <w:jc w:val="center"/>
            </w:pPr>
            <m:oMathPara>
              <m:oMath>
                <m:r>
                  <w:rPr>
                    <w:rFonts w:ascii="Cambria Math" w:hAnsi="Cambria Math"/>
                  </w:rPr>
                  <m:t>0.324</m:t>
                </m:r>
              </m:oMath>
            </m:oMathPara>
          </w:p>
        </w:tc>
      </w:tr>
      <w:tr w:rsidR="372E7A97" w14:paraId="1A89B9FF" w14:textId="77777777" w:rsidTr="372E7A97">
        <w:trPr>
          <w:trHeight w:val="300"/>
        </w:trPr>
        <w:tc>
          <w:tcPr>
            <w:tcW w:w="3000" w:type="dxa"/>
            <w:tcMar>
              <w:left w:w="105" w:type="dxa"/>
              <w:right w:w="105" w:type="dxa"/>
            </w:tcMar>
            <w:vAlign w:val="center"/>
          </w:tcPr>
          <w:p w14:paraId="1B4EA374" w14:textId="53D20638"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Viscous Effect</w:t>
            </w:r>
          </w:p>
        </w:tc>
        <w:tc>
          <w:tcPr>
            <w:tcW w:w="3000" w:type="dxa"/>
            <w:tcMar>
              <w:left w:w="105" w:type="dxa"/>
              <w:right w:w="105" w:type="dxa"/>
            </w:tcMar>
            <w:vAlign w:val="center"/>
          </w:tcPr>
          <w:p w14:paraId="6D8F3089" w14:textId="51C09B31" w:rsidR="372E7A97" w:rsidRDefault="372E7A97" w:rsidP="005A69BF">
            <w:pPr>
              <w:jc w:val="center"/>
            </w:pPr>
            <m:oMathPara>
              <m:oMath>
                <m:r>
                  <w:rPr>
                    <w:rFonts w:ascii="Cambria Math" w:hAnsi="Cambria Math"/>
                  </w:rPr>
                  <m:t>C</m:t>
                </m:r>
              </m:oMath>
            </m:oMathPara>
          </w:p>
        </w:tc>
        <w:tc>
          <w:tcPr>
            <w:tcW w:w="3000" w:type="dxa"/>
            <w:tcMar>
              <w:left w:w="105" w:type="dxa"/>
              <w:right w:w="105" w:type="dxa"/>
            </w:tcMar>
            <w:vAlign w:val="center"/>
          </w:tcPr>
          <w:p w14:paraId="2F628307" w14:textId="650E7B8B" w:rsidR="372E7A97" w:rsidRDefault="372E7A97" w:rsidP="005A69BF">
            <w:pPr>
              <w:jc w:val="center"/>
            </w:pPr>
            <m:oMathPara>
              <m:oMath>
                <m:r>
                  <w:rPr>
                    <w:rFonts w:ascii="Cambria Math" w:hAnsi="Cambria Math"/>
                  </w:rPr>
                  <m:t>0.012</m:t>
                </m:r>
              </m:oMath>
            </m:oMathPara>
          </w:p>
        </w:tc>
      </w:tr>
      <w:tr w:rsidR="372E7A97" w14:paraId="36BF1246" w14:textId="77777777" w:rsidTr="372E7A97">
        <w:trPr>
          <w:trHeight w:val="300"/>
        </w:trPr>
        <w:tc>
          <w:tcPr>
            <w:tcW w:w="3000" w:type="dxa"/>
            <w:tcMar>
              <w:left w:w="105" w:type="dxa"/>
              <w:right w:w="105" w:type="dxa"/>
            </w:tcMar>
            <w:vAlign w:val="center"/>
          </w:tcPr>
          <w:p w14:paraId="56F58CE8" w14:textId="453F8461"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Thermal Softening Constant</w:t>
            </w:r>
          </w:p>
        </w:tc>
        <w:tc>
          <w:tcPr>
            <w:tcW w:w="3000" w:type="dxa"/>
            <w:tcMar>
              <w:left w:w="105" w:type="dxa"/>
              <w:right w:w="105" w:type="dxa"/>
            </w:tcMar>
            <w:vAlign w:val="center"/>
          </w:tcPr>
          <w:p w14:paraId="3C1872EB" w14:textId="77A66E0B" w:rsidR="372E7A97" w:rsidRDefault="372E7A97" w:rsidP="005A69BF">
            <w:pPr>
              <w:jc w:val="center"/>
            </w:pPr>
            <m:oMathPara>
              <m:oMath>
                <m:r>
                  <w:rPr>
                    <w:rFonts w:ascii="Cambria Math" w:hAnsi="Cambria Math"/>
                  </w:rPr>
                  <m:t>m</m:t>
                </m:r>
              </m:oMath>
            </m:oMathPara>
          </w:p>
        </w:tc>
        <w:tc>
          <w:tcPr>
            <w:tcW w:w="3000" w:type="dxa"/>
            <w:tcMar>
              <w:left w:w="105" w:type="dxa"/>
              <w:right w:w="105" w:type="dxa"/>
            </w:tcMar>
            <w:vAlign w:val="center"/>
          </w:tcPr>
          <w:p w14:paraId="7679F190" w14:textId="46D88113" w:rsidR="372E7A97" w:rsidRDefault="372E7A97" w:rsidP="005A69BF">
            <w:pPr>
              <w:jc w:val="center"/>
            </w:pPr>
            <m:oMathPara>
              <m:oMath>
                <m:r>
                  <w:rPr>
                    <w:rFonts w:ascii="Cambria Math" w:hAnsi="Cambria Math"/>
                  </w:rPr>
                  <m:t>1</m:t>
                </m:r>
              </m:oMath>
            </m:oMathPara>
          </w:p>
        </w:tc>
      </w:tr>
      <w:tr w:rsidR="372E7A97" w14:paraId="49818F52" w14:textId="77777777" w:rsidTr="372E7A97">
        <w:trPr>
          <w:trHeight w:val="300"/>
        </w:trPr>
        <w:tc>
          <w:tcPr>
            <w:tcW w:w="3000" w:type="dxa"/>
            <w:tcMar>
              <w:left w:w="105" w:type="dxa"/>
              <w:right w:w="105" w:type="dxa"/>
            </w:tcMar>
            <w:vAlign w:val="center"/>
          </w:tcPr>
          <w:p w14:paraId="4C494704" w14:textId="5534E156"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Reference Strain Rate</w:t>
            </w:r>
          </w:p>
        </w:tc>
        <w:tc>
          <w:tcPr>
            <w:tcW w:w="3000" w:type="dxa"/>
            <w:tcMar>
              <w:left w:w="105" w:type="dxa"/>
              <w:right w:w="105" w:type="dxa"/>
            </w:tcMar>
            <w:vAlign w:val="center"/>
          </w:tcPr>
          <w:p w14:paraId="3DFD4C62" w14:textId="1FE8A269" w:rsidR="372E7A97" w:rsidRDefault="00000000" w:rsidP="005A69BF">
            <w:pPr>
              <w:jc w:val="center"/>
            </w:pPr>
            <m:oMathPara>
              <m:oMath>
                <m:acc>
                  <m:accPr>
                    <m:chr m:val="̇"/>
                    <m:ctrlPr>
                      <w:rPr>
                        <w:rFonts w:ascii="Cambria Math" w:hAnsi="Cambria Math"/>
                      </w:rPr>
                    </m:ctrlPr>
                  </m:accPr>
                  <m:e>
                    <m:sSub>
                      <m:sSubPr>
                        <m:ctrlPr>
                          <w:rPr>
                            <w:rFonts w:ascii="Cambria Math" w:hAnsi="Cambria Math"/>
                          </w:rPr>
                        </m:ctrlPr>
                      </m:sSubPr>
                      <m:e>
                        <m:r>
                          <w:rPr>
                            <w:rFonts w:ascii="Cambria Math" w:hAnsi="Cambria Math"/>
                          </w:rPr>
                          <m:t>ε</m:t>
                        </m:r>
                      </m:e>
                      <m:sub>
                        <m:r>
                          <w:rPr>
                            <w:rFonts w:ascii="Cambria Math" w:hAnsi="Cambria Math"/>
                          </w:rPr>
                          <m:t>0</m:t>
                        </m:r>
                      </m:sub>
                    </m:sSub>
                  </m:e>
                </m:acc>
                <m:r>
                  <w:rPr>
                    <w:rFonts w:ascii="Cambria Math" w:hAnsi="Cambria Math"/>
                  </w:rPr>
                  <m:t> </m:t>
                </m:r>
                <m:d>
                  <m:dPr>
                    <m:ctrlPr>
                      <w:rPr>
                        <w:rFonts w:ascii="Cambria Math" w:hAnsi="Cambria Math"/>
                      </w:rPr>
                    </m:ctrlPr>
                  </m:dPr>
                  <m:e>
                    <m:sSup>
                      <m:sSupPr>
                        <m:ctrlPr>
                          <w:rPr>
                            <w:rFonts w:ascii="Cambria Math" w:hAnsi="Cambria Math"/>
                          </w:rPr>
                        </m:ctrlPr>
                      </m:sSupPr>
                      <m:e>
                        <m:r>
                          <w:rPr>
                            <w:rFonts w:ascii="Cambria Math" w:hAnsi="Cambria Math"/>
                          </w:rPr>
                          <m:t>s</m:t>
                        </m:r>
                      </m:e>
                      <m:sup>
                        <m:r>
                          <w:rPr>
                            <w:rFonts w:ascii="Cambria Math" w:hAnsi="Cambria Math"/>
                          </w:rPr>
                          <m:t>-1</m:t>
                        </m:r>
                      </m:sup>
                    </m:sSup>
                  </m:e>
                </m:d>
              </m:oMath>
            </m:oMathPara>
          </w:p>
        </w:tc>
        <w:tc>
          <w:tcPr>
            <w:tcW w:w="3000" w:type="dxa"/>
            <w:tcMar>
              <w:left w:w="105" w:type="dxa"/>
              <w:right w:w="105" w:type="dxa"/>
            </w:tcMar>
            <w:vAlign w:val="center"/>
          </w:tcPr>
          <w:p w14:paraId="70EBE41C" w14:textId="7ADC9116" w:rsidR="372E7A97" w:rsidRDefault="372E7A97" w:rsidP="005A69BF">
            <w:pPr>
              <w:jc w:val="center"/>
            </w:pPr>
            <m:oMathPara>
              <m:oMath>
                <m:r>
                  <w:rPr>
                    <w:rFonts w:ascii="Cambria Math" w:hAnsi="Cambria Math"/>
                  </w:rPr>
                  <m:t>1</m:t>
                </m:r>
              </m:oMath>
            </m:oMathPara>
          </w:p>
        </w:tc>
      </w:tr>
      <w:tr w:rsidR="372E7A97" w14:paraId="7EAA80B0" w14:textId="77777777" w:rsidTr="372E7A97">
        <w:trPr>
          <w:trHeight w:val="300"/>
        </w:trPr>
        <w:tc>
          <w:tcPr>
            <w:tcW w:w="3000" w:type="dxa"/>
            <w:tcMar>
              <w:left w:w="105" w:type="dxa"/>
              <w:right w:w="105" w:type="dxa"/>
            </w:tcMar>
            <w:vAlign w:val="center"/>
          </w:tcPr>
          <w:p w14:paraId="79D38AA6" w14:textId="72E4A330"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Melting Temperature</w:t>
            </w:r>
          </w:p>
        </w:tc>
        <w:tc>
          <w:tcPr>
            <w:tcW w:w="3000" w:type="dxa"/>
            <w:tcMar>
              <w:left w:w="105" w:type="dxa"/>
              <w:right w:w="105" w:type="dxa"/>
            </w:tcMar>
            <w:vAlign w:val="center"/>
          </w:tcPr>
          <w:p w14:paraId="1AC5CAB2" w14:textId="57507409" w:rsidR="372E7A97" w:rsidRDefault="00000000" w:rsidP="005A69BF">
            <w:pPr>
              <w:jc w:val="center"/>
            </w:pPr>
            <m:oMathPara>
              <m:oMath>
                <m:sSub>
                  <m:sSubPr>
                    <m:ctrlPr>
                      <w:rPr>
                        <w:rFonts w:ascii="Cambria Math" w:hAnsi="Cambria Math"/>
                      </w:rPr>
                    </m:ctrlPr>
                  </m:sSubPr>
                  <m:e>
                    <m:r>
                      <w:rPr>
                        <w:rFonts w:ascii="Cambria Math" w:hAnsi="Cambria Math"/>
                      </w:rPr>
                      <m:t>θ</m:t>
                    </m:r>
                  </m:e>
                  <m:sub>
                    <m:r>
                      <w:rPr>
                        <w:rFonts w:ascii="Cambria Math" w:hAnsi="Cambria Math"/>
                      </w:rPr>
                      <m:t>melt </m:t>
                    </m:r>
                  </m:sub>
                </m:sSub>
                <m:d>
                  <m:dPr>
                    <m:ctrlPr>
                      <w:rPr>
                        <w:rFonts w:ascii="Cambria Math" w:hAnsi="Cambria Math"/>
                      </w:rPr>
                    </m:ctrlPr>
                  </m:dPr>
                  <m:e>
                    <m:r>
                      <w:rPr>
                        <w:rFonts w:ascii="Cambria Math" w:hAnsi="Cambria Math"/>
                      </w:rPr>
                      <m:t>K</m:t>
                    </m:r>
                  </m:e>
                </m:d>
              </m:oMath>
            </m:oMathPara>
          </w:p>
        </w:tc>
        <w:tc>
          <w:tcPr>
            <w:tcW w:w="3000" w:type="dxa"/>
            <w:tcMar>
              <w:left w:w="105" w:type="dxa"/>
              <w:right w:w="105" w:type="dxa"/>
            </w:tcMar>
            <w:vAlign w:val="center"/>
          </w:tcPr>
          <w:p w14:paraId="2DC6C216" w14:textId="7AB6FB5D" w:rsidR="372E7A97" w:rsidRDefault="372E7A97" w:rsidP="005A69BF">
            <w:pPr>
              <w:jc w:val="center"/>
            </w:pPr>
            <m:oMathPara>
              <m:oMath>
                <m:r>
                  <w:rPr>
                    <w:rFonts w:ascii="Cambria Math" w:hAnsi="Cambria Math"/>
                  </w:rPr>
                  <m:t>1083</m:t>
                </m:r>
              </m:oMath>
            </m:oMathPara>
          </w:p>
        </w:tc>
      </w:tr>
      <w:tr w:rsidR="372E7A97" w14:paraId="69D630E1" w14:textId="77777777" w:rsidTr="372E7A97">
        <w:trPr>
          <w:trHeight w:val="300"/>
        </w:trPr>
        <w:tc>
          <w:tcPr>
            <w:tcW w:w="3000" w:type="dxa"/>
            <w:tcMar>
              <w:left w:w="105" w:type="dxa"/>
              <w:right w:w="105" w:type="dxa"/>
            </w:tcMar>
            <w:vAlign w:val="center"/>
          </w:tcPr>
          <w:p w14:paraId="660AE351" w14:textId="5B878C2D"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Transition Temperature</w:t>
            </w:r>
          </w:p>
        </w:tc>
        <w:tc>
          <w:tcPr>
            <w:tcW w:w="3000" w:type="dxa"/>
            <w:tcMar>
              <w:left w:w="105" w:type="dxa"/>
              <w:right w:w="105" w:type="dxa"/>
            </w:tcMar>
            <w:vAlign w:val="center"/>
          </w:tcPr>
          <w:p w14:paraId="7FE1A52D" w14:textId="540D6D96" w:rsidR="372E7A97" w:rsidRDefault="00000000" w:rsidP="005A69BF">
            <w:pPr>
              <w:jc w:val="center"/>
            </w:pPr>
            <m:oMathPara>
              <m:oMath>
                <m:sSub>
                  <m:sSubPr>
                    <m:ctrlPr>
                      <w:rPr>
                        <w:rFonts w:ascii="Cambria Math" w:hAnsi="Cambria Math"/>
                      </w:rPr>
                    </m:ctrlPr>
                  </m:sSubPr>
                  <m:e>
                    <m:r>
                      <w:rPr>
                        <w:rFonts w:ascii="Cambria Math" w:hAnsi="Cambria Math"/>
                      </w:rPr>
                      <m:t>θ</m:t>
                    </m:r>
                  </m:e>
                  <m:sub>
                    <m:r>
                      <w:rPr>
                        <w:rFonts w:ascii="Cambria Math" w:hAnsi="Cambria Math"/>
                      </w:rPr>
                      <m:t>transition</m:t>
                    </m:r>
                  </m:sub>
                </m:sSub>
                <m:r>
                  <w:rPr>
                    <w:rFonts w:ascii="Cambria Math" w:hAnsi="Cambria Math"/>
                  </w:rPr>
                  <m:t> </m:t>
                </m:r>
                <m:d>
                  <m:dPr>
                    <m:ctrlPr>
                      <w:rPr>
                        <w:rFonts w:ascii="Cambria Math" w:hAnsi="Cambria Math"/>
                      </w:rPr>
                    </m:ctrlPr>
                  </m:dPr>
                  <m:e>
                    <m:r>
                      <w:rPr>
                        <w:rFonts w:ascii="Cambria Math" w:hAnsi="Cambria Math"/>
                      </w:rPr>
                      <m:t>K</m:t>
                    </m:r>
                  </m:e>
                </m:d>
              </m:oMath>
            </m:oMathPara>
          </w:p>
        </w:tc>
        <w:tc>
          <w:tcPr>
            <w:tcW w:w="3000" w:type="dxa"/>
            <w:tcMar>
              <w:left w:w="105" w:type="dxa"/>
              <w:right w:w="105" w:type="dxa"/>
            </w:tcMar>
            <w:vAlign w:val="center"/>
          </w:tcPr>
          <w:p w14:paraId="49412664" w14:textId="58D62116" w:rsidR="372E7A97" w:rsidRDefault="372E7A97" w:rsidP="005A69BF">
            <w:pPr>
              <w:jc w:val="center"/>
            </w:pPr>
            <m:oMathPara>
              <m:oMath>
                <m:r>
                  <w:rPr>
                    <w:rFonts w:ascii="Cambria Math" w:hAnsi="Cambria Math"/>
                  </w:rPr>
                  <m:t>300</m:t>
                </m:r>
              </m:oMath>
            </m:oMathPara>
          </w:p>
        </w:tc>
      </w:tr>
    </w:tbl>
    <w:p w14:paraId="4B149BDF" w14:textId="77777777" w:rsidR="00444B41" w:rsidRDefault="00444B41" w:rsidP="005A69BF">
      <w:pPr>
        <w:pStyle w:val="Caption"/>
        <w:jc w:val="center"/>
      </w:pPr>
    </w:p>
    <w:p w14:paraId="74D03123" w14:textId="251EBF0E" w:rsidR="00444B41" w:rsidRDefault="00444B41" w:rsidP="005A69BF">
      <w:pPr>
        <w:pStyle w:val="Caption"/>
        <w:jc w:val="center"/>
      </w:pPr>
      <w:bookmarkStart w:id="30" w:name="_Toc218333931"/>
      <w:r>
        <w:t xml:space="preserve">Table </w:t>
      </w:r>
      <w:r>
        <w:fldChar w:fldCharType="begin"/>
      </w:r>
      <w:r>
        <w:instrText xml:space="preserve"> SEQ Table \* ARABIC </w:instrText>
      </w:r>
      <w:r>
        <w:fldChar w:fldCharType="separate"/>
      </w:r>
      <w:r w:rsidRPr="4483B427">
        <w:rPr>
          <w:noProof/>
        </w:rPr>
        <w:t>2</w:t>
      </w:r>
      <w:r>
        <w:fldChar w:fldCharType="end"/>
      </w:r>
      <w:r>
        <w:t xml:space="preserve"> – Material Properties of OFHC Copper [2</w:t>
      </w:r>
      <w:r w:rsidR="2DADD607">
        <w:t>7</w:t>
      </w:r>
      <w:r>
        <w:t>][2</w:t>
      </w:r>
      <w:r w:rsidR="25ED61F4">
        <w:t>8</w:t>
      </w:r>
      <w:r>
        <w:t>]</w:t>
      </w:r>
      <w:bookmarkEnd w:id="30"/>
    </w:p>
    <w:p w14:paraId="59D47487" w14:textId="77777777" w:rsidR="00334420" w:rsidRDefault="00334420" w:rsidP="372E7A97">
      <w:pPr>
        <w:rPr>
          <w:rFonts w:ascii="Aptos" w:eastAsia="Aptos" w:hAnsi="Aptos" w:cs="Aptos"/>
          <w:color w:val="000000" w:themeColor="text1"/>
        </w:rPr>
      </w:pPr>
    </w:p>
    <w:p w14:paraId="43A4C4D2" w14:textId="77777777" w:rsidR="005808CA" w:rsidRDefault="005808CA" w:rsidP="372E7A97">
      <w:pPr>
        <w:rPr>
          <w:rFonts w:ascii="Aptos" w:eastAsia="Aptos" w:hAnsi="Aptos" w:cs="Aptos"/>
          <w:color w:val="000000" w:themeColor="text1"/>
        </w:rPr>
      </w:pPr>
    </w:p>
    <w:p w14:paraId="63C1CB39" w14:textId="77777777" w:rsidR="00334420" w:rsidRDefault="00334420" w:rsidP="372E7A97">
      <w:pPr>
        <w:rPr>
          <w:rFonts w:ascii="Aptos" w:eastAsia="Aptos" w:hAnsi="Aptos" w:cs="Aptos"/>
          <w:color w:val="000000" w:themeColor="text1"/>
        </w:rPr>
      </w:pP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3000"/>
        <w:gridCol w:w="3000"/>
        <w:gridCol w:w="3000"/>
      </w:tblGrid>
      <w:tr w:rsidR="372E7A97" w14:paraId="64DEA692" w14:textId="77777777" w:rsidTr="372E7A97">
        <w:trPr>
          <w:trHeight w:val="300"/>
        </w:trPr>
        <w:tc>
          <w:tcPr>
            <w:tcW w:w="3000" w:type="dxa"/>
            <w:tcMar>
              <w:left w:w="105" w:type="dxa"/>
              <w:right w:w="105" w:type="dxa"/>
            </w:tcMar>
            <w:vAlign w:val="center"/>
          </w:tcPr>
          <w:p w14:paraId="1B1B4153" w14:textId="420C31C9" w:rsidR="372E7A97" w:rsidRDefault="372E7A97" w:rsidP="00444B41">
            <w:pPr>
              <w:jc w:val="center"/>
              <w:rPr>
                <w:rFonts w:ascii="Calibri" w:eastAsia="Calibri" w:hAnsi="Calibri" w:cs="Calibri"/>
                <w:sz w:val="22"/>
                <w:szCs w:val="22"/>
              </w:rPr>
            </w:pPr>
            <w:r w:rsidRPr="372E7A97">
              <w:rPr>
                <w:rFonts w:ascii="Calibri" w:eastAsia="Calibri" w:hAnsi="Calibri" w:cs="Calibri"/>
                <w:b/>
                <w:bCs/>
                <w:sz w:val="22"/>
                <w:szCs w:val="22"/>
              </w:rPr>
              <w:lastRenderedPageBreak/>
              <w:t>Material Property</w:t>
            </w:r>
          </w:p>
        </w:tc>
        <w:tc>
          <w:tcPr>
            <w:tcW w:w="3000" w:type="dxa"/>
            <w:tcMar>
              <w:left w:w="105" w:type="dxa"/>
              <w:right w:w="105" w:type="dxa"/>
            </w:tcMar>
            <w:vAlign w:val="center"/>
          </w:tcPr>
          <w:p w14:paraId="2AD3C0F8" w14:textId="1D4CA626" w:rsidR="372E7A97" w:rsidRDefault="372E7A97" w:rsidP="00444B41">
            <w:pPr>
              <w:jc w:val="center"/>
              <w:rPr>
                <w:rFonts w:ascii="Calibri" w:eastAsia="Calibri" w:hAnsi="Calibri" w:cs="Calibri"/>
                <w:sz w:val="22"/>
                <w:szCs w:val="22"/>
              </w:rPr>
            </w:pPr>
            <w:r w:rsidRPr="372E7A97">
              <w:rPr>
                <w:rFonts w:ascii="Calibri" w:eastAsia="Calibri" w:hAnsi="Calibri" w:cs="Calibri"/>
                <w:b/>
                <w:bCs/>
                <w:sz w:val="22"/>
                <w:szCs w:val="22"/>
              </w:rPr>
              <w:t>Notation / Unit</w:t>
            </w:r>
          </w:p>
        </w:tc>
        <w:tc>
          <w:tcPr>
            <w:tcW w:w="3000" w:type="dxa"/>
            <w:tcMar>
              <w:left w:w="105" w:type="dxa"/>
              <w:right w:w="105" w:type="dxa"/>
            </w:tcMar>
            <w:vAlign w:val="center"/>
          </w:tcPr>
          <w:p w14:paraId="238B447E" w14:textId="63560C93" w:rsidR="372E7A97" w:rsidRDefault="372E7A97" w:rsidP="00444B41">
            <w:pPr>
              <w:jc w:val="center"/>
              <w:rPr>
                <w:rFonts w:ascii="Calibri" w:eastAsia="Calibri" w:hAnsi="Calibri" w:cs="Calibri"/>
                <w:sz w:val="22"/>
                <w:szCs w:val="22"/>
              </w:rPr>
            </w:pPr>
            <w:r w:rsidRPr="372E7A97">
              <w:rPr>
                <w:rFonts w:ascii="Calibri" w:eastAsia="Calibri" w:hAnsi="Calibri" w:cs="Calibri"/>
                <w:b/>
                <w:bCs/>
                <w:sz w:val="22"/>
                <w:szCs w:val="22"/>
              </w:rPr>
              <w:t>Value</w:t>
            </w:r>
          </w:p>
        </w:tc>
      </w:tr>
      <w:tr w:rsidR="372E7A97" w14:paraId="4ED6D3B1" w14:textId="77777777" w:rsidTr="372E7A97">
        <w:trPr>
          <w:trHeight w:val="300"/>
        </w:trPr>
        <w:tc>
          <w:tcPr>
            <w:tcW w:w="3000" w:type="dxa"/>
            <w:tcMar>
              <w:left w:w="105" w:type="dxa"/>
              <w:right w:w="105" w:type="dxa"/>
            </w:tcMar>
            <w:vAlign w:val="center"/>
          </w:tcPr>
          <w:p w14:paraId="2DB0A0CD" w14:textId="160F3E9F" w:rsidR="729DDF43" w:rsidRDefault="729DDF43" w:rsidP="00444B41">
            <w:pPr>
              <w:jc w:val="center"/>
            </w:pPr>
            <w:r w:rsidRPr="372E7A97">
              <w:rPr>
                <w:rFonts w:ascii="Calibri" w:eastAsia="Calibri" w:hAnsi="Calibri" w:cs="Calibri"/>
                <w:sz w:val="22"/>
                <w:szCs w:val="22"/>
              </w:rPr>
              <w:t>Density</w:t>
            </w:r>
          </w:p>
        </w:tc>
        <w:tc>
          <w:tcPr>
            <w:tcW w:w="3000" w:type="dxa"/>
            <w:tcMar>
              <w:left w:w="105" w:type="dxa"/>
              <w:right w:w="105" w:type="dxa"/>
            </w:tcMar>
            <w:vAlign w:val="center"/>
          </w:tcPr>
          <w:p w14:paraId="0C3FF20C" w14:textId="7112D041" w:rsidR="372E7A97" w:rsidRDefault="372E7A97" w:rsidP="00444B41">
            <w:pPr>
              <w:jc w:val="center"/>
            </w:pPr>
            <m:oMathPara>
              <m:oMath>
                <m:r>
                  <w:rPr>
                    <w:rFonts w:ascii="Cambria Math" w:hAnsi="Cambria Math"/>
                  </w:rPr>
                  <m:t>ρ </m:t>
                </m:r>
                <m:d>
                  <m:dPr>
                    <m:ctrlPr>
                      <w:rPr>
                        <w:rFonts w:ascii="Cambria Math" w:hAnsi="Cambria Math"/>
                      </w:rPr>
                    </m:ctrlPr>
                  </m:dPr>
                  <m:e>
                    <m:r>
                      <w:rPr>
                        <w:rFonts w:ascii="Cambria Math" w:hAnsi="Cambria Math"/>
                      </w:rPr>
                      <m:t>Kg</m:t>
                    </m:r>
                    <m:sSup>
                      <m:sSupPr>
                        <m:ctrlPr>
                          <w:rPr>
                            <w:rFonts w:ascii="Cambria Math" w:hAnsi="Cambria Math"/>
                          </w:rPr>
                        </m:ctrlPr>
                      </m:sSupPr>
                      <m:e>
                        <m:r>
                          <w:rPr>
                            <w:rFonts w:ascii="Cambria Math" w:hAnsi="Cambria Math"/>
                          </w:rPr>
                          <m:t>m</m:t>
                        </m:r>
                      </m:e>
                      <m:sup>
                        <m:r>
                          <w:rPr>
                            <w:rFonts w:ascii="Cambria Math" w:hAnsi="Cambria Math"/>
                          </w:rPr>
                          <m:t>-3</m:t>
                        </m:r>
                      </m:sup>
                    </m:sSup>
                  </m:e>
                </m:d>
              </m:oMath>
            </m:oMathPara>
          </w:p>
        </w:tc>
        <w:tc>
          <w:tcPr>
            <w:tcW w:w="3000" w:type="dxa"/>
            <w:tcMar>
              <w:left w:w="105" w:type="dxa"/>
              <w:right w:w="105" w:type="dxa"/>
            </w:tcMar>
            <w:vAlign w:val="center"/>
          </w:tcPr>
          <w:p w14:paraId="129EC5AC" w14:textId="768A2E1A" w:rsidR="372E7A97" w:rsidRDefault="372E7A97" w:rsidP="00444B41">
            <w:pPr>
              <w:jc w:val="center"/>
            </w:pPr>
            <m:oMathPara>
              <m:oMath>
                <m:r>
                  <w:rPr>
                    <w:rFonts w:ascii="Cambria Math" w:hAnsi="Cambria Math"/>
                  </w:rPr>
                  <m:t>1891</m:t>
                </m:r>
              </m:oMath>
            </m:oMathPara>
          </w:p>
        </w:tc>
      </w:tr>
      <w:tr w:rsidR="372E7A97" w14:paraId="54CB70B0" w14:textId="77777777" w:rsidTr="372E7A97">
        <w:trPr>
          <w:trHeight w:val="300"/>
        </w:trPr>
        <w:tc>
          <w:tcPr>
            <w:tcW w:w="3000" w:type="dxa"/>
            <w:tcMar>
              <w:left w:w="105" w:type="dxa"/>
              <w:right w:w="105" w:type="dxa"/>
            </w:tcMar>
            <w:vAlign w:val="center"/>
          </w:tcPr>
          <w:p w14:paraId="08E4488D" w14:textId="3CE0BE63" w:rsidR="729DDF43" w:rsidRDefault="729DDF43" w:rsidP="00444B41">
            <w:pPr>
              <w:jc w:val="center"/>
            </w:pPr>
            <w:r w:rsidRPr="372E7A97">
              <w:rPr>
                <w:rFonts w:ascii="Calibri" w:eastAsia="Calibri" w:hAnsi="Calibri" w:cs="Calibri"/>
                <w:sz w:val="22"/>
                <w:szCs w:val="22"/>
              </w:rPr>
              <w:t>JWL Parameters</w:t>
            </w:r>
          </w:p>
        </w:tc>
        <w:tc>
          <w:tcPr>
            <w:tcW w:w="3000" w:type="dxa"/>
            <w:tcMar>
              <w:left w:w="105" w:type="dxa"/>
              <w:right w:w="105" w:type="dxa"/>
            </w:tcMar>
            <w:vAlign w:val="center"/>
          </w:tcPr>
          <w:p w14:paraId="59FA6A1A" w14:textId="5FCE81A4" w:rsidR="729DDF43" w:rsidRDefault="729DDF43" w:rsidP="00444B41">
            <w:pPr>
              <w:jc w:val="center"/>
            </w:pPr>
            <w:r>
              <w:t xml:space="preserve">Detonation Wave Speed </w:t>
            </w:r>
            <m:oMath>
              <m:d>
                <m:dPr>
                  <m:ctrlPr>
                    <w:rPr>
                      <w:rFonts w:ascii="Cambria Math" w:hAnsi="Cambria Math"/>
                    </w:rPr>
                  </m:ctrlPr>
                </m:dPr>
                <m:e>
                  <m:r>
                    <w:rPr>
                      <w:rFonts w:ascii="Cambria Math" w:hAnsi="Cambria Math"/>
                    </w:rPr>
                    <m:t>m</m:t>
                  </m:r>
                  <m:sSup>
                    <m:sSupPr>
                      <m:ctrlPr>
                        <w:rPr>
                          <w:rFonts w:ascii="Cambria Math" w:hAnsi="Cambria Math"/>
                        </w:rPr>
                      </m:ctrlPr>
                    </m:sSupPr>
                    <m:e>
                      <m:r>
                        <w:rPr>
                          <w:rFonts w:ascii="Cambria Math" w:hAnsi="Cambria Math"/>
                        </w:rPr>
                        <m:t>s</m:t>
                      </m:r>
                    </m:e>
                    <m:sup>
                      <m:r>
                        <w:rPr>
                          <w:rFonts w:ascii="Cambria Math" w:hAnsi="Cambria Math"/>
                        </w:rPr>
                        <m:t>-1</m:t>
                      </m:r>
                    </m:sup>
                  </m:sSup>
                </m:e>
              </m:d>
            </m:oMath>
          </w:p>
        </w:tc>
        <w:tc>
          <w:tcPr>
            <w:tcW w:w="3000" w:type="dxa"/>
            <w:tcMar>
              <w:left w:w="105" w:type="dxa"/>
              <w:right w:w="105" w:type="dxa"/>
            </w:tcMar>
            <w:vAlign w:val="center"/>
          </w:tcPr>
          <w:p w14:paraId="17527BFE" w14:textId="2E1794AE" w:rsidR="372E7A97" w:rsidRDefault="372E7A97" w:rsidP="00444B41">
            <w:pPr>
              <w:jc w:val="center"/>
            </w:pPr>
            <m:oMathPara>
              <m:oMath>
                <m:r>
                  <w:rPr>
                    <w:rFonts w:ascii="Cambria Math" w:hAnsi="Cambria Math"/>
                  </w:rPr>
                  <m:t>9110</m:t>
                </m:r>
              </m:oMath>
            </m:oMathPara>
          </w:p>
        </w:tc>
      </w:tr>
      <w:tr w:rsidR="372E7A97" w14:paraId="71BB44B1" w14:textId="77777777" w:rsidTr="372E7A97">
        <w:trPr>
          <w:trHeight w:val="300"/>
        </w:trPr>
        <w:tc>
          <w:tcPr>
            <w:tcW w:w="3000" w:type="dxa"/>
            <w:tcMar>
              <w:left w:w="105" w:type="dxa"/>
              <w:right w:w="105" w:type="dxa"/>
            </w:tcMar>
            <w:vAlign w:val="center"/>
          </w:tcPr>
          <w:p w14:paraId="3EC65F84" w14:textId="14648A96" w:rsidR="372E7A97" w:rsidRDefault="372E7A97" w:rsidP="00444B41">
            <w:pPr>
              <w:jc w:val="center"/>
              <w:rPr>
                <w:rFonts w:ascii="Calibri" w:eastAsia="Calibri" w:hAnsi="Calibri" w:cs="Calibri"/>
                <w:sz w:val="22"/>
                <w:szCs w:val="22"/>
              </w:rPr>
            </w:pPr>
          </w:p>
        </w:tc>
        <w:tc>
          <w:tcPr>
            <w:tcW w:w="3000" w:type="dxa"/>
            <w:tcMar>
              <w:left w:w="105" w:type="dxa"/>
              <w:right w:w="105" w:type="dxa"/>
            </w:tcMar>
            <w:vAlign w:val="center"/>
          </w:tcPr>
          <w:p w14:paraId="2317FE73" w14:textId="4981F913" w:rsidR="372E7A97" w:rsidRDefault="372E7A97" w:rsidP="00444B41">
            <w:pPr>
              <w:jc w:val="center"/>
            </w:pPr>
            <m:oMathPara>
              <m:oMath>
                <m:r>
                  <w:rPr>
                    <w:rFonts w:ascii="Cambria Math" w:hAnsi="Cambria Math"/>
                  </w:rPr>
                  <m:t>A </m:t>
                </m:r>
                <m:d>
                  <m:dPr>
                    <m:ctrlPr>
                      <w:rPr>
                        <w:rFonts w:ascii="Cambria Math" w:hAnsi="Cambria Math"/>
                      </w:rPr>
                    </m:ctrlPr>
                  </m:dPr>
                  <m:e>
                    <m:r>
                      <w:rPr>
                        <w:rFonts w:ascii="Cambria Math" w:hAnsi="Cambria Math"/>
                      </w:rPr>
                      <m:t>Pa</m:t>
                    </m:r>
                  </m:e>
                </m:d>
              </m:oMath>
            </m:oMathPara>
          </w:p>
        </w:tc>
        <w:tc>
          <w:tcPr>
            <w:tcW w:w="3000" w:type="dxa"/>
            <w:tcMar>
              <w:left w:w="105" w:type="dxa"/>
              <w:right w:w="105" w:type="dxa"/>
            </w:tcMar>
            <w:vAlign w:val="center"/>
          </w:tcPr>
          <w:p w14:paraId="1E7468A0" w14:textId="014491F1" w:rsidR="372E7A97" w:rsidRDefault="372E7A97" w:rsidP="00444B41">
            <w:pPr>
              <w:jc w:val="center"/>
            </w:pPr>
            <m:oMathPara>
              <m:oMath>
                <m:r>
                  <w:rPr>
                    <w:rFonts w:ascii="Cambria Math" w:hAnsi="Cambria Math"/>
                  </w:rPr>
                  <m:t>7.7828×</m:t>
                </m:r>
                <m:sSup>
                  <m:sSupPr>
                    <m:ctrlPr>
                      <w:rPr>
                        <w:rFonts w:ascii="Cambria Math" w:hAnsi="Cambria Math"/>
                      </w:rPr>
                    </m:ctrlPr>
                  </m:sSupPr>
                  <m:e>
                    <m:r>
                      <w:rPr>
                        <w:rFonts w:ascii="Cambria Math" w:hAnsi="Cambria Math"/>
                      </w:rPr>
                      <m:t>10</m:t>
                    </m:r>
                  </m:e>
                  <m:sup>
                    <m:r>
                      <w:rPr>
                        <w:rFonts w:ascii="Cambria Math" w:hAnsi="Cambria Math"/>
                      </w:rPr>
                      <m:t>11</m:t>
                    </m:r>
                  </m:sup>
                </m:sSup>
              </m:oMath>
            </m:oMathPara>
          </w:p>
        </w:tc>
      </w:tr>
      <w:tr w:rsidR="372E7A97" w14:paraId="260EB043" w14:textId="77777777" w:rsidTr="372E7A97">
        <w:trPr>
          <w:trHeight w:val="300"/>
        </w:trPr>
        <w:tc>
          <w:tcPr>
            <w:tcW w:w="3000" w:type="dxa"/>
            <w:tcMar>
              <w:left w:w="105" w:type="dxa"/>
              <w:right w:w="105" w:type="dxa"/>
            </w:tcMar>
            <w:vAlign w:val="center"/>
          </w:tcPr>
          <w:p w14:paraId="1DB09B65" w14:textId="4F96C28F" w:rsidR="372E7A97" w:rsidRDefault="372E7A97" w:rsidP="00444B41">
            <w:pPr>
              <w:jc w:val="center"/>
              <w:rPr>
                <w:rFonts w:ascii="Calibri" w:eastAsia="Calibri" w:hAnsi="Calibri" w:cs="Calibri"/>
                <w:sz w:val="22"/>
                <w:szCs w:val="22"/>
              </w:rPr>
            </w:pPr>
          </w:p>
        </w:tc>
        <w:tc>
          <w:tcPr>
            <w:tcW w:w="3000" w:type="dxa"/>
            <w:tcMar>
              <w:left w:w="105" w:type="dxa"/>
              <w:right w:w="105" w:type="dxa"/>
            </w:tcMar>
            <w:vAlign w:val="center"/>
          </w:tcPr>
          <w:p w14:paraId="7AE5E761" w14:textId="53F0007E" w:rsidR="372E7A97" w:rsidRDefault="372E7A97" w:rsidP="00444B41">
            <w:pPr>
              <w:jc w:val="center"/>
            </w:pPr>
            <m:oMathPara>
              <m:oMath>
                <m:r>
                  <w:rPr>
                    <w:rFonts w:ascii="Cambria Math" w:hAnsi="Cambria Math"/>
                  </w:rPr>
                  <m:t>B </m:t>
                </m:r>
                <m:d>
                  <m:dPr>
                    <m:ctrlPr>
                      <w:rPr>
                        <w:rFonts w:ascii="Cambria Math" w:hAnsi="Cambria Math"/>
                      </w:rPr>
                    </m:ctrlPr>
                  </m:dPr>
                  <m:e>
                    <m:r>
                      <w:rPr>
                        <w:rFonts w:ascii="Cambria Math" w:hAnsi="Cambria Math"/>
                      </w:rPr>
                      <m:t>Pa</m:t>
                    </m:r>
                  </m:e>
                </m:d>
              </m:oMath>
            </m:oMathPara>
          </w:p>
        </w:tc>
        <w:tc>
          <w:tcPr>
            <w:tcW w:w="3000" w:type="dxa"/>
            <w:tcMar>
              <w:left w:w="105" w:type="dxa"/>
              <w:right w:w="105" w:type="dxa"/>
            </w:tcMar>
            <w:vAlign w:val="center"/>
          </w:tcPr>
          <w:p w14:paraId="6372FF60" w14:textId="622469A7" w:rsidR="372E7A97" w:rsidRDefault="372E7A97" w:rsidP="00444B41">
            <w:pPr>
              <w:jc w:val="center"/>
            </w:pPr>
            <m:oMathPara>
              <m:oMath>
                <m:r>
                  <w:rPr>
                    <w:rFonts w:ascii="Cambria Math" w:hAnsi="Cambria Math"/>
                  </w:rPr>
                  <m:t>7.0714×</m:t>
                </m:r>
                <m:sSup>
                  <m:sSupPr>
                    <m:ctrlPr>
                      <w:rPr>
                        <w:rFonts w:ascii="Cambria Math" w:hAnsi="Cambria Math"/>
                      </w:rPr>
                    </m:ctrlPr>
                  </m:sSupPr>
                  <m:e>
                    <m:r>
                      <w:rPr>
                        <w:rFonts w:ascii="Cambria Math" w:hAnsi="Cambria Math"/>
                      </w:rPr>
                      <m:t>10</m:t>
                    </m:r>
                  </m:e>
                  <m:sup>
                    <m:r>
                      <w:rPr>
                        <w:rFonts w:ascii="Cambria Math" w:hAnsi="Cambria Math"/>
                      </w:rPr>
                      <m:t>9</m:t>
                    </m:r>
                  </m:sup>
                </m:sSup>
              </m:oMath>
            </m:oMathPara>
          </w:p>
        </w:tc>
      </w:tr>
      <w:tr w:rsidR="372E7A97" w14:paraId="1F4D291F" w14:textId="77777777" w:rsidTr="372E7A97">
        <w:trPr>
          <w:trHeight w:val="300"/>
        </w:trPr>
        <w:tc>
          <w:tcPr>
            <w:tcW w:w="3000" w:type="dxa"/>
            <w:tcMar>
              <w:left w:w="105" w:type="dxa"/>
              <w:right w:w="105" w:type="dxa"/>
            </w:tcMar>
            <w:vAlign w:val="center"/>
          </w:tcPr>
          <w:p w14:paraId="55A54801" w14:textId="2BC38004" w:rsidR="372E7A97" w:rsidRDefault="372E7A97" w:rsidP="00444B41">
            <w:pPr>
              <w:jc w:val="center"/>
              <w:rPr>
                <w:rFonts w:ascii="Calibri" w:eastAsia="Calibri" w:hAnsi="Calibri" w:cs="Calibri"/>
                <w:sz w:val="22"/>
                <w:szCs w:val="22"/>
              </w:rPr>
            </w:pPr>
          </w:p>
        </w:tc>
        <w:tc>
          <w:tcPr>
            <w:tcW w:w="3000" w:type="dxa"/>
            <w:tcMar>
              <w:left w:w="105" w:type="dxa"/>
              <w:right w:w="105" w:type="dxa"/>
            </w:tcMar>
            <w:vAlign w:val="center"/>
          </w:tcPr>
          <w:p w14:paraId="1D75AC7F" w14:textId="59AFAD01" w:rsidR="372E7A97" w:rsidRDefault="372E7A97" w:rsidP="00444B41">
            <w:pPr>
              <w:jc w:val="center"/>
            </w:pPr>
            <m:oMathPara>
              <m:oMath>
                <m:r>
                  <w:rPr>
                    <w:rFonts w:ascii="Cambria Math" w:hAnsi="Cambria Math"/>
                  </w:rPr>
                  <m:t>R1</m:t>
                </m:r>
              </m:oMath>
            </m:oMathPara>
          </w:p>
        </w:tc>
        <w:tc>
          <w:tcPr>
            <w:tcW w:w="3000" w:type="dxa"/>
            <w:tcMar>
              <w:left w:w="105" w:type="dxa"/>
              <w:right w:w="105" w:type="dxa"/>
            </w:tcMar>
            <w:vAlign w:val="center"/>
          </w:tcPr>
          <w:p w14:paraId="70374555" w14:textId="438CD861" w:rsidR="372E7A97" w:rsidRDefault="372E7A97" w:rsidP="00444B41">
            <w:pPr>
              <w:jc w:val="center"/>
            </w:pPr>
            <m:oMathPara>
              <m:oMath>
                <m:r>
                  <w:rPr>
                    <w:rFonts w:ascii="Cambria Math" w:hAnsi="Cambria Math"/>
                  </w:rPr>
                  <m:t>4.1</m:t>
                </m:r>
              </m:oMath>
            </m:oMathPara>
          </w:p>
        </w:tc>
      </w:tr>
      <w:tr w:rsidR="372E7A97" w14:paraId="719A58DF" w14:textId="77777777" w:rsidTr="372E7A97">
        <w:trPr>
          <w:trHeight w:val="300"/>
        </w:trPr>
        <w:tc>
          <w:tcPr>
            <w:tcW w:w="3000" w:type="dxa"/>
            <w:tcMar>
              <w:left w:w="105" w:type="dxa"/>
              <w:right w:w="105" w:type="dxa"/>
            </w:tcMar>
            <w:vAlign w:val="center"/>
          </w:tcPr>
          <w:p w14:paraId="3BDF0591" w14:textId="29940EE3" w:rsidR="372E7A97" w:rsidRDefault="372E7A97" w:rsidP="00444B41">
            <w:pPr>
              <w:jc w:val="center"/>
              <w:rPr>
                <w:rFonts w:ascii="Calibri" w:eastAsia="Calibri" w:hAnsi="Calibri" w:cs="Calibri"/>
                <w:sz w:val="22"/>
                <w:szCs w:val="22"/>
              </w:rPr>
            </w:pPr>
          </w:p>
        </w:tc>
        <w:tc>
          <w:tcPr>
            <w:tcW w:w="3000" w:type="dxa"/>
            <w:tcMar>
              <w:left w:w="105" w:type="dxa"/>
              <w:right w:w="105" w:type="dxa"/>
            </w:tcMar>
            <w:vAlign w:val="center"/>
          </w:tcPr>
          <w:p w14:paraId="4C790AEE" w14:textId="0D55D2FD" w:rsidR="372E7A97" w:rsidRDefault="372E7A97" w:rsidP="00444B41">
            <w:pPr>
              <w:jc w:val="center"/>
            </w:pPr>
            <m:oMathPara>
              <m:oMath>
                <m:r>
                  <w:rPr>
                    <w:rFonts w:ascii="Cambria Math" w:hAnsi="Cambria Math"/>
                  </w:rPr>
                  <m:t>R2</m:t>
                </m:r>
              </m:oMath>
            </m:oMathPara>
          </w:p>
        </w:tc>
        <w:tc>
          <w:tcPr>
            <w:tcW w:w="3000" w:type="dxa"/>
            <w:tcMar>
              <w:left w:w="105" w:type="dxa"/>
              <w:right w:w="105" w:type="dxa"/>
            </w:tcMar>
            <w:vAlign w:val="center"/>
          </w:tcPr>
          <w:p w14:paraId="139E7AD5" w14:textId="308BEDE8" w:rsidR="372E7A97" w:rsidRDefault="372E7A97" w:rsidP="00444B41">
            <w:pPr>
              <w:jc w:val="center"/>
            </w:pPr>
            <m:oMathPara>
              <m:oMath>
                <m:r>
                  <w:rPr>
                    <w:rFonts w:ascii="Cambria Math" w:hAnsi="Cambria Math"/>
                  </w:rPr>
                  <m:t>1</m:t>
                </m:r>
              </m:oMath>
            </m:oMathPara>
          </w:p>
        </w:tc>
      </w:tr>
      <w:tr w:rsidR="372E7A97" w14:paraId="0910D838" w14:textId="77777777" w:rsidTr="372E7A97">
        <w:trPr>
          <w:trHeight w:val="300"/>
        </w:trPr>
        <w:tc>
          <w:tcPr>
            <w:tcW w:w="3000" w:type="dxa"/>
            <w:tcMar>
              <w:left w:w="105" w:type="dxa"/>
              <w:right w:w="105" w:type="dxa"/>
            </w:tcMar>
            <w:vAlign w:val="center"/>
          </w:tcPr>
          <w:p w14:paraId="5B017CCF" w14:textId="4FA2A157" w:rsidR="372E7A97" w:rsidRDefault="372E7A97" w:rsidP="00444B41">
            <w:pPr>
              <w:jc w:val="center"/>
              <w:rPr>
                <w:rFonts w:ascii="Calibri" w:eastAsia="Calibri" w:hAnsi="Calibri" w:cs="Calibri"/>
                <w:sz w:val="22"/>
                <w:szCs w:val="22"/>
              </w:rPr>
            </w:pPr>
          </w:p>
        </w:tc>
        <w:tc>
          <w:tcPr>
            <w:tcW w:w="3000" w:type="dxa"/>
            <w:tcMar>
              <w:left w:w="105" w:type="dxa"/>
              <w:right w:w="105" w:type="dxa"/>
            </w:tcMar>
            <w:vAlign w:val="center"/>
          </w:tcPr>
          <w:p w14:paraId="5681765C" w14:textId="0332A764" w:rsidR="372E7A97" w:rsidRDefault="372E7A97" w:rsidP="00444B41">
            <w:pPr>
              <w:jc w:val="center"/>
            </w:pPr>
            <m:oMathPara>
              <m:oMath>
                <m:r>
                  <w:rPr>
                    <w:rFonts w:ascii="Cambria Math" w:hAnsi="Cambria Math"/>
                  </w:rPr>
                  <m:t>ω</m:t>
                </m:r>
              </m:oMath>
            </m:oMathPara>
          </w:p>
        </w:tc>
        <w:tc>
          <w:tcPr>
            <w:tcW w:w="3000" w:type="dxa"/>
            <w:tcMar>
              <w:left w:w="105" w:type="dxa"/>
              <w:right w:w="105" w:type="dxa"/>
            </w:tcMar>
            <w:vAlign w:val="center"/>
          </w:tcPr>
          <w:p w14:paraId="770CFD6C" w14:textId="494C4D17" w:rsidR="372E7A97" w:rsidRDefault="372E7A97" w:rsidP="00444B41">
            <w:pPr>
              <w:jc w:val="center"/>
            </w:pPr>
            <m:oMathPara>
              <m:oMath>
                <m:r>
                  <w:rPr>
                    <w:rFonts w:ascii="Cambria Math" w:hAnsi="Cambria Math"/>
                  </w:rPr>
                  <m:t>0.3</m:t>
                </m:r>
              </m:oMath>
            </m:oMathPara>
          </w:p>
        </w:tc>
      </w:tr>
      <w:tr w:rsidR="372E7A97" w14:paraId="1EADED10" w14:textId="77777777" w:rsidTr="372E7A97">
        <w:trPr>
          <w:trHeight w:val="300"/>
        </w:trPr>
        <w:tc>
          <w:tcPr>
            <w:tcW w:w="3000" w:type="dxa"/>
            <w:tcMar>
              <w:left w:w="105" w:type="dxa"/>
              <w:right w:w="105" w:type="dxa"/>
            </w:tcMar>
            <w:vAlign w:val="center"/>
          </w:tcPr>
          <w:p w14:paraId="7179BF0B" w14:textId="286472A7" w:rsidR="372E7A97" w:rsidRDefault="372E7A97" w:rsidP="00444B41">
            <w:pPr>
              <w:jc w:val="center"/>
              <w:rPr>
                <w:rFonts w:ascii="Calibri" w:eastAsia="Calibri" w:hAnsi="Calibri" w:cs="Calibri"/>
                <w:sz w:val="22"/>
                <w:szCs w:val="22"/>
              </w:rPr>
            </w:pPr>
          </w:p>
        </w:tc>
        <w:tc>
          <w:tcPr>
            <w:tcW w:w="3000" w:type="dxa"/>
            <w:tcMar>
              <w:left w:w="105" w:type="dxa"/>
              <w:right w:w="105" w:type="dxa"/>
            </w:tcMar>
            <w:vAlign w:val="center"/>
          </w:tcPr>
          <w:p w14:paraId="3DE48AB3" w14:textId="6ED28879" w:rsidR="1BEF846E" w:rsidRDefault="1BEF846E" w:rsidP="00444B41">
            <w:pPr>
              <w:jc w:val="center"/>
            </w:pPr>
            <w:r>
              <w:t>Detonation Energy Density</w:t>
            </w:r>
          </w:p>
        </w:tc>
        <w:tc>
          <w:tcPr>
            <w:tcW w:w="3000" w:type="dxa"/>
            <w:tcMar>
              <w:left w:w="105" w:type="dxa"/>
              <w:right w:w="105" w:type="dxa"/>
            </w:tcMar>
            <w:vAlign w:val="center"/>
          </w:tcPr>
          <w:p w14:paraId="71580751" w14:textId="599250E9" w:rsidR="372E7A97" w:rsidRDefault="372E7A97" w:rsidP="00444B41">
            <w:pPr>
              <w:jc w:val="center"/>
            </w:pPr>
            <m:oMathPara>
              <m:oMath>
                <m:r>
                  <w:rPr>
                    <w:rFonts w:ascii="Cambria Math" w:hAnsi="Cambria Math"/>
                  </w:rPr>
                  <m:t>1.05×</m:t>
                </m:r>
                <m:sSup>
                  <m:sSupPr>
                    <m:ctrlPr>
                      <w:rPr>
                        <w:rFonts w:ascii="Cambria Math" w:hAnsi="Cambria Math"/>
                      </w:rPr>
                    </m:ctrlPr>
                  </m:sSupPr>
                  <m:e>
                    <m:r>
                      <w:rPr>
                        <w:rFonts w:ascii="Cambria Math" w:hAnsi="Cambria Math"/>
                      </w:rPr>
                      <m:t>10</m:t>
                    </m:r>
                  </m:e>
                  <m:sup>
                    <m:r>
                      <w:rPr>
                        <w:rFonts w:ascii="Cambria Math" w:hAnsi="Cambria Math"/>
                      </w:rPr>
                      <m:t>11</m:t>
                    </m:r>
                  </m:sup>
                </m:sSup>
              </m:oMath>
            </m:oMathPara>
          </w:p>
        </w:tc>
      </w:tr>
      <w:tr w:rsidR="372E7A97" w14:paraId="458E2369" w14:textId="77777777" w:rsidTr="372E7A97">
        <w:trPr>
          <w:trHeight w:val="300"/>
        </w:trPr>
        <w:tc>
          <w:tcPr>
            <w:tcW w:w="3000" w:type="dxa"/>
            <w:tcMar>
              <w:left w:w="105" w:type="dxa"/>
              <w:right w:w="105" w:type="dxa"/>
            </w:tcMar>
            <w:vAlign w:val="center"/>
          </w:tcPr>
          <w:p w14:paraId="6276A6D1" w14:textId="46FAD276" w:rsidR="372E7A97" w:rsidRDefault="372E7A97" w:rsidP="00444B41">
            <w:pPr>
              <w:jc w:val="center"/>
              <w:rPr>
                <w:rFonts w:ascii="Calibri" w:eastAsia="Calibri" w:hAnsi="Calibri" w:cs="Calibri"/>
                <w:sz w:val="22"/>
                <w:szCs w:val="22"/>
              </w:rPr>
            </w:pPr>
          </w:p>
        </w:tc>
        <w:tc>
          <w:tcPr>
            <w:tcW w:w="3000" w:type="dxa"/>
            <w:tcMar>
              <w:left w:w="105" w:type="dxa"/>
              <w:right w:w="105" w:type="dxa"/>
            </w:tcMar>
            <w:vAlign w:val="center"/>
          </w:tcPr>
          <w:p w14:paraId="33A54480" w14:textId="0F365A2E" w:rsidR="1BEF846E" w:rsidRDefault="1BEF846E" w:rsidP="00444B41">
            <w:pPr>
              <w:jc w:val="center"/>
            </w:pPr>
            <w:r>
              <w:t>Pre-Detonation Bulk Modulus</w:t>
            </w:r>
          </w:p>
        </w:tc>
        <w:tc>
          <w:tcPr>
            <w:tcW w:w="3000" w:type="dxa"/>
            <w:tcMar>
              <w:left w:w="105" w:type="dxa"/>
              <w:right w:w="105" w:type="dxa"/>
            </w:tcMar>
            <w:vAlign w:val="center"/>
          </w:tcPr>
          <w:p w14:paraId="30352130" w14:textId="591311A1" w:rsidR="372E7A97" w:rsidRDefault="372E7A97" w:rsidP="00444B41">
            <w:pPr>
              <w:jc w:val="center"/>
            </w:pPr>
            <m:oMathPara>
              <m:oMath>
                <m:r>
                  <w:rPr>
                    <w:rFonts w:ascii="Cambria Math" w:hAnsi="Cambria Math"/>
                  </w:rPr>
                  <m:t>4.2×</m:t>
                </m:r>
                <m:sSup>
                  <m:sSupPr>
                    <m:ctrlPr>
                      <w:rPr>
                        <w:rFonts w:ascii="Cambria Math" w:hAnsi="Cambria Math"/>
                      </w:rPr>
                    </m:ctrlPr>
                  </m:sSupPr>
                  <m:e>
                    <m:r>
                      <w:rPr>
                        <w:rFonts w:ascii="Cambria Math" w:hAnsi="Cambria Math"/>
                      </w:rPr>
                      <m:t>10</m:t>
                    </m:r>
                  </m:e>
                  <m:sup>
                    <m:r>
                      <w:rPr>
                        <w:rFonts w:ascii="Cambria Math" w:hAnsi="Cambria Math"/>
                      </w:rPr>
                      <m:t>10</m:t>
                    </m:r>
                  </m:sup>
                </m:sSup>
              </m:oMath>
            </m:oMathPara>
          </w:p>
        </w:tc>
      </w:tr>
      <w:tr w:rsidR="372E7A97" w14:paraId="5B648ABF" w14:textId="77777777" w:rsidTr="372E7A97">
        <w:trPr>
          <w:trHeight w:val="300"/>
        </w:trPr>
        <w:tc>
          <w:tcPr>
            <w:tcW w:w="3000" w:type="dxa"/>
            <w:tcMar>
              <w:left w:w="105" w:type="dxa"/>
              <w:right w:w="105" w:type="dxa"/>
            </w:tcMar>
            <w:vAlign w:val="center"/>
          </w:tcPr>
          <w:p w14:paraId="460D11B9" w14:textId="2DA47922" w:rsidR="729DDF43" w:rsidRDefault="729DDF43" w:rsidP="00444B41">
            <w:pPr>
              <w:jc w:val="center"/>
              <w:rPr>
                <w:rFonts w:ascii="Calibri" w:eastAsia="Calibri" w:hAnsi="Calibri" w:cs="Calibri"/>
                <w:sz w:val="22"/>
                <w:szCs w:val="22"/>
              </w:rPr>
            </w:pPr>
            <w:r w:rsidRPr="372E7A97">
              <w:rPr>
                <w:rFonts w:ascii="Calibri" w:eastAsia="Calibri" w:hAnsi="Calibri" w:cs="Calibri"/>
                <w:sz w:val="22"/>
                <w:szCs w:val="22"/>
              </w:rPr>
              <w:t>Detonation Point</w:t>
            </w:r>
          </w:p>
        </w:tc>
        <w:tc>
          <w:tcPr>
            <w:tcW w:w="3000" w:type="dxa"/>
            <w:tcMar>
              <w:left w:w="105" w:type="dxa"/>
              <w:right w:w="105" w:type="dxa"/>
            </w:tcMar>
            <w:vAlign w:val="center"/>
          </w:tcPr>
          <w:p w14:paraId="08E8EA1B" w14:textId="6E2D7121" w:rsidR="3BD9D01D" w:rsidRDefault="3BD9D01D" w:rsidP="00444B41">
            <w:pPr>
              <w:jc w:val="center"/>
            </w:pPr>
            <w:r>
              <w:t>(x, y, z,)</w:t>
            </w:r>
          </w:p>
        </w:tc>
        <w:tc>
          <w:tcPr>
            <w:tcW w:w="3000" w:type="dxa"/>
            <w:tcMar>
              <w:left w:w="105" w:type="dxa"/>
              <w:right w:w="105" w:type="dxa"/>
            </w:tcMar>
            <w:vAlign w:val="center"/>
          </w:tcPr>
          <w:p w14:paraId="32D2BE32" w14:textId="40CBDBAA" w:rsidR="372E7A97" w:rsidRDefault="00000000" w:rsidP="00444B41">
            <w:pPr>
              <w:jc w:val="center"/>
            </w:pPr>
            <m:oMathPara>
              <m:oMath>
                <m:d>
                  <m:dPr>
                    <m:ctrlPr>
                      <w:rPr>
                        <w:rFonts w:ascii="Cambria Math" w:hAnsi="Cambria Math"/>
                      </w:rPr>
                    </m:ctrlPr>
                  </m:dPr>
                  <m:e>
                    <m:r>
                      <w:rPr>
                        <w:rFonts w:ascii="Cambria Math" w:hAnsi="Cambria Math"/>
                      </w:rPr>
                      <m:t>0,0.1525,0</m:t>
                    </m:r>
                  </m:e>
                </m:d>
              </m:oMath>
            </m:oMathPara>
          </w:p>
        </w:tc>
      </w:tr>
    </w:tbl>
    <w:p w14:paraId="554B98F9" w14:textId="77777777" w:rsidR="00444B41" w:rsidRDefault="00444B41" w:rsidP="00444B41">
      <w:pPr>
        <w:pStyle w:val="Caption"/>
        <w:jc w:val="center"/>
      </w:pPr>
    </w:p>
    <w:p w14:paraId="059CEB84" w14:textId="6B3C37BB" w:rsidR="000161CC" w:rsidRPr="000161CC" w:rsidRDefault="00444B41" w:rsidP="000161CC">
      <w:pPr>
        <w:pStyle w:val="Caption"/>
        <w:jc w:val="center"/>
      </w:pPr>
      <w:bookmarkStart w:id="31" w:name="_Toc218333932"/>
      <w:r>
        <w:t xml:space="preserve">Table </w:t>
      </w:r>
      <w:r>
        <w:fldChar w:fldCharType="begin"/>
      </w:r>
      <w:r>
        <w:instrText xml:space="preserve"> SEQ Table \* ARABIC </w:instrText>
      </w:r>
      <w:r>
        <w:fldChar w:fldCharType="separate"/>
      </w:r>
      <w:r w:rsidRPr="4483B427">
        <w:rPr>
          <w:noProof/>
        </w:rPr>
        <w:t>3</w:t>
      </w:r>
      <w:r>
        <w:fldChar w:fldCharType="end"/>
      </w:r>
      <w:r>
        <w:t xml:space="preserve"> – Material Properties of HMX [2</w:t>
      </w:r>
      <w:r w:rsidR="42BA2333">
        <w:t>9</w:t>
      </w:r>
      <w:r>
        <w:t>]</w:t>
      </w:r>
      <w:bookmarkEnd w:id="31"/>
    </w:p>
    <w:p w14:paraId="6B60AC37" w14:textId="183D99AC" w:rsidR="31EE221A" w:rsidRDefault="00255D2A" w:rsidP="005D3E11">
      <w:pPr>
        <w:pStyle w:val="Heading2"/>
        <w:numPr>
          <w:ilvl w:val="1"/>
          <w:numId w:val="1"/>
        </w:numPr>
      </w:pPr>
      <w:bookmarkStart w:id="32" w:name="_Toc218585935"/>
      <w:r>
        <w:t>Mesh Density</w:t>
      </w:r>
      <w:bookmarkEnd w:id="32"/>
      <w:r>
        <w:t xml:space="preserve"> </w:t>
      </w:r>
    </w:p>
    <w:p w14:paraId="1FC56DE2" w14:textId="08399586" w:rsidR="7E90CFD1" w:rsidRDefault="39369E16" w:rsidP="6C7EBB7C">
      <w:r>
        <w:t>To observe the effect of mesh density on both the accuracy and longevity of the simulation</w:t>
      </w:r>
      <w:r w:rsidR="0BE101AE">
        <w:t xml:space="preserve">, a range of different meshing techniques were implemented across </w:t>
      </w:r>
      <w:r w:rsidR="2050A469">
        <w:t xml:space="preserve">the different geometries. </w:t>
      </w:r>
    </w:p>
    <w:p w14:paraId="4922ED9B" w14:textId="597A0FC9" w:rsidR="00AC6034" w:rsidRPr="00AC6034" w:rsidRDefault="5ADE5C1F" w:rsidP="005D3E11">
      <w:pPr>
        <w:pStyle w:val="Heading3"/>
        <w:numPr>
          <w:ilvl w:val="2"/>
          <w:numId w:val="1"/>
        </w:numPr>
      </w:pPr>
      <w:bookmarkStart w:id="33" w:name="_Toc218585936"/>
      <w:r>
        <w:t xml:space="preserve">Initial Mesh </w:t>
      </w:r>
      <w:r w:rsidR="3DF15A39">
        <w:t>of</w:t>
      </w:r>
      <w:r>
        <w:t xml:space="preserve"> 2D Conical Shaped Charge</w:t>
      </w:r>
      <w:bookmarkEnd w:id="33"/>
    </w:p>
    <w:p w14:paraId="3ECE10A9" w14:textId="446058DB" w:rsidR="0D4A32DE" w:rsidRDefault="0D4A32DE" w:rsidP="36468131">
      <w:r>
        <w:t xml:space="preserve">To gain an initial understanding of the performance of the shaped charge jet when simulated in ABAQUS, </w:t>
      </w:r>
      <w:r w:rsidR="300E12E6">
        <w:t>a mesh</w:t>
      </w:r>
      <w:r>
        <w:t xml:space="preserve"> with no refinement was applied to the geometry.</w:t>
      </w:r>
      <w:r w:rsidR="2BB1B632">
        <w:t xml:space="preserve"> This consisted of a general seed of 0.00025m </w:t>
      </w:r>
      <w:r w:rsidR="186EA6CB">
        <w:t>quad elements being applied to all parts of the charge.</w:t>
      </w:r>
      <w:r>
        <w:t xml:space="preserve"> Th</w:t>
      </w:r>
      <w:r w:rsidR="12BBE451">
        <w:t xml:space="preserve">e parameters of this mesh were taken from the </w:t>
      </w:r>
      <w:r w:rsidR="7D8DFD77">
        <w:t>original</w:t>
      </w:r>
      <w:r w:rsidR="0E41FE69">
        <w:t xml:space="preserve"> paper in which the geometries were described </w:t>
      </w:r>
      <w:sdt>
        <w:sdtPr>
          <w:alias w:val="Citation"/>
          <w:tag w:val="{&quot;referencesIds&quot;:[&quot;doc:69483f71e2b30679b21da894&quot;],&quot;referencesOptions&quot;:{&quot;doc:69483f71e2b30679b21da8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60344591"/>
          <w:placeholder>
            <w:docPart w:val="DefaultPlaceholder_-1854013440"/>
          </w:placeholder>
        </w:sdtPr>
        <w:sdtContent>
          <w:r w:rsidR="6A17E084" w:rsidRPr="4483B427">
            <w:rPr>
              <w:rFonts w:ascii="Aptos" w:eastAsia="Aptos" w:hAnsi="Aptos" w:cs="Aptos"/>
              <w:color w:val="000000" w:themeColor="text1"/>
            </w:rPr>
            <w:t>[25]</w:t>
          </w:r>
        </w:sdtContent>
      </w:sdt>
      <w:r w:rsidR="0E41FE69">
        <w:t>.</w:t>
      </w:r>
    </w:p>
    <w:p w14:paraId="7DAECEA2" w14:textId="013FB4D3" w:rsidR="5220EED5" w:rsidRDefault="5220EED5" w:rsidP="36468131">
      <w:r>
        <w:t>The mesh generated within the meshing module of ABAQUS is shown in Figure 8.</w:t>
      </w:r>
    </w:p>
    <w:p w14:paraId="398F28C5" w14:textId="2D10987D" w:rsidR="00255D2A" w:rsidRDefault="5A987E41" w:rsidP="00444B41">
      <w:pPr>
        <w:jc w:val="center"/>
      </w:pPr>
      <w:r>
        <w:rPr>
          <w:noProof/>
        </w:rPr>
        <w:drawing>
          <wp:inline distT="0" distB="0" distL="0" distR="0" wp14:anchorId="420EE502" wp14:editId="05556454">
            <wp:extent cx="5344047" cy="1968500"/>
            <wp:effectExtent l="0" t="0" r="3175" b="0"/>
            <wp:docPr id="100831466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404974" name="Picture 1734404974"/>
                    <pic:cNvPicPr/>
                  </pic:nvPicPr>
                  <pic:blipFill>
                    <a:blip r:embed="rId15">
                      <a:extLst>
                        <a:ext uri="{28A0092B-C50C-407E-A947-70E740481C1C}">
                          <a14:useLocalDpi xmlns:a14="http://schemas.microsoft.com/office/drawing/2010/main"/>
                        </a:ext>
                      </a:extLst>
                    </a:blip>
                    <a:stretch>
                      <a:fillRect/>
                    </a:stretch>
                  </pic:blipFill>
                  <pic:spPr>
                    <a:xfrm>
                      <a:off x="0" y="0"/>
                      <a:ext cx="5432146" cy="2000951"/>
                    </a:xfrm>
                    <a:prstGeom prst="rect">
                      <a:avLst/>
                    </a:prstGeom>
                  </pic:spPr>
                </pic:pic>
              </a:graphicData>
            </a:graphic>
          </wp:inline>
        </w:drawing>
      </w:r>
    </w:p>
    <w:p w14:paraId="30825B33" w14:textId="787C5E3B" w:rsidR="00444B41" w:rsidRDefault="00444B41" w:rsidP="00444B41">
      <w:pPr>
        <w:pStyle w:val="Caption"/>
        <w:jc w:val="center"/>
      </w:pPr>
      <w:bookmarkStart w:id="34" w:name="_Toc218585864"/>
      <w:r>
        <w:t xml:space="preserve">Figure </w:t>
      </w:r>
      <w:r>
        <w:fldChar w:fldCharType="begin"/>
      </w:r>
      <w:r>
        <w:instrText xml:space="preserve"> SEQ Figure \* ARABIC </w:instrText>
      </w:r>
      <w:r>
        <w:fldChar w:fldCharType="separate"/>
      </w:r>
      <w:r w:rsidR="00E91399">
        <w:rPr>
          <w:noProof/>
        </w:rPr>
        <w:t>8</w:t>
      </w:r>
      <w:r>
        <w:fldChar w:fldCharType="end"/>
      </w:r>
      <w:r>
        <w:t xml:space="preserve"> </w:t>
      </w:r>
      <w:r w:rsidRPr="00E72174">
        <w:t>– Initial Mesh of 2D Conical Shaped Charge</w:t>
      </w:r>
      <w:bookmarkEnd w:id="34"/>
    </w:p>
    <w:p w14:paraId="239A15CE" w14:textId="22CB662A" w:rsidR="00255D2A" w:rsidRDefault="5ADE5C1F" w:rsidP="005D3E11">
      <w:pPr>
        <w:pStyle w:val="Heading3"/>
        <w:numPr>
          <w:ilvl w:val="2"/>
          <w:numId w:val="1"/>
        </w:numPr>
      </w:pPr>
      <w:bookmarkStart w:id="35" w:name="_Toc218585937"/>
      <w:r>
        <w:lastRenderedPageBreak/>
        <w:t xml:space="preserve">Refined Mesh </w:t>
      </w:r>
      <w:r w:rsidR="45C361B6">
        <w:t>of</w:t>
      </w:r>
      <w:r>
        <w:t xml:space="preserve"> 2D Conical Shaped Charge</w:t>
      </w:r>
      <w:bookmarkEnd w:id="35"/>
    </w:p>
    <w:p w14:paraId="398A2103" w14:textId="11B9EAC6" w:rsidR="062EB829" w:rsidRDefault="062EB829" w:rsidP="36468131">
      <w:r>
        <w:t>To improve the efficiency and longevity of the simulation</w:t>
      </w:r>
      <w:r w:rsidR="6A0F9B7C">
        <w:t xml:space="preserve">, local mesh refinements were applied to each </w:t>
      </w:r>
      <w:r w:rsidR="767BDE1F">
        <w:t>aspect</w:t>
      </w:r>
      <w:r w:rsidR="6A0F9B7C">
        <w:t xml:space="preserve"> of the shaped charge </w:t>
      </w:r>
      <w:r w:rsidR="7A7B8766">
        <w:t>j</w:t>
      </w:r>
      <w:r w:rsidR="6A0F9B7C">
        <w:t xml:space="preserve">et geometry. </w:t>
      </w:r>
      <w:r w:rsidR="11AECFC2">
        <w:t xml:space="preserve">Rather than implementing quad elements as in the original research paper, it was decided to change to tetrahedral elements </w:t>
      </w:r>
      <w:r w:rsidR="6FFE2F96">
        <w:t>as they were more complimentary to the geometry.</w:t>
      </w:r>
    </w:p>
    <w:p w14:paraId="4060C929" w14:textId="707CCC64" w:rsidR="6FFE2F96" w:rsidRDefault="6FFE2F96" w:rsidP="36468131">
      <w:r>
        <w:t>The refined mesh generated in the meshing module is shown in Figure 9.</w:t>
      </w:r>
    </w:p>
    <w:p w14:paraId="3EA72FEA" w14:textId="77777777" w:rsidR="00E97243" w:rsidRDefault="6FFE2F96" w:rsidP="003A7DA9">
      <w:pPr>
        <w:jc w:val="center"/>
      </w:pPr>
      <w:r>
        <w:rPr>
          <w:noProof/>
        </w:rPr>
        <w:drawing>
          <wp:inline distT="0" distB="0" distL="0" distR="0" wp14:anchorId="23738013" wp14:editId="2A31036A">
            <wp:extent cx="5591304" cy="2247900"/>
            <wp:effectExtent l="0" t="0" r="0" b="0"/>
            <wp:docPr id="2302060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893763"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651263" cy="2272006"/>
                    </a:xfrm>
                    <a:prstGeom prst="rect">
                      <a:avLst/>
                    </a:prstGeom>
                  </pic:spPr>
                </pic:pic>
              </a:graphicData>
            </a:graphic>
          </wp:inline>
        </w:drawing>
      </w:r>
    </w:p>
    <w:p w14:paraId="0BED23C9" w14:textId="703D327C" w:rsidR="6FFE2F96" w:rsidRDefault="00551F88" w:rsidP="003A7DA9">
      <w:pPr>
        <w:pStyle w:val="Caption"/>
        <w:jc w:val="center"/>
      </w:pPr>
      <w:bookmarkStart w:id="36" w:name="_Toc218585865"/>
      <w:r>
        <w:t xml:space="preserve">Figure </w:t>
      </w:r>
      <w:r>
        <w:fldChar w:fldCharType="begin"/>
      </w:r>
      <w:r>
        <w:instrText xml:space="preserve"> SEQ Figure \* ARABIC </w:instrText>
      </w:r>
      <w:r>
        <w:fldChar w:fldCharType="separate"/>
      </w:r>
      <w:r w:rsidR="00E91399">
        <w:rPr>
          <w:noProof/>
        </w:rPr>
        <w:t>9</w:t>
      </w:r>
      <w:r>
        <w:fldChar w:fldCharType="end"/>
      </w:r>
      <w:r>
        <w:t xml:space="preserve"> </w:t>
      </w:r>
      <w:r w:rsidRPr="005A6D36">
        <w:t>– Refined Mesh of 2D Conical Shaped Charge</w:t>
      </w:r>
      <w:bookmarkEnd w:id="36"/>
    </w:p>
    <w:p w14:paraId="4EEE0794" w14:textId="105CFCC2" w:rsidR="005B2652" w:rsidRDefault="005B2652" w:rsidP="005B2652">
      <w:r>
        <w:t xml:space="preserve">A coarser global mesh of 0.002 m tetrahedral elements was applied to the case to reduce computational cost, as accurately modelling case material behaviour was not critical to the study, which focused on shaped charge jet formation. This reduced mesh </w:t>
      </w:r>
      <w:r w:rsidR="006C3921">
        <w:t xml:space="preserve">density and </w:t>
      </w:r>
      <w:r>
        <w:t>provided an effective balance between accuracy and efficiency.</w:t>
      </w:r>
    </w:p>
    <w:p w14:paraId="1A968C36" w14:textId="1D76ADCB" w:rsidR="005B2652" w:rsidRDefault="005B2652" w:rsidP="005B2652">
      <w:r>
        <w:t xml:space="preserve">To maintain smooth mesh </w:t>
      </w:r>
      <w:r w:rsidR="003A3C10">
        <w:t>transitions</w:t>
      </w:r>
      <w:r>
        <w:t xml:space="preserve"> between the case, explosive fill, and liner, local refinements were applied to the case geometry. A single-bias refinement of 0.0006–0.001 m was applied at the interface with the HE </w:t>
      </w:r>
      <w:proofErr w:type="gramStart"/>
      <w:r>
        <w:t>fill</w:t>
      </w:r>
      <w:proofErr w:type="gramEnd"/>
      <w:r>
        <w:t>, while an additional refinement of 0.00025–0.002 m was applied to the back edge. A further refinement of 0.0006–0.002 m was used along the vertical edge near the detonation centre to adequately capture detonation wave propagation through the case.</w:t>
      </w:r>
    </w:p>
    <w:p w14:paraId="02FC6220" w14:textId="6B1B8180" w:rsidR="005B2652" w:rsidRDefault="005B2652" w:rsidP="005B2652">
      <w:r>
        <w:t>The explosive fill was meshed with a global seed of 0.001 m tetrahedral elements to limit computational expense while maintaining sufficient accuracy. Local refinements of 0.00025–0.0006 m were applied along the vertical edge to capture detonation wave propagation toward the liner, and 0.00025 m at the liner interface to ensure mesh compatibility and minimise element distortion during jet formation. A final single-bias refinement of 0.00025–0.001 m was applied along the back edge to reduce unnecessary node density in less critical regions.</w:t>
      </w:r>
    </w:p>
    <w:p w14:paraId="114F9843" w14:textId="274D186E" w:rsidR="00127334" w:rsidRPr="00127334" w:rsidRDefault="005B2652" w:rsidP="005B2652">
      <w:r>
        <w:lastRenderedPageBreak/>
        <w:t>To maximise accuracy in capturing material behaviour, the liner was assigned a fine global mesh of 0.00025 m tetrahedral elements.</w:t>
      </w:r>
    </w:p>
    <w:p w14:paraId="0FF7BA24" w14:textId="0E9420ED" w:rsidR="00255D2A" w:rsidRDefault="5ADE5C1F" w:rsidP="005D3E11">
      <w:pPr>
        <w:pStyle w:val="Heading3"/>
        <w:numPr>
          <w:ilvl w:val="2"/>
          <w:numId w:val="1"/>
        </w:numPr>
      </w:pPr>
      <w:bookmarkStart w:id="37" w:name="_Toc218585938"/>
      <w:r>
        <w:t xml:space="preserve">Refined Mesh </w:t>
      </w:r>
      <w:r w:rsidR="4DCDC495">
        <w:t>of</w:t>
      </w:r>
      <w:r>
        <w:t xml:space="preserve"> 2D Trumpet Shaped Charge</w:t>
      </w:r>
      <w:bookmarkEnd w:id="37"/>
      <w:r>
        <w:t xml:space="preserve"> </w:t>
      </w:r>
    </w:p>
    <w:p w14:paraId="403BB376" w14:textId="0048CBBA" w:rsidR="56EBEDC1" w:rsidRDefault="56EBEDC1" w:rsidP="36468131">
      <w:r>
        <w:t>As previously described, an initial mesh of 0.00025m of quad elements was created in the meshing module as a baseline of shaped charge jet formation performance</w:t>
      </w:r>
      <w:r w:rsidR="2F71768A">
        <w:t xml:space="preserve"> based on previous research </w:t>
      </w:r>
      <w:sdt>
        <w:sdtPr>
          <w:alias w:val="Citation"/>
          <w:tag w:val="{&quot;referencesIds&quot;:[&quot;doc:69483f71e2b30679b21da894&quot;],&quot;referencesOptions&quot;:{&quot;doc:69483f71e2b30679b21da8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98780622"/>
          <w:placeholder>
            <w:docPart w:val="DefaultPlaceholder_-1854013440"/>
          </w:placeholder>
        </w:sdtPr>
        <w:sdtContent>
          <w:r w:rsidR="6A17E084" w:rsidRPr="4483B427">
            <w:rPr>
              <w:rFonts w:ascii="Aptos" w:eastAsia="Aptos" w:hAnsi="Aptos" w:cs="Aptos"/>
              <w:color w:val="000000" w:themeColor="text1"/>
            </w:rPr>
            <w:t>[25]</w:t>
          </w:r>
        </w:sdtContent>
      </w:sdt>
      <w:r>
        <w:t xml:space="preserve">. </w:t>
      </w:r>
    </w:p>
    <w:p w14:paraId="307B5A02" w14:textId="3D71953C" w:rsidR="00176004" w:rsidRDefault="00176004" w:rsidP="00176004">
      <w:r>
        <w:t>To extend simulation run time, a refined tetrahedral mesh was applied, using local refinements to reduce computational load while maintaining smooth transitions between parts. Mesh density was lowered in less critical areas to save computation time, following the same approach used for the conical charge.</w:t>
      </w:r>
    </w:p>
    <w:p w14:paraId="7ADA6FAA" w14:textId="77777777" w:rsidR="00176004" w:rsidRDefault="00176004" w:rsidP="00176004">
      <w:r>
        <w:t>The resulting refined mesh is shown in Figure 10.</w:t>
      </w:r>
    </w:p>
    <w:p w14:paraId="4A0B8B33" w14:textId="6C90675E" w:rsidR="00E97243" w:rsidRDefault="020D7DB0" w:rsidP="00176004">
      <w:pPr>
        <w:jc w:val="center"/>
      </w:pPr>
      <w:r>
        <w:rPr>
          <w:noProof/>
        </w:rPr>
        <w:drawing>
          <wp:inline distT="0" distB="0" distL="0" distR="0" wp14:anchorId="6A88484A" wp14:editId="6F87D255">
            <wp:extent cx="5741275" cy="1841500"/>
            <wp:effectExtent l="0" t="0" r="0" b="0"/>
            <wp:docPr id="12999231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647668"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835136" cy="1871606"/>
                    </a:xfrm>
                    <a:prstGeom prst="rect">
                      <a:avLst/>
                    </a:prstGeom>
                  </pic:spPr>
                </pic:pic>
              </a:graphicData>
            </a:graphic>
          </wp:inline>
        </w:drawing>
      </w:r>
    </w:p>
    <w:p w14:paraId="4010526C" w14:textId="17CE2F0A" w:rsidR="00255D2A" w:rsidRDefault="00551F88" w:rsidP="003A7DA9">
      <w:pPr>
        <w:pStyle w:val="Caption"/>
        <w:jc w:val="center"/>
      </w:pPr>
      <w:bookmarkStart w:id="38" w:name="_Toc218585866"/>
      <w:r>
        <w:t xml:space="preserve">Figure </w:t>
      </w:r>
      <w:r>
        <w:fldChar w:fldCharType="begin"/>
      </w:r>
      <w:r>
        <w:instrText xml:space="preserve"> SEQ Figure \* ARABIC </w:instrText>
      </w:r>
      <w:r>
        <w:fldChar w:fldCharType="separate"/>
      </w:r>
      <w:r w:rsidR="00E91399">
        <w:rPr>
          <w:noProof/>
        </w:rPr>
        <w:t>10</w:t>
      </w:r>
      <w:r>
        <w:fldChar w:fldCharType="end"/>
      </w:r>
      <w:r>
        <w:t xml:space="preserve"> </w:t>
      </w:r>
      <w:r w:rsidRPr="006570E7">
        <w:t>– Refined Mesh of 2D Trumpet Shaped Charge</w:t>
      </w:r>
      <w:bookmarkEnd w:id="38"/>
    </w:p>
    <w:p w14:paraId="3087129F" w14:textId="6A361F98" w:rsidR="00255D2A" w:rsidRDefault="16FD258D" w:rsidP="005D3E11">
      <w:pPr>
        <w:pStyle w:val="Heading3"/>
        <w:numPr>
          <w:ilvl w:val="2"/>
          <w:numId w:val="1"/>
        </w:numPr>
      </w:pPr>
      <w:bookmarkStart w:id="39" w:name="_Toc218585939"/>
      <w:r>
        <w:t>Refined</w:t>
      </w:r>
      <w:r w:rsidR="5ADE5C1F">
        <w:t xml:space="preserve"> Mesh </w:t>
      </w:r>
      <w:r w:rsidR="5D3E87E9">
        <w:t>of</w:t>
      </w:r>
      <w:r w:rsidR="5ADE5C1F">
        <w:t xml:space="preserve"> 3D Conical Shaped Charge</w:t>
      </w:r>
      <w:bookmarkEnd w:id="39"/>
    </w:p>
    <w:p w14:paraId="510ADC0C" w14:textId="756593DB" w:rsidR="009529A0" w:rsidRDefault="009529A0" w:rsidP="009529A0">
      <w:r>
        <w:t>When meshing the 3D conical shaped charge, geometric depth and its impact on mesh density and node count were considered. Software and computational limits re</w:t>
      </w:r>
      <w:r w:rsidR="00701332">
        <w:t xml:space="preserve">stricted the number of available </w:t>
      </w:r>
      <w:r>
        <w:t xml:space="preserve">nodes, resulting in a coarser mesh </w:t>
      </w:r>
      <w:r w:rsidR="00DB3477">
        <w:t xml:space="preserve">being applied than in 2D simulations </w:t>
      </w:r>
      <w:r>
        <w:t xml:space="preserve">and the use of linear rather than quadratic elements to maximise </w:t>
      </w:r>
      <w:r w:rsidR="00DB3477">
        <w:t>available computing power</w:t>
      </w:r>
      <w:r>
        <w:t>.</w:t>
      </w:r>
    </w:p>
    <w:p w14:paraId="698137B8" w14:textId="75742236" w:rsidR="009529A0" w:rsidRDefault="009529A0" w:rsidP="009529A0">
      <w:r>
        <w:t>Mesh density was prioritised in the liner, followed by the explosive fill and then the case, with local refinements used to maintain compatibility between components while minimising total node count. The liner was assigned a general seed of 0.0015 m to capture deformation accurately, with local refinements reducing density toward the base where the jet slug forms.</w:t>
      </w:r>
    </w:p>
    <w:p w14:paraId="4006FE10" w14:textId="2BD81D93" w:rsidR="009529A0" w:rsidRDefault="009529A0" w:rsidP="009529A0">
      <w:r>
        <w:t xml:space="preserve">The explosive fill used a coarser general seed of 0.004 m to capture detonation wave propagation, with local refinements applied to ensure compatibility with the liner mesh </w:t>
      </w:r>
      <w:r>
        <w:lastRenderedPageBreak/>
        <w:t>and limit element distortion. The case was assigned the coarsest mesh, with a general seed of 0.006 m, as its material behaviour does not influence jet formation; local refinements were again applied to ensure mesh compatibility.</w:t>
      </w:r>
    </w:p>
    <w:p w14:paraId="56CDEFDC" w14:textId="674D81D4" w:rsidR="00EE2C36" w:rsidRPr="00AE147D" w:rsidRDefault="009529A0" w:rsidP="009529A0">
      <w:r>
        <w:t>The resulting mesh is shown in Figure 11.</w:t>
      </w:r>
    </w:p>
    <w:p w14:paraId="5AA4E8AC" w14:textId="77777777" w:rsidR="00E97243" w:rsidRDefault="4A790225" w:rsidP="00290F66">
      <w:pPr>
        <w:jc w:val="center"/>
      </w:pPr>
      <w:r>
        <w:rPr>
          <w:noProof/>
        </w:rPr>
        <w:drawing>
          <wp:inline distT="0" distB="0" distL="0" distR="0" wp14:anchorId="217157E1" wp14:editId="79ABE51A">
            <wp:extent cx="4056434" cy="3727933"/>
            <wp:effectExtent l="0" t="0" r="0" b="6350"/>
            <wp:docPr id="176370485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143930" cy="3808343"/>
                    </a:xfrm>
                    <a:prstGeom prst="rect">
                      <a:avLst/>
                    </a:prstGeom>
                  </pic:spPr>
                </pic:pic>
              </a:graphicData>
            </a:graphic>
          </wp:inline>
        </w:drawing>
      </w:r>
    </w:p>
    <w:p w14:paraId="1E20DD21" w14:textId="6CBEF55A" w:rsidR="00255D2A" w:rsidRDefault="005837F8" w:rsidP="00290F66">
      <w:pPr>
        <w:pStyle w:val="Caption"/>
        <w:jc w:val="center"/>
      </w:pPr>
      <w:bookmarkStart w:id="40" w:name="_Toc218585867"/>
      <w:r>
        <w:t xml:space="preserve">Figure </w:t>
      </w:r>
      <w:r>
        <w:fldChar w:fldCharType="begin"/>
      </w:r>
      <w:r>
        <w:instrText xml:space="preserve"> SEQ Figure \* ARABIC </w:instrText>
      </w:r>
      <w:r>
        <w:fldChar w:fldCharType="separate"/>
      </w:r>
      <w:r w:rsidR="00E91399">
        <w:rPr>
          <w:noProof/>
        </w:rPr>
        <w:t>11</w:t>
      </w:r>
      <w:r>
        <w:fldChar w:fldCharType="end"/>
      </w:r>
      <w:r>
        <w:t xml:space="preserve"> </w:t>
      </w:r>
      <w:r w:rsidRPr="00C07EF4">
        <w:t>– Refined Mesh of 3D Conical Shaped Charge</w:t>
      </w:r>
      <w:bookmarkEnd w:id="40"/>
    </w:p>
    <w:p w14:paraId="5C862308" w14:textId="77777777" w:rsidR="00C20288" w:rsidRPr="00C20288" w:rsidRDefault="00C20288" w:rsidP="00C20288"/>
    <w:p w14:paraId="7B190DE8" w14:textId="6AD524F4" w:rsidR="00255D2A" w:rsidRDefault="5ADE5C1F" w:rsidP="005D3E11">
      <w:pPr>
        <w:pStyle w:val="Heading3"/>
        <w:numPr>
          <w:ilvl w:val="2"/>
          <w:numId w:val="1"/>
        </w:numPr>
      </w:pPr>
      <w:bookmarkStart w:id="41" w:name="_Toc218585940"/>
      <w:r>
        <w:t>Adaptive Mesh Parameters for 3D Conical Shaped Charge</w:t>
      </w:r>
      <w:bookmarkEnd w:id="41"/>
    </w:p>
    <w:p w14:paraId="21B3F8BD" w14:textId="226AE62F" w:rsidR="00F00891" w:rsidRDefault="00F00891" w:rsidP="00F00891">
      <w:r>
        <w:t>Despite local mesh refinements, many simulations failed due to excessive element distortion. To address this and improve result accuracy, adaptive meshing was implemented.</w:t>
      </w:r>
    </w:p>
    <w:p w14:paraId="7A4129DB" w14:textId="105A20E9" w:rsidR="007E0B4F" w:rsidRDefault="00F00891" w:rsidP="00F00891">
      <w:r>
        <w:t>As adaptive meshing significantly increases computational cost, the mesh was modified to restrict its application to regions experiencing severe distortion. The conical liner was divided into two sections and rejoined using a contact condition. A finer mesh was applied to the upper liner, where distortion was greatest, while local refinements were applied to the lower section to maintain mesh compatibility.</w:t>
      </w:r>
    </w:p>
    <w:p w14:paraId="36ED7F30" w14:textId="0B2A8BC8" w:rsidR="00BE794B" w:rsidRPr="005837F8" w:rsidRDefault="00BE794B" w:rsidP="005837F8">
      <w:r>
        <w:t>Th</w:t>
      </w:r>
      <w:r w:rsidR="0019058A">
        <w:t xml:space="preserve">e new </w:t>
      </w:r>
      <w:r w:rsidR="00EE46B3">
        <w:t xml:space="preserve">conical liner mesh can be seen below in Figure 12. </w:t>
      </w:r>
    </w:p>
    <w:p w14:paraId="4715A286" w14:textId="77777777" w:rsidR="00EE46B3" w:rsidRDefault="75844E24" w:rsidP="00EE46B3">
      <w:pPr>
        <w:jc w:val="center"/>
      </w:pPr>
      <w:r>
        <w:rPr>
          <w:noProof/>
        </w:rPr>
        <w:lastRenderedPageBreak/>
        <w:drawing>
          <wp:inline distT="0" distB="0" distL="0" distR="0" wp14:anchorId="7A25C297" wp14:editId="606923ED">
            <wp:extent cx="2956541" cy="2488661"/>
            <wp:effectExtent l="0" t="0" r="3175" b="635"/>
            <wp:docPr id="113494433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616197" name="Picture 999616197"/>
                    <pic:cNvPicPr/>
                  </pic:nvPicPr>
                  <pic:blipFill>
                    <a:blip r:embed="rId19">
                      <a:extLst>
                        <a:ext uri="{28A0092B-C50C-407E-A947-70E740481C1C}">
                          <a14:useLocalDpi xmlns:a14="http://schemas.microsoft.com/office/drawing/2010/main"/>
                        </a:ext>
                      </a:extLst>
                    </a:blip>
                    <a:stretch>
                      <a:fillRect/>
                    </a:stretch>
                  </pic:blipFill>
                  <pic:spPr>
                    <a:xfrm>
                      <a:off x="0" y="0"/>
                      <a:ext cx="3067292" cy="2581885"/>
                    </a:xfrm>
                    <a:prstGeom prst="rect">
                      <a:avLst/>
                    </a:prstGeom>
                  </pic:spPr>
                </pic:pic>
              </a:graphicData>
            </a:graphic>
          </wp:inline>
        </w:drawing>
      </w:r>
    </w:p>
    <w:p w14:paraId="7F99ECA4" w14:textId="515E1902" w:rsidR="00EE46B3" w:rsidRDefault="00EE46B3" w:rsidP="00EE46B3">
      <w:pPr>
        <w:pStyle w:val="Caption"/>
        <w:jc w:val="center"/>
      </w:pPr>
      <w:bookmarkStart w:id="42" w:name="_Toc218585868"/>
      <w:r>
        <w:t xml:space="preserve">Figure </w:t>
      </w:r>
      <w:r>
        <w:fldChar w:fldCharType="begin"/>
      </w:r>
      <w:r>
        <w:instrText xml:space="preserve"> SEQ Figure \* ARABIC </w:instrText>
      </w:r>
      <w:r>
        <w:fldChar w:fldCharType="separate"/>
      </w:r>
      <w:r w:rsidR="00E91399">
        <w:rPr>
          <w:noProof/>
        </w:rPr>
        <w:t>12</w:t>
      </w:r>
      <w:r>
        <w:fldChar w:fldCharType="end"/>
      </w:r>
      <w:r>
        <w:t xml:space="preserve"> - New mesh of conical liner for adaptive meshing</w:t>
      </w:r>
      <w:bookmarkEnd w:id="42"/>
    </w:p>
    <w:p w14:paraId="3D8A86CA" w14:textId="1F62FC0C" w:rsidR="00C142E5" w:rsidRDefault="00C142E5" w:rsidP="00C142E5">
      <w:r>
        <w:t>Before applying adaptive meshing, a simulation with the updated mesh was run to identify the crash point. An additional solution step was then created to begin just before this point, minimising extra computational cost.</w:t>
      </w:r>
    </w:p>
    <w:p w14:paraId="3D4DF800" w14:textId="648192B6" w:rsidR="00C142E5" w:rsidRPr="00C142E5" w:rsidRDefault="00C142E5" w:rsidP="00C142E5">
      <w:r>
        <w:t xml:space="preserve">This step was modified using ALE adaptive meshing controls. Remeshing was performed every </w:t>
      </w:r>
      <w:proofErr w:type="gramStart"/>
      <w:r>
        <w:t>2 time</w:t>
      </w:r>
      <w:proofErr w:type="gramEnd"/>
      <w:r>
        <w:t xml:space="preserve"> increments, with three smoothing iterations per remeshing operation to limit element distortion and prevent simulation failure. These parameters are shown in Figure 13.</w:t>
      </w:r>
    </w:p>
    <w:p w14:paraId="2E16CA4A" w14:textId="396FBEF9" w:rsidR="00282BA2" w:rsidRPr="00282BA2" w:rsidRDefault="00D772F5" w:rsidP="00F5154E">
      <w:pPr>
        <w:jc w:val="center"/>
      </w:pPr>
      <w:r>
        <w:rPr>
          <w:noProof/>
        </w:rPr>
        <w:drawing>
          <wp:inline distT="0" distB="0" distL="0" distR="0" wp14:anchorId="0EFE3B17" wp14:editId="5FB24277">
            <wp:extent cx="3546708" cy="2466754"/>
            <wp:effectExtent l="0" t="0" r="0" b="0"/>
            <wp:docPr id="953555700" name="Picture 3"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555700" name="Picture 3" descr="A screenshot of a computer program&#10;&#10;AI-generated content may be incorrect."/>
                    <pic:cNvPicPr/>
                  </pic:nvPicPr>
                  <pic:blipFill rotWithShape="1">
                    <a:blip r:embed="rId20" cstate="print">
                      <a:extLst>
                        <a:ext uri="{28A0092B-C50C-407E-A947-70E740481C1C}">
                          <a14:useLocalDpi xmlns:a14="http://schemas.microsoft.com/office/drawing/2010/main" val="0"/>
                        </a:ext>
                      </a:extLst>
                    </a:blip>
                    <a:srcRect l="29464" t="31470" r="28957" b="24063"/>
                    <a:stretch>
                      <a:fillRect/>
                    </a:stretch>
                  </pic:blipFill>
                  <pic:spPr bwMode="auto">
                    <a:xfrm>
                      <a:off x="0" y="0"/>
                      <a:ext cx="3694702" cy="2569684"/>
                    </a:xfrm>
                    <a:prstGeom prst="rect">
                      <a:avLst/>
                    </a:prstGeom>
                    <a:ln>
                      <a:noFill/>
                    </a:ln>
                    <a:extLst>
                      <a:ext uri="{53640926-AAD7-44D8-BBD7-CCE9431645EC}">
                        <a14:shadowObscured xmlns:a14="http://schemas.microsoft.com/office/drawing/2010/main"/>
                      </a:ext>
                    </a:extLst>
                  </pic:spPr>
                </pic:pic>
              </a:graphicData>
            </a:graphic>
          </wp:inline>
        </w:drawing>
      </w:r>
    </w:p>
    <w:p w14:paraId="7606F066" w14:textId="2E8F0D1A" w:rsidR="00255D2A" w:rsidRDefault="00D772F5" w:rsidP="00F5154E">
      <w:pPr>
        <w:pStyle w:val="Caption"/>
        <w:jc w:val="center"/>
      </w:pPr>
      <w:bookmarkStart w:id="43" w:name="_Toc218585869"/>
      <w:r>
        <w:t xml:space="preserve">Figure </w:t>
      </w:r>
      <w:r>
        <w:fldChar w:fldCharType="begin"/>
      </w:r>
      <w:r>
        <w:instrText xml:space="preserve"> SEQ Figure \* ARABIC </w:instrText>
      </w:r>
      <w:r>
        <w:fldChar w:fldCharType="separate"/>
      </w:r>
      <w:r w:rsidR="00E91399">
        <w:rPr>
          <w:noProof/>
        </w:rPr>
        <w:t>13</w:t>
      </w:r>
      <w:r>
        <w:fldChar w:fldCharType="end"/>
      </w:r>
      <w:r>
        <w:t xml:space="preserve"> </w:t>
      </w:r>
      <w:r w:rsidRPr="00233AF0">
        <w:t>– Parameters for adaptive re-meshing</w:t>
      </w:r>
      <w:bookmarkEnd w:id="43"/>
    </w:p>
    <w:p w14:paraId="7329C03E" w14:textId="518A8DB2" w:rsidR="00255D2A" w:rsidRDefault="5ADE5C1F" w:rsidP="005D3E11">
      <w:pPr>
        <w:pStyle w:val="Heading3"/>
        <w:numPr>
          <w:ilvl w:val="2"/>
          <w:numId w:val="1"/>
        </w:numPr>
      </w:pPr>
      <w:bookmarkStart w:id="44" w:name="_Toc218585941"/>
      <w:r>
        <w:t>SPH Parameters for 3D Conical Shaped Charge</w:t>
      </w:r>
      <w:bookmarkEnd w:id="44"/>
    </w:p>
    <w:p w14:paraId="2F351FA2" w14:textId="4CF374FF" w:rsidR="00747167" w:rsidRDefault="00747167" w:rsidP="00747167">
      <w:r>
        <w:t xml:space="preserve">An alternative method to extend the simulation time before failure from excessive element distortion was SPH modelling. As with the adaptive meshing approach, the liner was </w:t>
      </w:r>
      <w:r>
        <w:lastRenderedPageBreak/>
        <w:t>divided into two sections to selectively apply SPH parameters and limit computational cost.</w:t>
      </w:r>
    </w:p>
    <w:p w14:paraId="54CB4FF2" w14:textId="77777777" w:rsidR="0086159F" w:rsidRDefault="00747167" w:rsidP="0086159F">
      <w:r>
        <w:t xml:space="preserve">Nodes in the upper liner were set to convert to particles at a time threshold of </w:t>
      </w:r>
      <w:r w:rsidR="00401298">
        <w:t xml:space="preserve">1.4 x </w:t>
      </w:r>
      <w:r w:rsidR="00401298" w:rsidRPr="00401298">
        <w:t>10</w:t>
      </w:r>
      <w:r w:rsidR="00401298" w:rsidRPr="00401298">
        <w:rPr>
          <w:vertAlign w:val="superscript"/>
        </w:rPr>
        <w:t>-5</w:t>
      </w:r>
      <w:r w:rsidR="00401298">
        <w:t xml:space="preserve"> </w:t>
      </w:r>
      <w:r w:rsidRPr="00401298">
        <w:t>s</w:t>
      </w:r>
      <w:r>
        <w:t>, corresponding to the previously observed crash time due to distortion. These settings were defined in the mesh module’s element type options. The applied parameters are shown in Figure 14.</w:t>
      </w:r>
    </w:p>
    <w:p w14:paraId="5E89BEA5" w14:textId="385CA24E" w:rsidR="00255D2A" w:rsidRDefault="2F941B50" w:rsidP="0086159F">
      <w:pPr>
        <w:jc w:val="center"/>
      </w:pPr>
      <w:r>
        <w:rPr>
          <w:noProof/>
        </w:rPr>
        <w:drawing>
          <wp:inline distT="0" distB="0" distL="0" distR="0" wp14:anchorId="214B12D3" wp14:editId="421EB9A5">
            <wp:extent cx="5943600" cy="3305175"/>
            <wp:effectExtent l="0" t="0" r="0" b="0"/>
            <wp:docPr id="17937534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83497" name="Picture 85583497"/>
                    <pic:cNvPicPr/>
                  </pic:nvPicPr>
                  <pic:blipFill>
                    <a:blip r:embed="rId21">
                      <a:extLst>
                        <a:ext uri="{28A0092B-C50C-407E-A947-70E740481C1C}">
                          <a14:useLocalDpi xmlns:a14="http://schemas.microsoft.com/office/drawing/2010/main"/>
                        </a:ext>
                      </a:extLst>
                    </a:blip>
                    <a:stretch>
                      <a:fillRect/>
                    </a:stretch>
                  </pic:blipFill>
                  <pic:spPr>
                    <a:xfrm>
                      <a:off x="0" y="0"/>
                      <a:ext cx="5943600" cy="3305175"/>
                    </a:xfrm>
                    <a:prstGeom prst="rect">
                      <a:avLst/>
                    </a:prstGeom>
                  </pic:spPr>
                </pic:pic>
              </a:graphicData>
            </a:graphic>
          </wp:inline>
        </w:drawing>
      </w:r>
    </w:p>
    <w:p w14:paraId="72B13A5A" w14:textId="75EAE927" w:rsidR="009F5968" w:rsidRDefault="009F5968" w:rsidP="0086159F">
      <w:pPr>
        <w:pStyle w:val="Caption"/>
        <w:jc w:val="center"/>
      </w:pPr>
      <w:bookmarkStart w:id="45" w:name="_Toc218585870"/>
      <w:r>
        <w:t xml:space="preserve">Figure </w:t>
      </w:r>
      <w:r>
        <w:fldChar w:fldCharType="begin"/>
      </w:r>
      <w:r>
        <w:instrText xml:space="preserve"> SEQ Figure \* ARABIC </w:instrText>
      </w:r>
      <w:r>
        <w:fldChar w:fldCharType="separate"/>
      </w:r>
      <w:r w:rsidR="00E91399">
        <w:rPr>
          <w:noProof/>
        </w:rPr>
        <w:t>14</w:t>
      </w:r>
      <w:r>
        <w:fldChar w:fldCharType="end"/>
      </w:r>
      <w:r>
        <w:t xml:space="preserve"> </w:t>
      </w:r>
      <w:r w:rsidRPr="00956FB4">
        <w:t>– Parameters for Initial SPH Conversion</w:t>
      </w:r>
      <w:bookmarkEnd w:id="45"/>
    </w:p>
    <w:p w14:paraId="7A962FA0" w14:textId="507AE99B" w:rsidR="004652B7" w:rsidRDefault="004652B7" w:rsidP="004652B7">
      <w:r>
        <w:t xml:space="preserve">After running the simulation incorporating SPH modelling, it was decided that further particle </w:t>
      </w:r>
      <w:r w:rsidR="00F2798B">
        <w:t xml:space="preserve">conversion would be beneficial </w:t>
      </w:r>
      <w:r w:rsidR="00485EB4">
        <w:t>to increase the run time</w:t>
      </w:r>
      <w:r w:rsidR="00CA638F">
        <w:t>. To reduce</w:t>
      </w:r>
      <w:r w:rsidR="00002090">
        <w:t xml:space="preserve"> the computational load, the second section was set to convert to particles </w:t>
      </w:r>
      <w:proofErr w:type="gramStart"/>
      <w:r w:rsidR="00002090">
        <w:t>at a later time</w:t>
      </w:r>
      <w:proofErr w:type="gramEnd"/>
      <w:r w:rsidR="00590205">
        <w:t xml:space="preserve"> of 1.6 x 10</w:t>
      </w:r>
      <w:r w:rsidR="00590205">
        <w:rPr>
          <w:vertAlign w:val="superscript"/>
        </w:rPr>
        <w:t>-5</w:t>
      </w:r>
      <w:r w:rsidR="00590205">
        <w:t xml:space="preserve"> seconds. </w:t>
      </w:r>
    </w:p>
    <w:p w14:paraId="1C4EBA8B" w14:textId="5533B6EC" w:rsidR="002763EF" w:rsidRPr="00590205" w:rsidRDefault="002763EF" w:rsidP="004652B7">
      <w:r>
        <w:t>These parameters can be seen in Figure 15.</w:t>
      </w:r>
    </w:p>
    <w:p w14:paraId="1E3A5964" w14:textId="77777777" w:rsidR="009F5968" w:rsidRDefault="2F941B50" w:rsidP="009F5968">
      <w:pPr>
        <w:pStyle w:val="Caption"/>
      </w:pPr>
      <w:r>
        <w:rPr>
          <w:noProof/>
        </w:rPr>
        <w:lastRenderedPageBreak/>
        <w:drawing>
          <wp:inline distT="0" distB="0" distL="0" distR="0" wp14:anchorId="3A1FE85A" wp14:editId="30E88F00">
            <wp:extent cx="5335793" cy="2967180"/>
            <wp:effectExtent l="0" t="0" r="0" b="5080"/>
            <wp:docPr id="17574263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864808" name="Picture 418864808"/>
                    <pic:cNvPicPr/>
                  </pic:nvPicPr>
                  <pic:blipFill>
                    <a:blip r:embed="rId22">
                      <a:extLst>
                        <a:ext uri="{28A0092B-C50C-407E-A947-70E740481C1C}">
                          <a14:useLocalDpi xmlns:a14="http://schemas.microsoft.com/office/drawing/2010/main"/>
                        </a:ext>
                      </a:extLst>
                    </a:blip>
                    <a:stretch>
                      <a:fillRect/>
                    </a:stretch>
                  </pic:blipFill>
                  <pic:spPr>
                    <a:xfrm>
                      <a:off x="0" y="0"/>
                      <a:ext cx="5372600" cy="2987648"/>
                    </a:xfrm>
                    <a:prstGeom prst="rect">
                      <a:avLst/>
                    </a:prstGeom>
                  </pic:spPr>
                </pic:pic>
              </a:graphicData>
            </a:graphic>
          </wp:inline>
        </w:drawing>
      </w:r>
    </w:p>
    <w:p w14:paraId="4A270956" w14:textId="450CC9D2" w:rsidR="00255D2A" w:rsidRPr="00EB756E" w:rsidRDefault="009F5968" w:rsidP="009F5968">
      <w:pPr>
        <w:pStyle w:val="Caption"/>
        <w:rPr>
          <w:color w:val="auto"/>
          <w:sz w:val="24"/>
          <w:szCs w:val="24"/>
        </w:rPr>
      </w:pPr>
      <w:bookmarkStart w:id="46" w:name="_Toc218585871"/>
      <w:r>
        <w:t xml:space="preserve">Figure </w:t>
      </w:r>
      <w:r>
        <w:fldChar w:fldCharType="begin"/>
      </w:r>
      <w:r>
        <w:instrText xml:space="preserve"> SEQ Figure \* ARABIC </w:instrText>
      </w:r>
      <w:r>
        <w:fldChar w:fldCharType="separate"/>
      </w:r>
      <w:r w:rsidR="00E91399">
        <w:rPr>
          <w:noProof/>
        </w:rPr>
        <w:t>15</w:t>
      </w:r>
      <w:r>
        <w:fldChar w:fldCharType="end"/>
      </w:r>
      <w:r>
        <w:t xml:space="preserve"> </w:t>
      </w:r>
      <w:r w:rsidRPr="00582902">
        <w:t>– Parameters for Secondary SPH Conversion</w:t>
      </w:r>
      <w:bookmarkEnd w:id="46"/>
    </w:p>
    <w:p w14:paraId="68B6595C" w14:textId="77777777" w:rsidR="00E52DA8" w:rsidRDefault="00E52DA8">
      <w:pPr>
        <w:rPr>
          <w:rFonts w:asciiTheme="majorHAnsi" w:eastAsiaTheme="majorEastAsia" w:hAnsiTheme="majorHAnsi" w:cstheme="majorBidi"/>
          <w:color w:val="0F4761" w:themeColor="accent1" w:themeShade="BF"/>
          <w:sz w:val="40"/>
          <w:szCs w:val="40"/>
        </w:rPr>
      </w:pPr>
      <w:r>
        <w:br w:type="page"/>
      </w:r>
    </w:p>
    <w:p w14:paraId="4ACFDE1F" w14:textId="3466D998" w:rsidR="009A41FF" w:rsidRPr="004969BD" w:rsidRDefault="009A41FF" w:rsidP="004969BD">
      <w:pPr>
        <w:pStyle w:val="Heading1"/>
        <w:numPr>
          <w:ilvl w:val="0"/>
          <w:numId w:val="1"/>
        </w:numPr>
      </w:pPr>
      <w:bookmarkStart w:id="47" w:name="_Toc218585942"/>
      <w:r>
        <w:lastRenderedPageBreak/>
        <w:t>Results and Discussion</w:t>
      </w:r>
      <w:bookmarkEnd w:id="47"/>
      <w:r>
        <w:t xml:space="preserve"> </w:t>
      </w:r>
    </w:p>
    <w:p w14:paraId="66AEA2AA" w14:textId="4AB58A4C" w:rsidR="4105F841" w:rsidRDefault="4105F841" w:rsidP="005D3E11">
      <w:pPr>
        <w:pStyle w:val="Heading2"/>
        <w:numPr>
          <w:ilvl w:val="1"/>
          <w:numId w:val="1"/>
        </w:numPr>
      </w:pPr>
      <w:bookmarkStart w:id="48" w:name="_Toc218585943"/>
      <w:r>
        <w:t xml:space="preserve">Results of 2D Shaped Charge </w:t>
      </w:r>
      <w:r w:rsidR="00F82749">
        <w:t>Simulations</w:t>
      </w:r>
      <w:bookmarkEnd w:id="48"/>
      <w:r w:rsidR="00F82749">
        <w:t xml:space="preserve"> </w:t>
      </w:r>
    </w:p>
    <w:p w14:paraId="7235BED9" w14:textId="05D2BE56" w:rsidR="4105F841" w:rsidRDefault="00FC260D" w:rsidP="005D3E11">
      <w:pPr>
        <w:pStyle w:val="Heading3"/>
        <w:numPr>
          <w:ilvl w:val="2"/>
          <w:numId w:val="1"/>
        </w:numPr>
      </w:pPr>
      <w:bookmarkStart w:id="49" w:name="_Toc218585944"/>
      <w:r>
        <w:t>Jet Formation</w:t>
      </w:r>
      <w:r w:rsidR="4105F841">
        <w:t xml:space="preserve"> Analysis</w:t>
      </w:r>
      <w:bookmarkEnd w:id="49"/>
    </w:p>
    <w:p w14:paraId="4835EFB5" w14:textId="7F1747C3" w:rsidR="00680686" w:rsidRDefault="00680686" w:rsidP="00680686">
      <w:r>
        <w:t xml:space="preserve">Upon initiation, the detonation wave propagates radially through the explosive from the ignition point at the case–HE </w:t>
      </w:r>
      <w:proofErr w:type="gramStart"/>
      <w:r>
        <w:t>interface</w:t>
      </w:r>
      <w:proofErr w:type="gramEnd"/>
      <w:r>
        <w:t>, as shown in Figures 16–19. A strong compressive stress wave expands toward the liner, forming a clear detonation front with increasing intensity as distance from the initiation point increases.</w:t>
      </w:r>
    </w:p>
    <w:p w14:paraId="111713CB" w14:textId="18CD9E60" w:rsidR="004A3D9B" w:rsidRDefault="00680686" w:rsidP="00680686">
      <w:r>
        <w:t xml:space="preserve">Behind the detonation front, a weaker compression wave propagates </w:t>
      </w:r>
      <w:r w:rsidR="008A3376">
        <w:t xml:space="preserve">in the opposite direction </w:t>
      </w:r>
      <w:r>
        <w:t xml:space="preserve">toward the outer edges of the steel case following the blast shape. As this wave is blast-induced rather than part of the detonation front, it does not exhibit the same smooth stress gradient. The resulting upward </w:t>
      </w:r>
      <w:r w:rsidR="0052141A">
        <w:t>compression</w:t>
      </w:r>
      <w:r>
        <w:t xml:space="preserve"> of the case interior generates tensile stress on the external surface, which is more pronounced in the conical charge than in the trumpet geometry.</w:t>
      </w:r>
    </w:p>
    <w:p w14:paraId="398EE267" w14:textId="77777777" w:rsidR="00AD7D2E" w:rsidRDefault="00AD7D2E" w:rsidP="00680686"/>
    <w:tbl>
      <w:tblPr>
        <w:tblStyle w:val="TableGrid"/>
        <w:tblW w:w="10773" w:type="dxa"/>
        <w:jc w:val="center"/>
        <w:tblLook w:val="04A0" w:firstRow="1" w:lastRow="0" w:firstColumn="1" w:lastColumn="0" w:noHBand="0" w:noVBand="1"/>
      </w:tblPr>
      <w:tblGrid>
        <w:gridCol w:w="5283"/>
        <w:gridCol w:w="5490"/>
      </w:tblGrid>
      <w:tr w:rsidR="005C447E" w14:paraId="731A8754" w14:textId="77777777" w:rsidTr="00F331CD">
        <w:trPr>
          <w:jc w:val="center"/>
        </w:trPr>
        <w:tc>
          <w:tcPr>
            <w:tcW w:w="4736" w:type="dxa"/>
            <w:vAlign w:val="center"/>
          </w:tcPr>
          <w:p w14:paraId="7E967A32" w14:textId="741D2659" w:rsidR="00604E5F" w:rsidRDefault="00B262B9" w:rsidP="003203FA">
            <w:pPr>
              <w:jc w:val="center"/>
            </w:pPr>
            <w:r>
              <w:t>Initial Mesh of 2D Conical:</w:t>
            </w:r>
          </w:p>
          <w:p w14:paraId="6259BC20" w14:textId="77777777" w:rsidR="00B262B9" w:rsidRDefault="00B262B9" w:rsidP="003203FA">
            <w:pPr>
              <w:jc w:val="center"/>
            </w:pPr>
          </w:p>
          <w:p w14:paraId="307C5713" w14:textId="48FF20B4" w:rsidR="005C447E" w:rsidRDefault="005C447E" w:rsidP="003203FA">
            <w:pPr>
              <w:jc w:val="center"/>
            </w:pPr>
            <w:r>
              <w:rPr>
                <w:noProof/>
              </w:rPr>
              <w:drawing>
                <wp:inline distT="0" distB="0" distL="0" distR="0" wp14:anchorId="0F33D1C6" wp14:editId="339E62F0">
                  <wp:extent cx="3092910" cy="2604977"/>
                  <wp:effectExtent l="0" t="0" r="6350" b="0"/>
                  <wp:docPr id="986965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916107" name="Picture 1526916107"/>
                          <pic:cNvPicPr/>
                        </pic:nvPicPr>
                        <pic:blipFill rotWithShape="1">
                          <a:blip r:embed="rId23">
                            <a:extLst>
                              <a:ext uri="{28A0092B-C50C-407E-A947-70E740481C1C}">
                                <a14:useLocalDpi xmlns:a14="http://schemas.microsoft.com/office/drawing/2010/main"/>
                              </a:ext>
                            </a:extLst>
                          </a:blip>
                          <a:srcRect t="-7" r="24046" b="7"/>
                          <a:stretch>
                            <a:fillRect/>
                          </a:stretch>
                        </pic:blipFill>
                        <pic:spPr bwMode="auto">
                          <a:xfrm>
                            <a:off x="0" y="0"/>
                            <a:ext cx="3328244" cy="2803185"/>
                          </a:xfrm>
                          <a:prstGeom prst="rect">
                            <a:avLst/>
                          </a:prstGeom>
                          <a:ln>
                            <a:noFill/>
                          </a:ln>
                          <a:extLst>
                            <a:ext uri="{53640926-AAD7-44D8-BBD7-CCE9431645EC}">
                              <a14:shadowObscured xmlns:a14="http://schemas.microsoft.com/office/drawing/2010/main"/>
                            </a:ext>
                          </a:extLst>
                        </pic:spPr>
                      </pic:pic>
                    </a:graphicData>
                  </a:graphic>
                </wp:inline>
              </w:drawing>
            </w:r>
          </w:p>
          <w:p w14:paraId="67136BE6" w14:textId="77777777" w:rsidR="00956FF6" w:rsidRDefault="00956FF6" w:rsidP="003203FA">
            <w:pPr>
              <w:jc w:val="center"/>
            </w:pPr>
          </w:p>
          <w:p w14:paraId="0E3F42E4" w14:textId="77777777" w:rsidR="00AD7D2E" w:rsidRDefault="00AD7D2E" w:rsidP="002E7AAC">
            <w:pPr>
              <w:pStyle w:val="Caption"/>
              <w:jc w:val="center"/>
            </w:pPr>
          </w:p>
          <w:p w14:paraId="6FB8F520" w14:textId="487D6958" w:rsidR="00144E0F" w:rsidRDefault="002F6270" w:rsidP="002E7AAC">
            <w:pPr>
              <w:pStyle w:val="Caption"/>
              <w:jc w:val="center"/>
            </w:pPr>
            <w:bookmarkStart w:id="50" w:name="_Toc218585872"/>
            <w:r>
              <w:t xml:space="preserve">Figure </w:t>
            </w:r>
            <w:r>
              <w:fldChar w:fldCharType="begin"/>
            </w:r>
            <w:r>
              <w:instrText xml:space="preserve"> SEQ Figure \* ARABIC </w:instrText>
            </w:r>
            <w:r>
              <w:fldChar w:fldCharType="separate"/>
            </w:r>
            <w:r w:rsidR="00E91399">
              <w:rPr>
                <w:noProof/>
              </w:rPr>
              <w:t>16</w:t>
            </w:r>
            <w:r>
              <w:fldChar w:fldCharType="end"/>
            </w:r>
            <w:r>
              <w:t xml:space="preserve"> - Propagation of the detonation wave through the HE </w:t>
            </w:r>
            <w:proofErr w:type="gramStart"/>
            <w:r>
              <w:t>fill</w:t>
            </w:r>
            <w:bookmarkEnd w:id="50"/>
            <w:proofErr w:type="gramEnd"/>
          </w:p>
          <w:p w14:paraId="25E710DB" w14:textId="77777777" w:rsidR="00AD7D2E" w:rsidRDefault="00AD7D2E" w:rsidP="00AD7D2E"/>
          <w:p w14:paraId="3FB4114B" w14:textId="77777777" w:rsidR="0052141A" w:rsidRDefault="0052141A" w:rsidP="00AD7D2E"/>
          <w:p w14:paraId="474B4BE3" w14:textId="6D882FF6" w:rsidR="0052141A" w:rsidRPr="00AD7D2E" w:rsidRDefault="0052141A" w:rsidP="00AD7D2E"/>
        </w:tc>
        <w:tc>
          <w:tcPr>
            <w:tcW w:w="5046" w:type="dxa"/>
            <w:vAlign w:val="center"/>
          </w:tcPr>
          <w:p w14:paraId="1A9DB472" w14:textId="7BC0587E" w:rsidR="00B93D66" w:rsidRDefault="00B93D66" w:rsidP="003203FA">
            <w:pPr>
              <w:jc w:val="center"/>
            </w:pPr>
            <w:r>
              <w:t>Refined Mesh o</w:t>
            </w:r>
            <w:r w:rsidR="00394D9E">
              <w:t>f 2D Conical:</w:t>
            </w:r>
          </w:p>
          <w:p w14:paraId="006CE890" w14:textId="77777777" w:rsidR="00394D9E" w:rsidRDefault="00394D9E" w:rsidP="003203FA">
            <w:pPr>
              <w:jc w:val="center"/>
            </w:pPr>
          </w:p>
          <w:p w14:paraId="769DBE4A" w14:textId="77777777" w:rsidR="00A23FAE" w:rsidRDefault="00B93D66" w:rsidP="003203FA">
            <w:pPr>
              <w:pStyle w:val="Caption"/>
              <w:keepNext/>
              <w:jc w:val="center"/>
            </w:pPr>
            <w:r>
              <w:rPr>
                <w:noProof/>
              </w:rPr>
              <w:drawing>
                <wp:inline distT="0" distB="0" distL="0" distR="0" wp14:anchorId="2F0FE65E" wp14:editId="07994680">
                  <wp:extent cx="3181645" cy="2721935"/>
                  <wp:effectExtent l="0" t="0" r="0" b="0"/>
                  <wp:docPr id="1097590379" name="Picture 36" descr="A computer screen shot of a r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590379" name="Picture 36" descr="A computer screen shot of a red object&#10;&#10;AI-generated content may be incorrect."/>
                          <pic:cNvPicPr/>
                        </pic:nvPicPr>
                        <pic:blipFill rotWithShape="1">
                          <a:blip r:embed="rId24"/>
                          <a:srcRect r="4080"/>
                          <a:stretch>
                            <a:fillRect/>
                          </a:stretch>
                        </pic:blipFill>
                        <pic:spPr bwMode="auto">
                          <a:xfrm>
                            <a:off x="0" y="0"/>
                            <a:ext cx="3477121" cy="2974718"/>
                          </a:xfrm>
                          <a:prstGeom prst="rect">
                            <a:avLst/>
                          </a:prstGeom>
                          <a:ln>
                            <a:noFill/>
                          </a:ln>
                          <a:extLst>
                            <a:ext uri="{53640926-AAD7-44D8-BBD7-CCE9431645EC}">
                              <a14:shadowObscured xmlns:a14="http://schemas.microsoft.com/office/drawing/2010/main"/>
                            </a:ext>
                          </a:extLst>
                        </pic:spPr>
                      </pic:pic>
                    </a:graphicData>
                  </a:graphic>
                </wp:inline>
              </w:drawing>
            </w:r>
          </w:p>
          <w:p w14:paraId="22A2AC6D" w14:textId="77777777" w:rsidR="00AD7D2E" w:rsidRDefault="00AD7D2E" w:rsidP="003203FA">
            <w:pPr>
              <w:pStyle w:val="Caption"/>
              <w:jc w:val="center"/>
            </w:pPr>
          </w:p>
          <w:p w14:paraId="64C08363" w14:textId="77777777" w:rsidR="005C447E" w:rsidRDefault="00956FF6" w:rsidP="003203FA">
            <w:pPr>
              <w:pStyle w:val="Caption"/>
              <w:jc w:val="center"/>
            </w:pPr>
            <w:bookmarkStart w:id="51" w:name="_Toc218585873"/>
            <w:r>
              <w:t xml:space="preserve">Figure </w:t>
            </w:r>
            <w:r>
              <w:fldChar w:fldCharType="begin"/>
            </w:r>
            <w:r>
              <w:instrText xml:space="preserve"> SEQ Figure \* ARABIC </w:instrText>
            </w:r>
            <w:r>
              <w:fldChar w:fldCharType="separate"/>
            </w:r>
            <w:r w:rsidR="00E91399">
              <w:rPr>
                <w:noProof/>
              </w:rPr>
              <w:t>17</w:t>
            </w:r>
            <w:r>
              <w:fldChar w:fldCharType="end"/>
            </w:r>
            <w:r>
              <w:t xml:space="preserve"> </w:t>
            </w:r>
            <w:r w:rsidRPr="00FD2A6B">
              <w:t xml:space="preserve">- Propagation of the detonation wave through the HE </w:t>
            </w:r>
            <w:proofErr w:type="gramStart"/>
            <w:r w:rsidRPr="00FD2A6B">
              <w:t>fill</w:t>
            </w:r>
            <w:bookmarkEnd w:id="51"/>
            <w:proofErr w:type="gramEnd"/>
          </w:p>
          <w:p w14:paraId="08798A73" w14:textId="77777777" w:rsidR="00AD7D2E" w:rsidRDefault="00AD7D2E" w:rsidP="00AD7D2E"/>
          <w:p w14:paraId="241A6168" w14:textId="77777777" w:rsidR="0052141A" w:rsidRDefault="0052141A" w:rsidP="00AD7D2E"/>
          <w:p w14:paraId="2EAB0CE5" w14:textId="25A0BDEB" w:rsidR="0052141A" w:rsidRPr="00AD7D2E" w:rsidRDefault="0052141A" w:rsidP="00AD7D2E"/>
        </w:tc>
      </w:tr>
      <w:tr w:rsidR="005C447E" w14:paraId="07F95F92" w14:textId="77777777" w:rsidTr="00F331CD">
        <w:trPr>
          <w:jc w:val="center"/>
        </w:trPr>
        <w:tc>
          <w:tcPr>
            <w:tcW w:w="4736" w:type="dxa"/>
            <w:vAlign w:val="center"/>
          </w:tcPr>
          <w:p w14:paraId="781632E5" w14:textId="77777777" w:rsidR="005C447E" w:rsidRDefault="00A23FAE" w:rsidP="003203FA">
            <w:pPr>
              <w:jc w:val="center"/>
            </w:pPr>
            <w:r>
              <w:lastRenderedPageBreak/>
              <w:t>Initial Mesh of 2D Trumpet:</w:t>
            </w:r>
          </w:p>
          <w:p w14:paraId="55CCE1AA" w14:textId="77777777" w:rsidR="00245937" w:rsidRDefault="00245937" w:rsidP="003203FA">
            <w:pPr>
              <w:jc w:val="center"/>
            </w:pPr>
          </w:p>
          <w:p w14:paraId="55452A69" w14:textId="3A139EA6" w:rsidR="00956FF6" w:rsidRDefault="00971B4A" w:rsidP="003203FA">
            <w:pPr>
              <w:keepNext/>
              <w:jc w:val="center"/>
            </w:pPr>
            <w:r>
              <w:rPr>
                <w:noProof/>
              </w:rPr>
              <w:drawing>
                <wp:inline distT="0" distB="0" distL="0" distR="0" wp14:anchorId="1DBA13DC" wp14:editId="669FFEE1">
                  <wp:extent cx="3070860" cy="2229328"/>
                  <wp:effectExtent l="0" t="0" r="2540" b="6350"/>
                  <wp:docPr id="112256527" name="drawing"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56527" name="drawing" descr="A computer screen shot of a computer program&#10;&#10;AI-generated content may be incorrect."/>
                          <pic:cNvPicPr/>
                        </pic:nvPicPr>
                        <pic:blipFill>
                          <a:blip r:embed="rId25">
                            <a:extLst>
                              <a:ext uri="{28A0092B-C50C-407E-A947-70E740481C1C}">
                                <a14:useLocalDpi xmlns:a14="http://schemas.microsoft.com/office/drawing/2010/main"/>
                              </a:ext>
                            </a:extLst>
                          </a:blip>
                          <a:stretch>
                            <a:fillRect/>
                          </a:stretch>
                        </pic:blipFill>
                        <pic:spPr>
                          <a:xfrm>
                            <a:off x="0" y="0"/>
                            <a:ext cx="3175312" cy="2305156"/>
                          </a:xfrm>
                          <a:prstGeom prst="rect">
                            <a:avLst/>
                          </a:prstGeom>
                        </pic:spPr>
                      </pic:pic>
                    </a:graphicData>
                  </a:graphic>
                </wp:inline>
              </w:drawing>
            </w:r>
          </w:p>
          <w:p w14:paraId="77A5ED57" w14:textId="77777777" w:rsidR="00245937" w:rsidRDefault="00245937" w:rsidP="003203FA">
            <w:pPr>
              <w:pStyle w:val="Caption"/>
              <w:jc w:val="center"/>
            </w:pPr>
          </w:p>
          <w:p w14:paraId="7F7248D7" w14:textId="77777777" w:rsidR="00A23FAE" w:rsidRDefault="00245937" w:rsidP="003203FA">
            <w:pPr>
              <w:pStyle w:val="Caption"/>
              <w:jc w:val="center"/>
            </w:pPr>
            <w:bookmarkStart w:id="52" w:name="_Toc218585874"/>
            <w:r>
              <w:t xml:space="preserve">Figure </w:t>
            </w:r>
            <w:r>
              <w:fldChar w:fldCharType="begin"/>
            </w:r>
            <w:r>
              <w:instrText xml:space="preserve"> SEQ Figure \* ARABIC </w:instrText>
            </w:r>
            <w:r>
              <w:fldChar w:fldCharType="separate"/>
            </w:r>
            <w:r w:rsidR="00E91399">
              <w:rPr>
                <w:noProof/>
              </w:rPr>
              <w:t>18</w:t>
            </w:r>
            <w:r>
              <w:fldChar w:fldCharType="end"/>
            </w:r>
            <w:r>
              <w:t xml:space="preserve"> </w:t>
            </w:r>
            <w:r w:rsidRPr="00EC22E3">
              <w:t xml:space="preserve">- Propagation of the detonation wave through the HE </w:t>
            </w:r>
            <w:proofErr w:type="gramStart"/>
            <w:r w:rsidRPr="00EC22E3">
              <w:t>fill</w:t>
            </w:r>
            <w:bookmarkEnd w:id="52"/>
            <w:proofErr w:type="gramEnd"/>
          </w:p>
          <w:p w14:paraId="5BC68F0F" w14:textId="0FD936C4" w:rsidR="0052141A" w:rsidRPr="0052141A" w:rsidRDefault="0052141A" w:rsidP="0052141A"/>
        </w:tc>
        <w:tc>
          <w:tcPr>
            <w:tcW w:w="5046" w:type="dxa"/>
            <w:vAlign w:val="center"/>
          </w:tcPr>
          <w:p w14:paraId="055FDD2D" w14:textId="77777777" w:rsidR="005C447E" w:rsidRDefault="00245937" w:rsidP="003203FA">
            <w:pPr>
              <w:jc w:val="center"/>
            </w:pPr>
            <w:r>
              <w:t>Refined Mesh of 2 D Trumpet:</w:t>
            </w:r>
          </w:p>
          <w:p w14:paraId="71626EF0" w14:textId="77777777" w:rsidR="003203FA" w:rsidRDefault="003203FA" w:rsidP="003203FA">
            <w:pPr>
              <w:jc w:val="center"/>
            </w:pPr>
          </w:p>
          <w:p w14:paraId="0D60A668" w14:textId="77777777" w:rsidR="003203FA" w:rsidRDefault="003203FA" w:rsidP="003203FA">
            <w:pPr>
              <w:keepNext/>
              <w:jc w:val="center"/>
            </w:pPr>
            <w:r>
              <w:rPr>
                <w:noProof/>
              </w:rPr>
              <w:drawing>
                <wp:inline distT="0" distB="0" distL="0" distR="0" wp14:anchorId="7351A6E7" wp14:editId="3A614617">
                  <wp:extent cx="3220184" cy="2202180"/>
                  <wp:effectExtent l="0" t="0" r="5715" b="0"/>
                  <wp:docPr id="89329315"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335494" cy="2281036"/>
                          </a:xfrm>
                          <a:prstGeom prst="rect">
                            <a:avLst/>
                          </a:prstGeom>
                        </pic:spPr>
                      </pic:pic>
                    </a:graphicData>
                  </a:graphic>
                </wp:inline>
              </w:drawing>
            </w:r>
          </w:p>
          <w:p w14:paraId="3F65AA8C" w14:textId="77777777" w:rsidR="003203FA" w:rsidRDefault="003203FA" w:rsidP="003203FA">
            <w:pPr>
              <w:pStyle w:val="Caption"/>
              <w:jc w:val="center"/>
            </w:pPr>
          </w:p>
          <w:p w14:paraId="5AD4F022" w14:textId="77777777" w:rsidR="003203FA" w:rsidRDefault="003203FA" w:rsidP="003203FA">
            <w:pPr>
              <w:pStyle w:val="Caption"/>
              <w:jc w:val="center"/>
            </w:pPr>
            <w:bookmarkStart w:id="53" w:name="_Toc218585875"/>
            <w:r>
              <w:t xml:space="preserve">Figure </w:t>
            </w:r>
            <w:r>
              <w:fldChar w:fldCharType="begin"/>
            </w:r>
            <w:r>
              <w:instrText xml:space="preserve"> SEQ Figure \* ARABIC </w:instrText>
            </w:r>
            <w:r>
              <w:fldChar w:fldCharType="separate"/>
            </w:r>
            <w:r w:rsidR="00E91399">
              <w:rPr>
                <w:noProof/>
              </w:rPr>
              <w:t>19</w:t>
            </w:r>
            <w:r>
              <w:fldChar w:fldCharType="end"/>
            </w:r>
            <w:r>
              <w:t xml:space="preserve"> </w:t>
            </w:r>
            <w:r w:rsidRPr="00960F16">
              <w:t xml:space="preserve">- Propagation of the detonation wave through the HE </w:t>
            </w:r>
            <w:proofErr w:type="gramStart"/>
            <w:r w:rsidRPr="00960F16">
              <w:t>fill</w:t>
            </w:r>
            <w:bookmarkEnd w:id="53"/>
            <w:proofErr w:type="gramEnd"/>
          </w:p>
          <w:p w14:paraId="6B6B21B7" w14:textId="1C4EEA60" w:rsidR="0052141A" w:rsidRPr="0052141A" w:rsidRDefault="0052141A" w:rsidP="0052141A"/>
        </w:tc>
      </w:tr>
    </w:tbl>
    <w:p w14:paraId="304168C6" w14:textId="27930EEA" w:rsidR="68E5E900" w:rsidRDefault="68E5E900" w:rsidP="00144E0F">
      <w:pPr>
        <w:rPr>
          <w:noProof/>
        </w:rPr>
      </w:pPr>
    </w:p>
    <w:p w14:paraId="1EFB68BC" w14:textId="618E14A0" w:rsidR="00F85939" w:rsidRDefault="00F85939" w:rsidP="00F85939">
      <w:r>
        <w:t xml:space="preserve">The compression wave dissipates at the case periphery and is replaced by a tension wave travelling in the opposite direction. As the detonation continues to force </w:t>
      </w:r>
      <w:r w:rsidR="00262FCB">
        <w:t xml:space="preserve">the case </w:t>
      </w:r>
      <w:r>
        <w:t>material outward, this tension wave propagates along the case surface and through its thickness, as shown in Figures 20–23. Tensile stress is distributed over a larger area in the conical charge</w:t>
      </w:r>
      <w:r w:rsidR="00D83631">
        <w:t xml:space="preserve"> than trumpet. All charge simulations exhibit </w:t>
      </w:r>
      <w:r>
        <w:t>similar stress magnitudes except the refined trumpet case, likely due to coarse case meshing limiting accuracy.</w:t>
      </w:r>
    </w:p>
    <w:p w14:paraId="73152B6C" w14:textId="77777777" w:rsidR="00586B6D" w:rsidRDefault="00F85939" w:rsidP="00F85939">
      <w:r>
        <w:t>When the detonation front reaches the liner, it applies a strong compressive load to the interface. The curved liner geometry produces both radial and axial components, driving material toward the central axis. The resulting compression wave travels through the liner thickness, inducing tension on the opposite surface before dissipating</w:t>
      </w:r>
      <w:r w:rsidR="00B54779">
        <w:t>.</w:t>
      </w:r>
      <w:r>
        <w:t xml:space="preserve"> </w:t>
      </w:r>
      <w:r w:rsidR="00586B6D">
        <w:t>As described for the case, this is replaced by a wave of tension.</w:t>
      </w:r>
    </w:p>
    <w:p w14:paraId="2A9107BF" w14:textId="013AD463" w:rsidR="004A3D9B" w:rsidRDefault="00F85939" w:rsidP="00F85939">
      <w:r>
        <w:t xml:space="preserve">These alternating compression and tension waves persist as the detonation progresses downward, as seen in Figures 20–23. </w:t>
      </w:r>
      <w:r w:rsidR="001D69AF">
        <w:t>Each</w:t>
      </w:r>
      <w:r w:rsidR="001E7DC2">
        <w:t xml:space="preserve"> r</w:t>
      </w:r>
      <w:r>
        <w:t>efined liner mesh</w:t>
      </w:r>
      <w:r w:rsidR="00764BAA">
        <w:t xml:space="preserve"> </w:t>
      </w:r>
      <w:r>
        <w:t>captured this behaviour in greater detail</w:t>
      </w:r>
      <w:r w:rsidR="001E7DC2">
        <w:t xml:space="preserve"> than initial simulations</w:t>
      </w:r>
      <w:r>
        <w:t xml:space="preserve">, while the coarse case mesh </w:t>
      </w:r>
      <w:r w:rsidR="00D27B79">
        <w:t xml:space="preserve">applied to the case </w:t>
      </w:r>
      <w:r>
        <w:t>reduced accuracy in representing wave propagation</w:t>
      </w:r>
      <w:r w:rsidR="00D27B79">
        <w:t xml:space="preserve"> in this area</w:t>
      </w:r>
      <w:r>
        <w:t>.</w:t>
      </w:r>
    </w:p>
    <w:p w14:paraId="086294BE" w14:textId="77777777" w:rsidR="00AB6E91" w:rsidRDefault="00AB6E91" w:rsidP="00F85939"/>
    <w:p w14:paraId="6107707C" w14:textId="77777777" w:rsidR="00AB6E91" w:rsidRDefault="00AB6E91" w:rsidP="00F85939"/>
    <w:p w14:paraId="604EAFC7" w14:textId="77777777" w:rsidR="00AB6E91" w:rsidRDefault="00AB6E91" w:rsidP="00F85939"/>
    <w:tbl>
      <w:tblPr>
        <w:tblStyle w:val="TableGrid"/>
        <w:tblW w:w="10773" w:type="dxa"/>
        <w:jc w:val="center"/>
        <w:tblLook w:val="04A0" w:firstRow="1" w:lastRow="0" w:firstColumn="1" w:lastColumn="0" w:noHBand="0" w:noVBand="1"/>
      </w:tblPr>
      <w:tblGrid>
        <w:gridCol w:w="5110"/>
        <w:gridCol w:w="5663"/>
      </w:tblGrid>
      <w:tr w:rsidR="00E52DA8" w14:paraId="24964037" w14:textId="77777777" w:rsidTr="005701E5">
        <w:trPr>
          <w:jc w:val="center"/>
        </w:trPr>
        <w:tc>
          <w:tcPr>
            <w:tcW w:w="4675" w:type="dxa"/>
            <w:vAlign w:val="center"/>
          </w:tcPr>
          <w:p w14:paraId="1D1ECDCA" w14:textId="77777777" w:rsidR="00E52DA8" w:rsidRDefault="00E52DA8" w:rsidP="005701E5">
            <w:pPr>
              <w:jc w:val="center"/>
            </w:pPr>
            <w:r>
              <w:lastRenderedPageBreak/>
              <w:t>Initial Mesh of 2D Conical:</w:t>
            </w:r>
          </w:p>
          <w:p w14:paraId="41C98A83" w14:textId="77777777" w:rsidR="00E52DA8" w:rsidRDefault="00E52DA8" w:rsidP="005701E5">
            <w:pPr>
              <w:jc w:val="center"/>
            </w:pPr>
          </w:p>
          <w:p w14:paraId="3122ECEF" w14:textId="0C30D631" w:rsidR="00E52DA8" w:rsidRDefault="00E52DA8" w:rsidP="00E52DA8">
            <w:pPr>
              <w:jc w:val="center"/>
            </w:pPr>
            <w:r>
              <w:rPr>
                <w:noProof/>
              </w:rPr>
              <w:drawing>
                <wp:inline distT="0" distB="0" distL="0" distR="0" wp14:anchorId="1C8CFB5D" wp14:editId="4C42E5CF">
                  <wp:extent cx="2901606" cy="2586445"/>
                  <wp:effectExtent l="0" t="0" r="0" b="4445"/>
                  <wp:docPr id="492473310" name="drawing" descr="A computer screen shot of a r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473310" name="drawing" descr="A computer screen shot of a red object&#10;&#10;AI-generated content may be incorrect."/>
                          <pic:cNvPicPr/>
                        </pic:nvPicPr>
                        <pic:blipFill rotWithShape="1">
                          <a:blip r:embed="rId27">
                            <a:extLst>
                              <a:ext uri="{28A0092B-C50C-407E-A947-70E740481C1C}">
                                <a14:useLocalDpi xmlns:a14="http://schemas.microsoft.com/office/drawing/2010/main"/>
                              </a:ext>
                            </a:extLst>
                          </a:blip>
                          <a:srcRect r="22873"/>
                          <a:stretch>
                            <a:fillRect/>
                          </a:stretch>
                        </pic:blipFill>
                        <pic:spPr bwMode="auto">
                          <a:xfrm>
                            <a:off x="0" y="0"/>
                            <a:ext cx="3143850" cy="2802378"/>
                          </a:xfrm>
                          <a:prstGeom prst="rect">
                            <a:avLst/>
                          </a:prstGeom>
                          <a:ln>
                            <a:noFill/>
                          </a:ln>
                          <a:extLst>
                            <a:ext uri="{53640926-AAD7-44D8-BBD7-CCE9431645EC}">
                              <a14:shadowObscured xmlns:a14="http://schemas.microsoft.com/office/drawing/2010/main"/>
                            </a:ext>
                          </a:extLst>
                        </pic:spPr>
                      </pic:pic>
                    </a:graphicData>
                  </a:graphic>
                </wp:inline>
              </w:drawing>
            </w:r>
          </w:p>
          <w:p w14:paraId="25559DD4" w14:textId="7E84C0C9" w:rsidR="00E52DA8" w:rsidRPr="00856088" w:rsidRDefault="00E52DA8" w:rsidP="00E52DA8">
            <w:pPr>
              <w:pStyle w:val="Caption"/>
              <w:jc w:val="center"/>
            </w:pPr>
            <w:bookmarkStart w:id="54" w:name="_Toc218585876"/>
            <w:r>
              <w:t xml:space="preserve">Figure </w:t>
            </w:r>
            <w:r>
              <w:fldChar w:fldCharType="begin"/>
            </w:r>
            <w:r>
              <w:instrText xml:space="preserve"> SEQ Figure \* ARABIC </w:instrText>
            </w:r>
            <w:r>
              <w:fldChar w:fldCharType="separate"/>
            </w:r>
            <w:r>
              <w:rPr>
                <w:noProof/>
              </w:rPr>
              <w:t>20</w:t>
            </w:r>
            <w:r>
              <w:fldChar w:fldCharType="end"/>
            </w:r>
            <w:r>
              <w:t xml:space="preserve"> – Alternating compression and tension waves through the case and liner</w:t>
            </w:r>
            <w:bookmarkEnd w:id="54"/>
          </w:p>
        </w:tc>
        <w:tc>
          <w:tcPr>
            <w:tcW w:w="4675" w:type="dxa"/>
            <w:vAlign w:val="center"/>
          </w:tcPr>
          <w:p w14:paraId="60949A11" w14:textId="77777777" w:rsidR="00E52DA8" w:rsidRDefault="00E52DA8" w:rsidP="005701E5">
            <w:pPr>
              <w:jc w:val="center"/>
            </w:pPr>
            <w:r>
              <w:t>Refined Mesh of 2D Conical:</w:t>
            </w:r>
          </w:p>
          <w:p w14:paraId="3FE76607" w14:textId="77777777" w:rsidR="00E52DA8" w:rsidRDefault="00E52DA8" w:rsidP="005701E5">
            <w:pPr>
              <w:jc w:val="center"/>
            </w:pPr>
          </w:p>
          <w:p w14:paraId="1ADEF592" w14:textId="0B45237A" w:rsidR="00E52DA8" w:rsidRDefault="00E52DA8" w:rsidP="00E52DA8">
            <w:pPr>
              <w:keepNext/>
              <w:jc w:val="center"/>
            </w:pPr>
            <w:r>
              <w:rPr>
                <w:noProof/>
              </w:rPr>
              <w:drawing>
                <wp:inline distT="0" distB="0" distL="0" distR="0" wp14:anchorId="31D2CE04" wp14:editId="3D770E64">
                  <wp:extent cx="3210976" cy="2569029"/>
                  <wp:effectExtent l="0" t="0" r="2540" b="0"/>
                  <wp:docPr id="1113985182" name="Picture 40" descr="A computer screen shot of a r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985182" name="Picture 40" descr="A computer screen shot of a red object&#10;&#10;AI-generated content may be incorrect."/>
                          <pic:cNvPicPr/>
                        </pic:nvPicPr>
                        <pic:blipFill rotWithShape="1">
                          <a:blip r:embed="rId28"/>
                          <a:srcRect t="1704" r="6704" b="4257"/>
                          <a:stretch>
                            <a:fillRect/>
                          </a:stretch>
                        </pic:blipFill>
                        <pic:spPr bwMode="auto">
                          <a:xfrm>
                            <a:off x="0" y="0"/>
                            <a:ext cx="3398830" cy="2719327"/>
                          </a:xfrm>
                          <a:prstGeom prst="rect">
                            <a:avLst/>
                          </a:prstGeom>
                          <a:ln>
                            <a:noFill/>
                          </a:ln>
                          <a:extLst>
                            <a:ext uri="{53640926-AAD7-44D8-BBD7-CCE9431645EC}">
                              <a14:shadowObscured xmlns:a14="http://schemas.microsoft.com/office/drawing/2010/main"/>
                            </a:ext>
                          </a:extLst>
                        </pic:spPr>
                      </pic:pic>
                    </a:graphicData>
                  </a:graphic>
                </wp:inline>
              </w:drawing>
            </w:r>
          </w:p>
          <w:p w14:paraId="1A9A17F8" w14:textId="4C3732E7" w:rsidR="00E52DA8" w:rsidRDefault="00E52DA8" w:rsidP="00E52DA8">
            <w:pPr>
              <w:pStyle w:val="Caption"/>
              <w:jc w:val="center"/>
            </w:pPr>
            <w:bookmarkStart w:id="55" w:name="_Toc218585877"/>
            <w:r>
              <w:t xml:space="preserve">Figure </w:t>
            </w:r>
            <w:r>
              <w:fldChar w:fldCharType="begin"/>
            </w:r>
            <w:r>
              <w:instrText xml:space="preserve"> SEQ Figure \* ARABIC </w:instrText>
            </w:r>
            <w:r>
              <w:fldChar w:fldCharType="separate"/>
            </w:r>
            <w:r>
              <w:rPr>
                <w:noProof/>
              </w:rPr>
              <w:t>21</w:t>
            </w:r>
            <w:r>
              <w:fldChar w:fldCharType="end"/>
            </w:r>
            <w:r>
              <w:t xml:space="preserve"> </w:t>
            </w:r>
            <w:r w:rsidRPr="008D5340">
              <w:t>– Alternating compression and tension waves through the case and liner</w:t>
            </w:r>
            <w:bookmarkEnd w:id="55"/>
          </w:p>
        </w:tc>
      </w:tr>
      <w:tr w:rsidR="00E52DA8" w14:paraId="1440FF40" w14:textId="77777777" w:rsidTr="005701E5">
        <w:trPr>
          <w:jc w:val="center"/>
        </w:trPr>
        <w:tc>
          <w:tcPr>
            <w:tcW w:w="4675" w:type="dxa"/>
            <w:vAlign w:val="center"/>
          </w:tcPr>
          <w:p w14:paraId="332A3D85" w14:textId="77777777" w:rsidR="00E52DA8" w:rsidRDefault="00E52DA8" w:rsidP="005701E5">
            <w:pPr>
              <w:jc w:val="center"/>
            </w:pPr>
            <w:r>
              <w:t>Initial Mesh of 2D Trumpet:</w:t>
            </w:r>
          </w:p>
          <w:p w14:paraId="7686F25A" w14:textId="77777777" w:rsidR="00E52DA8" w:rsidRDefault="00E52DA8" w:rsidP="005701E5">
            <w:pPr>
              <w:jc w:val="center"/>
            </w:pPr>
          </w:p>
          <w:p w14:paraId="320C5B23" w14:textId="77777777" w:rsidR="00E52DA8" w:rsidRDefault="00E52DA8" w:rsidP="005701E5">
            <w:pPr>
              <w:jc w:val="center"/>
            </w:pPr>
            <w:r>
              <w:rPr>
                <w:noProof/>
              </w:rPr>
              <w:drawing>
                <wp:inline distT="0" distB="0" distL="0" distR="0" wp14:anchorId="5DA156B5" wp14:editId="08CDB3BF">
                  <wp:extent cx="3030217" cy="2137144"/>
                  <wp:effectExtent l="0" t="0" r="5715" b="0"/>
                  <wp:docPr id="1608414613" name="drawing" descr="A computer screen shot of a r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414613" name="drawing" descr="A computer screen shot of a red object&#10;&#10;AI-generated content may be incorrect."/>
                          <pic:cNvPicPr/>
                        </pic:nvPicPr>
                        <pic:blipFill>
                          <a:blip r:embed="rId29">
                            <a:extLst>
                              <a:ext uri="{28A0092B-C50C-407E-A947-70E740481C1C}">
                                <a14:useLocalDpi xmlns:a14="http://schemas.microsoft.com/office/drawing/2010/main"/>
                              </a:ext>
                            </a:extLst>
                          </a:blip>
                          <a:stretch>
                            <a:fillRect/>
                          </a:stretch>
                        </pic:blipFill>
                        <pic:spPr>
                          <a:xfrm>
                            <a:off x="0" y="0"/>
                            <a:ext cx="3135001" cy="2211046"/>
                          </a:xfrm>
                          <a:prstGeom prst="rect">
                            <a:avLst/>
                          </a:prstGeom>
                        </pic:spPr>
                      </pic:pic>
                    </a:graphicData>
                  </a:graphic>
                </wp:inline>
              </w:drawing>
            </w:r>
          </w:p>
          <w:p w14:paraId="1F110B88" w14:textId="77777777" w:rsidR="00E52DA8" w:rsidRDefault="00E52DA8" w:rsidP="005701E5">
            <w:pPr>
              <w:keepNext/>
              <w:jc w:val="center"/>
            </w:pPr>
          </w:p>
          <w:p w14:paraId="1293BE43" w14:textId="2D107DD4" w:rsidR="00E52DA8" w:rsidRPr="002408EA" w:rsidRDefault="00E52DA8" w:rsidP="00085B1D">
            <w:pPr>
              <w:pStyle w:val="Caption"/>
              <w:jc w:val="center"/>
            </w:pPr>
            <w:bookmarkStart w:id="56" w:name="_Toc218585878"/>
            <w:r>
              <w:t xml:space="preserve">Figure </w:t>
            </w:r>
            <w:r>
              <w:fldChar w:fldCharType="begin"/>
            </w:r>
            <w:r>
              <w:instrText xml:space="preserve"> SEQ Figure \* ARABIC </w:instrText>
            </w:r>
            <w:r>
              <w:fldChar w:fldCharType="separate"/>
            </w:r>
            <w:r>
              <w:rPr>
                <w:noProof/>
              </w:rPr>
              <w:t>22</w:t>
            </w:r>
            <w:r>
              <w:fldChar w:fldCharType="end"/>
            </w:r>
            <w:r>
              <w:t xml:space="preserve"> </w:t>
            </w:r>
            <w:r w:rsidRPr="00FD3C08">
              <w:t>– Alternating compression and tension waves through the case and liner</w:t>
            </w:r>
            <w:bookmarkEnd w:id="56"/>
          </w:p>
        </w:tc>
        <w:tc>
          <w:tcPr>
            <w:tcW w:w="4675" w:type="dxa"/>
            <w:vAlign w:val="center"/>
          </w:tcPr>
          <w:p w14:paraId="48F6C59D" w14:textId="77777777" w:rsidR="00E52DA8" w:rsidRDefault="00E52DA8" w:rsidP="005701E5">
            <w:pPr>
              <w:jc w:val="center"/>
            </w:pPr>
            <w:r>
              <w:t>Refined Mesh of 3D Trumpet:</w:t>
            </w:r>
          </w:p>
          <w:p w14:paraId="3E07F77F" w14:textId="77777777" w:rsidR="00E52DA8" w:rsidRDefault="00E52DA8" w:rsidP="005701E5">
            <w:pPr>
              <w:jc w:val="center"/>
            </w:pPr>
          </w:p>
          <w:p w14:paraId="52AE8659" w14:textId="77777777" w:rsidR="00E52DA8" w:rsidRDefault="00E52DA8" w:rsidP="005701E5">
            <w:pPr>
              <w:jc w:val="center"/>
            </w:pPr>
            <w:r>
              <w:rPr>
                <w:noProof/>
              </w:rPr>
              <w:drawing>
                <wp:inline distT="0" distB="0" distL="0" distR="0" wp14:anchorId="3122DB65" wp14:editId="28153F03">
                  <wp:extent cx="3375661" cy="2137144"/>
                  <wp:effectExtent l="0" t="0" r="2540" b="0"/>
                  <wp:docPr id="1360068045" name="Picture 54" descr="A computer screen shot of a r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068045" name="Picture 54" descr="A computer screen shot of a red object&#10;&#10;AI-generated content may be incorrect."/>
                          <pic:cNvPicPr/>
                        </pic:nvPicPr>
                        <pic:blipFill>
                          <a:blip r:embed="rId30"/>
                          <a:stretch>
                            <a:fillRect/>
                          </a:stretch>
                        </pic:blipFill>
                        <pic:spPr>
                          <a:xfrm>
                            <a:off x="0" y="0"/>
                            <a:ext cx="3538759" cy="2240402"/>
                          </a:xfrm>
                          <a:prstGeom prst="rect">
                            <a:avLst/>
                          </a:prstGeom>
                        </pic:spPr>
                      </pic:pic>
                    </a:graphicData>
                  </a:graphic>
                </wp:inline>
              </w:drawing>
            </w:r>
          </w:p>
          <w:p w14:paraId="0C64DB8D" w14:textId="77777777" w:rsidR="00E52DA8" w:rsidRDefault="00E52DA8" w:rsidP="005701E5">
            <w:pPr>
              <w:keepNext/>
              <w:jc w:val="center"/>
            </w:pPr>
          </w:p>
          <w:p w14:paraId="14477430" w14:textId="77777777" w:rsidR="00E52DA8" w:rsidRDefault="00E52DA8" w:rsidP="005701E5">
            <w:pPr>
              <w:pStyle w:val="Caption"/>
              <w:jc w:val="center"/>
            </w:pPr>
            <w:bookmarkStart w:id="57" w:name="_Toc218585879"/>
            <w:r>
              <w:t xml:space="preserve">Figure </w:t>
            </w:r>
            <w:r>
              <w:fldChar w:fldCharType="begin"/>
            </w:r>
            <w:r>
              <w:instrText xml:space="preserve"> SEQ Figure \* ARABIC </w:instrText>
            </w:r>
            <w:r>
              <w:fldChar w:fldCharType="separate"/>
            </w:r>
            <w:r>
              <w:rPr>
                <w:noProof/>
              </w:rPr>
              <w:t>23</w:t>
            </w:r>
            <w:r>
              <w:fldChar w:fldCharType="end"/>
            </w:r>
            <w:r>
              <w:t xml:space="preserve"> </w:t>
            </w:r>
            <w:r w:rsidRPr="000961A7">
              <w:t>– Alternating compression and tension waves through the case and liner</w:t>
            </w:r>
            <w:bookmarkEnd w:id="57"/>
          </w:p>
        </w:tc>
      </w:tr>
    </w:tbl>
    <w:p w14:paraId="4802326A" w14:textId="77777777" w:rsidR="00D27B79" w:rsidRDefault="00D27B79" w:rsidP="000764BC"/>
    <w:p w14:paraId="07A8A0F3" w14:textId="77777777" w:rsidR="00834A85" w:rsidRDefault="00834A85" w:rsidP="00834A85">
      <w:r>
        <w:t>As the detonation wave progresses down the charge, it applies compressive loading to the liner, causing it to collapse toward the central cavity and initiate jet head formation, as shown in Figures 24, 25, and 27. The highest compressive stresses occur along the central axis, where deformation is greatest.</w:t>
      </w:r>
    </w:p>
    <w:p w14:paraId="4108C672" w14:textId="55395F2A" w:rsidR="00834A85" w:rsidRDefault="00834A85" w:rsidP="00834A85">
      <w:r>
        <w:t xml:space="preserve">In the initial 2D trumpet simulation, jet head formation is incomplete due to simulation failure from excessive element distortion. In both trumpet liner cases, the resulting jet </w:t>
      </w:r>
      <w:r>
        <w:lastRenderedPageBreak/>
        <w:t>head is more angular than in the conical charge, indicating that the geometry is less suitable for efficient jet formation.</w:t>
      </w:r>
    </w:p>
    <w:p w14:paraId="7C03A79B" w14:textId="35A96911" w:rsidR="0058412D" w:rsidRDefault="00834A85" w:rsidP="00834A85">
      <w:r>
        <w:t>As the detonation continues through the trumpet charge, alternating compression and tension waves do not propagate through the liner as they do in the conical case. Instead, Figures 26 and 27 show a single dominant tension wave, further demonstrating the trumpet geometry’s reduced effectiveness for shaped charge jet formation. For this reason, the trumpet charge was not carried forward into 3D modelling.</w:t>
      </w:r>
    </w:p>
    <w:p w14:paraId="7F9C5868" w14:textId="77777777" w:rsidR="001B6E6C" w:rsidRDefault="001B6E6C" w:rsidP="00834A85"/>
    <w:tbl>
      <w:tblPr>
        <w:tblStyle w:val="TableGrid"/>
        <w:tblW w:w="0" w:type="auto"/>
        <w:tblLook w:val="04A0" w:firstRow="1" w:lastRow="0" w:firstColumn="1" w:lastColumn="0" w:noHBand="0" w:noVBand="1"/>
      </w:tblPr>
      <w:tblGrid>
        <w:gridCol w:w="4581"/>
        <w:gridCol w:w="4769"/>
      </w:tblGrid>
      <w:tr w:rsidR="00A86BE5" w14:paraId="0AE905BF" w14:textId="77777777" w:rsidTr="00535947">
        <w:tc>
          <w:tcPr>
            <w:tcW w:w="4581" w:type="dxa"/>
            <w:vAlign w:val="center"/>
          </w:tcPr>
          <w:p w14:paraId="45AE9E94" w14:textId="77777777" w:rsidR="00A86BE5" w:rsidRDefault="00A86BE5" w:rsidP="004262BA">
            <w:pPr>
              <w:jc w:val="center"/>
            </w:pPr>
            <w:r>
              <w:t xml:space="preserve">Initial </w:t>
            </w:r>
            <w:r w:rsidR="00FE58FE">
              <w:t>Mesh of 2D Conical:</w:t>
            </w:r>
          </w:p>
          <w:p w14:paraId="2E960EBD" w14:textId="77777777" w:rsidR="00FE58FE" w:rsidRDefault="00FE58FE" w:rsidP="004262BA">
            <w:pPr>
              <w:jc w:val="center"/>
            </w:pPr>
          </w:p>
          <w:p w14:paraId="3DE61E3E" w14:textId="7DFC5E59" w:rsidR="00754BAE" w:rsidRDefault="00754BAE" w:rsidP="00E576C5">
            <w:pPr>
              <w:jc w:val="center"/>
            </w:pPr>
            <w:r>
              <w:rPr>
                <w:noProof/>
              </w:rPr>
              <w:drawing>
                <wp:inline distT="0" distB="0" distL="0" distR="0" wp14:anchorId="32BE0536" wp14:editId="7BBC9D64">
                  <wp:extent cx="2813377" cy="2421653"/>
                  <wp:effectExtent l="0" t="0" r="0" b="4445"/>
                  <wp:docPr id="131968426" name="drawing" descr="A computer screen shot of a red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68426" name="drawing" descr="A computer screen shot of a red box&#10;&#10;AI-generated content may be incorrect."/>
                          <pic:cNvPicPr/>
                        </pic:nvPicPr>
                        <pic:blipFill rotWithShape="1">
                          <a:blip r:embed="rId31">
                            <a:extLst>
                              <a:ext uri="{28A0092B-C50C-407E-A947-70E740481C1C}">
                                <a14:useLocalDpi xmlns:a14="http://schemas.microsoft.com/office/drawing/2010/main"/>
                              </a:ext>
                            </a:extLst>
                          </a:blip>
                          <a:srcRect r="19570"/>
                          <a:stretch>
                            <a:fillRect/>
                          </a:stretch>
                        </pic:blipFill>
                        <pic:spPr bwMode="auto">
                          <a:xfrm>
                            <a:off x="0" y="0"/>
                            <a:ext cx="3024631" cy="2603493"/>
                          </a:xfrm>
                          <a:prstGeom prst="rect">
                            <a:avLst/>
                          </a:prstGeom>
                          <a:ln>
                            <a:noFill/>
                          </a:ln>
                          <a:extLst>
                            <a:ext uri="{53640926-AAD7-44D8-BBD7-CCE9431645EC}">
                              <a14:shadowObscured xmlns:a14="http://schemas.microsoft.com/office/drawing/2010/main"/>
                            </a:ext>
                          </a:extLst>
                        </pic:spPr>
                      </pic:pic>
                    </a:graphicData>
                  </a:graphic>
                </wp:inline>
              </w:drawing>
            </w:r>
          </w:p>
          <w:p w14:paraId="488BDE5B" w14:textId="77777777" w:rsidR="00E576C5" w:rsidRDefault="00E576C5" w:rsidP="00E576C5">
            <w:pPr>
              <w:pStyle w:val="Caption"/>
              <w:jc w:val="center"/>
            </w:pPr>
          </w:p>
          <w:p w14:paraId="0B5EC28A" w14:textId="10437BD5" w:rsidR="0058412D" w:rsidRPr="0058412D" w:rsidRDefault="00754BAE" w:rsidP="0058412D">
            <w:pPr>
              <w:pStyle w:val="Caption"/>
              <w:jc w:val="center"/>
            </w:pPr>
            <w:bookmarkStart w:id="58" w:name="_Toc218585880"/>
            <w:r>
              <w:t xml:space="preserve">Figure </w:t>
            </w:r>
            <w:r>
              <w:fldChar w:fldCharType="begin"/>
            </w:r>
            <w:r>
              <w:instrText xml:space="preserve"> SEQ Figure \* ARABIC </w:instrText>
            </w:r>
            <w:r>
              <w:fldChar w:fldCharType="separate"/>
            </w:r>
            <w:r w:rsidR="00E91399">
              <w:rPr>
                <w:noProof/>
              </w:rPr>
              <w:t>24</w:t>
            </w:r>
            <w:r>
              <w:fldChar w:fldCharType="end"/>
            </w:r>
            <w:r>
              <w:t xml:space="preserve"> - Formation of the jet </w:t>
            </w:r>
            <w:r w:rsidR="00AF2AD0">
              <w:t>head</w:t>
            </w:r>
            <w:bookmarkEnd w:id="58"/>
          </w:p>
        </w:tc>
        <w:tc>
          <w:tcPr>
            <w:tcW w:w="4769" w:type="dxa"/>
            <w:vAlign w:val="center"/>
          </w:tcPr>
          <w:p w14:paraId="684255DE" w14:textId="77777777" w:rsidR="00A86BE5" w:rsidRDefault="00FE58FE" w:rsidP="004262BA">
            <w:pPr>
              <w:jc w:val="center"/>
            </w:pPr>
            <w:r>
              <w:t>Refined Mesh of 2D Conical:</w:t>
            </w:r>
          </w:p>
          <w:p w14:paraId="44AE7349" w14:textId="77777777" w:rsidR="007948A0" w:rsidRDefault="007948A0" w:rsidP="004262BA">
            <w:pPr>
              <w:jc w:val="center"/>
            </w:pPr>
          </w:p>
          <w:p w14:paraId="64404813" w14:textId="53786D73" w:rsidR="00AF2AD0" w:rsidRDefault="007948A0" w:rsidP="00E576C5">
            <w:pPr>
              <w:keepNext/>
              <w:jc w:val="center"/>
            </w:pPr>
            <w:r>
              <w:rPr>
                <w:noProof/>
              </w:rPr>
              <w:drawing>
                <wp:inline distT="0" distB="0" distL="0" distR="0" wp14:anchorId="01521450" wp14:editId="381D9AD0">
                  <wp:extent cx="2927666" cy="2421255"/>
                  <wp:effectExtent l="0" t="0" r="6350" b="4445"/>
                  <wp:docPr id="244567164" name="Picture 4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567164" name="Picture 41" descr="A computer screen shot of a computer screen&#10;&#10;AI-generated content may be incorrect."/>
                          <pic:cNvPicPr/>
                        </pic:nvPicPr>
                        <pic:blipFill>
                          <a:blip r:embed="rId32"/>
                          <a:stretch>
                            <a:fillRect/>
                          </a:stretch>
                        </pic:blipFill>
                        <pic:spPr>
                          <a:xfrm>
                            <a:off x="0" y="0"/>
                            <a:ext cx="3056824" cy="2528072"/>
                          </a:xfrm>
                          <a:prstGeom prst="rect">
                            <a:avLst/>
                          </a:prstGeom>
                        </pic:spPr>
                      </pic:pic>
                    </a:graphicData>
                  </a:graphic>
                </wp:inline>
              </w:drawing>
            </w:r>
          </w:p>
          <w:p w14:paraId="3D9FDB35" w14:textId="77777777" w:rsidR="00E576C5" w:rsidRDefault="00E576C5" w:rsidP="00E576C5">
            <w:pPr>
              <w:pStyle w:val="Caption"/>
              <w:jc w:val="center"/>
            </w:pPr>
          </w:p>
          <w:p w14:paraId="4D59D90F" w14:textId="19619053" w:rsidR="0058412D" w:rsidRPr="0058412D" w:rsidRDefault="00AF2AD0" w:rsidP="0058412D">
            <w:pPr>
              <w:pStyle w:val="Caption"/>
              <w:jc w:val="center"/>
            </w:pPr>
            <w:bookmarkStart w:id="59" w:name="_Toc218585881"/>
            <w:r>
              <w:t xml:space="preserve">Figure </w:t>
            </w:r>
            <w:r>
              <w:fldChar w:fldCharType="begin"/>
            </w:r>
            <w:r>
              <w:instrText xml:space="preserve"> SEQ Figure \* ARABIC </w:instrText>
            </w:r>
            <w:r>
              <w:fldChar w:fldCharType="separate"/>
            </w:r>
            <w:r w:rsidR="00E91399">
              <w:rPr>
                <w:noProof/>
              </w:rPr>
              <w:t>25</w:t>
            </w:r>
            <w:r>
              <w:fldChar w:fldCharType="end"/>
            </w:r>
            <w:r>
              <w:t xml:space="preserve"> - Formation of the jet head</w:t>
            </w:r>
            <w:bookmarkEnd w:id="59"/>
          </w:p>
        </w:tc>
      </w:tr>
      <w:tr w:rsidR="00A86BE5" w14:paraId="6E2FC282" w14:textId="77777777" w:rsidTr="00535947">
        <w:tc>
          <w:tcPr>
            <w:tcW w:w="4581" w:type="dxa"/>
            <w:vAlign w:val="center"/>
          </w:tcPr>
          <w:p w14:paraId="7FA4AAF9" w14:textId="565AE6DE" w:rsidR="00A86BE5" w:rsidRDefault="000D635B" w:rsidP="004262BA">
            <w:pPr>
              <w:jc w:val="center"/>
            </w:pPr>
            <w:r>
              <w:t xml:space="preserve">Initial Mesh of 2D </w:t>
            </w:r>
            <w:r w:rsidR="007E0171">
              <w:t>T</w:t>
            </w:r>
            <w:r>
              <w:t>rumpet:</w:t>
            </w:r>
          </w:p>
          <w:p w14:paraId="165A7513" w14:textId="77777777" w:rsidR="000D635B" w:rsidRDefault="000D635B" w:rsidP="004262BA">
            <w:pPr>
              <w:jc w:val="center"/>
            </w:pPr>
          </w:p>
          <w:p w14:paraId="4E1E024D" w14:textId="109EE6C2" w:rsidR="000D635B" w:rsidRDefault="000E67E8" w:rsidP="004262BA">
            <w:pPr>
              <w:keepNext/>
              <w:jc w:val="center"/>
            </w:pPr>
            <w:r>
              <w:rPr>
                <w:noProof/>
              </w:rPr>
              <w:drawing>
                <wp:inline distT="0" distB="0" distL="0" distR="0" wp14:anchorId="3B075CCB" wp14:editId="2FA44824">
                  <wp:extent cx="2759762" cy="1888490"/>
                  <wp:effectExtent l="0" t="0" r="0" b="3810"/>
                  <wp:docPr id="1927037101" name="drawing"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037101" name="drawing" descr="A computer screen shot of a computer screen&#10;&#10;AI-generated content may be incorrect."/>
                          <pic:cNvPicPr/>
                        </pic:nvPicPr>
                        <pic:blipFill>
                          <a:blip r:embed="rId33">
                            <a:extLst>
                              <a:ext uri="{28A0092B-C50C-407E-A947-70E740481C1C}">
                                <a14:useLocalDpi xmlns:a14="http://schemas.microsoft.com/office/drawing/2010/main"/>
                              </a:ext>
                            </a:extLst>
                          </a:blip>
                          <a:stretch>
                            <a:fillRect/>
                          </a:stretch>
                        </pic:blipFill>
                        <pic:spPr>
                          <a:xfrm>
                            <a:off x="0" y="0"/>
                            <a:ext cx="2815835" cy="1926860"/>
                          </a:xfrm>
                          <a:prstGeom prst="rect">
                            <a:avLst/>
                          </a:prstGeom>
                        </pic:spPr>
                      </pic:pic>
                    </a:graphicData>
                  </a:graphic>
                </wp:inline>
              </w:drawing>
            </w:r>
          </w:p>
          <w:p w14:paraId="31127868" w14:textId="77777777" w:rsidR="00F4553C" w:rsidRDefault="00F4553C" w:rsidP="004262BA">
            <w:pPr>
              <w:pStyle w:val="Caption"/>
              <w:jc w:val="center"/>
            </w:pPr>
          </w:p>
          <w:p w14:paraId="288E1614" w14:textId="7744FC80" w:rsidR="007E0EF8" w:rsidRDefault="00F4553C" w:rsidP="0040044F">
            <w:pPr>
              <w:pStyle w:val="Caption"/>
              <w:jc w:val="center"/>
            </w:pPr>
            <w:bookmarkStart w:id="60" w:name="_Toc218585882"/>
            <w:r>
              <w:t xml:space="preserve">Figure </w:t>
            </w:r>
            <w:r>
              <w:fldChar w:fldCharType="begin"/>
            </w:r>
            <w:r>
              <w:instrText xml:space="preserve"> SEQ Figure \* ARABIC </w:instrText>
            </w:r>
            <w:r>
              <w:fldChar w:fldCharType="separate"/>
            </w:r>
            <w:r w:rsidR="00E91399">
              <w:rPr>
                <w:noProof/>
              </w:rPr>
              <w:t>26</w:t>
            </w:r>
            <w:r>
              <w:fldChar w:fldCharType="end"/>
            </w:r>
            <w:r>
              <w:t xml:space="preserve"> - Formation of the jet head</w:t>
            </w:r>
            <w:bookmarkEnd w:id="60"/>
          </w:p>
        </w:tc>
        <w:tc>
          <w:tcPr>
            <w:tcW w:w="4769" w:type="dxa"/>
            <w:vAlign w:val="center"/>
          </w:tcPr>
          <w:p w14:paraId="0858950B" w14:textId="77777777" w:rsidR="00A86BE5" w:rsidRDefault="000D635B" w:rsidP="004262BA">
            <w:pPr>
              <w:jc w:val="center"/>
            </w:pPr>
            <w:r>
              <w:t xml:space="preserve">Refined Mesh of </w:t>
            </w:r>
            <w:r w:rsidR="007E0171">
              <w:t>2D Trumpet</w:t>
            </w:r>
            <w:r w:rsidR="000E67E8">
              <w:t>:</w:t>
            </w:r>
          </w:p>
          <w:p w14:paraId="7D09239D" w14:textId="77777777" w:rsidR="000E67E8" w:rsidRDefault="000E67E8" w:rsidP="004262BA">
            <w:pPr>
              <w:jc w:val="center"/>
            </w:pPr>
          </w:p>
          <w:p w14:paraId="366B25D4" w14:textId="77777777" w:rsidR="000E67E8" w:rsidRDefault="000E67E8" w:rsidP="004262BA">
            <w:pPr>
              <w:jc w:val="center"/>
            </w:pPr>
            <w:r>
              <w:rPr>
                <w:noProof/>
              </w:rPr>
              <w:drawing>
                <wp:inline distT="0" distB="0" distL="0" distR="0" wp14:anchorId="69C4CEC9" wp14:editId="3E3DEF9A">
                  <wp:extent cx="2776101" cy="1889091"/>
                  <wp:effectExtent l="0" t="0" r="5715" b="3810"/>
                  <wp:docPr id="373098717"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878189" cy="1958560"/>
                          </a:xfrm>
                          <a:prstGeom prst="rect">
                            <a:avLst/>
                          </a:prstGeom>
                        </pic:spPr>
                      </pic:pic>
                    </a:graphicData>
                  </a:graphic>
                </wp:inline>
              </w:drawing>
            </w:r>
          </w:p>
          <w:p w14:paraId="09145890" w14:textId="77777777" w:rsidR="000E67E8" w:rsidRDefault="000E67E8" w:rsidP="004262BA">
            <w:pPr>
              <w:keepNext/>
              <w:jc w:val="center"/>
            </w:pPr>
          </w:p>
          <w:p w14:paraId="6DF1BEC0" w14:textId="22ABECB1" w:rsidR="00856088" w:rsidRPr="00856088" w:rsidRDefault="000E67E8" w:rsidP="001B6E6C">
            <w:pPr>
              <w:pStyle w:val="Caption"/>
              <w:jc w:val="center"/>
            </w:pPr>
            <w:bookmarkStart w:id="61" w:name="_Toc218585883"/>
            <w:r>
              <w:t xml:space="preserve">Figure </w:t>
            </w:r>
            <w:r>
              <w:fldChar w:fldCharType="begin"/>
            </w:r>
            <w:r>
              <w:instrText xml:space="preserve"> SEQ Figure \* ARABIC </w:instrText>
            </w:r>
            <w:r>
              <w:fldChar w:fldCharType="separate"/>
            </w:r>
            <w:r w:rsidR="00E91399">
              <w:rPr>
                <w:noProof/>
              </w:rPr>
              <w:t>27</w:t>
            </w:r>
            <w:r>
              <w:fldChar w:fldCharType="end"/>
            </w:r>
            <w:r>
              <w:t xml:space="preserve"> - Formation of the jet head</w:t>
            </w:r>
            <w:bookmarkEnd w:id="61"/>
          </w:p>
        </w:tc>
      </w:tr>
    </w:tbl>
    <w:p w14:paraId="300CF7E2" w14:textId="4EEA6E28" w:rsidR="00535947" w:rsidRDefault="00535947" w:rsidP="00535947">
      <w:r>
        <w:lastRenderedPageBreak/>
        <w:t xml:space="preserve">The previously described tension wave created by outward compression of </w:t>
      </w:r>
      <w:r w:rsidR="007C1A38">
        <w:t xml:space="preserve">case </w:t>
      </w:r>
      <w:r>
        <w:t>material continues to propagate through the case resulting in high quantities of tension stress on the external face of the case as shown in Figure</w:t>
      </w:r>
      <w:r w:rsidR="007C1A38">
        <w:t>s 28 and 29</w:t>
      </w:r>
      <w:r>
        <w:t>.</w:t>
      </w:r>
      <w:r w:rsidR="007C1A38">
        <w:t xml:space="preserve"> </w:t>
      </w:r>
      <w:r w:rsidR="002B1D0F">
        <w:t xml:space="preserve">The deformation to the case was more apparent in the conical shaped charge simulations due to their increased run duration. </w:t>
      </w:r>
    </w:p>
    <w:p w14:paraId="63383FAD" w14:textId="77777777" w:rsidR="001B6E6C" w:rsidRDefault="001B6E6C" w:rsidP="00535947"/>
    <w:tbl>
      <w:tblPr>
        <w:tblStyle w:val="TableGrid"/>
        <w:tblW w:w="0" w:type="auto"/>
        <w:tblLook w:val="04A0" w:firstRow="1" w:lastRow="0" w:firstColumn="1" w:lastColumn="0" w:noHBand="0" w:noVBand="1"/>
      </w:tblPr>
      <w:tblGrid>
        <w:gridCol w:w="4674"/>
        <w:gridCol w:w="4676"/>
      </w:tblGrid>
      <w:tr w:rsidR="00892CD1" w14:paraId="2D4E5C66" w14:textId="77777777" w:rsidTr="008D04AF">
        <w:tc>
          <w:tcPr>
            <w:tcW w:w="4674" w:type="dxa"/>
            <w:vAlign w:val="center"/>
          </w:tcPr>
          <w:p w14:paraId="690FD6B4" w14:textId="77777777" w:rsidR="00892CD1" w:rsidRDefault="00892CD1" w:rsidP="008D04AF">
            <w:pPr>
              <w:jc w:val="center"/>
            </w:pPr>
            <w:r>
              <w:t>Initial Mesh of 2D Conical:</w:t>
            </w:r>
          </w:p>
          <w:p w14:paraId="3F5F9BA7" w14:textId="77777777" w:rsidR="00892CD1" w:rsidRDefault="00892CD1" w:rsidP="008D04AF">
            <w:pPr>
              <w:jc w:val="center"/>
            </w:pPr>
          </w:p>
          <w:p w14:paraId="1060C568" w14:textId="7F2C3A26" w:rsidR="00892CD1" w:rsidRDefault="00892CD1" w:rsidP="008D04AF">
            <w:pPr>
              <w:jc w:val="center"/>
            </w:pPr>
            <w:r>
              <w:rPr>
                <w:noProof/>
              </w:rPr>
              <w:drawing>
                <wp:inline distT="0" distB="0" distL="0" distR="0" wp14:anchorId="5EBFB8FE" wp14:editId="076EB7FD">
                  <wp:extent cx="2766315" cy="2491740"/>
                  <wp:effectExtent l="0" t="0" r="2540" b="0"/>
                  <wp:docPr id="147584286"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84286" name="drawing" descr="A screenshot of a computer&#10;&#10;AI-generated content may be incorrect."/>
                          <pic:cNvPicPr/>
                        </pic:nvPicPr>
                        <pic:blipFill rotWithShape="1">
                          <a:blip r:embed="rId35">
                            <a:extLst>
                              <a:ext uri="{28A0092B-C50C-407E-A947-70E740481C1C}">
                                <a14:useLocalDpi xmlns:a14="http://schemas.microsoft.com/office/drawing/2010/main"/>
                              </a:ext>
                            </a:extLst>
                          </a:blip>
                          <a:srcRect r="23496"/>
                          <a:stretch>
                            <a:fillRect/>
                          </a:stretch>
                        </pic:blipFill>
                        <pic:spPr bwMode="auto">
                          <a:xfrm>
                            <a:off x="0" y="0"/>
                            <a:ext cx="2882330" cy="2596239"/>
                          </a:xfrm>
                          <a:prstGeom prst="rect">
                            <a:avLst/>
                          </a:prstGeom>
                          <a:ln>
                            <a:noFill/>
                          </a:ln>
                          <a:extLst>
                            <a:ext uri="{53640926-AAD7-44D8-BBD7-CCE9431645EC}">
                              <a14:shadowObscured xmlns:a14="http://schemas.microsoft.com/office/drawing/2010/main"/>
                            </a:ext>
                          </a:extLst>
                        </pic:spPr>
                      </pic:pic>
                    </a:graphicData>
                  </a:graphic>
                </wp:inline>
              </w:drawing>
            </w:r>
          </w:p>
          <w:p w14:paraId="706DDE56" w14:textId="77777777" w:rsidR="00892CD1" w:rsidRDefault="00892CD1" w:rsidP="008D04AF">
            <w:pPr>
              <w:jc w:val="center"/>
            </w:pPr>
          </w:p>
          <w:p w14:paraId="53E2B4A9" w14:textId="74822DB0" w:rsidR="00892CD1" w:rsidRDefault="00892CD1" w:rsidP="008D04AF">
            <w:pPr>
              <w:pStyle w:val="Caption"/>
              <w:jc w:val="center"/>
            </w:pPr>
            <w:bookmarkStart w:id="62" w:name="_Toc218585884"/>
            <w:r>
              <w:t xml:space="preserve">Figure </w:t>
            </w:r>
            <w:r>
              <w:fldChar w:fldCharType="begin"/>
            </w:r>
            <w:r>
              <w:instrText xml:space="preserve"> SEQ Figure \* ARABIC </w:instrText>
            </w:r>
            <w:r>
              <w:fldChar w:fldCharType="separate"/>
            </w:r>
            <w:r w:rsidR="00E91399">
              <w:rPr>
                <w:noProof/>
              </w:rPr>
              <w:t>28</w:t>
            </w:r>
            <w:r>
              <w:fldChar w:fldCharType="end"/>
            </w:r>
            <w:r>
              <w:t xml:space="preserve"> - Tension stress on the external face of the shaped charge case</w:t>
            </w:r>
            <w:bookmarkEnd w:id="62"/>
          </w:p>
        </w:tc>
        <w:tc>
          <w:tcPr>
            <w:tcW w:w="4676" w:type="dxa"/>
            <w:vAlign w:val="center"/>
          </w:tcPr>
          <w:p w14:paraId="58D8206A" w14:textId="77777777" w:rsidR="00892CD1" w:rsidRDefault="00892CD1" w:rsidP="008D04AF">
            <w:pPr>
              <w:jc w:val="center"/>
            </w:pPr>
            <w:r>
              <w:t>Refined Mesh of 2D Conical:</w:t>
            </w:r>
          </w:p>
          <w:p w14:paraId="6E1EE1D3" w14:textId="77777777" w:rsidR="00892CD1" w:rsidRDefault="00892CD1" w:rsidP="008D04AF">
            <w:pPr>
              <w:jc w:val="center"/>
            </w:pPr>
          </w:p>
          <w:p w14:paraId="37392016" w14:textId="46EBE4E1" w:rsidR="00892CD1" w:rsidRDefault="004262BA" w:rsidP="008D04AF">
            <w:pPr>
              <w:keepNext/>
              <w:jc w:val="center"/>
            </w:pPr>
            <w:r>
              <w:rPr>
                <w:noProof/>
              </w:rPr>
              <w:drawing>
                <wp:inline distT="0" distB="0" distL="0" distR="0" wp14:anchorId="62B86773" wp14:editId="67FC674C">
                  <wp:extent cx="2831395" cy="1989574"/>
                  <wp:effectExtent l="0" t="0" r="1270" b="4445"/>
                  <wp:docPr id="130746463" name="Picture 44" descr="A close-up of a bott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46463" name="Picture 44" descr="A close-up of a bottle&#10;&#10;AI-generated content may be incorrect."/>
                          <pic:cNvPicPr/>
                        </pic:nvPicPr>
                        <pic:blipFill rotWithShape="1">
                          <a:blip r:embed="rId36"/>
                          <a:srcRect r="6505"/>
                          <a:stretch>
                            <a:fillRect/>
                          </a:stretch>
                        </pic:blipFill>
                        <pic:spPr bwMode="auto">
                          <a:xfrm>
                            <a:off x="0" y="0"/>
                            <a:ext cx="2976186" cy="2091316"/>
                          </a:xfrm>
                          <a:prstGeom prst="rect">
                            <a:avLst/>
                          </a:prstGeom>
                          <a:ln>
                            <a:noFill/>
                          </a:ln>
                          <a:extLst>
                            <a:ext uri="{53640926-AAD7-44D8-BBD7-CCE9431645EC}">
                              <a14:shadowObscured xmlns:a14="http://schemas.microsoft.com/office/drawing/2010/main"/>
                            </a:ext>
                          </a:extLst>
                        </pic:spPr>
                      </pic:pic>
                    </a:graphicData>
                  </a:graphic>
                </wp:inline>
              </w:drawing>
            </w:r>
          </w:p>
          <w:p w14:paraId="75754642" w14:textId="77777777" w:rsidR="004262BA" w:rsidRDefault="004262BA" w:rsidP="008D04AF">
            <w:pPr>
              <w:pStyle w:val="Caption"/>
              <w:jc w:val="center"/>
            </w:pPr>
          </w:p>
          <w:p w14:paraId="3F24A0FD" w14:textId="5C437018" w:rsidR="00892CD1" w:rsidRDefault="004262BA" w:rsidP="008D04AF">
            <w:pPr>
              <w:pStyle w:val="Caption"/>
              <w:jc w:val="center"/>
            </w:pPr>
            <w:bookmarkStart w:id="63" w:name="_Toc218585885"/>
            <w:r>
              <w:t xml:space="preserve">Figure </w:t>
            </w:r>
            <w:r>
              <w:fldChar w:fldCharType="begin"/>
            </w:r>
            <w:r>
              <w:instrText xml:space="preserve"> SEQ Figure \* ARABIC </w:instrText>
            </w:r>
            <w:r>
              <w:fldChar w:fldCharType="separate"/>
            </w:r>
            <w:r w:rsidR="00E91399">
              <w:rPr>
                <w:noProof/>
              </w:rPr>
              <w:t>29</w:t>
            </w:r>
            <w:r>
              <w:fldChar w:fldCharType="end"/>
            </w:r>
            <w:r w:rsidRPr="00DB455D">
              <w:t>- Tension stress on the external face of the shaped charge case</w:t>
            </w:r>
            <w:bookmarkEnd w:id="63"/>
          </w:p>
          <w:p w14:paraId="043A253E" w14:textId="77777777" w:rsidR="00892CD1" w:rsidRDefault="00892CD1" w:rsidP="008D04AF">
            <w:pPr>
              <w:jc w:val="center"/>
            </w:pPr>
          </w:p>
          <w:p w14:paraId="3B39A3D1" w14:textId="7A53839E" w:rsidR="00892CD1" w:rsidRDefault="00892CD1" w:rsidP="008D04AF">
            <w:pPr>
              <w:jc w:val="center"/>
            </w:pPr>
          </w:p>
        </w:tc>
      </w:tr>
    </w:tbl>
    <w:p w14:paraId="48908A19" w14:textId="46427917" w:rsidR="003F2685" w:rsidRDefault="003F2685" w:rsidP="008D04AF"/>
    <w:p w14:paraId="2E18CD32" w14:textId="6202DEC6" w:rsidR="002147B5" w:rsidRDefault="002147B5" w:rsidP="002147B5">
      <w:r>
        <w:t>High compressive stresses parallel to the central axis (Figures 30 and 31) drive liner material from opposite sides of the cavity toward the axis. Once the material converges, inward motion is arrested and the compressive force is redirected into axial flow.</w:t>
      </w:r>
    </w:p>
    <w:p w14:paraId="6A52E508" w14:textId="3F1BA4E4" w:rsidR="002147B5" w:rsidRDefault="002147B5" w:rsidP="002147B5">
      <w:r>
        <w:t>Because the inner liner collapses earlier and faster than the outer liner, a velocity gradient develops along the axis. The faster inner material pulls away under tension, initiating jet formation</w:t>
      </w:r>
      <w:r w:rsidR="005F00D6">
        <w:t xml:space="preserve"> </w:t>
      </w:r>
      <w:r>
        <w:t>as indicated by tensile stresses in the fastest jet regions in Figures 30 and 31.</w:t>
      </w:r>
    </w:p>
    <w:p w14:paraId="740766F1" w14:textId="31D7E87E" w:rsidR="004A3D9B" w:rsidRDefault="002147B5" w:rsidP="002147B5">
      <w:r>
        <w:t xml:space="preserve">These results show that shaped charge jet formation relies on both </w:t>
      </w:r>
      <w:proofErr w:type="gramStart"/>
      <w:r>
        <w:t>compression</w:t>
      </w:r>
      <w:proofErr w:type="gramEnd"/>
      <w:r>
        <w:t xml:space="preserve"> to focus the jet, and tension to elongate it.</w:t>
      </w:r>
    </w:p>
    <w:p w14:paraId="7E588C89" w14:textId="77777777" w:rsidR="002147B5" w:rsidRDefault="002147B5" w:rsidP="002147B5"/>
    <w:p w14:paraId="76E77DA7" w14:textId="77777777" w:rsidR="002147B5" w:rsidRDefault="002147B5" w:rsidP="002147B5"/>
    <w:p w14:paraId="2179C05E" w14:textId="77777777" w:rsidR="002147B5" w:rsidRDefault="002147B5" w:rsidP="002147B5"/>
    <w:tbl>
      <w:tblPr>
        <w:tblStyle w:val="TableGrid"/>
        <w:tblW w:w="0" w:type="auto"/>
        <w:tblLook w:val="04A0" w:firstRow="1" w:lastRow="0" w:firstColumn="1" w:lastColumn="0" w:noHBand="0" w:noVBand="1"/>
      </w:tblPr>
      <w:tblGrid>
        <w:gridCol w:w="4596"/>
        <w:gridCol w:w="4754"/>
      </w:tblGrid>
      <w:tr w:rsidR="00464CDF" w14:paraId="036461C8" w14:textId="77777777" w:rsidTr="00EF4492">
        <w:tc>
          <w:tcPr>
            <w:tcW w:w="4596" w:type="dxa"/>
            <w:vAlign w:val="center"/>
          </w:tcPr>
          <w:p w14:paraId="325DF4FE" w14:textId="77777777" w:rsidR="00464CDF" w:rsidRDefault="00464CDF" w:rsidP="0044229F">
            <w:pPr>
              <w:jc w:val="center"/>
            </w:pPr>
            <w:r>
              <w:lastRenderedPageBreak/>
              <w:t>Initial Mesh of 2D Conical:</w:t>
            </w:r>
          </w:p>
          <w:p w14:paraId="00B05AA6" w14:textId="77777777" w:rsidR="00464CDF" w:rsidRDefault="00464CDF" w:rsidP="0044229F">
            <w:pPr>
              <w:jc w:val="center"/>
            </w:pPr>
          </w:p>
          <w:p w14:paraId="70AB22E2" w14:textId="5B645E73" w:rsidR="00464CDF" w:rsidRDefault="00464CDF" w:rsidP="0044229F">
            <w:pPr>
              <w:jc w:val="center"/>
            </w:pPr>
            <w:r>
              <w:rPr>
                <w:noProof/>
              </w:rPr>
              <w:drawing>
                <wp:inline distT="0" distB="0" distL="0" distR="0" wp14:anchorId="348845F5" wp14:editId="25205DF4">
                  <wp:extent cx="2830020" cy="2220686"/>
                  <wp:effectExtent l="0" t="0" r="2540" b="1905"/>
                  <wp:docPr id="543728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182457" name="Picture 859182457"/>
                          <pic:cNvPicPr/>
                        </pic:nvPicPr>
                        <pic:blipFill rotWithShape="1">
                          <a:blip r:embed="rId37">
                            <a:extLst>
                              <a:ext uri="{28A0092B-C50C-407E-A947-70E740481C1C}">
                                <a14:useLocalDpi xmlns:a14="http://schemas.microsoft.com/office/drawing/2010/main"/>
                              </a:ext>
                            </a:extLst>
                          </a:blip>
                          <a:srcRect r="12182"/>
                          <a:stretch>
                            <a:fillRect/>
                          </a:stretch>
                        </pic:blipFill>
                        <pic:spPr bwMode="auto">
                          <a:xfrm>
                            <a:off x="0" y="0"/>
                            <a:ext cx="3038898" cy="2384590"/>
                          </a:xfrm>
                          <a:prstGeom prst="rect">
                            <a:avLst/>
                          </a:prstGeom>
                          <a:ln>
                            <a:noFill/>
                          </a:ln>
                          <a:extLst>
                            <a:ext uri="{53640926-AAD7-44D8-BBD7-CCE9431645EC}">
                              <a14:shadowObscured xmlns:a14="http://schemas.microsoft.com/office/drawing/2010/main"/>
                            </a:ext>
                          </a:extLst>
                        </pic:spPr>
                      </pic:pic>
                    </a:graphicData>
                  </a:graphic>
                </wp:inline>
              </w:drawing>
            </w:r>
          </w:p>
          <w:p w14:paraId="7DF239C0" w14:textId="77777777" w:rsidR="00464CDF" w:rsidRDefault="00464CDF" w:rsidP="0044229F">
            <w:pPr>
              <w:pStyle w:val="Caption"/>
              <w:jc w:val="center"/>
            </w:pPr>
          </w:p>
          <w:p w14:paraId="1C754B05" w14:textId="695300E4" w:rsidR="00464CDF" w:rsidRDefault="00464CDF" w:rsidP="0044229F">
            <w:pPr>
              <w:pStyle w:val="Caption"/>
              <w:jc w:val="center"/>
            </w:pPr>
            <w:bookmarkStart w:id="64" w:name="_Toc218585886"/>
            <w:r>
              <w:t xml:space="preserve">Figure </w:t>
            </w:r>
            <w:r>
              <w:fldChar w:fldCharType="begin"/>
            </w:r>
            <w:r>
              <w:instrText xml:space="preserve"> SEQ Figure \* ARABIC </w:instrText>
            </w:r>
            <w:r>
              <w:fldChar w:fldCharType="separate"/>
            </w:r>
            <w:r w:rsidR="00E91399">
              <w:rPr>
                <w:noProof/>
              </w:rPr>
              <w:t>30</w:t>
            </w:r>
            <w:r>
              <w:fldChar w:fldCharType="end"/>
            </w:r>
            <w:r>
              <w:t xml:space="preserve"> - Stretching of liner material by axial tension forming a jet</w:t>
            </w:r>
            <w:bookmarkEnd w:id="64"/>
          </w:p>
          <w:p w14:paraId="77E1E755" w14:textId="2AF947A1" w:rsidR="00464CDF" w:rsidRDefault="00464CDF" w:rsidP="0044229F">
            <w:pPr>
              <w:jc w:val="center"/>
            </w:pPr>
          </w:p>
        </w:tc>
        <w:tc>
          <w:tcPr>
            <w:tcW w:w="4754" w:type="dxa"/>
            <w:vAlign w:val="center"/>
          </w:tcPr>
          <w:p w14:paraId="7A6D2AB3" w14:textId="77777777" w:rsidR="00464CDF" w:rsidRDefault="00464CDF" w:rsidP="0044229F">
            <w:pPr>
              <w:jc w:val="center"/>
            </w:pPr>
            <w:r>
              <w:t>Refined Mesh of 2D Conical</w:t>
            </w:r>
            <w:r w:rsidR="00610198">
              <w:t>:</w:t>
            </w:r>
          </w:p>
          <w:p w14:paraId="598D3352" w14:textId="77777777" w:rsidR="00610198" w:rsidRDefault="00610198" w:rsidP="0044229F">
            <w:pPr>
              <w:jc w:val="center"/>
            </w:pPr>
          </w:p>
          <w:p w14:paraId="196A4270" w14:textId="77777777" w:rsidR="00610198" w:rsidRDefault="00610198" w:rsidP="0044229F">
            <w:pPr>
              <w:jc w:val="center"/>
            </w:pPr>
            <w:r>
              <w:rPr>
                <w:noProof/>
              </w:rPr>
              <w:drawing>
                <wp:inline distT="0" distB="0" distL="0" distR="0" wp14:anchorId="4941DC91" wp14:editId="39EDB5A2">
                  <wp:extent cx="2932358" cy="2189870"/>
                  <wp:effectExtent l="0" t="0" r="1905" b="0"/>
                  <wp:docPr id="121679881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087339" cy="2305609"/>
                          </a:xfrm>
                          <a:prstGeom prst="rect">
                            <a:avLst/>
                          </a:prstGeom>
                        </pic:spPr>
                      </pic:pic>
                    </a:graphicData>
                  </a:graphic>
                </wp:inline>
              </w:drawing>
            </w:r>
          </w:p>
          <w:p w14:paraId="7BAC2BAA" w14:textId="77777777" w:rsidR="0044229F" w:rsidRDefault="0044229F" w:rsidP="0044229F">
            <w:pPr>
              <w:jc w:val="center"/>
            </w:pPr>
          </w:p>
          <w:p w14:paraId="34AF66DD" w14:textId="185C4E9C" w:rsidR="0044229F" w:rsidRDefault="0044229F" w:rsidP="0044229F">
            <w:pPr>
              <w:pStyle w:val="Caption"/>
              <w:jc w:val="center"/>
            </w:pPr>
            <w:bookmarkStart w:id="65" w:name="_Toc218585887"/>
            <w:r>
              <w:t xml:space="preserve">Figure </w:t>
            </w:r>
            <w:r>
              <w:fldChar w:fldCharType="begin"/>
            </w:r>
            <w:r>
              <w:instrText xml:space="preserve"> SEQ Figure \* ARABIC </w:instrText>
            </w:r>
            <w:r>
              <w:fldChar w:fldCharType="separate"/>
            </w:r>
            <w:r w:rsidR="00E91399">
              <w:rPr>
                <w:noProof/>
              </w:rPr>
              <w:t>31</w:t>
            </w:r>
            <w:r>
              <w:fldChar w:fldCharType="end"/>
            </w:r>
            <w:r>
              <w:t xml:space="preserve"> </w:t>
            </w:r>
            <w:r w:rsidRPr="00E91AD0">
              <w:t>- Stretching of liner material by axial tension forming a jet</w:t>
            </w:r>
            <w:bookmarkEnd w:id="65"/>
          </w:p>
          <w:p w14:paraId="30749427" w14:textId="6E309E2F" w:rsidR="00856088" w:rsidRPr="00856088" w:rsidRDefault="00856088" w:rsidP="00856088"/>
        </w:tc>
      </w:tr>
    </w:tbl>
    <w:p w14:paraId="34018C31" w14:textId="2FD00BE0" w:rsidR="00E16641" w:rsidRDefault="00E16641" w:rsidP="00371200"/>
    <w:p w14:paraId="6F81BB2D" w14:textId="459DB52C" w:rsidR="005C702F" w:rsidRDefault="005C702F" w:rsidP="005C702F">
      <w:r>
        <w:t>To further highlight the involvement of both compressive and tensile stresses in the formation of a shaped charge jet, the probe tool was used to investigate the stresses experienced by individual elements with</w:t>
      </w:r>
      <w:r w:rsidR="005F00D6">
        <w:t>in</w:t>
      </w:r>
      <w:r>
        <w:t xml:space="preserve"> the jet. Figure </w:t>
      </w:r>
      <w:r w:rsidR="00AA5E6E">
        <w:t>33</w:t>
      </w:r>
      <w:r>
        <w:t xml:space="preserve"> shows that high levels of both compressive and tensile stresses are experienced within the centre of the jet.</w:t>
      </w:r>
    </w:p>
    <w:p w14:paraId="692D06B2" w14:textId="0CE8C336" w:rsidR="002147B5" w:rsidRDefault="00345821" w:rsidP="00C74019">
      <w:r>
        <w:t>However, when t</w:t>
      </w:r>
      <w:r w:rsidR="0047101C">
        <w:t xml:space="preserve">he probe tool was used to investigate the stresses within the head of the jet as displayed in </w:t>
      </w:r>
      <w:r>
        <w:t xml:space="preserve">Figure 35, </w:t>
      </w:r>
      <w:r w:rsidR="0047101C">
        <w:t>no tension stress was located</w:t>
      </w:r>
      <w:r>
        <w:t xml:space="preserve">. This meant that </w:t>
      </w:r>
      <w:r w:rsidR="0047101C">
        <w:t xml:space="preserve">the jet was unable to elongate through the conversion of radial compression to axial flow. </w:t>
      </w:r>
    </w:p>
    <w:p w14:paraId="3BA5E0DA" w14:textId="33B2286C" w:rsidR="00345821" w:rsidRDefault="002147B5" w:rsidP="00C74019">
      <w:r>
        <w:br w:type="page"/>
      </w:r>
    </w:p>
    <w:tbl>
      <w:tblPr>
        <w:tblStyle w:val="TableGrid"/>
        <w:tblW w:w="0" w:type="auto"/>
        <w:tblLook w:val="04A0" w:firstRow="1" w:lastRow="0" w:firstColumn="1" w:lastColumn="0" w:noHBand="0" w:noVBand="1"/>
      </w:tblPr>
      <w:tblGrid>
        <w:gridCol w:w="4477"/>
        <w:gridCol w:w="4873"/>
      </w:tblGrid>
      <w:tr w:rsidR="00EF4492" w14:paraId="5A33277B" w14:textId="77777777" w:rsidTr="00EF4492">
        <w:tc>
          <w:tcPr>
            <w:tcW w:w="4675" w:type="dxa"/>
          </w:tcPr>
          <w:p w14:paraId="4AD7CEDD" w14:textId="77777777" w:rsidR="00EF4492" w:rsidRDefault="00EF4492" w:rsidP="36468131">
            <w:r>
              <w:lastRenderedPageBreak/>
              <w:t>Initial Mesh of 2D Conical:</w:t>
            </w:r>
          </w:p>
          <w:p w14:paraId="152FBDE8" w14:textId="77777777" w:rsidR="00EF4492" w:rsidRDefault="00EF4492" w:rsidP="36468131"/>
          <w:p w14:paraId="69EB9199" w14:textId="195EF498" w:rsidR="00EF4492" w:rsidRDefault="005F5D8F" w:rsidP="00E91399">
            <w:pPr>
              <w:keepNext/>
            </w:pPr>
            <w:r>
              <w:rPr>
                <w:noProof/>
              </w:rPr>
              <w:drawing>
                <wp:inline distT="0" distB="0" distL="0" distR="0" wp14:anchorId="6ADA2F7A" wp14:editId="66D568FC">
                  <wp:extent cx="2668772" cy="2094157"/>
                  <wp:effectExtent l="0" t="0" r="0" b="1905"/>
                  <wp:docPr id="253382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182457" name="Picture 859182457"/>
                          <pic:cNvPicPr/>
                        </pic:nvPicPr>
                        <pic:blipFill rotWithShape="1">
                          <a:blip r:embed="rId37">
                            <a:extLst>
                              <a:ext uri="{28A0092B-C50C-407E-A947-70E740481C1C}">
                                <a14:useLocalDpi xmlns:a14="http://schemas.microsoft.com/office/drawing/2010/main"/>
                              </a:ext>
                            </a:extLst>
                          </a:blip>
                          <a:srcRect r="12182"/>
                          <a:stretch>
                            <a:fillRect/>
                          </a:stretch>
                        </pic:blipFill>
                        <pic:spPr bwMode="auto">
                          <a:xfrm>
                            <a:off x="0" y="0"/>
                            <a:ext cx="2892612" cy="2269802"/>
                          </a:xfrm>
                          <a:prstGeom prst="rect">
                            <a:avLst/>
                          </a:prstGeom>
                          <a:ln>
                            <a:noFill/>
                          </a:ln>
                          <a:extLst>
                            <a:ext uri="{53640926-AAD7-44D8-BBD7-CCE9431645EC}">
                              <a14:shadowObscured xmlns:a14="http://schemas.microsoft.com/office/drawing/2010/main"/>
                            </a:ext>
                          </a:extLst>
                        </pic:spPr>
                      </pic:pic>
                    </a:graphicData>
                  </a:graphic>
                </wp:inline>
              </w:drawing>
            </w:r>
          </w:p>
          <w:p w14:paraId="080017D0" w14:textId="77777777" w:rsidR="00B37F7B" w:rsidRDefault="00B37F7B" w:rsidP="00E91399">
            <w:pPr>
              <w:pStyle w:val="Caption"/>
            </w:pPr>
          </w:p>
          <w:p w14:paraId="0A93DA4E" w14:textId="5C74CD98" w:rsidR="00EF4492" w:rsidRDefault="00E91399" w:rsidP="00E91399">
            <w:pPr>
              <w:pStyle w:val="Caption"/>
            </w:pPr>
            <w:bookmarkStart w:id="66" w:name="_Toc218585888"/>
            <w:r>
              <w:t xml:space="preserve">Figure </w:t>
            </w:r>
            <w:r>
              <w:fldChar w:fldCharType="begin"/>
            </w:r>
            <w:r>
              <w:instrText xml:space="preserve"> SEQ Figure \* ARABIC </w:instrText>
            </w:r>
            <w:r>
              <w:fldChar w:fldCharType="separate"/>
            </w:r>
            <w:r>
              <w:rPr>
                <w:noProof/>
              </w:rPr>
              <w:t>32</w:t>
            </w:r>
            <w:r>
              <w:fldChar w:fldCharType="end"/>
            </w:r>
            <w:r>
              <w:t xml:space="preserve"> - Terminated shaped charge simulation</w:t>
            </w:r>
            <w:bookmarkEnd w:id="66"/>
          </w:p>
          <w:p w14:paraId="715EAF43" w14:textId="43192881" w:rsidR="00EF4492" w:rsidRDefault="00EF4492" w:rsidP="36468131"/>
        </w:tc>
        <w:tc>
          <w:tcPr>
            <w:tcW w:w="4675" w:type="dxa"/>
          </w:tcPr>
          <w:p w14:paraId="1E16E288" w14:textId="77777777" w:rsidR="00EF4492" w:rsidRDefault="00EF4492" w:rsidP="36468131">
            <w:r>
              <w:t>Refined Mesh of 2D Conical:</w:t>
            </w:r>
          </w:p>
          <w:p w14:paraId="06CD8E4C" w14:textId="77777777" w:rsidR="00EF4492" w:rsidRDefault="00EF4492" w:rsidP="36468131"/>
          <w:p w14:paraId="10EAFCE0" w14:textId="0D75E74B" w:rsidR="00EF4492" w:rsidRDefault="005F5D8F" w:rsidP="36468131">
            <w:r>
              <w:rPr>
                <w:noProof/>
              </w:rPr>
              <w:drawing>
                <wp:inline distT="0" distB="0" distL="0" distR="0" wp14:anchorId="7F36EDC7" wp14:editId="3C9FD8F4">
                  <wp:extent cx="2984361" cy="1606326"/>
                  <wp:effectExtent l="0" t="0" r="635" b="0"/>
                  <wp:docPr id="82403208"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141225" cy="1690758"/>
                          </a:xfrm>
                          <a:prstGeom prst="rect">
                            <a:avLst/>
                          </a:prstGeom>
                        </pic:spPr>
                      </pic:pic>
                    </a:graphicData>
                  </a:graphic>
                </wp:inline>
              </w:drawing>
            </w:r>
          </w:p>
          <w:p w14:paraId="2274C34D" w14:textId="77777777" w:rsidR="00EF4492" w:rsidRDefault="00EF4492" w:rsidP="36468131"/>
          <w:p w14:paraId="2D78319F" w14:textId="0ED470B7" w:rsidR="008B1C0E" w:rsidRDefault="008B1C0E" w:rsidP="008B1C0E">
            <w:pPr>
              <w:pStyle w:val="Caption"/>
              <w:jc w:val="center"/>
            </w:pPr>
            <w:bookmarkStart w:id="67" w:name="_Toc218585889"/>
            <w:r>
              <w:t xml:space="preserve">Figure </w:t>
            </w:r>
            <w:r>
              <w:fldChar w:fldCharType="begin"/>
            </w:r>
            <w:r>
              <w:instrText xml:space="preserve"> SEQ Figure \* ARABIC </w:instrText>
            </w:r>
            <w:r>
              <w:fldChar w:fldCharType="separate"/>
            </w:r>
            <w:r w:rsidR="00E91399">
              <w:rPr>
                <w:noProof/>
              </w:rPr>
              <w:t>33</w:t>
            </w:r>
            <w:r>
              <w:fldChar w:fldCharType="end"/>
            </w:r>
            <w:r>
              <w:t xml:space="preserve"> - Probe investigation of </w:t>
            </w:r>
            <w:r w:rsidR="00E91399">
              <w:t>terminated</w:t>
            </w:r>
            <w:r>
              <w:t xml:space="preserve"> shaped charge jet simulation</w:t>
            </w:r>
            <w:bookmarkEnd w:id="67"/>
          </w:p>
          <w:p w14:paraId="5876A209" w14:textId="756125A8" w:rsidR="00EF4492" w:rsidRDefault="00EF4492" w:rsidP="36468131"/>
        </w:tc>
      </w:tr>
      <w:tr w:rsidR="00EF4492" w14:paraId="226CA499" w14:textId="77777777" w:rsidTr="00EF4492">
        <w:tc>
          <w:tcPr>
            <w:tcW w:w="4675" w:type="dxa"/>
          </w:tcPr>
          <w:p w14:paraId="3E326CF5" w14:textId="77777777" w:rsidR="00EF4492" w:rsidRDefault="00EF4492" w:rsidP="36468131">
            <w:r>
              <w:t>Initial Mesh of 2D Trumpet:</w:t>
            </w:r>
          </w:p>
          <w:p w14:paraId="788B7280" w14:textId="77777777" w:rsidR="00EF4492" w:rsidRDefault="00EF4492" w:rsidP="36468131"/>
          <w:p w14:paraId="64081AEA" w14:textId="25236769" w:rsidR="00EF4492" w:rsidRDefault="00FF65AF" w:rsidP="36468131">
            <w:r>
              <w:rPr>
                <w:noProof/>
              </w:rPr>
              <w:drawing>
                <wp:inline distT="0" distB="0" distL="0" distR="0" wp14:anchorId="5A42E077" wp14:editId="52AA0D58">
                  <wp:extent cx="2759762" cy="1888490"/>
                  <wp:effectExtent l="0" t="0" r="0" b="3810"/>
                  <wp:docPr id="1663851852" name="drawing"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037101" name="drawing" descr="A computer screen shot of a computer screen&#10;&#10;AI-generated content may be incorrect."/>
                          <pic:cNvPicPr/>
                        </pic:nvPicPr>
                        <pic:blipFill>
                          <a:blip r:embed="rId33">
                            <a:extLst>
                              <a:ext uri="{28A0092B-C50C-407E-A947-70E740481C1C}">
                                <a14:useLocalDpi xmlns:a14="http://schemas.microsoft.com/office/drawing/2010/main"/>
                              </a:ext>
                            </a:extLst>
                          </a:blip>
                          <a:stretch>
                            <a:fillRect/>
                          </a:stretch>
                        </pic:blipFill>
                        <pic:spPr>
                          <a:xfrm>
                            <a:off x="0" y="0"/>
                            <a:ext cx="2815835" cy="1926860"/>
                          </a:xfrm>
                          <a:prstGeom prst="rect">
                            <a:avLst/>
                          </a:prstGeom>
                        </pic:spPr>
                      </pic:pic>
                    </a:graphicData>
                  </a:graphic>
                </wp:inline>
              </w:drawing>
            </w:r>
          </w:p>
          <w:p w14:paraId="052493E5" w14:textId="77777777" w:rsidR="00EF4492" w:rsidRDefault="00EF4492" w:rsidP="36468131"/>
          <w:p w14:paraId="07440DC4" w14:textId="69633150" w:rsidR="00E91399" w:rsidRDefault="00E91399" w:rsidP="00E91399">
            <w:pPr>
              <w:pStyle w:val="Caption"/>
            </w:pPr>
            <w:bookmarkStart w:id="68" w:name="_Toc218585890"/>
            <w:r>
              <w:t xml:space="preserve">Figure </w:t>
            </w:r>
            <w:r>
              <w:fldChar w:fldCharType="begin"/>
            </w:r>
            <w:r>
              <w:instrText xml:space="preserve"> SEQ Figure \* ARABIC </w:instrText>
            </w:r>
            <w:r>
              <w:fldChar w:fldCharType="separate"/>
            </w:r>
            <w:r>
              <w:rPr>
                <w:noProof/>
              </w:rPr>
              <w:t>34</w:t>
            </w:r>
            <w:r>
              <w:fldChar w:fldCharType="end"/>
            </w:r>
            <w:r>
              <w:t xml:space="preserve"> - Terminated shaped charge simulation</w:t>
            </w:r>
            <w:bookmarkEnd w:id="68"/>
          </w:p>
          <w:p w14:paraId="777E8F51" w14:textId="6777FC72" w:rsidR="00EF4492" w:rsidRDefault="00EF4492" w:rsidP="36468131"/>
        </w:tc>
        <w:tc>
          <w:tcPr>
            <w:tcW w:w="4675" w:type="dxa"/>
          </w:tcPr>
          <w:p w14:paraId="2AC3B531" w14:textId="77777777" w:rsidR="00EF4492" w:rsidRDefault="00EF4492" w:rsidP="36468131">
            <w:r>
              <w:t>Refined Mesh of 2D Conical:</w:t>
            </w:r>
          </w:p>
          <w:p w14:paraId="086DB8E6" w14:textId="77777777" w:rsidR="00EF4492" w:rsidRDefault="00EF4492" w:rsidP="36468131"/>
          <w:p w14:paraId="60233783" w14:textId="27855697" w:rsidR="00EF4492" w:rsidRDefault="00E14B76" w:rsidP="36468131">
            <w:r>
              <w:rPr>
                <w:noProof/>
              </w:rPr>
              <w:drawing>
                <wp:inline distT="0" distB="0" distL="0" distR="0" wp14:anchorId="415794F4" wp14:editId="24D5C2D0">
                  <wp:extent cx="3016341" cy="1627833"/>
                  <wp:effectExtent l="0" t="0" r="0" b="0"/>
                  <wp:docPr id="906484689" name="Picture 672283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r="4303"/>
                          <a:stretch>
                            <a:fillRect/>
                          </a:stretch>
                        </pic:blipFill>
                        <pic:spPr bwMode="auto">
                          <a:xfrm>
                            <a:off x="0" y="0"/>
                            <a:ext cx="3097067" cy="1671399"/>
                          </a:xfrm>
                          <a:prstGeom prst="rect">
                            <a:avLst/>
                          </a:prstGeom>
                          <a:ln>
                            <a:noFill/>
                          </a:ln>
                          <a:extLst>
                            <a:ext uri="{53640926-AAD7-44D8-BBD7-CCE9431645EC}">
                              <a14:shadowObscured xmlns:a14="http://schemas.microsoft.com/office/drawing/2010/main"/>
                            </a:ext>
                          </a:extLst>
                        </pic:spPr>
                      </pic:pic>
                    </a:graphicData>
                  </a:graphic>
                </wp:inline>
              </w:drawing>
            </w:r>
          </w:p>
          <w:p w14:paraId="4D86DEF5" w14:textId="77777777" w:rsidR="00EF4492" w:rsidRDefault="00EF4492" w:rsidP="36468131"/>
          <w:p w14:paraId="793BFBC4" w14:textId="5EACAE85" w:rsidR="00E91399" w:rsidRDefault="00E91399" w:rsidP="00E91399">
            <w:pPr>
              <w:pStyle w:val="Caption"/>
              <w:jc w:val="center"/>
            </w:pPr>
            <w:bookmarkStart w:id="69" w:name="_Toc218585891"/>
            <w:r>
              <w:t xml:space="preserve">Figure </w:t>
            </w:r>
            <w:r>
              <w:fldChar w:fldCharType="begin"/>
            </w:r>
            <w:r>
              <w:instrText xml:space="preserve"> SEQ Figure \* ARABIC </w:instrText>
            </w:r>
            <w:r>
              <w:fldChar w:fldCharType="separate"/>
            </w:r>
            <w:r>
              <w:rPr>
                <w:noProof/>
              </w:rPr>
              <w:t>35</w:t>
            </w:r>
            <w:r>
              <w:fldChar w:fldCharType="end"/>
            </w:r>
            <w:r>
              <w:t xml:space="preserve"> - Probe investigation of terminated shaped charge jet simulation</w:t>
            </w:r>
            <w:bookmarkEnd w:id="69"/>
          </w:p>
          <w:p w14:paraId="4D4D1D5F" w14:textId="2C19E4B1" w:rsidR="00EF4492" w:rsidRDefault="00EF4492" w:rsidP="36468131"/>
        </w:tc>
      </w:tr>
    </w:tbl>
    <w:p w14:paraId="7D4FEF81" w14:textId="77777777" w:rsidR="00EF4492" w:rsidRDefault="00EF4492" w:rsidP="36468131"/>
    <w:p w14:paraId="21DBC42B" w14:textId="635FD927" w:rsidR="00260622" w:rsidRDefault="006702CD" w:rsidP="36468131">
      <w:r>
        <w:t xml:space="preserve">Figures 32, 33, 34 and 35 show the termination points of each simulation, all of which crashed </w:t>
      </w:r>
      <w:proofErr w:type="gramStart"/>
      <w:r>
        <w:t>as a result of</w:t>
      </w:r>
      <w:proofErr w:type="gramEnd"/>
      <w:r>
        <w:t xml:space="preserve"> excessive element distortion. </w:t>
      </w:r>
    </w:p>
    <w:p w14:paraId="4AEFC3B4" w14:textId="77777777" w:rsidR="00B43E19" w:rsidRDefault="00B43E19">
      <w:pPr>
        <w:rPr>
          <w:rFonts w:eastAsiaTheme="majorEastAsia" w:cstheme="majorBidi"/>
          <w:color w:val="0F4761" w:themeColor="accent1" w:themeShade="BF"/>
          <w:sz w:val="28"/>
          <w:szCs w:val="28"/>
        </w:rPr>
      </w:pPr>
      <w:r>
        <w:br w:type="page"/>
      </w:r>
    </w:p>
    <w:p w14:paraId="618FA3AD" w14:textId="0A611F05" w:rsidR="4105F841" w:rsidRDefault="00FC260D" w:rsidP="005D3E11">
      <w:pPr>
        <w:pStyle w:val="Heading3"/>
        <w:numPr>
          <w:ilvl w:val="2"/>
          <w:numId w:val="1"/>
        </w:numPr>
      </w:pPr>
      <w:bookmarkStart w:id="70" w:name="_Toc218585945"/>
      <w:r>
        <w:lastRenderedPageBreak/>
        <w:t xml:space="preserve">Jet </w:t>
      </w:r>
      <w:r w:rsidR="4105F841">
        <w:t xml:space="preserve">Velocity Analysis </w:t>
      </w:r>
      <w:r w:rsidR="00822F25">
        <w:t>of the Conical Shaped Charge</w:t>
      </w:r>
      <w:bookmarkEnd w:id="70"/>
    </w:p>
    <w:p w14:paraId="2608821C" w14:textId="5A8C8A27" w:rsidR="00E617F2" w:rsidRPr="00E617F2" w:rsidRDefault="002B2F02" w:rsidP="00E617F2">
      <w:r>
        <w:t xml:space="preserve">To analyse the velocity of the liner material as </w:t>
      </w:r>
      <w:r w:rsidR="0009054B">
        <w:t xml:space="preserve">it undergoes the deformation process due to </w:t>
      </w:r>
      <w:r w:rsidR="00EC0987">
        <w:t xml:space="preserve">the detonation of the HE </w:t>
      </w:r>
      <w:proofErr w:type="gramStart"/>
      <w:r w:rsidR="00EC0987">
        <w:t>fill</w:t>
      </w:r>
      <w:proofErr w:type="gramEnd"/>
      <w:r w:rsidR="00EC0987">
        <w:t xml:space="preserve">, a sample of nodes from </w:t>
      </w:r>
      <w:r w:rsidR="00EB1BFE">
        <w:t xml:space="preserve">the top of the liner (that form the tip of the jet) were selected in the results module of ABAQUS. A </w:t>
      </w:r>
      <w:r w:rsidR="00695ADC">
        <w:t xml:space="preserve">velocity </w:t>
      </w:r>
      <w:r w:rsidR="00EE2AD3">
        <w:t xml:space="preserve">time graph was then plotted </w:t>
      </w:r>
      <w:r w:rsidR="009543DC">
        <w:t xml:space="preserve">for each simulation </w:t>
      </w:r>
      <w:r w:rsidR="00EE2AD3">
        <w:t>within the software which is shown in Figur</w:t>
      </w:r>
      <w:r w:rsidR="009543DC">
        <w:t>es 3</w:t>
      </w:r>
      <w:r w:rsidR="001014BD">
        <w:t>6</w:t>
      </w:r>
      <w:r w:rsidR="009543DC">
        <w:t xml:space="preserve"> and 3</w:t>
      </w:r>
      <w:r w:rsidR="001014BD">
        <w:t>7</w:t>
      </w:r>
      <w:r w:rsidR="00EE2AD3">
        <w:t>.</w:t>
      </w:r>
    </w:p>
    <w:p w14:paraId="6BC8D643" w14:textId="39C9BECC" w:rsidR="6DCE355B" w:rsidRDefault="6DCE355B" w:rsidP="009543DC">
      <w:pPr>
        <w:jc w:val="center"/>
      </w:pPr>
      <w:r>
        <w:rPr>
          <w:noProof/>
        </w:rPr>
        <w:drawing>
          <wp:inline distT="0" distB="0" distL="0" distR="0" wp14:anchorId="030D5481" wp14:editId="1646AD26">
            <wp:extent cx="5294551" cy="2998381"/>
            <wp:effectExtent l="0" t="0" r="1905" b="0"/>
            <wp:docPr id="2440169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421876" name="Picture 1265421876"/>
                    <pic:cNvPicPr/>
                  </pic:nvPicPr>
                  <pic:blipFill>
                    <a:blip r:embed="rId41">
                      <a:extLst>
                        <a:ext uri="{28A0092B-C50C-407E-A947-70E740481C1C}">
                          <a14:useLocalDpi xmlns:a14="http://schemas.microsoft.com/office/drawing/2010/main"/>
                        </a:ext>
                      </a:extLst>
                    </a:blip>
                    <a:stretch>
                      <a:fillRect/>
                    </a:stretch>
                  </pic:blipFill>
                  <pic:spPr>
                    <a:xfrm>
                      <a:off x="0" y="0"/>
                      <a:ext cx="5434085" cy="3077401"/>
                    </a:xfrm>
                    <a:prstGeom prst="rect">
                      <a:avLst/>
                    </a:prstGeom>
                  </pic:spPr>
                </pic:pic>
              </a:graphicData>
            </a:graphic>
          </wp:inline>
        </w:drawing>
      </w:r>
    </w:p>
    <w:p w14:paraId="1831239D" w14:textId="1013D3DD" w:rsidR="009543DC" w:rsidRDefault="00EE2AD3" w:rsidP="00E95D46">
      <w:pPr>
        <w:pStyle w:val="Caption"/>
        <w:jc w:val="center"/>
      </w:pPr>
      <w:bookmarkStart w:id="71" w:name="_Toc218585892"/>
      <w:r>
        <w:t xml:space="preserve">Figure </w:t>
      </w:r>
      <w:r>
        <w:fldChar w:fldCharType="begin"/>
      </w:r>
      <w:r>
        <w:instrText xml:space="preserve"> SEQ Figure \* ARABIC </w:instrText>
      </w:r>
      <w:r>
        <w:fldChar w:fldCharType="separate"/>
      </w:r>
      <w:r w:rsidR="001014BD">
        <w:rPr>
          <w:noProof/>
        </w:rPr>
        <w:t>36</w:t>
      </w:r>
      <w:r>
        <w:fldChar w:fldCharType="end"/>
      </w:r>
      <w:r>
        <w:t xml:space="preserve"> - </w:t>
      </w:r>
      <w:r w:rsidR="00B81D1D">
        <w:t>V</w:t>
      </w:r>
      <w:r>
        <w:t>elocity time graph of</w:t>
      </w:r>
      <w:r w:rsidR="00B81D1D">
        <w:t xml:space="preserve"> the </w:t>
      </w:r>
      <w:r w:rsidR="00EF4CF7">
        <w:t>initial 2D conical shaped charge simulation</w:t>
      </w:r>
      <w:bookmarkEnd w:id="71"/>
    </w:p>
    <w:p w14:paraId="75868AC6" w14:textId="73435873" w:rsidR="006C4D71" w:rsidRDefault="006C4D71" w:rsidP="006C4D71">
      <w:r>
        <w:t xml:space="preserve">In the initial </w:t>
      </w:r>
      <w:r w:rsidR="002C074A">
        <w:t xml:space="preserve">simulation, an approximate </w:t>
      </w:r>
      <w:r>
        <w:t>3.5 × 10</w:t>
      </w:r>
      <w:r>
        <w:rPr>
          <w:rFonts w:ascii="Cambria Math" w:hAnsi="Cambria Math" w:cs="Cambria Math"/>
        </w:rPr>
        <w:t>⁻</w:t>
      </w:r>
      <w:r>
        <w:t xml:space="preserve">⁶ s delay occurs before velocity rises, representing the time for the detonation wave to travel through the HE </w:t>
      </w:r>
      <w:proofErr w:type="gramStart"/>
      <w:r>
        <w:t>fill</w:t>
      </w:r>
      <w:proofErr w:type="gramEnd"/>
      <w:r>
        <w:t xml:space="preserve"> to the conical liner. The initial spread in the velocity graph reflects the liner’s curved </w:t>
      </w:r>
      <w:r w:rsidR="002C074A">
        <w:t>geometry</w:t>
      </w:r>
      <w:r>
        <w:t xml:space="preserve">, as nodes at lower points contact the wave </w:t>
      </w:r>
      <w:r w:rsidR="002C074A">
        <w:t>after a greater delay</w:t>
      </w:r>
      <w:r>
        <w:t>.</w:t>
      </w:r>
    </w:p>
    <w:p w14:paraId="509DB279" w14:textId="1F9BE259" w:rsidR="006C4D71" w:rsidRPr="006C4D71" w:rsidRDefault="006C4D71" w:rsidP="006C4D71">
      <w:r>
        <w:t xml:space="preserve">After </w:t>
      </w:r>
      <w:r w:rsidR="002C074A">
        <w:t xml:space="preserve">roughly </w:t>
      </w:r>
      <w:r>
        <w:t>0.5 × 10</w:t>
      </w:r>
      <w:r>
        <w:rPr>
          <w:rFonts w:ascii="Cambria Math" w:hAnsi="Cambria Math" w:cs="Cambria Math"/>
        </w:rPr>
        <w:t>⁻</w:t>
      </w:r>
      <w:r>
        <w:t>⁶ s, velocity increases more gradually as the liner deforms to form the jet tip. This trend continues until excessive element distortion causes the simulation to crash, producing oscillations from inaccurate element behaviour.</w:t>
      </w:r>
    </w:p>
    <w:p w14:paraId="69EF497B" w14:textId="77777777" w:rsidR="00D15C9A" w:rsidRDefault="00D15C9A" w:rsidP="00D15C9A">
      <w:pPr>
        <w:jc w:val="center"/>
      </w:pPr>
      <w:r>
        <w:rPr>
          <w:noProof/>
        </w:rPr>
        <w:lastRenderedPageBreak/>
        <w:drawing>
          <wp:inline distT="0" distB="0" distL="0" distR="0" wp14:anchorId="678318E2" wp14:editId="223ED65C">
            <wp:extent cx="6115259" cy="2806996"/>
            <wp:effectExtent l="0" t="0" r="0" b="0"/>
            <wp:docPr id="1919622921" name="drawing" descr="A graph showing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622921" name="drawing" descr="A graph showing different colored lines&#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6201941" cy="2846784"/>
                    </a:xfrm>
                    <a:prstGeom prst="rect">
                      <a:avLst/>
                    </a:prstGeom>
                  </pic:spPr>
                </pic:pic>
              </a:graphicData>
            </a:graphic>
          </wp:inline>
        </w:drawing>
      </w:r>
    </w:p>
    <w:p w14:paraId="1BE2D146" w14:textId="77777777" w:rsidR="00D15C9A" w:rsidRDefault="00D15C9A" w:rsidP="00D15C9A">
      <w:pPr>
        <w:pStyle w:val="Caption"/>
        <w:jc w:val="center"/>
      </w:pPr>
      <w:bookmarkStart w:id="72" w:name="_Toc218585893"/>
      <w:r>
        <w:t xml:space="preserve">Figure </w:t>
      </w:r>
      <w:r>
        <w:fldChar w:fldCharType="begin"/>
      </w:r>
      <w:r>
        <w:instrText xml:space="preserve"> SEQ Figure \* ARABIC </w:instrText>
      </w:r>
      <w:r>
        <w:fldChar w:fldCharType="separate"/>
      </w:r>
      <w:r>
        <w:rPr>
          <w:noProof/>
        </w:rPr>
        <w:t>37</w:t>
      </w:r>
      <w:r>
        <w:fldChar w:fldCharType="end"/>
      </w:r>
      <w:r>
        <w:t xml:space="preserve"> - Velocity time graph of the refined 2D conical shaped charge simulation</w:t>
      </w:r>
      <w:bookmarkEnd w:id="72"/>
    </w:p>
    <w:p w14:paraId="418CD6BF" w14:textId="5DEAEE53" w:rsidR="0089128D" w:rsidRDefault="0089128D" w:rsidP="0089128D">
      <w:r>
        <w:t>In the refined simulation, node velocities generally follow the trend observed in the initial simulation, except for the first nodes to deform at the jet tip, which experience larger oscillations due to stress.</w:t>
      </w:r>
    </w:p>
    <w:p w14:paraId="0FAF4598" w14:textId="3F34D1F0" w:rsidR="00C84B3D" w:rsidRDefault="0089128D" w:rsidP="0089128D">
      <w:r>
        <w:t xml:space="preserve">As before, jet tip velocity rises rapidly, then transitions to a gradual increase. This initial acceleration occurs later than in the previous simulation due to mesh differences and node selection. </w:t>
      </w:r>
      <w:r w:rsidR="00647847">
        <w:t xml:space="preserve">The refinements made to the mesh reduced </w:t>
      </w:r>
      <w:r>
        <w:t>element distortion</w:t>
      </w:r>
      <w:r w:rsidR="00A554D7">
        <w:t xml:space="preserve"> allowed </w:t>
      </w:r>
      <w:r>
        <w:t>th</w:t>
      </w:r>
      <w:r w:rsidR="00647847">
        <w:t xml:space="preserve">e simulation to progress </w:t>
      </w:r>
      <w:r w:rsidR="00656619">
        <w:t>further</w:t>
      </w:r>
      <w:r>
        <w:t>,</w:t>
      </w:r>
      <w:r w:rsidR="00656619">
        <w:t xml:space="preserve"> e</w:t>
      </w:r>
      <w:r>
        <w:t>ventually reach</w:t>
      </w:r>
      <w:r w:rsidR="00A554D7">
        <w:t xml:space="preserve">ing </w:t>
      </w:r>
      <w:r>
        <w:t xml:space="preserve">a terminal velocity plateau </w:t>
      </w:r>
      <w:r w:rsidR="00656619">
        <w:t xml:space="preserve">shown in Figure 37 </w:t>
      </w:r>
      <w:r>
        <w:t xml:space="preserve">before </w:t>
      </w:r>
      <w:r w:rsidR="00656619">
        <w:t>crashing</w:t>
      </w:r>
      <w:r>
        <w:t>.</w:t>
      </w:r>
    </w:p>
    <w:p w14:paraId="2BEABA02" w14:textId="77777777" w:rsidR="00A155F3" w:rsidRDefault="00A155F3" w:rsidP="00A155F3"/>
    <w:p w14:paraId="781C1F72" w14:textId="4D83D286" w:rsidR="00D15C9A" w:rsidRPr="00752508" w:rsidRDefault="00D15C9A" w:rsidP="007C21EB"/>
    <w:p w14:paraId="38B0842C" w14:textId="77777777" w:rsidR="00362EF0" w:rsidRDefault="00362EF0">
      <w:pPr>
        <w:rPr>
          <w:rFonts w:eastAsiaTheme="majorEastAsia" w:cstheme="majorBidi"/>
          <w:color w:val="0F4761" w:themeColor="accent1" w:themeShade="BF"/>
          <w:sz w:val="28"/>
          <w:szCs w:val="28"/>
        </w:rPr>
      </w:pPr>
      <w:r>
        <w:br w:type="page"/>
      </w:r>
    </w:p>
    <w:p w14:paraId="4A0A4917" w14:textId="133EA99A" w:rsidR="00CA4C29" w:rsidRDefault="006A5AEE" w:rsidP="005D3E11">
      <w:pPr>
        <w:pStyle w:val="Heading3"/>
        <w:numPr>
          <w:ilvl w:val="2"/>
          <w:numId w:val="1"/>
        </w:numPr>
      </w:pPr>
      <w:bookmarkStart w:id="73" w:name="_Toc218585946"/>
      <w:r>
        <w:lastRenderedPageBreak/>
        <w:t xml:space="preserve">Jet </w:t>
      </w:r>
      <w:r w:rsidR="00CA4C29">
        <w:t>Velocity Analysis</w:t>
      </w:r>
      <w:r w:rsidR="00C824FE">
        <w:t xml:space="preserve"> of the Trumpet Shaped Charge</w:t>
      </w:r>
      <w:bookmarkEnd w:id="73"/>
      <w:r w:rsidR="00CA4C29">
        <w:t xml:space="preserve"> </w:t>
      </w:r>
    </w:p>
    <w:p w14:paraId="4D99ACFE" w14:textId="6866BC87" w:rsidR="0021347D" w:rsidRPr="0021347D" w:rsidRDefault="00A80F87" w:rsidP="0021347D">
      <w:r>
        <w:t xml:space="preserve">As described in the conical shaped charge liner, a graph of </w:t>
      </w:r>
      <w:r w:rsidR="00E16ECB">
        <w:t>n</w:t>
      </w:r>
      <w:r>
        <w:t xml:space="preserve">ode velocity respective to time was created for nodes in the tip of the </w:t>
      </w:r>
      <w:r w:rsidR="005F1F00">
        <w:t xml:space="preserve">trumpet </w:t>
      </w:r>
      <w:r>
        <w:t>shaped charge jet</w:t>
      </w:r>
      <w:r w:rsidR="005F1F00">
        <w:t>s</w:t>
      </w:r>
      <w:r>
        <w:t>. Th</w:t>
      </w:r>
      <w:r w:rsidR="005F1F00">
        <w:t>ese</w:t>
      </w:r>
      <w:r>
        <w:t xml:space="preserve"> graph</w:t>
      </w:r>
      <w:r w:rsidR="005F1F00">
        <w:t>s</w:t>
      </w:r>
      <w:r>
        <w:t xml:space="preserve"> can be seen in Figure</w:t>
      </w:r>
      <w:r w:rsidR="00A554D7">
        <w:t>s</w:t>
      </w:r>
      <w:r>
        <w:t xml:space="preserve"> </w:t>
      </w:r>
      <w:r w:rsidR="00F6124D">
        <w:t>38</w:t>
      </w:r>
      <w:r w:rsidR="005F1F00">
        <w:t xml:space="preserve"> and</w:t>
      </w:r>
      <w:r w:rsidR="0084107D">
        <w:t xml:space="preserve"> </w:t>
      </w:r>
      <w:r w:rsidR="00F6124D">
        <w:t>39</w:t>
      </w:r>
      <w:r>
        <w:t>.</w:t>
      </w:r>
    </w:p>
    <w:p w14:paraId="0085712E" w14:textId="3277674F" w:rsidR="00CA4C29" w:rsidRDefault="00CA4C29" w:rsidP="005B171C">
      <w:pPr>
        <w:jc w:val="center"/>
      </w:pPr>
      <w:r>
        <w:rPr>
          <w:noProof/>
        </w:rPr>
        <w:drawing>
          <wp:inline distT="0" distB="0" distL="0" distR="0" wp14:anchorId="29C31AFA" wp14:editId="126C6E1C">
            <wp:extent cx="4508205" cy="2853751"/>
            <wp:effectExtent l="0" t="0" r="635" b="3810"/>
            <wp:docPr id="613425506" name="drawing" descr="A graph showing a number of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425506" name="drawing" descr="A graph showing a number of colored lines&#10;&#10;AI-generated content may be incorrect."/>
                    <pic:cNvPicPr/>
                  </pic:nvPicPr>
                  <pic:blipFill>
                    <a:blip r:embed="rId43">
                      <a:extLst>
                        <a:ext uri="{28A0092B-C50C-407E-A947-70E740481C1C}">
                          <a14:useLocalDpi xmlns:a14="http://schemas.microsoft.com/office/drawing/2010/main"/>
                        </a:ext>
                      </a:extLst>
                    </a:blip>
                    <a:stretch>
                      <a:fillRect/>
                    </a:stretch>
                  </pic:blipFill>
                  <pic:spPr>
                    <a:xfrm>
                      <a:off x="0" y="0"/>
                      <a:ext cx="4565601" cy="2890084"/>
                    </a:xfrm>
                    <a:prstGeom prst="rect">
                      <a:avLst/>
                    </a:prstGeom>
                  </pic:spPr>
                </pic:pic>
              </a:graphicData>
            </a:graphic>
          </wp:inline>
        </w:drawing>
      </w:r>
    </w:p>
    <w:p w14:paraId="30A643E8" w14:textId="4CEE8A7D" w:rsidR="00DC63F1" w:rsidRDefault="00021FFC" w:rsidP="005B171C">
      <w:pPr>
        <w:pStyle w:val="Caption"/>
        <w:jc w:val="center"/>
      </w:pPr>
      <w:bookmarkStart w:id="74" w:name="_Toc218585894"/>
      <w:r>
        <w:t xml:space="preserve">Figure </w:t>
      </w:r>
      <w:r>
        <w:fldChar w:fldCharType="begin"/>
      </w:r>
      <w:r>
        <w:instrText xml:space="preserve"> SEQ Figure \* ARABIC </w:instrText>
      </w:r>
      <w:r>
        <w:fldChar w:fldCharType="separate"/>
      </w:r>
      <w:r w:rsidR="00F6124D">
        <w:rPr>
          <w:noProof/>
        </w:rPr>
        <w:t>38</w:t>
      </w:r>
      <w:r>
        <w:fldChar w:fldCharType="end"/>
      </w:r>
      <w:r>
        <w:t xml:space="preserve"> - Velocity time graph of the initial 2D trumpet shaped charge liner simulation</w:t>
      </w:r>
      <w:bookmarkEnd w:id="74"/>
    </w:p>
    <w:p w14:paraId="2F113A64" w14:textId="4C974586" w:rsidR="00F96D94" w:rsidRDefault="006A1E7A" w:rsidP="00F96D94">
      <w:r>
        <w:t xml:space="preserve">The same </w:t>
      </w:r>
      <w:r w:rsidR="00EF217C">
        <w:t xml:space="preserve">general trend in velocity can be seen </w:t>
      </w:r>
      <w:r w:rsidR="003F4CFF">
        <w:t xml:space="preserve">in </w:t>
      </w:r>
      <w:r w:rsidR="00EF217C">
        <w:t xml:space="preserve">the </w:t>
      </w:r>
      <w:r w:rsidR="00F6124D">
        <w:t xml:space="preserve">initial trumpet simulation </w:t>
      </w:r>
      <w:r w:rsidR="003F4CFF">
        <w:t>(</w:t>
      </w:r>
      <w:r w:rsidR="00F6124D">
        <w:t>Figure 38</w:t>
      </w:r>
      <w:r w:rsidR="003F4CFF">
        <w:t>)</w:t>
      </w:r>
      <w:r w:rsidR="00F6124D">
        <w:t xml:space="preserve"> </w:t>
      </w:r>
      <w:r w:rsidR="00D87612">
        <w:t xml:space="preserve">as the conical liner. </w:t>
      </w:r>
      <w:r w:rsidR="00D30EC6">
        <w:t xml:space="preserve">However, as </w:t>
      </w:r>
      <w:r w:rsidR="0054466A">
        <w:t xml:space="preserve">the simulation crashed so early, it is difficult to </w:t>
      </w:r>
      <w:r w:rsidR="005B171C">
        <w:t xml:space="preserve">accurately </w:t>
      </w:r>
      <w:r w:rsidR="0054466A">
        <w:t xml:space="preserve">predict </w:t>
      </w:r>
      <w:r w:rsidR="00520857">
        <w:t xml:space="preserve">the pattern in velocity. </w:t>
      </w:r>
    </w:p>
    <w:p w14:paraId="601445A4" w14:textId="77777777" w:rsidR="0084107D" w:rsidRDefault="0084107D" w:rsidP="0084107D">
      <w:pPr>
        <w:jc w:val="center"/>
      </w:pPr>
      <w:r>
        <w:rPr>
          <w:noProof/>
        </w:rPr>
        <w:drawing>
          <wp:inline distT="0" distB="0" distL="0" distR="0" wp14:anchorId="681D7C46" wp14:editId="1E40425E">
            <wp:extent cx="5348177" cy="2665518"/>
            <wp:effectExtent l="0" t="0" r="0" b="1905"/>
            <wp:docPr id="932224196" name="drawing" descr="A graph with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224196" name="drawing" descr="A graph with different colored lines&#10;&#10;AI-generated content may be incorrect."/>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385900" cy="2684319"/>
                    </a:xfrm>
                    <a:prstGeom prst="rect">
                      <a:avLst/>
                    </a:prstGeom>
                  </pic:spPr>
                </pic:pic>
              </a:graphicData>
            </a:graphic>
          </wp:inline>
        </w:drawing>
      </w:r>
    </w:p>
    <w:p w14:paraId="04C080E5" w14:textId="77777777" w:rsidR="0084107D" w:rsidRDefault="0084107D" w:rsidP="0084107D">
      <w:pPr>
        <w:pStyle w:val="Caption"/>
        <w:jc w:val="center"/>
      </w:pPr>
      <w:bookmarkStart w:id="75" w:name="_Toc218585895"/>
      <w:r>
        <w:t xml:space="preserve">Figure </w:t>
      </w:r>
      <w:r>
        <w:fldChar w:fldCharType="begin"/>
      </w:r>
      <w:r>
        <w:instrText xml:space="preserve"> SEQ Figure \* ARABIC </w:instrText>
      </w:r>
      <w:r>
        <w:fldChar w:fldCharType="separate"/>
      </w:r>
      <w:r>
        <w:rPr>
          <w:noProof/>
        </w:rPr>
        <w:t>39</w:t>
      </w:r>
      <w:r>
        <w:fldChar w:fldCharType="end"/>
      </w:r>
      <w:r>
        <w:t xml:space="preserve"> - Velocity time graph of the refined 2D trumpet shaped charge simulation</w:t>
      </w:r>
      <w:bookmarkEnd w:id="75"/>
    </w:p>
    <w:p w14:paraId="2BC335B9" w14:textId="62530044" w:rsidR="005450FF" w:rsidRDefault="005450FF" w:rsidP="00174852">
      <w:r>
        <w:lastRenderedPageBreak/>
        <w:t>The velocity patter</w:t>
      </w:r>
      <w:r w:rsidR="003F4CFF">
        <w:t>n</w:t>
      </w:r>
      <w:r>
        <w:t xml:space="preserve"> shown in Figure 39 again follows that described in the </w:t>
      </w:r>
      <w:r w:rsidR="00F32FC6">
        <w:t>conical liner, with a steeper gradient of gradual increase.</w:t>
      </w:r>
    </w:p>
    <w:p w14:paraId="36994B7C" w14:textId="7C1AE44E" w:rsidR="004B5FA5" w:rsidRDefault="00174852" w:rsidP="004B5FA5">
      <w:r>
        <w:t xml:space="preserve">An anomalous node can be seen on the right-hand side of the graph, demonstrating velocities outside of the general trend. The abnormal oscillations observed in this node are attributed to the excessive distortion that led the simulation to crash. </w:t>
      </w:r>
    </w:p>
    <w:p w14:paraId="1E2A0FE6" w14:textId="77777777" w:rsidR="00F32FC6" w:rsidRPr="00F32FC6" w:rsidRDefault="00F32FC6" w:rsidP="004B5FA5"/>
    <w:p w14:paraId="0EAD2453" w14:textId="6042B7AD" w:rsidR="4105F841" w:rsidRDefault="4105F841" w:rsidP="005D3E11">
      <w:pPr>
        <w:pStyle w:val="Heading2"/>
        <w:numPr>
          <w:ilvl w:val="1"/>
          <w:numId w:val="1"/>
        </w:numPr>
      </w:pPr>
      <w:bookmarkStart w:id="76" w:name="_Toc218585947"/>
      <w:r>
        <w:t>Results of Refined Mesh of 3D Conical Shaped Charge</w:t>
      </w:r>
      <w:bookmarkEnd w:id="76"/>
    </w:p>
    <w:p w14:paraId="34376395" w14:textId="35A25A12" w:rsidR="4105F841" w:rsidRDefault="0052077E" w:rsidP="005D3E11">
      <w:pPr>
        <w:pStyle w:val="Heading3"/>
        <w:numPr>
          <w:ilvl w:val="2"/>
          <w:numId w:val="1"/>
        </w:numPr>
      </w:pPr>
      <w:bookmarkStart w:id="77" w:name="_Toc218585948"/>
      <w:r>
        <w:t>Jet Formation</w:t>
      </w:r>
      <w:r w:rsidR="4105F841">
        <w:t xml:space="preserve"> Analysis</w:t>
      </w:r>
      <w:bookmarkEnd w:id="77"/>
      <w:r w:rsidR="4105F841">
        <w:t xml:space="preserve"> </w:t>
      </w:r>
    </w:p>
    <w:p w14:paraId="065B11F6" w14:textId="4C0F58C2" w:rsidR="00433EF3" w:rsidRDefault="00EA5260" w:rsidP="00433EF3">
      <w:r>
        <w:t xml:space="preserve">As described in all previous simulations, upon </w:t>
      </w:r>
      <w:r w:rsidR="00515794">
        <w:t>detonation</w:t>
      </w:r>
      <w:r>
        <w:t xml:space="preserve">, a </w:t>
      </w:r>
      <w:r w:rsidR="00CC7089">
        <w:t xml:space="preserve">detonation wave can be seen propagating </w:t>
      </w:r>
      <w:r w:rsidR="00FD6068">
        <w:t xml:space="preserve">radially </w:t>
      </w:r>
      <w:r w:rsidR="00CC7089">
        <w:t xml:space="preserve">through the HE </w:t>
      </w:r>
      <w:proofErr w:type="gramStart"/>
      <w:r w:rsidR="00CC7089">
        <w:t>fill</w:t>
      </w:r>
      <w:proofErr w:type="gramEnd"/>
      <w:r w:rsidR="00A57E5E">
        <w:t xml:space="preserve">. However, when compared to the 2D simulation, the compression wave forming the detonation front </w:t>
      </w:r>
      <w:r w:rsidR="00345FC1">
        <w:t xml:space="preserve">in Figure 39 </w:t>
      </w:r>
      <w:r w:rsidR="00A57E5E">
        <w:t xml:space="preserve">is </w:t>
      </w:r>
      <w:r w:rsidR="00FD6068">
        <w:t xml:space="preserve">of a lower magnitude. </w:t>
      </w:r>
    </w:p>
    <w:p w14:paraId="66B04579" w14:textId="415B4BA7" w:rsidR="00345FC1" w:rsidRPr="00433EF3" w:rsidRDefault="00345FC1" w:rsidP="00433EF3">
      <w:r>
        <w:t>Also shown in Figure 39</w:t>
      </w:r>
      <w:r w:rsidR="008E0B51">
        <w:t xml:space="preserve"> is a lower magnitude compression wave moving in the opposite direction to the detonation wave </w:t>
      </w:r>
      <w:proofErr w:type="gramStart"/>
      <w:r w:rsidR="008E0B51">
        <w:t>as a result of</w:t>
      </w:r>
      <w:proofErr w:type="gramEnd"/>
      <w:r w:rsidR="008E0B51">
        <w:t xml:space="preserve"> the blast. </w:t>
      </w:r>
      <w:r w:rsidR="00DA01E8">
        <w:t>When compared to the results of the 2D simulation, the compression wave in Figure 39 is</w:t>
      </w:r>
      <w:r w:rsidR="00AD5A62">
        <w:t xml:space="preserve"> both narrower and flatter. This could be due to the</w:t>
      </w:r>
      <w:r w:rsidR="00C9719E">
        <w:t xml:space="preserve"> coarse mesh applied to </w:t>
      </w:r>
      <w:r w:rsidR="00CD0616">
        <w:t xml:space="preserve">fulfil element restrictions or </w:t>
      </w:r>
      <w:r w:rsidR="00306BC6">
        <w:t xml:space="preserve">changes in calculations given the </w:t>
      </w:r>
      <w:r w:rsidR="00601CC5">
        <w:t>3-dimensional</w:t>
      </w:r>
      <w:r w:rsidR="00306BC6">
        <w:t xml:space="preserve"> nature.</w:t>
      </w:r>
    </w:p>
    <w:p w14:paraId="64B9FC8C" w14:textId="77777777" w:rsidR="0085789A" w:rsidRPr="002C5553" w:rsidRDefault="0085789A" w:rsidP="004564ED">
      <w:pPr>
        <w:jc w:val="center"/>
      </w:pPr>
      <w:r>
        <w:rPr>
          <w:noProof/>
        </w:rPr>
        <w:drawing>
          <wp:inline distT="0" distB="0" distL="0" distR="0" wp14:anchorId="6B0BA063" wp14:editId="5ED20280">
            <wp:extent cx="5341510" cy="3434316"/>
            <wp:effectExtent l="0" t="0" r="571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433496" cy="3493458"/>
                    </a:xfrm>
                    <a:prstGeom prst="rect">
                      <a:avLst/>
                    </a:prstGeom>
                  </pic:spPr>
                </pic:pic>
              </a:graphicData>
            </a:graphic>
          </wp:inline>
        </w:drawing>
      </w:r>
    </w:p>
    <w:p w14:paraId="4E1A7AB3" w14:textId="0906C522" w:rsidR="0085789A" w:rsidRDefault="00345FC1" w:rsidP="004564ED">
      <w:pPr>
        <w:pStyle w:val="Caption"/>
        <w:jc w:val="center"/>
      </w:pPr>
      <w:bookmarkStart w:id="78" w:name="_Toc218585896"/>
      <w:r>
        <w:t xml:space="preserve">Figure </w:t>
      </w:r>
      <w:r>
        <w:fldChar w:fldCharType="begin"/>
      </w:r>
      <w:r>
        <w:instrText xml:space="preserve"> SEQ Figure \* ARABIC </w:instrText>
      </w:r>
      <w:r>
        <w:fldChar w:fldCharType="separate"/>
      </w:r>
      <w:r w:rsidR="005F1F00">
        <w:rPr>
          <w:noProof/>
        </w:rPr>
        <w:t>40</w:t>
      </w:r>
      <w:r>
        <w:fldChar w:fldCharType="end"/>
      </w:r>
      <w:r>
        <w:t xml:space="preserve"> - Propagation of the detonation wave through the HE </w:t>
      </w:r>
      <w:proofErr w:type="gramStart"/>
      <w:r>
        <w:t>fill</w:t>
      </w:r>
      <w:bookmarkEnd w:id="78"/>
      <w:proofErr w:type="gramEnd"/>
    </w:p>
    <w:p w14:paraId="52028866" w14:textId="0BA9754F" w:rsidR="00941E2E" w:rsidRDefault="00941E2E" w:rsidP="00941E2E">
      <w:r>
        <w:lastRenderedPageBreak/>
        <w:t xml:space="preserve">The compression wave travels upward through the case, generating tension on the peripheral face, which is more concentrated in 3D </w:t>
      </w:r>
      <w:r w:rsidR="006E2BD3">
        <w:t xml:space="preserve">in area </w:t>
      </w:r>
      <w:r>
        <w:t xml:space="preserve">than the broader </w:t>
      </w:r>
      <w:r w:rsidR="006E2BD3">
        <w:t xml:space="preserve">spread </w:t>
      </w:r>
      <w:r>
        <w:t xml:space="preserve">seen in </w:t>
      </w:r>
      <w:r w:rsidR="006E2BD3">
        <w:t xml:space="preserve">the </w:t>
      </w:r>
      <w:r>
        <w:t>2D</w:t>
      </w:r>
      <w:r w:rsidR="006E2BD3">
        <w:t xml:space="preserve"> simulation</w:t>
      </w:r>
      <w:r>
        <w:t>.</w:t>
      </w:r>
    </w:p>
    <w:p w14:paraId="7CDAB5C0" w14:textId="3AB47106" w:rsidR="00941E2E" w:rsidRDefault="00941E2E" w:rsidP="00941E2E">
      <w:r>
        <w:t>As the detonation progresses, it exerts strong compressive forces on the liner’s external face (Figure 40), more clearly captured in the 3D simulation due to the finer mesh</w:t>
      </w:r>
      <w:r w:rsidR="00515848">
        <w:t xml:space="preserve"> at the liner-HE </w:t>
      </w:r>
      <w:proofErr w:type="gramStart"/>
      <w:r w:rsidR="00515848">
        <w:t>interface</w:t>
      </w:r>
      <w:proofErr w:type="gramEnd"/>
      <w:r>
        <w:t>.</w:t>
      </w:r>
    </w:p>
    <w:p w14:paraId="379A239E" w14:textId="77777777" w:rsidR="003C4E7C" w:rsidRDefault="003C4E7C" w:rsidP="00941E2E"/>
    <w:p w14:paraId="68E1F7D2" w14:textId="06B585CD" w:rsidR="0085789A" w:rsidRDefault="0085789A" w:rsidP="00941E2E">
      <w:pPr>
        <w:jc w:val="center"/>
      </w:pPr>
      <w:r>
        <w:rPr>
          <w:noProof/>
        </w:rPr>
        <w:drawing>
          <wp:inline distT="0" distB="0" distL="0" distR="0" wp14:anchorId="54CB6F2B" wp14:editId="4369E904">
            <wp:extent cx="5251797" cy="3391786"/>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329374" cy="3441888"/>
                    </a:xfrm>
                    <a:prstGeom prst="rect">
                      <a:avLst/>
                    </a:prstGeom>
                  </pic:spPr>
                </pic:pic>
              </a:graphicData>
            </a:graphic>
          </wp:inline>
        </w:drawing>
      </w:r>
    </w:p>
    <w:p w14:paraId="1126C20F" w14:textId="20749F6A" w:rsidR="00B17ED4" w:rsidRDefault="005C1AAD" w:rsidP="00B17ED4">
      <w:pPr>
        <w:pStyle w:val="Caption"/>
        <w:jc w:val="center"/>
      </w:pPr>
      <w:bookmarkStart w:id="79" w:name="_Toc218585897"/>
      <w:r>
        <w:t xml:space="preserve">Figure </w:t>
      </w:r>
      <w:r>
        <w:fldChar w:fldCharType="begin"/>
      </w:r>
      <w:r>
        <w:instrText xml:space="preserve"> SEQ Figure \* ARABIC </w:instrText>
      </w:r>
      <w:r>
        <w:fldChar w:fldCharType="separate"/>
      </w:r>
      <w:r w:rsidR="00BF2AF9">
        <w:rPr>
          <w:noProof/>
        </w:rPr>
        <w:t>41</w:t>
      </w:r>
      <w:r>
        <w:fldChar w:fldCharType="end"/>
      </w:r>
      <w:r>
        <w:t xml:space="preserve"> - Compressive </w:t>
      </w:r>
      <w:r w:rsidR="00A856FA">
        <w:t>stress</w:t>
      </w:r>
      <w:r>
        <w:t xml:space="preserve"> applied to the liner by the detonation wave</w:t>
      </w:r>
      <w:bookmarkEnd w:id="79"/>
    </w:p>
    <w:p w14:paraId="69DCFF40" w14:textId="78072EB6" w:rsidR="00B17ED4" w:rsidRPr="00B17ED4" w:rsidRDefault="00B17ED4" w:rsidP="00B17ED4">
      <w:r w:rsidRPr="00B17ED4">
        <w:t xml:space="preserve">The compression wave travels through the liner, generating tension on the lower face. Upon reaching this face, it dissipates and is replaced by a tension wave moving upward. Alternating compression and tension waves continue </w:t>
      </w:r>
      <w:r>
        <w:t>to move through the liner as shown in Figure 42 as the detonation wave propagates.</w:t>
      </w:r>
    </w:p>
    <w:p w14:paraId="0836AD76" w14:textId="63CE4AEA" w:rsidR="0085789A" w:rsidRDefault="0085789A" w:rsidP="001F0AC0">
      <w:pPr>
        <w:jc w:val="center"/>
      </w:pPr>
      <w:r>
        <w:rPr>
          <w:noProof/>
        </w:rPr>
        <w:lastRenderedPageBreak/>
        <w:drawing>
          <wp:inline distT="0" distB="0" distL="0" distR="0" wp14:anchorId="65FDEEDF" wp14:editId="6CD59063">
            <wp:extent cx="4517608" cy="2881423"/>
            <wp:effectExtent l="0" t="0" r="3810" b="190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656288" cy="2969876"/>
                    </a:xfrm>
                    <a:prstGeom prst="rect">
                      <a:avLst/>
                    </a:prstGeom>
                  </pic:spPr>
                </pic:pic>
              </a:graphicData>
            </a:graphic>
          </wp:inline>
        </w:drawing>
      </w:r>
    </w:p>
    <w:p w14:paraId="183CBF51" w14:textId="15E5DE86" w:rsidR="00086917" w:rsidRPr="002C5553" w:rsidRDefault="001F0AC0" w:rsidP="001F0AC0">
      <w:pPr>
        <w:pStyle w:val="Caption"/>
        <w:jc w:val="center"/>
      </w:pPr>
      <w:bookmarkStart w:id="80" w:name="_Toc218585898"/>
      <w:r>
        <w:t xml:space="preserve">Figure </w:t>
      </w:r>
      <w:r>
        <w:fldChar w:fldCharType="begin"/>
      </w:r>
      <w:r>
        <w:instrText xml:space="preserve"> SEQ Figure \* ARABIC </w:instrText>
      </w:r>
      <w:r>
        <w:fldChar w:fldCharType="separate"/>
      </w:r>
      <w:r w:rsidR="00BF2AF9">
        <w:rPr>
          <w:noProof/>
        </w:rPr>
        <w:t>42</w:t>
      </w:r>
      <w:r>
        <w:fldChar w:fldCharType="end"/>
      </w:r>
      <w:r>
        <w:t xml:space="preserve"> - Alternating compression and Tension waves propagating through the liner</w:t>
      </w:r>
      <w:bookmarkEnd w:id="80"/>
    </w:p>
    <w:p w14:paraId="32C8C3B0" w14:textId="057535B6" w:rsidR="00484994" w:rsidRDefault="00484994" w:rsidP="00484994">
      <w:r>
        <w:t>As the detonation wave travels down the charge, it compresses the liner along the central axis, forming the jet head (Figure 4</w:t>
      </w:r>
      <w:r w:rsidR="00B05E0A">
        <w:t>3</w:t>
      </w:r>
      <w:r>
        <w:t>), with peak compressive stresses where deformation is greatest.</w:t>
      </w:r>
    </w:p>
    <w:p w14:paraId="5746796F" w14:textId="2AE3217A" w:rsidR="004B5FA5" w:rsidRDefault="00484994" w:rsidP="00484994">
      <w:r>
        <w:t>These stresses drive material from opposite sides of the cavity toward the axis</w:t>
      </w:r>
      <w:r w:rsidR="00FC6F7D">
        <w:t>. Upon</w:t>
      </w:r>
      <w:r>
        <w:t xml:space="preserve"> convergence </w:t>
      </w:r>
      <w:r w:rsidR="000D419A">
        <w:t>occurring</w:t>
      </w:r>
      <w:r>
        <w:t xml:space="preserve">, inward motion </w:t>
      </w:r>
      <w:r w:rsidR="000D419A">
        <w:t>ceases</w:t>
      </w:r>
      <w:r>
        <w:t xml:space="preserve"> and the compressive force is redirected into axial flow.</w:t>
      </w:r>
    </w:p>
    <w:p w14:paraId="71175F52" w14:textId="77777777" w:rsidR="0085789A" w:rsidRDefault="0085789A" w:rsidP="002617DB">
      <w:pPr>
        <w:jc w:val="center"/>
      </w:pPr>
      <w:r>
        <w:rPr>
          <w:noProof/>
        </w:rPr>
        <w:drawing>
          <wp:inline distT="0" distB="0" distL="0" distR="0" wp14:anchorId="63D9CF29" wp14:editId="3D9D9F33">
            <wp:extent cx="4008120" cy="3154255"/>
            <wp:effectExtent l="0" t="0" r="508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135448" cy="3254458"/>
                    </a:xfrm>
                    <a:prstGeom prst="rect">
                      <a:avLst/>
                    </a:prstGeom>
                  </pic:spPr>
                </pic:pic>
              </a:graphicData>
            </a:graphic>
          </wp:inline>
        </w:drawing>
      </w:r>
    </w:p>
    <w:p w14:paraId="23FFE315" w14:textId="05CF2B53" w:rsidR="004B5FA5" w:rsidRPr="004B5FA5" w:rsidRDefault="002617DB" w:rsidP="000D419A">
      <w:pPr>
        <w:pStyle w:val="Caption"/>
        <w:jc w:val="center"/>
      </w:pPr>
      <w:bookmarkStart w:id="81" w:name="_Toc218585899"/>
      <w:r>
        <w:t xml:space="preserve">Figure </w:t>
      </w:r>
      <w:r>
        <w:fldChar w:fldCharType="begin"/>
      </w:r>
      <w:r>
        <w:instrText xml:space="preserve"> SEQ Figure \* ARABIC </w:instrText>
      </w:r>
      <w:r>
        <w:fldChar w:fldCharType="separate"/>
      </w:r>
      <w:r w:rsidR="00BF2AF9">
        <w:rPr>
          <w:noProof/>
        </w:rPr>
        <w:t>43</w:t>
      </w:r>
      <w:r>
        <w:fldChar w:fldCharType="end"/>
      </w:r>
      <w:r>
        <w:t xml:space="preserve"> - Formation of the jet head</w:t>
      </w:r>
      <w:bookmarkEnd w:id="81"/>
    </w:p>
    <w:p w14:paraId="68C80754" w14:textId="3015BD9F" w:rsidR="00097C77" w:rsidRPr="002C5553" w:rsidRDefault="0026122D" w:rsidP="00846EE9">
      <w:r w:rsidRPr="0026122D">
        <w:lastRenderedPageBreak/>
        <w:t xml:space="preserve">As the detonation wave propagates, the HE </w:t>
      </w:r>
      <w:proofErr w:type="gramStart"/>
      <w:r w:rsidRPr="0026122D">
        <w:t>fill</w:t>
      </w:r>
      <w:proofErr w:type="gramEnd"/>
      <w:r w:rsidRPr="0026122D">
        <w:t xml:space="preserve"> compresses outward into the case, generating high tensile stresses on its outer surface. Upper-case deformation crushes the lower region, forming the compression band shown in Figure 44. This behaviour is captured in greater detail in the 3D simulation than in 2D.</w:t>
      </w:r>
    </w:p>
    <w:p w14:paraId="1F5F18EC" w14:textId="77777777" w:rsidR="0085789A" w:rsidRDefault="0085789A" w:rsidP="00117A82">
      <w:pPr>
        <w:jc w:val="center"/>
      </w:pPr>
      <w:r>
        <w:rPr>
          <w:noProof/>
        </w:rPr>
        <w:drawing>
          <wp:inline distT="0" distB="0" distL="0" distR="0" wp14:anchorId="1BEA9476" wp14:editId="6228C04E">
            <wp:extent cx="5313369" cy="3666565"/>
            <wp:effectExtent l="0" t="0" r="0" b="381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408068" cy="3731913"/>
                    </a:xfrm>
                    <a:prstGeom prst="rect">
                      <a:avLst/>
                    </a:prstGeom>
                  </pic:spPr>
                </pic:pic>
              </a:graphicData>
            </a:graphic>
          </wp:inline>
        </w:drawing>
      </w:r>
    </w:p>
    <w:p w14:paraId="5F105F7A" w14:textId="5C4E6FFC" w:rsidR="007167C8" w:rsidRDefault="00117A82" w:rsidP="00117A82">
      <w:pPr>
        <w:pStyle w:val="Caption"/>
        <w:jc w:val="center"/>
      </w:pPr>
      <w:bookmarkStart w:id="82" w:name="_Toc218585900"/>
      <w:r>
        <w:t xml:space="preserve">Figure </w:t>
      </w:r>
      <w:r>
        <w:fldChar w:fldCharType="begin"/>
      </w:r>
      <w:r>
        <w:instrText xml:space="preserve"> SEQ Figure \* ARABIC </w:instrText>
      </w:r>
      <w:r>
        <w:fldChar w:fldCharType="separate"/>
      </w:r>
      <w:r w:rsidR="00BF2AF9">
        <w:rPr>
          <w:noProof/>
        </w:rPr>
        <w:t>44</w:t>
      </w:r>
      <w:r>
        <w:fldChar w:fldCharType="end"/>
      </w:r>
      <w:r>
        <w:t xml:space="preserve"> - Stress behaviour of the external face of the shaped charge case</w:t>
      </w:r>
      <w:bookmarkEnd w:id="82"/>
    </w:p>
    <w:p w14:paraId="2BCC738F" w14:textId="77777777" w:rsidR="004B5FA5" w:rsidRPr="004B5FA5" w:rsidRDefault="004B5FA5" w:rsidP="004B5FA5"/>
    <w:p w14:paraId="6AC7D565" w14:textId="6FFD8730" w:rsidR="00500400" w:rsidRDefault="00500400" w:rsidP="00500400">
      <w:r>
        <w:t>During collapse, the inner liner reaches the central axis before the outer liner, creating a velocity gradient</w:t>
      </w:r>
      <w:r w:rsidR="003C714F">
        <w:t>.</w:t>
      </w:r>
      <w:r>
        <w:t xml:space="preserve"> </w:t>
      </w:r>
      <w:r w:rsidR="003C714F">
        <w:t>This elongates</w:t>
      </w:r>
      <w:r>
        <w:t xml:space="preserve"> the faster material</w:t>
      </w:r>
      <w:r w:rsidR="003C714F">
        <w:t xml:space="preserve"> from the inner aspect of the liner</w:t>
      </w:r>
      <w:r>
        <w:t xml:space="preserve"> away </w:t>
      </w:r>
      <w:r w:rsidR="003C714F">
        <w:t xml:space="preserve">from the slower, outer material </w:t>
      </w:r>
      <w:r>
        <w:t xml:space="preserve">to initiate the </w:t>
      </w:r>
      <w:r w:rsidR="003C714F">
        <w:t xml:space="preserve">formation of a </w:t>
      </w:r>
      <w:r>
        <w:t>jet under tension.</w:t>
      </w:r>
    </w:p>
    <w:p w14:paraId="761C00D3" w14:textId="1EE76121" w:rsidR="00117A82" w:rsidRPr="00117A82" w:rsidRDefault="00500400" w:rsidP="00500400">
      <w:r>
        <w:t>Compressive stresses along the central axis (Figure 4</w:t>
      </w:r>
      <w:r w:rsidR="006A3E98">
        <w:t>5</w:t>
      </w:r>
      <w:r>
        <w:t>) drive material from opposite sides inward</w:t>
      </w:r>
      <w:r w:rsidR="003F4CFF">
        <w:t>. Upon meeting,</w:t>
      </w:r>
      <w:r>
        <w:t xml:space="preserve"> the force redirects axially. This combination of staggered collapse and redirected compression generates the axial tension needed to elongate the jet. </w:t>
      </w:r>
    </w:p>
    <w:p w14:paraId="1E4BDCEB" w14:textId="77777777" w:rsidR="0085789A" w:rsidRPr="002C5553" w:rsidRDefault="0085789A" w:rsidP="004B5FA5">
      <w:pPr>
        <w:jc w:val="center"/>
      </w:pPr>
      <w:r>
        <w:rPr>
          <w:noProof/>
        </w:rPr>
        <w:lastRenderedPageBreak/>
        <w:drawing>
          <wp:inline distT="0" distB="0" distL="0" distR="0" wp14:anchorId="7FDF5B97" wp14:editId="587BFDA2">
            <wp:extent cx="4572000" cy="3443654"/>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764592" cy="3588715"/>
                    </a:xfrm>
                    <a:prstGeom prst="rect">
                      <a:avLst/>
                    </a:prstGeom>
                  </pic:spPr>
                </pic:pic>
              </a:graphicData>
            </a:graphic>
          </wp:inline>
        </w:drawing>
      </w:r>
    </w:p>
    <w:p w14:paraId="5F66EC46" w14:textId="7DCCC7E6" w:rsidR="0085789A" w:rsidRDefault="00A72A64" w:rsidP="004B5FA5">
      <w:pPr>
        <w:pStyle w:val="Caption"/>
        <w:jc w:val="center"/>
      </w:pPr>
      <w:bookmarkStart w:id="83" w:name="_Toc218585901"/>
      <w:r>
        <w:t xml:space="preserve">Figure </w:t>
      </w:r>
      <w:r>
        <w:fldChar w:fldCharType="begin"/>
      </w:r>
      <w:r>
        <w:instrText xml:space="preserve"> SEQ Figure \* ARABIC </w:instrText>
      </w:r>
      <w:r>
        <w:fldChar w:fldCharType="separate"/>
      </w:r>
      <w:r w:rsidR="006A3E98">
        <w:rPr>
          <w:noProof/>
        </w:rPr>
        <w:t>45</w:t>
      </w:r>
      <w:r>
        <w:fldChar w:fldCharType="end"/>
      </w:r>
      <w:r>
        <w:t xml:space="preserve"> - Formation of the shaped charge jet</w:t>
      </w:r>
      <w:bookmarkEnd w:id="83"/>
    </w:p>
    <w:p w14:paraId="0A832F85" w14:textId="4DC183A9" w:rsidR="0085789A" w:rsidRPr="002C5553" w:rsidRDefault="00B91553" w:rsidP="00846EE9">
      <w:r>
        <w:t xml:space="preserve">To further highlight the requirement for both compressive and tensile stresses within the formation of a shaped charge jet, the probe tool was used to analyse the </w:t>
      </w:r>
      <w:r w:rsidR="004038AF">
        <w:t>3D jet</w:t>
      </w:r>
      <w:r w:rsidR="00CA0543">
        <w:t xml:space="preserve"> in Figure 4</w:t>
      </w:r>
      <w:r w:rsidR="00542520">
        <w:t>6</w:t>
      </w:r>
      <w:r w:rsidR="004038AF">
        <w:t xml:space="preserve">. The highest </w:t>
      </w:r>
      <w:r w:rsidR="00EC6244">
        <w:t xml:space="preserve">values of compression stress can be seen on either side of the cavity where liner material is being forced toward the central axis by action of the detonation wave. </w:t>
      </w:r>
      <w:r w:rsidR="001842E5">
        <w:t xml:space="preserve">The most significant forces acting on the central </w:t>
      </w:r>
      <w:r w:rsidR="00287066">
        <w:t>region</w:t>
      </w:r>
      <w:r w:rsidR="001842E5">
        <w:t xml:space="preserve"> of the jet are tension forces </w:t>
      </w:r>
      <w:r w:rsidR="00AF72A6">
        <w:t>involved in jet elongation.</w:t>
      </w:r>
    </w:p>
    <w:p w14:paraId="65C2BEFB" w14:textId="77777777" w:rsidR="0085789A" w:rsidRDefault="0085789A" w:rsidP="004B5FA5">
      <w:pPr>
        <w:jc w:val="center"/>
      </w:pPr>
      <w:r>
        <w:rPr>
          <w:noProof/>
        </w:rPr>
        <w:drawing>
          <wp:inline distT="0" distB="0" distL="0" distR="0" wp14:anchorId="19AF0D94" wp14:editId="251FF3BD">
            <wp:extent cx="4757136" cy="2456329"/>
            <wp:effectExtent l="0" t="0" r="571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4802582" cy="2479795"/>
                    </a:xfrm>
                    <a:prstGeom prst="rect">
                      <a:avLst/>
                    </a:prstGeom>
                  </pic:spPr>
                </pic:pic>
              </a:graphicData>
            </a:graphic>
          </wp:inline>
        </w:drawing>
      </w:r>
    </w:p>
    <w:p w14:paraId="7EC28328" w14:textId="69F3AC6C" w:rsidR="004057DD" w:rsidRPr="002C5553" w:rsidRDefault="004057DD" w:rsidP="004B5FA5">
      <w:pPr>
        <w:pStyle w:val="Caption"/>
        <w:jc w:val="center"/>
      </w:pPr>
      <w:bookmarkStart w:id="84" w:name="_Toc218585902"/>
      <w:r>
        <w:t xml:space="preserve">Figure </w:t>
      </w:r>
      <w:r>
        <w:fldChar w:fldCharType="begin"/>
      </w:r>
      <w:r>
        <w:instrText xml:space="preserve"> SEQ Figure \* ARABIC </w:instrText>
      </w:r>
      <w:r>
        <w:fldChar w:fldCharType="separate"/>
      </w:r>
      <w:r w:rsidR="00542520">
        <w:rPr>
          <w:noProof/>
        </w:rPr>
        <w:t>46</w:t>
      </w:r>
      <w:r>
        <w:fldChar w:fldCharType="end"/>
      </w:r>
      <w:r>
        <w:t xml:space="preserve"> - Termination point of the 3D conical shaped charge simulation</w:t>
      </w:r>
      <w:bookmarkEnd w:id="84"/>
    </w:p>
    <w:p w14:paraId="6A1AF5E2" w14:textId="540C54D2" w:rsidR="36468131" w:rsidRDefault="00CA0543" w:rsidP="36468131">
      <w:r>
        <w:lastRenderedPageBreak/>
        <w:t>Figure 4</w:t>
      </w:r>
      <w:r w:rsidR="00542520">
        <w:t>6</w:t>
      </w:r>
      <w:r>
        <w:t xml:space="preserve"> also shows the point at which the simulation crashed due to excessive </w:t>
      </w:r>
      <w:r w:rsidR="004057DD">
        <w:t>quantities</w:t>
      </w:r>
      <w:r>
        <w:t xml:space="preserve"> of element distortion. </w:t>
      </w:r>
      <w:r w:rsidR="004057DD">
        <w:t>To increase the longevity of the simulation, advanced meshing techniques including adaptive meshing and SPH were implemented</w:t>
      </w:r>
      <w:r w:rsidR="00AF72A6">
        <w:t>.</w:t>
      </w:r>
    </w:p>
    <w:p w14:paraId="47DA7A87" w14:textId="41F2AD98" w:rsidR="4105F841" w:rsidRDefault="4105F841" w:rsidP="005D3E11">
      <w:pPr>
        <w:pStyle w:val="Heading3"/>
        <w:numPr>
          <w:ilvl w:val="2"/>
          <w:numId w:val="1"/>
        </w:numPr>
      </w:pPr>
      <w:bookmarkStart w:id="85" w:name="_Toc218585949"/>
      <w:r>
        <w:t>Velocity Analysis</w:t>
      </w:r>
      <w:bookmarkEnd w:id="85"/>
      <w:r>
        <w:t xml:space="preserve"> </w:t>
      </w:r>
    </w:p>
    <w:p w14:paraId="30DA50B5" w14:textId="6D159A57" w:rsidR="000815B9" w:rsidRPr="000815B9" w:rsidRDefault="000815B9" w:rsidP="000815B9">
      <w:r>
        <w:t xml:space="preserve">As described in both the 2D conical and trumpet liner, </w:t>
      </w:r>
      <w:r w:rsidR="00D63DB7">
        <w:t xml:space="preserve">a sample of nodes from the top of the 3D conical liner were </w:t>
      </w:r>
      <w:r w:rsidR="007F6526">
        <w:t xml:space="preserve">selected in the results module of ABAQUS and used to create a velocity time plot. This plot is shown below in Figure </w:t>
      </w:r>
      <w:r w:rsidR="008C740F">
        <w:t>47</w:t>
      </w:r>
      <w:r w:rsidR="007F6526">
        <w:t>.</w:t>
      </w:r>
    </w:p>
    <w:p w14:paraId="4F0B9D22" w14:textId="319DCB52" w:rsidR="5227D1CF" w:rsidRDefault="5227D1CF" w:rsidP="00EC1976">
      <w:pPr>
        <w:jc w:val="center"/>
      </w:pPr>
      <w:r>
        <w:rPr>
          <w:noProof/>
        </w:rPr>
        <w:drawing>
          <wp:inline distT="0" distB="0" distL="0" distR="0" wp14:anchorId="61C61B99" wp14:editId="3F41561A">
            <wp:extent cx="4461468" cy="2823690"/>
            <wp:effectExtent l="0" t="0" r="0" b="0"/>
            <wp:docPr id="126214123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4497742" cy="2846648"/>
                    </a:xfrm>
                    <a:prstGeom prst="rect">
                      <a:avLst/>
                    </a:prstGeom>
                  </pic:spPr>
                </pic:pic>
              </a:graphicData>
            </a:graphic>
          </wp:inline>
        </w:drawing>
      </w:r>
    </w:p>
    <w:p w14:paraId="6A585C13" w14:textId="068CCF84" w:rsidR="36468131" w:rsidRDefault="004D6087" w:rsidP="00EC1976">
      <w:pPr>
        <w:pStyle w:val="Caption"/>
        <w:jc w:val="center"/>
      </w:pPr>
      <w:bookmarkStart w:id="86" w:name="_Toc218585903"/>
      <w:r>
        <w:t xml:space="preserve">Figure </w:t>
      </w:r>
      <w:r>
        <w:fldChar w:fldCharType="begin"/>
      </w:r>
      <w:r>
        <w:instrText xml:space="preserve"> SEQ Figure \* ARABIC </w:instrText>
      </w:r>
      <w:r>
        <w:fldChar w:fldCharType="separate"/>
      </w:r>
      <w:r w:rsidR="003A022A">
        <w:rPr>
          <w:noProof/>
        </w:rPr>
        <w:t>47</w:t>
      </w:r>
      <w:r>
        <w:fldChar w:fldCharType="end"/>
      </w:r>
      <w:r>
        <w:t xml:space="preserve"> - Velocity time graph of the refined 3D conical shaped charge simulation</w:t>
      </w:r>
      <w:bookmarkEnd w:id="86"/>
    </w:p>
    <w:p w14:paraId="3CF9EBAE" w14:textId="34027BB7" w:rsidR="009E4C3E" w:rsidRDefault="009E4C3E" w:rsidP="009E4C3E">
      <w:r>
        <w:t>In the 3D simulation, the delay between detonation and liner velocity increase is longer than in 2D due to the larger volume of elements the detonation wave must traverse. The velocity graph in Figure 47 is also wider than the 2D simulation, reflecting the dome-shaped top of the liner, where nodes are reached at different times.</w:t>
      </w:r>
    </w:p>
    <w:p w14:paraId="2E01A29F" w14:textId="4B4DBCAE" w:rsidR="009E4C3E" w:rsidRPr="009E4C3E" w:rsidRDefault="009E4C3E" w:rsidP="009E4C3E">
      <w:r>
        <w:t>The overall velocity trend mirrors the 2D conical simulation</w:t>
      </w:r>
      <w:r w:rsidR="00FD6C16">
        <w:t xml:space="preserve"> (</w:t>
      </w:r>
      <w:r>
        <w:t>an initial rapid rise, followed by a gradual increase, then a sharper gradient</w:t>
      </w:r>
      <w:r w:rsidR="00FD6C16">
        <w:t>)</w:t>
      </w:r>
      <w:r>
        <w:t xml:space="preserve">. However, the 3D simulation crashed before the jet reached terminal velocity, indicated by extreme oscillations from element distortion. The terminal velocity is estimated </w:t>
      </w:r>
      <w:r w:rsidR="00FD6C16">
        <w:t xml:space="preserve">to be approximately </w:t>
      </w:r>
      <w:r>
        <w:t>7 × 10³ m/s</w:t>
      </w:r>
      <w:r w:rsidR="00FD6C16">
        <w:t xml:space="preserve"> which is </w:t>
      </w:r>
      <w:r>
        <w:t xml:space="preserve">lower than that </w:t>
      </w:r>
      <w:r w:rsidR="00FD6C16">
        <w:t xml:space="preserve">displayed </w:t>
      </w:r>
      <w:r>
        <w:t xml:space="preserve">in </w:t>
      </w:r>
      <w:r w:rsidR="00FD6C16">
        <w:t xml:space="preserve">the </w:t>
      </w:r>
      <w:r>
        <w:t>2D</w:t>
      </w:r>
      <w:r w:rsidR="00FD6C16">
        <w:t xml:space="preserve"> simulation</w:t>
      </w:r>
      <w:r>
        <w:t>.</w:t>
      </w:r>
    </w:p>
    <w:p w14:paraId="3CB280A3" w14:textId="77777777" w:rsidR="00FD6C16" w:rsidRDefault="00FD6C16">
      <w:pPr>
        <w:rPr>
          <w:rFonts w:asciiTheme="majorHAnsi" w:eastAsiaTheme="majorEastAsia" w:hAnsiTheme="majorHAnsi" w:cstheme="majorBidi"/>
          <w:color w:val="0F4761" w:themeColor="accent1" w:themeShade="BF"/>
          <w:sz w:val="32"/>
          <w:szCs w:val="32"/>
        </w:rPr>
      </w:pPr>
      <w:r>
        <w:br w:type="page"/>
      </w:r>
    </w:p>
    <w:p w14:paraId="318D40DA" w14:textId="78C87161" w:rsidR="4105F841" w:rsidRDefault="4105F841" w:rsidP="003B4A7E">
      <w:pPr>
        <w:pStyle w:val="Heading2"/>
        <w:numPr>
          <w:ilvl w:val="1"/>
          <w:numId w:val="1"/>
        </w:numPr>
      </w:pPr>
      <w:bookmarkStart w:id="87" w:name="_Toc218585950"/>
      <w:r>
        <w:lastRenderedPageBreak/>
        <w:t>Results of Adaptive Meshing of 3D Conical Shaped Charge</w:t>
      </w:r>
      <w:bookmarkEnd w:id="87"/>
    </w:p>
    <w:p w14:paraId="1A0FEA3C" w14:textId="7E0B6C0B" w:rsidR="00FB64FF" w:rsidRDefault="007C2B3D" w:rsidP="007C2B3D">
      <w:r>
        <w:t xml:space="preserve">To increase the duration </w:t>
      </w:r>
      <w:r w:rsidR="00872428">
        <w:t xml:space="preserve">of the simulation, adaptive meshing was implemented into the simulation </w:t>
      </w:r>
      <w:r w:rsidR="00DB0823">
        <w:t xml:space="preserve">at a time increment </w:t>
      </w:r>
      <w:r w:rsidR="00D33D77">
        <w:t>(6.5 x 10</w:t>
      </w:r>
      <w:r w:rsidR="00D33D77">
        <w:rPr>
          <w:vertAlign w:val="superscript"/>
        </w:rPr>
        <w:t>-6</w:t>
      </w:r>
      <w:r w:rsidR="00D33D77">
        <w:t xml:space="preserve"> seconds) </w:t>
      </w:r>
      <w:r w:rsidR="00DB0823">
        <w:t xml:space="preserve">prior to where the excessive element distortion </w:t>
      </w:r>
      <w:r w:rsidR="00E02071">
        <w:t>began</w:t>
      </w:r>
      <w:r w:rsidR="00D33D77">
        <w:t>.</w:t>
      </w:r>
      <w:r w:rsidR="003621BA">
        <w:t xml:space="preserve"> This was achieved using an additional solver step in the simulation to reduce the amount of computing power required.</w:t>
      </w:r>
    </w:p>
    <w:p w14:paraId="13ECE53A" w14:textId="60281281" w:rsidR="003621BA" w:rsidRDefault="003D5355" w:rsidP="007C2B3D">
      <w:r>
        <w:t>However,</w:t>
      </w:r>
      <w:r w:rsidR="003621BA">
        <w:t xml:space="preserve"> </w:t>
      </w:r>
      <w:r w:rsidR="001B2E4B">
        <w:t xml:space="preserve">upon running that step, the simulation crashed due to excessive distortion as shown in Figure </w:t>
      </w:r>
      <w:r w:rsidR="00FA23CE">
        <w:t>48</w:t>
      </w:r>
      <w:r w:rsidR="001B2E4B">
        <w:t>.</w:t>
      </w:r>
    </w:p>
    <w:p w14:paraId="2BE91765" w14:textId="77777777" w:rsidR="001B2E4B" w:rsidRDefault="00FB64FF" w:rsidP="004057DD">
      <w:pPr>
        <w:pStyle w:val="ListParagraph"/>
        <w:ind w:left="480"/>
        <w:jc w:val="center"/>
      </w:pPr>
      <w:r>
        <w:rPr>
          <w:noProof/>
        </w:rPr>
        <w:drawing>
          <wp:inline distT="0" distB="0" distL="0" distR="0" wp14:anchorId="3661DBEF" wp14:editId="6E253EAA">
            <wp:extent cx="5950283" cy="1497106"/>
            <wp:effectExtent l="0" t="0" r="0" b="1905"/>
            <wp:docPr id="1275475105"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475105" name="drawing" descr="A screenshot of a computer&#10;&#10;AI-generated content may be incorrect."/>
                    <pic:cNvPicPr/>
                  </pic:nvPicPr>
                  <pic:blipFill>
                    <a:blip r:embed="rId53">
                      <a:extLst>
                        <a:ext uri="{28A0092B-C50C-407E-A947-70E740481C1C}">
                          <a14:useLocalDpi xmlns:a14="http://schemas.microsoft.com/office/drawing/2010/main"/>
                        </a:ext>
                      </a:extLst>
                    </a:blip>
                    <a:stretch>
                      <a:fillRect/>
                    </a:stretch>
                  </pic:blipFill>
                  <pic:spPr>
                    <a:xfrm>
                      <a:off x="0" y="0"/>
                      <a:ext cx="6013531" cy="1513019"/>
                    </a:xfrm>
                    <a:prstGeom prst="rect">
                      <a:avLst/>
                    </a:prstGeom>
                  </pic:spPr>
                </pic:pic>
              </a:graphicData>
            </a:graphic>
          </wp:inline>
        </w:drawing>
      </w:r>
    </w:p>
    <w:p w14:paraId="4F95E8EC" w14:textId="09B45E09" w:rsidR="001B2E4B" w:rsidRDefault="001B2E4B" w:rsidP="004057DD">
      <w:pPr>
        <w:pStyle w:val="Caption"/>
        <w:jc w:val="center"/>
      </w:pPr>
      <w:bookmarkStart w:id="88" w:name="_Toc218585904"/>
      <w:r>
        <w:t xml:space="preserve">Figure </w:t>
      </w:r>
      <w:r>
        <w:fldChar w:fldCharType="begin"/>
      </w:r>
      <w:r>
        <w:instrText xml:space="preserve"> SEQ Figure \* ARABIC </w:instrText>
      </w:r>
      <w:r>
        <w:fldChar w:fldCharType="separate"/>
      </w:r>
      <w:r w:rsidR="003A022A">
        <w:rPr>
          <w:noProof/>
        </w:rPr>
        <w:t>48</w:t>
      </w:r>
      <w:r>
        <w:fldChar w:fldCharType="end"/>
      </w:r>
      <w:r>
        <w:t xml:space="preserve"> - ABAQUS error message up</w:t>
      </w:r>
      <w:r w:rsidR="001435E3">
        <w:t>on</w:t>
      </w:r>
      <w:r>
        <w:t xml:space="preserve"> implementation of adaptive meshing</w:t>
      </w:r>
      <w:bookmarkEnd w:id="88"/>
    </w:p>
    <w:p w14:paraId="33BABE70" w14:textId="47639915" w:rsidR="001B2E4B" w:rsidRPr="001B2E4B" w:rsidRDefault="003D5355" w:rsidP="001B2E4B">
      <w:r>
        <w:t xml:space="preserve">This resulted in the simulation reducing in run duration rather than extending it as intended. </w:t>
      </w:r>
      <w:r w:rsidR="00481D0D">
        <w:t xml:space="preserve">It was subsequently decided to remove the adaptive meshing and try an alternative modelling technique to increase simulation duration. </w:t>
      </w:r>
      <w:r w:rsidR="003503BC">
        <w:t xml:space="preserve">The end point of the simulation is shown in Figure </w:t>
      </w:r>
      <w:r w:rsidR="0089294D">
        <w:t>49</w:t>
      </w:r>
      <w:r w:rsidR="003503BC">
        <w:t>.</w:t>
      </w:r>
    </w:p>
    <w:p w14:paraId="6F99D0CB" w14:textId="6108DBE7" w:rsidR="00FB64FF" w:rsidRDefault="00FB64FF" w:rsidP="003503BC">
      <w:pPr>
        <w:pStyle w:val="ListParagraph"/>
        <w:ind w:left="480"/>
        <w:jc w:val="center"/>
      </w:pPr>
      <w:r>
        <w:rPr>
          <w:noProof/>
        </w:rPr>
        <w:drawing>
          <wp:inline distT="0" distB="0" distL="0" distR="0" wp14:anchorId="098BB7D7" wp14:editId="7F81E42D">
            <wp:extent cx="4109156" cy="2666999"/>
            <wp:effectExtent l="0" t="0" r="0" b="635"/>
            <wp:docPr id="1036154051"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154051" name="drawing" descr="A screenshot of a computer&#10;&#10;AI-generated content may be incorrect."/>
                    <pic:cNvPicPr/>
                  </pic:nvPicPr>
                  <pic:blipFill>
                    <a:blip r:embed="rId54">
                      <a:extLst>
                        <a:ext uri="{28A0092B-C50C-407E-A947-70E740481C1C}">
                          <a14:useLocalDpi xmlns:a14="http://schemas.microsoft.com/office/drawing/2010/main"/>
                        </a:ext>
                      </a:extLst>
                    </a:blip>
                    <a:stretch>
                      <a:fillRect/>
                    </a:stretch>
                  </pic:blipFill>
                  <pic:spPr>
                    <a:xfrm>
                      <a:off x="0" y="0"/>
                      <a:ext cx="4217197" cy="2737122"/>
                    </a:xfrm>
                    <a:prstGeom prst="rect">
                      <a:avLst/>
                    </a:prstGeom>
                  </pic:spPr>
                </pic:pic>
              </a:graphicData>
            </a:graphic>
          </wp:inline>
        </w:drawing>
      </w:r>
    </w:p>
    <w:p w14:paraId="0166FE61" w14:textId="02E4F1BD" w:rsidR="00796AAD" w:rsidRPr="004057DD" w:rsidRDefault="003503BC" w:rsidP="004057DD">
      <w:pPr>
        <w:pStyle w:val="Caption"/>
        <w:jc w:val="center"/>
      </w:pPr>
      <w:bookmarkStart w:id="89" w:name="_Toc218585905"/>
      <w:r>
        <w:t xml:space="preserve">Figure </w:t>
      </w:r>
      <w:r>
        <w:fldChar w:fldCharType="begin"/>
      </w:r>
      <w:r>
        <w:instrText xml:space="preserve"> SEQ Figure \* ARABIC </w:instrText>
      </w:r>
      <w:r>
        <w:fldChar w:fldCharType="separate"/>
      </w:r>
      <w:r w:rsidR="002D2794">
        <w:rPr>
          <w:noProof/>
        </w:rPr>
        <w:t>49</w:t>
      </w:r>
      <w:r>
        <w:fldChar w:fldCharType="end"/>
      </w:r>
      <w:r>
        <w:t xml:space="preserve"> - End point of the simulation after implementing adaptive meshing</w:t>
      </w:r>
      <w:bookmarkEnd w:id="89"/>
      <w:r w:rsidR="00796AAD">
        <w:br w:type="page"/>
      </w:r>
    </w:p>
    <w:p w14:paraId="3EF19375" w14:textId="3D946803" w:rsidR="4105F841" w:rsidRDefault="4105F841" w:rsidP="003B4A7E">
      <w:pPr>
        <w:pStyle w:val="Heading2"/>
        <w:numPr>
          <w:ilvl w:val="1"/>
          <w:numId w:val="1"/>
        </w:numPr>
      </w:pPr>
      <w:bookmarkStart w:id="90" w:name="_Toc218585951"/>
      <w:r>
        <w:lastRenderedPageBreak/>
        <w:t>Results of SPH of 3D Conical Shaped Charge</w:t>
      </w:r>
      <w:bookmarkEnd w:id="90"/>
      <w:r>
        <w:t xml:space="preserve"> </w:t>
      </w:r>
    </w:p>
    <w:p w14:paraId="431CCFB9" w14:textId="49093664" w:rsidR="00F65B98" w:rsidRDefault="008407F8" w:rsidP="006D07B8">
      <w:pPr>
        <w:pStyle w:val="Heading3"/>
        <w:numPr>
          <w:ilvl w:val="2"/>
          <w:numId w:val="1"/>
        </w:numPr>
      </w:pPr>
      <w:bookmarkStart w:id="91" w:name="_Toc218585952"/>
      <w:r>
        <w:t>Jet Formation</w:t>
      </w:r>
      <w:r w:rsidR="4105F841">
        <w:t xml:space="preserve"> Analysis</w:t>
      </w:r>
      <w:bookmarkEnd w:id="91"/>
    </w:p>
    <w:p w14:paraId="56966013" w14:textId="467F1823" w:rsidR="006E4E5D" w:rsidRDefault="004D77FC" w:rsidP="004D77FC">
      <w:r>
        <w:t xml:space="preserve">Upon detonation of the </w:t>
      </w:r>
      <w:r w:rsidR="007819D8">
        <w:t xml:space="preserve">explosive fill, the same process of detonation wave propagation through the HE </w:t>
      </w:r>
      <w:proofErr w:type="gramStart"/>
      <w:r w:rsidR="007819D8">
        <w:t>fill</w:t>
      </w:r>
      <w:proofErr w:type="gramEnd"/>
      <w:r w:rsidR="007819D8">
        <w:t xml:space="preserve"> occurred in the SPH simulation as previously described in the </w:t>
      </w:r>
      <w:r w:rsidR="003C3E6C">
        <w:t xml:space="preserve">refined </w:t>
      </w:r>
      <w:r w:rsidR="007819D8">
        <w:t>3D</w:t>
      </w:r>
      <w:r w:rsidR="003C3E6C">
        <w:t xml:space="preserve"> simulation. </w:t>
      </w:r>
      <w:r w:rsidR="001B1CF9">
        <w:t xml:space="preserve">This propagation continued to </w:t>
      </w:r>
      <w:r w:rsidR="00A44D34">
        <w:t xml:space="preserve">create the compression and tension forces require to form the beginning of a jet. This jet can be seen below in Figure </w:t>
      </w:r>
      <w:r w:rsidR="0089294D">
        <w:t>50</w:t>
      </w:r>
      <w:r w:rsidR="00634A5C">
        <w:t xml:space="preserve"> which also demonstrates the point at which the </w:t>
      </w:r>
      <w:r w:rsidR="001320ED">
        <w:t>simulation crashed prior to the addition of SPH</w:t>
      </w:r>
      <w:r w:rsidR="00A44D34">
        <w:t xml:space="preserve">. </w:t>
      </w:r>
    </w:p>
    <w:p w14:paraId="63550B75" w14:textId="582163D4" w:rsidR="00F65B98" w:rsidRDefault="00F65B98" w:rsidP="00407042">
      <w:pPr>
        <w:jc w:val="center"/>
      </w:pPr>
      <w:r>
        <w:rPr>
          <w:noProof/>
        </w:rPr>
        <w:drawing>
          <wp:inline distT="0" distB="0" distL="0" distR="0" wp14:anchorId="13FF9BDA" wp14:editId="46E03DA9">
            <wp:extent cx="5576047" cy="3985445"/>
            <wp:effectExtent l="0" t="0" r="0" b="2540"/>
            <wp:docPr id="898825497" name="drawing" descr="A computer screen shot of a mount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825497" name="drawing" descr="A computer screen shot of a mountain&#10;&#10;AI-generated content may be incorrect."/>
                    <pic:cNvPicPr/>
                  </pic:nvPicPr>
                  <pic:blipFill>
                    <a:blip r:embed="rId55">
                      <a:extLst>
                        <a:ext uri="{28A0092B-C50C-407E-A947-70E740481C1C}">
                          <a14:useLocalDpi xmlns:a14="http://schemas.microsoft.com/office/drawing/2010/main"/>
                        </a:ext>
                      </a:extLst>
                    </a:blip>
                    <a:stretch>
                      <a:fillRect/>
                    </a:stretch>
                  </pic:blipFill>
                  <pic:spPr>
                    <a:xfrm>
                      <a:off x="0" y="0"/>
                      <a:ext cx="5735272" cy="4099250"/>
                    </a:xfrm>
                    <a:prstGeom prst="rect">
                      <a:avLst/>
                    </a:prstGeom>
                  </pic:spPr>
                </pic:pic>
              </a:graphicData>
            </a:graphic>
          </wp:inline>
        </w:drawing>
      </w:r>
    </w:p>
    <w:p w14:paraId="65263599" w14:textId="2FCB8B28" w:rsidR="006E4E5D" w:rsidRPr="006E4E5D" w:rsidRDefault="001320ED" w:rsidP="00407042">
      <w:pPr>
        <w:pStyle w:val="Caption"/>
        <w:jc w:val="center"/>
      </w:pPr>
      <w:bookmarkStart w:id="92" w:name="_Toc218585906"/>
      <w:r>
        <w:t xml:space="preserve">Figure </w:t>
      </w:r>
      <w:r>
        <w:fldChar w:fldCharType="begin"/>
      </w:r>
      <w:r>
        <w:instrText xml:space="preserve"> SEQ Figure \* ARABIC </w:instrText>
      </w:r>
      <w:r>
        <w:fldChar w:fldCharType="separate"/>
      </w:r>
      <w:r w:rsidR="002D2794">
        <w:rPr>
          <w:noProof/>
        </w:rPr>
        <w:t>50</w:t>
      </w:r>
      <w:r>
        <w:fldChar w:fldCharType="end"/>
      </w:r>
      <w:r>
        <w:t xml:space="preserve"> - Point of simulation crashing before the inclusion of SPH modelling</w:t>
      </w:r>
      <w:bookmarkEnd w:id="92"/>
    </w:p>
    <w:p w14:paraId="0F7235A0" w14:textId="17688D14" w:rsidR="001320ED" w:rsidRDefault="00A646DD" w:rsidP="001320ED">
      <w:r>
        <w:t>To increase the duration of the simulation, the top section of the liner was set to convert to particles at the</w:t>
      </w:r>
      <w:r w:rsidR="00B84682">
        <w:t xml:space="preserve"> point of termination</w:t>
      </w:r>
      <w:r w:rsidR="006E4E5D">
        <w:t xml:space="preserve"> as shown in Figure 5</w:t>
      </w:r>
      <w:r w:rsidR="0089294D">
        <w:t>1</w:t>
      </w:r>
      <w:r w:rsidR="00B84682">
        <w:t xml:space="preserve">. This facilitated </w:t>
      </w:r>
      <w:r w:rsidR="009B3FB0">
        <w:t xml:space="preserve">the simulation to continue running for another 200 increments, however, did not facilitate </w:t>
      </w:r>
      <w:r w:rsidR="006E4E5D">
        <w:t xml:space="preserve">the formation of a complete shaped charge jet. </w:t>
      </w:r>
    </w:p>
    <w:p w14:paraId="3D5EE93F" w14:textId="3D9AFE0B" w:rsidR="008E6196" w:rsidRDefault="008E6196" w:rsidP="001320ED">
      <w:r>
        <w:t>The conversion of elements to particles significantly reduce</w:t>
      </w:r>
      <w:r w:rsidR="0052526B">
        <w:t>d</w:t>
      </w:r>
      <w:r>
        <w:t xml:space="preserve"> the accuracy of stress modelling within the liner geometry</w:t>
      </w:r>
      <w:r w:rsidR="004569B7">
        <w:t xml:space="preserve"> with </w:t>
      </w:r>
      <w:proofErr w:type="gramStart"/>
      <w:r w:rsidR="004569B7">
        <w:t>the majority of</w:t>
      </w:r>
      <w:proofErr w:type="gramEnd"/>
      <w:r w:rsidR="004569B7">
        <w:t xml:space="preserve"> elements within the </w:t>
      </w:r>
      <w:r w:rsidR="009136FD">
        <w:t xml:space="preserve">jet being </w:t>
      </w:r>
      <w:r w:rsidR="00A9496B">
        <w:t xml:space="preserve">denoted by high intensities of tensile stress </w:t>
      </w:r>
      <w:r w:rsidR="009136FD">
        <w:t>which does not accurately reflect real world behaviour.</w:t>
      </w:r>
    </w:p>
    <w:p w14:paraId="66E1838B" w14:textId="2490C04E" w:rsidR="006E4E5D" w:rsidRDefault="006E4E5D" w:rsidP="00D97AE7">
      <w:pPr>
        <w:jc w:val="center"/>
      </w:pPr>
      <w:r>
        <w:rPr>
          <w:noProof/>
        </w:rPr>
        <w:lastRenderedPageBreak/>
        <w:drawing>
          <wp:inline distT="0" distB="0" distL="0" distR="0" wp14:anchorId="37EC9D4E" wp14:editId="0CCF5B3B">
            <wp:extent cx="4414502" cy="3233057"/>
            <wp:effectExtent l="0" t="0" r="5715" b="5715"/>
            <wp:docPr id="1540907167" name="drawing" descr="A computer screen shot of a volcan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907167" name="drawing" descr="A computer screen shot of a volcano&#10;&#10;AI-generated content may be incorrect."/>
                    <pic:cNvPicPr/>
                  </pic:nvPicPr>
                  <pic:blipFill>
                    <a:blip r:embed="rId56">
                      <a:extLst>
                        <a:ext uri="{28A0092B-C50C-407E-A947-70E740481C1C}">
                          <a14:useLocalDpi xmlns:a14="http://schemas.microsoft.com/office/drawing/2010/main"/>
                        </a:ext>
                      </a:extLst>
                    </a:blip>
                    <a:stretch>
                      <a:fillRect/>
                    </a:stretch>
                  </pic:blipFill>
                  <pic:spPr>
                    <a:xfrm>
                      <a:off x="0" y="0"/>
                      <a:ext cx="4689456" cy="3434426"/>
                    </a:xfrm>
                    <a:prstGeom prst="rect">
                      <a:avLst/>
                    </a:prstGeom>
                  </pic:spPr>
                </pic:pic>
              </a:graphicData>
            </a:graphic>
          </wp:inline>
        </w:drawing>
      </w:r>
    </w:p>
    <w:p w14:paraId="67B5D67D" w14:textId="42B291C8" w:rsidR="00407042" w:rsidRDefault="00CA73EE" w:rsidP="00D97AE7">
      <w:pPr>
        <w:pStyle w:val="Caption"/>
        <w:jc w:val="center"/>
      </w:pPr>
      <w:bookmarkStart w:id="93" w:name="_Toc218585907"/>
      <w:r>
        <w:t xml:space="preserve">Figure </w:t>
      </w:r>
      <w:r>
        <w:fldChar w:fldCharType="begin"/>
      </w:r>
      <w:r>
        <w:instrText xml:space="preserve"> SEQ Figure \* ARABIC </w:instrText>
      </w:r>
      <w:r>
        <w:fldChar w:fldCharType="separate"/>
      </w:r>
      <w:r w:rsidR="002D2794">
        <w:rPr>
          <w:noProof/>
        </w:rPr>
        <w:t>51</w:t>
      </w:r>
      <w:r>
        <w:fldChar w:fldCharType="end"/>
      </w:r>
      <w:r>
        <w:t xml:space="preserve"> - Initial implementation of SPH</w:t>
      </w:r>
      <w:bookmarkEnd w:id="93"/>
    </w:p>
    <w:p w14:paraId="633F98D2" w14:textId="416E4F27" w:rsidR="00CA73EE" w:rsidRDefault="00CA73EE" w:rsidP="00CA73EE">
      <w:r>
        <w:t>Figure 5</w:t>
      </w:r>
      <w:r w:rsidR="0089294D">
        <w:t>1</w:t>
      </w:r>
      <w:r>
        <w:t xml:space="preserve"> also denotes the point at which </w:t>
      </w:r>
      <w:r w:rsidR="00BD250E">
        <w:t>the initial</w:t>
      </w:r>
      <w:r w:rsidR="0035299F">
        <w:t xml:space="preserve"> simulation implementing SPH crashed. </w:t>
      </w:r>
      <w:r w:rsidR="00F9646B">
        <w:t xml:space="preserve">As no real jet had been formed within the simulation, it was decided to convert the lower portion of the liner into particles </w:t>
      </w:r>
      <w:r w:rsidR="00422EE5">
        <w:t xml:space="preserve">and re-run the simulation. The point at which the second </w:t>
      </w:r>
      <w:r w:rsidR="00516812">
        <w:t>implementation of</w:t>
      </w:r>
      <w:r w:rsidR="003A7B91">
        <w:t xml:space="preserve"> SPH</w:t>
      </w:r>
      <w:r w:rsidR="00516812">
        <w:t xml:space="preserve"> is shown in Figure 5</w:t>
      </w:r>
      <w:r w:rsidR="0089294D">
        <w:t>2</w:t>
      </w:r>
      <w:r w:rsidR="00516812">
        <w:t>.</w:t>
      </w:r>
    </w:p>
    <w:p w14:paraId="245574BD" w14:textId="790BB2B3" w:rsidR="00516812" w:rsidRDefault="00516812" w:rsidP="00516812">
      <w:pPr>
        <w:jc w:val="center"/>
      </w:pPr>
      <w:r>
        <w:rPr>
          <w:noProof/>
        </w:rPr>
        <w:drawing>
          <wp:inline distT="0" distB="0" distL="0" distR="0" wp14:anchorId="50D36CD2" wp14:editId="0B080F07">
            <wp:extent cx="4551100" cy="3282043"/>
            <wp:effectExtent l="0" t="0" r="0" b="0"/>
            <wp:docPr id="216859788"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859788" name="drawing" descr="A screenshot of a computer&#10;&#10;AI-generated content may be incorrect."/>
                    <pic:cNvPicPr/>
                  </pic:nvPicPr>
                  <pic:blipFill>
                    <a:blip r:embed="rId57">
                      <a:extLst>
                        <a:ext uri="{28A0092B-C50C-407E-A947-70E740481C1C}">
                          <a14:useLocalDpi xmlns:a14="http://schemas.microsoft.com/office/drawing/2010/main"/>
                        </a:ext>
                      </a:extLst>
                    </a:blip>
                    <a:stretch>
                      <a:fillRect/>
                    </a:stretch>
                  </pic:blipFill>
                  <pic:spPr>
                    <a:xfrm>
                      <a:off x="0" y="0"/>
                      <a:ext cx="4580763" cy="3303434"/>
                    </a:xfrm>
                    <a:prstGeom prst="rect">
                      <a:avLst/>
                    </a:prstGeom>
                  </pic:spPr>
                </pic:pic>
              </a:graphicData>
            </a:graphic>
          </wp:inline>
        </w:drawing>
      </w:r>
    </w:p>
    <w:p w14:paraId="41EE9BFA" w14:textId="65DCBBA9" w:rsidR="00516812" w:rsidRDefault="00516812" w:rsidP="00EB7BA3">
      <w:pPr>
        <w:pStyle w:val="Caption"/>
        <w:jc w:val="center"/>
      </w:pPr>
      <w:bookmarkStart w:id="94" w:name="_Toc218585908"/>
      <w:r>
        <w:t xml:space="preserve">Figure </w:t>
      </w:r>
      <w:r>
        <w:fldChar w:fldCharType="begin"/>
      </w:r>
      <w:r>
        <w:instrText xml:space="preserve"> SEQ Figure \* ARABIC </w:instrText>
      </w:r>
      <w:r>
        <w:fldChar w:fldCharType="separate"/>
      </w:r>
      <w:r w:rsidR="002D2794">
        <w:rPr>
          <w:noProof/>
        </w:rPr>
        <w:t>52</w:t>
      </w:r>
      <w:r>
        <w:fldChar w:fldCharType="end"/>
      </w:r>
      <w:r>
        <w:t xml:space="preserve"> - Second implementation of SPH</w:t>
      </w:r>
      <w:bookmarkEnd w:id="94"/>
    </w:p>
    <w:p w14:paraId="7498EC36" w14:textId="28BD9001" w:rsidR="004C760B" w:rsidRDefault="004C760B" w:rsidP="004C760B">
      <w:r>
        <w:lastRenderedPageBreak/>
        <w:t>As the</w:t>
      </w:r>
      <w:r w:rsidR="00915C6F">
        <w:t xml:space="preserve"> detonation wave </w:t>
      </w:r>
      <w:r w:rsidR="003A7B91">
        <w:t>continues</w:t>
      </w:r>
      <w:r w:rsidR="00915C6F">
        <w:t xml:space="preserve"> to move through the liner, the</w:t>
      </w:r>
      <w:r>
        <w:t xml:space="preserve"> jet continues to form</w:t>
      </w:r>
      <w:r w:rsidR="00915C6F">
        <w:t xml:space="preserve"> and elongate</w:t>
      </w:r>
      <w:r>
        <w:t xml:space="preserve"> </w:t>
      </w:r>
      <w:r w:rsidR="00E00670">
        <w:t>following the collapse of the liner</w:t>
      </w:r>
      <w:r w:rsidR="00544865">
        <w:t xml:space="preserve"> into the central cavity</w:t>
      </w:r>
      <w:r w:rsidR="00915C6F">
        <w:t xml:space="preserve">. </w:t>
      </w:r>
      <w:r w:rsidR="0033793E">
        <w:t>The high intensity of compression in the areas surrounding the cavity prior to collapse can be seen clearly in Figure 5</w:t>
      </w:r>
      <w:r w:rsidR="00CE6B17">
        <w:t>3</w:t>
      </w:r>
      <w:r w:rsidR="0010320F">
        <w:t xml:space="preserve">, however it is difficult to accurately discern any further </w:t>
      </w:r>
      <w:r w:rsidR="00BC5776">
        <w:t>information regarding the stress within the jet due to the density of particles.</w:t>
      </w:r>
    </w:p>
    <w:p w14:paraId="632AB008" w14:textId="52F96F3D" w:rsidR="002B0485" w:rsidRDefault="002B0485" w:rsidP="00CF3A6C">
      <w:pPr>
        <w:jc w:val="center"/>
      </w:pPr>
      <w:r>
        <w:rPr>
          <w:noProof/>
        </w:rPr>
        <w:drawing>
          <wp:inline distT="0" distB="0" distL="0" distR="0" wp14:anchorId="462D53FF" wp14:editId="1A2799F6">
            <wp:extent cx="4474028" cy="2533191"/>
            <wp:effectExtent l="0" t="0" r="0" b="0"/>
            <wp:docPr id="996902941"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902941" name="drawing" descr="A screenshot of a computer&#10;&#10;AI-generated content may be incorrect."/>
                    <pic:cNvPicPr/>
                  </pic:nvPicPr>
                  <pic:blipFill rotWithShape="1">
                    <a:blip r:embed="rId58">
                      <a:extLst>
                        <a:ext uri="{28A0092B-C50C-407E-A947-70E740481C1C}">
                          <a14:useLocalDpi xmlns:a14="http://schemas.microsoft.com/office/drawing/2010/main"/>
                        </a:ext>
                      </a:extLst>
                    </a:blip>
                    <a:srcRect b="20783"/>
                    <a:stretch>
                      <a:fillRect/>
                    </a:stretch>
                  </pic:blipFill>
                  <pic:spPr bwMode="auto">
                    <a:xfrm>
                      <a:off x="0" y="0"/>
                      <a:ext cx="4578981" cy="2592615"/>
                    </a:xfrm>
                    <a:prstGeom prst="rect">
                      <a:avLst/>
                    </a:prstGeom>
                    <a:ln>
                      <a:noFill/>
                    </a:ln>
                    <a:extLst>
                      <a:ext uri="{53640926-AAD7-44D8-BBD7-CCE9431645EC}">
                        <a14:shadowObscured xmlns:a14="http://schemas.microsoft.com/office/drawing/2010/main"/>
                      </a:ext>
                    </a:extLst>
                  </pic:spPr>
                </pic:pic>
              </a:graphicData>
            </a:graphic>
          </wp:inline>
        </w:drawing>
      </w:r>
    </w:p>
    <w:p w14:paraId="3CC3EC00" w14:textId="7A69ADAC" w:rsidR="00BC5776" w:rsidRDefault="00BC5776" w:rsidP="00CF3A6C">
      <w:pPr>
        <w:pStyle w:val="Caption"/>
        <w:jc w:val="center"/>
      </w:pPr>
      <w:bookmarkStart w:id="95" w:name="_Toc218585909"/>
      <w:r>
        <w:t xml:space="preserve">Figure </w:t>
      </w:r>
      <w:r>
        <w:fldChar w:fldCharType="begin"/>
      </w:r>
      <w:r>
        <w:instrText xml:space="preserve"> SEQ Figure \* ARABIC </w:instrText>
      </w:r>
      <w:r>
        <w:fldChar w:fldCharType="separate"/>
      </w:r>
      <w:r w:rsidR="002D2794">
        <w:rPr>
          <w:noProof/>
        </w:rPr>
        <w:t>53</w:t>
      </w:r>
      <w:r>
        <w:fldChar w:fldCharType="end"/>
      </w:r>
      <w:r>
        <w:t xml:space="preserve"> - Continuation of jet formation using SPH</w:t>
      </w:r>
      <w:bookmarkEnd w:id="95"/>
    </w:p>
    <w:p w14:paraId="26107D93" w14:textId="57947752" w:rsidR="00F14591" w:rsidRPr="00F14591" w:rsidRDefault="00F14591" w:rsidP="00F14591">
      <w:r>
        <w:t>As the cavity begins to fully close</w:t>
      </w:r>
      <w:r w:rsidR="00CF3A6C">
        <w:t xml:space="preserve"> (shown in Figure 5</w:t>
      </w:r>
      <w:r w:rsidR="00CE6B17">
        <w:t>4</w:t>
      </w:r>
      <w:r w:rsidR="007335E4">
        <w:t>, Figure 5</w:t>
      </w:r>
      <w:r w:rsidR="00CE6B17">
        <w:t>5</w:t>
      </w:r>
      <w:r w:rsidR="007335E4">
        <w:t xml:space="preserve"> and Figure 5</w:t>
      </w:r>
      <w:r w:rsidR="00CE6B17">
        <w:t>6</w:t>
      </w:r>
      <w:r w:rsidR="00CF3A6C">
        <w:t>)</w:t>
      </w:r>
      <w:r>
        <w:t xml:space="preserve">, </w:t>
      </w:r>
      <w:r w:rsidR="009C3F46">
        <w:t xml:space="preserve">more of the force that was originally used to inwardly compress the liner material is converted into axial flow. This increases the velocity at which the tip of the jet is moving </w:t>
      </w:r>
      <w:r w:rsidR="00CF3A6C">
        <w:t>and in doing so elongates the tip.</w:t>
      </w:r>
    </w:p>
    <w:p w14:paraId="6715FC9A" w14:textId="1659D9B5" w:rsidR="00BC5776" w:rsidRDefault="002B1B1B" w:rsidP="00CF3A6C">
      <w:pPr>
        <w:jc w:val="center"/>
      </w:pPr>
      <w:r>
        <w:rPr>
          <w:noProof/>
        </w:rPr>
        <w:drawing>
          <wp:inline distT="0" distB="0" distL="0" distR="0" wp14:anchorId="1001A383" wp14:editId="45133033">
            <wp:extent cx="4457700" cy="2776881"/>
            <wp:effectExtent l="0" t="0" r="0" b="4445"/>
            <wp:docPr id="333694610" name="drawing"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694610" name="drawing" descr="A screen shot of a computer screen&#10;&#10;AI-generated content may be incorrect."/>
                    <pic:cNvPicPr/>
                  </pic:nvPicPr>
                  <pic:blipFill rotWithShape="1">
                    <a:blip r:embed="rId59">
                      <a:extLst>
                        <a:ext uri="{28A0092B-C50C-407E-A947-70E740481C1C}">
                          <a14:useLocalDpi xmlns:a14="http://schemas.microsoft.com/office/drawing/2010/main"/>
                        </a:ext>
                      </a:extLst>
                    </a:blip>
                    <a:srcRect b="18337"/>
                    <a:stretch>
                      <a:fillRect/>
                    </a:stretch>
                  </pic:blipFill>
                  <pic:spPr bwMode="auto">
                    <a:xfrm>
                      <a:off x="0" y="0"/>
                      <a:ext cx="4578987" cy="2852436"/>
                    </a:xfrm>
                    <a:prstGeom prst="rect">
                      <a:avLst/>
                    </a:prstGeom>
                    <a:ln>
                      <a:noFill/>
                    </a:ln>
                    <a:extLst>
                      <a:ext uri="{53640926-AAD7-44D8-BBD7-CCE9431645EC}">
                        <a14:shadowObscured xmlns:a14="http://schemas.microsoft.com/office/drawing/2010/main"/>
                      </a:ext>
                    </a:extLst>
                  </pic:spPr>
                </pic:pic>
              </a:graphicData>
            </a:graphic>
          </wp:inline>
        </w:drawing>
      </w:r>
    </w:p>
    <w:p w14:paraId="5880DE36" w14:textId="320C5C39" w:rsidR="00CF3A6C" w:rsidRDefault="00CF3A6C" w:rsidP="00CF3A6C">
      <w:pPr>
        <w:pStyle w:val="Caption"/>
        <w:jc w:val="center"/>
      </w:pPr>
      <w:bookmarkStart w:id="96" w:name="_Toc218585910"/>
      <w:r>
        <w:t xml:space="preserve">Figure </w:t>
      </w:r>
      <w:r>
        <w:fldChar w:fldCharType="begin"/>
      </w:r>
      <w:r>
        <w:instrText xml:space="preserve"> SEQ Figure \* ARABIC </w:instrText>
      </w:r>
      <w:r>
        <w:fldChar w:fldCharType="separate"/>
      </w:r>
      <w:r w:rsidR="002D2794">
        <w:rPr>
          <w:noProof/>
        </w:rPr>
        <w:t>54</w:t>
      </w:r>
      <w:r>
        <w:fldChar w:fldCharType="end"/>
      </w:r>
      <w:r>
        <w:t xml:space="preserve"> - Closing of shaped charge liner cavity</w:t>
      </w:r>
      <w:bookmarkEnd w:id="96"/>
    </w:p>
    <w:p w14:paraId="23BF4856" w14:textId="7C46DFFC" w:rsidR="00A33466" w:rsidRDefault="00A33466" w:rsidP="00AF223B">
      <w:pPr>
        <w:jc w:val="center"/>
      </w:pPr>
      <w:r>
        <w:rPr>
          <w:noProof/>
        </w:rPr>
        <w:lastRenderedPageBreak/>
        <w:drawing>
          <wp:inline distT="0" distB="0" distL="0" distR="0" wp14:anchorId="460BB118" wp14:editId="007C12CE">
            <wp:extent cx="4188178" cy="3060592"/>
            <wp:effectExtent l="0" t="0" r="3175" b="635"/>
            <wp:docPr id="1426549414"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549414" name="drawing" descr="A screenshot of a computer&#10;&#10;AI-generated content may be incorrect."/>
                    <pic:cNvPicPr/>
                  </pic:nvPicPr>
                  <pic:blipFill>
                    <a:blip r:embed="rId60">
                      <a:extLst>
                        <a:ext uri="{28A0092B-C50C-407E-A947-70E740481C1C}">
                          <a14:useLocalDpi xmlns:a14="http://schemas.microsoft.com/office/drawing/2010/main"/>
                        </a:ext>
                      </a:extLst>
                    </a:blip>
                    <a:stretch>
                      <a:fillRect/>
                    </a:stretch>
                  </pic:blipFill>
                  <pic:spPr>
                    <a:xfrm>
                      <a:off x="0" y="0"/>
                      <a:ext cx="4274481" cy="3123660"/>
                    </a:xfrm>
                    <a:prstGeom prst="rect">
                      <a:avLst/>
                    </a:prstGeom>
                  </pic:spPr>
                </pic:pic>
              </a:graphicData>
            </a:graphic>
          </wp:inline>
        </w:drawing>
      </w:r>
    </w:p>
    <w:p w14:paraId="62CE2CA7" w14:textId="359DABEC" w:rsidR="00AF223B" w:rsidRDefault="00AF223B" w:rsidP="00AF223B">
      <w:pPr>
        <w:pStyle w:val="Caption"/>
        <w:jc w:val="center"/>
      </w:pPr>
      <w:bookmarkStart w:id="97" w:name="_Toc218585911"/>
      <w:r>
        <w:t xml:space="preserve">Figure </w:t>
      </w:r>
      <w:r>
        <w:fldChar w:fldCharType="begin"/>
      </w:r>
      <w:r>
        <w:instrText xml:space="preserve"> SEQ Figure \* ARABIC </w:instrText>
      </w:r>
      <w:r>
        <w:fldChar w:fldCharType="separate"/>
      </w:r>
      <w:r w:rsidR="002D2794">
        <w:rPr>
          <w:noProof/>
        </w:rPr>
        <w:t>55</w:t>
      </w:r>
      <w:r>
        <w:fldChar w:fldCharType="end"/>
      </w:r>
      <w:r>
        <w:t xml:space="preserve"> - Closing of cavity and elongation of jet</w:t>
      </w:r>
      <w:bookmarkEnd w:id="97"/>
    </w:p>
    <w:p w14:paraId="0F0D554C" w14:textId="49E59281" w:rsidR="00A33466" w:rsidRDefault="00A33466" w:rsidP="00AF223B">
      <w:pPr>
        <w:jc w:val="center"/>
      </w:pPr>
      <w:r>
        <w:rPr>
          <w:noProof/>
        </w:rPr>
        <w:drawing>
          <wp:inline distT="0" distB="0" distL="0" distR="0" wp14:anchorId="0732442C" wp14:editId="56971D68">
            <wp:extent cx="4368800" cy="3304606"/>
            <wp:effectExtent l="0" t="0" r="0" b="0"/>
            <wp:docPr id="208610519"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10519" name="drawing" descr="A screenshot of a computer&#10;&#10;AI-generated content may be incorrect."/>
                    <pic:cNvPicPr/>
                  </pic:nvPicPr>
                  <pic:blipFill>
                    <a:blip r:embed="rId61">
                      <a:extLst>
                        <a:ext uri="{28A0092B-C50C-407E-A947-70E740481C1C}">
                          <a14:useLocalDpi xmlns:a14="http://schemas.microsoft.com/office/drawing/2010/main"/>
                        </a:ext>
                      </a:extLst>
                    </a:blip>
                    <a:stretch>
                      <a:fillRect/>
                    </a:stretch>
                  </pic:blipFill>
                  <pic:spPr>
                    <a:xfrm>
                      <a:off x="0" y="0"/>
                      <a:ext cx="4501637" cy="3405085"/>
                    </a:xfrm>
                    <a:prstGeom prst="rect">
                      <a:avLst/>
                    </a:prstGeom>
                  </pic:spPr>
                </pic:pic>
              </a:graphicData>
            </a:graphic>
          </wp:inline>
        </w:drawing>
      </w:r>
    </w:p>
    <w:p w14:paraId="5D706CC8" w14:textId="6A850EF0" w:rsidR="00AF223B" w:rsidRDefault="00AF223B" w:rsidP="00AF223B">
      <w:pPr>
        <w:pStyle w:val="Caption"/>
        <w:jc w:val="center"/>
      </w:pPr>
      <w:bookmarkStart w:id="98" w:name="_Toc218585912"/>
      <w:r>
        <w:t xml:space="preserve">Figure </w:t>
      </w:r>
      <w:r>
        <w:fldChar w:fldCharType="begin"/>
      </w:r>
      <w:r>
        <w:instrText xml:space="preserve"> SEQ Figure \* ARABIC </w:instrText>
      </w:r>
      <w:r>
        <w:fldChar w:fldCharType="separate"/>
      </w:r>
      <w:r w:rsidR="002D2794">
        <w:rPr>
          <w:noProof/>
        </w:rPr>
        <w:t>56</w:t>
      </w:r>
      <w:r>
        <w:fldChar w:fldCharType="end"/>
      </w:r>
      <w:r>
        <w:t xml:space="preserve"> - Closing of cavity and elongation of jet</w:t>
      </w:r>
      <w:bookmarkEnd w:id="98"/>
    </w:p>
    <w:p w14:paraId="442180F9" w14:textId="77777777" w:rsidR="000E36A8" w:rsidRDefault="00A04E35" w:rsidP="00471CD7">
      <w:r w:rsidRPr="00A04E35">
        <w:t xml:space="preserve">The liner collapses until the cavity closes, at which point radial compression converts fully into elongation, continuing until the jet begins to separate (Figure 57). Using the distance </w:t>
      </w:r>
      <w:r w:rsidR="004B120E">
        <w:t xml:space="preserve">query </w:t>
      </w:r>
      <w:r w:rsidRPr="00A04E35">
        <w:t>tool, the jet length</w:t>
      </w:r>
      <w:r w:rsidR="004B120E">
        <w:t xml:space="preserve"> (</w:t>
      </w:r>
      <w:r w:rsidRPr="00A04E35">
        <w:t>from cone base to tip</w:t>
      </w:r>
      <w:r w:rsidR="004B120E">
        <w:t>) was measured as</w:t>
      </w:r>
      <w:r w:rsidRPr="00A04E35">
        <w:t xml:space="preserve"> approximately 51</w:t>
      </w:r>
      <w:r w:rsidRPr="00A04E35">
        <w:rPr>
          <w:rFonts w:ascii="Arial" w:hAnsi="Arial" w:cs="Arial"/>
        </w:rPr>
        <w:t> </w:t>
      </w:r>
      <w:r w:rsidRPr="00A04E35">
        <w:t>cm, though this may be inaccurate due to tip separation. The simulation ends here due to issues with particle smoothing length.</w:t>
      </w:r>
    </w:p>
    <w:p w14:paraId="679D5170" w14:textId="4C21B4CA" w:rsidR="00471CD7" w:rsidRDefault="00471CD7" w:rsidP="00471CD7">
      <w:r>
        <w:rPr>
          <w:noProof/>
        </w:rPr>
        <w:lastRenderedPageBreak/>
        <w:drawing>
          <wp:inline distT="0" distB="0" distL="0" distR="0" wp14:anchorId="295E60CC" wp14:editId="387A66DE">
            <wp:extent cx="5080000" cy="3378526"/>
            <wp:effectExtent l="0" t="0" r="0" b="0"/>
            <wp:docPr id="1098260723"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260723" name="drawing" descr="A screenshot of a computer&#10;&#10;AI-generated content may be incorrect."/>
                    <pic:cNvPicPr/>
                  </pic:nvPicPr>
                  <pic:blipFill>
                    <a:blip r:embed="rId62">
                      <a:extLst>
                        <a:ext uri="{28A0092B-C50C-407E-A947-70E740481C1C}">
                          <a14:useLocalDpi xmlns:a14="http://schemas.microsoft.com/office/drawing/2010/main"/>
                        </a:ext>
                      </a:extLst>
                    </a:blip>
                    <a:stretch>
                      <a:fillRect/>
                    </a:stretch>
                  </pic:blipFill>
                  <pic:spPr>
                    <a:xfrm>
                      <a:off x="0" y="0"/>
                      <a:ext cx="5111701" cy="3399609"/>
                    </a:xfrm>
                    <a:prstGeom prst="rect">
                      <a:avLst/>
                    </a:prstGeom>
                  </pic:spPr>
                </pic:pic>
              </a:graphicData>
            </a:graphic>
          </wp:inline>
        </w:drawing>
      </w:r>
    </w:p>
    <w:p w14:paraId="014C557B" w14:textId="15D150C5" w:rsidR="00BA3893" w:rsidRDefault="00210FA5" w:rsidP="00210FA5">
      <w:pPr>
        <w:pStyle w:val="Caption"/>
      </w:pPr>
      <w:bookmarkStart w:id="99" w:name="_Toc218585913"/>
      <w:r>
        <w:t xml:space="preserve">Figure </w:t>
      </w:r>
      <w:r>
        <w:fldChar w:fldCharType="begin"/>
      </w:r>
      <w:r>
        <w:instrText xml:space="preserve"> SEQ Figure \* ARABIC </w:instrText>
      </w:r>
      <w:r>
        <w:fldChar w:fldCharType="separate"/>
      </w:r>
      <w:r w:rsidR="002D2794">
        <w:rPr>
          <w:noProof/>
        </w:rPr>
        <w:t>57</w:t>
      </w:r>
      <w:r>
        <w:fldChar w:fldCharType="end"/>
      </w:r>
      <w:r>
        <w:t xml:space="preserve"> - End point of the SPH simulation</w:t>
      </w:r>
      <w:bookmarkEnd w:id="99"/>
    </w:p>
    <w:p w14:paraId="652AA416" w14:textId="09C9C454" w:rsidR="00E75D9E" w:rsidRDefault="00E75D9E" w:rsidP="00A4530C">
      <w:r w:rsidRPr="00E75D9E">
        <w:t xml:space="preserve">While SPH modelling extended simulation duration, the results were unreliable because anomalous particles were manually removed, introducing potential human error (Figure 58). Additionally, SPH estimates jet shape and length but does not accurately capture stress forces, making it unsuitable for </w:t>
      </w:r>
      <w:r>
        <w:t xml:space="preserve">use in </w:t>
      </w:r>
      <w:r w:rsidRPr="00E75D9E">
        <w:t>future shaped charge simulations.</w:t>
      </w:r>
    </w:p>
    <w:p w14:paraId="7F75595C" w14:textId="4CE0BFCB" w:rsidR="00F167FB" w:rsidRDefault="00F167FB" w:rsidP="00A4530C">
      <w:r>
        <w:rPr>
          <w:noProof/>
        </w:rPr>
        <w:drawing>
          <wp:inline distT="0" distB="0" distL="0" distR="0" wp14:anchorId="2F3E0AF2" wp14:editId="3DF4CF65">
            <wp:extent cx="5080000" cy="3101731"/>
            <wp:effectExtent l="0" t="0" r="0" b="0"/>
            <wp:docPr id="680538600"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538600" name="drawing" descr="A screenshot of a computer&#10;&#10;AI-generated content may be incorrect."/>
                    <pic:cNvPicPr/>
                  </pic:nvPicPr>
                  <pic:blipFill>
                    <a:blip r:embed="rId63">
                      <a:extLst>
                        <a:ext uri="{28A0092B-C50C-407E-A947-70E740481C1C}">
                          <a14:useLocalDpi xmlns:a14="http://schemas.microsoft.com/office/drawing/2010/main"/>
                        </a:ext>
                      </a:extLst>
                    </a:blip>
                    <a:stretch>
                      <a:fillRect/>
                    </a:stretch>
                  </pic:blipFill>
                  <pic:spPr>
                    <a:xfrm>
                      <a:off x="0" y="0"/>
                      <a:ext cx="5101309" cy="3114742"/>
                    </a:xfrm>
                    <a:prstGeom prst="rect">
                      <a:avLst/>
                    </a:prstGeom>
                  </pic:spPr>
                </pic:pic>
              </a:graphicData>
            </a:graphic>
          </wp:inline>
        </w:drawing>
      </w:r>
    </w:p>
    <w:p w14:paraId="49F0EC5C" w14:textId="7C325196" w:rsidR="00CE2087" w:rsidRPr="00A91981" w:rsidRDefault="00CE2087" w:rsidP="00A91981">
      <w:pPr>
        <w:pStyle w:val="Caption"/>
      </w:pPr>
      <w:bookmarkStart w:id="100" w:name="_Toc218585914"/>
      <w:r>
        <w:t xml:space="preserve">Figure </w:t>
      </w:r>
      <w:r>
        <w:fldChar w:fldCharType="begin"/>
      </w:r>
      <w:r>
        <w:instrText xml:space="preserve"> SEQ Figure \* ARABIC </w:instrText>
      </w:r>
      <w:r>
        <w:fldChar w:fldCharType="separate"/>
      </w:r>
      <w:r w:rsidR="00CE6B17">
        <w:rPr>
          <w:noProof/>
        </w:rPr>
        <w:t>58</w:t>
      </w:r>
      <w:r>
        <w:fldChar w:fldCharType="end"/>
      </w:r>
      <w:r>
        <w:t xml:space="preserve"> - Results of SPH modelling</w:t>
      </w:r>
      <w:bookmarkEnd w:id="100"/>
    </w:p>
    <w:p w14:paraId="7AE02DAD" w14:textId="5681B541" w:rsidR="4105F841" w:rsidRDefault="008407F8" w:rsidP="003B4A7E">
      <w:pPr>
        <w:pStyle w:val="Heading3"/>
        <w:numPr>
          <w:ilvl w:val="2"/>
          <w:numId w:val="1"/>
        </w:numPr>
      </w:pPr>
      <w:bookmarkStart w:id="101" w:name="_Toc218585953"/>
      <w:r>
        <w:lastRenderedPageBreak/>
        <w:t xml:space="preserve">Jet </w:t>
      </w:r>
      <w:r w:rsidR="4105F841">
        <w:t>Velocity Analysis</w:t>
      </w:r>
      <w:bookmarkEnd w:id="101"/>
      <w:r w:rsidR="4105F841">
        <w:t xml:space="preserve"> </w:t>
      </w:r>
    </w:p>
    <w:p w14:paraId="4617219D" w14:textId="367F9BCD" w:rsidR="00A63FF2" w:rsidRPr="00A63FF2" w:rsidRDefault="0022766F" w:rsidP="00A63FF2">
      <w:r>
        <w:t xml:space="preserve">To create a velocity time graph of the shaped charge jet, </w:t>
      </w:r>
      <w:r w:rsidR="00713AA9">
        <w:t xml:space="preserve">a sample of </w:t>
      </w:r>
      <w:r>
        <w:t xml:space="preserve">particles </w:t>
      </w:r>
      <w:r w:rsidR="00AA04DD">
        <w:t xml:space="preserve">in the tip of the jet </w:t>
      </w:r>
      <w:r w:rsidR="00112EC2">
        <w:t xml:space="preserve">were selected in the results module of ABAQUS </w:t>
      </w:r>
      <w:r w:rsidR="007413DC">
        <w:t>an</w:t>
      </w:r>
      <w:r w:rsidR="00713AA9">
        <w:t>d</w:t>
      </w:r>
      <w:r w:rsidR="0091379E">
        <w:t xml:space="preserve"> used to create a plot. This plot is shown in Figure </w:t>
      </w:r>
      <w:r w:rsidR="003A7B91">
        <w:t>59</w:t>
      </w:r>
      <w:r w:rsidR="0091379E">
        <w:t xml:space="preserve">. </w:t>
      </w:r>
    </w:p>
    <w:p w14:paraId="1C3F959D" w14:textId="10B2A65E" w:rsidR="780DB863" w:rsidRDefault="780DB863" w:rsidP="36468131">
      <w:r>
        <w:rPr>
          <w:noProof/>
        </w:rPr>
        <w:drawing>
          <wp:inline distT="0" distB="0" distL="0" distR="0" wp14:anchorId="5C5826E0" wp14:editId="52E4F458">
            <wp:extent cx="5943600" cy="3924300"/>
            <wp:effectExtent l="0" t="0" r="0" b="0"/>
            <wp:docPr id="112187994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54471" name="Picture 55154471"/>
                    <pic:cNvPicPr/>
                  </pic:nvPicPr>
                  <pic:blipFill>
                    <a:blip r:embed="rId64">
                      <a:extLst>
                        <a:ext uri="{28A0092B-C50C-407E-A947-70E740481C1C}">
                          <a14:useLocalDpi xmlns:a14="http://schemas.microsoft.com/office/drawing/2010/main"/>
                        </a:ext>
                      </a:extLst>
                    </a:blip>
                    <a:stretch>
                      <a:fillRect/>
                    </a:stretch>
                  </pic:blipFill>
                  <pic:spPr>
                    <a:xfrm>
                      <a:off x="0" y="0"/>
                      <a:ext cx="5943600" cy="3924300"/>
                    </a:xfrm>
                    <a:prstGeom prst="rect">
                      <a:avLst/>
                    </a:prstGeom>
                  </pic:spPr>
                </pic:pic>
              </a:graphicData>
            </a:graphic>
          </wp:inline>
        </w:drawing>
      </w:r>
    </w:p>
    <w:p w14:paraId="05F9847C" w14:textId="1E73C7A7" w:rsidR="36468131" w:rsidRDefault="0091379E" w:rsidP="0091379E">
      <w:pPr>
        <w:pStyle w:val="Caption"/>
      </w:pPr>
      <w:bookmarkStart w:id="102" w:name="_Toc218585915"/>
      <w:r>
        <w:t xml:space="preserve">Figure </w:t>
      </w:r>
      <w:r>
        <w:fldChar w:fldCharType="begin"/>
      </w:r>
      <w:r>
        <w:instrText xml:space="preserve"> SEQ Figure \* ARABIC </w:instrText>
      </w:r>
      <w:r>
        <w:fldChar w:fldCharType="separate"/>
      </w:r>
      <w:r w:rsidR="00FD6C16">
        <w:rPr>
          <w:noProof/>
        </w:rPr>
        <w:t>59</w:t>
      </w:r>
      <w:r>
        <w:fldChar w:fldCharType="end"/>
      </w:r>
      <w:r>
        <w:t xml:space="preserve"> - Velocity time plot of the 3D conical shaped charge with SPH modelling simulation</w:t>
      </w:r>
      <w:bookmarkEnd w:id="102"/>
    </w:p>
    <w:p w14:paraId="0907572E" w14:textId="5C2AF238" w:rsidR="00255D2A" w:rsidRDefault="00F02665">
      <w:pPr>
        <w:rPr>
          <w:rFonts w:asciiTheme="majorHAnsi" w:eastAsiaTheme="majorEastAsia" w:hAnsiTheme="majorHAnsi" w:cstheme="majorBidi"/>
          <w:color w:val="0F4761" w:themeColor="accent1" w:themeShade="BF"/>
          <w:sz w:val="40"/>
          <w:szCs w:val="40"/>
        </w:rPr>
      </w:pPr>
      <w:r w:rsidRPr="00F02665">
        <w:t xml:space="preserve">Figure </w:t>
      </w:r>
      <w:r w:rsidR="0055391C">
        <w:t>59</w:t>
      </w:r>
      <w:r w:rsidRPr="00F02665">
        <w:t xml:space="preserve"> shows a similar increased width and delay between detonation and initial velocity rise as in the refined 3D conical simulation. Unlike the 2D and 3D conical cases, the velocity trend is more linear, with a longer initial acceleration, a shorter gradual increase, and a </w:t>
      </w:r>
      <w:r w:rsidR="002E6A1F">
        <w:t xml:space="preserve">faster </w:t>
      </w:r>
      <w:r w:rsidRPr="00F02665">
        <w:t>final rapid rise. The jet’s terminal velocity is lower due to using particles instead of elements.</w:t>
      </w:r>
      <w:r w:rsidR="00255D2A">
        <w:br w:type="page"/>
      </w:r>
    </w:p>
    <w:p w14:paraId="678559C9" w14:textId="77777777" w:rsidR="00E02071" w:rsidRDefault="001F51BE" w:rsidP="00E02071">
      <w:pPr>
        <w:pStyle w:val="Heading1"/>
        <w:numPr>
          <w:ilvl w:val="0"/>
          <w:numId w:val="1"/>
        </w:numPr>
      </w:pPr>
      <w:bookmarkStart w:id="103" w:name="_Toc218585954"/>
      <w:r>
        <w:lastRenderedPageBreak/>
        <w:t>Conclusions</w:t>
      </w:r>
      <w:bookmarkEnd w:id="103"/>
      <w:r>
        <w:t xml:space="preserve"> </w:t>
      </w:r>
    </w:p>
    <w:p w14:paraId="4455FFE7" w14:textId="60085993" w:rsidR="007C33A8" w:rsidRPr="007C33A8" w:rsidRDefault="007C33A8" w:rsidP="007C33A8">
      <w:r w:rsidRPr="007C33A8">
        <w:t>The conical liner was found to be the most effective geometry for jet formation, producing a more streamlined and continuous jet compared to the trumpet liner. While 3D simulations provided greater detail in the propagation of compressive and tensile stresses, they exhibited lower overall forces and reduced jet velocity compared to 2D results. The use of SPH allowed longer simulation run times but introduced reduced accuracy due to the relative novelty of the method.</w:t>
      </w:r>
    </w:p>
    <w:p w14:paraId="324711B1" w14:textId="77777777" w:rsidR="007C33A8" w:rsidRPr="007C33A8" w:rsidRDefault="007C33A8" w:rsidP="007C33A8">
      <w:r w:rsidRPr="007C33A8">
        <w:t>Several limitations affected the simulations. Revolving 2D simulations to create 3D results did not fully capture true 3D behaviour. Axisymmetric boundary conditions were sometimes violated due to numerical errors, causing element distortion. Computational and node limitations restricted mesh density, reducing the fidelity of material behaviour. Adaptive meshing could not be implemented effectively, and material properties were derived from experimental approximations, which may not fully represent real-world behaviour.</w:t>
      </w:r>
    </w:p>
    <w:p w14:paraId="3F55D778" w14:textId="14786DFC" w:rsidR="368D1CFE" w:rsidRDefault="007C33A8" w:rsidP="4483B427">
      <w:pPr>
        <w:spacing w:before="240" w:after="240"/>
      </w:pPr>
      <w:r>
        <w:t>Despite these limitations, the study successfully demonstrated the key roles of compression and tension in jet formation and highlighted the relative effectiveness of different liner geometries for shaped charge design.</w:t>
      </w:r>
    </w:p>
    <w:p w14:paraId="72004C05" w14:textId="41A0D38B" w:rsidR="368D1CFE" w:rsidRDefault="475FAAF4" w:rsidP="4483B427">
      <w:pPr>
        <w:spacing w:before="240" w:after="240"/>
      </w:pPr>
      <w:r>
        <w:br w:type="page"/>
      </w:r>
    </w:p>
    <w:bookmarkStart w:id="104" w:name="_Toc218585955" w:displacedByCustomXml="next"/>
    <w:sdt>
      <w:sdtPr>
        <w:rPr>
          <w:rFonts w:asciiTheme="minorHAnsi" w:eastAsiaTheme="minorEastAsia" w:hAnsiTheme="minorHAnsi" w:cstheme="minorBidi"/>
          <w:color w:val="auto"/>
          <w:sz w:val="24"/>
          <w:szCs w:val="24"/>
        </w:rPr>
        <w:tag w:val="rw.bWnCOutputStyleIdiblio"/>
        <w:id w:val="1476718506"/>
        <w:placeholder>
          <w:docPart w:val="DefaultPlaceholder_-1854013440"/>
        </w:placeholder>
      </w:sdtPr>
      <w:sdtContent>
        <w:p w14:paraId="20446FBF" w14:textId="695944F1" w:rsidR="368D1CFE" w:rsidRPr="00557ADD" w:rsidRDefault="00557ADD" w:rsidP="00557ADD">
          <w:pPr>
            <w:pStyle w:val="Heading1"/>
            <w:numPr>
              <w:ilvl w:val="0"/>
              <w:numId w:val="1"/>
            </w:numPr>
          </w:pPr>
          <w:r w:rsidRPr="00557ADD">
            <w:t>References</w:t>
          </w:r>
          <w:bookmarkEnd w:id="104"/>
        </w:p>
        <w:p w14:paraId="78571D6F" w14:textId="654E671C" w:rsidR="368D1CFE" w:rsidRDefault="3C69244A" w:rsidP="4483B427">
          <w:pPr>
            <w:spacing w:before="240" w:after="240"/>
            <w:ind w:left="450" w:hanging="450"/>
          </w:pPr>
          <w:r w:rsidRPr="4483B427">
            <w:rPr>
              <w:rFonts w:ascii="Aptos" w:eastAsia="Aptos" w:hAnsi="Aptos" w:cs="Aptos"/>
              <w:color w:val="000000" w:themeColor="text1"/>
            </w:rPr>
            <w:t xml:space="preserve">[1] W. T. Sołowski, et al., "Chapter Two - Material point method: Overview and challenges ahead," </w:t>
          </w:r>
          <w:r w:rsidRPr="4483B427">
            <w:rPr>
              <w:rFonts w:ascii="Aptos" w:eastAsia="Aptos" w:hAnsi="Aptos" w:cs="Aptos"/>
              <w:i/>
              <w:iCs/>
              <w:color w:val="000000" w:themeColor="text1"/>
            </w:rPr>
            <w:t xml:space="preserve">Adv.Appl.Mech. </w:t>
          </w:r>
          <w:r w:rsidRPr="4483B427">
            <w:rPr>
              <w:rFonts w:ascii="Aptos" w:eastAsia="Aptos" w:hAnsi="Aptos" w:cs="Aptos"/>
              <w:color w:val="000000" w:themeColor="text1"/>
            </w:rPr>
            <w:t xml:space="preserve">vol. 54, pp.113–204, 2021, doi: 10.1016/bs.aams.2020.12.002. Available at: </w:t>
          </w:r>
          <w:hyperlink r:id="rId65">
            <w:r w:rsidRPr="4483B427">
              <w:rPr>
                <w:rStyle w:val="Hyperlink"/>
                <w:rFonts w:ascii="Aptos" w:eastAsia="Aptos" w:hAnsi="Aptos" w:cs="Aptos"/>
                <w:color w:val="000000" w:themeColor="text1"/>
              </w:rPr>
              <w:t>https://www.sciencedirect.com/science/article/pii/S0065215620300120</w:t>
            </w:r>
          </w:hyperlink>
          <w:r w:rsidRPr="4483B427">
            <w:rPr>
              <w:rFonts w:ascii="Aptos" w:eastAsia="Aptos" w:hAnsi="Aptos" w:cs="Aptos"/>
              <w:color w:val="000000" w:themeColor="text1"/>
            </w:rPr>
            <w:t xml:space="preserve">. </w:t>
          </w:r>
        </w:p>
        <w:p w14:paraId="2DDE11B8" w14:textId="55E08F52" w:rsidR="368D1CFE" w:rsidRDefault="3C69244A" w:rsidP="4483B427">
          <w:pPr>
            <w:spacing w:before="240" w:after="240"/>
            <w:ind w:left="450" w:hanging="450"/>
          </w:pPr>
          <w:r w:rsidRPr="4483B427">
            <w:rPr>
              <w:rFonts w:ascii="Aptos" w:eastAsia="Aptos" w:hAnsi="Aptos" w:cs="Aptos"/>
              <w:color w:val="000000" w:themeColor="text1"/>
            </w:rPr>
            <w:t xml:space="preserve">[2] Z. Zhang, "Chapter 25 - Special Blasting Techniques," in </w:t>
          </w:r>
          <w:r w:rsidRPr="4483B427">
            <w:rPr>
              <w:rFonts w:ascii="Aptos" w:eastAsia="Aptos" w:hAnsi="Aptos" w:cs="Aptos"/>
              <w:i/>
              <w:iCs/>
              <w:color w:val="000000" w:themeColor="text1"/>
            </w:rPr>
            <w:t xml:space="preserve">Rock Fracture and </w:t>
          </w:r>
          <w:proofErr w:type="gramStart"/>
          <w:r w:rsidRPr="4483B427">
            <w:rPr>
              <w:rFonts w:ascii="Aptos" w:eastAsia="Aptos" w:hAnsi="Aptos" w:cs="Aptos"/>
              <w:i/>
              <w:iCs/>
              <w:color w:val="000000" w:themeColor="text1"/>
            </w:rPr>
            <w:t xml:space="preserve">Blasting, </w:t>
          </w:r>
          <w:r w:rsidRPr="4483B427">
            <w:rPr>
              <w:rFonts w:ascii="Aptos" w:eastAsia="Aptos" w:hAnsi="Aptos" w:cs="Aptos"/>
              <w:color w:val="000000" w:themeColor="text1"/>
            </w:rPr>
            <w:t xml:space="preserve"> Butterworth</w:t>
          </w:r>
          <w:proofErr w:type="gramEnd"/>
          <w:r w:rsidRPr="4483B427">
            <w:rPr>
              <w:rFonts w:ascii="Aptos" w:eastAsia="Aptos" w:hAnsi="Aptos" w:cs="Aptos"/>
              <w:color w:val="000000" w:themeColor="text1"/>
            </w:rPr>
            <w:t xml:space="preserve">-Heinemann, 2016, pp. 483–491. doi: 10.1016/B978-0-12-802688-5.00025-7Available: </w:t>
          </w:r>
          <w:hyperlink r:id="rId66">
            <w:r w:rsidRPr="4483B427">
              <w:rPr>
                <w:rStyle w:val="Hyperlink"/>
                <w:rFonts w:ascii="Aptos" w:eastAsia="Aptos" w:hAnsi="Aptos" w:cs="Aptos"/>
                <w:color w:val="000000" w:themeColor="text1"/>
              </w:rPr>
              <w:t>https://www.sciencedirect.com/science/article/pii/B9780128026885000257</w:t>
            </w:r>
          </w:hyperlink>
        </w:p>
        <w:p w14:paraId="6F83CA27" w14:textId="31C8D791" w:rsidR="368D1CFE" w:rsidRDefault="3C69244A" w:rsidP="4483B427">
          <w:pPr>
            <w:spacing w:before="240" w:after="240"/>
            <w:ind w:left="450" w:hanging="450"/>
          </w:pPr>
          <w:r w:rsidRPr="4483B427">
            <w:rPr>
              <w:rFonts w:ascii="Aptos" w:eastAsia="Aptos" w:hAnsi="Aptos" w:cs="Aptos"/>
              <w:color w:val="000000" w:themeColor="text1"/>
            </w:rPr>
            <w:t xml:space="preserve">[3] M. K. Sharma and N. Kumar, "Shaped Charge Technology: A Review," </w:t>
          </w:r>
          <w:r w:rsidR="006C0066" w:rsidRPr="007F2D6E">
            <w:rPr>
              <w:rFonts w:ascii="Aptos" w:eastAsia="Aptos" w:hAnsi="Aptos" w:cs="Aptos"/>
              <w:i/>
              <w:iCs/>
              <w:color w:val="000000" w:themeColor="text1"/>
            </w:rPr>
            <w:t>JE</w:t>
          </w:r>
          <w:r w:rsidR="007F2D6E" w:rsidRPr="007F2D6E">
            <w:rPr>
              <w:rFonts w:ascii="Aptos" w:eastAsia="Aptos" w:hAnsi="Aptos" w:cs="Aptos"/>
              <w:i/>
              <w:iCs/>
              <w:color w:val="000000" w:themeColor="text1"/>
            </w:rPr>
            <w:t>TIR.</w:t>
          </w:r>
          <w:r w:rsidR="007F2D6E">
            <w:rPr>
              <w:rFonts w:ascii="Aptos" w:eastAsia="Aptos" w:hAnsi="Aptos" w:cs="Aptos"/>
              <w:color w:val="000000" w:themeColor="text1"/>
            </w:rPr>
            <w:t xml:space="preserve"> </w:t>
          </w:r>
          <w:r w:rsidRPr="4483B427">
            <w:rPr>
              <w:rFonts w:ascii="Aptos" w:eastAsia="Aptos" w:hAnsi="Aptos" w:cs="Aptos"/>
              <w:color w:val="000000" w:themeColor="text1"/>
            </w:rPr>
            <w:t xml:space="preserve">vol. 5, no. 12, pp.170–173, Dec 2018, Available at: </w:t>
          </w:r>
          <w:hyperlink r:id="rId67">
            <w:r w:rsidRPr="4483B427">
              <w:rPr>
                <w:rStyle w:val="Hyperlink"/>
                <w:rFonts w:ascii="Aptos" w:eastAsia="Aptos" w:hAnsi="Aptos" w:cs="Aptos"/>
                <w:color w:val="000000" w:themeColor="text1"/>
              </w:rPr>
              <w:t>https://www.jetir.org/papers/JETIRQ006032.pdf</w:t>
            </w:r>
          </w:hyperlink>
          <w:r w:rsidRPr="4483B427">
            <w:rPr>
              <w:rFonts w:ascii="Aptos" w:eastAsia="Aptos" w:hAnsi="Aptos" w:cs="Aptos"/>
              <w:color w:val="000000" w:themeColor="text1"/>
            </w:rPr>
            <w:t xml:space="preserve">. </w:t>
          </w:r>
        </w:p>
        <w:p w14:paraId="5BCE82DC" w14:textId="0C401C92" w:rsidR="368D1CFE" w:rsidRDefault="3C69244A" w:rsidP="4483B427">
          <w:pPr>
            <w:spacing w:before="240" w:after="240"/>
            <w:ind w:left="450" w:hanging="450"/>
          </w:pPr>
          <w:r w:rsidRPr="4483B427">
            <w:rPr>
              <w:rFonts w:ascii="Aptos" w:eastAsia="Aptos" w:hAnsi="Aptos" w:cs="Aptos"/>
              <w:color w:val="000000" w:themeColor="text1"/>
            </w:rPr>
            <w:t xml:space="preserve">[4] M. French and A. Wright, "8 - Developing mine blast resistance for composite based military vehicles," in </w:t>
          </w:r>
          <w:r w:rsidRPr="4483B427">
            <w:rPr>
              <w:rFonts w:ascii="Aptos" w:eastAsia="Aptos" w:hAnsi="Aptos" w:cs="Aptos"/>
              <w:i/>
              <w:iCs/>
              <w:color w:val="000000" w:themeColor="text1"/>
            </w:rPr>
            <w:t>Blast Protection of Civil Infrastructures and Vehicles Using Composites,</w:t>
          </w:r>
          <w:r w:rsidR="00A91362">
            <w:rPr>
              <w:rFonts w:ascii="Aptos" w:eastAsia="Aptos" w:hAnsi="Aptos" w:cs="Aptos"/>
              <w:i/>
              <w:iCs/>
              <w:color w:val="000000" w:themeColor="text1"/>
            </w:rPr>
            <w:t xml:space="preserve"> </w:t>
          </w:r>
          <w:r w:rsidRPr="4483B427">
            <w:rPr>
              <w:rFonts w:ascii="Aptos" w:eastAsia="Aptos" w:hAnsi="Aptos" w:cs="Aptos"/>
              <w:color w:val="000000" w:themeColor="text1"/>
            </w:rPr>
            <w:t xml:space="preserve">Woodhead Publishing, 2010, pp. 244–268. doi: 10.1533/9781845698034.2.244Available: </w:t>
          </w:r>
          <w:hyperlink r:id="rId68">
            <w:r w:rsidRPr="4483B427">
              <w:rPr>
                <w:rStyle w:val="Hyperlink"/>
                <w:rFonts w:ascii="Aptos" w:eastAsia="Aptos" w:hAnsi="Aptos" w:cs="Aptos"/>
                <w:color w:val="000000" w:themeColor="text1"/>
              </w:rPr>
              <w:t>https://www.sciencedirect.com/science/article/pii/B9781845693992500081</w:t>
            </w:r>
          </w:hyperlink>
        </w:p>
        <w:p w14:paraId="5005DE94" w14:textId="75D1B11D" w:rsidR="368D1CFE" w:rsidRDefault="3C69244A" w:rsidP="4483B427">
          <w:pPr>
            <w:spacing w:before="240" w:after="240"/>
            <w:ind w:left="450" w:hanging="450"/>
          </w:pPr>
          <w:r w:rsidRPr="4483B427">
            <w:rPr>
              <w:rFonts w:ascii="Aptos" w:eastAsia="Aptos" w:hAnsi="Aptos" w:cs="Aptos"/>
              <w:color w:val="000000" w:themeColor="text1"/>
            </w:rPr>
            <w:t xml:space="preserve">[5] M. Held, "Liners for Shaped Charges," </w:t>
          </w:r>
          <w:r w:rsidR="00145C9D" w:rsidRPr="00145C9D">
            <w:rPr>
              <w:rFonts w:ascii="Aptos" w:eastAsia="Aptos" w:hAnsi="Aptos" w:cs="Aptos"/>
              <w:i/>
              <w:iCs/>
              <w:color w:val="000000" w:themeColor="text1"/>
            </w:rPr>
            <w:t>Journal of Battlefield Technology.</w:t>
          </w:r>
          <w:r w:rsidR="00145C9D">
            <w:rPr>
              <w:rFonts w:ascii="Aptos" w:eastAsia="Aptos" w:hAnsi="Aptos" w:cs="Aptos"/>
              <w:color w:val="000000" w:themeColor="text1"/>
            </w:rPr>
            <w:t xml:space="preserve"> </w:t>
          </w:r>
          <w:r w:rsidRPr="4483B427">
            <w:rPr>
              <w:rFonts w:ascii="Aptos" w:eastAsia="Aptos" w:hAnsi="Aptos" w:cs="Aptos"/>
              <w:color w:val="000000" w:themeColor="text1"/>
            </w:rPr>
            <w:t xml:space="preserve">vol. 4, no. 3, </w:t>
          </w:r>
          <w:proofErr w:type="spellStart"/>
          <w:r w:rsidR="00443CF5">
            <w:rPr>
              <w:rFonts w:ascii="Aptos" w:eastAsia="Aptos" w:hAnsi="Aptos" w:cs="Aptos"/>
              <w:color w:val="000000" w:themeColor="text1"/>
            </w:rPr>
            <w:t>nov</w:t>
          </w:r>
          <w:proofErr w:type="spellEnd"/>
          <w:r w:rsidRPr="4483B427">
            <w:rPr>
              <w:rFonts w:ascii="Aptos" w:eastAsia="Aptos" w:hAnsi="Aptos" w:cs="Aptos"/>
              <w:color w:val="000000" w:themeColor="text1"/>
            </w:rPr>
            <w:t xml:space="preserve"> 2001, </w:t>
          </w:r>
        </w:p>
        <w:p w14:paraId="56A49F87" w14:textId="16FD1E4D" w:rsidR="368D1CFE" w:rsidRDefault="3C69244A" w:rsidP="4483B427">
          <w:pPr>
            <w:spacing w:before="240" w:after="240"/>
            <w:ind w:left="450" w:hanging="450"/>
          </w:pPr>
          <w:r w:rsidRPr="4483B427">
            <w:rPr>
              <w:rFonts w:ascii="Aptos" w:eastAsia="Aptos" w:hAnsi="Aptos" w:cs="Aptos"/>
              <w:color w:val="000000" w:themeColor="text1"/>
            </w:rPr>
            <w:t xml:space="preserve">[6] W. P. Walters and J. A. </w:t>
          </w:r>
          <w:r w:rsidR="006D6DCD" w:rsidRPr="4483B427">
            <w:rPr>
              <w:rFonts w:ascii="Aptos" w:eastAsia="Aptos" w:hAnsi="Aptos" w:cs="Aptos"/>
              <w:color w:val="000000" w:themeColor="text1"/>
            </w:rPr>
            <w:t>Zukas,</w:t>
          </w:r>
          <w:r w:rsidR="006D6DCD" w:rsidRPr="4483B427">
            <w:rPr>
              <w:rFonts w:ascii="Aptos" w:eastAsia="Aptos" w:hAnsi="Aptos" w:cs="Aptos"/>
              <w:i/>
              <w:iCs/>
              <w:color w:val="000000" w:themeColor="text1"/>
            </w:rPr>
            <w:t xml:space="preserve"> Fundamentals</w:t>
          </w:r>
          <w:r w:rsidRPr="4483B427">
            <w:rPr>
              <w:rFonts w:ascii="Aptos" w:eastAsia="Aptos" w:hAnsi="Aptos" w:cs="Aptos"/>
              <w:i/>
              <w:iCs/>
              <w:color w:val="000000" w:themeColor="text1"/>
            </w:rPr>
            <w:t xml:space="preserve"> of Shaped Charges, </w:t>
          </w:r>
          <w:r w:rsidRPr="4483B427">
            <w:rPr>
              <w:rFonts w:ascii="Aptos" w:eastAsia="Aptos" w:hAnsi="Aptos" w:cs="Aptos"/>
              <w:color w:val="000000" w:themeColor="text1"/>
            </w:rPr>
            <w:t xml:space="preserve">Canada: John Wiley &amp; Sons Inc, 1989. </w:t>
          </w:r>
        </w:p>
        <w:p w14:paraId="461233E6" w14:textId="471CFE48" w:rsidR="368D1CFE" w:rsidRDefault="3C69244A" w:rsidP="4483B427">
          <w:pPr>
            <w:spacing w:before="240" w:after="240"/>
            <w:ind w:left="450" w:hanging="450"/>
          </w:pPr>
          <w:r w:rsidRPr="4483B427">
            <w:rPr>
              <w:rFonts w:ascii="Aptos" w:eastAsia="Aptos" w:hAnsi="Aptos" w:cs="Aptos"/>
              <w:color w:val="000000" w:themeColor="text1"/>
            </w:rPr>
            <w:t xml:space="preserve">[7] E. E. El-Sayed, T. A. Elshenawy, M. A. Shaker and A. M. Riad, "Influence of different shaped charge parameters on jet penetration into metallic target," </w:t>
          </w:r>
          <w:r w:rsidR="00423935" w:rsidRPr="005731E8">
            <w:rPr>
              <w:rFonts w:ascii="Aptos" w:eastAsia="Aptos" w:hAnsi="Aptos" w:cs="Aptos"/>
              <w:i/>
              <w:iCs/>
              <w:color w:val="000000" w:themeColor="text1"/>
            </w:rPr>
            <w:t>Journal of Physics</w:t>
          </w:r>
          <w:r w:rsidR="005731E8" w:rsidRPr="005731E8">
            <w:rPr>
              <w:rFonts w:ascii="Aptos" w:eastAsia="Aptos" w:hAnsi="Aptos" w:cs="Aptos"/>
              <w:i/>
              <w:iCs/>
              <w:color w:val="000000" w:themeColor="text1"/>
            </w:rPr>
            <w:t xml:space="preserve">: Conference Series. </w:t>
          </w:r>
          <w:r w:rsidRPr="4483B427">
            <w:rPr>
              <w:rFonts w:ascii="Aptos" w:eastAsia="Aptos" w:hAnsi="Aptos" w:cs="Aptos"/>
              <w:color w:val="000000" w:themeColor="text1"/>
            </w:rPr>
            <w:t xml:space="preserve">vol. 2299, no. 1, pp.012016, jul 2022, doi: 10.1088/1742-6596/2299/1/012016. Available at: </w:t>
          </w:r>
          <w:hyperlink r:id="rId69">
            <w:r w:rsidRPr="4483B427">
              <w:rPr>
                <w:rStyle w:val="Hyperlink"/>
                <w:rFonts w:ascii="Aptos" w:eastAsia="Aptos" w:hAnsi="Aptos" w:cs="Aptos"/>
                <w:color w:val="000000" w:themeColor="text1"/>
              </w:rPr>
              <w:t>https://doi.org/10.1088/1742-6596/2299/1/012016</w:t>
            </w:r>
          </w:hyperlink>
          <w:r w:rsidRPr="4483B427">
            <w:rPr>
              <w:rFonts w:ascii="Aptos" w:eastAsia="Aptos" w:hAnsi="Aptos" w:cs="Aptos"/>
              <w:color w:val="000000" w:themeColor="text1"/>
            </w:rPr>
            <w:t xml:space="preserve">. </w:t>
          </w:r>
        </w:p>
        <w:p w14:paraId="550F53B9" w14:textId="004BB653" w:rsidR="368D1CFE" w:rsidRDefault="3C69244A" w:rsidP="4483B427">
          <w:pPr>
            <w:spacing w:before="240" w:after="240"/>
            <w:ind w:left="450" w:hanging="450"/>
          </w:pPr>
          <w:r w:rsidRPr="4483B427">
            <w:rPr>
              <w:rFonts w:ascii="Aptos" w:eastAsia="Aptos" w:hAnsi="Aptos" w:cs="Aptos"/>
              <w:color w:val="000000" w:themeColor="text1"/>
            </w:rPr>
            <w:t xml:space="preserve">[8] X. Liang and R. Wang, "Verification and validation of detonation </w:t>
          </w:r>
          <w:r w:rsidR="005B50AF" w:rsidRPr="4483B427">
            <w:rPr>
              <w:rFonts w:ascii="Aptos" w:eastAsia="Aptos" w:hAnsi="Aptos" w:cs="Aptos"/>
              <w:color w:val="000000" w:themeColor="text1"/>
            </w:rPr>
            <w:t>modelling</w:t>
          </w:r>
          <w:r w:rsidRPr="4483B427">
            <w:rPr>
              <w:rFonts w:ascii="Aptos" w:eastAsia="Aptos" w:hAnsi="Aptos" w:cs="Aptos"/>
              <w:color w:val="000000" w:themeColor="text1"/>
            </w:rPr>
            <w:t xml:space="preserve">," </w:t>
          </w:r>
          <w:r w:rsidR="00B458BC" w:rsidRPr="00B458BC">
            <w:rPr>
              <w:rFonts w:ascii="Aptos" w:eastAsia="Aptos" w:hAnsi="Aptos" w:cs="Aptos"/>
              <w:i/>
              <w:iCs/>
              <w:color w:val="000000" w:themeColor="text1"/>
            </w:rPr>
            <w:t>Journal of Defence Technology</w:t>
          </w:r>
          <w:r w:rsidR="00B458BC">
            <w:rPr>
              <w:rFonts w:ascii="Aptos" w:eastAsia="Aptos" w:hAnsi="Aptos" w:cs="Aptos"/>
              <w:color w:val="000000" w:themeColor="text1"/>
            </w:rPr>
            <w:t xml:space="preserve">. </w:t>
          </w:r>
          <w:r w:rsidRPr="4483B427">
            <w:rPr>
              <w:rFonts w:ascii="Aptos" w:eastAsia="Aptos" w:hAnsi="Aptos" w:cs="Aptos"/>
              <w:color w:val="000000" w:themeColor="text1"/>
            </w:rPr>
            <w:t xml:space="preserve">vol. 15, no. 3, pp.398–408, 2019, doi: 10.1016/j.dt.2018.11.005. Available at: </w:t>
          </w:r>
          <w:hyperlink r:id="rId70">
            <w:r w:rsidRPr="4483B427">
              <w:rPr>
                <w:rStyle w:val="Hyperlink"/>
                <w:rFonts w:ascii="Aptos" w:eastAsia="Aptos" w:hAnsi="Aptos" w:cs="Aptos"/>
                <w:color w:val="000000" w:themeColor="text1"/>
              </w:rPr>
              <w:t>https://www.sciencedirect.com/science/article/pii/S2214914718304008</w:t>
            </w:r>
          </w:hyperlink>
          <w:r w:rsidRPr="4483B427">
            <w:rPr>
              <w:rFonts w:ascii="Aptos" w:eastAsia="Aptos" w:hAnsi="Aptos" w:cs="Aptos"/>
              <w:color w:val="000000" w:themeColor="text1"/>
            </w:rPr>
            <w:t xml:space="preserve">. </w:t>
          </w:r>
        </w:p>
        <w:p w14:paraId="7F60F212" w14:textId="1EA97CB5" w:rsidR="368D1CFE" w:rsidRDefault="3C69244A" w:rsidP="4483B427">
          <w:pPr>
            <w:spacing w:before="240" w:after="240"/>
            <w:ind w:left="450" w:hanging="450"/>
          </w:pPr>
          <w:r w:rsidRPr="4483B427">
            <w:rPr>
              <w:rFonts w:ascii="Aptos" w:eastAsia="Aptos" w:hAnsi="Aptos" w:cs="Aptos"/>
              <w:color w:val="000000" w:themeColor="text1"/>
            </w:rPr>
            <w:lastRenderedPageBreak/>
            <w:t xml:space="preserve">[9] G. A. Leiper, "Numerical Modelling of Detonation Performance," </w:t>
          </w:r>
          <w:r w:rsidR="00AE7370" w:rsidRPr="00AE7370">
            <w:rPr>
              <w:rFonts w:ascii="Aptos" w:eastAsia="Aptos" w:hAnsi="Aptos" w:cs="Aptos"/>
              <w:i/>
              <w:iCs/>
              <w:color w:val="000000" w:themeColor="text1"/>
            </w:rPr>
            <w:t xml:space="preserve">Philosophical Transactions: Physical Sciences and Engineering. </w:t>
          </w:r>
          <w:r w:rsidRPr="4483B427">
            <w:rPr>
              <w:rFonts w:ascii="Aptos" w:eastAsia="Aptos" w:hAnsi="Aptos" w:cs="Aptos"/>
              <w:color w:val="000000" w:themeColor="text1"/>
            </w:rPr>
            <w:t xml:space="preserve">vol. 339, no. 1654, pp.419–429, 1992, Available at: </w:t>
          </w:r>
          <w:hyperlink r:id="rId71">
            <w:r w:rsidRPr="4483B427">
              <w:rPr>
                <w:rStyle w:val="Hyperlink"/>
                <w:rFonts w:ascii="Aptos" w:eastAsia="Aptos" w:hAnsi="Aptos" w:cs="Aptos"/>
                <w:color w:val="000000" w:themeColor="text1"/>
              </w:rPr>
              <w:t>http://www.jstor.org/stable/53958</w:t>
            </w:r>
          </w:hyperlink>
          <w:r w:rsidRPr="4483B427">
            <w:rPr>
              <w:rFonts w:ascii="Aptos" w:eastAsia="Aptos" w:hAnsi="Aptos" w:cs="Aptos"/>
              <w:color w:val="000000" w:themeColor="text1"/>
            </w:rPr>
            <w:t xml:space="preserve">. </w:t>
          </w:r>
        </w:p>
        <w:p w14:paraId="490444C4" w14:textId="57D19D8B" w:rsidR="368D1CFE" w:rsidRDefault="3C69244A" w:rsidP="4483B427">
          <w:pPr>
            <w:spacing w:before="240" w:after="240"/>
            <w:ind w:left="450" w:hanging="450"/>
          </w:pPr>
          <w:r w:rsidRPr="4483B427">
            <w:rPr>
              <w:rFonts w:ascii="Aptos" w:eastAsia="Aptos" w:hAnsi="Aptos" w:cs="Aptos"/>
              <w:color w:val="000000" w:themeColor="text1"/>
            </w:rPr>
            <w:t xml:space="preserve">[10] D. Rajput, A. Singh and S. Kumar, "Evaluation of Johnson-Cook Material Model Parameters of AA6063-T6," </w:t>
          </w:r>
          <w:r w:rsidR="00FD5A75" w:rsidRPr="00FD5A75">
            <w:rPr>
              <w:rFonts w:ascii="Aptos" w:eastAsia="Aptos" w:hAnsi="Aptos" w:cs="Aptos"/>
              <w:i/>
              <w:iCs/>
              <w:color w:val="000000" w:themeColor="text1"/>
            </w:rPr>
            <w:t>IRJET.</w:t>
          </w:r>
          <w:r w:rsidR="00FD5A75">
            <w:rPr>
              <w:rFonts w:ascii="Aptos" w:eastAsia="Aptos" w:hAnsi="Aptos" w:cs="Aptos"/>
              <w:color w:val="000000" w:themeColor="text1"/>
            </w:rPr>
            <w:t xml:space="preserve"> </w:t>
          </w:r>
          <w:r w:rsidRPr="4483B427">
            <w:rPr>
              <w:rFonts w:ascii="Aptos" w:eastAsia="Aptos" w:hAnsi="Aptos" w:cs="Aptos"/>
              <w:color w:val="000000" w:themeColor="text1"/>
            </w:rPr>
            <w:t xml:space="preserve">vol. 7, no. 5, pp.1476–1481, May 2020 </w:t>
          </w:r>
        </w:p>
        <w:p w14:paraId="18801D77" w14:textId="2D59A361" w:rsidR="368D1CFE" w:rsidRDefault="3C69244A" w:rsidP="4483B427">
          <w:pPr>
            <w:spacing w:before="240" w:after="240"/>
            <w:ind w:left="450" w:hanging="450"/>
          </w:pPr>
          <w:r w:rsidRPr="4483B427">
            <w:rPr>
              <w:rFonts w:ascii="Aptos" w:eastAsia="Aptos" w:hAnsi="Aptos" w:cs="Aptos"/>
              <w:color w:val="000000" w:themeColor="text1"/>
            </w:rPr>
            <w:t xml:space="preserve">[11] V. Kumar Reddy Sirigiri, V. Yadav Gudiga, U. Shankar Gattu, G. Suneesh and K. Mohan Buddaraju, "A review on Johnson Cook material model," </w:t>
          </w:r>
          <w:r w:rsidR="004B465B" w:rsidRPr="004B465B">
            <w:rPr>
              <w:rFonts w:ascii="Aptos" w:eastAsia="Aptos" w:hAnsi="Aptos" w:cs="Aptos"/>
              <w:i/>
              <w:iCs/>
              <w:color w:val="000000" w:themeColor="text1"/>
            </w:rPr>
            <w:t>Materials Today: Proceedings.</w:t>
          </w:r>
          <w:r w:rsidR="004B465B">
            <w:rPr>
              <w:rFonts w:ascii="Aptos" w:eastAsia="Aptos" w:hAnsi="Aptos" w:cs="Aptos"/>
              <w:color w:val="000000" w:themeColor="text1"/>
            </w:rPr>
            <w:t xml:space="preserve"> </w:t>
          </w:r>
          <w:r w:rsidRPr="4483B427">
            <w:rPr>
              <w:rFonts w:ascii="Aptos" w:eastAsia="Aptos" w:hAnsi="Aptos" w:cs="Aptos"/>
              <w:color w:val="000000" w:themeColor="text1"/>
            </w:rPr>
            <w:t xml:space="preserve">vol. 62, pp.3450–3456, 2022, </w:t>
          </w:r>
          <w:proofErr w:type="spellStart"/>
          <w:r w:rsidRPr="4483B427">
            <w:rPr>
              <w:rFonts w:ascii="Aptos" w:eastAsia="Aptos" w:hAnsi="Aptos" w:cs="Aptos"/>
              <w:color w:val="000000" w:themeColor="text1"/>
            </w:rPr>
            <w:t>doi</w:t>
          </w:r>
          <w:proofErr w:type="spellEnd"/>
          <w:r w:rsidRPr="4483B427">
            <w:rPr>
              <w:rFonts w:ascii="Aptos" w:eastAsia="Aptos" w:hAnsi="Aptos" w:cs="Aptos"/>
              <w:color w:val="000000" w:themeColor="text1"/>
            </w:rPr>
            <w:t xml:space="preserve">: 10.1016/j.matpr.2022.04.279. Available at: </w:t>
          </w:r>
          <w:hyperlink r:id="rId72">
            <w:r w:rsidRPr="4483B427">
              <w:rPr>
                <w:rStyle w:val="Hyperlink"/>
                <w:rFonts w:ascii="Aptos" w:eastAsia="Aptos" w:hAnsi="Aptos" w:cs="Aptos"/>
                <w:color w:val="000000" w:themeColor="text1"/>
              </w:rPr>
              <w:t>https://www.sciencedirect.com/science/article/pii/S2214785322024191</w:t>
            </w:r>
          </w:hyperlink>
          <w:r w:rsidRPr="4483B427">
            <w:rPr>
              <w:rFonts w:ascii="Aptos" w:eastAsia="Aptos" w:hAnsi="Aptos" w:cs="Aptos"/>
              <w:color w:val="000000" w:themeColor="text1"/>
            </w:rPr>
            <w:t xml:space="preserve">. </w:t>
          </w:r>
        </w:p>
        <w:p w14:paraId="01B62764" w14:textId="6DCBF06E" w:rsidR="368D1CFE" w:rsidRDefault="3C69244A" w:rsidP="4483B427">
          <w:pPr>
            <w:spacing w:before="240" w:after="240"/>
            <w:ind w:left="450" w:hanging="450"/>
          </w:pPr>
          <w:r w:rsidRPr="4483B427">
            <w:rPr>
              <w:rFonts w:ascii="Aptos" w:eastAsia="Aptos" w:hAnsi="Aptos" w:cs="Aptos"/>
              <w:color w:val="000000" w:themeColor="text1"/>
            </w:rPr>
            <w:t xml:space="preserve">[12] L. Li, et al., "Mechanical behavior and modeling of grinding force: A comparative analysis," </w:t>
          </w:r>
          <w:r w:rsidR="00CA389C" w:rsidRPr="00CA389C">
            <w:rPr>
              <w:rFonts w:ascii="Aptos" w:eastAsia="Aptos" w:hAnsi="Aptos" w:cs="Aptos"/>
              <w:i/>
              <w:iCs/>
              <w:color w:val="000000" w:themeColor="text1"/>
            </w:rPr>
            <w:t>Journal of Manufacturing Processes.</w:t>
          </w:r>
          <w:r w:rsidR="00CA389C">
            <w:rPr>
              <w:rFonts w:ascii="Aptos" w:eastAsia="Aptos" w:hAnsi="Aptos" w:cs="Aptos"/>
              <w:color w:val="000000" w:themeColor="text1"/>
            </w:rPr>
            <w:t xml:space="preserve"> </w:t>
          </w:r>
          <w:r w:rsidRPr="4483B427">
            <w:rPr>
              <w:rFonts w:ascii="Aptos" w:eastAsia="Aptos" w:hAnsi="Aptos" w:cs="Aptos"/>
              <w:color w:val="000000" w:themeColor="text1"/>
            </w:rPr>
            <w:t xml:space="preserve">vol. 102, pp.921–954, 2023, </w:t>
          </w:r>
          <w:proofErr w:type="spellStart"/>
          <w:r w:rsidRPr="4483B427">
            <w:rPr>
              <w:rFonts w:ascii="Aptos" w:eastAsia="Aptos" w:hAnsi="Aptos" w:cs="Aptos"/>
              <w:color w:val="000000" w:themeColor="text1"/>
            </w:rPr>
            <w:t>doi</w:t>
          </w:r>
          <w:proofErr w:type="spellEnd"/>
          <w:r w:rsidRPr="4483B427">
            <w:rPr>
              <w:rFonts w:ascii="Aptos" w:eastAsia="Aptos" w:hAnsi="Aptos" w:cs="Aptos"/>
              <w:color w:val="000000" w:themeColor="text1"/>
            </w:rPr>
            <w:t xml:space="preserve">: 10.1016/j.jmapro.2023.07.074. Available at: </w:t>
          </w:r>
          <w:hyperlink r:id="rId73">
            <w:r w:rsidRPr="4483B427">
              <w:rPr>
                <w:rStyle w:val="Hyperlink"/>
                <w:rFonts w:ascii="Aptos" w:eastAsia="Aptos" w:hAnsi="Aptos" w:cs="Aptos"/>
                <w:color w:val="000000" w:themeColor="text1"/>
              </w:rPr>
              <w:t>https://www.sciencedirect.com/science/article/pii/S1526612523007582</w:t>
            </w:r>
          </w:hyperlink>
          <w:r w:rsidRPr="4483B427">
            <w:rPr>
              <w:rFonts w:ascii="Aptos" w:eastAsia="Aptos" w:hAnsi="Aptos" w:cs="Aptos"/>
              <w:color w:val="000000" w:themeColor="text1"/>
            </w:rPr>
            <w:t xml:space="preserve">. </w:t>
          </w:r>
        </w:p>
        <w:p w14:paraId="0644970F" w14:textId="1780E234" w:rsidR="368D1CFE" w:rsidRDefault="3C69244A" w:rsidP="4483B427">
          <w:pPr>
            <w:spacing w:before="240" w:after="240"/>
            <w:ind w:left="450" w:hanging="450"/>
          </w:pPr>
          <w:r w:rsidRPr="4483B427">
            <w:rPr>
              <w:rFonts w:ascii="Aptos" w:eastAsia="Aptos" w:hAnsi="Aptos" w:cs="Aptos"/>
              <w:color w:val="000000" w:themeColor="text1"/>
            </w:rPr>
            <w:t xml:space="preserve">[13] M. Murugesan and D. W. Jung, "Johnson Cook Material and Failure Model Parameters Estimation of AISI-1045 Medium Carbon Steel for Metal Forming Applications," </w:t>
          </w:r>
          <w:r w:rsidR="00A85E0F" w:rsidRPr="00854108">
            <w:rPr>
              <w:rFonts w:ascii="Aptos" w:eastAsia="Aptos" w:hAnsi="Aptos" w:cs="Aptos"/>
              <w:i/>
              <w:iCs/>
              <w:color w:val="000000" w:themeColor="text1"/>
            </w:rPr>
            <w:t>Materials</w:t>
          </w:r>
          <w:r w:rsidR="00854108" w:rsidRPr="00854108">
            <w:rPr>
              <w:rFonts w:ascii="Aptos" w:eastAsia="Aptos" w:hAnsi="Aptos" w:cs="Aptos"/>
              <w:i/>
              <w:iCs/>
              <w:color w:val="000000" w:themeColor="text1"/>
            </w:rPr>
            <w:t>.</w:t>
          </w:r>
          <w:r w:rsidR="00854108">
            <w:rPr>
              <w:rFonts w:ascii="Aptos" w:eastAsia="Aptos" w:hAnsi="Aptos" w:cs="Aptos"/>
              <w:color w:val="000000" w:themeColor="text1"/>
            </w:rPr>
            <w:t xml:space="preserve"> </w:t>
          </w:r>
          <w:r w:rsidRPr="4483B427">
            <w:rPr>
              <w:rFonts w:ascii="Aptos" w:eastAsia="Aptos" w:hAnsi="Aptos" w:cs="Aptos"/>
              <w:color w:val="000000" w:themeColor="text1"/>
            </w:rPr>
            <w:t xml:space="preserve">vol. 12, no. 4, 2019, doi: 10.3390/ma12040609. Available at: </w:t>
          </w:r>
          <w:hyperlink r:id="rId74">
            <w:r w:rsidRPr="4483B427">
              <w:rPr>
                <w:rStyle w:val="Hyperlink"/>
                <w:rFonts w:ascii="Aptos" w:eastAsia="Aptos" w:hAnsi="Aptos" w:cs="Aptos"/>
                <w:color w:val="000000" w:themeColor="text1"/>
              </w:rPr>
              <w:t>https://www.mdpi.com/1996-1944/12/4/609</w:t>
            </w:r>
          </w:hyperlink>
          <w:r w:rsidRPr="4483B427">
            <w:rPr>
              <w:rFonts w:ascii="Aptos" w:eastAsia="Aptos" w:hAnsi="Aptos" w:cs="Aptos"/>
              <w:color w:val="000000" w:themeColor="text1"/>
            </w:rPr>
            <w:t xml:space="preserve">. </w:t>
          </w:r>
        </w:p>
        <w:p w14:paraId="525BAD82" w14:textId="1F83CCBD" w:rsidR="368D1CFE" w:rsidRDefault="3C69244A" w:rsidP="4483B427">
          <w:pPr>
            <w:spacing w:before="240" w:after="240"/>
            <w:ind w:left="450" w:hanging="450"/>
          </w:pPr>
          <w:r w:rsidRPr="4483B427">
            <w:rPr>
              <w:rFonts w:ascii="Aptos" w:eastAsia="Aptos" w:hAnsi="Aptos" w:cs="Aptos"/>
              <w:color w:val="000000" w:themeColor="text1"/>
            </w:rPr>
            <w:t xml:space="preserve">[14] A. Banerjee, S. Dhar, S. Acharyya, D. Datta and N. Nayak, "Determination of Johnson cook material and failure model constants and numerical modelling of Charpy impact test of armour steel," </w:t>
          </w:r>
          <w:r w:rsidR="00542EDB" w:rsidRPr="00542EDB">
            <w:rPr>
              <w:rFonts w:ascii="Aptos" w:eastAsia="Aptos" w:hAnsi="Aptos" w:cs="Aptos"/>
              <w:i/>
              <w:iCs/>
              <w:color w:val="000000" w:themeColor="text1"/>
            </w:rPr>
            <w:t>Materials Science and Engineering: A.</w:t>
          </w:r>
          <w:r w:rsidR="00542EDB">
            <w:rPr>
              <w:rFonts w:ascii="Aptos" w:eastAsia="Aptos" w:hAnsi="Aptos" w:cs="Aptos"/>
              <w:color w:val="000000" w:themeColor="text1"/>
            </w:rPr>
            <w:t xml:space="preserve"> </w:t>
          </w:r>
          <w:r w:rsidRPr="4483B427">
            <w:rPr>
              <w:rFonts w:ascii="Aptos" w:eastAsia="Aptos" w:hAnsi="Aptos" w:cs="Aptos"/>
              <w:color w:val="000000" w:themeColor="text1"/>
            </w:rPr>
            <w:t xml:space="preserve">vol. 640, pp.200–209, 2015, </w:t>
          </w:r>
          <w:proofErr w:type="spellStart"/>
          <w:r w:rsidRPr="4483B427">
            <w:rPr>
              <w:rFonts w:ascii="Aptos" w:eastAsia="Aptos" w:hAnsi="Aptos" w:cs="Aptos"/>
              <w:color w:val="000000" w:themeColor="text1"/>
            </w:rPr>
            <w:t>doi</w:t>
          </w:r>
          <w:proofErr w:type="spellEnd"/>
          <w:r w:rsidRPr="4483B427">
            <w:rPr>
              <w:rFonts w:ascii="Aptos" w:eastAsia="Aptos" w:hAnsi="Aptos" w:cs="Aptos"/>
              <w:color w:val="000000" w:themeColor="text1"/>
            </w:rPr>
            <w:t xml:space="preserve">: 10.1016/j.msea.2015.05.073. Available at: </w:t>
          </w:r>
          <w:hyperlink r:id="rId75">
            <w:r w:rsidRPr="4483B427">
              <w:rPr>
                <w:rStyle w:val="Hyperlink"/>
                <w:rFonts w:ascii="Aptos" w:eastAsia="Aptos" w:hAnsi="Aptos" w:cs="Aptos"/>
                <w:color w:val="000000" w:themeColor="text1"/>
              </w:rPr>
              <w:t>https://www.sciencedirect.com/science/article/pii/S0921509315300228</w:t>
            </w:r>
          </w:hyperlink>
          <w:r w:rsidRPr="4483B427">
            <w:rPr>
              <w:rFonts w:ascii="Aptos" w:eastAsia="Aptos" w:hAnsi="Aptos" w:cs="Aptos"/>
              <w:color w:val="000000" w:themeColor="text1"/>
            </w:rPr>
            <w:t xml:space="preserve">. </w:t>
          </w:r>
        </w:p>
        <w:p w14:paraId="3AFDABFD" w14:textId="55E8DF1A" w:rsidR="368D1CFE" w:rsidRDefault="3C69244A" w:rsidP="4483B427">
          <w:pPr>
            <w:spacing w:before="240" w:after="240"/>
            <w:ind w:left="450" w:hanging="450"/>
          </w:pPr>
          <w:r w:rsidRPr="4483B427">
            <w:rPr>
              <w:rFonts w:ascii="Aptos" w:eastAsia="Aptos" w:hAnsi="Aptos" w:cs="Aptos"/>
              <w:color w:val="000000" w:themeColor="text1"/>
            </w:rPr>
            <w:t xml:space="preserve">[15] R. Liu, L. Tang, X. Jia, X. Jiao, R. Yan and X. Jiang, "JWL equation of state parameters for ideal detonation: A comparative study of literature reports, theoretical derivation, and artificial neural network prediction," </w:t>
          </w:r>
          <w:proofErr w:type="spellStart"/>
          <w:r w:rsidR="005B47D0" w:rsidRPr="005B47D0">
            <w:rPr>
              <w:rFonts w:ascii="Aptos" w:eastAsia="Aptos" w:hAnsi="Aptos" w:cs="Aptos"/>
              <w:i/>
              <w:iCs/>
              <w:color w:val="000000" w:themeColor="text1"/>
            </w:rPr>
            <w:t>FirePhysChem</w:t>
          </w:r>
          <w:proofErr w:type="spellEnd"/>
          <w:r w:rsidR="005B47D0">
            <w:rPr>
              <w:rFonts w:ascii="Aptos" w:eastAsia="Aptos" w:hAnsi="Aptos" w:cs="Aptos"/>
              <w:color w:val="000000" w:themeColor="text1"/>
            </w:rPr>
            <w:t xml:space="preserve">. </w:t>
          </w:r>
          <w:r w:rsidRPr="4483B427">
            <w:rPr>
              <w:rFonts w:ascii="Aptos" w:eastAsia="Aptos" w:hAnsi="Aptos" w:cs="Aptos"/>
              <w:color w:val="000000" w:themeColor="text1"/>
            </w:rPr>
            <w:t xml:space="preserve">2025, </w:t>
          </w:r>
          <w:proofErr w:type="spellStart"/>
          <w:r w:rsidRPr="4483B427">
            <w:rPr>
              <w:rFonts w:ascii="Aptos" w:eastAsia="Aptos" w:hAnsi="Aptos" w:cs="Aptos"/>
              <w:color w:val="000000" w:themeColor="text1"/>
            </w:rPr>
            <w:t>doi</w:t>
          </w:r>
          <w:proofErr w:type="spellEnd"/>
          <w:r w:rsidRPr="4483B427">
            <w:rPr>
              <w:rFonts w:ascii="Aptos" w:eastAsia="Aptos" w:hAnsi="Aptos" w:cs="Aptos"/>
              <w:color w:val="000000" w:themeColor="text1"/>
            </w:rPr>
            <w:t xml:space="preserve">: 10.1016/j.fpc.2025.08.001. Available at: </w:t>
          </w:r>
          <w:hyperlink r:id="rId76">
            <w:r w:rsidRPr="4483B427">
              <w:rPr>
                <w:rStyle w:val="Hyperlink"/>
                <w:rFonts w:ascii="Aptos" w:eastAsia="Aptos" w:hAnsi="Aptos" w:cs="Aptos"/>
                <w:color w:val="000000" w:themeColor="text1"/>
              </w:rPr>
              <w:t>https://www.sciencedirect.com/science/article/pii/S2667134425000458</w:t>
            </w:r>
          </w:hyperlink>
          <w:r w:rsidRPr="4483B427">
            <w:rPr>
              <w:rFonts w:ascii="Aptos" w:eastAsia="Aptos" w:hAnsi="Aptos" w:cs="Aptos"/>
              <w:color w:val="000000" w:themeColor="text1"/>
            </w:rPr>
            <w:t xml:space="preserve">. </w:t>
          </w:r>
        </w:p>
        <w:p w14:paraId="17372985" w14:textId="6E71E424" w:rsidR="368D1CFE" w:rsidRDefault="3C69244A" w:rsidP="4483B427">
          <w:pPr>
            <w:spacing w:before="240" w:after="240"/>
            <w:ind w:left="450" w:hanging="450"/>
          </w:pPr>
          <w:r w:rsidRPr="4483B427">
            <w:rPr>
              <w:rFonts w:ascii="Aptos" w:eastAsia="Aptos" w:hAnsi="Aptos" w:cs="Aptos"/>
              <w:color w:val="000000" w:themeColor="text1"/>
            </w:rPr>
            <w:t xml:space="preserve">[16] S. Poeuf, M. Genetier, A. Lefrancois, A. Osmont, G. Baudin and A. Chinnayya, "Investigation of JWL Equation of State for Detonation Products at Low Pressure </w:t>
          </w:r>
          <w:proofErr w:type="gramStart"/>
          <w:r w:rsidRPr="4483B427">
            <w:rPr>
              <w:rFonts w:ascii="Aptos" w:eastAsia="Aptos" w:hAnsi="Aptos" w:cs="Aptos"/>
              <w:color w:val="000000" w:themeColor="text1"/>
            </w:rPr>
            <w:t>With</w:t>
          </w:r>
          <w:proofErr w:type="gramEnd"/>
          <w:r w:rsidRPr="4483B427">
            <w:rPr>
              <w:rFonts w:ascii="Aptos" w:eastAsia="Aptos" w:hAnsi="Aptos" w:cs="Aptos"/>
              <w:color w:val="000000" w:themeColor="text1"/>
            </w:rPr>
            <w:t xml:space="preserve"> Radio Interferometry," </w:t>
          </w:r>
          <w:r w:rsidR="006940EE" w:rsidRPr="006940EE">
            <w:rPr>
              <w:rFonts w:ascii="Aptos" w:eastAsia="Aptos" w:hAnsi="Aptos" w:cs="Aptos"/>
              <w:i/>
              <w:iCs/>
              <w:color w:val="000000" w:themeColor="text1"/>
            </w:rPr>
            <w:t>Propellants, Explosives, Pyrotechnics.</w:t>
          </w:r>
          <w:r w:rsidR="006940EE">
            <w:rPr>
              <w:rFonts w:ascii="Aptos" w:eastAsia="Aptos" w:hAnsi="Aptos" w:cs="Aptos"/>
              <w:color w:val="000000" w:themeColor="text1"/>
            </w:rPr>
            <w:t xml:space="preserve"> </w:t>
          </w:r>
          <w:r w:rsidRPr="4483B427">
            <w:rPr>
              <w:rFonts w:ascii="Aptos" w:eastAsia="Aptos" w:hAnsi="Aptos" w:cs="Aptos"/>
              <w:color w:val="000000" w:themeColor="text1"/>
            </w:rPr>
            <w:t xml:space="preserve">vol. 43, no. 11, pp.1157–1163, 12 October 2018, Available at: </w:t>
          </w:r>
          <w:hyperlink r:id="rId77">
            <w:r w:rsidRPr="4483B427">
              <w:rPr>
                <w:rStyle w:val="Hyperlink"/>
                <w:rFonts w:ascii="Aptos" w:eastAsia="Aptos" w:hAnsi="Aptos" w:cs="Aptos"/>
                <w:color w:val="000000" w:themeColor="text1"/>
              </w:rPr>
              <w:t>https://onlinelibrary.wiley.com/doi/full/10.1002/prep.201800099?saml_referrer</w:t>
            </w:r>
          </w:hyperlink>
          <w:r w:rsidRPr="4483B427">
            <w:rPr>
              <w:rFonts w:ascii="Aptos" w:eastAsia="Aptos" w:hAnsi="Aptos" w:cs="Aptos"/>
              <w:color w:val="000000" w:themeColor="text1"/>
            </w:rPr>
            <w:t xml:space="preserve">. </w:t>
          </w:r>
        </w:p>
        <w:p w14:paraId="321168D9" w14:textId="44AD029A" w:rsidR="368D1CFE" w:rsidRDefault="3C69244A" w:rsidP="4483B427">
          <w:pPr>
            <w:spacing w:before="240" w:after="240"/>
            <w:ind w:left="450" w:hanging="450"/>
          </w:pPr>
          <w:r w:rsidRPr="4483B427">
            <w:rPr>
              <w:rFonts w:ascii="Aptos" w:eastAsia="Aptos" w:hAnsi="Aptos" w:cs="Aptos"/>
              <w:color w:val="000000" w:themeColor="text1"/>
            </w:rPr>
            <w:lastRenderedPageBreak/>
            <w:t xml:space="preserve">[17] X. Zhang and W. Xiong, "4 - Mesoscale modeling of shock compression of MESMs," in </w:t>
          </w:r>
          <w:r w:rsidRPr="4483B427">
            <w:rPr>
              <w:rFonts w:ascii="Aptos" w:eastAsia="Aptos" w:hAnsi="Aptos" w:cs="Aptos"/>
              <w:i/>
              <w:iCs/>
              <w:color w:val="000000" w:themeColor="text1"/>
            </w:rPr>
            <w:t xml:space="preserve">Shock Compression and Chemical Reaction of Multifunctional Energetic Structural Materials, </w:t>
          </w:r>
          <w:r w:rsidRPr="4483B427">
            <w:rPr>
              <w:rFonts w:ascii="Aptos" w:eastAsia="Aptos" w:hAnsi="Aptos" w:cs="Aptos"/>
              <w:color w:val="000000" w:themeColor="text1"/>
            </w:rPr>
            <w:t xml:space="preserve">X. Zhang and Wei Xiong, Ed., Elsevier, 2022, pp. 63–96. doi: 10.1016/B978-0-12-819520-8.00002-3Available: </w:t>
          </w:r>
          <w:hyperlink r:id="rId78">
            <w:r w:rsidRPr="4483B427">
              <w:rPr>
                <w:rStyle w:val="Hyperlink"/>
                <w:rFonts w:ascii="Aptos" w:eastAsia="Aptos" w:hAnsi="Aptos" w:cs="Aptos"/>
                <w:color w:val="000000" w:themeColor="text1"/>
              </w:rPr>
              <w:t>https://www.sciencedirect.com/science/article/pii/B9780128195208000023</w:t>
            </w:r>
          </w:hyperlink>
        </w:p>
        <w:p w14:paraId="3D7BF812" w14:textId="5BD34D70" w:rsidR="368D1CFE" w:rsidRDefault="3C69244A" w:rsidP="4483B427">
          <w:pPr>
            <w:spacing w:before="240" w:after="240"/>
            <w:ind w:left="450" w:hanging="450"/>
          </w:pPr>
          <w:r w:rsidRPr="4483B427">
            <w:rPr>
              <w:rFonts w:ascii="Aptos" w:eastAsia="Aptos" w:hAnsi="Aptos" w:cs="Aptos"/>
              <w:color w:val="000000" w:themeColor="text1"/>
            </w:rPr>
            <w:t xml:space="preserve">[18] R. G. Barsoum, "5 - Molecular Dynamics (MD) and Coarse Grain Simulation of High Strain-Rate Elastomeric Polymers (HSREP)," in </w:t>
          </w:r>
          <w:r w:rsidRPr="4483B427">
            <w:rPr>
              <w:rFonts w:ascii="Aptos" w:eastAsia="Aptos" w:hAnsi="Aptos" w:cs="Aptos"/>
              <w:i/>
              <w:iCs/>
              <w:color w:val="000000" w:themeColor="text1"/>
            </w:rPr>
            <w:t xml:space="preserve">Elastomeric Polymers with </w:t>
          </w:r>
          <w:proofErr w:type="gramStart"/>
          <w:r w:rsidRPr="4483B427">
            <w:rPr>
              <w:rFonts w:ascii="Aptos" w:eastAsia="Aptos" w:hAnsi="Aptos" w:cs="Aptos"/>
              <w:i/>
              <w:iCs/>
              <w:color w:val="000000" w:themeColor="text1"/>
            </w:rPr>
            <w:t>High Rate</w:t>
          </w:r>
          <w:proofErr w:type="gramEnd"/>
          <w:r w:rsidRPr="4483B427">
            <w:rPr>
              <w:rFonts w:ascii="Aptos" w:eastAsia="Aptos" w:hAnsi="Aptos" w:cs="Aptos"/>
              <w:i/>
              <w:iCs/>
              <w:color w:val="000000" w:themeColor="text1"/>
            </w:rPr>
            <w:t xml:space="preserve"> Sensitivity, </w:t>
          </w:r>
          <w:r w:rsidRPr="4483B427">
            <w:rPr>
              <w:rFonts w:ascii="Aptos" w:eastAsia="Aptos" w:hAnsi="Aptos" w:cs="Aptos"/>
              <w:color w:val="000000" w:themeColor="text1"/>
            </w:rPr>
            <w:t xml:space="preserve">R. G. Barsoum, Ed., Oxford: William Andrew Publishing, 2015, pp. 187–232. doi: 10.1016/B978-0-323-35400-4.00005-2Available: </w:t>
          </w:r>
          <w:hyperlink r:id="rId79">
            <w:r w:rsidRPr="4483B427">
              <w:rPr>
                <w:rStyle w:val="Hyperlink"/>
                <w:rFonts w:ascii="Aptos" w:eastAsia="Aptos" w:hAnsi="Aptos" w:cs="Aptos"/>
                <w:color w:val="000000" w:themeColor="text1"/>
              </w:rPr>
              <w:t>https://www.sciencedirect.com/science/article/pii/B9780323354004000052</w:t>
            </w:r>
          </w:hyperlink>
        </w:p>
        <w:p w14:paraId="6AD278A0" w14:textId="272D8722" w:rsidR="368D1CFE" w:rsidRDefault="3C69244A" w:rsidP="4483B427">
          <w:pPr>
            <w:spacing w:before="240" w:after="240"/>
            <w:ind w:left="450" w:hanging="450"/>
          </w:pPr>
          <w:r w:rsidRPr="4483B427">
            <w:rPr>
              <w:rFonts w:ascii="Aptos" w:eastAsia="Aptos" w:hAnsi="Aptos" w:cs="Aptos"/>
              <w:color w:val="000000" w:themeColor="text1"/>
            </w:rPr>
            <w:t xml:space="preserve">[19] Z. Zhang, "Chapter 2 - Shock Waves," in </w:t>
          </w:r>
          <w:r w:rsidRPr="4483B427">
            <w:rPr>
              <w:rFonts w:ascii="Aptos" w:eastAsia="Aptos" w:hAnsi="Aptos" w:cs="Aptos"/>
              <w:i/>
              <w:iCs/>
              <w:color w:val="000000" w:themeColor="text1"/>
            </w:rPr>
            <w:t xml:space="preserve">Rock Fracture and Blasting, </w:t>
          </w:r>
          <w:r w:rsidRPr="4483B427">
            <w:rPr>
              <w:rFonts w:ascii="Aptos" w:eastAsia="Aptos" w:hAnsi="Aptos" w:cs="Aptos"/>
              <w:color w:val="000000" w:themeColor="text1"/>
            </w:rPr>
            <w:t xml:space="preserve">Z. Zhang, Ed., Butterworth-Heinemann, 2016, pp. 39–66. doi: 10.1016/B978-0-12-802688-5.00002-6Available: </w:t>
          </w:r>
          <w:hyperlink r:id="rId80">
            <w:r w:rsidRPr="4483B427">
              <w:rPr>
                <w:rStyle w:val="Hyperlink"/>
                <w:rFonts w:ascii="Aptos" w:eastAsia="Aptos" w:hAnsi="Aptos" w:cs="Aptos"/>
                <w:color w:val="000000" w:themeColor="text1"/>
              </w:rPr>
              <w:t>https://www.sciencedirect.com/science/article/pii/B9780128026885000026</w:t>
            </w:r>
          </w:hyperlink>
        </w:p>
        <w:p w14:paraId="40131D3B" w14:textId="48C079A7" w:rsidR="368D1CFE" w:rsidRDefault="3C69244A" w:rsidP="4483B427">
          <w:pPr>
            <w:spacing w:before="240" w:after="240"/>
            <w:ind w:left="450" w:hanging="450"/>
          </w:pPr>
          <w:r w:rsidRPr="4483B427">
            <w:rPr>
              <w:rFonts w:ascii="Aptos" w:eastAsia="Aptos" w:hAnsi="Aptos" w:cs="Aptos"/>
              <w:color w:val="000000" w:themeColor="text1"/>
            </w:rPr>
            <w:t xml:space="preserve">[20] A. Mir, et al., "Challenges and issues in continuum modelling of tribology, wear, cutting and other processes involving high-strain rate plastic deformation of metals," </w:t>
          </w:r>
          <w:r w:rsidR="00B31F73" w:rsidRPr="00B31F73">
            <w:rPr>
              <w:rFonts w:ascii="Aptos" w:eastAsia="Aptos" w:hAnsi="Aptos" w:cs="Aptos"/>
              <w:i/>
              <w:iCs/>
              <w:color w:val="000000" w:themeColor="text1"/>
            </w:rPr>
            <w:t xml:space="preserve">Journal of the Mechanical Behaviour of Biomedical Materials. </w:t>
          </w:r>
          <w:r w:rsidRPr="4483B427">
            <w:rPr>
              <w:rFonts w:ascii="Aptos" w:eastAsia="Aptos" w:hAnsi="Aptos" w:cs="Aptos"/>
              <w:color w:val="000000" w:themeColor="text1"/>
            </w:rPr>
            <w:t xml:space="preserve">vol. 130, pp.105185, 2022, </w:t>
          </w:r>
          <w:proofErr w:type="spellStart"/>
          <w:r w:rsidRPr="4483B427">
            <w:rPr>
              <w:rFonts w:ascii="Aptos" w:eastAsia="Aptos" w:hAnsi="Aptos" w:cs="Aptos"/>
              <w:color w:val="000000" w:themeColor="text1"/>
            </w:rPr>
            <w:t>doi</w:t>
          </w:r>
          <w:proofErr w:type="spellEnd"/>
          <w:r w:rsidRPr="4483B427">
            <w:rPr>
              <w:rFonts w:ascii="Aptos" w:eastAsia="Aptos" w:hAnsi="Aptos" w:cs="Aptos"/>
              <w:color w:val="000000" w:themeColor="text1"/>
            </w:rPr>
            <w:t xml:space="preserve">: 10.1016/j.jmbbm.2022.105185. Available at: </w:t>
          </w:r>
          <w:hyperlink r:id="rId81">
            <w:r w:rsidRPr="4483B427">
              <w:rPr>
                <w:rStyle w:val="Hyperlink"/>
                <w:rFonts w:ascii="Aptos" w:eastAsia="Aptos" w:hAnsi="Aptos" w:cs="Aptos"/>
                <w:color w:val="000000" w:themeColor="text1"/>
              </w:rPr>
              <w:t>https://www.sciencedirect.com/science/article/pii/S1751616122001047</w:t>
            </w:r>
          </w:hyperlink>
          <w:r w:rsidRPr="4483B427">
            <w:rPr>
              <w:rFonts w:ascii="Aptos" w:eastAsia="Aptos" w:hAnsi="Aptos" w:cs="Aptos"/>
              <w:color w:val="000000" w:themeColor="text1"/>
            </w:rPr>
            <w:t xml:space="preserve">. </w:t>
          </w:r>
        </w:p>
        <w:p w14:paraId="5BF2F29B" w14:textId="24867CF0" w:rsidR="368D1CFE" w:rsidRDefault="3C69244A" w:rsidP="4483B427">
          <w:pPr>
            <w:spacing w:before="240" w:after="240"/>
            <w:ind w:left="450" w:hanging="450"/>
          </w:pPr>
          <w:r w:rsidRPr="4483B427">
            <w:rPr>
              <w:rFonts w:ascii="Aptos" w:eastAsia="Aptos" w:hAnsi="Aptos" w:cs="Aptos"/>
              <w:color w:val="000000" w:themeColor="text1"/>
            </w:rPr>
            <w:t xml:space="preserve">[21] A. R. Khoei, "6 - ERROR ESTIMATION AND ADAPTIVITY," in </w:t>
          </w:r>
          <w:r w:rsidRPr="4483B427">
            <w:rPr>
              <w:rFonts w:ascii="Aptos" w:eastAsia="Aptos" w:hAnsi="Aptos" w:cs="Aptos"/>
              <w:i/>
              <w:iCs/>
              <w:color w:val="000000" w:themeColor="text1"/>
            </w:rPr>
            <w:t xml:space="preserve">Computational Plasticity in Powder Forming Processes, </w:t>
          </w:r>
          <w:r w:rsidRPr="4483B427">
            <w:rPr>
              <w:rFonts w:ascii="Aptos" w:eastAsia="Aptos" w:hAnsi="Aptos" w:cs="Aptos"/>
              <w:color w:val="000000" w:themeColor="text1"/>
            </w:rPr>
            <w:t xml:space="preserve">A. R. Khoei, Ed., Oxford: Elsevier, 2005, pp. 175–209. doi: 10.1016/B978-008044636-3/50006-7Available: </w:t>
          </w:r>
          <w:hyperlink r:id="rId82">
            <w:r w:rsidRPr="4483B427">
              <w:rPr>
                <w:rStyle w:val="Hyperlink"/>
                <w:rFonts w:ascii="Aptos" w:eastAsia="Aptos" w:hAnsi="Aptos" w:cs="Aptos"/>
                <w:color w:val="000000" w:themeColor="text1"/>
              </w:rPr>
              <w:t>https://www.sciencedirect.com/science/article/pii/B9780080446363500067</w:t>
            </w:r>
          </w:hyperlink>
        </w:p>
        <w:p w14:paraId="6577B987" w14:textId="082B84B4" w:rsidR="368D1CFE" w:rsidRDefault="3C69244A" w:rsidP="4483B427">
          <w:pPr>
            <w:spacing w:before="240" w:after="240"/>
            <w:ind w:left="450" w:hanging="450"/>
          </w:pPr>
          <w:r w:rsidRPr="4483B427">
            <w:rPr>
              <w:rFonts w:ascii="Aptos" w:eastAsia="Aptos" w:hAnsi="Aptos" w:cs="Aptos"/>
              <w:color w:val="000000" w:themeColor="text1"/>
            </w:rPr>
            <w:t xml:space="preserve">[22] B. Lecampion, A. Bunger and X. Zhang, "Numerical methods for hydraulic fracture propagation: A review of recent trends," </w:t>
          </w:r>
          <w:r w:rsidR="005428C5" w:rsidRPr="005428C5">
            <w:rPr>
              <w:rFonts w:ascii="Aptos" w:eastAsia="Aptos" w:hAnsi="Aptos" w:cs="Aptos"/>
              <w:i/>
              <w:iCs/>
              <w:color w:val="000000" w:themeColor="text1"/>
            </w:rPr>
            <w:t xml:space="preserve">Journal of Natural Gas Science and Engineering. </w:t>
          </w:r>
          <w:r w:rsidRPr="4483B427">
            <w:rPr>
              <w:rFonts w:ascii="Aptos" w:eastAsia="Aptos" w:hAnsi="Aptos" w:cs="Aptos"/>
              <w:color w:val="000000" w:themeColor="text1"/>
            </w:rPr>
            <w:t xml:space="preserve">vol. 49, pp.66–83, 2018, </w:t>
          </w:r>
          <w:proofErr w:type="spellStart"/>
          <w:r w:rsidRPr="4483B427">
            <w:rPr>
              <w:rFonts w:ascii="Aptos" w:eastAsia="Aptos" w:hAnsi="Aptos" w:cs="Aptos"/>
              <w:color w:val="000000" w:themeColor="text1"/>
            </w:rPr>
            <w:t>doi</w:t>
          </w:r>
          <w:proofErr w:type="spellEnd"/>
          <w:r w:rsidRPr="4483B427">
            <w:rPr>
              <w:rFonts w:ascii="Aptos" w:eastAsia="Aptos" w:hAnsi="Aptos" w:cs="Aptos"/>
              <w:color w:val="000000" w:themeColor="text1"/>
            </w:rPr>
            <w:t xml:space="preserve">: 10.1016/j.jngse.2017.10.012. Available at: </w:t>
          </w:r>
          <w:hyperlink r:id="rId83">
            <w:r w:rsidRPr="4483B427">
              <w:rPr>
                <w:rStyle w:val="Hyperlink"/>
                <w:rFonts w:ascii="Aptos" w:eastAsia="Aptos" w:hAnsi="Aptos" w:cs="Aptos"/>
                <w:color w:val="000000" w:themeColor="text1"/>
              </w:rPr>
              <w:t>https://www.sciencedirect.com/science/article/pii/S1875510017304006</w:t>
            </w:r>
          </w:hyperlink>
          <w:r w:rsidRPr="4483B427">
            <w:rPr>
              <w:rFonts w:ascii="Aptos" w:eastAsia="Aptos" w:hAnsi="Aptos" w:cs="Aptos"/>
              <w:color w:val="000000" w:themeColor="text1"/>
            </w:rPr>
            <w:t xml:space="preserve">. </w:t>
          </w:r>
        </w:p>
        <w:p w14:paraId="4485157D" w14:textId="72D130E5" w:rsidR="368D1CFE" w:rsidRDefault="3C69244A" w:rsidP="4483B427">
          <w:pPr>
            <w:spacing w:before="240" w:after="240"/>
            <w:ind w:left="450" w:hanging="450"/>
          </w:pPr>
          <w:r w:rsidRPr="4483B427">
            <w:rPr>
              <w:rFonts w:ascii="Aptos" w:eastAsia="Aptos" w:hAnsi="Aptos" w:cs="Aptos"/>
              <w:color w:val="000000" w:themeColor="text1"/>
            </w:rPr>
            <w:t xml:space="preserve">[23] K. M. Liew, J. Yan and L. Zhang, "Chapter 4 - Atomistic-Continuum Theory," in </w:t>
          </w:r>
          <w:r w:rsidRPr="4483B427">
            <w:rPr>
              <w:rFonts w:ascii="Aptos" w:eastAsia="Aptos" w:hAnsi="Aptos" w:cs="Aptos"/>
              <w:i/>
              <w:iCs/>
              <w:color w:val="000000" w:themeColor="text1"/>
            </w:rPr>
            <w:t xml:space="preserve">Mechanical Behaviors of Carbon Nanotubes, </w:t>
          </w:r>
          <w:r w:rsidRPr="4483B427">
            <w:rPr>
              <w:rFonts w:ascii="Aptos" w:eastAsia="Aptos" w:hAnsi="Aptos" w:cs="Aptos"/>
              <w:color w:val="000000" w:themeColor="text1"/>
            </w:rPr>
            <w:t xml:space="preserve">K. M. Liew, Jian-Wei Yan and Lu-Wen Zhang, Ed., Elsevier, 2017, pp. 141–248. doi: 10.1016/B978-0-323-43137-8.00004-4Available: </w:t>
          </w:r>
          <w:hyperlink r:id="rId84">
            <w:r w:rsidRPr="4483B427">
              <w:rPr>
                <w:rStyle w:val="Hyperlink"/>
                <w:rFonts w:ascii="Aptos" w:eastAsia="Aptos" w:hAnsi="Aptos" w:cs="Aptos"/>
                <w:color w:val="000000" w:themeColor="text1"/>
              </w:rPr>
              <w:t>https://www.sciencedirect.com/science/article/pii/B9780323431378000044</w:t>
            </w:r>
          </w:hyperlink>
        </w:p>
        <w:p w14:paraId="1EBA47E1" w14:textId="29E5D3F3" w:rsidR="368D1CFE" w:rsidRDefault="3C69244A" w:rsidP="4483B427">
          <w:pPr>
            <w:spacing w:before="240" w:after="240"/>
            <w:ind w:left="450" w:hanging="450"/>
          </w:pPr>
          <w:r w:rsidRPr="4483B427">
            <w:rPr>
              <w:rFonts w:ascii="Aptos" w:eastAsia="Aptos" w:hAnsi="Aptos" w:cs="Aptos"/>
              <w:color w:val="000000" w:themeColor="text1"/>
            </w:rPr>
            <w:lastRenderedPageBreak/>
            <w:t xml:space="preserve">[24] M. Saleh, L. Edwards and I. G. Crouch, "9 - Numerical modelling and computer simulations," in </w:t>
          </w:r>
          <w:r w:rsidRPr="4483B427">
            <w:rPr>
              <w:rFonts w:ascii="Aptos" w:eastAsia="Aptos" w:hAnsi="Aptos" w:cs="Aptos"/>
              <w:i/>
              <w:iCs/>
              <w:color w:val="000000" w:themeColor="text1"/>
            </w:rPr>
            <w:t xml:space="preserve">The Science of Armour Materials, </w:t>
          </w:r>
          <w:r w:rsidRPr="4483B427">
            <w:rPr>
              <w:rFonts w:ascii="Aptos" w:eastAsia="Aptos" w:hAnsi="Aptos" w:cs="Aptos"/>
              <w:color w:val="000000" w:themeColor="text1"/>
            </w:rPr>
            <w:t xml:space="preserve">I. G. Crouch, Ed., Woodhead Publishing, 2017, pp. 483–579. doi: 10.1016/B978-0-08-100704-4.00009-8Available: </w:t>
          </w:r>
          <w:hyperlink r:id="rId85">
            <w:r w:rsidRPr="4483B427">
              <w:rPr>
                <w:rStyle w:val="Hyperlink"/>
                <w:rFonts w:ascii="Aptos" w:eastAsia="Aptos" w:hAnsi="Aptos" w:cs="Aptos"/>
                <w:color w:val="000000" w:themeColor="text1"/>
              </w:rPr>
              <w:t>https://www.sciencedirect.com/science/article/pii/B9780081007044000098</w:t>
            </w:r>
          </w:hyperlink>
        </w:p>
        <w:p w14:paraId="00CF2145" w14:textId="40307B39" w:rsidR="368D1CFE" w:rsidRDefault="3C69244A" w:rsidP="4483B427">
          <w:pPr>
            <w:spacing w:before="240" w:after="240"/>
            <w:ind w:left="450" w:hanging="450"/>
          </w:pPr>
          <w:r w:rsidRPr="4483B427">
            <w:rPr>
              <w:rFonts w:ascii="Aptos" w:eastAsia="Aptos" w:hAnsi="Aptos" w:cs="Aptos"/>
              <w:color w:val="000000" w:themeColor="text1"/>
            </w:rPr>
            <w:t xml:space="preserve">[25] Kerem Can Albayrak, M. Üçüncü and F. Elaldi, "Design of Shaped Charges with Optimum Armoured Penetration Efficiency," </w:t>
          </w:r>
          <w:r w:rsidRPr="4483B427">
            <w:rPr>
              <w:rFonts w:ascii="Aptos" w:eastAsia="Aptos" w:hAnsi="Aptos" w:cs="Aptos"/>
              <w:i/>
              <w:iCs/>
              <w:color w:val="000000" w:themeColor="text1"/>
            </w:rPr>
            <w:t xml:space="preserve">Def.Sci.J. </w:t>
          </w:r>
          <w:r w:rsidRPr="4483B427">
            <w:rPr>
              <w:rFonts w:ascii="Aptos" w:eastAsia="Aptos" w:hAnsi="Aptos" w:cs="Aptos"/>
              <w:color w:val="000000" w:themeColor="text1"/>
            </w:rPr>
            <w:t xml:space="preserve">vol. 74, no. 6, 2025, doi: 10.14429/dsj.74.19485. Available at: </w:t>
          </w:r>
          <w:hyperlink r:id="rId86">
            <w:r w:rsidRPr="4483B427">
              <w:rPr>
                <w:rStyle w:val="Hyperlink"/>
                <w:rFonts w:ascii="Aptos" w:eastAsia="Aptos" w:hAnsi="Aptos" w:cs="Aptos"/>
                <w:color w:val="000000" w:themeColor="text1"/>
              </w:rPr>
              <w:t>https://www.proquest.com/scholarly-journals/design-shaped-charges-with-optimum-armoured/docview/3229723845/se-2?accountid=130472</w:t>
            </w:r>
          </w:hyperlink>
          <w:r w:rsidRPr="4483B427">
            <w:rPr>
              <w:rFonts w:ascii="Aptos" w:eastAsia="Aptos" w:hAnsi="Aptos" w:cs="Aptos"/>
              <w:color w:val="000000" w:themeColor="text1"/>
            </w:rPr>
            <w:t xml:space="preserve"> </w:t>
          </w:r>
          <w:hyperlink r:id="rId87">
            <w:r w:rsidRPr="4483B427">
              <w:rPr>
                <w:rStyle w:val="Hyperlink"/>
                <w:rFonts w:ascii="Aptos" w:eastAsia="Aptos" w:hAnsi="Aptos" w:cs="Aptos"/>
                <w:color w:val="000000" w:themeColor="text1"/>
              </w:rPr>
              <w:t>https://libkey.io/libraries/1422/openurl?ctx_ver=Z39.88-2004&amp;ctx_enc=info:ofi/enc:UTF-8&amp;rfr_id=info:sid/ProQuest&amp;rft_val_fmt=journal&amp;rft.genre=article&amp;rft.jtitle=Defence+Science+Journal&amp;rft.atitle=Design+of+Shaped+Charges+with+Optimum+Armoured+Penetration+Efficiency&amp;rft.au=Kerem+Can+Albayrak%253B%25C3%259C%25C3%25A7%25C3%25BCnc%25C3%25BC%252C+Murat%253BElaldi%252C+Faruk.&amp;rft.aulast=Kerem+Can+Albayrak&amp;rft.aufirst=&amp;rft.date=2025-01-01&amp;rft.volume=74&amp;rft.issue=6&amp;rft.spage=822&amp;rft.isbn=&amp;rft.btitle=&amp;rft.title=Defence+Science+Journal&amp;rft.issn=0011748X&amp;rft_id=info:doi/10.14429%252Fdsj.74.19485</w:t>
            </w:r>
          </w:hyperlink>
          <w:r w:rsidRPr="4483B427">
            <w:rPr>
              <w:rFonts w:ascii="Aptos" w:eastAsia="Aptos" w:hAnsi="Aptos" w:cs="Aptos"/>
              <w:color w:val="000000" w:themeColor="text1"/>
            </w:rPr>
            <w:t xml:space="preserve"> </w:t>
          </w:r>
          <w:hyperlink r:id="rId88">
            <w:r w:rsidRPr="4483B427">
              <w:rPr>
                <w:rStyle w:val="Hyperlink"/>
                <w:rFonts w:ascii="Aptos" w:eastAsia="Aptos" w:hAnsi="Aptos" w:cs="Aptos"/>
                <w:color w:val="000000" w:themeColor="text1"/>
              </w:rPr>
              <w:t>https://doi.org/10.14429/dsj.74.19485</w:t>
            </w:r>
          </w:hyperlink>
          <w:r w:rsidRPr="4483B427">
            <w:rPr>
              <w:rFonts w:ascii="Aptos" w:eastAsia="Aptos" w:hAnsi="Aptos" w:cs="Aptos"/>
              <w:color w:val="000000" w:themeColor="text1"/>
            </w:rPr>
            <w:t xml:space="preserve">. </w:t>
          </w:r>
        </w:p>
        <w:p w14:paraId="676623B0" w14:textId="3687E1E5" w:rsidR="368D1CFE" w:rsidRDefault="3C69244A" w:rsidP="4483B427">
          <w:pPr>
            <w:spacing w:before="240" w:after="240"/>
            <w:ind w:left="450" w:hanging="450"/>
          </w:pPr>
          <w:r w:rsidRPr="4483B427">
            <w:rPr>
              <w:rFonts w:ascii="Aptos" w:eastAsia="Aptos" w:hAnsi="Aptos" w:cs="Aptos"/>
              <w:color w:val="000000" w:themeColor="text1"/>
            </w:rPr>
            <w:t xml:space="preserve">[26] A. Rashed, M. Yazdani, A. A. Babaluo and P. Hajizadeh Parvin, "Investigation on high-velocity impact performance of multi-layered alumina ceramic armours with polymeric interlayers," pp.1–16, 2015, doi: 10.1177/002 1998315622982. </w:t>
          </w:r>
        </w:p>
        <w:p w14:paraId="365F57C7" w14:textId="76F030A4" w:rsidR="368D1CFE" w:rsidRDefault="3C69244A" w:rsidP="4483B427">
          <w:pPr>
            <w:spacing w:before="240" w:after="240"/>
            <w:ind w:left="450" w:hanging="450"/>
          </w:pPr>
          <w:r w:rsidRPr="4483B427">
            <w:rPr>
              <w:rFonts w:ascii="Aptos" w:eastAsia="Aptos" w:hAnsi="Aptos" w:cs="Aptos"/>
              <w:color w:val="000000" w:themeColor="text1"/>
            </w:rPr>
            <w:t xml:space="preserve">[27] R. Vignjevic, J. C. Campbell, N. K. Bourne and N. Djordjevic, "Modelling Shock Waves in Orthotropic Elastic Materials," </w:t>
          </w:r>
          <w:r w:rsidR="0032752D" w:rsidRPr="0032752D">
            <w:rPr>
              <w:rFonts w:ascii="Aptos" w:eastAsia="Aptos" w:hAnsi="Aptos" w:cs="Aptos"/>
              <w:i/>
              <w:iCs/>
              <w:color w:val="000000" w:themeColor="text1"/>
            </w:rPr>
            <w:t>Journal of Applied Physics.</w:t>
          </w:r>
          <w:r w:rsidR="0032752D">
            <w:rPr>
              <w:rFonts w:ascii="Aptos" w:eastAsia="Aptos" w:hAnsi="Aptos" w:cs="Aptos"/>
              <w:color w:val="000000" w:themeColor="text1"/>
            </w:rPr>
            <w:t xml:space="preserve"> </w:t>
          </w:r>
          <w:r w:rsidRPr="4483B427">
            <w:rPr>
              <w:rFonts w:ascii="Aptos" w:eastAsia="Aptos" w:hAnsi="Aptos" w:cs="Aptos"/>
              <w:color w:val="000000" w:themeColor="text1"/>
            </w:rPr>
            <w:t xml:space="preserve">vol. 104, no. 4, August 2008, </w:t>
          </w:r>
        </w:p>
        <w:p w14:paraId="48F3D48A" w14:textId="11059560" w:rsidR="368D1CFE" w:rsidRDefault="3C69244A" w:rsidP="4483B427">
          <w:pPr>
            <w:spacing w:before="240" w:after="240"/>
            <w:ind w:left="450" w:hanging="450"/>
          </w:pPr>
          <w:r w:rsidRPr="4483B427">
            <w:rPr>
              <w:rFonts w:ascii="Aptos" w:eastAsia="Aptos" w:hAnsi="Aptos" w:cs="Aptos"/>
              <w:color w:val="000000" w:themeColor="text1"/>
            </w:rPr>
            <w:t xml:space="preserve">[28] L. B. Freund and S. </w:t>
          </w:r>
          <w:r w:rsidR="00503F90" w:rsidRPr="4483B427">
            <w:rPr>
              <w:rFonts w:ascii="Aptos" w:eastAsia="Aptos" w:hAnsi="Aptos" w:cs="Aptos"/>
              <w:color w:val="000000" w:themeColor="text1"/>
            </w:rPr>
            <w:t>Suresh,</w:t>
          </w:r>
          <w:r w:rsidR="00503F90" w:rsidRPr="4483B427">
            <w:rPr>
              <w:rFonts w:ascii="Aptos" w:eastAsia="Aptos" w:hAnsi="Aptos" w:cs="Aptos"/>
              <w:i/>
              <w:iCs/>
              <w:color w:val="000000" w:themeColor="text1"/>
            </w:rPr>
            <w:t xml:space="preserve"> Thin</w:t>
          </w:r>
          <w:r w:rsidRPr="4483B427">
            <w:rPr>
              <w:rFonts w:ascii="Aptos" w:eastAsia="Aptos" w:hAnsi="Aptos" w:cs="Aptos"/>
              <w:i/>
              <w:iCs/>
              <w:color w:val="000000" w:themeColor="text1"/>
            </w:rPr>
            <w:t xml:space="preserve"> Film Materials: Stress Defect Formation and Surface Evolution, </w:t>
          </w:r>
          <w:r w:rsidRPr="4483B427">
            <w:rPr>
              <w:rFonts w:ascii="Aptos" w:eastAsia="Aptos" w:hAnsi="Aptos" w:cs="Aptos"/>
              <w:color w:val="000000" w:themeColor="text1"/>
            </w:rPr>
            <w:t xml:space="preserve">2004. </w:t>
          </w:r>
        </w:p>
        <w:p w14:paraId="560B4736" w14:textId="621BB26E" w:rsidR="368D1CFE" w:rsidRDefault="3C69244A" w:rsidP="4483B427">
          <w:pPr>
            <w:spacing w:before="240" w:after="240"/>
            <w:ind w:left="450" w:hanging="450"/>
            <w:rPr>
              <w:rFonts w:ascii="Aptos" w:eastAsia="Aptos" w:hAnsi="Aptos" w:cs="Aptos"/>
              <w:color w:val="000000" w:themeColor="text1"/>
            </w:rPr>
          </w:pPr>
          <w:r w:rsidRPr="4483B427">
            <w:rPr>
              <w:rFonts w:ascii="Aptos" w:eastAsia="Aptos" w:hAnsi="Aptos" w:cs="Aptos"/>
              <w:color w:val="000000" w:themeColor="text1"/>
            </w:rPr>
            <w:t xml:space="preserve">[29] E. E. El-Sayed, T. A. Elshenawy, M. A. Shaker and A. M. Riad, "Influence of different shaped charge parameters on jet penetration into metallic target," 2022, doi: 10.1088/1742-6596/2299/1/012016. Available at: </w:t>
          </w:r>
          <w:hyperlink r:id="rId89">
            <w:r w:rsidRPr="4483B427">
              <w:rPr>
                <w:rStyle w:val="Hyperlink"/>
                <w:rFonts w:ascii="Aptos" w:eastAsia="Aptos" w:hAnsi="Aptos" w:cs="Aptos"/>
                <w:color w:val="000000" w:themeColor="text1"/>
              </w:rPr>
              <w:t>https://iopscience.iop.org/article/10.1088/1742-6596/2299/1/012016/pdf</w:t>
            </w:r>
          </w:hyperlink>
          <w:r w:rsidRPr="4483B427">
            <w:rPr>
              <w:rFonts w:ascii="Aptos" w:eastAsia="Aptos" w:hAnsi="Aptos" w:cs="Aptos"/>
              <w:color w:val="000000" w:themeColor="text1"/>
            </w:rPr>
            <w:t xml:space="preserve">. </w:t>
          </w:r>
        </w:p>
      </w:sdtContent>
    </w:sdt>
    <w:sectPr w:rsidR="368D1CFE">
      <w:headerReference w:type="default" r:id="rId90"/>
      <w:footerReference w:type="default" r:id="rId9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2B963F" w14:textId="77777777" w:rsidR="00F671DE" w:rsidRDefault="00F671DE">
      <w:pPr>
        <w:spacing w:after="0" w:line="240" w:lineRule="auto"/>
      </w:pPr>
      <w:r>
        <w:separator/>
      </w:r>
    </w:p>
  </w:endnote>
  <w:endnote w:type="continuationSeparator" w:id="0">
    <w:p w14:paraId="74F5F5A2" w14:textId="77777777" w:rsidR="00F671DE" w:rsidRDefault="00F671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TIXGeneral-Italic">
    <w:altName w:val="Cambria"/>
    <w:panose1 w:val="020B0604020202020204"/>
    <w:charset w:val="00"/>
    <w:family w:val="roman"/>
    <w:notTrueType/>
    <w:pitch w:val="default"/>
  </w:font>
  <w:font w:name="STIXGeneral-Regular">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36468131" w14:paraId="5F9A11DD" w14:textId="77777777" w:rsidTr="36468131">
      <w:trPr>
        <w:trHeight w:val="300"/>
      </w:trPr>
      <w:tc>
        <w:tcPr>
          <w:tcW w:w="3120" w:type="dxa"/>
        </w:tcPr>
        <w:p w14:paraId="359162F1" w14:textId="292ABE5C" w:rsidR="36468131" w:rsidRDefault="36468131" w:rsidP="36468131">
          <w:pPr>
            <w:pStyle w:val="Header"/>
            <w:ind w:left="-115"/>
          </w:pPr>
        </w:p>
      </w:tc>
      <w:tc>
        <w:tcPr>
          <w:tcW w:w="3120" w:type="dxa"/>
        </w:tcPr>
        <w:p w14:paraId="7716E60E" w14:textId="39F2BEAA" w:rsidR="36468131" w:rsidRDefault="36468131" w:rsidP="36468131">
          <w:pPr>
            <w:pStyle w:val="Header"/>
            <w:jc w:val="center"/>
          </w:pPr>
        </w:p>
      </w:tc>
      <w:tc>
        <w:tcPr>
          <w:tcW w:w="3120" w:type="dxa"/>
        </w:tcPr>
        <w:p w14:paraId="4249EC80" w14:textId="4C302392" w:rsidR="36468131" w:rsidRDefault="36468131" w:rsidP="36468131">
          <w:pPr>
            <w:pStyle w:val="Header"/>
            <w:ind w:right="-115"/>
            <w:jc w:val="right"/>
          </w:pPr>
        </w:p>
      </w:tc>
    </w:tr>
  </w:tbl>
  <w:p w14:paraId="7041A419" w14:textId="3EA11C36" w:rsidR="36468131" w:rsidRDefault="36468131" w:rsidP="364681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FF0932" w14:textId="77777777" w:rsidR="00F671DE" w:rsidRDefault="00F671DE">
      <w:pPr>
        <w:spacing w:after="0" w:line="240" w:lineRule="auto"/>
      </w:pPr>
      <w:r>
        <w:separator/>
      </w:r>
    </w:p>
  </w:footnote>
  <w:footnote w:type="continuationSeparator" w:id="0">
    <w:p w14:paraId="7EEEA8DD" w14:textId="77777777" w:rsidR="00F671DE" w:rsidRDefault="00F671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36468131" w14:paraId="5F8B2535" w14:textId="77777777" w:rsidTr="36468131">
      <w:trPr>
        <w:trHeight w:val="300"/>
      </w:trPr>
      <w:tc>
        <w:tcPr>
          <w:tcW w:w="3120" w:type="dxa"/>
        </w:tcPr>
        <w:p w14:paraId="0D432004" w14:textId="16CD6ABA" w:rsidR="36468131" w:rsidRDefault="36468131" w:rsidP="36468131">
          <w:pPr>
            <w:pStyle w:val="Header"/>
            <w:ind w:left="-115"/>
          </w:pPr>
        </w:p>
      </w:tc>
      <w:tc>
        <w:tcPr>
          <w:tcW w:w="3120" w:type="dxa"/>
        </w:tcPr>
        <w:p w14:paraId="10FFDAF5" w14:textId="72CC381F" w:rsidR="36468131" w:rsidRDefault="36468131" w:rsidP="36468131">
          <w:pPr>
            <w:pStyle w:val="Header"/>
            <w:jc w:val="center"/>
          </w:pPr>
        </w:p>
      </w:tc>
      <w:tc>
        <w:tcPr>
          <w:tcW w:w="3120" w:type="dxa"/>
        </w:tcPr>
        <w:p w14:paraId="650879FA" w14:textId="01201BA1" w:rsidR="36468131" w:rsidRDefault="36468131" w:rsidP="36468131">
          <w:pPr>
            <w:pStyle w:val="Header"/>
            <w:ind w:right="-115"/>
            <w:jc w:val="right"/>
          </w:pPr>
        </w:p>
      </w:tc>
    </w:tr>
  </w:tbl>
  <w:p w14:paraId="5731FE85" w14:textId="4ADFFBF9" w:rsidR="36468131" w:rsidRDefault="36468131" w:rsidP="36468131">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5C0548"/>
    <w:multiLevelType w:val="multilevel"/>
    <w:tmpl w:val="1F0692A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23C4E9D"/>
    <w:multiLevelType w:val="hybridMultilevel"/>
    <w:tmpl w:val="44F86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345ED8"/>
    <w:multiLevelType w:val="hybridMultilevel"/>
    <w:tmpl w:val="86247530"/>
    <w:lvl w:ilvl="0" w:tplc="08090001">
      <w:start w:val="1"/>
      <w:numFmt w:val="bullet"/>
      <w:lvlText w:val=""/>
      <w:lvlJc w:val="left"/>
      <w:pPr>
        <w:ind w:left="762" w:hanging="360"/>
      </w:pPr>
      <w:rPr>
        <w:rFonts w:ascii="Symbol" w:hAnsi="Symbol" w:hint="default"/>
      </w:rPr>
    </w:lvl>
    <w:lvl w:ilvl="1" w:tplc="08090003" w:tentative="1">
      <w:start w:val="1"/>
      <w:numFmt w:val="bullet"/>
      <w:lvlText w:val="o"/>
      <w:lvlJc w:val="left"/>
      <w:pPr>
        <w:ind w:left="1482" w:hanging="360"/>
      </w:pPr>
      <w:rPr>
        <w:rFonts w:ascii="Courier New" w:hAnsi="Courier New" w:hint="default"/>
      </w:rPr>
    </w:lvl>
    <w:lvl w:ilvl="2" w:tplc="08090005" w:tentative="1">
      <w:start w:val="1"/>
      <w:numFmt w:val="bullet"/>
      <w:lvlText w:val=""/>
      <w:lvlJc w:val="left"/>
      <w:pPr>
        <w:ind w:left="2202" w:hanging="360"/>
      </w:pPr>
      <w:rPr>
        <w:rFonts w:ascii="Wingdings" w:hAnsi="Wingdings" w:hint="default"/>
      </w:rPr>
    </w:lvl>
    <w:lvl w:ilvl="3" w:tplc="08090001" w:tentative="1">
      <w:start w:val="1"/>
      <w:numFmt w:val="bullet"/>
      <w:lvlText w:val=""/>
      <w:lvlJc w:val="left"/>
      <w:pPr>
        <w:ind w:left="2922" w:hanging="360"/>
      </w:pPr>
      <w:rPr>
        <w:rFonts w:ascii="Symbol" w:hAnsi="Symbol" w:hint="default"/>
      </w:rPr>
    </w:lvl>
    <w:lvl w:ilvl="4" w:tplc="08090003" w:tentative="1">
      <w:start w:val="1"/>
      <w:numFmt w:val="bullet"/>
      <w:lvlText w:val="o"/>
      <w:lvlJc w:val="left"/>
      <w:pPr>
        <w:ind w:left="3642" w:hanging="360"/>
      </w:pPr>
      <w:rPr>
        <w:rFonts w:ascii="Courier New" w:hAnsi="Courier New" w:hint="default"/>
      </w:rPr>
    </w:lvl>
    <w:lvl w:ilvl="5" w:tplc="08090005" w:tentative="1">
      <w:start w:val="1"/>
      <w:numFmt w:val="bullet"/>
      <w:lvlText w:val=""/>
      <w:lvlJc w:val="left"/>
      <w:pPr>
        <w:ind w:left="4362" w:hanging="360"/>
      </w:pPr>
      <w:rPr>
        <w:rFonts w:ascii="Wingdings" w:hAnsi="Wingdings" w:hint="default"/>
      </w:rPr>
    </w:lvl>
    <w:lvl w:ilvl="6" w:tplc="08090001" w:tentative="1">
      <w:start w:val="1"/>
      <w:numFmt w:val="bullet"/>
      <w:lvlText w:val=""/>
      <w:lvlJc w:val="left"/>
      <w:pPr>
        <w:ind w:left="5082" w:hanging="360"/>
      </w:pPr>
      <w:rPr>
        <w:rFonts w:ascii="Symbol" w:hAnsi="Symbol" w:hint="default"/>
      </w:rPr>
    </w:lvl>
    <w:lvl w:ilvl="7" w:tplc="08090003" w:tentative="1">
      <w:start w:val="1"/>
      <w:numFmt w:val="bullet"/>
      <w:lvlText w:val="o"/>
      <w:lvlJc w:val="left"/>
      <w:pPr>
        <w:ind w:left="5802" w:hanging="360"/>
      </w:pPr>
      <w:rPr>
        <w:rFonts w:ascii="Courier New" w:hAnsi="Courier New" w:hint="default"/>
      </w:rPr>
    </w:lvl>
    <w:lvl w:ilvl="8" w:tplc="08090005" w:tentative="1">
      <w:start w:val="1"/>
      <w:numFmt w:val="bullet"/>
      <w:lvlText w:val=""/>
      <w:lvlJc w:val="left"/>
      <w:pPr>
        <w:ind w:left="6522" w:hanging="360"/>
      </w:pPr>
      <w:rPr>
        <w:rFonts w:ascii="Wingdings" w:hAnsi="Wingdings" w:hint="default"/>
      </w:rPr>
    </w:lvl>
  </w:abstractNum>
  <w:abstractNum w:abstractNumId="3" w15:restartNumberingAfterBreak="0">
    <w:nsid w:val="2BE4768B"/>
    <w:multiLevelType w:val="multilevel"/>
    <w:tmpl w:val="1F0692A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542287B"/>
    <w:multiLevelType w:val="hybridMultilevel"/>
    <w:tmpl w:val="0B10DC60"/>
    <w:lvl w:ilvl="0" w:tplc="17AA4442">
      <w:start w:val="20"/>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423502"/>
    <w:multiLevelType w:val="multilevel"/>
    <w:tmpl w:val="1F0692A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55CD52AA"/>
    <w:multiLevelType w:val="multilevel"/>
    <w:tmpl w:val="1F0692A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69203483"/>
    <w:multiLevelType w:val="multilevel"/>
    <w:tmpl w:val="1F0692A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6E003974"/>
    <w:multiLevelType w:val="multilevel"/>
    <w:tmpl w:val="1F0692A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71DF5B25"/>
    <w:multiLevelType w:val="hybridMultilevel"/>
    <w:tmpl w:val="EAE041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EE30FBF"/>
    <w:multiLevelType w:val="hybridMultilevel"/>
    <w:tmpl w:val="46BE7408"/>
    <w:lvl w:ilvl="0" w:tplc="43322192">
      <w:start w:val="20"/>
      <w:numFmt w:val="bullet"/>
      <w:lvlText w:val="-"/>
      <w:lvlJc w:val="left"/>
      <w:pPr>
        <w:ind w:left="720" w:hanging="360"/>
      </w:pPr>
      <w:rPr>
        <w:rFonts w:ascii="Aptos" w:eastAsiaTheme="minorEastAsia" w:hAnsi="Aptos" w:cstheme="minorBidi" w:hint="default"/>
        <w:color w:val="auto"/>
        <w:sz w:val="24"/>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3372189">
    <w:abstractNumId w:val="6"/>
  </w:num>
  <w:num w:numId="2" w16cid:durableId="2086686217">
    <w:abstractNumId w:val="9"/>
  </w:num>
  <w:num w:numId="3" w16cid:durableId="887885440">
    <w:abstractNumId w:val="7"/>
  </w:num>
  <w:num w:numId="4" w16cid:durableId="876816021">
    <w:abstractNumId w:val="8"/>
  </w:num>
  <w:num w:numId="5" w16cid:durableId="1762602188">
    <w:abstractNumId w:val="5"/>
  </w:num>
  <w:num w:numId="6" w16cid:durableId="634795238">
    <w:abstractNumId w:val="0"/>
  </w:num>
  <w:num w:numId="7" w16cid:durableId="1480534629">
    <w:abstractNumId w:val="10"/>
  </w:num>
  <w:num w:numId="8" w16cid:durableId="353922755">
    <w:abstractNumId w:val="4"/>
  </w:num>
  <w:num w:numId="9" w16cid:durableId="2106684788">
    <w:abstractNumId w:val="2"/>
  </w:num>
  <w:num w:numId="10" w16cid:durableId="616765081">
    <w:abstractNumId w:val="3"/>
  </w:num>
  <w:num w:numId="11" w16cid:durableId="13819783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81CED34"/>
    <w:rsid w:val="00001AC5"/>
    <w:rsid w:val="00002090"/>
    <w:rsid w:val="0000224A"/>
    <w:rsid w:val="00004897"/>
    <w:rsid w:val="000071D5"/>
    <w:rsid w:val="00011800"/>
    <w:rsid w:val="00011847"/>
    <w:rsid w:val="0001520F"/>
    <w:rsid w:val="000159AE"/>
    <w:rsid w:val="000161CC"/>
    <w:rsid w:val="000203D7"/>
    <w:rsid w:val="00021417"/>
    <w:rsid w:val="00021FFC"/>
    <w:rsid w:val="00023985"/>
    <w:rsid w:val="00023DD2"/>
    <w:rsid w:val="000244D7"/>
    <w:rsid w:val="00027E8E"/>
    <w:rsid w:val="000304EC"/>
    <w:rsid w:val="00032E6D"/>
    <w:rsid w:val="0003578A"/>
    <w:rsid w:val="00035ECA"/>
    <w:rsid w:val="00037C02"/>
    <w:rsid w:val="00040601"/>
    <w:rsid w:val="0004167A"/>
    <w:rsid w:val="00042483"/>
    <w:rsid w:val="00051DBA"/>
    <w:rsid w:val="000521FC"/>
    <w:rsid w:val="00057D7E"/>
    <w:rsid w:val="00061906"/>
    <w:rsid w:val="00061EDF"/>
    <w:rsid w:val="0006302C"/>
    <w:rsid w:val="00075E64"/>
    <w:rsid w:val="000764BC"/>
    <w:rsid w:val="00077508"/>
    <w:rsid w:val="000815B9"/>
    <w:rsid w:val="000851A9"/>
    <w:rsid w:val="00085B1D"/>
    <w:rsid w:val="00086917"/>
    <w:rsid w:val="000875D9"/>
    <w:rsid w:val="0009054B"/>
    <w:rsid w:val="00093492"/>
    <w:rsid w:val="0009596D"/>
    <w:rsid w:val="00097C77"/>
    <w:rsid w:val="000A0351"/>
    <w:rsid w:val="000A0F93"/>
    <w:rsid w:val="000A2179"/>
    <w:rsid w:val="000A2B08"/>
    <w:rsid w:val="000A722E"/>
    <w:rsid w:val="000A74F0"/>
    <w:rsid w:val="000B0112"/>
    <w:rsid w:val="000B0C67"/>
    <w:rsid w:val="000B2C45"/>
    <w:rsid w:val="000B3927"/>
    <w:rsid w:val="000B4461"/>
    <w:rsid w:val="000B5F58"/>
    <w:rsid w:val="000B611D"/>
    <w:rsid w:val="000B6A72"/>
    <w:rsid w:val="000B6E3E"/>
    <w:rsid w:val="000B73BB"/>
    <w:rsid w:val="000B7FC2"/>
    <w:rsid w:val="000C145E"/>
    <w:rsid w:val="000C2088"/>
    <w:rsid w:val="000C2428"/>
    <w:rsid w:val="000C2F98"/>
    <w:rsid w:val="000D13D9"/>
    <w:rsid w:val="000D22FA"/>
    <w:rsid w:val="000D419A"/>
    <w:rsid w:val="000D635B"/>
    <w:rsid w:val="000D77D7"/>
    <w:rsid w:val="000D7923"/>
    <w:rsid w:val="000E0E95"/>
    <w:rsid w:val="000E35A6"/>
    <w:rsid w:val="000E36A8"/>
    <w:rsid w:val="000E67E8"/>
    <w:rsid w:val="000F08A2"/>
    <w:rsid w:val="000F1979"/>
    <w:rsid w:val="000F359F"/>
    <w:rsid w:val="000F3E40"/>
    <w:rsid w:val="000F527D"/>
    <w:rsid w:val="000F5C1C"/>
    <w:rsid w:val="000F6F69"/>
    <w:rsid w:val="000F760A"/>
    <w:rsid w:val="000F796F"/>
    <w:rsid w:val="00100988"/>
    <w:rsid w:val="001014BD"/>
    <w:rsid w:val="0010320F"/>
    <w:rsid w:val="00104F07"/>
    <w:rsid w:val="00112EC2"/>
    <w:rsid w:val="00113629"/>
    <w:rsid w:val="00113B4D"/>
    <w:rsid w:val="00113FCC"/>
    <w:rsid w:val="00116AAD"/>
    <w:rsid w:val="00117A82"/>
    <w:rsid w:val="001215AA"/>
    <w:rsid w:val="0012347F"/>
    <w:rsid w:val="00124204"/>
    <w:rsid w:val="00124E31"/>
    <w:rsid w:val="00127334"/>
    <w:rsid w:val="00130679"/>
    <w:rsid w:val="001320ED"/>
    <w:rsid w:val="0013263A"/>
    <w:rsid w:val="00132F5E"/>
    <w:rsid w:val="00134058"/>
    <w:rsid w:val="00134822"/>
    <w:rsid w:val="00136BDF"/>
    <w:rsid w:val="0013750C"/>
    <w:rsid w:val="00137DBB"/>
    <w:rsid w:val="001417E3"/>
    <w:rsid w:val="001435E3"/>
    <w:rsid w:val="0014443D"/>
    <w:rsid w:val="00144E0F"/>
    <w:rsid w:val="00145C9D"/>
    <w:rsid w:val="0014751D"/>
    <w:rsid w:val="00150C91"/>
    <w:rsid w:val="00153D54"/>
    <w:rsid w:val="0015583A"/>
    <w:rsid w:val="00155DFF"/>
    <w:rsid w:val="00156A7A"/>
    <w:rsid w:val="001620EC"/>
    <w:rsid w:val="0016299A"/>
    <w:rsid w:val="00163BB8"/>
    <w:rsid w:val="00170D56"/>
    <w:rsid w:val="00171A39"/>
    <w:rsid w:val="001735F6"/>
    <w:rsid w:val="00174852"/>
    <w:rsid w:val="00174BDE"/>
    <w:rsid w:val="00176004"/>
    <w:rsid w:val="00176387"/>
    <w:rsid w:val="00180A6F"/>
    <w:rsid w:val="00183BB6"/>
    <w:rsid w:val="001842E5"/>
    <w:rsid w:val="00184B11"/>
    <w:rsid w:val="00184E3E"/>
    <w:rsid w:val="00185160"/>
    <w:rsid w:val="00185A9F"/>
    <w:rsid w:val="00187276"/>
    <w:rsid w:val="00187A2F"/>
    <w:rsid w:val="0019058A"/>
    <w:rsid w:val="00191CAD"/>
    <w:rsid w:val="00194546"/>
    <w:rsid w:val="00195785"/>
    <w:rsid w:val="001A0103"/>
    <w:rsid w:val="001A010B"/>
    <w:rsid w:val="001A170B"/>
    <w:rsid w:val="001A1C83"/>
    <w:rsid w:val="001A36C1"/>
    <w:rsid w:val="001A5CD2"/>
    <w:rsid w:val="001A65EC"/>
    <w:rsid w:val="001A69C8"/>
    <w:rsid w:val="001B115E"/>
    <w:rsid w:val="001B1CF9"/>
    <w:rsid w:val="001B2E4B"/>
    <w:rsid w:val="001B3AAC"/>
    <w:rsid w:val="001B3C37"/>
    <w:rsid w:val="001B46E0"/>
    <w:rsid w:val="001B4918"/>
    <w:rsid w:val="001B69B0"/>
    <w:rsid w:val="001B6E6C"/>
    <w:rsid w:val="001C3D90"/>
    <w:rsid w:val="001C4168"/>
    <w:rsid w:val="001C6FBC"/>
    <w:rsid w:val="001C7949"/>
    <w:rsid w:val="001D18B8"/>
    <w:rsid w:val="001D2162"/>
    <w:rsid w:val="001D29FC"/>
    <w:rsid w:val="001D3AAA"/>
    <w:rsid w:val="001D3BBD"/>
    <w:rsid w:val="001D4387"/>
    <w:rsid w:val="001D69AF"/>
    <w:rsid w:val="001E1F6B"/>
    <w:rsid w:val="001E2A00"/>
    <w:rsid w:val="001E424E"/>
    <w:rsid w:val="001E7DC2"/>
    <w:rsid w:val="001F051D"/>
    <w:rsid w:val="001F0856"/>
    <w:rsid w:val="001F0AC0"/>
    <w:rsid w:val="001F0C67"/>
    <w:rsid w:val="001F1001"/>
    <w:rsid w:val="001F34A4"/>
    <w:rsid w:val="001F3D14"/>
    <w:rsid w:val="001F4B9B"/>
    <w:rsid w:val="001F51BE"/>
    <w:rsid w:val="001F7B15"/>
    <w:rsid w:val="002008AA"/>
    <w:rsid w:val="00203274"/>
    <w:rsid w:val="00210614"/>
    <w:rsid w:val="00210FA5"/>
    <w:rsid w:val="0021347D"/>
    <w:rsid w:val="00213791"/>
    <w:rsid w:val="00213F3C"/>
    <w:rsid w:val="002140DB"/>
    <w:rsid w:val="002147B5"/>
    <w:rsid w:val="00216DA6"/>
    <w:rsid w:val="00217D5B"/>
    <w:rsid w:val="002215FF"/>
    <w:rsid w:val="00223288"/>
    <w:rsid w:val="002243C3"/>
    <w:rsid w:val="0022498B"/>
    <w:rsid w:val="00227557"/>
    <w:rsid w:val="0022766F"/>
    <w:rsid w:val="00227C50"/>
    <w:rsid w:val="00231606"/>
    <w:rsid w:val="002344A8"/>
    <w:rsid w:val="00234E0C"/>
    <w:rsid w:val="00236E0C"/>
    <w:rsid w:val="002408EA"/>
    <w:rsid w:val="00243363"/>
    <w:rsid w:val="0024478B"/>
    <w:rsid w:val="00244E33"/>
    <w:rsid w:val="00245937"/>
    <w:rsid w:val="00251EDB"/>
    <w:rsid w:val="00254E17"/>
    <w:rsid w:val="00255D2A"/>
    <w:rsid w:val="00260622"/>
    <w:rsid w:val="002607CE"/>
    <w:rsid w:val="002611B9"/>
    <w:rsid w:val="0026122D"/>
    <w:rsid w:val="002617DB"/>
    <w:rsid w:val="00262FCB"/>
    <w:rsid w:val="002735EE"/>
    <w:rsid w:val="002748ED"/>
    <w:rsid w:val="002763EF"/>
    <w:rsid w:val="002827DF"/>
    <w:rsid w:val="00282BA2"/>
    <w:rsid w:val="00282BFF"/>
    <w:rsid w:val="002831FB"/>
    <w:rsid w:val="00284E3B"/>
    <w:rsid w:val="0028531A"/>
    <w:rsid w:val="00287066"/>
    <w:rsid w:val="00290F66"/>
    <w:rsid w:val="00292CD6"/>
    <w:rsid w:val="002930C2"/>
    <w:rsid w:val="00293346"/>
    <w:rsid w:val="002947FA"/>
    <w:rsid w:val="00294E91"/>
    <w:rsid w:val="0029796D"/>
    <w:rsid w:val="002A0A77"/>
    <w:rsid w:val="002A1AC8"/>
    <w:rsid w:val="002A2865"/>
    <w:rsid w:val="002A5995"/>
    <w:rsid w:val="002A7547"/>
    <w:rsid w:val="002A79B1"/>
    <w:rsid w:val="002B0485"/>
    <w:rsid w:val="002B0C1E"/>
    <w:rsid w:val="002B1B1B"/>
    <w:rsid w:val="002B1D0F"/>
    <w:rsid w:val="002B1DDC"/>
    <w:rsid w:val="002B2F02"/>
    <w:rsid w:val="002B2FD3"/>
    <w:rsid w:val="002B3366"/>
    <w:rsid w:val="002B4DE1"/>
    <w:rsid w:val="002B7510"/>
    <w:rsid w:val="002C074A"/>
    <w:rsid w:val="002C0D21"/>
    <w:rsid w:val="002C5040"/>
    <w:rsid w:val="002C5243"/>
    <w:rsid w:val="002C5553"/>
    <w:rsid w:val="002D2012"/>
    <w:rsid w:val="002D2794"/>
    <w:rsid w:val="002E120F"/>
    <w:rsid w:val="002E3FF3"/>
    <w:rsid w:val="002E5370"/>
    <w:rsid w:val="002E59CC"/>
    <w:rsid w:val="002E6A1F"/>
    <w:rsid w:val="002E7A9B"/>
    <w:rsid w:val="002E7AAC"/>
    <w:rsid w:val="002E7D29"/>
    <w:rsid w:val="002F1A35"/>
    <w:rsid w:val="002F53B7"/>
    <w:rsid w:val="002F6270"/>
    <w:rsid w:val="003030CC"/>
    <w:rsid w:val="003033FB"/>
    <w:rsid w:val="00304248"/>
    <w:rsid w:val="00304744"/>
    <w:rsid w:val="00304C43"/>
    <w:rsid w:val="00306BC6"/>
    <w:rsid w:val="0031010D"/>
    <w:rsid w:val="00313308"/>
    <w:rsid w:val="0031645F"/>
    <w:rsid w:val="003203FA"/>
    <w:rsid w:val="00323828"/>
    <w:rsid w:val="00324510"/>
    <w:rsid w:val="00324BAD"/>
    <w:rsid w:val="00325542"/>
    <w:rsid w:val="00325A63"/>
    <w:rsid w:val="0032752D"/>
    <w:rsid w:val="00327975"/>
    <w:rsid w:val="00330C18"/>
    <w:rsid w:val="0033106D"/>
    <w:rsid w:val="00331220"/>
    <w:rsid w:val="003313D8"/>
    <w:rsid w:val="00331E0F"/>
    <w:rsid w:val="00332364"/>
    <w:rsid w:val="00334420"/>
    <w:rsid w:val="0033793E"/>
    <w:rsid w:val="00337B6E"/>
    <w:rsid w:val="00337E2C"/>
    <w:rsid w:val="00340016"/>
    <w:rsid w:val="00342B98"/>
    <w:rsid w:val="00345258"/>
    <w:rsid w:val="00345603"/>
    <w:rsid w:val="00345821"/>
    <w:rsid w:val="00345FC1"/>
    <w:rsid w:val="003503BC"/>
    <w:rsid w:val="00350D86"/>
    <w:rsid w:val="00350FA5"/>
    <w:rsid w:val="0035299F"/>
    <w:rsid w:val="00356CA4"/>
    <w:rsid w:val="003606A9"/>
    <w:rsid w:val="00362188"/>
    <w:rsid w:val="003621BA"/>
    <w:rsid w:val="00362EF0"/>
    <w:rsid w:val="00364B14"/>
    <w:rsid w:val="0037047C"/>
    <w:rsid w:val="00370BC8"/>
    <w:rsid w:val="00371200"/>
    <w:rsid w:val="00372133"/>
    <w:rsid w:val="00373C75"/>
    <w:rsid w:val="00374D42"/>
    <w:rsid w:val="0038036B"/>
    <w:rsid w:val="0038177D"/>
    <w:rsid w:val="003822B2"/>
    <w:rsid w:val="00382CC7"/>
    <w:rsid w:val="003879E8"/>
    <w:rsid w:val="00391B2B"/>
    <w:rsid w:val="00392A62"/>
    <w:rsid w:val="00394D9E"/>
    <w:rsid w:val="0039583D"/>
    <w:rsid w:val="00395E98"/>
    <w:rsid w:val="003A022A"/>
    <w:rsid w:val="003A3C10"/>
    <w:rsid w:val="003A56BA"/>
    <w:rsid w:val="003A611A"/>
    <w:rsid w:val="003A61A9"/>
    <w:rsid w:val="003A72DD"/>
    <w:rsid w:val="003A7B91"/>
    <w:rsid w:val="003A7DA9"/>
    <w:rsid w:val="003B2C1C"/>
    <w:rsid w:val="003B40D6"/>
    <w:rsid w:val="003B4A7E"/>
    <w:rsid w:val="003B5396"/>
    <w:rsid w:val="003B5419"/>
    <w:rsid w:val="003C34CC"/>
    <w:rsid w:val="003C3E6C"/>
    <w:rsid w:val="003C4876"/>
    <w:rsid w:val="003C4E7C"/>
    <w:rsid w:val="003C714F"/>
    <w:rsid w:val="003D1123"/>
    <w:rsid w:val="003D1FDA"/>
    <w:rsid w:val="003D2286"/>
    <w:rsid w:val="003D3568"/>
    <w:rsid w:val="003D5355"/>
    <w:rsid w:val="003D71E3"/>
    <w:rsid w:val="003E18D7"/>
    <w:rsid w:val="003E1911"/>
    <w:rsid w:val="003E196C"/>
    <w:rsid w:val="003E41EA"/>
    <w:rsid w:val="003E6ADF"/>
    <w:rsid w:val="003E6BAC"/>
    <w:rsid w:val="003F1591"/>
    <w:rsid w:val="003F2369"/>
    <w:rsid w:val="003F2685"/>
    <w:rsid w:val="003F2914"/>
    <w:rsid w:val="003F3252"/>
    <w:rsid w:val="003F484D"/>
    <w:rsid w:val="003F4CFF"/>
    <w:rsid w:val="003F4F08"/>
    <w:rsid w:val="003F5985"/>
    <w:rsid w:val="0040044F"/>
    <w:rsid w:val="00401298"/>
    <w:rsid w:val="00402506"/>
    <w:rsid w:val="004030E0"/>
    <w:rsid w:val="004038AF"/>
    <w:rsid w:val="004057DD"/>
    <w:rsid w:val="004061B6"/>
    <w:rsid w:val="00407026"/>
    <w:rsid w:val="00407042"/>
    <w:rsid w:val="00407238"/>
    <w:rsid w:val="004075CE"/>
    <w:rsid w:val="004077FD"/>
    <w:rsid w:val="0041062C"/>
    <w:rsid w:val="004115AA"/>
    <w:rsid w:val="00412065"/>
    <w:rsid w:val="00412DA1"/>
    <w:rsid w:val="00417445"/>
    <w:rsid w:val="00417ACF"/>
    <w:rsid w:val="00420CB7"/>
    <w:rsid w:val="00421A32"/>
    <w:rsid w:val="00422EE5"/>
    <w:rsid w:val="00423935"/>
    <w:rsid w:val="00424572"/>
    <w:rsid w:val="00425631"/>
    <w:rsid w:val="004262BA"/>
    <w:rsid w:val="00430861"/>
    <w:rsid w:val="00433EF3"/>
    <w:rsid w:val="00434355"/>
    <w:rsid w:val="0043654F"/>
    <w:rsid w:val="00441E0B"/>
    <w:rsid w:val="0044229F"/>
    <w:rsid w:val="00442494"/>
    <w:rsid w:val="00443CF5"/>
    <w:rsid w:val="00443FA2"/>
    <w:rsid w:val="00444330"/>
    <w:rsid w:val="00444B41"/>
    <w:rsid w:val="004467D9"/>
    <w:rsid w:val="00446B87"/>
    <w:rsid w:val="00447BBD"/>
    <w:rsid w:val="004511C0"/>
    <w:rsid w:val="004527D2"/>
    <w:rsid w:val="004537AA"/>
    <w:rsid w:val="00453A76"/>
    <w:rsid w:val="00453FF0"/>
    <w:rsid w:val="004546CF"/>
    <w:rsid w:val="00455ABC"/>
    <w:rsid w:val="004564ED"/>
    <w:rsid w:val="0045680D"/>
    <w:rsid w:val="004569B7"/>
    <w:rsid w:val="00456D1D"/>
    <w:rsid w:val="00461B40"/>
    <w:rsid w:val="0046485E"/>
    <w:rsid w:val="00464CD6"/>
    <w:rsid w:val="00464CDF"/>
    <w:rsid w:val="004652B7"/>
    <w:rsid w:val="00467EAE"/>
    <w:rsid w:val="0047101C"/>
    <w:rsid w:val="00471CD7"/>
    <w:rsid w:val="0047289F"/>
    <w:rsid w:val="00474C57"/>
    <w:rsid w:val="00474FE0"/>
    <w:rsid w:val="00481D0D"/>
    <w:rsid w:val="00484994"/>
    <w:rsid w:val="004856A5"/>
    <w:rsid w:val="00485D71"/>
    <w:rsid w:val="00485EB4"/>
    <w:rsid w:val="004925E5"/>
    <w:rsid w:val="004939F3"/>
    <w:rsid w:val="00493E36"/>
    <w:rsid w:val="004953D9"/>
    <w:rsid w:val="004969BD"/>
    <w:rsid w:val="00497356"/>
    <w:rsid w:val="004A1118"/>
    <w:rsid w:val="004A2429"/>
    <w:rsid w:val="004A3491"/>
    <w:rsid w:val="004A3B4B"/>
    <w:rsid w:val="004A3D9B"/>
    <w:rsid w:val="004A6CF6"/>
    <w:rsid w:val="004A79F5"/>
    <w:rsid w:val="004B0C3B"/>
    <w:rsid w:val="004B120E"/>
    <w:rsid w:val="004B21FC"/>
    <w:rsid w:val="004B3745"/>
    <w:rsid w:val="004B465B"/>
    <w:rsid w:val="004B5FA5"/>
    <w:rsid w:val="004B72DE"/>
    <w:rsid w:val="004C0746"/>
    <w:rsid w:val="004C1041"/>
    <w:rsid w:val="004C2D4E"/>
    <w:rsid w:val="004C3E5D"/>
    <w:rsid w:val="004C4E03"/>
    <w:rsid w:val="004C58D9"/>
    <w:rsid w:val="004C6EB9"/>
    <w:rsid w:val="004C760B"/>
    <w:rsid w:val="004C7B4E"/>
    <w:rsid w:val="004D12BD"/>
    <w:rsid w:val="004D2E6D"/>
    <w:rsid w:val="004D439C"/>
    <w:rsid w:val="004D6087"/>
    <w:rsid w:val="004D77FC"/>
    <w:rsid w:val="004E3719"/>
    <w:rsid w:val="004E4CA1"/>
    <w:rsid w:val="004E4EBE"/>
    <w:rsid w:val="004E64C1"/>
    <w:rsid w:val="004E721B"/>
    <w:rsid w:val="004E7629"/>
    <w:rsid w:val="004E7B3F"/>
    <w:rsid w:val="00500400"/>
    <w:rsid w:val="00500867"/>
    <w:rsid w:val="00501427"/>
    <w:rsid w:val="00503F90"/>
    <w:rsid w:val="00504948"/>
    <w:rsid w:val="00504AB7"/>
    <w:rsid w:val="00504C52"/>
    <w:rsid w:val="00505E08"/>
    <w:rsid w:val="00507B95"/>
    <w:rsid w:val="005129D0"/>
    <w:rsid w:val="00514926"/>
    <w:rsid w:val="00515794"/>
    <w:rsid w:val="00515848"/>
    <w:rsid w:val="00516812"/>
    <w:rsid w:val="00517604"/>
    <w:rsid w:val="0052077E"/>
    <w:rsid w:val="00520857"/>
    <w:rsid w:val="0052141A"/>
    <w:rsid w:val="0052526B"/>
    <w:rsid w:val="00525EE8"/>
    <w:rsid w:val="0052688A"/>
    <w:rsid w:val="00527228"/>
    <w:rsid w:val="0053124B"/>
    <w:rsid w:val="00531A26"/>
    <w:rsid w:val="00532A31"/>
    <w:rsid w:val="0053354D"/>
    <w:rsid w:val="00535947"/>
    <w:rsid w:val="0053751F"/>
    <w:rsid w:val="00542520"/>
    <w:rsid w:val="005428C5"/>
    <w:rsid w:val="00542EDB"/>
    <w:rsid w:val="0054466A"/>
    <w:rsid w:val="00544865"/>
    <w:rsid w:val="005450FF"/>
    <w:rsid w:val="00551F88"/>
    <w:rsid w:val="005530C0"/>
    <w:rsid w:val="0055311F"/>
    <w:rsid w:val="0055391C"/>
    <w:rsid w:val="00555816"/>
    <w:rsid w:val="00555F90"/>
    <w:rsid w:val="00557ADD"/>
    <w:rsid w:val="00560214"/>
    <w:rsid w:val="00560CFD"/>
    <w:rsid w:val="005648B9"/>
    <w:rsid w:val="00570B1D"/>
    <w:rsid w:val="0057169C"/>
    <w:rsid w:val="005731E8"/>
    <w:rsid w:val="0057568D"/>
    <w:rsid w:val="00577C52"/>
    <w:rsid w:val="005808CA"/>
    <w:rsid w:val="005811F8"/>
    <w:rsid w:val="005812A1"/>
    <w:rsid w:val="00582116"/>
    <w:rsid w:val="005837F8"/>
    <w:rsid w:val="00583C20"/>
    <w:rsid w:val="0058412D"/>
    <w:rsid w:val="005864A2"/>
    <w:rsid w:val="00586B6D"/>
    <w:rsid w:val="00587422"/>
    <w:rsid w:val="00590205"/>
    <w:rsid w:val="0059176F"/>
    <w:rsid w:val="00596006"/>
    <w:rsid w:val="005A69BF"/>
    <w:rsid w:val="005B171C"/>
    <w:rsid w:val="005B2652"/>
    <w:rsid w:val="005B2C25"/>
    <w:rsid w:val="005B2FDA"/>
    <w:rsid w:val="005B47D0"/>
    <w:rsid w:val="005B50AF"/>
    <w:rsid w:val="005B763B"/>
    <w:rsid w:val="005B7E91"/>
    <w:rsid w:val="005C1AAD"/>
    <w:rsid w:val="005C3B57"/>
    <w:rsid w:val="005C447E"/>
    <w:rsid w:val="005C5423"/>
    <w:rsid w:val="005C702F"/>
    <w:rsid w:val="005C7F04"/>
    <w:rsid w:val="005D3434"/>
    <w:rsid w:val="005D39FD"/>
    <w:rsid w:val="005D3E11"/>
    <w:rsid w:val="005E288D"/>
    <w:rsid w:val="005E2FD2"/>
    <w:rsid w:val="005E5382"/>
    <w:rsid w:val="005E651D"/>
    <w:rsid w:val="005F0043"/>
    <w:rsid w:val="005F00D6"/>
    <w:rsid w:val="005F1F00"/>
    <w:rsid w:val="005F2721"/>
    <w:rsid w:val="005F5D8F"/>
    <w:rsid w:val="00601CC5"/>
    <w:rsid w:val="0060321A"/>
    <w:rsid w:val="00604E5F"/>
    <w:rsid w:val="006050C2"/>
    <w:rsid w:val="00607CF6"/>
    <w:rsid w:val="00610198"/>
    <w:rsid w:val="00610925"/>
    <w:rsid w:val="00611B2B"/>
    <w:rsid w:val="006121CE"/>
    <w:rsid w:val="00614DC9"/>
    <w:rsid w:val="006175A6"/>
    <w:rsid w:val="00627732"/>
    <w:rsid w:val="00627840"/>
    <w:rsid w:val="006279EE"/>
    <w:rsid w:val="00630D74"/>
    <w:rsid w:val="00631F39"/>
    <w:rsid w:val="00632311"/>
    <w:rsid w:val="00633667"/>
    <w:rsid w:val="00634A5C"/>
    <w:rsid w:val="006364A0"/>
    <w:rsid w:val="006372C3"/>
    <w:rsid w:val="0063787B"/>
    <w:rsid w:val="00637BD6"/>
    <w:rsid w:val="00641A47"/>
    <w:rsid w:val="006448CC"/>
    <w:rsid w:val="00647847"/>
    <w:rsid w:val="006532CB"/>
    <w:rsid w:val="006556E2"/>
    <w:rsid w:val="00656619"/>
    <w:rsid w:val="00656653"/>
    <w:rsid w:val="00657F07"/>
    <w:rsid w:val="00662507"/>
    <w:rsid w:val="00662EE6"/>
    <w:rsid w:val="0066327E"/>
    <w:rsid w:val="00665BF7"/>
    <w:rsid w:val="006702CD"/>
    <w:rsid w:val="00673CE5"/>
    <w:rsid w:val="0067463C"/>
    <w:rsid w:val="00680686"/>
    <w:rsid w:val="0068219E"/>
    <w:rsid w:val="00682397"/>
    <w:rsid w:val="00684927"/>
    <w:rsid w:val="00684BBA"/>
    <w:rsid w:val="006931ED"/>
    <w:rsid w:val="006940EE"/>
    <w:rsid w:val="00694355"/>
    <w:rsid w:val="00695ADC"/>
    <w:rsid w:val="006A0C24"/>
    <w:rsid w:val="006A1429"/>
    <w:rsid w:val="006A1E7A"/>
    <w:rsid w:val="006A2918"/>
    <w:rsid w:val="006A3E98"/>
    <w:rsid w:val="006A4689"/>
    <w:rsid w:val="006A5AEE"/>
    <w:rsid w:val="006B37CD"/>
    <w:rsid w:val="006B5DBF"/>
    <w:rsid w:val="006B7893"/>
    <w:rsid w:val="006B7F8C"/>
    <w:rsid w:val="006BF0F5"/>
    <w:rsid w:val="006C0066"/>
    <w:rsid w:val="006C0641"/>
    <w:rsid w:val="006C1336"/>
    <w:rsid w:val="006C14A7"/>
    <w:rsid w:val="006C3921"/>
    <w:rsid w:val="006C40B2"/>
    <w:rsid w:val="006C4A13"/>
    <w:rsid w:val="006C4D71"/>
    <w:rsid w:val="006C4FC0"/>
    <w:rsid w:val="006D07B8"/>
    <w:rsid w:val="006D33AA"/>
    <w:rsid w:val="006D42E2"/>
    <w:rsid w:val="006D560F"/>
    <w:rsid w:val="006D6DCD"/>
    <w:rsid w:val="006E10E9"/>
    <w:rsid w:val="006E1835"/>
    <w:rsid w:val="006E18B1"/>
    <w:rsid w:val="006E2BD3"/>
    <w:rsid w:val="006E2BFC"/>
    <w:rsid w:val="006E4852"/>
    <w:rsid w:val="006E4E5D"/>
    <w:rsid w:val="006E5EC0"/>
    <w:rsid w:val="006F7829"/>
    <w:rsid w:val="00701332"/>
    <w:rsid w:val="007035DF"/>
    <w:rsid w:val="0070646B"/>
    <w:rsid w:val="00712B9A"/>
    <w:rsid w:val="00713AA9"/>
    <w:rsid w:val="00713E4F"/>
    <w:rsid w:val="00714CAB"/>
    <w:rsid w:val="007151EF"/>
    <w:rsid w:val="00715737"/>
    <w:rsid w:val="007167C8"/>
    <w:rsid w:val="00717E4B"/>
    <w:rsid w:val="00720FF6"/>
    <w:rsid w:val="0072229D"/>
    <w:rsid w:val="00724458"/>
    <w:rsid w:val="00724F36"/>
    <w:rsid w:val="007264A0"/>
    <w:rsid w:val="00730DE4"/>
    <w:rsid w:val="007335E4"/>
    <w:rsid w:val="00733A51"/>
    <w:rsid w:val="00735FD4"/>
    <w:rsid w:val="00737076"/>
    <w:rsid w:val="007413DC"/>
    <w:rsid w:val="00744509"/>
    <w:rsid w:val="00747167"/>
    <w:rsid w:val="00747833"/>
    <w:rsid w:val="00752508"/>
    <w:rsid w:val="00753F75"/>
    <w:rsid w:val="00754BAE"/>
    <w:rsid w:val="00755CC1"/>
    <w:rsid w:val="007641AE"/>
    <w:rsid w:val="00764BAA"/>
    <w:rsid w:val="0076537C"/>
    <w:rsid w:val="007661C5"/>
    <w:rsid w:val="007662D1"/>
    <w:rsid w:val="00767FBB"/>
    <w:rsid w:val="007703F9"/>
    <w:rsid w:val="007712C3"/>
    <w:rsid w:val="007738A4"/>
    <w:rsid w:val="00775A38"/>
    <w:rsid w:val="00775D3E"/>
    <w:rsid w:val="007772B3"/>
    <w:rsid w:val="007819D8"/>
    <w:rsid w:val="00781A8B"/>
    <w:rsid w:val="007867A0"/>
    <w:rsid w:val="00791CDD"/>
    <w:rsid w:val="0079282E"/>
    <w:rsid w:val="00792C1D"/>
    <w:rsid w:val="007948A0"/>
    <w:rsid w:val="00794C9C"/>
    <w:rsid w:val="0079632E"/>
    <w:rsid w:val="0079665C"/>
    <w:rsid w:val="007966C8"/>
    <w:rsid w:val="00796AAD"/>
    <w:rsid w:val="00797C73"/>
    <w:rsid w:val="00797DB3"/>
    <w:rsid w:val="007A0057"/>
    <w:rsid w:val="007A425E"/>
    <w:rsid w:val="007A4F23"/>
    <w:rsid w:val="007A54EE"/>
    <w:rsid w:val="007A7176"/>
    <w:rsid w:val="007B01F8"/>
    <w:rsid w:val="007B1930"/>
    <w:rsid w:val="007B5211"/>
    <w:rsid w:val="007B6717"/>
    <w:rsid w:val="007C0D5E"/>
    <w:rsid w:val="007C1106"/>
    <w:rsid w:val="007C1A38"/>
    <w:rsid w:val="007C1EED"/>
    <w:rsid w:val="007C1F7B"/>
    <w:rsid w:val="007C21EB"/>
    <w:rsid w:val="007C2B3D"/>
    <w:rsid w:val="007C2BDF"/>
    <w:rsid w:val="007C33A8"/>
    <w:rsid w:val="007C3A40"/>
    <w:rsid w:val="007C3A49"/>
    <w:rsid w:val="007D02ED"/>
    <w:rsid w:val="007D29D6"/>
    <w:rsid w:val="007D320B"/>
    <w:rsid w:val="007D4FCF"/>
    <w:rsid w:val="007D624A"/>
    <w:rsid w:val="007D6BB2"/>
    <w:rsid w:val="007D736B"/>
    <w:rsid w:val="007E0171"/>
    <w:rsid w:val="007E0B4F"/>
    <w:rsid w:val="007E0EF8"/>
    <w:rsid w:val="007E1197"/>
    <w:rsid w:val="007E2DBD"/>
    <w:rsid w:val="007E63D1"/>
    <w:rsid w:val="007F2D6E"/>
    <w:rsid w:val="007F3073"/>
    <w:rsid w:val="007F4A0A"/>
    <w:rsid w:val="007F6526"/>
    <w:rsid w:val="00801E09"/>
    <w:rsid w:val="00803E26"/>
    <w:rsid w:val="008137FC"/>
    <w:rsid w:val="008144B8"/>
    <w:rsid w:val="008157F2"/>
    <w:rsid w:val="00822F25"/>
    <w:rsid w:val="00823EA1"/>
    <w:rsid w:val="00825107"/>
    <w:rsid w:val="00826ED3"/>
    <w:rsid w:val="008309DC"/>
    <w:rsid w:val="00834A85"/>
    <w:rsid w:val="008376DA"/>
    <w:rsid w:val="00837ABC"/>
    <w:rsid w:val="008407F8"/>
    <w:rsid w:val="00840A16"/>
    <w:rsid w:val="0084107D"/>
    <w:rsid w:val="008423ED"/>
    <w:rsid w:val="0084245D"/>
    <w:rsid w:val="00842E2A"/>
    <w:rsid w:val="00844AAA"/>
    <w:rsid w:val="00846099"/>
    <w:rsid w:val="00846EE9"/>
    <w:rsid w:val="0084744F"/>
    <w:rsid w:val="00847791"/>
    <w:rsid w:val="008520A2"/>
    <w:rsid w:val="00854108"/>
    <w:rsid w:val="008544FA"/>
    <w:rsid w:val="00856088"/>
    <w:rsid w:val="0085789A"/>
    <w:rsid w:val="00857E2E"/>
    <w:rsid w:val="00860C51"/>
    <w:rsid w:val="0086159F"/>
    <w:rsid w:val="0086266E"/>
    <w:rsid w:val="00865BC6"/>
    <w:rsid w:val="00872428"/>
    <w:rsid w:val="008726B1"/>
    <w:rsid w:val="00872989"/>
    <w:rsid w:val="008730C8"/>
    <w:rsid w:val="00873295"/>
    <w:rsid w:val="008771D7"/>
    <w:rsid w:val="0089128D"/>
    <w:rsid w:val="0089294D"/>
    <w:rsid w:val="00892CD1"/>
    <w:rsid w:val="0089410E"/>
    <w:rsid w:val="008965B0"/>
    <w:rsid w:val="0089790E"/>
    <w:rsid w:val="008A1CAA"/>
    <w:rsid w:val="008A20F0"/>
    <w:rsid w:val="008A2B32"/>
    <w:rsid w:val="008A3376"/>
    <w:rsid w:val="008A5B3F"/>
    <w:rsid w:val="008B1C0E"/>
    <w:rsid w:val="008B2245"/>
    <w:rsid w:val="008B261D"/>
    <w:rsid w:val="008B523B"/>
    <w:rsid w:val="008B6347"/>
    <w:rsid w:val="008B6860"/>
    <w:rsid w:val="008C2A05"/>
    <w:rsid w:val="008C534E"/>
    <w:rsid w:val="008C740F"/>
    <w:rsid w:val="008C795E"/>
    <w:rsid w:val="008C7CB0"/>
    <w:rsid w:val="008D04AF"/>
    <w:rsid w:val="008D2B99"/>
    <w:rsid w:val="008D38A5"/>
    <w:rsid w:val="008D3F58"/>
    <w:rsid w:val="008D4031"/>
    <w:rsid w:val="008D4FB6"/>
    <w:rsid w:val="008D6781"/>
    <w:rsid w:val="008E0B51"/>
    <w:rsid w:val="008E2B08"/>
    <w:rsid w:val="008E40E7"/>
    <w:rsid w:val="008E5F42"/>
    <w:rsid w:val="008E6196"/>
    <w:rsid w:val="008E64CC"/>
    <w:rsid w:val="008F04EC"/>
    <w:rsid w:val="008F4D8F"/>
    <w:rsid w:val="008F6590"/>
    <w:rsid w:val="008F6E6C"/>
    <w:rsid w:val="008F7C27"/>
    <w:rsid w:val="009001B6"/>
    <w:rsid w:val="009023C6"/>
    <w:rsid w:val="00905EAC"/>
    <w:rsid w:val="00906C11"/>
    <w:rsid w:val="009101CE"/>
    <w:rsid w:val="009107D0"/>
    <w:rsid w:val="00911A0D"/>
    <w:rsid w:val="0091211E"/>
    <w:rsid w:val="009136FD"/>
    <w:rsid w:val="0091379E"/>
    <w:rsid w:val="0091472C"/>
    <w:rsid w:val="0091500A"/>
    <w:rsid w:val="00915C6F"/>
    <w:rsid w:val="00923C7E"/>
    <w:rsid w:val="00924192"/>
    <w:rsid w:val="009244C3"/>
    <w:rsid w:val="00930630"/>
    <w:rsid w:val="00934865"/>
    <w:rsid w:val="00934D56"/>
    <w:rsid w:val="0093602E"/>
    <w:rsid w:val="00941E2E"/>
    <w:rsid w:val="0094475E"/>
    <w:rsid w:val="009469A5"/>
    <w:rsid w:val="009529A0"/>
    <w:rsid w:val="009543DC"/>
    <w:rsid w:val="009545DE"/>
    <w:rsid w:val="00955E88"/>
    <w:rsid w:val="00956637"/>
    <w:rsid w:val="00956FF6"/>
    <w:rsid w:val="00957C29"/>
    <w:rsid w:val="0096103B"/>
    <w:rsid w:val="00961516"/>
    <w:rsid w:val="00962ACD"/>
    <w:rsid w:val="00962E7C"/>
    <w:rsid w:val="009638F2"/>
    <w:rsid w:val="00963D28"/>
    <w:rsid w:val="009669EA"/>
    <w:rsid w:val="00971B4A"/>
    <w:rsid w:val="00976153"/>
    <w:rsid w:val="00976FBC"/>
    <w:rsid w:val="0097FEB1"/>
    <w:rsid w:val="00981648"/>
    <w:rsid w:val="00981DB4"/>
    <w:rsid w:val="00982A6F"/>
    <w:rsid w:val="00983A8E"/>
    <w:rsid w:val="009844B1"/>
    <w:rsid w:val="00984760"/>
    <w:rsid w:val="00984CF7"/>
    <w:rsid w:val="0098566C"/>
    <w:rsid w:val="00990870"/>
    <w:rsid w:val="00990B5D"/>
    <w:rsid w:val="00991204"/>
    <w:rsid w:val="0099145D"/>
    <w:rsid w:val="00994001"/>
    <w:rsid w:val="009945EA"/>
    <w:rsid w:val="00997758"/>
    <w:rsid w:val="009A41FF"/>
    <w:rsid w:val="009A74A4"/>
    <w:rsid w:val="009A773F"/>
    <w:rsid w:val="009A78BF"/>
    <w:rsid w:val="009B23DF"/>
    <w:rsid w:val="009B3FB0"/>
    <w:rsid w:val="009B446A"/>
    <w:rsid w:val="009B5D5D"/>
    <w:rsid w:val="009B7723"/>
    <w:rsid w:val="009C0262"/>
    <w:rsid w:val="009C3F46"/>
    <w:rsid w:val="009D1811"/>
    <w:rsid w:val="009D3381"/>
    <w:rsid w:val="009D5AC4"/>
    <w:rsid w:val="009D7A9E"/>
    <w:rsid w:val="009E0632"/>
    <w:rsid w:val="009E3631"/>
    <w:rsid w:val="009E41D8"/>
    <w:rsid w:val="009E4C3E"/>
    <w:rsid w:val="009E5E73"/>
    <w:rsid w:val="009E6BD5"/>
    <w:rsid w:val="009E6C92"/>
    <w:rsid w:val="009E7DC5"/>
    <w:rsid w:val="009F000E"/>
    <w:rsid w:val="009F26AA"/>
    <w:rsid w:val="009F323F"/>
    <w:rsid w:val="009F489B"/>
    <w:rsid w:val="009F5968"/>
    <w:rsid w:val="00A00152"/>
    <w:rsid w:val="00A03534"/>
    <w:rsid w:val="00A03FC2"/>
    <w:rsid w:val="00A04E35"/>
    <w:rsid w:val="00A04E99"/>
    <w:rsid w:val="00A05F92"/>
    <w:rsid w:val="00A10A78"/>
    <w:rsid w:val="00A129F1"/>
    <w:rsid w:val="00A155F3"/>
    <w:rsid w:val="00A16B48"/>
    <w:rsid w:val="00A16C2A"/>
    <w:rsid w:val="00A17A1C"/>
    <w:rsid w:val="00A2093B"/>
    <w:rsid w:val="00A2285B"/>
    <w:rsid w:val="00A22EC7"/>
    <w:rsid w:val="00A23FAE"/>
    <w:rsid w:val="00A2413E"/>
    <w:rsid w:val="00A26239"/>
    <w:rsid w:val="00A33466"/>
    <w:rsid w:val="00A40908"/>
    <w:rsid w:val="00A4287B"/>
    <w:rsid w:val="00A4457A"/>
    <w:rsid w:val="00A44D34"/>
    <w:rsid w:val="00A44D38"/>
    <w:rsid w:val="00A4530C"/>
    <w:rsid w:val="00A47B58"/>
    <w:rsid w:val="00A50583"/>
    <w:rsid w:val="00A50E0F"/>
    <w:rsid w:val="00A552C4"/>
    <w:rsid w:val="00A554D7"/>
    <w:rsid w:val="00A57E22"/>
    <w:rsid w:val="00A57E5E"/>
    <w:rsid w:val="00A604F8"/>
    <w:rsid w:val="00A6310A"/>
    <w:rsid w:val="00A63FF2"/>
    <w:rsid w:val="00A646DD"/>
    <w:rsid w:val="00A66E35"/>
    <w:rsid w:val="00A672EA"/>
    <w:rsid w:val="00A72A64"/>
    <w:rsid w:val="00A74F08"/>
    <w:rsid w:val="00A755A0"/>
    <w:rsid w:val="00A80F87"/>
    <w:rsid w:val="00A835D9"/>
    <w:rsid w:val="00A856FA"/>
    <w:rsid w:val="00A85E0F"/>
    <w:rsid w:val="00A85F1E"/>
    <w:rsid w:val="00A86BE5"/>
    <w:rsid w:val="00A879B1"/>
    <w:rsid w:val="00A91362"/>
    <w:rsid w:val="00A91981"/>
    <w:rsid w:val="00A91EE7"/>
    <w:rsid w:val="00A921AE"/>
    <w:rsid w:val="00A92DEA"/>
    <w:rsid w:val="00A9496B"/>
    <w:rsid w:val="00AA04DD"/>
    <w:rsid w:val="00AA1AB9"/>
    <w:rsid w:val="00AA59DB"/>
    <w:rsid w:val="00AA5E6E"/>
    <w:rsid w:val="00AA670A"/>
    <w:rsid w:val="00AB02D8"/>
    <w:rsid w:val="00AB1118"/>
    <w:rsid w:val="00AB16D7"/>
    <w:rsid w:val="00AB2821"/>
    <w:rsid w:val="00AB2A09"/>
    <w:rsid w:val="00AB38F5"/>
    <w:rsid w:val="00AB6E91"/>
    <w:rsid w:val="00AC3AB3"/>
    <w:rsid w:val="00AC4D44"/>
    <w:rsid w:val="00AC5D44"/>
    <w:rsid w:val="00AC5F69"/>
    <w:rsid w:val="00AC5FA5"/>
    <w:rsid w:val="00AC6034"/>
    <w:rsid w:val="00AD5A62"/>
    <w:rsid w:val="00AD604E"/>
    <w:rsid w:val="00AD6A72"/>
    <w:rsid w:val="00AD7118"/>
    <w:rsid w:val="00AD7515"/>
    <w:rsid w:val="00AD7D2E"/>
    <w:rsid w:val="00AE147D"/>
    <w:rsid w:val="00AE3597"/>
    <w:rsid w:val="00AE5543"/>
    <w:rsid w:val="00AE7370"/>
    <w:rsid w:val="00AF1516"/>
    <w:rsid w:val="00AF223B"/>
    <w:rsid w:val="00AF2AD0"/>
    <w:rsid w:val="00AF312D"/>
    <w:rsid w:val="00AF67D7"/>
    <w:rsid w:val="00AF7250"/>
    <w:rsid w:val="00AF72A6"/>
    <w:rsid w:val="00AF7EB9"/>
    <w:rsid w:val="00B012BB"/>
    <w:rsid w:val="00B03E8E"/>
    <w:rsid w:val="00B04E82"/>
    <w:rsid w:val="00B05376"/>
    <w:rsid w:val="00B0574A"/>
    <w:rsid w:val="00B0574C"/>
    <w:rsid w:val="00B05A30"/>
    <w:rsid w:val="00B05E0A"/>
    <w:rsid w:val="00B12BE6"/>
    <w:rsid w:val="00B166FF"/>
    <w:rsid w:val="00B169A1"/>
    <w:rsid w:val="00B17BD1"/>
    <w:rsid w:val="00B17ED4"/>
    <w:rsid w:val="00B214D2"/>
    <w:rsid w:val="00B218C5"/>
    <w:rsid w:val="00B25F28"/>
    <w:rsid w:val="00B262B9"/>
    <w:rsid w:val="00B31B45"/>
    <w:rsid w:val="00B31F73"/>
    <w:rsid w:val="00B343D2"/>
    <w:rsid w:val="00B35138"/>
    <w:rsid w:val="00B35210"/>
    <w:rsid w:val="00B363F5"/>
    <w:rsid w:val="00B37F7B"/>
    <w:rsid w:val="00B4064B"/>
    <w:rsid w:val="00B407D4"/>
    <w:rsid w:val="00B4207A"/>
    <w:rsid w:val="00B42C7E"/>
    <w:rsid w:val="00B43E19"/>
    <w:rsid w:val="00B458BC"/>
    <w:rsid w:val="00B47761"/>
    <w:rsid w:val="00B5044E"/>
    <w:rsid w:val="00B54779"/>
    <w:rsid w:val="00B5501E"/>
    <w:rsid w:val="00B566F6"/>
    <w:rsid w:val="00B615D2"/>
    <w:rsid w:val="00B61A16"/>
    <w:rsid w:val="00B626B4"/>
    <w:rsid w:val="00B65509"/>
    <w:rsid w:val="00B66E69"/>
    <w:rsid w:val="00B674DE"/>
    <w:rsid w:val="00B71684"/>
    <w:rsid w:val="00B7284F"/>
    <w:rsid w:val="00B74896"/>
    <w:rsid w:val="00B771D7"/>
    <w:rsid w:val="00B809E6"/>
    <w:rsid w:val="00B81D1D"/>
    <w:rsid w:val="00B83374"/>
    <w:rsid w:val="00B84682"/>
    <w:rsid w:val="00B86FBD"/>
    <w:rsid w:val="00B9102D"/>
    <w:rsid w:val="00B91553"/>
    <w:rsid w:val="00B91E80"/>
    <w:rsid w:val="00B9218C"/>
    <w:rsid w:val="00B927D1"/>
    <w:rsid w:val="00B93D66"/>
    <w:rsid w:val="00B94437"/>
    <w:rsid w:val="00B9671F"/>
    <w:rsid w:val="00BA046F"/>
    <w:rsid w:val="00BA3893"/>
    <w:rsid w:val="00BA4CBD"/>
    <w:rsid w:val="00BA566A"/>
    <w:rsid w:val="00BA5D21"/>
    <w:rsid w:val="00BB0061"/>
    <w:rsid w:val="00BB13D3"/>
    <w:rsid w:val="00BB2B0D"/>
    <w:rsid w:val="00BB30B4"/>
    <w:rsid w:val="00BB3167"/>
    <w:rsid w:val="00BC51C4"/>
    <w:rsid w:val="00BC5776"/>
    <w:rsid w:val="00BC6734"/>
    <w:rsid w:val="00BD1007"/>
    <w:rsid w:val="00BD250E"/>
    <w:rsid w:val="00BD43FF"/>
    <w:rsid w:val="00BD629C"/>
    <w:rsid w:val="00BD7410"/>
    <w:rsid w:val="00BE10EF"/>
    <w:rsid w:val="00BE2C71"/>
    <w:rsid w:val="00BE5EF1"/>
    <w:rsid w:val="00BE794B"/>
    <w:rsid w:val="00BF278E"/>
    <w:rsid w:val="00BF2AF9"/>
    <w:rsid w:val="00BF7575"/>
    <w:rsid w:val="00C007B0"/>
    <w:rsid w:val="00C0689A"/>
    <w:rsid w:val="00C12E44"/>
    <w:rsid w:val="00C142E5"/>
    <w:rsid w:val="00C1749D"/>
    <w:rsid w:val="00C17506"/>
    <w:rsid w:val="00C17C64"/>
    <w:rsid w:val="00C20288"/>
    <w:rsid w:val="00C26109"/>
    <w:rsid w:val="00C27495"/>
    <w:rsid w:val="00C3213E"/>
    <w:rsid w:val="00C32278"/>
    <w:rsid w:val="00C33550"/>
    <w:rsid w:val="00C33E24"/>
    <w:rsid w:val="00C35C1E"/>
    <w:rsid w:val="00C40564"/>
    <w:rsid w:val="00C4502A"/>
    <w:rsid w:val="00C46221"/>
    <w:rsid w:val="00C54FDF"/>
    <w:rsid w:val="00C6231D"/>
    <w:rsid w:val="00C62ECE"/>
    <w:rsid w:val="00C67CE3"/>
    <w:rsid w:val="00C74019"/>
    <w:rsid w:val="00C74E13"/>
    <w:rsid w:val="00C76B53"/>
    <w:rsid w:val="00C778E5"/>
    <w:rsid w:val="00C8052B"/>
    <w:rsid w:val="00C80897"/>
    <w:rsid w:val="00C824FE"/>
    <w:rsid w:val="00C84948"/>
    <w:rsid w:val="00C84B3D"/>
    <w:rsid w:val="00C85366"/>
    <w:rsid w:val="00C8537F"/>
    <w:rsid w:val="00C912AB"/>
    <w:rsid w:val="00C916C4"/>
    <w:rsid w:val="00C9476E"/>
    <w:rsid w:val="00C94BDD"/>
    <w:rsid w:val="00C94F62"/>
    <w:rsid w:val="00C9719E"/>
    <w:rsid w:val="00CA0543"/>
    <w:rsid w:val="00CA2CAC"/>
    <w:rsid w:val="00CA389C"/>
    <w:rsid w:val="00CA4C29"/>
    <w:rsid w:val="00CA638F"/>
    <w:rsid w:val="00CA73EE"/>
    <w:rsid w:val="00CB2FF8"/>
    <w:rsid w:val="00CB3476"/>
    <w:rsid w:val="00CC49CF"/>
    <w:rsid w:val="00CC570D"/>
    <w:rsid w:val="00CC60D6"/>
    <w:rsid w:val="00CC7089"/>
    <w:rsid w:val="00CD0616"/>
    <w:rsid w:val="00CD0832"/>
    <w:rsid w:val="00CD2FE0"/>
    <w:rsid w:val="00CD576E"/>
    <w:rsid w:val="00CE2087"/>
    <w:rsid w:val="00CE3AF4"/>
    <w:rsid w:val="00CE4501"/>
    <w:rsid w:val="00CE57A7"/>
    <w:rsid w:val="00CE6B17"/>
    <w:rsid w:val="00CF0A7B"/>
    <w:rsid w:val="00CF3A6C"/>
    <w:rsid w:val="00CF6F5E"/>
    <w:rsid w:val="00D03E0C"/>
    <w:rsid w:val="00D03F2B"/>
    <w:rsid w:val="00D060B4"/>
    <w:rsid w:val="00D06C67"/>
    <w:rsid w:val="00D06E89"/>
    <w:rsid w:val="00D0735B"/>
    <w:rsid w:val="00D10A52"/>
    <w:rsid w:val="00D11190"/>
    <w:rsid w:val="00D115B5"/>
    <w:rsid w:val="00D1424D"/>
    <w:rsid w:val="00D15C9A"/>
    <w:rsid w:val="00D16276"/>
    <w:rsid w:val="00D17E77"/>
    <w:rsid w:val="00D20B48"/>
    <w:rsid w:val="00D22513"/>
    <w:rsid w:val="00D238E1"/>
    <w:rsid w:val="00D243EE"/>
    <w:rsid w:val="00D259E6"/>
    <w:rsid w:val="00D26AD9"/>
    <w:rsid w:val="00D27B79"/>
    <w:rsid w:val="00D27C69"/>
    <w:rsid w:val="00D30EC6"/>
    <w:rsid w:val="00D311D6"/>
    <w:rsid w:val="00D3194B"/>
    <w:rsid w:val="00D33522"/>
    <w:rsid w:val="00D33D77"/>
    <w:rsid w:val="00D35CED"/>
    <w:rsid w:val="00D3DA84"/>
    <w:rsid w:val="00D40197"/>
    <w:rsid w:val="00D41306"/>
    <w:rsid w:val="00D43933"/>
    <w:rsid w:val="00D44787"/>
    <w:rsid w:val="00D50257"/>
    <w:rsid w:val="00D522AC"/>
    <w:rsid w:val="00D52A7D"/>
    <w:rsid w:val="00D53BC3"/>
    <w:rsid w:val="00D551BC"/>
    <w:rsid w:val="00D56461"/>
    <w:rsid w:val="00D5771C"/>
    <w:rsid w:val="00D6262B"/>
    <w:rsid w:val="00D63DB7"/>
    <w:rsid w:val="00D65C96"/>
    <w:rsid w:val="00D66AE1"/>
    <w:rsid w:val="00D67A3B"/>
    <w:rsid w:val="00D772F5"/>
    <w:rsid w:val="00D826A5"/>
    <w:rsid w:val="00D83462"/>
    <w:rsid w:val="00D83631"/>
    <w:rsid w:val="00D84B27"/>
    <w:rsid w:val="00D8566D"/>
    <w:rsid w:val="00D86C3C"/>
    <w:rsid w:val="00D87612"/>
    <w:rsid w:val="00D93450"/>
    <w:rsid w:val="00D97AE7"/>
    <w:rsid w:val="00D97C9C"/>
    <w:rsid w:val="00DA01E8"/>
    <w:rsid w:val="00DA03AE"/>
    <w:rsid w:val="00DA14DC"/>
    <w:rsid w:val="00DA3495"/>
    <w:rsid w:val="00DA38D3"/>
    <w:rsid w:val="00DB0823"/>
    <w:rsid w:val="00DB1493"/>
    <w:rsid w:val="00DB2F75"/>
    <w:rsid w:val="00DB3477"/>
    <w:rsid w:val="00DB430E"/>
    <w:rsid w:val="00DB792C"/>
    <w:rsid w:val="00DC0C81"/>
    <w:rsid w:val="00DC1171"/>
    <w:rsid w:val="00DC2642"/>
    <w:rsid w:val="00DC50B8"/>
    <w:rsid w:val="00DC63F1"/>
    <w:rsid w:val="00DC7809"/>
    <w:rsid w:val="00DC791B"/>
    <w:rsid w:val="00DC7C78"/>
    <w:rsid w:val="00DD4319"/>
    <w:rsid w:val="00DD635C"/>
    <w:rsid w:val="00DD7A92"/>
    <w:rsid w:val="00DE39A3"/>
    <w:rsid w:val="00DE42FB"/>
    <w:rsid w:val="00DE56B1"/>
    <w:rsid w:val="00DE56EF"/>
    <w:rsid w:val="00DE75A8"/>
    <w:rsid w:val="00DF0D0A"/>
    <w:rsid w:val="00DF1995"/>
    <w:rsid w:val="00DF34A0"/>
    <w:rsid w:val="00E00670"/>
    <w:rsid w:val="00E00AB6"/>
    <w:rsid w:val="00E0141B"/>
    <w:rsid w:val="00E02071"/>
    <w:rsid w:val="00E0413A"/>
    <w:rsid w:val="00E0740E"/>
    <w:rsid w:val="00E07577"/>
    <w:rsid w:val="00E10909"/>
    <w:rsid w:val="00E12A4C"/>
    <w:rsid w:val="00E12FC9"/>
    <w:rsid w:val="00E1370D"/>
    <w:rsid w:val="00E13F43"/>
    <w:rsid w:val="00E14904"/>
    <w:rsid w:val="00E14B76"/>
    <w:rsid w:val="00E16641"/>
    <w:rsid w:val="00E16BC2"/>
    <w:rsid w:val="00E16ECB"/>
    <w:rsid w:val="00E16FD4"/>
    <w:rsid w:val="00E2244A"/>
    <w:rsid w:val="00E239FB"/>
    <w:rsid w:val="00E26893"/>
    <w:rsid w:val="00E32E8C"/>
    <w:rsid w:val="00E3699C"/>
    <w:rsid w:val="00E41769"/>
    <w:rsid w:val="00E474A3"/>
    <w:rsid w:val="00E4A98D"/>
    <w:rsid w:val="00E523E5"/>
    <w:rsid w:val="00E52DA8"/>
    <w:rsid w:val="00E530B3"/>
    <w:rsid w:val="00E553F8"/>
    <w:rsid w:val="00E5587F"/>
    <w:rsid w:val="00E56B4B"/>
    <w:rsid w:val="00E576C5"/>
    <w:rsid w:val="00E57F57"/>
    <w:rsid w:val="00E606AE"/>
    <w:rsid w:val="00E617F2"/>
    <w:rsid w:val="00E62A33"/>
    <w:rsid w:val="00E62CE0"/>
    <w:rsid w:val="00E65A7D"/>
    <w:rsid w:val="00E67017"/>
    <w:rsid w:val="00E75D9E"/>
    <w:rsid w:val="00E765A3"/>
    <w:rsid w:val="00E766D2"/>
    <w:rsid w:val="00E77AEC"/>
    <w:rsid w:val="00E81637"/>
    <w:rsid w:val="00E81DDA"/>
    <w:rsid w:val="00E82B39"/>
    <w:rsid w:val="00E836CD"/>
    <w:rsid w:val="00E8636A"/>
    <w:rsid w:val="00E86967"/>
    <w:rsid w:val="00E87950"/>
    <w:rsid w:val="00E90972"/>
    <w:rsid w:val="00E91399"/>
    <w:rsid w:val="00E91A6B"/>
    <w:rsid w:val="00E92D18"/>
    <w:rsid w:val="00E9350C"/>
    <w:rsid w:val="00E936A7"/>
    <w:rsid w:val="00E93B69"/>
    <w:rsid w:val="00E93BF5"/>
    <w:rsid w:val="00E95D46"/>
    <w:rsid w:val="00E97243"/>
    <w:rsid w:val="00EA1383"/>
    <w:rsid w:val="00EA40DC"/>
    <w:rsid w:val="00EA4B24"/>
    <w:rsid w:val="00EA5260"/>
    <w:rsid w:val="00EB0B3C"/>
    <w:rsid w:val="00EB1BFE"/>
    <w:rsid w:val="00EB228E"/>
    <w:rsid w:val="00EB288D"/>
    <w:rsid w:val="00EB292D"/>
    <w:rsid w:val="00EB756E"/>
    <w:rsid w:val="00EB7BA3"/>
    <w:rsid w:val="00EC06C1"/>
    <w:rsid w:val="00EC0987"/>
    <w:rsid w:val="00EC0D2B"/>
    <w:rsid w:val="00EC1976"/>
    <w:rsid w:val="00EC1B06"/>
    <w:rsid w:val="00EC3AC2"/>
    <w:rsid w:val="00EC6244"/>
    <w:rsid w:val="00EC67D8"/>
    <w:rsid w:val="00EC6994"/>
    <w:rsid w:val="00EC75DF"/>
    <w:rsid w:val="00ED3125"/>
    <w:rsid w:val="00ED3D30"/>
    <w:rsid w:val="00ED4A17"/>
    <w:rsid w:val="00ED5088"/>
    <w:rsid w:val="00ED62B5"/>
    <w:rsid w:val="00ED67D3"/>
    <w:rsid w:val="00ED6987"/>
    <w:rsid w:val="00EE2AD3"/>
    <w:rsid w:val="00EE2C36"/>
    <w:rsid w:val="00EE46B3"/>
    <w:rsid w:val="00EF132F"/>
    <w:rsid w:val="00EF13B5"/>
    <w:rsid w:val="00EF17D2"/>
    <w:rsid w:val="00EF217C"/>
    <w:rsid w:val="00EF21E4"/>
    <w:rsid w:val="00EF2513"/>
    <w:rsid w:val="00EF4492"/>
    <w:rsid w:val="00EF4CF7"/>
    <w:rsid w:val="00EF539E"/>
    <w:rsid w:val="00EF68CE"/>
    <w:rsid w:val="00EF7222"/>
    <w:rsid w:val="00EF7A4A"/>
    <w:rsid w:val="00F00891"/>
    <w:rsid w:val="00F024AA"/>
    <w:rsid w:val="00F02665"/>
    <w:rsid w:val="00F046D5"/>
    <w:rsid w:val="00F05438"/>
    <w:rsid w:val="00F1017C"/>
    <w:rsid w:val="00F1056F"/>
    <w:rsid w:val="00F13B81"/>
    <w:rsid w:val="00F14591"/>
    <w:rsid w:val="00F145AD"/>
    <w:rsid w:val="00F167FB"/>
    <w:rsid w:val="00F1750D"/>
    <w:rsid w:val="00F21590"/>
    <w:rsid w:val="00F219E6"/>
    <w:rsid w:val="00F23000"/>
    <w:rsid w:val="00F233A8"/>
    <w:rsid w:val="00F244D3"/>
    <w:rsid w:val="00F272B6"/>
    <w:rsid w:val="00F2798B"/>
    <w:rsid w:val="00F30281"/>
    <w:rsid w:val="00F30C89"/>
    <w:rsid w:val="00F32BF9"/>
    <w:rsid w:val="00F32FC6"/>
    <w:rsid w:val="00F331CD"/>
    <w:rsid w:val="00F33F71"/>
    <w:rsid w:val="00F34A7E"/>
    <w:rsid w:val="00F358DD"/>
    <w:rsid w:val="00F4081C"/>
    <w:rsid w:val="00F43811"/>
    <w:rsid w:val="00F4459D"/>
    <w:rsid w:val="00F4553C"/>
    <w:rsid w:val="00F46FA0"/>
    <w:rsid w:val="00F514FB"/>
    <w:rsid w:val="00F5154E"/>
    <w:rsid w:val="00F51B77"/>
    <w:rsid w:val="00F524D4"/>
    <w:rsid w:val="00F52828"/>
    <w:rsid w:val="00F536D8"/>
    <w:rsid w:val="00F55731"/>
    <w:rsid w:val="00F57381"/>
    <w:rsid w:val="00F60ED0"/>
    <w:rsid w:val="00F6124D"/>
    <w:rsid w:val="00F61540"/>
    <w:rsid w:val="00F62961"/>
    <w:rsid w:val="00F655E2"/>
    <w:rsid w:val="00F65B98"/>
    <w:rsid w:val="00F671DE"/>
    <w:rsid w:val="00F709A9"/>
    <w:rsid w:val="00F72B9C"/>
    <w:rsid w:val="00F72BD9"/>
    <w:rsid w:val="00F72CC4"/>
    <w:rsid w:val="00F73F92"/>
    <w:rsid w:val="00F77A0E"/>
    <w:rsid w:val="00F77E5F"/>
    <w:rsid w:val="00F80EC1"/>
    <w:rsid w:val="00F813FB"/>
    <w:rsid w:val="00F814EB"/>
    <w:rsid w:val="00F82749"/>
    <w:rsid w:val="00F83C78"/>
    <w:rsid w:val="00F85939"/>
    <w:rsid w:val="00F8618A"/>
    <w:rsid w:val="00F86350"/>
    <w:rsid w:val="00F921E1"/>
    <w:rsid w:val="00F9395B"/>
    <w:rsid w:val="00F93B9A"/>
    <w:rsid w:val="00F9646B"/>
    <w:rsid w:val="00F96D94"/>
    <w:rsid w:val="00F97380"/>
    <w:rsid w:val="00FA05D0"/>
    <w:rsid w:val="00FA23CE"/>
    <w:rsid w:val="00FA2B67"/>
    <w:rsid w:val="00FA7BC4"/>
    <w:rsid w:val="00FB0C27"/>
    <w:rsid w:val="00FB64FF"/>
    <w:rsid w:val="00FB6F72"/>
    <w:rsid w:val="00FC1AD2"/>
    <w:rsid w:val="00FC218E"/>
    <w:rsid w:val="00FC260D"/>
    <w:rsid w:val="00FC4BD4"/>
    <w:rsid w:val="00FC53BD"/>
    <w:rsid w:val="00FC6C6B"/>
    <w:rsid w:val="00FC6F7D"/>
    <w:rsid w:val="00FC7AE7"/>
    <w:rsid w:val="00FC7C1B"/>
    <w:rsid w:val="00FD00BF"/>
    <w:rsid w:val="00FD331F"/>
    <w:rsid w:val="00FD435E"/>
    <w:rsid w:val="00FD5A75"/>
    <w:rsid w:val="00FD5EED"/>
    <w:rsid w:val="00FD6068"/>
    <w:rsid w:val="00FD6776"/>
    <w:rsid w:val="00FD6C16"/>
    <w:rsid w:val="00FE1BE3"/>
    <w:rsid w:val="00FE4175"/>
    <w:rsid w:val="00FE58FE"/>
    <w:rsid w:val="00FE7C0D"/>
    <w:rsid w:val="00FF0B3C"/>
    <w:rsid w:val="00FF3B8E"/>
    <w:rsid w:val="00FF487B"/>
    <w:rsid w:val="00FF4FD0"/>
    <w:rsid w:val="00FF65AF"/>
    <w:rsid w:val="00FF78EC"/>
    <w:rsid w:val="00FF7B44"/>
    <w:rsid w:val="010291E7"/>
    <w:rsid w:val="01186AF0"/>
    <w:rsid w:val="0119148B"/>
    <w:rsid w:val="0123F7BD"/>
    <w:rsid w:val="0127CEB8"/>
    <w:rsid w:val="0129CC7F"/>
    <w:rsid w:val="01505B2C"/>
    <w:rsid w:val="016625B6"/>
    <w:rsid w:val="01991291"/>
    <w:rsid w:val="01C52AC4"/>
    <w:rsid w:val="01C5B853"/>
    <w:rsid w:val="01FE2E2C"/>
    <w:rsid w:val="0206C2DA"/>
    <w:rsid w:val="020D7DB0"/>
    <w:rsid w:val="021BA633"/>
    <w:rsid w:val="02251362"/>
    <w:rsid w:val="023902C1"/>
    <w:rsid w:val="02597420"/>
    <w:rsid w:val="02723B08"/>
    <w:rsid w:val="02BB9B09"/>
    <w:rsid w:val="02DB7B0C"/>
    <w:rsid w:val="02F68B4D"/>
    <w:rsid w:val="02FA7593"/>
    <w:rsid w:val="0316193A"/>
    <w:rsid w:val="03431CDD"/>
    <w:rsid w:val="035B1722"/>
    <w:rsid w:val="03761464"/>
    <w:rsid w:val="038098D9"/>
    <w:rsid w:val="039866C3"/>
    <w:rsid w:val="03F82676"/>
    <w:rsid w:val="041EF454"/>
    <w:rsid w:val="04283CFE"/>
    <w:rsid w:val="04431D44"/>
    <w:rsid w:val="0446979C"/>
    <w:rsid w:val="046DB4B4"/>
    <w:rsid w:val="0484FB37"/>
    <w:rsid w:val="04ABE4E0"/>
    <w:rsid w:val="04BB51BD"/>
    <w:rsid w:val="04C1CE79"/>
    <w:rsid w:val="04C760BA"/>
    <w:rsid w:val="04D27BE2"/>
    <w:rsid w:val="04EA324E"/>
    <w:rsid w:val="04EA9FA6"/>
    <w:rsid w:val="04F62A11"/>
    <w:rsid w:val="051F2F42"/>
    <w:rsid w:val="0523524C"/>
    <w:rsid w:val="055928DD"/>
    <w:rsid w:val="055ED7E9"/>
    <w:rsid w:val="057132B4"/>
    <w:rsid w:val="0587042C"/>
    <w:rsid w:val="059921AB"/>
    <w:rsid w:val="05BC9B81"/>
    <w:rsid w:val="05CF1C3A"/>
    <w:rsid w:val="05DCF63D"/>
    <w:rsid w:val="05DD790D"/>
    <w:rsid w:val="05E726C4"/>
    <w:rsid w:val="0601F891"/>
    <w:rsid w:val="062D50FE"/>
    <w:rsid w:val="062EB829"/>
    <w:rsid w:val="06374F1D"/>
    <w:rsid w:val="063BE4CC"/>
    <w:rsid w:val="06588617"/>
    <w:rsid w:val="0665E70E"/>
    <w:rsid w:val="066E7C34"/>
    <w:rsid w:val="068F2779"/>
    <w:rsid w:val="069B732B"/>
    <w:rsid w:val="06B9DDF1"/>
    <w:rsid w:val="06C99C05"/>
    <w:rsid w:val="06E2B8AB"/>
    <w:rsid w:val="0709AE86"/>
    <w:rsid w:val="0720EC2A"/>
    <w:rsid w:val="072D4808"/>
    <w:rsid w:val="07535B13"/>
    <w:rsid w:val="0764B9E6"/>
    <w:rsid w:val="076C251C"/>
    <w:rsid w:val="07DDBB8E"/>
    <w:rsid w:val="080FB0F2"/>
    <w:rsid w:val="0843E294"/>
    <w:rsid w:val="085ABB4B"/>
    <w:rsid w:val="085D3A37"/>
    <w:rsid w:val="08B89517"/>
    <w:rsid w:val="08BA983F"/>
    <w:rsid w:val="08D13D4D"/>
    <w:rsid w:val="092967C2"/>
    <w:rsid w:val="094D47E1"/>
    <w:rsid w:val="095DC3FA"/>
    <w:rsid w:val="096F4F76"/>
    <w:rsid w:val="09706B16"/>
    <w:rsid w:val="0973291E"/>
    <w:rsid w:val="099E5FBE"/>
    <w:rsid w:val="09B41FBF"/>
    <w:rsid w:val="0A2868DA"/>
    <w:rsid w:val="0A418DC7"/>
    <w:rsid w:val="0A5C77B8"/>
    <w:rsid w:val="0A81AE2A"/>
    <w:rsid w:val="0A9DCF15"/>
    <w:rsid w:val="0AB2ACC7"/>
    <w:rsid w:val="0AC6EB0E"/>
    <w:rsid w:val="0AF6098E"/>
    <w:rsid w:val="0B299A18"/>
    <w:rsid w:val="0B3075C3"/>
    <w:rsid w:val="0B556912"/>
    <w:rsid w:val="0B55765B"/>
    <w:rsid w:val="0B859CA7"/>
    <w:rsid w:val="0B9C83FE"/>
    <w:rsid w:val="0BA78EC6"/>
    <w:rsid w:val="0BBA1F48"/>
    <w:rsid w:val="0BC85167"/>
    <w:rsid w:val="0BCECCE7"/>
    <w:rsid w:val="0BDFEB9B"/>
    <w:rsid w:val="0BE101AE"/>
    <w:rsid w:val="0BE1387F"/>
    <w:rsid w:val="0BED4282"/>
    <w:rsid w:val="0BF25536"/>
    <w:rsid w:val="0BF2795F"/>
    <w:rsid w:val="0C014852"/>
    <w:rsid w:val="0C3A36CE"/>
    <w:rsid w:val="0C57FEF9"/>
    <w:rsid w:val="0C5F8C56"/>
    <w:rsid w:val="0C6E81A8"/>
    <w:rsid w:val="0C7872D3"/>
    <w:rsid w:val="0CAD3867"/>
    <w:rsid w:val="0D01B783"/>
    <w:rsid w:val="0D0D44A5"/>
    <w:rsid w:val="0D3C8AEB"/>
    <w:rsid w:val="0D4A32DE"/>
    <w:rsid w:val="0D4C2E3B"/>
    <w:rsid w:val="0D5CB7A5"/>
    <w:rsid w:val="0D6DE3D8"/>
    <w:rsid w:val="0D977D52"/>
    <w:rsid w:val="0DE760E3"/>
    <w:rsid w:val="0E0050E7"/>
    <w:rsid w:val="0E064ED8"/>
    <w:rsid w:val="0E22CDAF"/>
    <w:rsid w:val="0E41FE69"/>
    <w:rsid w:val="0E5A4479"/>
    <w:rsid w:val="0E62079F"/>
    <w:rsid w:val="0E726D14"/>
    <w:rsid w:val="0E79537E"/>
    <w:rsid w:val="0E89D922"/>
    <w:rsid w:val="0EBE8C8C"/>
    <w:rsid w:val="0F117F9D"/>
    <w:rsid w:val="0F128145"/>
    <w:rsid w:val="0F151783"/>
    <w:rsid w:val="0F5476BC"/>
    <w:rsid w:val="0F686DFE"/>
    <w:rsid w:val="0F7BC781"/>
    <w:rsid w:val="0F7CD0F3"/>
    <w:rsid w:val="0F8583F4"/>
    <w:rsid w:val="0F8A7514"/>
    <w:rsid w:val="0F96DD55"/>
    <w:rsid w:val="0FFD0629"/>
    <w:rsid w:val="102F84E8"/>
    <w:rsid w:val="10450E3D"/>
    <w:rsid w:val="10463470"/>
    <w:rsid w:val="105425A7"/>
    <w:rsid w:val="1058E28A"/>
    <w:rsid w:val="1080B270"/>
    <w:rsid w:val="10919EA7"/>
    <w:rsid w:val="109ECF7D"/>
    <w:rsid w:val="10DBC81C"/>
    <w:rsid w:val="10DDAFD2"/>
    <w:rsid w:val="10E0835F"/>
    <w:rsid w:val="112A62E8"/>
    <w:rsid w:val="113AE768"/>
    <w:rsid w:val="115F9249"/>
    <w:rsid w:val="11AECFC2"/>
    <w:rsid w:val="11CC0E69"/>
    <w:rsid w:val="11CCCDA1"/>
    <w:rsid w:val="11D7CC42"/>
    <w:rsid w:val="1205CA0E"/>
    <w:rsid w:val="120C4083"/>
    <w:rsid w:val="12118639"/>
    <w:rsid w:val="121EC893"/>
    <w:rsid w:val="12257384"/>
    <w:rsid w:val="125449B5"/>
    <w:rsid w:val="129BFCAC"/>
    <w:rsid w:val="12B55D06"/>
    <w:rsid w:val="12BBE451"/>
    <w:rsid w:val="12D6D398"/>
    <w:rsid w:val="12E99001"/>
    <w:rsid w:val="12F9DFD2"/>
    <w:rsid w:val="1346870B"/>
    <w:rsid w:val="1363D094"/>
    <w:rsid w:val="137B9F58"/>
    <w:rsid w:val="137C825C"/>
    <w:rsid w:val="138C20B2"/>
    <w:rsid w:val="1396DBF9"/>
    <w:rsid w:val="139A6863"/>
    <w:rsid w:val="13A27700"/>
    <w:rsid w:val="13B182C2"/>
    <w:rsid w:val="13FC8834"/>
    <w:rsid w:val="142DBAB0"/>
    <w:rsid w:val="146B60E5"/>
    <w:rsid w:val="14D05E2F"/>
    <w:rsid w:val="14F6C899"/>
    <w:rsid w:val="14FEDAF1"/>
    <w:rsid w:val="150E38AF"/>
    <w:rsid w:val="151B6299"/>
    <w:rsid w:val="1535E222"/>
    <w:rsid w:val="1566FC53"/>
    <w:rsid w:val="1571E620"/>
    <w:rsid w:val="1572801E"/>
    <w:rsid w:val="15949863"/>
    <w:rsid w:val="15A0D055"/>
    <w:rsid w:val="15BE3324"/>
    <w:rsid w:val="15C9078F"/>
    <w:rsid w:val="15CA4697"/>
    <w:rsid w:val="15D3D941"/>
    <w:rsid w:val="15DA0A81"/>
    <w:rsid w:val="15EFACA6"/>
    <w:rsid w:val="16180604"/>
    <w:rsid w:val="161E1E9B"/>
    <w:rsid w:val="161F3F64"/>
    <w:rsid w:val="16215CA7"/>
    <w:rsid w:val="163CF00C"/>
    <w:rsid w:val="166DD68E"/>
    <w:rsid w:val="169FDCB6"/>
    <w:rsid w:val="16A2DC26"/>
    <w:rsid w:val="16AAD1CF"/>
    <w:rsid w:val="16B2FA04"/>
    <w:rsid w:val="16C6257F"/>
    <w:rsid w:val="16D3FBCD"/>
    <w:rsid w:val="16EB03ED"/>
    <w:rsid w:val="16FD258D"/>
    <w:rsid w:val="1705F729"/>
    <w:rsid w:val="1720FA06"/>
    <w:rsid w:val="172B999F"/>
    <w:rsid w:val="17BD689A"/>
    <w:rsid w:val="17D51E67"/>
    <w:rsid w:val="17E540AB"/>
    <w:rsid w:val="17E993AD"/>
    <w:rsid w:val="17FD5E72"/>
    <w:rsid w:val="1815F67D"/>
    <w:rsid w:val="183D2B28"/>
    <w:rsid w:val="184AED62"/>
    <w:rsid w:val="186EA6CB"/>
    <w:rsid w:val="187D8585"/>
    <w:rsid w:val="18A5B7D6"/>
    <w:rsid w:val="18BF145B"/>
    <w:rsid w:val="18C0974F"/>
    <w:rsid w:val="18DE7750"/>
    <w:rsid w:val="18EEEC6E"/>
    <w:rsid w:val="193D4452"/>
    <w:rsid w:val="19640675"/>
    <w:rsid w:val="1965EF67"/>
    <w:rsid w:val="19CBE7CE"/>
    <w:rsid w:val="19FFBEFD"/>
    <w:rsid w:val="1A0E5600"/>
    <w:rsid w:val="1A3BBF9B"/>
    <w:rsid w:val="1A553682"/>
    <w:rsid w:val="1A655514"/>
    <w:rsid w:val="1A9F6C80"/>
    <w:rsid w:val="1AC684D4"/>
    <w:rsid w:val="1AD4420B"/>
    <w:rsid w:val="1ADBFE04"/>
    <w:rsid w:val="1AE42FE8"/>
    <w:rsid w:val="1AF47DF6"/>
    <w:rsid w:val="1B21ECC3"/>
    <w:rsid w:val="1B2D23B8"/>
    <w:rsid w:val="1B4D6F79"/>
    <w:rsid w:val="1B65940A"/>
    <w:rsid w:val="1B813144"/>
    <w:rsid w:val="1B8BB218"/>
    <w:rsid w:val="1B95A413"/>
    <w:rsid w:val="1B9CE747"/>
    <w:rsid w:val="1BC03715"/>
    <w:rsid w:val="1BC64179"/>
    <w:rsid w:val="1BCB4667"/>
    <w:rsid w:val="1BEF846E"/>
    <w:rsid w:val="1C0B1A43"/>
    <w:rsid w:val="1C14DE73"/>
    <w:rsid w:val="1C264626"/>
    <w:rsid w:val="1C2845D9"/>
    <w:rsid w:val="1C301235"/>
    <w:rsid w:val="1C56759D"/>
    <w:rsid w:val="1C5710AF"/>
    <w:rsid w:val="1C614FDE"/>
    <w:rsid w:val="1C663650"/>
    <w:rsid w:val="1C69A8E0"/>
    <w:rsid w:val="1C6E8EC6"/>
    <w:rsid w:val="1C73CF3A"/>
    <w:rsid w:val="1C90D2E3"/>
    <w:rsid w:val="1CA90FF1"/>
    <w:rsid w:val="1CB05752"/>
    <w:rsid w:val="1CB968B4"/>
    <w:rsid w:val="1CBFCD9D"/>
    <w:rsid w:val="1CC63024"/>
    <w:rsid w:val="1CD17FFC"/>
    <w:rsid w:val="1CEDFAEA"/>
    <w:rsid w:val="1CF98695"/>
    <w:rsid w:val="1D03FC21"/>
    <w:rsid w:val="1D35E103"/>
    <w:rsid w:val="1D429008"/>
    <w:rsid w:val="1D7DD8D4"/>
    <w:rsid w:val="1D7DDDB3"/>
    <w:rsid w:val="1DA973FD"/>
    <w:rsid w:val="1DE34578"/>
    <w:rsid w:val="1DFBC5FC"/>
    <w:rsid w:val="1E354266"/>
    <w:rsid w:val="1E663F1A"/>
    <w:rsid w:val="1E8D81E7"/>
    <w:rsid w:val="1E9AD678"/>
    <w:rsid w:val="1E9D56B9"/>
    <w:rsid w:val="1EC03B83"/>
    <w:rsid w:val="1ED0ACCE"/>
    <w:rsid w:val="1F014CE7"/>
    <w:rsid w:val="1F0409EB"/>
    <w:rsid w:val="1F42063E"/>
    <w:rsid w:val="1F631B03"/>
    <w:rsid w:val="1F7D1F5E"/>
    <w:rsid w:val="1F9CFA22"/>
    <w:rsid w:val="1FC74B65"/>
    <w:rsid w:val="20327E76"/>
    <w:rsid w:val="2050A469"/>
    <w:rsid w:val="2063BDC1"/>
    <w:rsid w:val="2072BF2E"/>
    <w:rsid w:val="20776EBA"/>
    <w:rsid w:val="20A2B906"/>
    <w:rsid w:val="20A6ACFF"/>
    <w:rsid w:val="20B0B443"/>
    <w:rsid w:val="20C05754"/>
    <w:rsid w:val="20C3497B"/>
    <w:rsid w:val="20E6F5D8"/>
    <w:rsid w:val="20F7EE3D"/>
    <w:rsid w:val="211F8CAC"/>
    <w:rsid w:val="212FB6EC"/>
    <w:rsid w:val="213B3768"/>
    <w:rsid w:val="21918D75"/>
    <w:rsid w:val="2191B9EF"/>
    <w:rsid w:val="21A5B048"/>
    <w:rsid w:val="21AB86AC"/>
    <w:rsid w:val="21AFC172"/>
    <w:rsid w:val="21B32C83"/>
    <w:rsid w:val="21BF8DE1"/>
    <w:rsid w:val="21C03DA4"/>
    <w:rsid w:val="21C34E31"/>
    <w:rsid w:val="21D10EB1"/>
    <w:rsid w:val="21E767EC"/>
    <w:rsid w:val="220908BA"/>
    <w:rsid w:val="223F0089"/>
    <w:rsid w:val="22860A34"/>
    <w:rsid w:val="22ABDCE5"/>
    <w:rsid w:val="22B4D529"/>
    <w:rsid w:val="22E73384"/>
    <w:rsid w:val="22F6D05C"/>
    <w:rsid w:val="23398897"/>
    <w:rsid w:val="233E1D41"/>
    <w:rsid w:val="2342B250"/>
    <w:rsid w:val="234F7546"/>
    <w:rsid w:val="237EB5A4"/>
    <w:rsid w:val="2399B4F5"/>
    <w:rsid w:val="23B47CDA"/>
    <w:rsid w:val="23D0EA91"/>
    <w:rsid w:val="23DF5EEE"/>
    <w:rsid w:val="23F02E62"/>
    <w:rsid w:val="245EFDAF"/>
    <w:rsid w:val="246A40D1"/>
    <w:rsid w:val="248DCEA0"/>
    <w:rsid w:val="2491783B"/>
    <w:rsid w:val="24942354"/>
    <w:rsid w:val="24CC436F"/>
    <w:rsid w:val="25029AA5"/>
    <w:rsid w:val="25111DC9"/>
    <w:rsid w:val="252490F5"/>
    <w:rsid w:val="25283722"/>
    <w:rsid w:val="25435201"/>
    <w:rsid w:val="2552F844"/>
    <w:rsid w:val="256EF86B"/>
    <w:rsid w:val="25912FFD"/>
    <w:rsid w:val="25945901"/>
    <w:rsid w:val="25968D4B"/>
    <w:rsid w:val="259B8DE0"/>
    <w:rsid w:val="25A1093A"/>
    <w:rsid w:val="25DDCB46"/>
    <w:rsid w:val="25E98B06"/>
    <w:rsid w:val="25EBE050"/>
    <w:rsid w:val="25ED61F4"/>
    <w:rsid w:val="26196729"/>
    <w:rsid w:val="26220372"/>
    <w:rsid w:val="26270CB6"/>
    <w:rsid w:val="26285A9B"/>
    <w:rsid w:val="2635EAFA"/>
    <w:rsid w:val="263F6034"/>
    <w:rsid w:val="2695FA5A"/>
    <w:rsid w:val="26BE7C70"/>
    <w:rsid w:val="27067F31"/>
    <w:rsid w:val="2707D50B"/>
    <w:rsid w:val="27174CD5"/>
    <w:rsid w:val="27437DFD"/>
    <w:rsid w:val="278CFB5F"/>
    <w:rsid w:val="27B43306"/>
    <w:rsid w:val="27E84D3A"/>
    <w:rsid w:val="27FA8B1E"/>
    <w:rsid w:val="2802629C"/>
    <w:rsid w:val="28229A9A"/>
    <w:rsid w:val="284BE308"/>
    <w:rsid w:val="284C3E0A"/>
    <w:rsid w:val="284D9C01"/>
    <w:rsid w:val="28786A3D"/>
    <w:rsid w:val="2880631F"/>
    <w:rsid w:val="289F0A3B"/>
    <w:rsid w:val="28A7B48E"/>
    <w:rsid w:val="28CFDA6C"/>
    <w:rsid w:val="28D0D83C"/>
    <w:rsid w:val="28E64D03"/>
    <w:rsid w:val="28F13D03"/>
    <w:rsid w:val="29085F97"/>
    <w:rsid w:val="29101E67"/>
    <w:rsid w:val="294AC965"/>
    <w:rsid w:val="294BEE07"/>
    <w:rsid w:val="29672F88"/>
    <w:rsid w:val="29895D7B"/>
    <w:rsid w:val="298D2092"/>
    <w:rsid w:val="29BF881B"/>
    <w:rsid w:val="29F6BCBC"/>
    <w:rsid w:val="2A19105B"/>
    <w:rsid w:val="2A1E7551"/>
    <w:rsid w:val="2A6040ED"/>
    <w:rsid w:val="2A8F3CCB"/>
    <w:rsid w:val="2A9C2812"/>
    <w:rsid w:val="2AA28D87"/>
    <w:rsid w:val="2AD3867D"/>
    <w:rsid w:val="2AD86015"/>
    <w:rsid w:val="2B220F0B"/>
    <w:rsid w:val="2B288B94"/>
    <w:rsid w:val="2B57F4F3"/>
    <w:rsid w:val="2B7CD408"/>
    <w:rsid w:val="2B8E3097"/>
    <w:rsid w:val="2B902E8A"/>
    <w:rsid w:val="2BA73683"/>
    <w:rsid w:val="2BA7BD8B"/>
    <w:rsid w:val="2BB1B632"/>
    <w:rsid w:val="2BC0219C"/>
    <w:rsid w:val="2BCA38DF"/>
    <w:rsid w:val="2BF03934"/>
    <w:rsid w:val="2C04F856"/>
    <w:rsid w:val="2C1967C4"/>
    <w:rsid w:val="2C3500CD"/>
    <w:rsid w:val="2C5B2D98"/>
    <w:rsid w:val="2C943726"/>
    <w:rsid w:val="2C9650BF"/>
    <w:rsid w:val="2C9B4596"/>
    <w:rsid w:val="2CC731E9"/>
    <w:rsid w:val="2D0EA779"/>
    <w:rsid w:val="2D201F3E"/>
    <w:rsid w:val="2D3AD84E"/>
    <w:rsid w:val="2D65558D"/>
    <w:rsid w:val="2D6CC99F"/>
    <w:rsid w:val="2D9D465E"/>
    <w:rsid w:val="2DADD607"/>
    <w:rsid w:val="2E1B7E05"/>
    <w:rsid w:val="2E77FE80"/>
    <w:rsid w:val="2E9B724F"/>
    <w:rsid w:val="2ED772DC"/>
    <w:rsid w:val="2EE4FF99"/>
    <w:rsid w:val="2EE9A74A"/>
    <w:rsid w:val="2EEE6DD9"/>
    <w:rsid w:val="2EF6550B"/>
    <w:rsid w:val="2F1240F7"/>
    <w:rsid w:val="2F2A0418"/>
    <w:rsid w:val="2F31716A"/>
    <w:rsid w:val="2F6DCE6D"/>
    <w:rsid w:val="2F71768A"/>
    <w:rsid w:val="2F941B50"/>
    <w:rsid w:val="2F9D8E9D"/>
    <w:rsid w:val="2FCCD78B"/>
    <w:rsid w:val="2FD1263E"/>
    <w:rsid w:val="2FE91F08"/>
    <w:rsid w:val="2FF0C5F6"/>
    <w:rsid w:val="300E12E6"/>
    <w:rsid w:val="30484C35"/>
    <w:rsid w:val="3048C02E"/>
    <w:rsid w:val="306BF519"/>
    <w:rsid w:val="30877E50"/>
    <w:rsid w:val="308B9D97"/>
    <w:rsid w:val="309E5298"/>
    <w:rsid w:val="30C72E4D"/>
    <w:rsid w:val="30D094DD"/>
    <w:rsid w:val="3104164C"/>
    <w:rsid w:val="3137CCC9"/>
    <w:rsid w:val="31528582"/>
    <w:rsid w:val="31593950"/>
    <w:rsid w:val="318232D5"/>
    <w:rsid w:val="318A7A43"/>
    <w:rsid w:val="319CEFDD"/>
    <w:rsid w:val="31A96D2B"/>
    <w:rsid w:val="31D0AFD2"/>
    <w:rsid w:val="31EE221A"/>
    <w:rsid w:val="322E145B"/>
    <w:rsid w:val="3251649F"/>
    <w:rsid w:val="325DE600"/>
    <w:rsid w:val="3261F669"/>
    <w:rsid w:val="326C18B2"/>
    <w:rsid w:val="32879F99"/>
    <w:rsid w:val="32BA2EB5"/>
    <w:rsid w:val="32D3C391"/>
    <w:rsid w:val="32E039B3"/>
    <w:rsid w:val="32EA1F1E"/>
    <w:rsid w:val="32F36A99"/>
    <w:rsid w:val="330219D1"/>
    <w:rsid w:val="33216C34"/>
    <w:rsid w:val="332C7471"/>
    <w:rsid w:val="336F816E"/>
    <w:rsid w:val="337E61E3"/>
    <w:rsid w:val="33898856"/>
    <w:rsid w:val="338B5EC5"/>
    <w:rsid w:val="33AEBF0D"/>
    <w:rsid w:val="33C2E84E"/>
    <w:rsid w:val="33CACBF0"/>
    <w:rsid w:val="33F6D840"/>
    <w:rsid w:val="33F80E87"/>
    <w:rsid w:val="344C7C7A"/>
    <w:rsid w:val="34855969"/>
    <w:rsid w:val="3486FFF0"/>
    <w:rsid w:val="3493B1A1"/>
    <w:rsid w:val="34AACDE6"/>
    <w:rsid w:val="34C427C9"/>
    <w:rsid w:val="34C526A6"/>
    <w:rsid w:val="34D841EA"/>
    <w:rsid w:val="34EC902E"/>
    <w:rsid w:val="35120C97"/>
    <w:rsid w:val="35294B0B"/>
    <w:rsid w:val="3548F0EC"/>
    <w:rsid w:val="35625E46"/>
    <w:rsid w:val="3569DD14"/>
    <w:rsid w:val="35FC01A9"/>
    <w:rsid w:val="3600E28B"/>
    <w:rsid w:val="360637E7"/>
    <w:rsid w:val="3608E24A"/>
    <w:rsid w:val="3616EA26"/>
    <w:rsid w:val="3636DDC5"/>
    <w:rsid w:val="363AFD6D"/>
    <w:rsid w:val="36468131"/>
    <w:rsid w:val="3651FDF0"/>
    <w:rsid w:val="368D1CFE"/>
    <w:rsid w:val="36EBACD4"/>
    <w:rsid w:val="36EBFEEE"/>
    <w:rsid w:val="3708F2EE"/>
    <w:rsid w:val="3724F001"/>
    <w:rsid w:val="3725404B"/>
    <w:rsid w:val="372E7A97"/>
    <w:rsid w:val="376B983F"/>
    <w:rsid w:val="37DA09CD"/>
    <w:rsid w:val="37FCBFA9"/>
    <w:rsid w:val="38040854"/>
    <w:rsid w:val="381A8873"/>
    <w:rsid w:val="38219333"/>
    <w:rsid w:val="3835A191"/>
    <w:rsid w:val="3842F6A5"/>
    <w:rsid w:val="3855C1EB"/>
    <w:rsid w:val="38666931"/>
    <w:rsid w:val="3893B09A"/>
    <w:rsid w:val="38B604A4"/>
    <w:rsid w:val="38C91DF9"/>
    <w:rsid w:val="38DB5EB9"/>
    <w:rsid w:val="38F277F3"/>
    <w:rsid w:val="38F2F45D"/>
    <w:rsid w:val="39369E16"/>
    <w:rsid w:val="3937A0E5"/>
    <w:rsid w:val="3976A320"/>
    <w:rsid w:val="3984DA69"/>
    <w:rsid w:val="399173CA"/>
    <w:rsid w:val="399B7DED"/>
    <w:rsid w:val="39AF442E"/>
    <w:rsid w:val="39B64657"/>
    <w:rsid w:val="39C57010"/>
    <w:rsid w:val="39C59E2D"/>
    <w:rsid w:val="39DC229F"/>
    <w:rsid w:val="3A1CB70B"/>
    <w:rsid w:val="3A2899DB"/>
    <w:rsid w:val="3A362C17"/>
    <w:rsid w:val="3A3EBBE1"/>
    <w:rsid w:val="3A734F28"/>
    <w:rsid w:val="3A7C8152"/>
    <w:rsid w:val="3A8F305B"/>
    <w:rsid w:val="3AA8BFAF"/>
    <w:rsid w:val="3AAB2B6D"/>
    <w:rsid w:val="3AD4D309"/>
    <w:rsid w:val="3ADB90DB"/>
    <w:rsid w:val="3AE441E5"/>
    <w:rsid w:val="3AE579BC"/>
    <w:rsid w:val="3AF9C7FD"/>
    <w:rsid w:val="3B223E8C"/>
    <w:rsid w:val="3B4FDEE7"/>
    <w:rsid w:val="3B774820"/>
    <w:rsid w:val="3B8FD263"/>
    <w:rsid w:val="3B96D259"/>
    <w:rsid w:val="3B9F3571"/>
    <w:rsid w:val="3BBE2540"/>
    <w:rsid w:val="3BD9D01D"/>
    <w:rsid w:val="3BE8B5A3"/>
    <w:rsid w:val="3BF1E855"/>
    <w:rsid w:val="3BFAC971"/>
    <w:rsid w:val="3C08599E"/>
    <w:rsid w:val="3C0D8D1C"/>
    <w:rsid w:val="3C13888F"/>
    <w:rsid w:val="3C2F2BD8"/>
    <w:rsid w:val="3C4A87F4"/>
    <w:rsid w:val="3C69244A"/>
    <w:rsid w:val="3CA8EE62"/>
    <w:rsid w:val="3CB6A139"/>
    <w:rsid w:val="3CCB4420"/>
    <w:rsid w:val="3CF35EAB"/>
    <w:rsid w:val="3D057334"/>
    <w:rsid w:val="3D274F58"/>
    <w:rsid w:val="3D4A2515"/>
    <w:rsid w:val="3D4E1F00"/>
    <w:rsid w:val="3D583D02"/>
    <w:rsid w:val="3D712EE7"/>
    <w:rsid w:val="3D7580FC"/>
    <w:rsid w:val="3DEA237B"/>
    <w:rsid w:val="3DF15A39"/>
    <w:rsid w:val="3E1A5692"/>
    <w:rsid w:val="3E6FC09B"/>
    <w:rsid w:val="3E74D70C"/>
    <w:rsid w:val="3E797914"/>
    <w:rsid w:val="3E79DFE1"/>
    <w:rsid w:val="3E7B5A91"/>
    <w:rsid w:val="3E865330"/>
    <w:rsid w:val="3EAF4B92"/>
    <w:rsid w:val="3EB0B190"/>
    <w:rsid w:val="3EB4504C"/>
    <w:rsid w:val="3EC0ED4A"/>
    <w:rsid w:val="3EE11A0C"/>
    <w:rsid w:val="3EEDC338"/>
    <w:rsid w:val="3EFAC4DA"/>
    <w:rsid w:val="3EFE284E"/>
    <w:rsid w:val="3F0C1025"/>
    <w:rsid w:val="3F14B81C"/>
    <w:rsid w:val="3F16441B"/>
    <w:rsid w:val="3F2E3FF5"/>
    <w:rsid w:val="3F55F9AA"/>
    <w:rsid w:val="3F721F60"/>
    <w:rsid w:val="3F7E7631"/>
    <w:rsid w:val="40132256"/>
    <w:rsid w:val="401787C9"/>
    <w:rsid w:val="405FF263"/>
    <w:rsid w:val="40651B38"/>
    <w:rsid w:val="4073C30B"/>
    <w:rsid w:val="407CF56D"/>
    <w:rsid w:val="4084CA48"/>
    <w:rsid w:val="40F8A727"/>
    <w:rsid w:val="4105F841"/>
    <w:rsid w:val="411B5C21"/>
    <w:rsid w:val="4127ECF4"/>
    <w:rsid w:val="412B83AC"/>
    <w:rsid w:val="413CFAA8"/>
    <w:rsid w:val="414371E2"/>
    <w:rsid w:val="414F11B3"/>
    <w:rsid w:val="415E708F"/>
    <w:rsid w:val="41730B2B"/>
    <w:rsid w:val="41A9B9BA"/>
    <w:rsid w:val="41B748EC"/>
    <w:rsid w:val="41DCD905"/>
    <w:rsid w:val="41E0081B"/>
    <w:rsid w:val="42169B87"/>
    <w:rsid w:val="4233AEC3"/>
    <w:rsid w:val="42515D76"/>
    <w:rsid w:val="42676D00"/>
    <w:rsid w:val="42826333"/>
    <w:rsid w:val="429479F1"/>
    <w:rsid w:val="42BA2333"/>
    <w:rsid w:val="42DD0C15"/>
    <w:rsid w:val="42F97396"/>
    <w:rsid w:val="4321B32C"/>
    <w:rsid w:val="43282E0C"/>
    <w:rsid w:val="432EEB08"/>
    <w:rsid w:val="4363DB57"/>
    <w:rsid w:val="43A0935B"/>
    <w:rsid w:val="43D2F1DC"/>
    <w:rsid w:val="43D8DFC3"/>
    <w:rsid w:val="43D90764"/>
    <w:rsid w:val="43F84643"/>
    <w:rsid w:val="44075F6B"/>
    <w:rsid w:val="440B80C3"/>
    <w:rsid w:val="440F023F"/>
    <w:rsid w:val="44276A91"/>
    <w:rsid w:val="442DECC2"/>
    <w:rsid w:val="4439BF94"/>
    <w:rsid w:val="444AC6E3"/>
    <w:rsid w:val="44640B87"/>
    <w:rsid w:val="4483B427"/>
    <w:rsid w:val="448941DD"/>
    <w:rsid w:val="44919A04"/>
    <w:rsid w:val="44B97135"/>
    <w:rsid w:val="44BCAED9"/>
    <w:rsid w:val="44C9F1C2"/>
    <w:rsid w:val="44CE132A"/>
    <w:rsid w:val="44D80DEB"/>
    <w:rsid w:val="44E37EB0"/>
    <w:rsid w:val="4524BCEF"/>
    <w:rsid w:val="45540994"/>
    <w:rsid w:val="456D6F8D"/>
    <w:rsid w:val="45C32B83"/>
    <w:rsid w:val="45C361B6"/>
    <w:rsid w:val="45F2CA5E"/>
    <w:rsid w:val="45F3F222"/>
    <w:rsid w:val="4607E1AB"/>
    <w:rsid w:val="460E0E79"/>
    <w:rsid w:val="460ED33A"/>
    <w:rsid w:val="464FC7F6"/>
    <w:rsid w:val="46839900"/>
    <w:rsid w:val="4686D521"/>
    <w:rsid w:val="46907367"/>
    <w:rsid w:val="4690F607"/>
    <w:rsid w:val="46932F3B"/>
    <w:rsid w:val="46949BBA"/>
    <w:rsid w:val="46B1B529"/>
    <w:rsid w:val="46DD5A04"/>
    <w:rsid w:val="46EBBD71"/>
    <w:rsid w:val="4738ED78"/>
    <w:rsid w:val="475FAAF4"/>
    <w:rsid w:val="476C58D7"/>
    <w:rsid w:val="4777C0B3"/>
    <w:rsid w:val="47800F57"/>
    <w:rsid w:val="47972F83"/>
    <w:rsid w:val="47A73ADA"/>
    <w:rsid w:val="47C29C68"/>
    <w:rsid w:val="47D21699"/>
    <w:rsid w:val="47D23666"/>
    <w:rsid w:val="47D3BEDB"/>
    <w:rsid w:val="47DD28DE"/>
    <w:rsid w:val="47F8AEE1"/>
    <w:rsid w:val="4801DFB7"/>
    <w:rsid w:val="4828DC93"/>
    <w:rsid w:val="48482994"/>
    <w:rsid w:val="4874622C"/>
    <w:rsid w:val="4888AFEC"/>
    <w:rsid w:val="48F8D18F"/>
    <w:rsid w:val="48FE9E57"/>
    <w:rsid w:val="4914FE72"/>
    <w:rsid w:val="4916F071"/>
    <w:rsid w:val="4927B442"/>
    <w:rsid w:val="4933D4C6"/>
    <w:rsid w:val="4945FE8D"/>
    <w:rsid w:val="495750AA"/>
    <w:rsid w:val="4976A89C"/>
    <w:rsid w:val="49CB821A"/>
    <w:rsid w:val="49F2ADD3"/>
    <w:rsid w:val="4A083D66"/>
    <w:rsid w:val="4A24DF8E"/>
    <w:rsid w:val="4A375BD3"/>
    <w:rsid w:val="4A53C82C"/>
    <w:rsid w:val="4A790225"/>
    <w:rsid w:val="4A8A8399"/>
    <w:rsid w:val="4A96065A"/>
    <w:rsid w:val="4ABFE7F6"/>
    <w:rsid w:val="4AC4CFDB"/>
    <w:rsid w:val="4AF53552"/>
    <w:rsid w:val="4AF77DD3"/>
    <w:rsid w:val="4B2FB7E4"/>
    <w:rsid w:val="4B3E0A51"/>
    <w:rsid w:val="4B54B7E5"/>
    <w:rsid w:val="4B6ACA23"/>
    <w:rsid w:val="4B6FB4BF"/>
    <w:rsid w:val="4B736F7D"/>
    <w:rsid w:val="4B94EF9F"/>
    <w:rsid w:val="4BEF20AC"/>
    <w:rsid w:val="4BF60972"/>
    <w:rsid w:val="4C0FDF3E"/>
    <w:rsid w:val="4C14D144"/>
    <w:rsid w:val="4C17A703"/>
    <w:rsid w:val="4C289525"/>
    <w:rsid w:val="4C350966"/>
    <w:rsid w:val="4C361FDC"/>
    <w:rsid w:val="4C3F734B"/>
    <w:rsid w:val="4C522057"/>
    <w:rsid w:val="4C826054"/>
    <w:rsid w:val="4CA0B0C7"/>
    <w:rsid w:val="4CA76741"/>
    <w:rsid w:val="4CBA3B3B"/>
    <w:rsid w:val="4CCD6213"/>
    <w:rsid w:val="4D2D7BE8"/>
    <w:rsid w:val="4D3FDB87"/>
    <w:rsid w:val="4D59D199"/>
    <w:rsid w:val="4D983C27"/>
    <w:rsid w:val="4D993D8E"/>
    <w:rsid w:val="4DC95DD9"/>
    <w:rsid w:val="4DCDC495"/>
    <w:rsid w:val="4DD7EBCA"/>
    <w:rsid w:val="4DDEDB90"/>
    <w:rsid w:val="4DF82C55"/>
    <w:rsid w:val="4E1A802A"/>
    <w:rsid w:val="4E356534"/>
    <w:rsid w:val="4E43A52C"/>
    <w:rsid w:val="4E4D6FBE"/>
    <w:rsid w:val="4E50A76C"/>
    <w:rsid w:val="4E8A193C"/>
    <w:rsid w:val="4EA0F941"/>
    <w:rsid w:val="4EB13A8A"/>
    <w:rsid w:val="4ECD5D1D"/>
    <w:rsid w:val="4EEB1475"/>
    <w:rsid w:val="4EF655B5"/>
    <w:rsid w:val="4F080CAD"/>
    <w:rsid w:val="4F280648"/>
    <w:rsid w:val="4F403E48"/>
    <w:rsid w:val="4F4C853E"/>
    <w:rsid w:val="4F7CE2DB"/>
    <w:rsid w:val="4F861B05"/>
    <w:rsid w:val="4F996F97"/>
    <w:rsid w:val="4FA7EB6D"/>
    <w:rsid w:val="4FAFA98F"/>
    <w:rsid w:val="4FB0DDD5"/>
    <w:rsid w:val="4FBF291E"/>
    <w:rsid w:val="50072523"/>
    <w:rsid w:val="50073A97"/>
    <w:rsid w:val="500B9653"/>
    <w:rsid w:val="50308973"/>
    <w:rsid w:val="504FF66E"/>
    <w:rsid w:val="505A750F"/>
    <w:rsid w:val="50C26F59"/>
    <w:rsid w:val="50C55E15"/>
    <w:rsid w:val="50D7034A"/>
    <w:rsid w:val="50F21B02"/>
    <w:rsid w:val="50FD9FF6"/>
    <w:rsid w:val="512C3C96"/>
    <w:rsid w:val="512EFDD9"/>
    <w:rsid w:val="513257F6"/>
    <w:rsid w:val="515B5DE2"/>
    <w:rsid w:val="51757E3C"/>
    <w:rsid w:val="51A4795D"/>
    <w:rsid w:val="51A598F3"/>
    <w:rsid w:val="51DE3AE4"/>
    <w:rsid w:val="51FD30A4"/>
    <w:rsid w:val="521C42C7"/>
    <w:rsid w:val="5220EED5"/>
    <w:rsid w:val="52277EAC"/>
    <w:rsid w:val="5227D1CF"/>
    <w:rsid w:val="52295251"/>
    <w:rsid w:val="522C792D"/>
    <w:rsid w:val="52332E67"/>
    <w:rsid w:val="5234FBEE"/>
    <w:rsid w:val="525C3D9B"/>
    <w:rsid w:val="52ACDD02"/>
    <w:rsid w:val="52D2FBBA"/>
    <w:rsid w:val="52DD3B24"/>
    <w:rsid w:val="52EA6B38"/>
    <w:rsid w:val="52ED467B"/>
    <w:rsid w:val="530722B0"/>
    <w:rsid w:val="5309C417"/>
    <w:rsid w:val="532AA0D7"/>
    <w:rsid w:val="53331476"/>
    <w:rsid w:val="533EDE20"/>
    <w:rsid w:val="5357CACF"/>
    <w:rsid w:val="536B1023"/>
    <w:rsid w:val="537C9DD1"/>
    <w:rsid w:val="5419D12B"/>
    <w:rsid w:val="54256911"/>
    <w:rsid w:val="542A31DD"/>
    <w:rsid w:val="54444BA7"/>
    <w:rsid w:val="5483B362"/>
    <w:rsid w:val="5484CF13"/>
    <w:rsid w:val="5493D02F"/>
    <w:rsid w:val="5527318D"/>
    <w:rsid w:val="552D4866"/>
    <w:rsid w:val="55382AE3"/>
    <w:rsid w:val="55554940"/>
    <w:rsid w:val="55728D43"/>
    <w:rsid w:val="557D6B98"/>
    <w:rsid w:val="55BAEC84"/>
    <w:rsid w:val="55C555C5"/>
    <w:rsid w:val="55EAE854"/>
    <w:rsid w:val="55FC4129"/>
    <w:rsid w:val="561E6168"/>
    <w:rsid w:val="565AD927"/>
    <w:rsid w:val="5672E161"/>
    <w:rsid w:val="568DA5CF"/>
    <w:rsid w:val="5695E87A"/>
    <w:rsid w:val="56ADEE8E"/>
    <w:rsid w:val="56ADF294"/>
    <w:rsid w:val="56D967F1"/>
    <w:rsid w:val="56EBEDC1"/>
    <w:rsid w:val="56ECA271"/>
    <w:rsid w:val="56FAC40B"/>
    <w:rsid w:val="5705EB09"/>
    <w:rsid w:val="571520AD"/>
    <w:rsid w:val="576269E1"/>
    <w:rsid w:val="57736632"/>
    <w:rsid w:val="5777E789"/>
    <w:rsid w:val="5779D731"/>
    <w:rsid w:val="57E0CF49"/>
    <w:rsid w:val="580EB63B"/>
    <w:rsid w:val="58261269"/>
    <w:rsid w:val="5843C684"/>
    <w:rsid w:val="58502526"/>
    <w:rsid w:val="58524EBB"/>
    <w:rsid w:val="585C4FCE"/>
    <w:rsid w:val="587DC44F"/>
    <w:rsid w:val="587E977A"/>
    <w:rsid w:val="58879061"/>
    <w:rsid w:val="58E5E672"/>
    <w:rsid w:val="58F44C9F"/>
    <w:rsid w:val="590710BA"/>
    <w:rsid w:val="590B133C"/>
    <w:rsid w:val="59476F69"/>
    <w:rsid w:val="5985E7FF"/>
    <w:rsid w:val="5992278E"/>
    <w:rsid w:val="5998B7E0"/>
    <w:rsid w:val="59A529CF"/>
    <w:rsid w:val="59C21618"/>
    <w:rsid w:val="59E0060A"/>
    <w:rsid w:val="59E5D712"/>
    <w:rsid w:val="5A03866A"/>
    <w:rsid w:val="5A296E46"/>
    <w:rsid w:val="5A97591E"/>
    <w:rsid w:val="5A987E41"/>
    <w:rsid w:val="5AAF78BE"/>
    <w:rsid w:val="5AB26766"/>
    <w:rsid w:val="5AD02D31"/>
    <w:rsid w:val="5AD74567"/>
    <w:rsid w:val="5ADE5C1F"/>
    <w:rsid w:val="5AF25225"/>
    <w:rsid w:val="5B3060EF"/>
    <w:rsid w:val="5B36B8F7"/>
    <w:rsid w:val="5B45309F"/>
    <w:rsid w:val="5B456F6B"/>
    <w:rsid w:val="5B4E3E1B"/>
    <w:rsid w:val="5B761D2F"/>
    <w:rsid w:val="5B7A9E78"/>
    <w:rsid w:val="5B955E0B"/>
    <w:rsid w:val="5BC7095E"/>
    <w:rsid w:val="5BF534F5"/>
    <w:rsid w:val="5C383186"/>
    <w:rsid w:val="5C51D45A"/>
    <w:rsid w:val="5C5EC309"/>
    <w:rsid w:val="5C67AF5C"/>
    <w:rsid w:val="5C691C22"/>
    <w:rsid w:val="5C9FCA94"/>
    <w:rsid w:val="5CAD04E6"/>
    <w:rsid w:val="5CCD8E1C"/>
    <w:rsid w:val="5CFE63FE"/>
    <w:rsid w:val="5D032414"/>
    <w:rsid w:val="5D09850D"/>
    <w:rsid w:val="5D0B6AA3"/>
    <w:rsid w:val="5D2B5A78"/>
    <w:rsid w:val="5D3E87E9"/>
    <w:rsid w:val="5D4E80E0"/>
    <w:rsid w:val="5D79C7AF"/>
    <w:rsid w:val="5DD2C179"/>
    <w:rsid w:val="5DE05097"/>
    <w:rsid w:val="5DF51BC4"/>
    <w:rsid w:val="5E28FB3A"/>
    <w:rsid w:val="5E34EF1A"/>
    <w:rsid w:val="5E6003EF"/>
    <w:rsid w:val="5E97F550"/>
    <w:rsid w:val="5EAC5D28"/>
    <w:rsid w:val="5ED6EE06"/>
    <w:rsid w:val="5EE0AF8B"/>
    <w:rsid w:val="5EE114E1"/>
    <w:rsid w:val="5EE5C7B3"/>
    <w:rsid w:val="5EEB95B6"/>
    <w:rsid w:val="5EF475A3"/>
    <w:rsid w:val="5F13AC9F"/>
    <w:rsid w:val="5F20B094"/>
    <w:rsid w:val="5F5C7CA8"/>
    <w:rsid w:val="5F60EC7F"/>
    <w:rsid w:val="5FC74672"/>
    <w:rsid w:val="5FD60D93"/>
    <w:rsid w:val="5FE33F3D"/>
    <w:rsid w:val="600C430A"/>
    <w:rsid w:val="60562E33"/>
    <w:rsid w:val="60565CCC"/>
    <w:rsid w:val="605C2231"/>
    <w:rsid w:val="60652E4D"/>
    <w:rsid w:val="606E7032"/>
    <w:rsid w:val="607E3E2F"/>
    <w:rsid w:val="608D2084"/>
    <w:rsid w:val="60A6DB3C"/>
    <w:rsid w:val="60B218D9"/>
    <w:rsid w:val="60B9D88F"/>
    <w:rsid w:val="60CAA770"/>
    <w:rsid w:val="60D3C8CE"/>
    <w:rsid w:val="60DAAD77"/>
    <w:rsid w:val="60DE896B"/>
    <w:rsid w:val="60FBF3F2"/>
    <w:rsid w:val="61051FA4"/>
    <w:rsid w:val="611EDCA4"/>
    <w:rsid w:val="611EF04F"/>
    <w:rsid w:val="6131A060"/>
    <w:rsid w:val="6148AF70"/>
    <w:rsid w:val="614CB26D"/>
    <w:rsid w:val="6150FDDE"/>
    <w:rsid w:val="61825D20"/>
    <w:rsid w:val="61B37AA7"/>
    <w:rsid w:val="61DB4E91"/>
    <w:rsid w:val="61DC632C"/>
    <w:rsid w:val="61E86E87"/>
    <w:rsid w:val="61EF4A7C"/>
    <w:rsid w:val="62032F1E"/>
    <w:rsid w:val="62202808"/>
    <w:rsid w:val="6228BCA9"/>
    <w:rsid w:val="623F6390"/>
    <w:rsid w:val="625618F7"/>
    <w:rsid w:val="627CEC73"/>
    <w:rsid w:val="62885A34"/>
    <w:rsid w:val="6288EF3C"/>
    <w:rsid w:val="62C91A9B"/>
    <w:rsid w:val="62DA2163"/>
    <w:rsid w:val="630D9198"/>
    <w:rsid w:val="63161E7C"/>
    <w:rsid w:val="6358B5D8"/>
    <w:rsid w:val="636FC94A"/>
    <w:rsid w:val="6372D00F"/>
    <w:rsid w:val="637916CE"/>
    <w:rsid w:val="637BF366"/>
    <w:rsid w:val="639DA906"/>
    <w:rsid w:val="639E1C54"/>
    <w:rsid w:val="63B3925B"/>
    <w:rsid w:val="63C714B5"/>
    <w:rsid w:val="6459C1F4"/>
    <w:rsid w:val="646D6019"/>
    <w:rsid w:val="646D737A"/>
    <w:rsid w:val="649380EE"/>
    <w:rsid w:val="64A884FF"/>
    <w:rsid w:val="64BB0B03"/>
    <w:rsid w:val="651F9109"/>
    <w:rsid w:val="652B3BD3"/>
    <w:rsid w:val="652DB879"/>
    <w:rsid w:val="653561C6"/>
    <w:rsid w:val="65476C14"/>
    <w:rsid w:val="6576E64E"/>
    <w:rsid w:val="65A7AB03"/>
    <w:rsid w:val="65C2E1B8"/>
    <w:rsid w:val="65DD1D93"/>
    <w:rsid w:val="65E50DDE"/>
    <w:rsid w:val="65FED190"/>
    <w:rsid w:val="65FF308C"/>
    <w:rsid w:val="6611D952"/>
    <w:rsid w:val="66552791"/>
    <w:rsid w:val="667CB274"/>
    <w:rsid w:val="667E0590"/>
    <w:rsid w:val="66CFD177"/>
    <w:rsid w:val="66EA033E"/>
    <w:rsid w:val="66F2EE2F"/>
    <w:rsid w:val="67099A86"/>
    <w:rsid w:val="670D34A3"/>
    <w:rsid w:val="670E55EB"/>
    <w:rsid w:val="673503FE"/>
    <w:rsid w:val="6744C6AF"/>
    <w:rsid w:val="6746383F"/>
    <w:rsid w:val="6758C0FA"/>
    <w:rsid w:val="675CC840"/>
    <w:rsid w:val="676BB33D"/>
    <w:rsid w:val="677BE7C4"/>
    <w:rsid w:val="6791E1A8"/>
    <w:rsid w:val="67DA745F"/>
    <w:rsid w:val="67F199AA"/>
    <w:rsid w:val="6809400D"/>
    <w:rsid w:val="680992B5"/>
    <w:rsid w:val="6821AE78"/>
    <w:rsid w:val="6828E498"/>
    <w:rsid w:val="682C2BE0"/>
    <w:rsid w:val="68352717"/>
    <w:rsid w:val="6843E338"/>
    <w:rsid w:val="68832097"/>
    <w:rsid w:val="6899862C"/>
    <w:rsid w:val="689BE9C4"/>
    <w:rsid w:val="68B9FF28"/>
    <w:rsid w:val="68D524FC"/>
    <w:rsid w:val="68D8F942"/>
    <w:rsid w:val="68E5E900"/>
    <w:rsid w:val="68E98E45"/>
    <w:rsid w:val="68FA47F9"/>
    <w:rsid w:val="68FE9704"/>
    <w:rsid w:val="690583D0"/>
    <w:rsid w:val="691045F3"/>
    <w:rsid w:val="6914661B"/>
    <w:rsid w:val="691FE649"/>
    <w:rsid w:val="69224F90"/>
    <w:rsid w:val="692AB5CF"/>
    <w:rsid w:val="6939FC23"/>
    <w:rsid w:val="69790C3F"/>
    <w:rsid w:val="69AEF3E7"/>
    <w:rsid w:val="69C9B4E4"/>
    <w:rsid w:val="69E7CBB6"/>
    <w:rsid w:val="69EEAC93"/>
    <w:rsid w:val="69F4247E"/>
    <w:rsid w:val="6A06B1D7"/>
    <w:rsid w:val="6A0F9B7C"/>
    <w:rsid w:val="6A13F4A5"/>
    <w:rsid w:val="6A17E084"/>
    <w:rsid w:val="6A228CB7"/>
    <w:rsid w:val="6A43D0BD"/>
    <w:rsid w:val="6A47330A"/>
    <w:rsid w:val="6A4DDA9F"/>
    <w:rsid w:val="6A50D38C"/>
    <w:rsid w:val="6A5D3616"/>
    <w:rsid w:val="6A65EC5E"/>
    <w:rsid w:val="6A6B3EE8"/>
    <w:rsid w:val="6A71DCA9"/>
    <w:rsid w:val="6AC32B0B"/>
    <w:rsid w:val="6AC4C20E"/>
    <w:rsid w:val="6AE17230"/>
    <w:rsid w:val="6AE29E54"/>
    <w:rsid w:val="6B0112FE"/>
    <w:rsid w:val="6B2F493D"/>
    <w:rsid w:val="6BA20239"/>
    <w:rsid w:val="6BCFCC8B"/>
    <w:rsid w:val="6BD1194F"/>
    <w:rsid w:val="6BF92523"/>
    <w:rsid w:val="6C3E859B"/>
    <w:rsid w:val="6C63F4CF"/>
    <w:rsid w:val="6C7D6A2B"/>
    <w:rsid w:val="6C7EBB7C"/>
    <w:rsid w:val="6C80A592"/>
    <w:rsid w:val="6C85F84C"/>
    <w:rsid w:val="6C8FE244"/>
    <w:rsid w:val="6C960449"/>
    <w:rsid w:val="6C99B00F"/>
    <w:rsid w:val="6C9C345B"/>
    <w:rsid w:val="6CA02FED"/>
    <w:rsid w:val="6CA7FE86"/>
    <w:rsid w:val="6CAE6352"/>
    <w:rsid w:val="6CB08171"/>
    <w:rsid w:val="6CB8A401"/>
    <w:rsid w:val="6CDA49A8"/>
    <w:rsid w:val="6CDCBF2B"/>
    <w:rsid w:val="6D0353D0"/>
    <w:rsid w:val="6D1778DE"/>
    <w:rsid w:val="6D317FB3"/>
    <w:rsid w:val="6D4935C6"/>
    <w:rsid w:val="6D49E116"/>
    <w:rsid w:val="6D71755D"/>
    <w:rsid w:val="6D72786C"/>
    <w:rsid w:val="6D8A4AB2"/>
    <w:rsid w:val="6DAB2EC7"/>
    <w:rsid w:val="6DAC003C"/>
    <w:rsid w:val="6DADE322"/>
    <w:rsid w:val="6DC13311"/>
    <w:rsid w:val="6DCAE050"/>
    <w:rsid w:val="6DCC9543"/>
    <w:rsid w:val="6DCE355B"/>
    <w:rsid w:val="6E72FCE7"/>
    <w:rsid w:val="6E9CAA14"/>
    <w:rsid w:val="6E9D363A"/>
    <w:rsid w:val="6EB0FC2D"/>
    <w:rsid w:val="6ED1D0E4"/>
    <w:rsid w:val="6EE3786A"/>
    <w:rsid w:val="6EE8A05B"/>
    <w:rsid w:val="6EEEA509"/>
    <w:rsid w:val="6EF75E78"/>
    <w:rsid w:val="6F1C060A"/>
    <w:rsid w:val="6F98FC89"/>
    <w:rsid w:val="6FA55516"/>
    <w:rsid w:val="6FC900D9"/>
    <w:rsid w:val="6FF2995E"/>
    <w:rsid w:val="6FF43F03"/>
    <w:rsid w:val="6FFE2F96"/>
    <w:rsid w:val="7005A9FC"/>
    <w:rsid w:val="70342A02"/>
    <w:rsid w:val="7049AF11"/>
    <w:rsid w:val="7056D825"/>
    <w:rsid w:val="7067FFB7"/>
    <w:rsid w:val="70804B46"/>
    <w:rsid w:val="708315F0"/>
    <w:rsid w:val="709210A1"/>
    <w:rsid w:val="70CB2668"/>
    <w:rsid w:val="70D6BF56"/>
    <w:rsid w:val="70F91C02"/>
    <w:rsid w:val="712B12EF"/>
    <w:rsid w:val="7131B194"/>
    <w:rsid w:val="7141EDE4"/>
    <w:rsid w:val="718A6DAF"/>
    <w:rsid w:val="71BEA234"/>
    <w:rsid w:val="71F4D1FC"/>
    <w:rsid w:val="720D976D"/>
    <w:rsid w:val="722D7760"/>
    <w:rsid w:val="722DA318"/>
    <w:rsid w:val="72317A40"/>
    <w:rsid w:val="723BD656"/>
    <w:rsid w:val="7251C898"/>
    <w:rsid w:val="72574E42"/>
    <w:rsid w:val="729DDF43"/>
    <w:rsid w:val="729F43FA"/>
    <w:rsid w:val="72A558E2"/>
    <w:rsid w:val="72E88AF8"/>
    <w:rsid w:val="72F592AA"/>
    <w:rsid w:val="72F66442"/>
    <w:rsid w:val="73242F25"/>
    <w:rsid w:val="7339A42F"/>
    <w:rsid w:val="735A000F"/>
    <w:rsid w:val="736FEA08"/>
    <w:rsid w:val="73A1D6A7"/>
    <w:rsid w:val="73B4A240"/>
    <w:rsid w:val="73CDD257"/>
    <w:rsid w:val="73CFB6F8"/>
    <w:rsid w:val="73D5937E"/>
    <w:rsid w:val="73DAE2F3"/>
    <w:rsid w:val="73E6E564"/>
    <w:rsid w:val="73F7B20D"/>
    <w:rsid w:val="74208554"/>
    <w:rsid w:val="74299B95"/>
    <w:rsid w:val="7446740D"/>
    <w:rsid w:val="745E365E"/>
    <w:rsid w:val="7471A83E"/>
    <w:rsid w:val="748D458B"/>
    <w:rsid w:val="74C88517"/>
    <w:rsid w:val="74D094D6"/>
    <w:rsid w:val="74D54E4C"/>
    <w:rsid w:val="750F3E69"/>
    <w:rsid w:val="751FBA03"/>
    <w:rsid w:val="753D776C"/>
    <w:rsid w:val="753EC0CC"/>
    <w:rsid w:val="7578AE97"/>
    <w:rsid w:val="75844E24"/>
    <w:rsid w:val="75A6FFD1"/>
    <w:rsid w:val="75AE95B0"/>
    <w:rsid w:val="75B1F59A"/>
    <w:rsid w:val="75CC7CA1"/>
    <w:rsid w:val="75D0AE82"/>
    <w:rsid w:val="75DE77C4"/>
    <w:rsid w:val="75E44011"/>
    <w:rsid w:val="75F1D382"/>
    <w:rsid w:val="75F2D04D"/>
    <w:rsid w:val="7604BE13"/>
    <w:rsid w:val="76784A52"/>
    <w:rsid w:val="767BDE1F"/>
    <w:rsid w:val="768CC7A5"/>
    <w:rsid w:val="76A42ED6"/>
    <w:rsid w:val="76CD6ABE"/>
    <w:rsid w:val="76D0C6BD"/>
    <w:rsid w:val="76FA8FEA"/>
    <w:rsid w:val="7735E85C"/>
    <w:rsid w:val="776DD96B"/>
    <w:rsid w:val="77867F1C"/>
    <w:rsid w:val="77D53306"/>
    <w:rsid w:val="77D6B55E"/>
    <w:rsid w:val="780DB863"/>
    <w:rsid w:val="781CED34"/>
    <w:rsid w:val="78292816"/>
    <w:rsid w:val="7837343A"/>
    <w:rsid w:val="786BBE08"/>
    <w:rsid w:val="7872904F"/>
    <w:rsid w:val="78911BF3"/>
    <w:rsid w:val="7893A0A9"/>
    <w:rsid w:val="78C458D7"/>
    <w:rsid w:val="78CCA129"/>
    <w:rsid w:val="78E71266"/>
    <w:rsid w:val="796FBEC4"/>
    <w:rsid w:val="79947A65"/>
    <w:rsid w:val="79A58177"/>
    <w:rsid w:val="79B90C19"/>
    <w:rsid w:val="79CDA408"/>
    <w:rsid w:val="79D0340E"/>
    <w:rsid w:val="79EB6C53"/>
    <w:rsid w:val="79F729C2"/>
    <w:rsid w:val="79FB8AAB"/>
    <w:rsid w:val="79FC44D6"/>
    <w:rsid w:val="7A09061B"/>
    <w:rsid w:val="7A21CF39"/>
    <w:rsid w:val="7A231110"/>
    <w:rsid w:val="7A28178A"/>
    <w:rsid w:val="7A7B8766"/>
    <w:rsid w:val="7AB6A94D"/>
    <w:rsid w:val="7AC86D02"/>
    <w:rsid w:val="7B13C4C8"/>
    <w:rsid w:val="7B62FE67"/>
    <w:rsid w:val="7B772B41"/>
    <w:rsid w:val="7B7A485C"/>
    <w:rsid w:val="7BB2D222"/>
    <w:rsid w:val="7BCFD7BD"/>
    <w:rsid w:val="7BDD13B9"/>
    <w:rsid w:val="7BF2F299"/>
    <w:rsid w:val="7BF965EE"/>
    <w:rsid w:val="7C3C0569"/>
    <w:rsid w:val="7C4ABC27"/>
    <w:rsid w:val="7C51D5A1"/>
    <w:rsid w:val="7C5D69E2"/>
    <w:rsid w:val="7C674E7E"/>
    <w:rsid w:val="7CC1C4A0"/>
    <w:rsid w:val="7CF5F306"/>
    <w:rsid w:val="7CF83640"/>
    <w:rsid w:val="7D0010AA"/>
    <w:rsid w:val="7D1C17F3"/>
    <w:rsid w:val="7D27ACD7"/>
    <w:rsid w:val="7D2A955C"/>
    <w:rsid w:val="7D325A6F"/>
    <w:rsid w:val="7D42C9D1"/>
    <w:rsid w:val="7D5E7D8C"/>
    <w:rsid w:val="7D7009AD"/>
    <w:rsid w:val="7D8DFD77"/>
    <w:rsid w:val="7DC25731"/>
    <w:rsid w:val="7DDF454A"/>
    <w:rsid w:val="7DF23C6C"/>
    <w:rsid w:val="7DFCCAF3"/>
    <w:rsid w:val="7E0AD5DE"/>
    <w:rsid w:val="7E0BBBDA"/>
    <w:rsid w:val="7E656DE0"/>
    <w:rsid w:val="7E773140"/>
    <w:rsid w:val="7E8E59D1"/>
    <w:rsid w:val="7E90CFD1"/>
    <w:rsid w:val="7E963959"/>
    <w:rsid w:val="7E9A5669"/>
    <w:rsid w:val="7EC1CC7E"/>
    <w:rsid w:val="7EEBE8B9"/>
    <w:rsid w:val="7F11C83C"/>
    <w:rsid w:val="7F32FB4C"/>
    <w:rsid w:val="7F44961C"/>
    <w:rsid w:val="7F70819C"/>
    <w:rsid w:val="7F7F87DB"/>
    <w:rsid w:val="7F83081D"/>
    <w:rsid w:val="7F8526F6"/>
    <w:rsid w:val="7FCA3573"/>
    <w:rsid w:val="7FCFA65F"/>
    <w:rsid w:val="7FD039B8"/>
    <w:rsid w:val="7FDF942B"/>
    <w:rsid w:val="7FED2751"/>
    <w:rsid w:val="7FFFCBA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CED34"/>
  <w15:chartTrackingRefBased/>
  <w15:docId w15:val="{CBC76931-94E1-47ED-86DC-38FAD9FCF5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E5A4479"/>
    <w:rPr>
      <w:lang w:val="en-GB"/>
    </w:rPr>
  </w:style>
  <w:style w:type="paragraph" w:styleId="Heading1">
    <w:name w:val="heading 1"/>
    <w:basedOn w:val="Normal"/>
    <w:next w:val="Normal"/>
    <w:link w:val="Heading1Char"/>
    <w:uiPriority w:val="9"/>
    <w:qFormat/>
    <w:rsid w:val="0E5A44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E5A44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E5A44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E5A44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E5A44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E5A44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E5A44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E5A4479"/>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0E5A4479"/>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0E5A4479"/>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0E5A4479"/>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0E5A4479"/>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0E5A44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Heading">
    <w:name w:val="TOC Heading"/>
    <w:basedOn w:val="Heading1"/>
    <w:next w:val="Normal"/>
    <w:uiPriority w:val="39"/>
    <w:unhideWhenUsed/>
    <w:qFormat/>
    <w:rsid w:val="00D52A7D"/>
    <w:pPr>
      <w:spacing w:before="240" w:after="0" w:line="259" w:lineRule="auto"/>
      <w:outlineLvl w:val="9"/>
    </w:pPr>
    <w:rPr>
      <w:sz w:val="32"/>
      <w:szCs w:val="32"/>
      <w:lang w:eastAsia="en-US"/>
    </w:rPr>
  </w:style>
  <w:style w:type="paragraph" w:styleId="TOC1">
    <w:name w:val="toc 1"/>
    <w:basedOn w:val="Normal"/>
    <w:next w:val="Normal"/>
    <w:uiPriority w:val="39"/>
    <w:unhideWhenUsed/>
    <w:rsid w:val="0E5A4479"/>
    <w:pPr>
      <w:spacing w:after="100"/>
    </w:pPr>
  </w:style>
  <w:style w:type="character" w:styleId="Hyperlink">
    <w:name w:val="Hyperlink"/>
    <w:basedOn w:val="DefaultParagraphFont"/>
    <w:uiPriority w:val="99"/>
    <w:unhideWhenUsed/>
    <w:rsid w:val="00D52A7D"/>
    <w:rPr>
      <w:color w:val="467886" w:themeColor="hyperlink"/>
      <w:u w:val="single"/>
    </w:rPr>
  </w:style>
  <w:style w:type="paragraph" w:styleId="ListParagraph">
    <w:name w:val="List Paragraph"/>
    <w:basedOn w:val="Normal"/>
    <w:uiPriority w:val="34"/>
    <w:qFormat/>
    <w:rsid w:val="0E5A4479"/>
    <w:pPr>
      <w:ind w:left="720"/>
      <w:contextualSpacing/>
    </w:pPr>
  </w:style>
  <w:style w:type="paragraph" w:styleId="TOC2">
    <w:name w:val="toc 2"/>
    <w:basedOn w:val="Normal"/>
    <w:next w:val="Normal"/>
    <w:uiPriority w:val="39"/>
    <w:unhideWhenUsed/>
    <w:rsid w:val="0E5A4479"/>
    <w:pPr>
      <w:spacing w:after="100"/>
      <w:ind w:left="220"/>
    </w:pPr>
  </w:style>
  <w:style w:type="character" w:styleId="PlaceholderText">
    <w:name w:val="Placeholder Text"/>
    <w:basedOn w:val="DefaultParagraphFont"/>
    <w:uiPriority w:val="99"/>
    <w:semiHidden/>
    <w:rsid w:val="0E5A4479"/>
    <w:rPr>
      <w:color w:val="808080" w:themeColor="background1" w:themeShade="80"/>
    </w:rPr>
  </w:style>
  <w:style w:type="paragraph" w:styleId="Caption">
    <w:name w:val="caption"/>
    <w:basedOn w:val="Normal"/>
    <w:next w:val="Normal"/>
    <w:uiPriority w:val="35"/>
    <w:unhideWhenUsed/>
    <w:qFormat/>
    <w:rsid w:val="00637BD6"/>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637BD6"/>
    <w:pPr>
      <w:spacing w:after="0"/>
    </w:pPr>
  </w:style>
  <w:style w:type="character" w:styleId="UnresolvedMention">
    <w:name w:val="Unresolved Mention"/>
    <w:basedOn w:val="DefaultParagraphFont"/>
    <w:uiPriority w:val="99"/>
    <w:semiHidden/>
    <w:unhideWhenUsed/>
    <w:rsid w:val="004E3719"/>
    <w:rPr>
      <w:color w:val="605E5C"/>
      <w:shd w:val="clear" w:color="auto" w:fill="E1DFDD"/>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3">
    <w:name w:val="toc 3"/>
    <w:basedOn w:val="Normal"/>
    <w:next w:val="Normal"/>
    <w:uiPriority w:val="39"/>
    <w:unhideWhenUsed/>
    <w:rsid w:val="6C7EBB7C"/>
    <w:pPr>
      <w:spacing w:after="100"/>
      <w:ind w:left="440"/>
    </w:pPr>
  </w:style>
  <w:style w:type="paragraph" w:styleId="Header">
    <w:name w:val="header"/>
    <w:basedOn w:val="Normal"/>
    <w:uiPriority w:val="99"/>
    <w:unhideWhenUsed/>
    <w:rsid w:val="36468131"/>
    <w:pPr>
      <w:tabs>
        <w:tab w:val="center" w:pos="4680"/>
        <w:tab w:val="right" w:pos="9360"/>
      </w:tabs>
      <w:spacing w:after="0" w:line="240" w:lineRule="auto"/>
    </w:pPr>
  </w:style>
  <w:style w:type="paragraph" w:styleId="Footer">
    <w:name w:val="footer"/>
    <w:basedOn w:val="Normal"/>
    <w:uiPriority w:val="99"/>
    <w:unhideWhenUsed/>
    <w:rsid w:val="36468131"/>
    <w:pPr>
      <w:tabs>
        <w:tab w:val="center" w:pos="4680"/>
        <w:tab w:val="right" w:pos="9360"/>
      </w:tabs>
      <w:spacing w:after="0" w:line="240" w:lineRule="auto"/>
    </w:pPr>
  </w:style>
  <w:style w:type="paragraph" w:styleId="NormalWeb">
    <w:name w:val="Normal (Web)"/>
    <w:basedOn w:val="Normal"/>
    <w:uiPriority w:val="99"/>
    <w:semiHidden/>
    <w:unhideWhenUsed/>
    <w:rsid w:val="007C33A8"/>
    <w:pPr>
      <w:spacing w:before="100" w:beforeAutospacing="1" w:after="100" w:afterAutospacing="1" w:line="240" w:lineRule="auto"/>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0671756">
      <w:bodyDiv w:val="1"/>
      <w:marLeft w:val="0"/>
      <w:marRight w:val="0"/>
      <w:marTop w:val="0"/>
      <w:marBottom w:val="0"/>
      <w:divBdr>
        <w:top w:val="none" w:sz="0" w:space="0" w:color="auto"/>
        <w:left w:val="none" w:sz="0" w:space="0" w:color="auto"/>
        <w:bottom w:val="none" w:sz="0" w:space="0" w:color="auto"/>
        <w:right w:val="none" w:sz="0" w:space="0" w:color="auto"/>
      </w:divBdr>
    </w:div>
    <w:div w:id="1748528121">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hyperlink" Target="https://www.sciencedirect.com/science/article/pii/B9781845693992500081" TargetMode="External"/><Relationship Id="rId84" Type="http://schemas.openxmlformats.org/officeDocument/2006/relationships/hyperlink" Target="https://www.sciencedirect.com/science/article/pii/B9780323431378000044" TargetMode="External"/><Relationship Id="rId89" Type="http://schemas.openxmlformats.org/officeDocument/2006/relationships/hyperlink" Target="https://iopscience.iop.org/article/10.1088/1742-6596/2299/1/012016/pdf"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hyperlink" Target="https://www.mdpi.com/1996-1944/12/4/609" TargetMode="External"/><Relationship Id="rId79" Type="http://schemas.openxmlformats.org/officeDocument/2006/relationships/hyperlink" Target="https://www.sciencedirect.com/science/article/pii/B9780323354004000052" TargetMode="External"/><Relationship Id="rId5" Type="http://schemas.openxmlformats.org/officeDocument/2006/relationships/webSettings" Target="webSettings.xml"/><Relationship Id="rId90" Type="http://schemas.openxmlformats.org/officeDocument/2006/relationships/header" Target="header1.xml"/><Relationship Id="rId95" Type="http://schemas.microsoft.com/office/2020/10/relationships/intelligence" Target="intelligence2.xm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image" Target="media/image57.png"/><Relationship Id="rId69" Type="http://schemas.openxmlformats.org/officeDocument/2006/relationships/hyperlink" Target="https://doi.org/10.1088/1742-6596/2299/1/012016" TargetMode="Externa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hyperlink" Target="https://www.sciencedirect.com/science/article/pii/S2214785322024191" TargetMode="External"/><Relationship Id="rId80" Type="http://schemas.openxmlformats.org/officeDocument/2006/relationships/hyperlink" Target="https://www.sciencedirect.com/science/article/pii/B9780128026885000026" TargetMode="External"/><Relationship Id="rId85" Type="http://schemas.openxmlformats.org/officeDocument/2006/relationships/hyperlink" Target="https://www.sciencedirect.com/science/article/pii/B9780081007044000098" TargetMode="External"/><Relationship Id="rId93" Type="http://schemas.openxmlformats.org/officeDocument/2006/relationships/glossaryDocument" Target="glossary/document.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hyperlink" Target="https://www.jetir.org/papers/JETIRQ006032.pdf"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hyperlink" Target="https://www.sciencedirect.com/science/article/pii/S2214914718304008" TargetMode="External"/><Relationship Id="rId75" Type="http://schemas.openxmlformats.org/officeDocument/2006/relationships/hyperlink" Target="https://www.sciencedirect.com/science/article/pii/S0921509315300228" TargetMode="External"/><Relationship Id="rId83" Type="http://schemas.openxmlformats.org/officeDocument/2006/relationships/hyperlink" Target="https://www.sciencedirect.com/science/article/pii/S1875510017304006" TargetMode="External"/><Relationship Id="rId88" Type="http://schemas.openxmlformats.org/officeDocument/2006/relationships/hyperlink" Target="https://doi.org/10.14429/dsj.74.19485" TargetMode="External"/><Relationship Id="rId9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hyperlink" Target="https://www.sciencedirect.com/science/article/pii/S0065215620300120" TargetMode="External"/><Relationship Id="rId73" Type="http://schemas.openxmlformats.org/officeDocument/2006/relationships/hyperlink" Target="https://www.sciencedirect.com/science/article/pii/S1526612523007582" TargetMode="External"/><Relationship Id="rId78" Type="http://schemas.openxmlformats.org/officeDocument/2006/relationships/hyperlink" Target="https://www.sciencedirect.com/science/article/pii/B9780128195208000023" TargetMode="External"/><Relationship Id="rId81" Type="http://schemas.openxmlformats.org/officeDocument/2006/relationships/hyperlink" Target="https://www.sciencedirect.com/science/article/pii/S1751616122001047" TargetMode="External"/><Relationship Id="rId86" Type="http://schemas.openxmlformats.org/officeDocument/2006/relationships/hyperlink" Target="https://www.proquest.com/scholarly-journals/design-shaped-charges-with-optimum-armoured/docview/3229723845/se-2?accountid=130472" TargetMode="External"/><Relationship Id="rId9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hyperlink" Target="https://www.sciencedirect.com/science/article/pii/S2667134425000458" TargetMode="External"/><Relationship Id="rId7" Type="http://schemas.openxmlformats.org/officeDocument/2006/relationships/endnotes" Target="endnotes.xml"/><Relationship Id="rId71" Type="http://schemas.openxmlformats.org/officeDocument/2006/relationships/hyperlink" Target="http://www.jstor.org/stable/53958" TargetMode="External"/><Relationship Id="rId92" Type="http://schemas.openxmlformats.org/officeDocument/2006/relationships/fontTable" Target="fontTable.xm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hyperlink" Target="https://www.sciencedirect.com/science/article/pii/B9780128026885000257" TargetMode="External"/><Relationship Id="rId87" Type="http://schemas.openxmlformats.org/officeDocument/2006/relationships/hyperlink" Target="https://libkey.io/libraries/1422/openurl?ctx_ver=Z39.88-2004&amp;ctx_enc=info:ofi/enc:UTF-8&amp;rfr_id=info:sid/ProQuest&amp;rft_val_fmt=journal&amp;rft.genre=article&amp;rft.jtitle=Defence+Science+Journal&amp;rft.atitle=Design+of+Shaped+Charges+with+Optimum+Armoured+Penetration+Efficiency&amp;rft.au=Kerem+Can+Albayrak%253B%25C3%259C%25C3%25A7%25C3%25BCnc%25C3%25BC%252C+Murat%253BElaldi%252C+Faruk.&amp;rft.aulast=Kerem+Can+Albayrak&amp;rft.aufirst=&amp;rft.date=2025-01-01&amp;rft.volume=74&amp;rft.issue=6&amp;rft.spage=822&amp;rft.isbn=&amp;rft.btitle=&amp;rft.title=Defence+Science+Journal&amp;rft.issn=0011748X&amp;rft_id=info:doi/10.14429%252Fdsj.74.19485" TargetMode="External"/><Relationship Id="rId61" Type="http://schemas.openxmlformats.org/officeDocument/2006/relationships/image" Target="media/image54.png"/><Relationship Id="rId82" Type="http://schemas.openxmlformats.org/officeDocument/2006/relationships/hyperlink" Target="https://www.sciencedirect.com/science/article/pii/B9780080446363500067"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hyperlink" Target="https://onlinelibrary.wiley.com/doi/full/10.1002/prep.201800099?saml_referrer"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F30DA458-DFEF-42FB-9E84-7BFF737C24BF}"/>
      </w:docPartPr>
      <w:docPartBody>
        <w:p w:rsidR="0029543E" w:rsidRDefault="00B03644">
          <w:r w:rsidRPr="0E5A4479">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TIXGeneral-Italic">
    <w:altName w:val="Cambria"/>
    <w:panose1 w:val="020B0604020202020204"/>
    <w:charset w:val="00"/>
    <w:family w:val="roman"/>
    <w:notTrueType/>
    <w:pitch w:val="default"/>
  </w:font>
  <w:font w:name="STIXGeneral-Regular">
    <w:altName w:val="Cambria"/>
    <w:panose1 w:val="020B0604020202020204"/>
    <w:charset w:val="00"/>
    <w:family w:val="roman"/>
    <w:notTrueType/>
    <w:pitch w:val="default"/>
  </w:font>
  <w:font w:name="Yu Mincho">
    <w:altName w:val="游明朝"/>
    <w:panose1 w:val="02020400000000000000"/>
    <w:charset w:val="80"/>
    <w:family w:val="roman"/>
    <w:notTrueType/>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E378AE"/>
    <w:rsid w:val="00051852"/>
    <w:rsid w:val="00075E64"/>
    <w:rsid w:val="0016767D"/>
    <w:rsid w:val="002611B9"/>
    <w:rsid w:val="0029543E"/>
    <w:rsid w:val="003B7F16"/>
    <w:rsid w:val="005B1C34"/>
    <w:rsid w:val="005B2C25"/>
    <w:rsid w:val="006B3448"/>
    <w:rsid w:val="007F6008"/>
    <w:rsid w:val="00A523CA"/>
    <w:rsid w:val="00A604F8"/>
    <w:rsid w:val="00B03644"/>
    <w:rsid w:val="00E378A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378AE"/>
    <w:rPr>
      <w:color w:val="808080" w:themeColor="background1" w:themeShade="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4624A8-2DEE-4EC3-ACFC-D8AE5234E4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49</Pages>
  <Words>9518</Words>
  <Characters>54255</Characters>
  <Application>Microsoft Office Word</Application>
  <DocSecurity>0</DocSecurity>
  <Lines>452</Lines>
  <Paragraphs>127</Paragraphs>
  <ScaleCrop>false</ScaleCrop>
  <Company/>
  <LinksUpToDate>false</LinksUpToDate>
  <CharactersWithSpaces>63646</CharactersWithSpaces>
  <SharedDoc>false</SharedDoc>
  <HLinks>
    <vt:vector size="780" baseType="variant">
      <vt:variant>
        <vt:i4>8060967</vt:i4>
      </vt:variant>
      <vt:variant>
        <vt:i4>909</vt:i4>
      </vt:variant>
      <vt:variant>
        <vt:i4>0</vt:i4>
      </vt:variant>
      <vt:variant>
        <vt:i4>5</vt:i4>
      </vt:variant>
      <vt:variant>
        <vt:lpwstr>https://iopscience.iop.org/article/10.1088/1742-6596/2299/1/012016/pdf</vt:lpwstr>
      </vt:variant>
      <vt:variant>
        <vt:lpwstr/>
      </vt:variant>
      <vt:variant>
        <vt:i4>1507359</vt:i4>
      </vt:variant>
      <vt:variant>
        <vt:i4>906</vt:i4>
      </vt:variant>
      <vt:variant>
        <vt:i4>0</vt:i4>
      </vt:variant>
      <vt:variant>
        <vt:i4>5</vt:i4>
      </vt:variant>
      <vt:variant>
        <vt:lpwstr>https://doi.org/10.14429/dsj.74.19485</vt:lpwstr>
      </vt:variant>
      <vt:variant>
        <vt:lpwstr/>
      </vt:variant>
      <vt:variant>
        <vt:i4>2031678</vt:i4>
      </vt:variant>
      <vt:variant>
        <vt:i4>903</vt:i4>
      </vt:variant>
      <vt:variant>
        <vt:i4>0</vt:i4>
      </vt:variant>
      <vt:variant>
        <vt:i4>5</vt:i4>
      </vt:variant>
      <vt:variant>
        <vt:lpwstr>https://libkey.io/libraries/1422/openurl?ctx_ver=Z39.88-2004&amp;ctx_enc=info:ofi/enc:UTF-8&amp;rfr_id=info:sid/ProQuest&amp;rft_val_fmt=journal&amp;rft.genre=article&amp;rft.jtitle=Defence+Science+Journal&amp;rft.atitle=Design+of+Shaped+Charges+with+Optimum+Armoured+Penetration+Efficiency&amp;rft.au=Kerem+Can+Albayrak%253B%25C3%259C%25C3%25A7%25C3%25BCnc%25C3%25BC%252C+Murat%253BElaldi%252C+Faruk.&amp;rft.aulast=Kerem+Can+Albayrak&amp;rft.aufirst=&amp;rft.date=2025-01-01&amp;rft.volume=74&amp;rft.issue=6&amp;rft.spage=822&amp;rft.isbn=&amp;rft.btitle=&amp;rft.title=Defence+Science+Journal&amp;rft.issn=0011748X&amp;rft_id=info:doi/10.14429%252Fdsj.74.19485</vt:lpwstr>
      </vt:variant>
      <vt:variant>
        <vt:lpwstr/>
      </vt:variant>
      <vt:variant>
        <vt:i4>6029382</vt:i4>
      </vt:variant>
      <vt:variant>
        <vt:i4>900</vt:i4>
      </vt:variant>
      <vt:variant>
        <vt:i4>0</vt:i4>
      </vt:variant>
      <vt:variant>
        <vt:i4>5</vt:i4>
      </vt:variant>
      <vt:variant>
        <vt:lpwstr>https://www.proquest.com/scholarly-journals/design-shaped-charges-with-optimum-armoured/docview/3229723845/se-2?accountid=130472</vt:lpwstr>
      </vt:variant>
      <vt:variant>
        <vt:lpwstr/>
      </vt:variant>
      <vt:variant>
        <vt:i4>7209067</vt:i4>
      </vt:variant>
      <vt:variant>
        <vt:i4>897</vt:i4>
      </vt:variant>
      <vt:variant>
        <vt:i4>0</vt:i4>
      </vt:variant>
      <vt:variant>
        <vt:i4>5</vt:i4>
      </vt:variant>
      <vt:variant>
        <vt:lpwstr>https://www.sciencedirect.com/science/article/pii/B9780081007044000098</vt:lpwstr>
      </vt:variant>
      <vt:variant>
        <vt:lpwstr/>
      </vt:variant>
      <vt:variant>
        <vt:i4>7274605</vt:i4>
      </vt:variant>
      <vt:variant>
        <vt:i4>894</vt:i4>
      </vt:variant>
      <vt:variant>
        <vt:i4>0</vt:i4>
      </vt:variant>
      <vt:variant>
        <vt:i4>5</vt:i4>
      </vt:variant>
      <vt:variant>
        <vt:lpwstr>https://www.sciencedirect.com/science/article/pii/B9780323431378000044</vt:lpwstr>
      </vt:variant>
      <vt:variant>
        <vt:lpwstr/>
      </vt:variant>
      <vt:variant>
        <vt:i4>6750324</vt:i4>
      </vt:variant>
      <vt:variant>
        <vt:i4>891</vt:i4>
      </vt:variant>
      <vt:variant>
        <vt:i4>0</vt:i4>
      </vt:variant>
      <vt:variant>
        <vt:i4>5</vt:i4>
      </vt:variant>
      <vt:variant>
        <vt:lpwstr>https://www.sciencedirect.com/science/article/pii/S1875510017304006</vt:lpwstr>
      </vt:variant>
      <vt:variant>
        <vt:lpwstr/>
      </vt:variant>
      <vt:variant>
        <vt:i4>6291558</vt:i4>
      </vt:variant>
      <vt:variant>
        <vt:i4>888</vt:i4>
      </vt:variant>
      <vt:variant>
        <vt:i4>0</vt:i4>
      </vt:variant>
      <vt:variant>
        <vt:i4>5</vt:i4>
      </vt:variant>
      <vt:variant>
        <vt:lpwstr>https://www.sciencedirect.com/science/article/pii/B9780080446363500067</vt:lpwstr>
      </vt:variant>
      <vt:variant>
        <vt:lpwstr/>
      </vt:variant>
      <vt:variant>
        <vt:i4>6357115</vt:i4>
      </vt:variant>
      <vt:variant>
        <vt:i4>885</vt:i4>
      </vt:variant>
      <vt:variant>
        <vt:i4>0</vt:i4>
      </vt:variant>
      <vt:variant>
        <vt:i4>5</vt:i4>
      </vt:variant>
      <vt:variant>
        <vt:lpwstr>https://www.sciencedirect.com/science/article/pii/S1751616122001047</vt:lpwstr>
      </vt:variant>
      <vt:variant>
        <vt:lpwstr/>
      </vt:variant>
      <vt:variant>
        <vt:i4>6488167</vt:i4>
      </vt:variant>
      <vt:variant>
        <vt:i4>882</vt:i4>
      </vt:variant>
      <vt:variant>
        <vt:i4>0</vt:i4>
      </vt:variant>
      <vt:variant>
        <vt:i4>5</vt:i4>
      </vt:variant>
      <vt:variant>
        <vt:lpwstr>https://www.sciencedirect.com/science/article/pii/B9780128026885000026</vt:lpwstr>
      </vt:variant>
      <vt:variant>
        <vt:lpwstr/>
      </vt:variant>
      <vt:variant>
        <vt:i4>6291561</vt:i4>
      </vt:variant>
      <vt:variant>
        <vt:i4>879</vt:i4>
      </vt:variant>
      <vt:variant>
        <vt:i4>0</vt:i4>
      </vt:variant>
      <vt:variant>
        <vt:i4>5</vt:i4>
      </vt:variant>
      <vt:variant>
        <vt:lpwstr>https://www.sciencedirect.com/science/article/pii/B9780323354004000052</vt:lpwstr>
      </vt:variant>
      <vt:variant>
        <vt:lpwstr/>
      </vt:variant>
      <vt:variant>
        <vt:i4>6946925</vt:i4>
      </vt:variant>
      <vt:variant>
        <vt:i4>876</vt:i4>
      </vt:variant>
      <vt:variant>
        <vt:i4>0</vt:i4>
      </vt:variant>
      <vt:variant>
        <vt:i4>5</vt:i4>
      </vt:variant>
      <vt:variant>
        <vt:lpwstr>https://www.sciencedirect.com/science/article/pii/B9780128195208000023</vt:lpwstr>
      </vt:variant>
      <vt:variant>
        <vt:lpwstr/>
      </vt:variant>
      <vt:variant>
        <vt:i4>1638506</vt:i4>
      </vt:variant>
      <vt:variant>
        <vt:i4>873</vt:i4>
      </vt:variant>
      <vt:variant>
        <vt:i4>0</vt:i4>
      </vt:variant>
      <vt:variant>
        <vt:i4>5</vt:i4>
      </vt:variant>
      <vt:variant>
        <vt:lpwstr>https://onlinelibrary.wiley.com/doi/full/10.1002/prep.201800099?saml_referrer</vt:lpwstr>
      </vt:variant>
      <vt:variant>
        <vt:lpwstr/>
      </vt:variant>
      <vt:variant>
        <vt:i4>6553720</vt:i4>
      </vt:variant>
      <vt:variant>
        <vt:i4>870</vt:i4>
      </vt:variant>
      <vt:variant>
        <vt:i4>0</vt:i4>
      </vt:variant>
      <vt:variant>
        <vt:i4>5</vt:i4>
      </vt:variant>
      <vt:variant>
        <vt:lpwstr>https://www.sciencedirect.com/science/article/pii/S2667134425000458</vt:lpwstr>
      </vt:variant>
      <vt:variant>
        <vt:lpwstr/>
      </vt:variant>
      <vt:variant>
        <vt:i4>7078003</vt:i4>
      </vt:variant>
      <vt:variant>
        <vt:i4>867</vt:i4>
      </vt:variant>
      <vt:variant>
        <vt:i4>0</vt:i4>
      </vt:variant>
      <vt:variant>
        <vt:i4>5</vt:i4>
      </vt:variant>
      <vt:variant>
        <vt:lpwstr>https://www.sciencedirect.com/science/article/pii/S0921509315300228</vt:lpwstr>
      </vt:variant>
      <vt:variant>
        <vt:lpwstr/>
      </vt:variant>
      <vt:variant>
        <vt:i4>6422566</vt:i4>
      </vt:variant>
      <vt:variant>
        <vt:i4>864</vt:i4>
      </vt:variant>
      <vt:variant>
        <vt:i4>0</vt:i4>
      </vt:variant>
      <vt:variant>
        <vt:i4>5</vt:i4>
      </vt:variant>
      <vt:variant>
        <vt:lpwstr>https://www.mdpi.com/1996-1944/12/4/609</vt:lpwstr>
      </vt:variant>
      <vt:variant>
        <vt:lpwstr/>
      </vt:variant>
      <vt:variant>
        <vt:i4>6815870</vt:i4>
      </vt:variant>
      <vt:variant>
        <vt:i4>861</vt:i4>
      </vt:variant>
      <vt:variant>
        <vt:i4>0</vt:i4>
      </vt:variant>
      <vt:variant>
        <vt:i4>5</vt:i4>
      </vt:variant>
      <vt:variant>
        <vt:lpwstr>https://www.sciencedirect.com/science/article/pii/S1526612523007582</vt:lpwstr>
      </vt:variant>
      <vt:variant>
        <vt:lpwstr/>
      </vt:variant>
      <vt:variant>
        <vt:i4>7078003</vt:i4>
      </vt:variant>
      <vt:variant>
        <vt:i4>858</vt:i4>
      </vt:variant>
      <vt:variant>
        <vt:i4>0</vt:i4>
      </vt:variant>
      <vt:variant>
        <vt:i4>5</vt:i4>
      </vt:variant>
      <vt:variant>
        <vt:lpwstr>https://www.sciencedirect.com/science/article/pii/S2214785322024191</vt:lpwstr>
      </vt:variant>
      <vt:variant>
        <vt:lpwstr/>
      </vt:variant>
      <vt:variant>
        <vt:i4>1572928</vt:i4>
      </vt:variant>
      <vt:variant>
        <vt:i4>855</vt:i4>
      </vt:variant>
      <vt:variant>
        <vt:i4>0</vt:i4>
      </vt:variant>
      <vt:variant>
        <vt:i4>5</vt:i4>
      </vt:variant>
      <vt:variant>
        <vt:lpwstr>http://www.jstor.org/stable/53958</vt:lpwstr>
      </vt:variant>
      <vt:variant>
        <vt:lpwstr/>
      </vt:variant>
      <vt:variant>
        <vt:i4>6946935</vt:i4>
      </vt:variant>
      <vt:variant>
        <vt:i4>852</vt:i4>
      </vt:variant>
      <vt:variant>
        <vt:i4>0</vt:i4>
      </vt:variant>
      <vt:variant>
        <vt:i4>5</vt:i4>
      </vt:variant>
      <vt:variant>
        <vt:lpwstr>https://www.sciencedirect.com/science/article/pii/S2214914718304008</vt:lpwstr>
      </vt:variant>
      <vt:variant>
        <vt:lpwstr/>
      </vt:variant>
      <vt:variant>
        <vt:i4>3604595</vt:i4>
      </vt:variant>
      <vt:variant>
        <vt:i4>849</vt:i4>
      </vt:variant>
      <vt:variant>
        <vt:i4>0</vt:i4>
      </vt:variant>
      <vt:variant>
        <vt:i4>5</vt:i4>
      </vt:variant>
      <vt:variant>
        <vt:lpwstr>https://doi.org/10.1088/1742-6596/2299/1/012016</vt:lpwstr>
      </vt:variant>
      <vt:variant>
        <vt:lpwstr/>
      </vt:variant>
      <vt:variant>
        <vt:i4>7143533</vt:i4>
      </vt:variant>
      <vt:variant>
        <vt:i4>846</vt:i4>
      </vt:variant>
      <vt:variant>
        <vt:i4>0</vt:i4>
      </vt:variant>
      <vt:variant>
        <vt:i4>5</vt:i4>
      </vt:variant>
      <vt:variant>
        <vt:lpwstr>https://www.sciencedirect.com/science/article/pii/B9781845693992500081</vt:lpwstr>
      </vt:variant>
      <vt:variant>
        <vt:lpwstr/>
      </vt:variant>
      <vt:variant>
        <vt:i4>5439558</vt:i4>
      </vt:variant>
      <vt:variant>
        <vt:i4>843</vt:i4>
      </vt:variant>
      <vt:variant>
        <vt:i4>0</vt:i4>
      </vt:variant>
      <vt:variant>
        <vt:i4>5</vt:i4>
      </vt:variant>
      <vt:variant>
        <vt:lpwstr>https://www.jetir.org/papers/JETIRQ006032.pdf</vt:lpwstr>
      </vt:variant>
      <vt:variant>
        <vt:lpwstr/>
      </vt:variant>
      <vt:variant>
        <vt:i4>6291552</vt:i4>
      </vt:variant>
      <vt:variant>
        <vt:i4>840</vt:i4>
      </vt:variant>
      <vt:variant>
        <vt:i4>0</vt:i4>
      </vt:variant>
      <vt:variant>
        <vt:i4>5</vt:i4>
      </vt:variant>
      <vt:variant>
        <vt:lpwstr>https://www.sciencedirect.com/science/article/pii/B9780128026885000257</vt:lpwstr>
      </vt:variant>
      <vt:variant>
        <vt:lpwstr/>
      </vt:variant>
      <vt:variant>
        <vt:i4>6291580</vt:i4>
      </vt:variant>
      <vt:variant>
        <vt:i4>837</vt:i4>
      </vt:variant>
      <vt:variant>
        <vt:i4>0</vt:i4>
      </vt:variant>
      <vt:variant>
        <vt:i4>5</vt:i4>
      </vt:variant>
      <vt:variant>
        <vt:lpwstr>https://www.sciencedirect.com/science/article/pii/S0065215620300120</vt:lpwstr>
      </vt:variant>
      <vt:variant>
        <vt:lpwstr/>
      </vt:variant>
      <vt:variant>
        <vt:i4>1376304</vt:i4>
      </vt:variant>
      <vt:variant>
        <vt:i4>635</vt:i4>
      </vt:variant>
      <vt:variant>
        <vt:i4>0</vt:i4>
      </vt:variant>
      <vt:variant>
        <vt:i4>5</vt:i4>
      </vt:variant>
      <vt:variant>
        <vt:lpwstr/>
      </vt:variant>
      <vt:variant>
        <vt:lpwstr>_Toc218333932</vt:lpwstr>
      </vt:variant>
      <vt:variant>
        <vt:i4>1376304</vt:i4>
      </vt:variant>
      <vt:variant>
        <vt:i4>629</vt:i4>
      </vt:variant>
      <vt:variant>
        <vt:i4>0</vt:i4>
      </vt:variant>
      <vt:variant>
        <vt:i4>5</vt:i4>
      </vt:variant>
      <vt:variant>
        <vt:lpwstr/>
      </vt:variant>
      <vt:variant>
        <vt:lpwstr>_Toc218333931</vt:lpwstr>
      </vt:variant>
      <vt:variant>
        <vt:i4>1376304</vt:i4>
      </vt:variant>
      <vt:variant>
        <vt:i4>623</vt:i4>
      </vt:variant>
      <vt:variant>
        <vt:i4>0</vt:i4>
      </vt:variant>
      <vt:variant>
        <vt:i4>5</vt:i4>
      </vt:variant>
      <vt:variant>
        <vt:lpwstr/>
      </vt:variant>
      <vt:variant>
        <vt:lpwstr>_Toc218333930</vt:lpwstr>
      </vt:variant>
      <vt:variant>
        <vt:i4>1507387</vt:i4>
      </vt:variant>
      <vt:variant>
        <vt:i4>614</vt:i4>
      </vt:variant>
      <vt:variant>
        <vt:i4>0</vt:i4>
      </vt:variant>
      <vt:variant>
        <vt:i4>5</vt:i4>
      </vt:variant>
      <vt:variant>
        <vt:lpwstr/>
      </vt:variant>
      <vt:variant>
        <vt:lpwstr>_Toc218585915</vt:lpwstr>
      </vt:variant>
      <vt:variant>
        <vt:i4>1507387</vt:i4>
      </vt:variant>
      <vt:variant>
        <vt:i4>608</vt:i4>
      </vt:variant>
      <vt:variant>
        <vt:i4>0</vt:i4>
      </vt:variant>
      <vt:variant>
        <vt:i4>5</vt:i4>
      </vt:variant>
      <vt:variant>
        <vt:lpwstr/>
      </vt:variant>
      <vt:variant>
        <vt:lpwstr>_Toc218585914</vt:lpwstr>
      </vt:variant>
      <vt:variant>
        <vt:i4>1507387</vt:i4>
      </vt:variant>
      <vt:variant>
        <vt:i4>602</vt:i4>
      </vt:variant>
      <vt:variant>
        <vt:i4>0</vt:i4>
      </vt:variant>
      <vt:variant>
        <vt:i4>5</vt:i4>
      </vt:variant>
      <vt:variant>
        <vt:lpwstr/>
      </vt:variant>
      <vt:variant>
        <vt:lpwstr>_Toc218585913</vt:lpwstr>
      </vt:variant>
      <vt:variant>
        <vt:i4>1507387</vt:i4>
      </vt:variant>
      <vt:variant>
        <vt:i4>596</vt:i4>
      </vt:variant>
      <vt:variant>
        <vt:i4>0</vt:i4>
      </vt:variant>
      <vt:variant>
        <vt:i4>5</vt:i4>
      </vt:variant>
      <vt:variant>
        <vt:lpwstr/>
      </vt:variant>
      <vt:variant>
        <vt:lpwstr>_Toc218585912</vt:lpwstr>
      </vt:variant>
      <vt:variant>
        <vt:i4>1507387</vt:i4>
      </vt:variant>
      <vt:variant>
        <vt:i4>590</vt:i4>
      </vt:variant>
      <vt:variant>
        <vt:i4>0</vt:i4>
      </vt:variant>
      <vt:variant>
        <vt:i4>5</vt:i4>
      </vt:variant>
      <vt:variant>
        <vt:lpwstr/>
      </vt:variant>
      <vt:variant>
        <vt:lpwstr>_Toc218585911</vt:lpwstr>
      </vt:variant>
      <vt:variant>
        <vt:i4>1507387</vt:i4>
      </vt:variant>
      <vt:variant>
        <vt:i4>584</vt:i4>
      </vt:variant>
      <vt:variant>
        <vt:i4>0</vt:i4>
      </vt:variant>
      <vt:variant>
        <vt:i4>5</vt:i4>
      </vt:variant>
      <vt:variant>
        <vt:lpwstr/>
      </vt:variant>
      <vt:variant>
        <vt:lpwstr>_Toc218585910</vt:lpwstr>
      </vt:variant>
      <vt:variant>
        <vt:i4>1441851</vt:i4>
      </vt:variant>
      <vt:variant>
        <vt:i4>578</vt:i4>
      </vt:variant>
      <vt:variant>
        <vt:i4>0</vt:i4>
      </vt:variant>
      <vt:variant>
        <vt:i4>5</vt:i4>
      </vt:variant>
      <vt:variant>
        <vt:lpwstr/>
      </vt:variant>
      <vt:variant>
        <vt:lpwstr>_Toc218585909</vt:lpwstr>
      </vt:variant>
      <vt:variant>
        <vt:i4>1441851</vt:i4>
      </vt:variant>
      <vt:variant>
        <vt:i4>572</vt:i4>
      </vt:variant>
      <vt:variant>
        <vt:i4>0</vt:i4>
      </vt:variant>
      <vt:variant>
        <vt:i4>5</vt:i4>
      </vt:variant>
      <vt:variant>
        <vt:lpwstr/>
      </vt:variant>
      <vt:variant>
        <vt:lpwstr>_Toc218585908</vt:lpwstr>
      </vt:variant>
      <vt:variant>
        <vt:i4>1441851</vt:i4>
      </vt:variant>
      <vt:variant>
        <vt:i4>566</vt:i4>
      </vt:variant>
      <vt:variant>
        <vt:i4>0</vt:i4>
      </vt:variant>
      <vt:variant>
        <vt:i4>5</vt:i4>
      </vt:variant>
      <vt:variant>
        <vt:lpwstr/>
      </vt:variant>
      <vt:variant>
        <vt:lpwstr>_Toc218585907</vt:lpwstr>
      </vt:variant>
      <vt:variant>
        <vt:i4>1441851</vt:i4>
      </vt:variant>
      <vt:variant>
        <vt:i4>560</vt:i4>
      </vt:variant>
      <vt:variant>
        <vt:i4>0</vt:i4>
      </vt:variant>
      <vt:variant>
        <vt:i4>5</vt:i4>
      </vt:variant>
      <vt:variant>
        <vt:lpwstr/>
      </vt:variant>
      <vt:variant>
        <vt:lpwstr>_Toc218585906</vt:lpwstr>
      </vt:variant>
      <vt:variant>
        <vt:i4>1441851</vt:i4>
      </vt:variant>
      <vt:variant>
        <vt:i4>554</vt:i4>
      </vt:variant>
      <vt:variant>
        <vt:i4>0</vt:i4>
      </vt:variant>
      <vt:variant>
        <vt:i4>5</vt:i4>
      </vt:variant>
      <vt:variant>
        <vt:lpwstr/>
      </vt:variant>
      <vt:variant>
        <vt:lpwstr>_Toc218585905</vt:lpwstr>
      </vt:variant>
      <vt:variant>
        <vt:i4>1441851</vt:i4>
      </vt:variant>
      <vt:variant>
        <vt:i4>548</vt:i4>
      </vt:variant>
      <vt:variant>
        <vt:i4>0</vt:i4>
      </vt:variant>
      <vt:variant>
        <vt:i4>5</vt:i4>
      </vt:variant>
      <vt:variant>
        <vt:lpwstr/>
      </vt:variant>
      <vt:variant>
        <vt:lpwstr>_Toc218585904</vt:lpwstr>
      </vt:variant>
      <vt:variant>
        <vt:i4>1441851</vt:i4>
      </vt:variant>
      <vt:variant>
        <vt:i4>542</vt:i4>
      </vt:variant>
      <vt:variant>
        <vt:i4>0</vt:i4>
      </vt:variant>
      <vt:variant>
        <vt:i4>5</vt:i4>
      </vt:variant>
      <vt:variant>
        <vt:lpwstr/>
      </vt:variant>
      <vt:variant>
        <vt:lpwstr>_Toc218585903</vt:lpwstr>
      </vt:variant>
      <vt:variant>
        <vt:i4>1441851</vt:i4>
      </vt:variant>
      <vt:variant>
        <vt:i4>536</vt:i4>
      </vt:variant>
      <vt:variant>
        <vt:i4>0</vt:i4>
      </vt:variant>
      <vt:variant>
        <vt:i4>5</vt:i4>
      </vt:variant>
      <vt:variant>
        <vt:lpwstr/>
      </vt:variant>
      <vt:variant>
        <vt:lpwstr>_Toc218585902</vt:lpwstr>
      </vt:variant>
      <vt:variant>
        <vt:i4>1441851</vt:i4>
      </vt:variant>
      <vt:variant>
        <vt:i4>530</vt:i4>
      </vt:variant>
      <vt:variant>
        <vt:i4>0</vt:i4>
      </vt:variant>
      <vt:variant>
        <vt:i4>5</vt:i4>
      </vt:variant>
      <vt:variant>
        <vt:lpwstr/>
      </vt:variant>
      <vt:variant>
        <vt:lpwstr>_Toc218585901</vt:lpwstr>
      </vt:variant>
      <vt:variant>
        <vt:i4>1441851</vt:i4>
      </vt:variant>
      <vt:variant>
        <vt:i4>524</vt:i4>
      </vt:variant>
      <vt:variant>
        <vt:i4>0</vt:i4>
      </vt:variant>
      <vt:variant>
        <vt:i4>5</vt:i4>
      </vt:variant>
      <vt:variant>
        <vt:lpwstr/>
      </vt:variant>
      <vt:variant>
        <vt:lpwstr>_Toc218585900</vt:lpwstr>
      </vt:variant>
      <vt:variant>
        <vt:i4>2031674</vt:i4>
      </vt:variant>
      <vt:variant>
        <vt:i4>518</vt:i4>
      </vt:variant>
      <vt:variant>
        <vt:i4>0</vt:i4>
      </vt:variant>
      <vt:variant>
        <vt:i4>5</vt:i4>
      </vt:variant>
      <vt:variant>
        <vt:lpwstr/>
      </vt:variant>
      <vt:variant>
        <vt:lpwstr>_Toc218585899</vt:lpwstr>
      </vt:variant>
      <vt:variant>
        <vt:i4>2031674</vt:i4>
      </vt:variant>
      <vt:variant>
        <vt:i4>512</vt:i4>
      </vt:variant>
      <vt:variant>
        <vt:i4>0</vt:i4>
      </vt:variant>
      <vt:variant>
        <vt:i4>5</vt:i4>
      </vt:variant>
      <vt:variant>
        <vt:lpwstr/>
      </vt:variant>
      <vt:variant>
        <vt:lpwstr>_Toc218585898</vt:lpwstr>
      </vt:variant>
      <vt:variant>
        <vt:i4>2031674</vt:i4>
      </vt:variant>
      <vt:variant>
        <vt:i4>506</vt:i4>
      </vt:variant>
      <vt:variant>
        <vt:i4>0</vt:i4>
      </vt:variant>
      <vt:variant>
        <vt:i4>5</vt:i4>
      </vt:variant>
      <vt:variant>
        <vt:lpwstr/>
      </vt:variant>
      <vt:variant>
        <vt:lpwstr>_Toc218585897</vt:lpwstr>
      </vt:variant>
      <vt:variant>
        <vt:i4>2031674</vt:i4>
      </vt:variant>
      <vt:variant>
        <vt:i4>500</vt:i4>
      </vt:variant>
      <vt:variant>
        <vt:i4>0</vt:i4>
      </vt:variant>
      <vt:variant>
        <vt:i4>5</vt:i4>
      </vt:variant>
      <vt:variant>
        <vt:lpwstr/>
      </vt:variant>
      <vt:variant>
        <vt:lpwstr>_Toc218585896</vt:lpwstr>
      </vt:variant>
      <vt:variant>
        <vt:i4>2031674</vt:i4>
      </vt:variant>
      <vt:variant>
        <vt:i4>494</vt:i4>
      </vt:variant>
      <vt:variant>
        <vt:i4>0</vt:i4>
      </vt:variant>
      <vt:variant>
        <vt:i4>5</vt:i4>
      </vt:variant>
      <vt:variant>
        <vt:lpwstr/>
      </vt:variant>
      <vt:variant>
        <vt:lpwstr>_Toc218585895</vt:lpwstr>
      </vt:variant>
      <vt:variant>
        <vt:i4>2031674</vt:i4>
      </vt:variant>
      <vt:variant>
        <vt:i4>488</vt:i4>
      </vt:variant>
      <vt:variant>
        <vt:i4>0</vt:i4>
      </vt:variant>
      <vt:variant>
        <vt:i4>5</vt:i4>
      </vt:variant>
      <vt:variant>
        <vt:lpwstr/>
      </vt:variant>
      <vt:variant>
        <vt:lpwstr>_Toc218585894</vt:lpwstr>
      </vt:variant>
      <vt:variant>
        <vt:i4>2031674</vt:i4>
      </vt:variant>
      <vt:variant>
        <vt:i4>482</vt:i4>
      </vt:variant>
      <vt:variant>
        <vt:i4>0</vt:i4>
      </vt:variant>
      <vt:variant>
        <vt:i4>5</vt:i4>
      </vt:variant>
      <vt:variant>
        <vt:lpwstr/>
      </vt:variant>
      <vt:variant>
        <vt:lpwstr>_Toc218585893</vt:lpwstr>
      </vt:variant>
      <vt:variant>
        <vt:i4>2031674</vt:i4>
      </vt:variant>
      <vt:variant>
        <vt:i4>476</vt:i4>
      </vt:variant>
      <vt:variant>
        <vt:i4>0</vt:i4>
      </vt:variant>
      <vt:variant>
        <vt:i4>5</vt:i4>
      </vt:variant>
      <vt:variant>
        <vt:lpwstr/>
      </vt:variant>
      <vt:variant>
        <vt:lpwstr>_Toc218585892</vt:lpwstr>
      </vt:variant>
      <vt:variant>
        <vt:i4>2031674</vt:i4>
      </vt:variant>
      <vt:variant>
        <vt:i4>470</vt:i4>
      </vt:variant>
      <vt:variant>
        <vt:i4>0</vt:i4>
      </vt:variant>
      <vt:variant>
        <vt:i4>5</vt:i4>
      </vt:variant>
      <vt:variant>
        <vt:lpwstr/>
      </vt:variant>
      <vt:variant>
        <vt:lpwstr>_Toc218585891</vt:lpwstr>
      </vt:variant>
      <vt:variant>
        <vt:i4>2031674</vt:i4>
      </vt:variant>
      <vt:variant>
        <vt:i4>464</vt:i4>
      </vt:variant>
      <vt:variant>
        <vt:i4>0</vt:i4>
      </vt:variant>
      <vt:variant>
        <vt:i4>5</vt:i4>
      </vt:variant>
      <vt:variant>
        <vt:lpwstr/>
      </vt:variant>
      <vt:variant>
        <vt:lpwstr>_Toc218585890</vt:lpwstr>
      </vt:variant>
      <vt:variant>
        <vt:i4>1966138</vt:i4>
      </vt:variant>
      <vt:variant>
        <vt:i4>458</vt:i4>
      </vt:variant>
      <vt:variant>
        <vt:i4>0</vt:i4>
      </vt:variant>
      <vt:variant>
        <vt:i4>5</vt:i4>
      </vt:variant>
      <vt:variant>
        <vt:lpwstr/>
      </vt:variant>
      <vt:variant>
        <vt:lpwstr>_Toc218585889</vt:lpwstr>
      </vt:variant>
      <vt:variant>
        <vt:i4>1966138</vt:i4>
      </vt:variant>
      <vt:variant>
        <vt:i4>452</vt:i4>
      </vt:variant>
      <vt:variant>
        <vt:i4>0</vt:i4>
      </vt:variant>
      <vt:variant>
        <vt:i4>5</vt:i4>
      </vt:variant>
      <vt:variant>
        <vt:lpwstr/>
      </vt:variant>
      <vt:variant>
        <vt:lpwstr>_Toc218585888</vt:lpwstr>
      </vt:variant>
      <vt:variant>
        <vt:i4>1966138</vt:i4>
      </vt:variant>
      <vt:variant>
        <vt:i4>446</vt:i4>
      </vt:variant>
      <vt:variant>
        <vt:i4>0</vt:i4>
      </vt:variant>
      <vt:variant>
        <vt:i4>5</vt:i4>
      </vt:variant>
      <vt:variant>
        <vt:lpwstr/>
      </vt:variant>
      <vt:variant>
        <vt:lpwstr>_Toc218585887</vt:lpwstr>
      </vt:variant>
      <vt:variant>
        <vt:i4>1966138</vt:i4>
      </vt:variant>
      <vt:variant>
        <vt:i4>440</vt:i4>
      </vt:variant>
      <vt:variant>
        <vt:i4>0</vt:i4>
      </vt:variant>
      <vt:variant>
        <vt:i4>5</vt:i4>
      </vt:variant>
      <vt:variant>
        <vt:lpwstr/>
      </vt:variant>
      <vt:variant>
        <vt:lpwstr>_Toc218585886</vt:lpwstr>
      </vt:variant>
      <vt:variant>
        <vt:i4>1966138</vt:i4>
      </vt:variant>
      <vt:variant>
        <vt:i4>434</vt:i4>
      </vt:variant>
      <vt:variant>
        <vt:i4>0</vt:i4>
      </vt:variant>
      <vt:variant>
        <vt:i4>5</vt:i4>
      </vt:variant>
      <vt:variant>
        <vt:lpwstr/>
      </vt:variant>
      <vt:variant>
        <vt:lpwstr>_Toc218585885</vt:lpwstr>
      </vt:variant>
      <vt:variant>
        <vt:i4>1966138</vt:i4>
      </vt:variant>
      <vt:variant>
        <vt:i4>428</vt:i4>
      </vt:variant>
      <vt:variant>
        <vt:i4>0</vt:i4>
      </vt:variant>
      <vt:variant>
        <vt:i4>5</vt:i4>
      </vt:variant>
      <vt:variant>
        <vt:lpwstr/>
      </vt:variant>
      <vt:variant>
        <vt:lpwstr>_Toc218585884</vt:lpwstr>
      </vt:variant>
      <vt:variant>
        <vt:i4>1966138</vt:i4>
      </vt:variant>
      <vt:variant>
        <vt:i4>422</vt:i4>
      </vt:variant>
      <vt:variant>
        <vt:i4>0</vt:i4>
      </vt:variant>
      <vt:variant>
        <vt:i4>5</vt:i4>
      </vt:variant>
      <vt:variant>
        <vt:lpwstr/>
      </vt:variant>
      <vt:variant>
        <vt:lpwstr>_Toc218585883</vt:lpwstr>
      </vt:variant>
      <vt:variant>
        <vt:i4>1966138</vt:i4>
      </vt:variant>
      <vt:variant>
        <vt:i4>416</vt:i4>
      </vt:variant>
      <vt:variant>
        <vt:i4>0</vt:i4>
      </vt:variant>
      <vt:variant>
        <vt:i4>5</vt:i4>
      </vt:variant>
      <vt:variant>
        <vt:lpwstr/>
      </vt:variant>
      <vt:variant>
        <vt:lpwstr>_Toc218585882</vt:lpwstr>
      </vt:variant>
      <vt:variant>
        <vt:i4>1966138</vt:i4>
      </vt:variant>
      <vt:variant>
        <vt:i4>410</vt:i4>
      </vt:variant>
      <vt:variant>
        <vt:i4>0</vt:i4>
      </vt:variant>
      <vt:variant>
        <vt:i4>5</vt:i4>
      </vt:variant>
      <vt:variant>
        <vt:lpwstr/>
      </vt:variant>
      <vt:variant>
        <vt:lpwstr>_Toc218585881</vt:lpwstr>
      </vt:variant>
      <vt:variant>
        <vt:i4>1966138</vt:i4>
      </vt:variant>
      <vt:variant>
        <vt:i4>404</vt:i4>
      </vt:variant>
      <vt:variant>
        <vt:i4>0</vt:i4>
      </vt:variant>
      <vt:variant>
        <vt:i4>5</vt:i4>
      </vt:variant>
      <vt:variant>
        <vt:lpwstr/>
      </vt:variant>
      <vt:variant>
        <vt:lpwstr>_Toc218585880</vt:lpwstr>
      </vt:variant>
      <vt:variant>
        <vt:i4>1114170</vt:i4>
      </vt:variant>
      <vt:variant>
        <vt:i4>398</vt:i4>
      </vt:variant>
      <vt:variant>
        <vt:i4>0</vt:i4>
      </vt:variant>
      <vt:variant>
        <vt:i4>5</vt:i4>
      </vt:variant>
      <vt:variant>
        <vt:lpwstr/>
      </vt:variant>
      <vt:variant>
        <vt:lpwstr>_Toc218585879</vt:lpwstr>
      </vt:variant>
      <vt:variant>
        <vt:i4>1114170</vt:i4>
      </vt:variant>
      <vt:variant>
        <vt:i4>392</vt:i4>
      </vt:variant>
      <vt:variant>
        <vt:i4>0</vt:i4>
      </vt:variant>
      <vt:variant>
        <vt:i4>5</vt:i4>
      </vt:variant>
      <vt:variant>
        <vt:lpwstr/>
      </vt:variant>
      <vt:variant>
        <vt:lpwstr>_Toc218585878</vt:lpwstr>
      </vt:variant>
      <vt:variant>
        <vt:i4>1114170</vt:i4>
      </vt:variant>
      <vt:variant>
        <vt:i4>386</vt:i4>
      </vt:variant>
      <vt:variant>
        <vt:i4>0</vt:i4>
      </vt:variant>
      <vt:variant>
        <vt:i4>5</vt:i4>
      </vt:variant>
      <vt:variant>
        <vt:lpwstr/>
      </vt:variant>
      <vt:variant>
        <vt:lpwstr>_Toc218585877</vt:lpwstr>
      </vt:variant>
      <vt:variant>
        <vt:i4>1114170</vt:i4>
      </vt:variant>
      <vt:variant>
        <vt:i4>380</vt:i4>
      </vt:variant>
      <vt:variant>
        <vt:i4>0</vt:i4>
      </vt:variant>
      <vt:variant>
        <vt:i4>5</vt:i4>
      </vt:variant>
      <vt:variant>
        <vt:lpwstr/>
      </vt:variant>
      <vt:variant>
        <vt:lpwstr>_Toc218585876</vt:lpwstr>
      </vt:variant>
      <vt:variant>
        <vt:i4>1114170</vt:i4>
      </vt:variant>
      <vt:variant>
        <vt:i4>374</vt:i4>
      </vt:variant>
      <vt:variant>
        <vt:i4>0</vt:i4>
      </vt:variant>
      <vt:variant>
        <vt:i4>5</vt:i4>
      </vt:variant>
      <vt:variant>
        <vt:lpwstr/>
      </vt:variant>
      <vt:variant>
        <vt:lpwstr>_Toc218585875</vt:lpwstr>
      </vt:variant>
      <vt:variant>
        <vt:i4>1114170</vt:i4>
      </vt:variant>
      <vt:variant>
        <vt:i4>368</vt:i4>
      </vt:variant>
      <vt:variant>
        <vt:i4>0</vt:i4>
      </vt:variant>
      <vt:variant>
        <vt:i4>5</vt:i4>
      </vt:variant>
      <vt:variant>
        <vt:lpwstr/>
      </vt:variant>
      <vt:variant>
        <vt:lpwstr>_Toc218585874</vt:lpwstr>
      </vt:variant>
      <vt:variant>
        <vt:i4>1114170</vt:i4>
      </vt:variant>
      <vt:variant>
        <vt:i4>362</vt:i4>
      </vt:variant>
      <vt:variant>
        <vt:i4>0</vt:i4>
      </vt:variant>
      <vt:variant>
        <vt:i4>5</vt:i4>
      </vt:variant>
      <vt:variant>
        <vt:lpwstr/>
      </vt:variant>
      <vt:variant>
        <vt:lpwstr>_Toc218585873</vt:lpwstr>
      </vt:variant>
      <vt:variant>
        <vt:i4>1114170</vt:i4>
      </vt:variant>
      <vt:variant>
        <vt:i4>356</vt:i4>
      </vt:variant>
      <vt:variant>
        <vt:i4>0</vt:i4>
      </vt:variant>
      <vt:variant>
        <vt:i4>5</vt:i4>
      </vt:variant>
      <vt:variant>
        <vt:lpwstr/>
      </vt:variant>
      <vt:variant>
        <vt:lpwstr>_Toc218585872</vt:lpwstr>
      </vt:variant>
      <vt:variant>
        <vt:i4>1114170</vt:i4>
      </vt:variant>
      <vt:variant>
        <vt:i4>350</vt:i4>
      </vt:variant>
      <vt:variant>
        <vt:i4>0</vt:i4>
      </vt:variant>
      <vt:variant>
        <vt:i4>5</vt:i4>
      </vt:variant>
      <vt:variant>
        <vt:lpwstr/>
      </vt:variant>
      <vt:variant>
        <vt:lpwstr>_Toc218585871</vt:lpwstr>
      </vt:variant>
      <vt:variant>
        <vt:i4>1114170</vt:i4>
      </vt:variant>
      <vt:variant>
        <vt:i4>344</vt:i4>
      </vt:variant>
      <vt:variant>
        <vt:i4>0</vt:i4>
      </vt:variant>
      <vt:variant>
        <vt:i4>5</vt:i4>
      </vt:variant>
      <vt:variant>
        <vt:lpwstr/>
      </vt:variant>
      <vt:variant>
        <vt:lpwstr>_Toc218585870</vt:lpwstr>
      </vt:variant>
      <vt:variant>
        <vt:i4>1048634</vt:i4>
      </vt:variant>
      <vt:variant>
        <vt:i4>338</vt:i4>
      </vt:variant>
      <vt:variant>
        <vt:i4>0</vt:i4>
      </vt:variant>
      <vt:variant>
        <vt:i4>5</vt:i4>
      </vt:variant>
      <vt:variant>
        <vt:lpwstr/>
      </vt:variant>
      <vt:variant>
        <vt:lpwstr>_Toc218585869</vt:lpwstr>
      </vt:variant>
      <vt:variant>
        <vt:i4>1048634</vt:i4>
      </vt:variant>
      <vt:variant>
        <vt:i4>332</vt:i4>
      </vt:variant>
      <vt:variant>
        <vt:i4>0</vt:i4>
      </vt:variant>
      <vt:variant>
        <vt:i4>5</vt:i4>
      </vt:variant>
      <vt:variant>
        <vt:lpwstr/>
      </vt:variant>
      <vt:variant>
        <vt:lpwstr>_Toc218585868</vt:lpwstr>
      </vt:variant>
      <vt:variant>
        <vt:i4>1048634</vt:i4>
      </vt:variant>
      <vt:variant>
        <vt:i4>326</vt:i4>
      </vt:variant>
      <vt:variant>
        <vt:i4>0</vt:i4>
      </vt:variant>
      <vt:variant>
        <vt:i4>5</vt:i4>
      </vt:variant>
      <vt:variant>
        <vt:lpwstr/>
      </vt:variant>
      <vt:variant>
        <vt:lpwstr>_Toc218585867</vt:lpwstr>
      </vt:variant>
      <vt:variant>
        <vt:i4>1048634</vt:i4>
      </vt:variant>
      <vt:variant>
        <vt:i4>320</vt:i4>
      </vt:variant>
      <vt:variant>
        <vt:i4>0</vt:i4>
      </vt:variant>
      <vt:variant>
        <vt:i4>5</vt:i4>
      </vt:variant>
      <vt:variant>
        <vt:lpwstr/>
      </vt:variant>
      <vt:variant>
        <vt:lpwstr>_Toc218585866</vt:lpwstr>
      </vt:variant>
      <vt:variant>
        <vt:i4>1048634</vt:i4>
      </vt:variant>
      <vt:variant>
        <vt:i4>314</vt:i4>
      </vt:variant>
      <vt:variant>
        <vt:i4>0</vt:i4>
      </vt:variant>
      <vt:variant>
        <vt:i4>5</vt:i4>
      </vt:variant>
      <vt:variant>
        <vt:lpwstr/>
      </vt:variant>
      <vt:variant>
        <vt:lpwstr>_Toc218585865</vt:lpwstr>
      </vt:variant>
      <vt:variant>
        <vt:i4>1048634</vt:i4>
      </vt:variant>
      <vt:variant>
        <vt:i4>308</vt:i4>
      </vt:variant>
      <vt:variant>
        <vt:i4>0</vt:i4>
      </vt:variant>
      <vt:variant>
        <vt:i4>5</vt:i4>
      </vt:variant>
      <vt:variant>
        <vt:lpwstr/>
      </vt:variant>
      <vt:variant>
        <vt:lpwstr>_Toc218585864</vt:lpwstr>
      </vt:variant>
      <vt:variant>
        <vt:i4>1048634</vt:i4>
      </vt:variant>
      <vt:variant>
        <vt:i4>302</vt:i4>
      </vt:variant>
      <vt:variant>
        <vt:i4>0</vt:i4>
      </vt:variant>
      <vt:variant>
        <vt:i4>5</vt:i4>
      </vt:variant>
      <vt:variant>
        <vt:lpwstr/>
      </vt:variant>
      <vt:variant>
        <vt:lpwstr>_Toc218585863</vt:lpwstr>
      </vt:variant>
      <vt:variant>
        <vt:i4>1048634</vt:i4>
      </vt:variant>
      <vt:variant>
        <vt:i4>296</vt:i4>
      </vt:variant>
      <vt:variant>
        <vt:i4>0</vt:i4>
      </vt:variant>
      <vt:variant>
        <vt:i4>5</vt:i4>
      </vt:variant>
      <vt:variant>
        <vt:lpwstr/>
      </vt:variant>
      <vt:variant>
        <vt:lpwstr>_Toc218585862</vt:lpwstr>
      </vt:variant>
      <vt:variant>
        <vt:i4>1048634</vt:i4>
      </vt:variant>
      <vt:variant>
        <vt:i4>290</vt:i4>
      </vt:variant>
      <vt:variant>
        <vt:i4>0</vt:i4>
      </vt:variant>
      <vt:variant>
        <vt:i4>5</vt:i4>
      </vt:variant>
      <vt:variant>
        <vt:lpwstr/>
      </vt:variant>
      <vt:variant>
        <vt:lpwstr>_Toc218585861</vt:lpwstr>
      </vt:variant>
      <vt:variant>
        <vt:i4>1048634</vt:i4>
      </vt:variant>
      <vt:variant>
        <vt:i4>284</vt:i4>
      </vt:variant>
      <vt:variant>
        <vt:i4>0</vt:i4>
      </vt:variant>
      <vt:variant>
        <vt:i4>5</vt:i4>
      </vt:variant>
      <vt:variant>
        <vt:lpwstr/>
      </vt:variant>
      <vt:variant>
        <vt:lpwstr>_Toc218585860</vt:lpwstr>
      </vt:variant>
      <vt:variant>
        <vt:i4>1245242</vt:i4>
      </vt:variant>
      <vt:variant>
        <vt:i4>278</vt:i4>
      </vt:variant>
      <vt:variant>
        <vt:i4>0</vt:i4>
      </vt:variant>
      <vt:variant>
        <vt:i4>5</vt:i4>
      </vt:variant>
      <vt:variant>
        <vt:lpwstr/>
      </vt:variant>
      <vt:variant>
        <vt:lpwstr>_Toc218585859</vt:lpwstr>
      </vt:variant>
      <vt:variant>
        <vt:i4>1245242</vt:i4>
      </vt:variant>
      <vt:variant>
        <vt:i4>272</vt:i4>
      </vt:variant>
      <vt:variant>
        <vt:i4>0</vt:i4>
      </vt:variant>
      <vt:variant>
        <vt:i4>5</vt:i4>
      </vt:variant>
      <vt:variant>
        <vt:lpwstr/>
      </vt:variant>
      <vt:variant>
        <vt:lpwstr>_Toc218585858</vt:lpwstr>
      </vt:variant>
      <vt:variant>
        <vt:i4>1245242</vt:i4>
      </vt:variant>
      <vt:variant>
        <vt:i4>266</vt:i4>
      </vt:variant>
      <vt:variant>
        <vt:i4>0</vt:i4>
      </vt:variant>
      <vt:variant>
        <vt:i4>5</vt:i4>
      </vt:variant>
      <vt:variant>
        <vt:lpwstr/>
      </vt:variant>
      <vt:variant>
        <vt:lpwstr>_Toc218585857</vt:lpwstr>
      </vt:variant>
      <vt:variant>
        <vt:i4>1507376</vt:i4>
      </vt:variant>
      <vt:variant>
        <vt:i4>257</vt:i4>
      </vt:variant>
      <vt:variant>
        <vt:i4>0</vt:i4>
      </vt:variant>
      <vt:variant>
        <vt:i4>5</vt:i4>
      </vt:variant>
      <vt:variant>
        <vt:lpwstr/>
      </vt:variant>
      <vt:variant>
        <vt:lpwstr>_Toc218333919</vt:lpwstr>
      </vt:variant>
      <vt:variant>
        <vt:i4>1507376</vt:i4>
      </vt:variant>
      <vt:variant>
        <vt:i4>251</vt:i4>
      </vt:variant>
      <vt:variant>
        <vt:i4>0</vt:i4>
      </vt:variant>
      <vt:variant>
        <vt:i4>5</vt:i4>
      </vt:variant>
      <vt:variant>
        <vt:lpwstr/>
      </vt:variant>
      <vt:variant>
        <vt:lpwstr>_Toc218333918</vt:lpwstr>
      </vt:variant>
      <vt:variant>
        <vt:i4>1507376</vt:i4>
      </vt:variant>
      <vt:variant>
        <vt:i4>245</vt:i4>
      </vt:variant>
      <vt:variant>
        <vt:i4>0</vt:i4>
      </vt:variant>
      <vt:variant>
        <vt:i4>5</vt:i4>
      </vt:variant>
      <vt:variant>
        <vt:lpwstr/>
      </vt:variant>
      <vt:variant>
        <vt:lpwstr>_Toc218333917</vt:lpwstr>
      </vt:variant>
      <vt:variant>
        <vt:i4>1245243</vt:i4>
      </vt:variant>
      <vt:variant>
        <vt:i4>236</vt:i4>
      </vt:variant>
      <vt:variant>
        <vt:i4>0</vt:i4>
      </vt:variant>
      <vt:variant>
        <vt:i4>5</vt:i4>
      </vt:variant>
      <vt:variant>
        <vt:lpwstr/>
      </vt:variant>
      <vt:variant>
        <vt:lpwstr>_Toc218585955</vt:lpwstr>
      </vt:variant>
      <vt:variant>
        <vt:i4>1245243</vt:i4>
      </vt:variant>
      <vt:variant>
        <vt:i4>230</vt:i4>
      </vt:variant>
      <vt:variant>
        <vt:i4>0</vt:i4>
      </vt:variant>
      <vt:variant>
        <vt:i4>5</vt:i4>
      </vt:variant>
      <vt:variant>
        <vt:lpwstr/>
      </vt:variant>
      <vt:variant>
        <vt:lpwstr>_Toc218585954</vt:lpwstr>
      </vt:variant>
      <vt:variant>
        <vt:i4>1245243</vt:i4>
      </vt:variant>
      <vt:variant>
        <vt:i4>224</vt:i4>
      </vt:variant>
      <vt:variant>
        <vt:i4>0</vt:i4>
      </vt:variant>
      <vt:variant>
        <vt:i4>5</vt:i4>
      </vt:variant>
      <vt:variant>
        <vt:lpwstr/>
      </vt:variant>
      <vt:variant>
        <vt:lpwstr>_Toc218585953</vt:lpwstr>
      </vt:variant>
      <vt:variant>
        <vt:i4>1245243</vt:i4>
      </vt:variant>
      <vt:variant>
        <vt:i4>218</vt:i4>
      </vt:variant>
      <vt:variant>
        <vt:i4>0</vt:i4>
      </vt:variant>
      <vt:variant>
        <vt:i4>5</vt:i4>
      </vt:variant>
      <vt:variant>
        <vt:lpwstr/>
      </vt:variant>
      <vt:variant>
        <vt:lpwstr>_Toc218585952</vt:lpwstr>
      </vt:variant>
      <vt:variant>
        <vt:i4>1245243</vt:i4>
      </vt:variant>
      <vt:variant>
        <vt:i4>212</vt:i4>
      </vt:variant>
      <vt:variant>
        <vt:i4>0</vt:i4>
      </vt:variant>
      <vt:variant>
        <vt:i4>5</vt:i4>
      </vt:variant>
      <vt:variant>
        <vt:lpwstr/>
      </vt:variant>
      <vt:variant>
        <vt:lpwstr>_Toc218585951</vt:lpwstr>
      </vt:variant>
      <vt:variant>
        <vt:i4>1245243</vt:i4>
      </vt:variant>
      <vt:variant>
        <vt:i4>206</vt:i4>
      </vt:variant>
      <vt:variant>
        <vt:i4>0</vt:i4>
      </vt:variant>
      <vt:variant>
        <vt:i4>5</vt:i4>
      </vt:variant>
      <vt:variant>
        <vt:lpwstr/>
      </vt:variant>
      <vt:variant>
        <vt:lpwstr>_Toc218585950</vt:lpwstr>
      </vt:variant>
      <vt:variant>
        <vt:i4>1179707</vt:i4>
      </vt:variant>
      <vt:variant>
        <vt:i4>200</vt:i4>
      </vt:variant>
      <vt:variant>
        <vt:i4>0</vt:i4>
      </vt:variant>
      <vt:variant>
        <vt:i4>5</vt:i4>
      </vt:variant>
      <vt:variant>
        <vt:lpwstr/>
      </vt:variant>
      <vt:variant>
        <vt:lpwstr>_Toc218585949</vt:lpwstr>
      </vt:variant>
      <vt:variant>
        <vt:i4>1179707</vt:i4>
      </vt:variant>
      <vt:variant>
        <vt:i4>194</vt:i4>
      </vt:variant>
      <vt:variant>
        <vt:i4>0</vt:i4>
      </vt:variant>
      <vt:variant>
        <vt:i4>5</vt:i4>
      </vt:variant>
      <vt:variant>
        <vt:lpwstr/>
      </vt:variant>
      <vt:variant>
        <vt:lpwstr>_Toc218585948</vt:lpwstr>
      </vt:variant>
      <vt:variant>
        <vt:i4>1179707</vt:i4>
      </vt:variant>
      <vt:variant>
        <vt:i4>188</vt:i4>
      </vt:variant>
      <vt:variant>
        <vt:i4>0</vt:i4>
      </vt:variant>
      <vt:variant>
        <vt:i4>5</vt:i4>
      </vt:variant>
      <vt:variant>
        <vt:lpwstr/>
      </vt:variant>
      <vt:variant>
        <vt:lpwstr>_Toc218585947</vt:lpwstr>
      </vt:variant>
      <vt:variant>
        <vt:i4>1179707</vt:i4>
      </vt:variant>
      <vt:variant>
        <vt:i4>182</vt:i4>
      </vt:variant>
      <vt:variant>
        <vt:i4>0</vt:i4>
      </vt:variant>
      <vt:variant>
        <vt:i4>5</vt:i4>
      </vt:variant>
      <vt:variant>
        <vt:lpwstr/>
      </vt:variant>
      <vt:variant>
        <vt:lpwstr>_Toc218585946</vt:lpwstr>
      </vt:variant>
      <vt:variant>
        <vt:i4>1179707</vt:i4>
      </vt:variant>
      <vt:variant>
        <vt:i4>176</vt:i4>
      </vt:variant>
      <vt:variant>
        <vt:i4>0</vt:i4>
      </vt:variant>
      <vt:variant>
        <vt:i4>5</vt:i4>
      </vt:variant>
      <vt:variant>
        <vt:lpwstr/>
      </vt:variant>
      <vt:variant>
        <vt:lpwstr>_Toc218585945</vt:lpwstr>
      </vt:variant>
      <vt:variant>
        <vt:i4>1179707</vt:i4>
      </vt:variant>
      <vt:variant>
        <vt:i4>170</vt:i4>
      </vt:variant>
      <vt:variant>
        <vt:i4>0</vt:i4>
      </vt:variant>
      <vt:variant>
        <vt:i4>5</vt:i4>
      </vt:variant>
      <vt:variant>
        <vt:lpwstr/>
      </vt:variant>
      <vt:variant>
        <vt:lpwstr>_Toc218585944</vt:lpwstr>
      </vt:variant>
      <vt:variant>
        <vt:i4>1179707</vt:i4>
      </vt:variant>
      <vt:variant>
        <vt:i4>164</vt:i4>
      </vt:variant>
      <vt:variant>
        <vt:i4>0</vt:i4>
      </vt:variant>
      <vt:variant>
        <vt:i4>5</vt:i4>
      </vt:variant>
      <vt:variant>
        <vt:lpwstr/>
      </vt:variant>
      <vt:variant>
        <vt:lpwstr>_Toc218585943</vt:lpwstr>
      </vt:variant>
      <vt:variant>
        <vt:i4>1179707</vt:i4>
      </vt:variant>
      <vt:variant>
        <vt:i4>158</vt:i4>
      </vt:variant>
      <vt:variant>
        <vt:i4>0</vt:i4>
      </vt:variant>
      <vt:variant>
        <vt:i4>5</vt:i4>
      </vt:variant>
      <vt:variant>
        <vt:lpwstr/>
      </vt:variant>
      <vt:variant>
        <vt:lpwstr>_Toc218585942</vt:lpwstr>
      </vt:variant>
      <vt:variant>
        <vt:i4>1179707</vt:i4>
      </vt:variant>
      <vt:variant>
        <vt:i4>152</vt:i4>
      </vt:variant>
      <vt:variant>
        <vt:i4>0</vt:i4>
      </vt:variant>
      <vt:variant>
        <vt:i4>5</vt:i4>
      </vt:variant>
      <vt:variant>
        <vt:lpwstr/>
      </vt:variant>
      <vt:variant>
        <vt:lpwstr>_Toc218585941</vt:lpwstr>
      </vt:variant>
      <vt:variant>
        <vt:i4>1179707</vt:i4>
      </vt:variant>
      <vt:variant>
        <vt:i4>146</vt:i4>
      </vt:variant>
      <vt:variant>
        <vt:i4>0</vt:i4>
      </vt:variant>
      <vt:variant>
        <vt:i4>5</vt:i4>
      </vt:variant>
      <vt:variant>
        <vt:lpwstr/>
      </vt:variant>
      <vt:variant>
        <vt:lpwstr>_Toc218585940</vt:lpwstr>
      </vt:variant>
      <vt:variant>
        <vt:i4>1376315</vt:i4>
      </vt:variant>
      <vt:variant>
        <vt:i4>140</vt:i4>
      </vt:variant>
      <vt:variant>
        <vt:i4>0</vt:i4>
      </vt:variant>
      <vt:variant>
        <vt:i4>5</vt:i4>
      </vt:variant>
      <vt:variant>
        <vt:lpwstr/>
      </vt:variant>
      <vt:variant>
        <vt:lpwstr>_Toc218585939</vt:lpwstr>
      </vt:variant>
      <vt:variant>
        <vt:i4>1376315</vt:i4>
      </vt:variant>
      <vt:variant>
        <vt:i4>134</vt:i4>
      </vt:variant>
      <vt:variant>
        <vt:i4>0</vt:i4>
      </vt:variant>
      <vt:variant>
        <vt:i4>5</vt:i4>
      </vt:variant>
      <vt:variant>
        <vt:lpwstr/>
      </vt:variant>
      <vt:variant>
        <vt:lpwstr>_Toc218585938</vt:lpwstr>
      </vt:variant>
      <vt:variant>
        <vt:i4>1376315</vt:i4>
      </vt:variant>
      <vt:variant>
        <vt:i4>128</vt:i4>
      </vt:variant>
      <vt:variant>
        <vt:i4>0</vt:i4>
      </vt:variant>
      <vt:variant>
        <vt:i4>5</vt:i4>
      </vt:variant>
      <vt:variant>
        <vt:lpwstr/>
      </vt:variant>
      <vt:variant>
        <vt:lpwstr>_Toc218585937</vt:lpwstr>
      </vt:variant>
      <vt:variant>
        <vt:i4>1376315</vt:i4>
      </vt:variant>
      <vt:variant>
        <vt:i4>122</vt:i4>
      </vt:variant>
      <vt:variant>
        <vt:i4>0</vt:i4>
      </vt:variant>
      <vt:variant>
        <vt:i4>5</vt:i4>
      </vt:variant>
      <vt:variant>
        <vt:lpwstr/>
      </vt:variant>
      <vt:variant>
        <vt:lpwstr>_Toc218585936</vt:lpwstr>
      </vt:variant>
      <vt:variant>
        <vt:i4>1376315</vt:i4>
      </vt:variant>
      <vt:variant>
        <vt:i4>116</vt:i4>
      </vt:variant>
      <vt:variant>
        <vt:i4>0</vt:i4>
      </vt:variant>
      <vt:variant>
        <vt:i4>5</vt:i4>
      </vt:variant>
      <vt:variant>
        <vt:lpwstr/>
      </vt:variant>
      <vt:variant>
        <vt:lpwstr>_Toc218585935</vt:lpwstr>
      </vt:variant>
      <vt:variant>
        <vt:i4>1376315</vt:i4>
      </vt:variant>
      <vt:variant>
        <vt:i4>110</vt:i4>
      </vt:variant>
      <vt:variant>
        <vt:i4>0</vt:i4>
      </vt:variant>
      <vt:variant>
        <vt:i4>5</vt:i4>
      </vt:variant>
      <vt:variant>
        <vt:lpwstr/>
      </vt:variant>
      <vt:variant>
        <vt:lpwstr>_Toc218585934</vt:lpwstr>
      </vt:variant>
      <vt:variant>
        <vt:i4>1376315</vt:i4>
      </vt:variant>
      <vt:variant>
        <vt:i4>104</vt:i4>
      </vt:variant>
      <vt:variant>
        <vt:i4>0</vt:i4>
      </vt:variant>
      <vt:variant>
        <vt:i4>5</vt:i4>
      </vt:variant>
      <vt:variant>
        <vt:lpwstr/>
      </vt:variant>
      <vt:variant>
        <vt:lpwstr>_Toc218585933</vt:lpwstr>
      </vt:variant>
      <vt:variant>
        <vt:i4>1376315</vt:i4>
      </vt:variant>
      <vt:variant>
        <vt:i4>98</vt:i4>
      </vt:variant>
      <vt:variant>
        <vt:i4>0</vt:i4>
      </vt:variant>
      <vt:variant>
        <vt:i4>5</vt:i4>
      </vt:variant>
      <vt:variant>
        <vt:lpwstr/>
      </vt:variant>
      <vt:variant>
        <vt:lpwstr>_Toc218585932</vt:lpwstr>
      </vt:variant>
      <vt:variant>
        <vt:i4>1376315</vt:i4>
      </vt:variant>
      <vt:variant>
        <vt:i4>92</vt:i4>
      </vt:variant>
      <vt:variant>
        <vt:i4>0</vt:i4>
      </vt:variant>
      <vt:variant>
        <vt:i4>5</vt:i4>
      </vt:variant>
      <vt:variant>
        <vt:lpwstr/>
      </vt:variant>
      <vt:variant>
        <vt:lpwstr>_Toc218585931</vt:lpwstr>
      </vt:variant>
      <vt:variant>
        <vt:i4>1376315</vt:i4>
      </vt:variant>
      <vt:variant>
        <vt:i4>86</vt:i4>
      </vt:variant>
      <vt:variant>
        <vt:i4>0</vt:i4>
      </vt:variant>
      <vt:variant>
        <vt:i4>5</vt:i4>
      </vt:variant>
      <vt:variant>
        <vt:lpwstr/>
      </vt:variant>
      <vt:variant>
        <vt:lpwstr>_Toc218585930</vt:lpwstr>
      </vt:variant>
      <vt:variant>
        <vt:i4>1310779</vt:i4>
      </vt:variant>
      <vt:variant>
        <vt:i4>80</vt:i4>
      </vt:variant>
      <vt:variant>
        <vt:i4>0</vt:i4>
      </vt:variant>
      <vt:variant>
        <vt:i4>5</vt:i4>
      </vt:variant>
      <vt:variant>
        <vt:lpwstr/>
      </vt:variant>
      <vt:variant>
        <vt:lpwstr>_Toc218585929</vt:lpwstr>
      </vt:variant>
      <vt:variant>
        <vt:i4>1310779</vt:i4>
      </vt:variant>
      <vt:variant>
        <vt:i4>74</vt:i4>
      </vt:variant>
      <vt:variant>
        <vt:i4>0</vt:i4>
      </vt:variant>
      <vt:variant>
        <vt:i4>5</vt:i4>
      </vt:variant>
      <vt:variant>
        <vt:lpwstr/>
      </vt:variant>
      <vt:variant>
        <vt:lpwstr>_Toc218585928</vt:lpwstr>
      </vt:variant>
      <vt:variant>
        <vt:i4>1310779</vt:i4>
      </vt:variant>
      <vt:variant>
        <vt:i4>68</vt:i4>
      </vt:variant>
      <vt:variant>
        <vt:i4>0</vt:i4>
      </vt:variant>
      <vt:variant>
        <vt:i4>5</vt:i4>
      </vt:variant>
      <vt:variant>
        <vt:lpwstr/>
      </vt:variant>
      <vt:variant>
        <vt:lpwstr>_Toc218585927</vt:lpwstr>
      </vt:variant>
      <vt:variant>
        <vt:i4>1310779</vt:i4>
      </vt:variant>
      <vt:variant>
        <vt:i4>62</vt:i4>
      </vt:variant>
      <vt:variant>
        <vt:i4>0</vt:i4>
      </vt:variant>
      <vt:variant>
        <vt:i4>5</vt:i4>
      </vt:variant>
      <vt:variant>
        <vt:lpwstr/>
      </vt:variant>
      <vt:variant>
        <vt:lpwstr>_Toc218585926</vt:lpwstr>
      </vt:variant>
      <vt:variant>
        <vt:i4>1310779</vt:i4>
      </vt:variant>
      <vt:variant>
        <vt:i4>56</vt:i4>
      </vt:variant>
      <vt:variant>
        <vt:i4>0</vt:i4>
      </vt:variant>
      <vt:variant>
        <vt:i4>5</vt:i4>
      </vt:variant>
      <vt:variant>
        <vt:lpwstr/>
      </vt:variant>
      <vt:variant>
        <vt:lpwstr>_Toc218585925</vt:lpwstr>
      </vt:variant>
      <vt:variant>
        <vt:i4>1310779</vt:i4>
      </vt:variant>
      <vt:variant>
        <vt:i4>50</vt:i4>
      </vt:variant>
      <vt:variant>
        <vt:i4>0</vt:i4>
      </vt:variant>
      <vt:variant>
        <vt:i4>5</vt:i4>
      </vt:variant>
      <vt:variant>
        <vt:lpwstr/>
      </vt:variant>
      <vt:variant>
        <vt:lpwstr>_Toc218585924</vt:lpwstr>
      </vt:variant>
      <vt:variant>
        <vt:i4>1310779</vt:i4>
      </vt:variant>
      <vt:variant>
        <vt:i4>44</vt:i4>
      </vt:variant>
      <vt:variant>
        <vt:i4>0</vt:i4>
      </vt:variant>
      <vt:variant>
        <vt:i4>5</vt:i4>
      </vt:variant>
      <vt:variant>
        <vt:lpwstr/>
      </vt:variant>
      <vt:variant>
        <vt:lpwstr>_Toc218585923</vt:lpwstr>
      </vt:variant>
      <vt:variant>
        <vt:i4>1310779</vt:i4>
      </vt:variant>
      <vt:variant>
        <vt:i4>38</vt:i4>
      </vt:variant>
      <vt:variant>
        <vt:i4>0</vt:i4>
      </vt:variant>
      <vt:variant>
        <vt:i4>5</vt:i4>
      </vt:variant>
      <vt:variant>
        <vt:lpwstr/>
      </vt:variant>
      <vt:variant>
        <vt:lpwstr>_Toc218585922</vt:lpwstr>
      </vt:variant>
      <vt:variant>
        <vt:i4>1310779</vt:i4>
      </vt:variant>
      <vt:variant>
        <vt:i4>32</vt:i4>
      </vt:variant>
      <vt:variant>
        <vt:i4>0</vt:i4>
      </vt:variant>
      <vt:variant>
        <vt:i4>5</vt:i4>
      </vt:variant>
      <vt:variant>
        <vt:lpwstr/>
      </vt:variant>
      <vt:variant>
        <vt:lpwstr>_Toc218585921</vt:lpwstr>
      </vt:variant>
      <vt:variant>
        <vt:i4>1310779</vt:i4>
      </vt:variant>
      <vt:variant>
        <vt:i4>26</vt:i4>
      </vt:variant>
      <vt:variant>
        <vt:i4>0</vt:i4>
      </vt:variant>
      <vt:variant>
        <vt:i4>5</vt:i4>
      </vt:variant>
      <vt:variant>
        <vt:lpwstr/>
      </vt:variant>
      <vt:variant>
        <vt:lpwstr>_Toc218585920</vt:lpwstr>
      </vt:variant>
      <vt:variant>
        <vt:i4>1507387</vt:i4>
      </vt:variant>
      <vt:variant>
        <vt:i4>20</vt:i4>
      </vt:variant>
      <vt:variant>
        <vt:i4>0</vt:i4>
      </vt:variant>
      <vt:variant>
        <vt:i4>5</vt:i4>
      </vt:variant>
      <vt:variant>
        <vt:lpwstr/>
      </vt:variant>
      <vt:variant>
        <vt:lpwstr>_Toc218585919</vt:lpwstr>
      </vt:variant>
      <vt:variant>
        <vt:i4>1507387</vt:i4>
      </vt:variant>
      <vt:variant>
        <vt:i4>14</vt:i4>
      </vt:variant>
      <vt:variant>
        <vt:i4>0</vt:i4>
      </vt:variant>
      <vt:variant>
        <vt:i4>5</vt:i4>
      </vt:variant>
      <vt:variant>
        <vt:lpwstr/>
      </vt:variant>
      <vt:variant>
        <vt:lpwstr>_Toc218585918</vt:lpwstr>
      </vt:variant>
      <vt:variant>
        <vt:i4>1507387</vt:i4>
      </vt:variant>
      <vt:variant>
        <vt:i4>8</vt:i4>
      </vt:variant>
      <vt:variant>
        <vt:i4>0</vt:i4>
      </vt:variant>
      <vt:variant>
        <vt:i4>5</vt:i4>
      </vt:variant>
      <vt:variant>
        <vt:lpwstr/>
      </vt:variant>
      <vt:variant>
        <vt:lpwstr>_Toc218585917</vt:lpwstr>
      </vt:variant>
      <vt:variant>
        <vt:i4>1507387</vt:i4>
      </vt:variant>
      <vt:variant>
        <vt:i4>2</vt:i4>
      </vt:variant>
      <vt:variant>
        <vt:i4>0</vt:i4>
      </vt:variant>
      <vt:variant>
        <vt:i4>5</vt:i4>
      </vt:variant>
      <vt:variant>
        <vt:lpwstr/>
      </vt:variant>
      <vt:variant>
        <vt:lpwstr>_Toc218585916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A. Biggs</dc:creator>
  <cp:keywords/>
  <dc:description/>
  <cp:lastModifiedBy>Emma Biggs (2308431)</cp:lastModifiedBy>
  <cp:revision>1407</cp:revision>
  <dcterms:created xsi:type="dcterms:W3CDTF">2025-12-19T13:13:00Z</dcterms:created>
  <dcterms:modified xsi:type="dcterms:W3CDTF">2026-01-06T10:16:00Z</dcterms:modified>
</cp:coreProperties>
</file>