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CF905" w14:textId="094BAB00" w:rsidR="00CA0D7A" w:rsidRPr="007F04D8" w:rsidRDefault="00A6779B" w:rsidP="007F04D8">
      <w:pPr>
        <w:pStyle w:val="NormalWeb"/>
        <w:spacing w:before="0" w:beforeAutospacing="0" w:after="0" w:afterAutospacing="0" w:line="360" w:lineRule="auto"/>
        <w:contextualSpacing/>
        <w:jc w:val="both"/>
        <w:rPr>
          <w:rFonts w:asciiTheme="minorBidi" w:hAnsiTheme="minorBidi" w:cstheme="minorBidi"/>
          <w:color w:val="000000" w:themeColor="text1"/>
          <w:sz w:val="22"/>
          <w:szCs w:val="22"/>
        </w:rPr>
      </w:pPr>
      <w:r>
        <w:rPr>
          <w:rFonts w:asciiTheme="minorBidi" w:hAnsiTheme="minorBidi" w:cstheme="minorBidi"/>
          <w:noProof/>
          <w:color w:val="000000" w:themeColor="text1"/>
          <w:sz w:val="22"/>
          <w:szCs w:val="22"/>
        </w:rPr>
        <w:drawing>
          <wp:anchor distT="0" distB="0" distL="114300" distR="114300" simplePos="0" relativeHeight="251659264" behindDoc="0" locked="0" layoutInCell="1" allowOverlap="1" wp14:anchorId="36EBC9DC" wp14:editId="7B43B4CD">
            <wp:simplePos x="0" y="0"/>
            <wp:positionH relativeFrom="column">
              <wp:posOffset>1178560</wp:posOffset>
            </wp:positionH>
            <wp:positionV relativeFrom="paragraph">
              <wp:posOffset>243840</wp:posOffset>
            </wp:positionV>
            <wp:extent cx="3677920" cy="2034540"/>
            <wp:effectExtent l="0" t="0" r="5080" b="0"/>
            <wp:wrapTopAndBottom/>
            <wp:docPr id="1146186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186156" name="Picture 1146186156"/>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77920" cy="2034540"/>
                    </a:xfrm>
                    <a:prstGeom prst="rect">
                      <a:avLst/>
                    </a:prstGeom>
                  </pic:spPr>
                </pic:pic>
              </a:graphicData>
            </a:graphic>
            <wp14:sizeRelH relativeFrom="margin">
              <wp14:pctWidth>0</wp14:pctWidth>
            </wp14:sizeRelH>
            <wp14:sizeRelV relativeFrom="margin">
              <wp14:pctHeight>0</wp14:pctHeight>
            </wp14:sizeRelV>
          </wp:anchor>
        </w:drawing>
      </w:r>
    </w:p>
    <w:p w14:paraId="29EA6088" w14:textId="7858C2C0" w:rsidR="00CA0D7A" w:rsidRPr="007F04D8" w:rsidRDefault="00CA0D7A" w:rsidP="007F04D8">
      <w:pPr>
        <w:pStyle w:val="NormalWeb"/>
        <w:spacing w:before="0" w:beforeAutospacing="0" w:after="0" w:afterAutospacing="0" w:line="360" w:lineRule="auto"/>
        <w:contextualSpacing/>
        <w:jc w:val="both"/>
        <w:rPr>
          <w:rFonts w:asciiTheme="minorBidi" w:hAnsiTheme="minorBidi" w:cstheme="minorBidi"/>
          <w:color w:val="000000" w:themeColor="text1"/>
          <w:sz w:val="22"/>
          <w:szCs w:val="22"/>
        </w:rPr>
      </w:pPr>
      <w:r w:rsidRPr="007F04D8">
        <w:rPr>
          <w:rFonts w:asciiTheme="minorBidi" w:hAnsiTheme="minorBidi" w:cstheme="minorBidi"/>
          <w:b/>
          <w:bCs/>
          <w:color w:val="000000" w:themeColor="text1"/>
          <w:sz w:val="22"/>
          <w:szCs w:val="22"/>
        </w:rPr>
        <w:t>Assessment 2 –</w:t>
      </w:r>
      <w:r w:rsidRPr="007F04D8">
        <w:rPr>
          <w:rFonts w:asciiTheme="minorBidi" w:hAnsiTheme="minorBidi" w:cstheme="minorBidi"/>
          <w:color w:val="000000" w:themeColor="text1"/>
          <w:sz w:val="22"/>
          <w:szCs w:val="22"/>
        </w:rPr>
        <w:t xml:space="preserve"> Report on a Health Issue </w:t>
      </w:r>
    </w:p>
    <w:p w14:paraId="1F86127B" w14:textId="77777777" w:rsidR="00CA0D7A" w:rsidRPr="007F04D8" w:rsidRDefault="00CA0D7A" w:rsidP="007F04D8">
      <w:pPr>
        <w:pStyle w:val="NormalWeb"/>
        <w:spacing w:before="0" w:beforeAutospacing="0" w:after="0" w:afterAutospacing="0" w:line="360" w:lineRule="auto"/>
        <w:contextualSpacing/>
        <w:jc w:val="both"/>
        <w:rPr>
          <w:rFonts w:asciiTheme="minorBidi" w:hAnsiTheme="minorBidi" w:cstheme="minorBidi"/>
          <w:color w:val="000000" w:themeColor="text1"/>
          <w:sz w:val="22"/>
          <w:szCs w:val="22"/>
        </w:rPr>
      </w:pPr>
      <w:r w:rsidRPr="007F04D8">
        <w:rPr>
          <w:rFonts w:asciiTheme="minorBidi" w:hAnsiTheme="minorBidi" w:cstheme="minorBidi"/>
          <w:b/>
          <w:color w:val="000000" w:themeColor="text1"/>
          <w:sz w:val="22"/>
          <w:szCs w:val="22"/>
        </w:rPr>
        <w:t>Module:</w:t>
      </w:r>
      <w:r w:rsidRPr="007F04D8">
        <w:rPr>
          <w:rFonts w:asciiTheme="minorBidi" w:hAnsiTheme="minorBidi" w:cstheme="minorBidi"/>
          <w:color w:val="000000" w:themeColor="text1"/>
          <w:sz w:val="22"/>
          <w:szCs w:val="22"/>
        </w:rPr>
        <w:t xml:space="preserve"> Introduction to Public Health </w:t>
      </w:r>
    </w:p>
    <w:p w14:paraId="41100F22" w14:textId="00342FB2" w:rsidR="00CA0D7A" w:rsidRPr="007F04D8" w:rsidRDefault="00CA0D7A" w:rsidP="007F04D8">
      <w:pPr>
        <w:pStyle w:val="NormalWeb"/>
        <w:spacing w:before="0" w:beforeAutospacing="0" w:after="0" w:afterAutospacing="0" w:line="360" w:lineRule="auto"/>
        <w:contextualSpacing/>
        <w:jc w:val="both"/>
        <w:rPr>
          <w:rFonts w:asciiTheme="minorBidi" w:hAnsiTheme="minorBidi" w:cstheme="minorBidi"/>
          <w:color w:val="000000" w:themeColor="text1"/>
          <w:sz w:val="22"/>
          <w:szCs w:val="22"/>
        </w:rPr>
      </w:pPr>
      <w:r w:rsidRPr="007F04D8">
        <w:rPr>
          <w:rFonts w:asciiTheme="minorBidi" w:hAnsiTheme="minorBidi" w:cstheme="minorBidi"/>
          <w:b/>
          <w:bCs/>
          <w:color w:val="000000" w:themeColor="text1"/>
          <w:sz w:val="22"/>
          <w:szCs w:val="22"/>
        </w:rPr>
        <w:t>Module Code:</w:t>
      </w:r>
      <w:r w:rsidRPr="007F04D8">
        <w:rPr>
          <w:rFonts w:asciiTheme="minorBidi" w:hAnsiTheme="minorBidi" w:cstheme="minorBidi"/>
          <w:color w:val="000000" w:themeColor="text1"/>
          <w:sz w:val="22"/>
          <w:szCs w:val="22"/>
        </w:rPr>
        <w:t xml:space="preserve"> LCHS4008 </w:t>
      </w:r>
    </w:p>
    <w:p w14:paraId="39A477F6" w14:textId="15723EFE" w:rsidR="00CA0D7A" w:rsidRPr="007F04D8" w:rsidRDefault="00CA0D7A" w:rsidP="007F04D8">
      <w:pPr>
        <w:pStyle w:val="NormalWeb"/>
        <w:spacing w:before="0" w:beforeAutospacing="0" w:after="0" w:afterAutospacing="0" w:line="360" w:lineRule="auto"/>
        <w:contextualSpacing/>
        <w:jc w:val="both"/>
        <w:rPr>
          <w:rFonts w:asciiTheme="minorBidi" w:hAnsiTheme="minorBidi" w:cstheme="minorBidi"/>
          <w:color w:val="000000" w:themeColor="text1"/>
          <w:sz w:val="22"/>
          <w:szCs w:val="22"/>
        </w:rPr>
      </w:pPr>
      <w:r w:rsidRPr="007F04D8">
        <w:rPr>
          <w:rFonts w:asciiTheme="minorBidi" w:hAnsiTheme="minorBidi" w:cstheme="minorBidi"/>
          <w:b/>
          <w:bCs/>
          <w:color w:val="000000" w:themeColor="text1"/>
          <w:sz w:val="22"/>
          <w:szCs w:val="22"/>
        </w:rPr>
        <w:t>Title:</w:t>
      </w:r>
      <w:r w:rsidRPr="007F04D8">
        <w:rPr>
          <w:rFonts w:asciiTheme="minorBidi" w:hAnsiTheme="minorBidi" w:cstheme="minorBidi"/>
          <w:color w:val="000000" w:themeColor="text1"/>
          <w:sz w:val="22"/>
          <w:szCs w:val="22"/>
        </w:rPr>
        <w:t xml:space="preserve"> The Public Health Impact of Type-2 Diabetes in the United Kingdom </w:t>
      </w:r>
    </w:p>
    <w:p w14:paraId="759ADE46" w14:textId="17319891" w:rsidR="00CA0D7A" w:rsidRPr="007F04D8" w:rsidRDefault="00CA0D7A" w:rsidP="007F04D8">
      <w:pPr>
        <w:pStyle w:val="NormalWeb"/>
        <w:spacing w:before="0" w:beforeAutospacing="0" w:after="0" w:afterAutospacing="0" w:line="360" w:lineRule="auto"/>
        <w:contextualSpacing/>
        <w:jc w:val="both"/>
        <w:rPr>
          <w:rFonts w:asciiTheme="minorBidi" w:hAnsiTheme="minorBidi" w:cstheme="minorBidi"/>
          <w:color w:val="000000" w:themeColor="text1"/>
          <w:sz w:val="22"/>
          <w:szCs w:val="22"/>
        </w:rPr>
      </w:pPr>
      <w:r w:rsidRPr="007F04D8">
        <w:rPr>
          <w:rFonts w:asciiTheme="minorBidi" w:hAnsiTheme="minorBidi" w:cstheme="minorBidi"/>
          <w:b/>
          <w:bCs/>
          <w:color w:val="000000" w:themeColor="text1"/>
          <w:sz w:val="22"/>
          <w:szCs w:val="22"/>
        </w:rPr>
        <w:t>Student Name:</w:t>
      </w:r>
      <w:r w:rsidRPr="007F04D8">
        <w:rPr>
          <w:rFonts w:asciiTheme="minorBidi" w:hAnsiTheme="minorBidi" w:cstheme="minorBidi"/>
          <w:color w:val="000000" w:themeColor="text1"/>
          <w:sz w:val="22"/>
          <w:szCs w:val="22"/>
        </w:rPr>
        <w:t xml:space="preserve"> </w:t>
      </w:r>
      <w:r w:rsidR="000900B2">
        <w:rPr>
          <w:rFonts w:asciiTheme="minorBidi" w:hAnsiTheme="minorBidi" w:cstheme="minorBidi"/>
          <w:color w:val="000000" w:themeColor="text1"/>
          <w:sz w:val="22"/>
          <w:szCs w:val="22"/>
        </w:rPr>
        <w:t>Geraldine Owen-Layne Nsiah</w:t>
      </w:r>
    </w:p>
    <w:p w14:paraId="514E0F53" w14:textId="0A403A19" w:rsidR="00CA0D7A" w:rsidRPr="007F04D8" w:rsidRDefault="00CA0D7A" w:rsidP="007F04D8">
      <w:pPr>
        <w:pStyle w:val="NormalWeb"/>
        <w:spacing w:before="0" w:beforeAutospacing="0" w:after="0" w:afterAutospacing="0" w:line="360" w:lineRule="auto"/>
        <w:contextualSpacing/>
        <w:jc w:val="both"/>
        <w:rPr>
          <w:rFonts w:asciiTheme="minorBidi" w:hAnsiTheme="minorBidi" w:cstheme="minorBidi"/>
          <w:color w:val="000000" w:themeColor="text1"/>
          <w:sz w:val="22"/>
          <w:szCs w:val="22"/>
        </w:rPr>
      </w:pPr>
      <w:r w:rsidRPr="007F04D8">
        <w:rPr>
          <w:rFonts w:asciiTheme="minorBidi" w:hAnsiTheme="minorBidi" w:cstheme="minorBidi"/>
          <w:b/>
          <w:bCs/>
          <w:color w:val="000000" w:themeColor="text1"/>
          <w:sz w:val="22"/>
          <w:szCs w:val="22"/>
        </w:rPr>
        <w:t>Student Number:</w:t>
      </w:r>
      <w:r w:rsidRPr="007F04D8">
        <w:rPr>
          <w:rFonts w:asciiTheme="minorBidi" w:hAnsiTheme="minorBidi" w:cstheme="minorBidi"/>
          <w:color w:val="000000" w:themeColor="text1"/>
          <w:sz w:val="22"/>
          <w:szCs w:val="22"/>
        </w:rPr>
        <w:t xml:space="preserve"> </w:t>
      </w:r>
      <w:r w:rsidR="00070E59">
        <w:rPr>
          <w:rFonts w:asciiTheme="minorBidi" w:hAnsiTheme="minorBidi" w:cstheme="minorBidi"/>
          <w:color w:val="000000" w:themeColor="text1"/>
          <w:sz w:val="22"/>
          <w:szCs w:val="22"/>
        </w:rPr>
        <w:t>2417</w:t>
      </w:r>
      <w:r w:rsidR="005217A0">
        <w:rPr>
          <w:rFonts w:asciiTheme="minorBidi" w:hAnsiTheme="minorBidi" w:cstheme="minorBidi"/>
          <w:color w:val="000000" w:themeColor="text1"/>
          <w:sz w:val="22"/>
          <w:szCs w:val="22"/>
        </w:rPr>
        <w:t>384</w:t>
      </w:r>
      <w:r w:rsidRPr="007F04D8">
        <w:rPr>
          <w:rFonts w:asciiTheme="minorBidi" w:hAnsiTheme="minorBidi" w:cstheme="minorBidi"/>
          <w:color w:val="000000" w:themeColor="text1"/>
          <w:sz w:val="22"/>
          <w:szCs w:val="22"/>
        </w:rPr>
        <w:t xml:space="preserve"> </w:t>
      </w:r>
    </w:p>
    <w:p w14:paraId="3AAED292" w14:textId="4FF233EB" w:rsidR="00CA0D7A" w:rsidRPr="001E59B0" w:rsidRDefault="00CA0D7A" w:rsidP="001E59B0">
      <w:pPr>
        <w:spacing w:after="150" w:line="240" w:lineRule="auto"/>
        <w:rPr>
          <w:rFonts w:ascii="Arial" w:eastAsiaTheme="minorEastAsia" w:hAnsi="Arial" w:cs="Arial"/>
          <w:color w:val="000000" w:themeColor="text1"/>
          <w:lang w:val="en-GB" w:eastAsia="en-GB"/>
        </w:rPr>
      </w:pPr>
      <w:r w:rsidRPr="007F04D8">
        <w:rPr>
          <w:rFonts w:asciiTheme="minorBidi" w:hAnsiTheme="minorBidi"/>
          <w:b/>
          <w:bCs/>
          <w:color w:val="000000" w:themeColor="text1"/>
        </w:rPr>
        <w:t>Lecturer:</w:t>
      </w:r>
      <w:r w:rsidRPr="007F04D8">
        <w:rPr>
          <w:rFonts w:asciiTheme="minorBidi" w:hAnsiTheme="minorBidi"/>
          <w:color w:val="000000" w:themeColor="text1"/>
        </w:rPr>
        <w:t xml:space="preserve"> </w:t>
      </w:r>
      <w:proofErr w:type="spellStart"/>
      <w:r w:rsidR="001E59B0" w:rsidRPr="001E59B0">
        <w:rPr>
          <w:rFonts w:ascii="Arial" w:eastAsiaTheme="minorEastAsia" w:hAnsi="Arial" w:cs="Arial"/>
          <w:color w:val="000000" w:themeColor="text1"/>
          <w:lang w:val="en-GB" w:eastAsia="en-GB"/>
        </w:rPr>
        <w:t>Patronella</w:t>
      </w:r>
      <w:proofErr w:type="spellEnd"/>
      <w:r w:rsidR="001E59B0" w:rsidRPr="001E59B0">
        <w:rPr>
          <w:rFonts w:ascii="Arial" w:eastAsiaTheme="minorEastAsia" w:hAnsi="Arial" w:cs="Arial"/>
          <w:color w:val="000000" w:themeColor="text1"/>
          <w:lang w:val="en-GB" w:eastAsia="en-GB"/>
        </w:rPr>
        <w:t xml:space="preserve"> </w:t>
      </w:r>
      <w:proofErr w:type="spellStart"/>
      <w:r w:rsidR="001E59B0" w:rsidRPr="001E59B0">
        <w:rPr>
          <w:rFonts w:ascii="Arial" w:eastAsiaTheme="minorEastAsia" w:hAnsi="Arial" w:cs="Arial"/>
          <w:color w:val="000000" w:themeColor="text1"/>
          <w:lang w:val="en-GB" w:eastAsia="en-GB"/>
        </w:rPr>
        <w:t>Ganza</w:t>
      </w:r>
      <w:proofErr w:type="spellEnd"/>
    </w:p>
    <w:p w14:paraId="3AB91656" w14:textId="77777777" w:rsidR="00CA0D7A" w:rsidRPr="007F04D8" w:rsidRDefault="00CA0D7A" w:rsidP="007F04D8">
      <w:pPr>
        <w:pStyle w:val="NormalWeb"/>
        <w:spacing w:before="0" w:beforeAutospacing="0" w:after="0" w:afterAutospacing="0" w:line="360" w:lineRule="auto"/>
        <w:contextualSpacing/>
        <w:jc w:val="both"/>
        <w:rPr>
          <w:rFonts w:asciiTheme="minorBidi" w:hAnsiTheme="minorBidi" w:cstheme="minorBidi"/>
          <w:color w:val="000000" w:themeColor="text1"/>
          <w:sz w:val="22"/>
          <w:szCs w:val="22"/>
        </w:rPr>
      </w:pPr>
      <w:proofErr w:type="spellStart"/>
      <w:r w:rsidRPr="007F04D8">
        <w:rPr>
          <w:rFonts w:asciiTheme="minorBidi" w:hAnsiTheme="minorBidi" w:cstheme="minorBidi"/>
          <w:b/>
          <w:bCs/>
          <w:color w:val="000000" w:themeColor="text1"/>
          <w:sz w:val="22"/>
          <w:szCs w:val="22"/>
        </w:rPr>
        <w:t>Programme</w:t>
      </w:r>
      <w:proofErr w:type="spellEnd"/>
      <w:r w:rsidRPr="007F04D8">
        <w:rPr>
          <w:rFonts w:asciiTheme="minorBidi" w:hAnsiTheme="minorBidi" w:cstheme="minorBidi"/>
          <w:b/>
          <w:bCs/>
          <w:color w:val="000000" w:themeColor="text1"/>
          <w:sz w:val="22"/>
          <w:szCs w:val="22"/>
        </w:rPr>
        <w:t>:</w:t>
      </w:r>
      <w:r w:rsidRPr="007F04D8">
        <w:rPr>
          <w:rFonts w:asciiTheme="minorBidi" w:hAnsiTheme="minorBidi" w:cstheme="minorBidi"/>
          <w:color w:val="000000" w:themeColor="text1"/>
          <w:sz w:val="22"/>
          <w:szCs w:val="22"/>
        </w:rPr>
        <w:t xml:space="preserve"> Certificate of Higher Education Skills for the Workplace (Health and Social Care)</w:t>
      </w:r>
    </w:p>
    <w:p w14:paraId="699AB935" w14:textId="77777777" w:rsidR="00091307" w:rsidRPr="007F04D8" w:rsidRDefault="00091307" w:rsidP="007F04D8">
      <w:pPr>
        <w:spacing w:after="0" w:line="360" w:lineRule="auto"/>
        <w:contextualSpacing/>
        <w:jc w:val="both"/>
        <w:rPr>
          <w:rFonts w:asciiTheme="minorBidi" w:hAnsiTheme="minorBidi"/>
          <w:color w:val="000000" w:themeColor="text1"/>
        </w:rPr>
      </w:pPr>
      <w:r w:rsidRPr="007F04D8">
        <w:rPr>
          <w:rFonts w:asciiTheme="minorBidi" w:hAnsiTheme="minorBidi"/>
          <w:color w:val="000000" w:themeColor="text1"/>
        </w:rPr>
        <w:br w:type="page"/>
      </w:r>
    </w:p>
    <w:sdt>
      <w:sdtPr>
        <w:rPr>
          <w:rFonts w:asciiTheme="minorHAnsi" w:eastAsiaTheme="minorHAnsi" w:hAnsiTheme="minorHAnsi" w:cstheme="minorBidi"/>
          <w:color w:val="auto"/>
          <w:sz w:val="22"/>
          <w:szCs w:val="22"/>
        </w:rPr>
        <w:id w:val="58978546"/>
        <w:docPartObj>
          <w:docPartGallery w:val="Table of Contents"/>
          <w:docPartUnique/>
        </w:docPartObj>
      </w:sdtPr>
      <w:sdtEndPr>
        <w:rPr>
          <w:rFonts w:asciiTheme="minorBidi" w:hAnsiTheme="minorBidi"/>
          <w:b/>
          <w:bCs/>
          <w:noProof/>
          <w:color w:val="000000" w:themeColor="text1"/>
        </w:rPr>
      </w:sdtEndPr>
      <w:sdtContent>
        <w:p w14:paraId="6FC00988" w14:textId="77777777" w:rsidR="00A225C8" w:rsidRPr="00A225C8" w:rsidRDefault="00A225C8" w:rsidP="00A225C8">
          <w:pPr>
            <w:pStyle w:val="TOCHeading"/>
            <w:spacing w:before="0" w:line="360" w:lineRule="auto"/>
            <w:contextualSpacing/>
            <w:jc w:val="center"/>
            <w:rPr>
              <w:rFonts w:asciiTheme="minorBidi" w:hAnsiTheme="minorBidi" w:cstheme="minorBidi"/>
              <w:b/>
              <w:bCs/>
              <w:color w:val="000000" w:themeColor="text1"/>
              <w:sz w:val="22"/>
              <w:szCs w:val="22"/>
            </w:rPr>
          </w:pPr>
          <w:r w:rsidRPr="00A225C8">
            <w:rPr>
              <w:rFonts w:asciiTheme="minorBidi" w:hAnsiTheme="minorBidi" w:cstheme="minorBidi"/>
              <w:b/>
              <w:bCs/>
              <w:color w:val="000000" w:themeColor="text1"/>
              <w:sz w:val="22"/>
              <w:szCs w:val="22"/>
            </w:rPr>
            <w:t>Table of Contents</w:t>
          </w:r>
        </w:p>
        <w:p w14:paraId="353A9A19" w14:textId="77777777" w:rsidR="00A225C8" w:rsidRPr="00A225C8" w:rsidRDefault="00A225C8" w:rsidP="00A225C8">
          <w:pPr>
            <w:pStyle w:val="TOC1"/>
          </w:pPr>
          <w:r w:rsidRPr="00A225C8">
            <w:fldChar w:fldCharType="begin"/>
          </w:r>
          <w:r w:rsidRPr="00A225C8">
            <w:instrText xml:space="preserve"> TOC \o "1-3" \h \z \u </w:instrText>
          </w:r>
          <w:r w:rsidRPr="00A225C8">
            <w:fldChar w:fldCharType="separate"/>
          </w:r>
          <w:hyperlink w:anchor="_Toc213631665" w:history="1">
            <w:r w:rsidRPr="00A225C8">
              <w:rPr>
                <w:rStyle w:val="Hyperlink"/>
                <w:color w:val="000000" w:themeColor="text1"/>
              </w:rPr>
              <w:t>Introduction</w:t>
            </w:r>
            <w:r w:rsidRPr="00A225C8">
              <w:rPr>
                <w:webHidden/>
              </w:rPr>
              <w:tab/>
            </w:r>
            <w:r w:rsidRPr="00A225C8">
              <w:rPr>
                <w:webHidden/>
              </w:rPr>
              <w:fldChar w:fldCharType="begin"/>
            </w:r>
            <w:r w:rsidRPr="00A225C8">
              <w:rPr>
                <w:webHidden/>
              </w:rPr>
              <w:instrText xml:space="preserve"> PAGEREF _Toc213631665 \h </w:instrText>
            </w:r>
            <w:r w:rsidRPr="00A225C8">
              <w:rPr>
                <w:webHidden/>
              </w:rPr>
            </w:r>
            <w:r w:rsidRPr="00A225C8">
              <w:rPr>
                <w:webHidden/>
              </w:rPr>
              <w:fldChar w:fldCharType="separate"/>
            </w:r>
            <w:r w:rsidR="00BB681D">
              <w:rPr>
                <w:webHidden/>
              </w:rPr>
              <w:t>3</w:t>
            </w:r>
            <w:r w:rsidRPr="00A225C8">
              <w:rPr>
                <w:webHidden/>
              </w:rPr>
              <w:fldChar w:fldCharType="end"/>
            </w:r>
          </w:hyperlink>
        </w:p>
        <w:p w14:paraId="243675F1" w14:textId="77777777" w:rsidR="00A225C8" w:rsidRPr="00A225C8" w:rsidRDefault="00A225C8" w:rsidP="00A225C8">
          <w:pPr>
            <w:pStyle w:val="TOC1"/>
          </w:pPr>
          <w:hyperlink w:anchor="_Toc213631666" w:history="1">
            <w:r w:rsidRPr="00A225C8">
              <w:rPr>
                <w:rStyle w:val="Hyperlink"/>
                <w:color w:val="000000" w:themeColor="text1"/>
              </w:rPr>
              <w:t>Consequences of Type-2 Diabetes in the Community and for the NHS</w:t>
            </w:r>
            <w:r w:rsidRPr="00A225C8">
              <w:rPr>
                <w:webHidden/>
              </w:rPr>
              <w:tab/>
            </w:r>
            <w:r w:rsidRPr="00A225C8">
              <w:rPr>
                <w:webHidden/>
              </w:rPr>
              <w:fldChar w:fldCharType="begin"/>
            </w:r>
            <w:r w:rsidRPr="00A225C8">
              <w:rPr>
                <w:webHidden/>
              </w:rPr>
              <w:instrText xml:space="preserve"> PAGEREF _Toc213631666 \h </w:instrText>
            </w:r>
            <w:r w:rsidRPr="00A225C8">
              <w:rPr>
                <w:webHidden/>
              </w:rPr>
            </w:r>
            <w:r w:rsidRPr="00A225C8">
              <w:rPr>
                <w:webHidden/>
              </w:rPr>
              <w:fldChar w:fldCharType="separate"/>
            </w:r>
            <w:r w:rsidR="00BB681D">
              <w:rPr>
                <w:webHidden/>
              </w:rPr>
              <w:t>3</w:t>
            </w:r>
            <w:r w:rsidRPr="00A225C8">
              <w:rPr>
                <w:webHidden/>
              </w:rPr>
              <w:fldChar w:fldCharType="end"/>
            </w:r>
          </w:hyperlink>
        </w:p>
        <w:p w14:paraId="5857759E" w14:textId="77777777" w:rsidR="00A225C8" w:rsidRPr="00A225C8" w:rsidRDefault="00A225C8" w:rsidP="00A225C8">
          <w:pPr>
            <w:pStyle w:val="TOC2"/>
            <w:tabs>
              <w:tab w:val="right" w:leader="dot" w:pos="9350"/>
            </w:tabs>
            <w:spacing w:after="0" w:line="360" w:lineRule="auto"/>
            <w:contextualSpacing/>
            <w:jc w:val="both"/>
            <w:rPr>
              <w:rFonts w:asciiTheme="minorBidi" w:hAnsiTheme="minorBidi"/>
              <w:noProof/>
              <w:color w:val="000000" w:themeColor="text1"/>
            </w:rPr>
          </w:pPr>
          <w:hyperlink w:anchor="_Toc213631667" w:history="1">
            <w:r w:rsidRPr="00A225C8">
              <w:rPr>
                <w:rStyle w:val="Hyperlink"/>
                <w:rFonts w:asciiTheme="minorBidi" w:hAnsiTheme="minorBidi"/>
                <w:noProof/>
                <w:color w:val="000000" w:themeColor="text1"/>
              </w:rPr>
              <w:t>Community Level</w:t>
            </w:r>
            <w:r w:rsidRPr="00A225C8">
              <w:rPr>
                <w:rFonts w:asciiTheme="minorBidi" w:hAnsiTheme="minorBidi"/>
                <w:noProof/>
                <w:webHidden/>
                <w:color w:val="000000" w:themeColor="text1"/>
              </w:rPr>
              <w:tab/>
            </w:r>
            <w:r w:rsidRPr="00A225C8">
              <w:rPr>
                <w:rFonts w:asciiTheme="minorBidi" w:hAnsiTheme="minorBidi"/>
                <w:noProof/>
                <w:webHidden/>
                <w:color w:val="000000" w:themeColor="text1"/>
              </w:rPr>
              <w:fldChar w:fldCharType="begin"/>
            </w:r>
            <w:r w:rsidRPr="00A225C8">
              <w:rPr>
                <w:rFonts w:asciiTheme="minorBidi" w:hAnsiTheme="minorBidi"/>
                <w:noProof/>
                <w:webHidden/>
                <w:color w:val="000000" w:themeColor="text1"/>
              </w:rPr>
              <w:instrText xml:space="preserve"> PAGEREF _Toc213631667 \h </w:instrText>
            </w:r>
            <w:r w:rsidRPr="00A225C8">
              <w:rPr>
                <w:rFonts w:asciiTheme="minorBidi" w:hAnsiTheme="minorBidi"/>
                <w:noProof/>
                <w:webHidden/>
                <w:color w:val="000000" w:themeColor="text1"/>
              </w:rPr>
            </w:r>
            <w:r w:rsidRPr="00A225C8">
              <w:rPr>
                <w:rFonts w:asciiTheme="minorBidi" w:hAnsiTheme="minorBidi"/>
                <w:noProof/>
                <w:webHidden/>
                <w:color w:val="000000" w:themeColor="text1"/>
              </w:rPr>
              <w:fldChar w:fldCharType="separate"/>
            </w:r>
            <w:r w:rsidR="00BB681D">
              <w:rPr>
                <w:rFonts w:asciiTheme="minorBidi" w:hAnsiTheme="minorBidi"/>
                <w:noProof/>
                <w:webHidden/>
                <w:color w:val="000000" w:themeColor="text1"/>
              </w:rPr>
              <w:t>3</w:t>
            </w:r>
            <w:r w:rsidRPr="00A225C8">
              <w:rPr>
                <w:rFonts w:asciiTheme="minorBidi" w:hAnsiTheme="minorBidi"/>
                <w:noProof/>
                <w:webHidden/>
                <w:color w:val="000000" w:themeColor="text1"/>
              </w:rPr>
              <w:fldChar w:fldCharType="end"/>
            </w:r>
          </w:hyperlink>
        </w:p>
        <w:p w14:paraId="2E480AC9" w14:textId="77777777" w:rsidR="00A225C8" w:rsidRPr="00A225C8" w:rsidRDefault="00A225C8" w:rsidP="00A225C8">
          <w:pPr>
            <w:pStyle w:val="TOC2"/>
            <w:tabs>
              <w:tab w:val="right" w:leader="dot" w:pos="9350"/>
            </w:tabs>
            <w:spacing w:after="0" w:line="360" w:lineRule="auto"/>
            <w:contextualSpacing/>
            <w:jc w:val="both"/>
            <w:rPr>
              <w:rFonts w:asciiTheme="minorBidi" w:hAnsiTheme="minorBidi"/>
              <w:noProof/>
              <w:color w:val="000000" w:themeColor="text1"/>
            </w:rPr>
          </w:pPr>
          <w:hyperlink w:anchor="_Toc213631668" w:history="1">
            <w:r w:rsidRPr="00A225C8">
              <w:rPr>
                <w:rStyle w:val="Hyperlink"/>
                <w:rFonts w:asciiTheme="minorBidi" w:hAnsiTheme="minorBidi"/>
                <w:noProof/>
                <w:color w:val="000000" w:themeColor="text1"/>
              </w:rPr>
              <w:t>NHS Level</w:t>
            </w:r>
            <w:r w:rsidRPr="00A225C8">
              <w:rPr>
                <w:rFonts w:asciiTheme="minorBidi" w:hAnsiTheme="minorBidi"/>
                <w:noProof/>
                <w:webHidden/>
                <w:color w:val="000000" w:themeColor="text1"/>
              </w:rPr>
              <w:tab/>
            </w:r>
            <w:r w:rsidRPr="00A225C8">
              <w:rPr>
                <w:rFonts w:asciiTheme="minorBidi" w:hAnsiTheme="minorBidi"/>
                <w:noProof/>
                <w:webHidden/>
                <w:color w:val="000000" w:themeColor="text1"/>
              </w:rPr>
              <w:fldChar w:fldCharType="begin"/>
            </w:r>
            <w:r w:rsidRPr="00A225C8">
              <w:rPr>
                <w:rFonts w:asciiTheme="minorBidi" w:hAnsiTheme="minorBidi"/>
                <w:noProof/>
                <w:webHidden/>
                <w:color w:val="000000" w:themeColor="text1"/>
              </w:rPr>
              <w:instrText xml:space="preserve"> PAGEREF _Toc213631668 \h </w:instrText>
            </w:r>
            <w:r w:rsidRPr="00A225C8">
              <w:rPr>
                <w:rFonts w:asciiTheme="minorBidi" w:hAnsiTheme="minorBidi"/>
                <w:noProof/>
                <w:webHidden/>
                <w:color w:val="000000" w:themeColor="text1"/>
              </w:rPr>
            </w:r>
            <w:r w:rsidRPr="00A225C8">
              <w:rPr>
                <w:rFonts w:asciiTheme="minorBidi" w:hAnsiTheme="minorBidi"/>
                <w:noProof/>
                <w:webHidden/>
                <w:color w:val="000000" w:themeColor="text1"/>
              </w:rPr>
              <w:fldChar w:fldCharType="separate"/>
            </w:r>
            <w:r w:rsidR="00BB681D">
              <w:rPr>
                <w:rFonts w:asciiTheme="minorBidi" w:hAnsiTheme="minorBidi"/>
                <w:noProof/>
                <w:webHidden/>
                <w:color w:val="000000" w:themeColor="text1"/>
              </w:rPr>
              <w:t>4</w:t>
            </w:r>
            <w:r w:rsidRPr="00A225C8">
              <w:rPr>
                <w:rFonts w:asciiTheme="minorBidi" w:hAnsiTheme="minorBidi"/>
                <w:noProof/>
                <w:webHidden/>
                <w:color w:val="000000" w:themeColor="text1"/>
              </w:rPr>
              <w:fldChar w:fldCharType="end"/>
            </w:r>
          </w:hyperlink>
        </w:p>
        <w:p w14:paraId="1CD29970" w14:textId="77777777" w:rsidR="00A225C8" w:rsidRPr="00A225C8" w:rsidRDefault="00A225C8" w:rsidP="00A225C8">
          <w:pPr>
            <w:pStyle w:val="TOC1"/>
          </w:pPr>
          <w:hyperlink w:anchor="_Toc213631669" w:history="1">
            <w:r w:rsidRPr="00A225C8">
              <w:rPr>
                <w:rStyle w:val="Hyperlink"/>
                <w:color w:val="000000" w:themeColor="text1"/>
              </w:rPr>
              <w:t>How Type-2 Diabetes is Controlled</w:t>
            </w:r>
            <w:r w:rsidRPr="00A225C8">
              <w:rPr>
                <w:webHidden/>
              </w:rPr>
              <w:tab/>
            </w:r>
            <w:r w:rsidRPr="00A225C8">
              <w:rPr>
                <w:webHidden/>
              </w:rPr>
              <w:fldChar w:fldCharType="begin"/>
            </w:r>
            <w:r w:rsidRPr="00A225C8">
              <w:rPr>
                <w:webHidden/>
              </w:rPr>
              <w:instrText xml:space="preserve"> PAGEREF _Toc213631669 \h </w:instrText>
            </w:r>
            <w:r w:rsidRPr="00A225C8">
              <w:rPr>
                <w:webHidden/>
              </w:rPr>
            </w:r>
            <w:r w:rsidRPr="00A225C8">
              <w:rPr>
                <w:webHidden/>
              </w:rPr>
              <w:fldChar w:fldCharType="separate"/>
            </w:r>
            <w:r w:rsidR="00BB681D">
              <w:rPr>
                <w:webHidden/>
              </w:rPr>
              <w:t>4</w:t>
            </w:r>
            <w:r w:rsidRPr="00A225C8">
              <w:rPr>
                <w:webHidden/>
              </w:rPr>
              <w:fldChar w:fldCharType="end"/>
            </w:r>
          </w:hyperlink>
        </w:p>
        <w:p w14:paraId="56551E0D" w14:textId="77777777" w:rsidR="00A225C8" w:rsidRPr="00A225C8" w:rsidRDefault="00A225C8" w:rsidP="00A225C8">
          <w:pPr>
            <w:pStyle w:val="TOC2"/>
            <w:tabs>
              <w:tab w:val="right" w:leader="dot" w:pos="9350"/>
            </w:tabs>
            <w:spacing w:after="0" w:line="360" w:lineRule="auto"/>
            <w:contextualSpacing/>
            <w:jc w:val="both"/>
            <w:rPr>
              <w:rFonts w:asciiTheme="minorBidi" w:hAnsiTheme="minorBidi"/>
              <w:noProof/>
              <w:color w:val="000000" w:themeColor="text1"/>
            </w:rPr>
          </w:pPr>
          <w:hyperlink w:anchor="_Toc213631670" w:history="1">
            <w:r w:rsidRPr="00A225C8">
              <w:rPr>
                <w:rStyle w:val="Hyperlink"/>
                <w:rFonts w:asciiTheme="minorBidi" w:hAnsiTheme="minorBidi"/>
                <w:noProof/>
                <w:color w:val="000000" w:themeColor="text1"/>
              </w:rPr>
              <w:t>Primary Prevention</w:t>
            </w:r>
            <w:r w:rsidRPr="00A225C8">
              <w:rPr>
                <w:rFonts w:asciiTheme="minorBidi" w:hAnsiTheme="minorBidi"/>
                <w:noProof/>
                <w:webHidden/>
                <w:color w:val="000000" w:themeColor="text1"/>
              </w:rPr>
              <w:tab/>
            </w:r>
            <w:r w:rsidRPr="00A225C8">
              <w:rPr>
                <w:rFonts w:asciiTheme="minorBidi" w:hAnsiTheme="minorBidi"/>
                <w:noProof/>
                <w:webHidden/>
                <w:color w:val="000000" w:themeColor="text1"/>
              </w:rPr>
              <w:fldChar w:fldCharType="begin"/>
            </w:r>
            <w:r w:rsidRPr="00A225C8">
              <w:rPr>
                <w:rFonts w:asciiTheme="minorBidi" w:hAnsiTheme="minorBidi"/>
                <w:noProof/>
                <w:webHidden/>
                <w:color w:val="000000" w:themeColor="text1"/>
              </w:rPr>
              <w:instrText xml:space="preserve"> PAGEREF _Toc213631670 \h </w:instrText>
            </w:r>
            <w:r w:rsidRPr="00A225C8">
              <w:rPr>
                <w:rFonts w:asciiTheme="minorBidi" w:hAnsiTheme="minorBidi"/>
                <w:noProof/>
                <w:webHidden/>
                <w:color w:val="000000" w:themeColor="text1"/>
              </w:rPr>
            </w:r>
            <w:r w:rsidRPr="00A225C8">
              <w:rPr>
                <w:rFonts w:asciiTheme="minorBidi" w:hAnsiTheme="minorBidi"/>
                <w:noProof/>
                <w:webHidden/>
                <w:color w:val="000000" w:themeColor="text1"/>
              </w:rPr>
              <w:fldChar w:fldCharType="separate"/>
            </w:r>
            <w:r w:rsidR="00BB681D">
              <w:rPr>
                <w:rFonts w:asciiTheme="minorBidi" w:hAnsiTheme="minorBidi"/>
                <w:noProof/>
                <w:webHidden/>
                <w:color w:val="000000" w:themeColor="text1"/>
              </w:rPr>
              <w:t>4</w:t>
            </w:r>
            <w:r w:rsidRPr="00A225C8">
              <w:rPr>
                <w:rFonts w:asciiTheme="minorBidi" w:hAnsiTheme="minorBidi"/>
                <w:noProof/>
                <w:webHidden/>
                <w:color w:val="000000" w:themeColor="text1"/>
              </w:rPr>
              <w:fldChar w:fldCharType="end"/>
            </w:r>
          </w:hyperlink>
        </w:p>
        <w:p w14:paraId="1A6EB3B0" w14:textId="77777777" w:rsidR="00A225C8" w:rsidRPr="00A225C8" w:rsidRDefault="00A225C8" w:rsidP="00A225C8">
          <w:pPr>
            <w:pStyle w:val="TOC2"/>
            <w:tabs>
              <w:tab w:val="right" w:leader="dot" w:pos="9350"/>
            </w:tabs>
            <w:spacing w:after="0" w:line="360" w:lineRule="auto"/>
            <w:contextualSpacing/>
            <w:jc w:val="both"/>
            <w:rPr>
              <w:rFonts w:asciiTheme="minorBidi" w:hAnsiTheme="minorBidi"/>
              <w:noProof/>
              <w:color w:val="000000" w:themeColor="text1"/>
            </w:rPr>
          </w:pPr>
          <w:hyperlink w:anchor="_Toc213631671" w:history="1">
            <w:r w:rsidRPr="00A225C8">
              <w:rPr>
                <w:rStyle w:val="Hyperlink"/>
                <w:rFonts w:asciiTheme="minorBidi" w:hAnsiTheme="minorBidi"/>
                <w:noProof/>
                <w:color w:val="000000" w:themeColor="text1"/>
              </w:rPr>
              <w:t>Secondary Prevention / Management</w:t>
            </w:r>
            <w:r w:rsidRPr="00A225C8">
              <w:rPr>
                <w:rFonts w:asciiTheme="minorBidi" w:hAnsiTheme="minorBidi"/>
                <w:noProof/>
                <w:webHidden/>
                <w:color w:val="000000" w:themeColor="text1"/>
              </w:rPr>
              <w:tab/>
            </w:r>
            <w:r w:rsidRPr="00A225C8">
              <w:rPr>
                <w:rFonts w:asciiTheme="minorBidi" w:hAnsiTheme="minorBidi"/>
                <w:noProof/>
                <w:webHidden/>
                <w:color w:val="000000" w:themeColor="text1"/>
              </w:rPr>
              <w:fldChar w:fldCharType="begin"/>
            </w:r>
            <w:r w:rsidRPr="00A225C8">
              <w:rPr>
                <w:rFonts w:asciiTheme="minorBidi" w:hAnsiTheme="minorBidi"/>
                <w:noProof/>
                <w:webHidden/>
                <w:color w:val="000000" w:themeColor="text1"/>
              </w:rPr>
              <w:instrText xml:space="preserve"> PAGEREF _Toc213631671 \h </w:instrText>
            </w:r>
            <w:r w:rsidRPr="00A225C8">
              <w:rPr>
                <w:rFonts w:asciiTheme="minorBidi" w:hAnsiTheme="minorBidi"/>
                <w:noProof/>
                <w:webHidden/>
                <w:color w:val="000000" w:themeColor="text1"/>
              </w:rPr>
            </w:r>
            <w:r w:rsidRPr="00A225C8">
              <w:rPr>
                <w:rFonts w:asciiTheme="minorBidi" w:hAnsiTheme="minorBidi"/>
                <w:noProof/>
                <w:webHidden/>
                <w:color w:val="000000" w:themeColor="text1"/>
              </w:rPr>
              <w:fldChar w:fldCharType="separate"/>
            </w:r>
            <w:r w:rsidR="00BB681D">
              <w:rPr>
                <w:rFonts w:asciiTheme="minorBidi" w:hAnsiTheme="minorBidi"/>
                <w:noProof/>
                <w:webHidden/>
                <w:color w:val="000000" w:themeColor="text1"/>
              </w:rPr>
              <w:t>5</w:t>
            </w:r>
            <w:r w:rsidRPr="00A225C8">
              <w:rPr>
                <w:rFonts w:asciiTheme="minorBidi" w:hAnsiTheme="minorBidi"/>
                <w:noProof/>
                <w:webHidden/>
                <w:color w:val="000000" w:themeColor="text1"/>
              </w:rPr>
              <w:fldChar w:fldCharType="end"/>
            </w:r>
          </w:hyperlink>
        </w:p>
        <w:p w14:paraId="23F02E0C" w14:textId="77777777" w:rsidR="00A225C8" w:rsidRPr="00A225C8" w:rsidRDefault="00A225C8" w:rsidP="00A225C8">
          <w:pPr>
            <w:pStyle w:val="TOC2"/>
            <w:tabs>
              <w:tab w:val="right" w:leader="dot" w:pos="9350"/>
            </w:tabs>
            <w:spacing w:after="0" w:line="360" w:lineRule="auto"/>
            <w:contextualSpacing/>
            <w:jc w:val="both"/>
            <w:rPr>
              <w:rFonts w:asciiTheme="minorBidi" w:hAnsiTheme="minorBidi"/>
              <w:noProof/>
              <w:color w:val="000000" w:themeColor="text1"/>
            </w:rPr>
          </w:pPr>
          <w:hyperlink w:anchor="_Toc213631672" w:history="1">
            <w:r w:rsidRPr="00A225C8">
              <w:rPr>
                <w:rStyle w:val="Hyperlink"/>
                <w:rFonts w:asciiTheme="minorBidi" w:hAnsiTheme="minorBidi"/>
                <w:noProof/>
                <w:color w:val="000000" w:themeColor="text1"/>
              </w:rPr>
              <w:t>Tertiary Prevention</w:t>
            </w:r>
            <w:r w:rsidRPr="00A225C8">
              <w:rPr>
                <w:rFonts w:asciiTheme="minorBidi" w:hAnsiTheme="minorBidi"/>
                <w:noProof/>
                <w:webHidden/>
                <w:color w:val="000000" w:themeColor="text1"/>
              </w:rPr>
              <w:tab/>
            </w:r>
            <w:r w:rsidRPr="00A225C8">
              <w:rPr>
                <w:rFonts w:asciiTheme="minorBidi" w:hAnsiTheme="minorBidi"/>
                <w:noProof/>
                <w:webHidden/>
                <w:color w:val="000000" w:themeColor="text1"/>
              </w:rPr>
              <w:fldChar w:fldCharType="begin"/>
            </w:r>
            <w:r w:rsidRPr="00A225C8">
              <w:rPr>
                <w:rFonts w:asciiTheme="minorBidi" w:hAnsiTheme="minorBidi"/>
                <w:noProof/>
                <w:webHidden/>
                <w:color w:val="000000" w:themeColor="text1"/>
              </w:rPr>
              <w:instrText xml:space="preserve"> PAGEREF _Toc213631672 \h </w:instrText>
            </w:r>
            <w:r w:rsidRPr="00A225C8">
              <w:rPr>
                <w:rFonts w:asciiTheme="minorBidi" w:hAnsiTheme="minorBidi"/>
                <w:noProof/>
                <w:webHidden/>
                <w:color w:val="000000" w:themeColor="text1"/>
              </w:rPr>
            </w:r>
            <w:r w:rsidRPr="00A225C8">
              <w:rPr>
                <w:rFonts w:asciiTheme="minorBidi" w:hAnsiTheme="minorBidi"/>
                <w:noProof/>
                <w:webHidden/>
                <w:color w:val="000000" w:themeColor="text1"/>
              </w:rPr>
              <w:fldChar w:fldCharType="separate"/>
            </w:r>
            <w:r w:rsidR="00BB681D">
              <w:rPr>
                <w:rFonts w:asciiTheme="minorBidi" w:hAnsiTheme="minorBidi"/>
                <w:noProof/>
                <w:webHidden/>
                <w:color w:val="000000" w:themeColor="text1"/>
              </w:rPr>
              <w:t>5</w:t>
            </w:r>
            <w:r w:rsidRPr="00A225C8">
              <w:rPr>
                <w:rFonts w:asciiTheme="minorBidi" w:hAnsiTheme="minorBidi"/>
                <w:noProof/>
                <w:webHidden/>
                <w:color w:val="000000" w:themeColor="text1"/>
              </w:rPr>
              <w:fldChar w:fldCharType="end"/>
            </w:r>
          </w:hyperlink>
        </w:p>
        <w:p w14:paraId="5023444C" w14:textId="77777777" w:rsidR="00A225C8" w:rsidRPr="00A225C8" w:rsidRDefault="00A225C8" w:rsidP="00A225C8">
          <w:pPr>
            <w:pStyle w:val="TOC1"/>
          </w:pPr>
          <w:hyperlink w:anchor="_Toc213631673" w:history="1">
            <w:r w:rsidRPr="00A225C8">
              <w:rPr>
                <w:rStyle w:val="Hyperlink"/>
                <w:color w:val="000000" w:themeColor="text1"/>
              </w:rPr>
              <w:t>Factors Influencing Health and Well-Being of People Affected and Those Around Them</w:t>
            </w:r>
            <w:r w:rsidRPr="00A225C8">
              <w:rPr>
                <w:webHidden/>
              </w:rPr>
              <w:tab/>
            </w:r>
            <w:r w:rsidRPr="00A225C8">
              <w:rPr>
                <w:webHidden/>
              </w:rPr>
              <w:fldChar w:fldCharType="begin"/>
            </w:r>
            <w:r w:rsidRPr="00A225C8">
              <w:rPr>
                <w:webHidden/>
              </w:rPr>
              <w:instrText xml:space="preserve"> PAGEREF _Toc213631673 \h </w:instrText>
            </w:r>
            <w:r w:rsidRPr="00A225C8">
              <w:rPr>
                <w:webHidden/>
              </w:rPr>
            </w:r>
            <w:r w:rsidRPr="00A225C8">
              <w:rPr>
                <w:webHidden/>
              </w:rPr>
              <w:fldChar w:fldCharType="separate"/>
            </w:r>
            <w:r w:rsidR="00BB681D">
              <w:rPr>
                <w:webHidden/>
              </w:rPr>
              <w:t>5</w:t>
            </w:r>
            <w:r w:rsidRPr="00A225C8">
              <w:rPr>
                <w:webHidden/>
              </w:rPr>
              <w:fldChar w:fldCharType="end"/>
            </w:r>
          </w:hyperlink>
        </w:p>
        <w:p w14:paraId="73FFEB74" w14:textId="77777777" w:rsidR="00A225C8" w:rsidRPr="00A225C8" w:rsidRDefault="00A225C8" w:rsidP="00A225C8">
          <w:pPr>
            <w:pStyle w:val="TOC2"/>
            <w:tabs>
              <w:tab w:val="right" w:leader="dot" w:pos="9350"/>
            </w:tabs>
            <w:spacing w:after="0" w:line="360" w:lineRule="auto"/>
            <w:contextualSpacing/>
            <w:jc w:val="both"/>
            <w:rPr>
              <w:rFonts w:asciiTheme="minorBidi" w:hAnsiTheme="minorBidi"/>
              <w:noProof/>
              <w:color w:val="000000" w:themeColor="text1"/>
            </w:rPr>
          </w:pPr>
          <w:hyperlink w:anchor="_Toc213631674" w:history="1">
            <w:r w:rsidRPr="00A225C8">
              <w:rPr>
                <w:rStyle w:val="Hyperlink"/>
                <w:rFonts w:asciiTheme="minorBidi" w:hAnsiTheme="minorBidi"/>
                <w:noProof/>
                <w:color w:val="000000" w:themeColor="text1"/>
              </w:rPr>
              <w:t>Individual Factors</w:t>
            </w:r>
            <w:r w:rsidRPr="00A225C8">
              <w:rPr>
                <w:rFonts w:asciiTheme="minorBidi" w:hAnsiTheme="minorBidi"/>
                <w:noProof/>
                <w:webHidden/>
                <w:color w:val="000000" w:themeColor="text1"/>
              </w:rPr>
              <w:tab/>
            </w:r>
            <w:r w:rsidRPr="00A225C8">
              <w:rPr>
                <w:rFonts w:asciiTheme="minorBidi" w:hAnsiTheme="minorBidi"/>
                <w:noProof/>
                <w:webHidden/>
                <w:color w:val="000000" w:themeColor="text1"/>
              </w:rPr>
              <w:fldChar w:fldCharType="begin"/>
            </w:r>
            <w:r w:rsidRPr="00A225C8">
              <w:rPr>
                <w:rFonts w:asciiTheme="minorBidi" w:hAnsiTheme="minorBidi"/>
                <w:noProof/>
                <w:webHidden/>
                <w:color w:val="000000" w:themeColor="text1"/>
              </w:rPr>
              <w:instrText xml:space="preserve"> PAGEREF _Toc213631674 \h </w:instrText>
            </w:r>
            <w:r w:rsidRPr="00A225C8">
              <w:rPr>
                <w:rFonts w:asciiTheme="minorBidi" w:hAnsiTheme="minorBidi"/>
                <w:noProof/>
                <w:webHidden/>
                <w:color w:val="000000" w:themeColor="text1"/>
              </w:rPr>
            </w:r>
            <w:r w:rsidRPr="00A225C8">
              <w:rPr>
                <w:rFonts w:asciiTheme="minorBidi" w:hAnsiTheme="minorBidi"/>
                <w:noProof/>
                <w:webHidden/>
                <w:color w:val="000000" w:themeColor="text1"/>
              </w:rPr>
              <w:fldChar w:fldCharType="separate"/>
            </w:r>
            <w:r w:rsidR="00BB681D">
              <w:rPr>
                <w:rFonts w:asciiTheme="minorBidi" w:hAnsiTheme="minorBidi"/>
                <w:noProof/>
                <w:webHidden/>
                <w:color w:val="000000" w:themeColor="text1"/>
              </w:rPr>
              <w:t>5</w:t>
            </w:r>
            <w:r w:rsidRPr="00A225C8">
              <w:rPr>
                <w:rFonts w:asciiTheme="minorBidi" w:hAnsiTheme="minorBidi"/>
                <w:noProof/>
                <w:webHidden/>
                <w:color w:val="000000" w:themeColor="text1"/>
              </w:rPr>
              <w:fldChar w:fldCharType="end"/>
            </w:r>
          </w:hyperlink>
        </w:p>
        <w:p w14:paraId="3BF8A4CC" w14:textId="77777777" w:rsidR="00A225C8" w:rsidRPr="00A225C8" w:rsidRDefault="00A225C8" w:rsidP="00A225C8">
          <w:pPr>
            <w:pStyle w:val="TOC2"/>
            <w:tabs>
              <w:tab w:val="right" w:leader="dot" w:pos="9350"/>
            </w:tabs>
            <w:spacing w:after="0" w:line="360" w:lineRule="auto"/>
            <w:contextualSpacing/>
            <w:jc w:val="both"/>
            <w:rPr>
              <w:rFonts w:asciiTheme="minorBidi" w:hAnsiTheme="minorBidi"/>
              <w:noProof/>
              <w:color w:val="000000" w:themeColor="text1"/>
            </w:rPr>
          </w:pPr>
          <w:hyperlink w:anchor="_Toc213631675" w:history="1">
            <w:r w:rsidRPr="00A225C8">
              <w:rPr>
                <w:rStyle w:val="Hyperlink"/>
                <w:rFonts w:asciiTheme="minorBidi" w:hAnsiTheme="minorBidi"/>
                <w:noProof/>
                <w:color w:val="000000" w:themeColor="text1"/>
              </w:rPr>
              <w:t>Socio-Economic and Environmental Factors</w:t>
            </w:r>
            <w:r w:rsidRPr="00A225C8">
              <w:rPr>
                <w:rFonts w:asciiTheme="minorBidi" w:hAnsiTheme="minorBidi"/>
                <w:noProof/>
                <w:webHidden/>
                <w:color w:val="000000" w:themeColor="text1"/>
              </w:rPr>
              <w:tab/>
            </w:r>
            <w:r w:rsidRPr="00A225C8">
              <w:rPr>
                <w:rFonts w:asciiTheme="minorBidi" w:hAnsiTheme="minorBidi"/>
                <w:noProof/>
                <w:webHidden/>
                <w:color w:val="000000" w:themeColor="text1"/>
              </w:rPr>
              <w:fldChar w:fldCharType="begin"/>
            </w:r>
            <w:r w:rsidRPr="00A225C8">
              <w:rPr>
                <w:rFonts w:asciiTheme="minorBidi" w:hAnsiTheme="minorBidi"/>
                <w:noProof/>
                <w:webHidden/>
                <w:color w:val="000000" w:themeColor="text1"/>
              </w:rPr>
              <w:instrText xml:space="preserve"> PAGEREF _Toc213631675 \h </w:instrText>
            </w:r>
            <w:r w:rsidRPr="00A225C8">
              <w:rPr>
                <w:rFonts w:asciiTheme="minorBidi" w:hAnsiTheme="minorBidi"/>
                <w:noProof/>
                <w:webHidden/>
                <w:color w:val="000000" w:themeColor="text1"/>
              </w:rPr>
            </w:r>
            <w:r w:rsidRPr="00A225C8">
              <w:rPr>
                <w:rFonts w:asciiTheme="minorBidi" w:hAnsiTheme="minorBidi"/>
                <w:noProof/>
                <w:webHidden/>
                <w:color w:val="000000" w:themeColor="text1"/>
              </w:rPr>
              <w:fldChar w:fldCharType="separate"/>
            </w:r>
            <w:r w:rsidR="00BB681D">
              <w:rPr>
                <w:rFonts w:asciiTheme="minorBidi" w:hAnsiTheme="minorBidi"/>
                <w:noProof/>
                <w:webHidden/>
                <w:color w:val="000000" w:themeColor="text1"/>
              </w:rPr>
              <w:t>5</w:t>
            </w:r>
            <w:r w:rsidRPr="00A225C8">
              <w:rPr>
                <w:rFonts w:asciiTheme="minorBidi" w:hAnsiTheme="minorBidi"/>
                <w:noProof/>
                <w:webHidden/>
                <w:color w:val="000000" w:themeColor="text1"/>
              </w:rPr>
              <w:fldChar w:fldCharType="end"/>
            </w:r>
          </w:hyperlink>
        </w:p>
        <w:p w14:paraId="4CD6EFEA" w14:textId="77777777" w:rsidR="00A225C8" w:rsidRPr="00A225C8" w:rsidRDefault="00A225C8" w:rsidP="00A225C8">
          <w:pPr>
            <w:pStyle w:val="TOC2"/>
            <w:tabs>
              <w:tab w:val="right" w:leader="dot" w:pos="9350"/>
            </w:tabs>
            <w:spacing w:after="0" w:line="360" w:lineRule="auto"/>
            <w:contextualSpacing/>
            <w:jc w:val="both"/>
            <w:rPr>
              <w:rFonts w:asciiTheme="minorBidi" w:hAnsiTheme="minorBidi"/>
              <w:noProof/>
              <w:color w:val="000000" w:themeColor="text1"/>
            </w:rPr>
          </w:pPr>
          <w:hyperlink w:anchor="_Toc213631676" w:history="1">
            <w:r w:rsidRPr="00A225C8">
              <w:rPr>
                <w:rStyle w:val="Hyperlink"/>
                <w:rFonts w:asciiTheme="minorBidi" w:hAnsiTheme="minorBidi"/>
                <w:noProof/>
                <w:color w:val="000000" w:themeColor="text1"/>
              </w:rPr>
              <w:t>Impact on Family/Carers</w:t>
            </w:r>
            <w:r w:rsidRPr="00A225C8">
              <w:rPr>
                <w:rFonts w:asciiTheme="minorBidi" w:hAnsiTheme="minorBidi"/>
                <w:noProof/>
                <w:webHidden/>
                <w:color w:val="000000" w:themeColor="text1"/>
              </w:rPr>
              <w:tab/>
            </w:r>
            <w:r w:rsidRPr="00A225C8">
              <w:rPr>
                <w:rFonts w:asciiTheme="minorBidi" w:hAnsiTheme="minorBidi"/>
                <w:noProof/>
                <w:webHidden/>
                <w:color w:val="000000" w:themeColor="text1"/>
              </w:rPr>
              <w:fldChar w:fldCharType="begin"/>
            </w:r>
            <w:r w:rsidRPr="00A225C8">
              <w:rPr>
                <w:rFonts w:asciiTheme="minorBidi" w:hAnsiTheme="minorBidi"/>
                <w:noProof/>
                <w:webHidden/>
                <w:color w:val="000000" w:themeColor="text1"/>
              </w:rPr>
              <w:instrText xml:space="preserve"> PAGEREF _Toc213631676 \h </w:instrText>
            </w:r>
            <w:r w:rsidRPr="00A225C8">
              <w:rPr>
                <w:rFonts w:asciiTheme="minorBidi" w:hAnsiTheme="minorBidi"/>
                <w:noProof/>
                <w:webHidden/>
                <w:color w:val="000000" w:themeColor="text1"/>
              </w:rPr>
            </w:r>
            <w:r w:rsidRPr="00A225C8">
              <w:rPr>
                <w:rFonts w:asciiTheme="minorBidi" w:hAnsiTheme="minorBidi"/>
                <w:noProof/>
                <w:webHidden/>
                <w:color w:val="000000" w:themeColor="text1"/>
              </w:rPr>
              <w:fldChar w:fldCharType="separate"/>
            </w:r>
            <w:r w:rsidR="00BB681D">
              <w:rPr>
                <w:rFonts w:asciiTheme="minorBidi" w:hAnsiTheme="minorBidi"/>
                <w:noProof/>
                <w:webHidden/>
                <w:color w:val="000000" w:themeColor="text1"/>
              </w:rPr>
              <w:t>6</w:t>
            </w:r>
            <w:r w:rsidRPr="00A225C8">
              <w:rPr>
                <w:rFonts w:asciiTheme="minorBidi" w:hAnsiTheme="minorBidi"/>
                <w:noProof/>
                <w:webHidden/>
                <w:color w:val="000000" w:themeColor="text1"/>
              </w:rPr>
              <w:fldChar w:fldCharType="end"/>
            </w:r>
          </w:hyperlink>
        </w:p>
        <w:p w14:paraId="6CBEBA9F" w14:textId="77777777" w:rsidR="00A225C8" w:rsidRPr="00A225C8" w:rsidRDefault="00A225C8" w:rsidP="00A225C8">
          <w:pPr>
            <w:pStyle w:val="TOC1"/>
          </w:pPr>
          <w:hyperlink w:anchor="_Toc213631677" w:history="1">
            <w:r w:rsidRPr="00A225C8">
              <w:rPr>
                <w:rStyle w:val="Hyperlink"/>
                <w:color w:val="000000" w:themeColor="text1"/>
              </w:rPr>
              <w:t>Conclusion</w:t>
            </w:r>
            <w:r w:rsidRPr="00A225C8">
              <w:rPr>
                <w:webHidden/>
              </w:rPr>
              <w:tab/>
            </w:r>
            <w:r w:rsidRPr="00A225C8">
              <w:rPr>
                <w:webHidden/>
              </w:rPr>
              <w:fldChar w:fldCharType="begin"/>
            </w:r>
            <w:r w:rsidRPr="00A225C8">
              <w:rPr>
                <w:webHidden/>
              </w:rPr>
              <w:instrText xml:space="preserve"> PAGEREF _Toc213631677 \h </w:instrText>
            </w:r>
            <w:r w:rsidRPr="00A225C8">
              <w:rPr>
                <w:webHidden/>
              </w:rPr>
            </w:r>
            <w:r w:rsidRPr="00A225C8">
              <w:rPr>
                <w:webHidden/>
              </w:rPr>
              <w:fldChar w:fldCharType="separate"/>
            </w:r>
            <w:r w:rsidR="00BB681D">
              <w:rPr>
                <w:webHidden/>
              </w:rPr>
              <w:t>6</w:t>
            </w:r>
            <w:r w:rsidRPr="00A225C8">
              <w:rPr>
                <w:webHidden/>
              </w:rPr>
              <w:fldChar w:fldCharType="end"/>
            </w:r>
          </w:hyperlink>
        </w:p>
        <w:p w14:paraId="6C0A6510" w14:textId="77777777" w:rsidR="00A225C8" w:rsidRPr="00A225C8" w:rsidRDefault="00A225C8" w:rsidP="00A225C8">
          <w:pPr>
            <w:pStyle w:val="TOC1"/>
          </w:pPr>
          <w:hyperlink w:anchor="_Toc213631678" w:history="1">
            <w:r w:rsidRPr="00A225C8">
              <w:rPr>
                <w:rStyle w:val="Hyperlink"/>
                <w:color w:val="000000" w:themeColor="text1"/>
              </w:rPr>
              <w:t>References</w:t>
            </w:r>
            <w:r w:rsidRPr="00A225C8">
              <w:rPr>
                <w:webHidden/>
              </w:rPr>
              <w:tab/>
            </w:r>
            <w:r w:rsidRPr="00A225C8">
              <w:rPr>
                <w:webHidden/>
              </w:rPr>
              <w:fldChar w:fldCharType="begin"/>
            </w:r>
            <w:r w:rsidRPr="00A225C8">
              <w:rPr>
                <w:webHidden/>
              </w:rPr>
              <w:instrText xml:space="preserve"> PAGEREF _Toc213631678 \h </w:instrText>
            </w:r>
            <w:r w:rsidRPr="00A225C8">
              <w:rPr>
                <w:webHidden/>
              </w:rPr>
            </w:r>
            <w:r w:rsidRPr="00A225C8">
              <w:rPr>
                <w:webHidden/>
              </w:rPr>
              <w:fldChar w:fldCharType="separate"/>
            </w:r>
            <w:r w:rsidR="00BB681D">
              <w:rPr>
                <w:webHidden/>
              </w:rPr>
              <w:t>8</w:t>
            </w:r>
            <w:r w:rsidRPr="00A225C8">
              <w:rPr>
                <w:webHidden/>
              </w:rPr>
              <w:fldChar w:fldCharType="end"/>
            </w:r>
          </w:hyperlink>
        </w:p>
        <w:p w14:paraId="65D40807" w14:textId="77777777" w:rsidR="00A225C8" w:rsidRPr="00A225C8" w:rsidRDefault="00A225C8" w:rsidP="00A225C8">
          <w:pPr>
            <w:spacing w:after="0" w:line="360" w:lineRule="auto"/>
            <w:contextualSpacing/>
            <w:jc w:val="both"/>
            <w:rPr>
              <w:rFonts w:asciiTheme="minorBidi" w:hAnsiTheme="minorBidi"/>
              <w:color w:val="000000" w:themeColor="text1"/>
            </w:rPr>
          </w:pPr>
          <w:r w:rsidRPr="00A225C8">
            <w:rPr>
              <w:rFonts w:asciiTheme="minorBidi" w:hAnsiTheme="minorBidi"/>
              <w:b/>
              <w:bCs/>
              <w:noProof/>
              <w:color w:val="000000" w:themeColor="text1"/>
            </w:rPr>
            <w:fldChar w:fldCharType="end"/>
          </w:r>
        </w:p>
      </w:sdtContent>
    </w:sdt>
    <w:p w14:paraId="1244E011" w14:textId="77777777" w:rsidR="00091307" w:rsidRPr="00A225C8" w:rsidRDefault="00091307" w:rsidP="00A225C8">
      <w:pPr>
        <w:spacing w:after="0" w:line="360" w:lineRule="auto"/>
        <w:contextualSpacing/>
        <w:jc w:val="both"/>
        <w:rPr>
          <w:rFonts w:asciiTheme="minorBidi" w:hAnsiTheme="minorBidi"/>
          <w:color w:val="000000" w:themeColor="text1"/>
        </w:rPr>
      </w:pPr>
      <w:r w:rsidRPr="00A225C8">
        <w:rPr>
          <w:rFonts w:asciiTheme="minorBidi" w:hAnsiTheme="minorBidi"/>
          <w:color w:val="000000" w:themeColor="text1"/>
        </w:rPr>
        <w:br w:type="page"/>
      </w:r>
    </w:p>
    <w:p w14:paraId="7754B8C0" w14:textId="77777777" w:rsidR="00F31910" w:rsidRPr="00A225C8" w:rsidRDefault="00F31910" w:rsidP="00083369">
      <w:pPr>
        <w:pStyle w:val="Heading1"/>
      </w:pPr>
      <w:bookmarkStart w:id="0" w:name="_Toc213631665"/>
      <w:r w:rsidRPr="00A225C8">
        <w:lastRenderedPageBreak/>
        <w:t>Introduction</w:t>
      </w:r>
      <w:bookmarkEnd w:id="0"/>
    </w:p>
    <w:p w14:paraId="08409005" w14:textId="77777777" w:rsidR="00FE4AE7" w:rsidRDefault="002E0F34" w:rsidP="00083369">
      <w:pPr>
        <w:spacing w:after="0" w:line="360" w:lineRule="auto"/>
        <w:contextualSpacing/>
        <w:jc w:val="both"/>
        <w:rPr>
          <w:rFonts w:asciiTheme="minorBidi" w:hAnsiTheme="minorBidi"/>
          <w:color w:val="000000" w:themeColor="text1"/>
        </w:rPr>
      </w:pPr>
      <w:r w:rsidRPr="002E0F34">
        <w:rPr>
          <w:rFonts w:asciiTheme="minorBidi" w:hAnsiTheme="minorBidi"/>
          <w:color w:val="000000" w:themeColor="text1"/>
        </w:rPr>
        <w:t xml:space="preserve">Type-2 diabetes is a significant public health </w:t>
      </w:r>
      <w:r w:rsidR="0088353C" w:rsidRPr="002E0F34">
        <w:rPr>
          <w:rFonts w:asciiTheme="minorBidi" w:hAnsiTheme="minorBidi"/>
          <w:color w:val="000000" w:themeColor="text1"/>
        </w:rPr>
        <w:t>crisis</w:t>
      </w:r>
      <w:r w:rsidRPr="002E0F34">
        <w:rPr>
          <w:rFonts w:asciiTheme="minorBidi" w:hAnsiTheme="minorBidi"/>
          <w:color w:val="000000" w:themeColor="text1"/>
        </w:rPr>
        <w:t xml:space="preserve"> within the United Kingdom and is affecting millions of people, and a substantial burden on the healthcare services (Diabetes UK, 2025).It is </w:t>
      </w:r>
      <w:proofErr w:type="spellStart"/>
      <w:r w:rsidRPr="002E0F34">
        <w:rPr>
          <w:rFonts w:asciiTheme="minorBidi" w:hAnsiTheme="minorBidi"/>
          <w:color w:val="000000" w:themeColor="text1"/>
        </w:rPr>
        <w:t>characterised</w:t>
      </w:r>
      <w:proofErr w:type="spellEnd"/>
      <w:r w:rsidRPr="002E0F34">
        <w:rPr>
          <w:rFonts w:asciiTheme="minorBidi" w:hAnsiTheme="minorBidi"/>
          <w:color w:val="000000" w:themeColor="text1"/>
        </w:rPr>
        <w:t xml:space="preserve"> as a chronic disorder </w:t>
      </w:r>
      <w:proofErr w:type="spellStart"/>
      <w:r w:rsidRPr="002E0F34">
        <w:rPr>
          <w:rFonts w:asciiTheme="minorBidi" w:hAnsiTheme="minorBidi"/>
          <w:color w:val="000000" w:themeColor="text1"/>
        </w:rPr>
        <w:t>characterised</w:t>
      </w:r>
      <w:proofErr w:type="spellEnd"/>
      <w:r w:rsidRPr="002E0F34">
        <w:rPr>
          <w:rFonts w:asciiTheme="minorBidi" w:hAnsiTheme="minorBidi"/>
          <w:color w:val="000000" w:themeColor="text1"/>
        </w:rPr>
        <w:t xml:space="preserve"> by insulin resistance and progressive beta cell dysfunction which leads to </w:t>
      </w:r>
      <w:proofErr w:type="spellStart"/>
      <w:r w:rsidRPr="002E0F34">
        <w:rPr>
          <w:rFonts w:asciiTheme="minorBidi" w:hAnsiTheme="minorBidi"/>
          <w:color w:val="000000" w:themeColor="text1"/>
        </w:rPr>
        <w:t>hyperglycaemia</w:t>
      </w:r>
      <w:proofErr w:type="spellEnd"/>
      <w:r w:rsidRPr="002E0F34">
        <w:rPr>
          <w:rFonts w:asciiTheme="minorBidi" w:hAnsiTheme="minorBidi"/>
          <w:color w:val="000000" w:themeColor="text1"/>
        </w:rPr>
        <w:t xml:space="preserve"> (NICE, 2022).</w:t>
      </w:r>
      <w:r w:rsidR="00083369">
        <w:rPr>
          <w:rFonts w:asciiTheme="minorBidi" w:hAnsiTheme="minorBidi"/>
          <w:color w:val="000000" w:themeColor="text1"/>
        </w:rPr>
        <w:t xml:space="preserve"> </w:t>
      </w:r>
      <w:r w:rsidRPr="002E0F34">
        <w:rPr>
          <w:rFonts w:asciiTheme="minorBidi" w:hAnsiTheme="minorBidi"/>
          <w:color w:val="000000" w:themeColor="text1"/>
        </w:rPr>
        <w:t xml:space="preserve">Typical clinical </w:t>
      </w:r>
      <w:r w:rsidR="0088353C" w:rsidRPr="002E0F34">
        <w:rPr>
          <w:rFonts w:asciiTheme="minorBidi" w:hAnsiTheme="minorBidi"/>
          <w:color w:val="000000" w:themeColor="text1"/>
        </w:rPr>
        <w:t>signs</w:t>
      </w:r>
      <w:r w:rsidRPr="002E0F34">
        <w:rPr>
          <w:rFonts w:asciiTheme="minorBidi" w:hAnsiTheme="minorBidi"/>
          <w:color w:val="000000" w:themeColor="text1"/>
        </w:rPr>
        <w:t xml:space="preserve"> include polyuria, polydipsia, unexplained fatigue, blurred vision, impaired healing of wounds, and recurrent infections (OHID, 2025).</w:t>
      </w:r>
      <w:r w:rsidR="00083369">
        <w:rPr>
          <w:rFonts w:asciiTheme="minorBidi" w:hAnsiTheme="minorBidi"/>
          <w:color w:val="000000" w:themeColor="text1"/>
        </w:rPr>
        <w:t xml:space="preserve"> </w:t>
      </w:r>
      <w:r w:rsidRPr="002E0F34">
        <w:rPr>
          <w:rFonts w:asciiTheme="minorBidi" w:hAnsiTheme="minorBidi"/>
          <w:color w:val="000000" w:themeColor="text1"/>
        </w:rPr>
        <w:t>Globally, over 537 million adults were living with diabetes in 2021 and the forecast is that this number will increase to 783 million by 2045 (Holt et al., 2020).</w:t>
      </w:r>
      <w:r w:rsidR="00083369">
        <w:rPr>
          <w:rFonts w:asciiTheme="minorBidi" w:hAnsiTheme="minorBidi"/>
          <w:color w:val="000000" w:themeColor="text1"/>
        </w:rPr>
        <w:t xml:space="preserve"> </w:t>
      </w:r>
      <w:r w:rsidRPr="002E0F34">
        <w:rPr>
          <w:rFonts w:asciiTheme="minorBidi" w:hAnsiTheme="minorBidi"/>
          <w:color w:val="000000" w:themeColor="text1"/>
        </w:rPr>
        <w:t xml:space="preserve">Within the United Kingdom, approximately 4.4 million people have been diagnosed with diabetes whilst an estimated 1 million people are undiagnosed; therefore 1 in 5 adults are now living with diabetes, or are </w:t>
      </w:r>
      <w:proofErr w:type="spellStart"/>
      <w:r w:rsidRPr="002E0F34">
        <w:rPr>
          <w:rFonts w:asciiTheme="minorBidi" w:hAnsiTheme="minorBidi"/>
          <w:color w:val="000000" w:themeColor="text1"/>
        </w:rPr>
        <w:t>prediabetic</w:t>
      </w:r>
      <w:proofErr w:type="spellEnd"/>
      <w:r w:rsidRPr="002E0F34">
        <w:rPr>
          <w:rFonts w:asciiTheme="minorBidi" w:hAnsiTheme="minorBidi"/>
          <w:color w:val="000000" w:themeColor="text1"/>
        </w:rPr>
        <w:t xml:space="preserve"> (Diabetes UK, 2025; OHID, 2025).</w:t>
      </w:r>
      <w:r w:rsidR="00083369">
        <w:rPr>
          <w:rFonts w:asciiTheme="minorBidi" w:hAnsiTheme="minorBidi"/>
          <w:color w:val="000000" w:themeColor="text1"/>
        </w:rPr>
        <w:t xml:space="preserve"> </w:t>
      </w:r>
      <w:r w:rsidRPr="002E0F34">
        <w:rPr>
          <w:rFonts w:asciiTheme="minorBidi" w:hAnsiTheme="minorBidi"/>
          <w:color w:val="000000" w:themeColor="text1"/>
        </w:rPr>
        <w:t>This report examines the consequences to the communities and National Health Service, assesses control strategies and analyses the factors which affect the health and wellbeing of those affected and their close contacts.</w:t>
      </w:r>
    </w:p>
    <w:p w14:paraId="2FE1C371" w14:textId="77777777" w:rsidR="002E0F34" w:rsidRPr="00A225C8" w:rsidRDefault="002E0F34" w:rsidP="00083369">
      <w:pPr>
        <w:spacing w:after="0" w:line="360" w:lineRule="auto"/>
        <w:contextualSpacing/>
        <w:jc w:val="both"/>
        <w:rPr>
          <w:rFonts w:asciiTheme="minorBidi" w:hAnsiTheme="minorBidi"/>
          <w:color w:val="000000" w:themeColor="text1"/>
        </w:rPr>
      </w:pPr>
    </w:p>
    <w:p w14:paraId="0313A5AA" w14:textId="77777777" w:rsidR="00FE4AE7" w:rsidRPr="00A225C8" w:rsidRDefault="00FE4AE7" w:rsidP="00083369">
      <w:pPr>
        <w:pStyle w:val="Heading1"/>
      </w:pPr>
      <w:bookmarkStart w:id="1" w:name="_Toc213631666"/>
      <w:r w:rsidRPr="00A225C8">
        <w:t>Consequences of Type-2 Diabetes in the Community and for the NHS</w:t>
      </w:r>
      <w:bookmarkEnd w:id="1"/>
    </w:p>
    <w:p w14:paraId="23C7158B" w14:textId="77777777" w:rsidR="00FE4AE7" w:rsidRPr="00A225C8" w:rsidRDefault="00FE4AE7" w:rsidP="00083369">
      <w:pPr>
        <w:pStyle w:val="Heading2"/>
        <w:spacing w:after="0" w:line="360" w:lineRule="auto"/>
        <w:contextualSpacing/>
        <w:jc w:val="both"/>
      </w:pPr>
      <w:bookmarkStart w:id="2" w:name="_Toc213631667"/>
      <w:r w:rsidRPr="00A225C8">
        <w:t>Community Level</w:t>
      </w:r>
      <w:bookmarkEnd w:id="2"/>
    </w:p>
    <w:p w14:paraId="2792447A" w14:textId="77777777" w:rsidR="00056FBE" w:rsidRPr="00056FBE" w:rsidRDefault="00056FBE" w:rsidP="00083369">
      <w:pPr>
        <w:spacing w:after="0" w:line="360" w:lineRule="auto"/>
        <w:contextualSpacing/>
        <w:jc w:val="both"/>
        <w:rPr>
          <w:rFonts w:asciiTheme="minorBidi" w:hAnsiTheme="minorBidi"/>
          <w:color w:val="000000" w:themeColor="text1"/>
        </w:rPr>
      </w:pPr>
      <w:r w:rsidRPr="00056FBE">
        <w:rPr>
          <w:rFonts w:asciiTheme="minorBidi" w:hAnsiTheme="minorBidi"/>
          <w:color w:val="000000" w:themeColor="text1"/>
        </w:rPr>
        <w:t xml:space="preserve">Type-2 diabetes mellitus has a substantial effect on morbidity and quality of life as a result of chronic fatigue, mobility disorders, and mental health consequences including depression and anxiety (NICE, 2022). Long-term complications, such as cardiovascular disease, renal failure, amputation of the lower limb and blindness, have a devastating impact on independence, shorten life expectancy by ten years or more and increase the risk of disability (Diabetes UK, 2024). These health burdens are converted into high economic costs, where afflicted individuals face unemployment, early retirement, and dependence on disability benefits, continuing poverty cycles and reducing household income (Hex et al., 2024).  </w:t>
      </w:r>
    </w:p>
    <w:p w14:paraId="3159B1AC" w14:textId="77777777" w:rsidR="00083369" w:rsidRDefault="00056FBE" w:rsidP="00083369">
      <w:pPr>
        <w:spacing w:after="0" w:line="360" w:lineRule="auto"/>
        <w:contextualSpacing/>
        <w:jc w:val="both"/>
        <w:rPr>
          <w:rFonts w:asciiTheme="minorBidi" w:hAnsiTheme="minorBidi"/>
          <w:color w:val="000000" w:themeColor="text1"/>
        </w:rPr>
      </w:pPr>
      <w:r w:rsidRPr="00056FBE">
        <w:rPr>
          <w:rFonts w:asciiTheme="minorBidi" w:hAnsiTheme="minorBidi"/>
          <w:color w:val="000000" w:themeColor="text1"/>
        </w:rPr>
        <w:t>Social inequities worsen the burden of disease, with prevalence being substantially higher in deprived areas and in South Asian and African-Caribbean populations where diagnosis is 10 - 12 years earlier than in the White population (Goff, 2019; Au-Yeung et al., 2024). Socioeconomic barriers, such as food deserts, lack of access to affordable nutritious foods and lack of safe exercise facilities, compound these disparities (OHID, 202</w:t>
      </w:r>
      <w:r w:rsidR="00083369">
        <w:rPr>
          <w:rFonts w:asciiTheme="minorBidi" w:hAnsiTheme="minorBidi"/>
          <w:color w:val="000000" w:themeColor="text1"/>
        </w:rPr>
        <w:t xml:space="preserve">5). </w:t>
      </w:r>
      <w:r w:rsidRPr="00056FBE">
        <w:rPr>
          <w:rFonts w:asciiTheme="minorBidi" w:hAnsiTheme="minorBidi"/>
          <w:color w:val="000000" w:themeColor="text1"/>
        </w:rPr>
        <w:t>Carer burden is an additional significant burden, placing emotional strain, financial burden and risk of burnout on those in the family who are responsible for daily care, administering medication and managing complications (Diabetes UK, 2025). This often precipitates wider socio - economic issues such as the loss of employment of carers and increased mental health issues within households.</w:t>
      </w:r>
    </w:p>
    <w:p w14:paraId="5901D38C" w14:textId="77777777" w:rsidR="0057703F" w:rsidRPr="00A225C8" w:rsidRDefault="0057703F" w:rsidP="00083369">
      <w:pPr>
        <w:spacing w:after="0" w:line="360" w:lineRule="auto"/>
        <w:contextualSpacing/>
        <w:jc w:val="both"/>
        <w:rPr>
          <w:rFonts w:asciiTheme="minorBidi" w:hAnsiTheme="minorBidi"/>
          <w:color w:val="000000" w:themeColor="text1"/>
        </w:rPr>
      </w:pPr>
    </w:p>
    <w:p w14:paraId="361D8750" w14:textId="77777777" w:rsidR="00FE4AE7" w:rsidRPr="00A225C8" w:rsidRDefault="00FE4AE7" w:rsidP="00083369">
      <w:pPr>
        <w:pStyle w:val="Heading2"/>
        <w:spacing w:after="0" w:line="360" w:lineRule="auto"/>
        <w:contextualSpacing/>
        <w:jc w:val="both"/>
      </w:pPr>
      <w:bookmarkStart w:id="3" w:name="_Toc213631668"/>
      <w:r w:rsidRPr="00A225C8">
        <w:lastRenderedPageBreak/>
        <w:t>NHS Level</w:t>
      </w:r>
      <w:bookmarkEnd w:id="3"/>
    </w:p>
    <w:p w14:paraId="25DCDFA8" w14:textId="77777777" w:rsidR="00083369" w:rsidRPr="00A225C8" w:rsidRDefault="0057703F" w:rsidP="0057703F">
      <w:pPr>
        <w:spacing w:after="0" w:line="360" w:lineRule="auto"/>
        <w:contextualSpacing/>
        <w:jc w:val="both"/>
        <w:rPr>
          <w:rFonts w:asciiTheme="minorBidi" w:hAnsiTheme="minorBidi"/>
          <w:color w:val="000000" w:themeColor="text1"/>
        </w:rPr>
      </w:pPr>
      <w:r w:rsidRPr="0057703F">
        <w:rPr>
          <w:rFonts w:asciiTheme="minorBidi" w:hAnsiTheme="minorBidi"/>
          <w:color w:val="000000" w:themeColor="text1"/>
        </w:rPr>
        <w:t>The financial burden on the NHS is substantial, exceeding £10.7 billion annually, representing 6% of the total UK health budget, with £6.2 billion directly linked to preventable complications such as cardiovascular events, renal failure and amputations (Diabetes UK, 2024; Hex et al., 2024).</w:t>
      </w:r>
      <w:r>
        <w:rPr>
          <w:rFonts w:asciiTheme="minorBidi" w:hAnsiTheme="minorBidi"/>
          <w:color w:val="000000" w:themeColor="text1"/>
        </w:rPr>
        <w:t xml:space="preserve"> </w:t>
      </w:r>
      <w:r w:rsidR="00056FBE" w:rsidRPr="00056FBE">
        <w:rPr>
          <w:rFonts w:asciiTheme="minorBidi" w:hAnsiTheme="minorBidi"/>
          <w:color w:val="000000" w:themeColor="text1"/>
        </w:rPr>
        <w:t xml:space="preserve">Resource pressures within the NHS again remain acute and are related to repeated general practitioner consultations, frequent hospital admissions for </w:t>
      </w:r>
      <w:proofErr w:type="spellStart"/>
      <w:r w:rsidR="00056FBE" w:rsidRPr="00056FBE">
        <w:rPr>
          <w:rFonts w:asciiTheme="minorBidi" w:hAnsiTheme="minorBidi"/>
          <w:color w:val="000000" w:themeColor="text1"/>
        </w:rPr>
        <w:t>hyperglycaemic</w:t>
      </w:r>
      <w:proofErr w:type="spellEnd"/>
      <w:r w:rsidR="00056FBE" w:rsidRPr="00056FBE">
        <w:rPr>
          <w:rFonts w:asciiTheme="minorBidi" w:hAnsiTheme="minorBidi"/>
          <w:color w:val="000000" w:themeColor="text1"/>
        </w:rPr>
        <w:t xml:space="preserve"> crises or severe </w:t>
      </w:r>
      <w:proofErr w:type="spellStart"/>
      <w:r w:rsidR="00056FBE" w:rsidRPr="00056FBE">
        <w:rPr>
          <w:rFonts w:asciiTheme="minorBidi" w:hAnsiTheme="minorBidi"/>
          <w:color w:val="000000" w:themeColor="text1"/>
        </w:rPr>
        <w:t>hypoglycaemia</w:t>
      </w:r>
      <w:proofErr w:type="spellEnd"/>
      <w:r w:rsidR="00056FBE" w:rsidRPr="00056FBE">
        <w:rPr>
          <w:rFonts w:asciiTheme="minorBidi" w:hAnsiTheme="minorBidi"/>
          <w:color w:val="000000" w:themeColor="text1"/>
        </w:rPr>
        <w:t xml:space="preserve">, chronic dialysis for diabetic nephropathy and annual retinopathy screening </w:t>
      </w:r>
      <w:proofErr w:type="spellStart"/>
      <w:r w:rsidR="00056FBE" w:rsidRPr="00056FBE">
        <w:rPr>
          <w:rFonts w:asciiTheme="minorBidi" w:hAnsiTheme="minorBidi"/>
          <w:color w:val="000000" w:themeColor="text1"/>
        </w:rPr>
        <w:t>programmes</w:t>
      </w:r>
      <w:proofErr w:type="spellEnd"/>
      <w:r w:rsidR="00056FBE" w:rsidRPr="00056FBE">
        <w:rPr>
          <w:rFonts w:asciiTheme="minorBidi" w:hAnsiTheme="minorBidi"/>
          <w:color w:val="000000" w:themeColor="text1"/>
        </w:rPr>
        <w:t xml:space="preserve"> (NHS Digital, 2024). Emergency services are already overburdened with acute events related to </w:t>
      </w:r>
      <w:r w:rsidRPr="0057703F">
        <w:rPr>
          <w:rFonts w:asciiTheme="minorBidi" w:hAnsiTheme="minorBidi"/>
          <w:color w:val="000000" w:themeColor="text1"/>
        </w:rPr>
        <w:t>heart attacks, strokes and diabetic foot emergencies</w:t>
      </w:r>
      <w:r w:rsidR="00056FBE" w:rsidRPr="00056FBE">
        <w:rPr>
          <w:rFonts w:asciiTheme="minorBidi" w:hAnsiTheme="minorBidi"/>
          <w:color w:val="000000" w:themeColor="text1"/>
        </w:rPr>
        <w:t xml:space="preserve"> and long term care demands require multidisciplinary teams to treat complex wounds and ulcers and post amputation rehabilitation (OHID, 2025).</w:t>
      </w:r>
      <w:r w:rsidR="00083369">
        <w:rPr>
          <w:rFonts w:asciiTheme="minorBidi" w:hAnsiTheme="minorBidi"/>
          <w:color w:val="000000" w:themeColor="text1"/>
        </w:rPr>
        <w:t xml:space="preserve"> </w:t>
      </w:r>
      <w:r w:rsidR="00083369" w:rsidRPr="00083369">
        <w:rPr>
          <w:rFonts w:asciiTheme="minorBidi" w:hAnsiTheme="minorBidi"/>
          <w:color w:val="000000" w:themeColor="text1"/>
        </w:rPr>
        <w:t>Table 1 illustrates the cost breakdown.</w:t>
      </w:r>
      <w:r w:rsidR="005E46D3">
        <w:rPr>
          <w:rFonts w:asciiTheme="minorBidi" w:hAnsiTheme="minorBidi"/>
          <w:color w:val="000000" w:themeColor="text1"/>
        </w:rPr>
        <w:t xml:space="preserve"> </w:t>
      </w:r>
    </w:p>
    <w:p w14:paraId="257CF079" w14:textId="77777777" w:rsidR="00FE4AE7" w:rsidRPr="00A225C8" w:rsidRDefault="00FE4AE7" w:rsidP="000F6A93">
      <w:pPr>
        <w:pStyle w:val="Caption"/>
        <w:keepNext/>
        <w:spacing w:after="0" w:line="360" w:lineRule="auto"/>
        <w:contextualSpacing/>
        <w:jc w:val="center"/>
        <w:rPr>
          <w:rFonts w:asciiTheme="minorBidi" w:hAnsiTheme="minorBidi"/>
          <w:color w:val="000000" w:themeColor="text1"/>
        </w:rPr>
      </w:pPr>
      <w:r w:rsidRPr="00A225C8">
        <w:rPr>
          <w:rFonts w:asciiTheme="minorBidi" w:hAnsiTheme="minorBidi"/>
          <w:color w:val="000000" w:themeColor="text1"/>
        </w:rPr>
        <w:t xml:space="preserve">Table </w:t>
      </w:r>
      <w:r w:rsidRPr="00A225C8">
        <w:rPr>
          <w:rFonts w:asciiTheme="minorBidi" w:hAnsiTheme="minorBidi"/>
          <w:color w:val="000000" w:themeColor="text1"/>
        </w:rPr>
        <w:fldChar w:fldCharType="begin"/>
      </w:r>
      <w:r w:rsidRPr="00A225C8">
        <w:rPr>
          <w:rFonts w:asciiTheme="minorBidi" w:hAnsiTheme="minorBidi"/>
          <w:color w:val="000000" w:themeColor="text1"/>
        </w:rPr>
        <w:instrText xml:space="preserve"> SEQ Table \* ARABIC </w:instrText>
      </w:r>
      <w:r w:rsidRPr="00A225C8">
        <w:rPr>
          <w:rFonts w:asciiTheme="minorBidi" w:hAnsiTheme="minorBidi"/>
          <w:color w:val="000000" w:themeColor="text1"/>
        </w:rPr>
        <w:fldChar w:fldCharType="separate"/>
      </w:r>
      <w:r w:rsidRPr="00A225C8">
        <w:rPr>
          <w:rFonts w:asciiTheme="minorBidi" w:hAnsiTheme="minorBidi"/>
          <w:noProof/>
          <w:color w:val="000000" w:themeColor="text1"/>
        </w:rPr>
        <w:t>1</w:t>
      </w:r>
      <w:r w:rsidRPr="00A225C8">
        <w:rPr>
          <w:rFonts w:asciiTheme="minorBidi" w:hAnsiTheme="minorBidi"/>
          <w:color w:val="000000" w:themeColor="text1"/>
        </w:rPr>
        <w:fldChar w:fldCharType="end"/>
      </w:r>
      <w:r w:rsidRPr="00A225C8">
        <w:rPr>
          <w:rFonts w:asciiTheme="minorBidi" w:hAnsiTheme="minorBidi"/>
          <w:color w:val="000000" w:themeColor="text1"/>
        </w:rPr>
        <w:t xml:space="preserve"> NHS Diabetes Cost Breakdown (2021/22 estimates)</w:t>
      </w:r>
    </w:p>
    <w:tbl>
      <w:tblPr>
        <w:tblStyle w:val="TableGrid"/>
        <w:tblW w:w="5000" w:type="pct"/>
        <w:tblLook w:val="04A0" w:firstRow="1" w:lastRow="0" w:firstColumn="1" w:lastColumn="0" w:noHBand="0" w:noVBand="1"/>
      </w:tblPr>
      <w:tblGrid>
        <w:gridCol w:w="3581"/>
        <w:gridCol w:w="3721"/>
        <w:gridCol w:w="2048"/>
      </w:tblGrid>
      <w:tr w:rsidR="00A225C8" w:rsidRPr="00A225C8" w14:paraId="56C4E4AA" w14:textId="77777777" w:rsidTr="00FE4AE7">
        <w:tc>
          <w:tcPr>
            <w:tcW w:w="1915" w:type="pct"/>
            <w:hideMark/>
          </w:tcPr>
          <w:p w14:paraId="45220D86" w14:textId="77777777" w:rsidR="00FE4AE7" w:rsidRPr="00A225C8" w:rsidRDefault="00FE4AE7" w:rsidP="00083369">
            <w:pPr>
              <w:spacing w:line="360" w:lineRule="auto"/>
              <w:contextualSpacing/>
              <w:jc w:val="both"/>
              <w:rPr>
                <w:rFonts w:asciiTheme="minorBidi" w:hAnsiTheme="minorBidi"/>
                <w:b/>
                <w:bCs/>
                <w:color w:val="000000" w:themeColor="text1"/>
              </w:rPr>
            </w:pPr>
            <w:r w:rsidRPr="00A225C8">
              <w:rPr>
                <w:rFonts w:asciiTheme="minorBidi" w:hAnsiTheme="minorBidi"/>
                <w:b/>
                <w:bCs/>
                <w:color w:val="000000" w:themeColor="text1"/>
              </w:rPr>
              <w:t>Category</w:t>
            </w:r>
          </w:p>
        </w:tc>
        <w:tc>
          <w:tcPr>
            <w:tcW w:w="1990" w:type="pct"/>
            <w:hideMark/>
          </w:tcPr>
          <w:p w14:paraId="466DB707" w14:textId="77777777" w:rsidR="00FE4AE7" w:rsidRPr="00A225C8" w:rsidRDefault="00FE4AE7" w:rsidP="00083369">
            <w:pPr>
              <w:spacing w:line="360" w:lineRule="auto"/>
              <w:contextualSpacing/>
              <w:jc w:val="both"/>
              <w:rPr>
                <w:rFonts w:asciiTheme="minorBidi" w:hAnsiTheme="minorBidi"/>
                <w:b/>
                <w:bCs/>
                <w:color w:val="000000" w:themeColor="text1"/>
              </w:rPr>
            </w:pPr>
            <w:r w:rsidRPr="00A225C8">
              <w:rPr>
                <w:rFonts w:asciiTheme="minorBidi" w:hAnsiTheme="minorBidi"/>
                <w:b/>
                <w:bCs/>
                <w:color w:val="000000" w:themeColor="text1"/>
              </w:rPr>
              <w:t>Annual Cost (£ billion)</w:t>
            </w:r>
          </w:p>
        </w:tc>
        <w:tc>
          <w:tcPr>
            <w:tcW w:w="1095" w:type="pct"/>
            <w:hideMark/>
          </w:tcPr>
          <w:p w14:paraId="7A137037" w14:textId="77777777" w:rsidR="00FE4AE7" w:rsidRPr="00A225C8" w:rsidRDefault="00FE4AE7" w:rsidP="00083369">
            <w:pPr>
              <w:spacing w:line="360" w:lineRule="auto"/>
              <w:contextualSpacing/>
              <w:jc w:val="both"/>
              <w:rPr>
                <w:rFonts w:asciiTheme="minorBidi" w:hAnsiTheme="minorBidi"/>
                <w:b/>
                <w:bCs/>
                <w:color w:val="000000" w:themeColor="text1"/>
              </w:rPr>
            </w:pPr>
            <w:r w:rsidRPr="00A225C8">
              <w:rPr>
                <w:rFonts w:asciiTheme="minorBidi" w:hAnsiTheme="minorBidi"/>
                <w:b/>
                <w:bCs/>
                <w:color w:val="000000" w:themeColor="text1"/>
              </w:rPr>
              <w:t>Percentage</w:t>
            </w:r>
          </w:p>
        </w:tc>
      </w:tr>
      <w:tr w:rsidR="00A225C8" w:rsidRPr="00A225C8" w14:paraId="2E84D435" w14:textId="77777777" w:rsidTr="00FE4AE7">
        <w:tc>
          <w:tcPr>
            <w:tcW w:w="1915" w:type="pct"/>
            <w:hideMark/>
          </w:tcPr>
          <w:p w14:paraId="5A85432B" w14:textId="77777777" w:rsidR="00FE4AE7" w:rsidRPr="00A225C8" w:rsidRDefault="00FE4AE7" w:rsidP="00083369">
            <w:pPr>
              <w:spacing w:line="360" w:lineRule="auto"/>
              <w:contextualSpacing/>
              <w:jc w:val="both"/>
              <w:rPr>
                <w:rFonts w:asciiTheme="minorBidi" w:hAnsiTheme="minorBidi"/>
                <w:color w:val="000000" w:themeColor="text1"/>
              </w:rPr>
            </w:pPr>
            <w:r w:rsidRPr="00A225C8">
              <w:rPr>
                <w:rFonts w:asciiTheme="minorBidi" w:hAnsiTheme="minorBidi"/>
                <w:color w:val="000000" w:themeColor="text1"/>
              </w:rPr>
              <w:t>Routine care/treatment</w:t>
            </w:r>
          </w:p>
        </w:tc>
        <w:tc>
          <w:tcPr>
            <w:tcW w:w="1990" w:type="pct"/>
            <w:hideMark/>
          </w:tcPr>
          <w:p w14:paraId="456EBAA9" w14:textId="77777777" w:rsidR="00FE4AE7" w:rsidRPr="00A225C8" w:rsidRDefault="00FE4AE7" w:rsidP="00083369">
            <w:pPr>
              <w:spacing w:line="360" w:lineRule="auto"/>
              <w:contextualSpacing/>
              <w:jc w:val="both"/>
              <w:rPr>
                <w:rFonts w:asciiTheme="minorBidi" w:hAnsiTheme="minorBidi"/>
                <w:color w:val="000000" w:themeColor="text1"/>
              </w:rPr>
            </w:pPr>
            <w:r w:rsidRPr="00A225C8">
              <w:rPr>
                <w:rFonts w:asciiTheme="minorBidi" w:hAnsiTheme="minorBidi"/>
                <w:color w:val="000000" w:themeColor="text1"/>
              </w:rPr>
              <w:t>4.5</w:t>
            </w:r>
          </w:p>
        </w:tc>
        <w:tc>
          <w:tcPr>
            <w:tcW w:w="1095" w:type="pct"/>
            <w:hideMark/>
          </w:tcPr>
          <w:p w14:paraId="43FBD0C4" w14:textId="77777777" w:rsidR="00FE4AE7" w:rsidRPr="00A225C8" w:rsidRDefault="00FE4AE7" w:rsidP="00083369">
            <w:pPr>
              <w:spacing w:line="360" w:lineRule="auto"/>
              <w:contextualSpacing/>
              <w:jc w:val="both"/>
              <w:rPr>
                <w:rFonts w:asciiTheme="minorBidi" w:hAnsiTheme="minorBidi"/>
                <w:color w:val="000000" w:themeColor="text1"/>
              </w:rPr>
            </w:pPr>
            <w:r w:rsidRPr="00A225C8">
              <w:rPr>
                <w:rFonts w:asciiTheme="minorBidi" w:hAnsiTheme="minorBidi"/>
                <w:color w:val="000000" w:themeColor="text1"/>
              </w:rPr>
              <w:t>40%</w:t>
            </w:r>
          </w:p>
        </w:tc>
      </w:tr>
      <w:tr w:rsidR="00A225C8" w:rsidRPr="00A225C8" w14:paraId="121D37A9" w14:textId="77777777" w:rsidTr="00FE4AE7">
        <w:tc>
          <w:tcPr>
            <w:tcW w:w="1915" w:type="pct"/>
            <w:hideMark/>
          </w:tcPr>
          <w:p w14:paraId="38CDC966" w14:textId="77777777" w:rsidR="00FE4AE7" w:rsidRPr="00A225C8" w:rsidRDefault="00FE4AE7" w:rsidP="00083369">
            <w:pPr>
              <w:spacing w:line="360" w:lineRule="auto"/>
              <w:contextualSpacing/>
              <w:jc w:val="both"/>
              <w:rPr>
                <w:rFonts w:asciiTheme="minorBidi" w:hAnsiTheme="minorBidi"/>
                <w:color w:val="000000" w:themeColor="text1"/>
              </w:rPr>
            </w:pPr>
            <w:r w:rsidRPr="00A225C8">
              <w:rPr>
                <w:rFonts w:asciiTheme="minorBidi" w:hAnsiTheme="minorBidi"/>
                <w:color w:val="000000" w:themeColor="text1"/>
              </w:rPr>
              <w:t>Complications</w:t>
            </w:r>
          </w:p>
        </w:tc>
        <w:tc>
          <w:tcPr>
            <w:tcW w:w="1990" w:type="pct"/>
            <w:hideMark/>
          </w:tcPr>
          <w:p w14:paraId="49B42738" w14:textId="77777777" w:rsidR="00FE4AE7" w:rsidRPr="00A225C8" w:rsidRDefault="00FE4AE7" w:rsidP="00083369">
            <w:pPr>
              <w:spacing w:line="360" w:lineRule="auto"/>
              <w:contextualSpacing/>
              <w:jc w:val="both"/>
              <w:rPr>
                <w:rFonts w:asciiTheme="minorBidi" w:hAnsiTheme="minorBidi"/>
                <w:color w:val="000000" w:themeColor="text1"/>
              </w:rPr>
            </w:pPr>
            <w:r w:rsidRPr="00A225C8">
              <w:rPr>
                <w:rFonts w:asciiTheme="minorBidi" w:hAnsiTheme="minorBidi"/>
                <w:color w:val="000000" w:themeColor="text1"/>
              </w:rPr>
              <w:t>6.2</w:t>
            </w:r>
          </w:p>
        </w:tc>
        <w:tc>
          <w:tcPr>
            <w:tcW w:w="1095" w:type="pct"/>
            <w:hideMark/>
          </w:tcPr>
          <w:p w14:paraId="1F516F08" w14:textId="77777777" w:rsidR="00FE4AE7" w:rsidRPr="00A225C8" w:rsidRDefault="00FE4AE7" w:rsidP="00083369">
            <w:pPr>
              <w:spacing w:line="360" w:lineRule="auto"/>
              <w:contextualSpacing/>
              <w:jc w:val="both"/>
              <w:rPr>
                <w:rFonts w:asciiTheme="minorBidi" w:hAnsiTheme="minorBidi"/>
                <w:color w:val="000000" w:themeColor="text1"/>
              </w:rPr>
            </w:pPr>
            <w:r w:rsidRPr="00A225C8">
              <w:rPr>
                <w:rFonts w:asciiTheme="minorBidi" w:hAnsiTheme="minorBidi"/>
                <w:color w:val="000000" w:themeColor="text1"/>
              </w:rPr>
              <w:t>60%</w:t>
            </w:r>
          </w:p>
        </w:tc>
      </w:tr>
      <w:tr w:rsidR="00A225C8" w:rsidRPr="00A225C8" w14:paraId="21133C4C" w14:textId="77777777" w:rsidTr="00FE4AE7">
        <w:tc>
          <w:tcPr>
            <w:tcW w:w="1915" w:type="pct"/>
            <w:hideMark/>
          </w:tcPr>
          <w:p w14:paraId="05ED1940" w14:textId="77777777" w:rsidR="00FE4AE7" w:rsidRPr="00A225C8" w:rsidRDefault="00FE4AE7" w:rsidP="00083369">
            <w:pPr>
              <w:spacing w:line="360" w:lineRule="auto"/>
              <w:contextualSpacing/>
              <w:jc w:val="both"/>
              <w:rPr>
                <w:rFonts w:asciiTheme="minorBidi" w:hAnsiTheme="minorBidi"/>
                <w:color w:val="000000" w:themeColor="text1"/>
              </w:rPr>
            </w:pPr>
            <w:r w:rsidRPr="00A225C8">
              <w:rPr>
                <w:rFonts w:asciiTheme="minorBidi" w:hAnsiTheme="minorBidi"/>
                <w:b/>
                <w:bCs/>
                <w:color w:val="000000" w:themeColor="text1"/>
              </w:rPr>
              <w:t>Total</w:t>
            </w:r>
          </w:p>
        </w:tc>
        <w:tc>
          <w:tcPr>
            <w:tcW w:w="1990" w:type="pct"/>
            <w:hideMark/>
          </w:tcPr>
          <w:p w14:paraId="73EE7155" w14:textId="77777777" w:rsidR="00FE4AE7" w:rsidRPr="00A225C8" w:rsidRDefault="00FE4AE7" w:rsidP="00083369">
            <w:pPr>
              <w:spacing w:line="360" w:lineRule="auto"/>
              <w:contextualSpacing/>
              <w:jc w:val="both"/>
              <w:rPr>
                <w:rFonts w:asciiTheme="minorBidi" w:hAnsiTheme="minorBidi"/>
                <w:color w:val="000000" w:themeColor="text1"/>
              </w:rPr>
            </w:pPr>
            <w:r w:rsidRPr="00A225C8">
              <w:rPr>
                <w:rFonts w:asciiTheme="minorBidi" w:hAnsiTheme="minorBidi"/>
                <w:b/>
                <w:bCs/>
                <w:color w:val="000000" w:themeColor="text1"/>
              </w:rPr>
              <w:t>10.7</w:t>
            </w:r>
          </w:p>
        </w:tc>
        <w:tc>
          <w:tcPr>
            <w:tcW w:w="1095" w:type="pct"/>
            <w:hideMark/>
          </w:tcPr>
          <w:p w14:paraId="1D7EB5DA" w14:textId="77777777" w:rsidR="00FE4AE7" w:rsidRPr="00A225C8" w:rsidRDefault="00FE4AE7" w:rsidP="00083369">
            <w:pPr>
              <w:spacing w:line="360" w:lineRule="auto"/>
              <w:contextualSpacing/>
              <w:jc w:val="both"/>
              <w:rPr>
                <w:rFonts w:asciiTheme="minorBidi" w:hAnsiTheme="minorBidi"/>
                <w:color w:val="000000" w:themeColor="text1"/>
              </w:rPr>
            </w:pPr>
            <w:r w:rsidRPr="00A225C8">
              <w:rPr>
                <w:rFonts w:asciiTheme="minorBidi" w:hAnsiTheme="minorBidi"/>
                <w:b/>
                <w:bCs/>
                <w:color w:val="000000" w:themeColor="text1"/>
              </w:rPr>
              <w:t>100%</w:t>
            </w:r>
          </w:p>
        </w:tc>
      </w:tr>
    </w:tbl>
    <w:p w14:paraId="79FCE9C0" w14:textId="77777777" w:rsidR="00FE4AE7" w:rsidRPr="00A225C8" w:rsidRDefault="00FE4AE7" w:rsidP="000F6A93">
      <w:pPr>
        <w:spacing w:after="0" w:line="360" w:lineRule="auto"/>
        <w:contextualSpacing/>
        <w:jc w:val="center"/>
        <w:rPr>
          <w:rFonts w:asciiTheme="minorBidi" w:hAnsiTheme="minorBidi"/>
          <w:i/>
          <w:iCs/>
          <w:color w:val="000000" w:themeColor="text1"/>
          <w:sz w:val="18"/>
          <w:szCs w:val="18"/>
        </w:rPr>
      </w:pPr>
      <w:r w:rsidRPr="00A225C8">
        <w:rPr>
          <w:rFonts w:asciiTheme="minorBidi" w:hAnsiTheme="minorBidi"/>
          <w:i/>
          <w:iCs/>
          <w:color w:val="000000" w:themeColor="text1"/>
          <w:sz w:val="18"/>
          <w:szCs w:val="18"/>
        </w:rPr>
        <w:t>(Source: Hex et al., 2024; Diabetes UK, 2024)</w:t>
      </w:r>
    </w:p>
    <w:p w14:paraId="76A06927" w14:textId="5D56B680" w:rsidR="00FE4AE7" w:rsidRPr="00A225C8" w:rsidRDefault="00FE4AE7" w:rsidP="00083369">
      <w:pPr>
        <w:spacing w:after="0" w:line="360" w:lineRule="auto"/>
        <w:contextualSpacing/>
        <w:jc w:val="both"/>
        <w:rPr>
          <w:rFonts w:asciiTheme="minorBidi" w:hAnsiTheme="minorBidi"/>
          <w:color w:val="000000" w:themeColor="text1"/>
        </w:rPr>
      </w:pPr>
      <w:r w:rsidRPr="00A225C8">
        <w:rPr>
          <w:rFonts w:asciiTheme="minorBidi" w:hAnsiTheme="minorBidi"/>
          <w:color w:val="000000" w:themeColor="text1"/>
        </w:rPr>
        <w:t xml:space="preserve">Projections </w:t>
      </w:r>
      <w:r w:rsidR="005152DB" w:rsidRPr="00A225C8">
        <w:rPr>
          <w:rFonts w:asciiTheme="minorBidi" w:hAnsiTheme="minorBidi"/>
          <w:color w:val="000000" w:themeColor="text1"/>
        </w:rPr>
        <w:t>write down</w:t>
      </w:r>
      <w:r w:rsidRPr="00A225C8">
        <w:rPr>
          <w:rFonts w:asciiTheme="minorBidi" w:hAnsiTheme="minorBidi"/>
          <w:color w:val="000000" w:themeColor="text1"/>
        </w:rPr>
        <w:t xml:space="preserve"> costs could reach £18 billion by 2035 without intervention (Diabetes UK, 2024).</w:t>
      </w:r>
    </w:p>
    <w:p w14:paraId="02EEE77F" w14:textId="77777777" w:rsidR="00FE4AE7" w:rsidRPr="00A225C8" w:rsidRDefault="00FE4AE7" w:rsidP="00083369">
      <w:pPr>
        <w:spacing w:after="0" w:line="360" w:lineRule="auto"/>
        <w:contextualSpacing/>
        <w:jc w:val="both"/>
        <w:rPr>
          <w:rFonts w:asciiTheme="minorBidi" w:hAnsiTheme="minorBidi"/>
          <w:color w:val="000000" w:themeColor="text1"/>
        </w:rPr>
      </w:pPr>
    </w:p>
    <w:p w14:paraId="22339D06" w14:textId="77777777" w:rsidR="003703DF" w:rsidRPr="00A225C8" w:rsidRDefault="003703DF" w:rsidP="00083369">
      <w:pPr>
        <w:pStyle w:val="Heading1"/>
      </w:pPr>
      <w:bookmarkStart w:id="4" w:name="_Toc213631669"/>
      <w:r w:rsidRPr="00A225C8">
        <w:t xml:space="preserve">How Type-2 Diabetes </w:t>
      </w:r>
      <w:bookmarkStart w:id="5" w:name="_Int_7ndT569s"/>
      <w:r w:rsidRPr="00A225C8">
        <w:t>is Controlled</w:t>
      </w:r>
      <w:bookmarkEnd w:id="4"/>
      <w:bookmarkEnd w:id="5"/>
    </w:p>
    <w:p w14:paraId="311BB744" w14:textId="77777777" w:rsidR="003703DF" w:rsidRPr="00A225C8" w:rsidRDefault="003703DF" w:rsidP="00083369">
      <w:pPr>
        <w:pStyle w:val="Heading2"/>
        <w:spacing w:after="0" w:line="360" w:lineRule="auto"/>
        <w:contextualSpacing/>
        <w:jc w:val="both"/>
      </w:pPr>
      <w:bookmarkStart w:id="6" w:name="_Toc213631670"/>
      <w:r w:rsidRPr="00A225C8">
        <w:t>Primary Prevention</w:t>
      </w:r>
      <w:bookmarkEnd w:id="6"/>
    </w:p>
    <w:p w14:paraId="0F526C25" w14:textId="3B8C02DA" w:rsidR="002E0F34" w:rsidRDefault="002E0F34" w:rsidP="005E46D3">
      <w:pPr>
        <w:spacing w:after="0" w:line="360" w:lineRule="auto"/>
        <w:contextualSpacing/>
        <w:jc w:val="both"/>
        <w:rPr>
          <w:rFonts w:asciiTheme="minorBidi" w:hAnsiTheme="minorBidi"/>
          <w:color w:val="000000" w:themeColor="text1"/>
        </w:rPr>
      </w:pPr>
      <w:r w:rsidRPr="002E0F34">
        <w:rPr>
          <w:rFonts w:asciiTheme="minorBidi" w:hAnsiTheme="minorBidi"/>
          <w:color w:val="000000" w:themeColor="text1"/>
        </w:rPr>
        <w:t>The aims of primary prevention are to identify high-risk individuals and to delay or prevent the development of type-2 diabetes by making lifestyle changes (</w:t>
      </w:r>
      <w:proofErr w:type="spellStart"/>
      <w:r w:rsidRPr="002E0F34">
        <w:rPr>
          <w:rFonts w:asciiTheme="minorBidi" w:hAnsiTheme="minorBidi"/>
          <w:color w:val="000000" w:themeColor="text1"/>
        </w:rPr>
        <w:t>Valabhji</w:t>
      </w:r>
      <w:proofErr w:type="spellEnd"/>
      <w:r w:rsidRPr="002E0F34">
        <w:rPr>
          <w:rFonts w:asciiTheme="minorBidi" w:hAnsiTheme="minorBidi"/>
          <w:color w:val="000000" w:themeColor="text1"/>
        </w:rPr>
        <w:t xml:space="preserve"> et al., 2020). The NHS Diabetes Prevention </w:t>
      </w:r>
      <w:proofErr w:type="spellStart"/>
      <w:r w:rsidRPr="002E0F34">
        <w:rPr>
          <w:rFonts w:asciiTheme="minorBidi" w:hAnsiTheme="minorBidi"/>
          <w:color w:val="000000" w:themeColor="text1"/>
        </w:rPr>
        <w:t>Programme</w:t>
      </w:r>
      <w:proofErr w:type="spellEnd"/>
      <w:r w:rsidRPr="002E0F34">
        <w:rPr>
          <w:rFonts w:asciiTheme="minorBidi" w:hAnsiTheme="minorBidi"/>
          <w:color w:val="000000" w:themeColor="text1"/>
        </w:rPr>
        <w:t xml:space="preserve"> (Healthier You) launched in 2016 refers adults presenting with non-diabetic </w:t>
      </w:r>
      <w:r w:rsidR="005152DB" w:rsidRPr="002E0F34">
        <w:rPr>
          <w:rFonts w:asciiTheme="minorBidi" w:hAnsiTheme="minorBidi"/>
          <w:color w:val="000000" w:themeColor="text1"/>
        </w:rPr>
        <w:t>hyperglycemia</w:t>
      </w:r>
      <w:r w:rsidRPr="002E0F34">
        <w:rPr>
          <w:rFonts w:asciiTheme="minorBidi" w:hAnsiTheme="minorBidi"/>
          <w:color w:val="000000" w:themeColor="text1"/>
        </w:rPr>
        <w:t xml:space="preserve"> to intensive </w:t>
      </w:r>
      <w:proofErr w:type="spellStart"/>
      <w:r w:rsidRPr="002E0F34">
        <w:rPr>
          <w:rFonts w:asciiTheme="minorBidi" w:hAnsiTheme="minorBidi"/>
          <w:color w:val="000000" w:themeColor="text1"/>
        </w:rPr>
        <w:t>behavioural</w:t>
      </w:r>
      <w:proofErr w:type="spellEnd"/>
      <w:r w:rsidRPr="002E0F34">
        <w:rPr>
          <w:rFonts w:asciiTheme="minorBidi" w:hAnsiTheme="minorBidi"/>
          <w:color w:val="000000" w:themeColor="text1"/>
        </w:rPr>
        <w:t xml:space="preserve"> interventions based on weight loss, healthy nutrition and physical activity (Whelan &amp; Bell, 2022). </w:t>
      </w:r>
      <w:r w:rsidR="005E46D3" w:rsidRPr="005E46D3">
        <w:rPr>
          <w:rFonts w:asciiTheme="minorBidi" w:hAnsiTheme="minorBidi"/>
          <w:color w:val="000000" w:themeColor="text1"/>
        </w:rPr>
        <w:t>Evidence shows referred participants are 20% less likely to develop diabetes, with sustained weight reduction and improved outcomes (</w:t>
      </w:r>
      <w:proofErr w:type="spellStart"/>
      <w:r w:rsidR="005E46D3" w:rsidRPr="005E46D3">
        <w:rPr>
          <w:rFonts w:asciiTheme="minorBidi" w:hAnsiTheme="minorBidi"/>
          <w:color w:val="000000" w:themeColor="text1"/>
        </w:rPr>
        <w:t>Valabhji</w:t>
      </w:r>
      <w:proofErr w:type="spellEnd"/>
      <w:r w:rsidR="005E46D3" w:rsidRPr="005E46D3">
        <w:rPr>
          <w:rFonts w:asciiTheme="minorBidi" w:hAnsiTheme="minorBidi"/>
          <w:color w:val="000000" w:themeColor="text1"/>
        </w:rPr>
        <w:t xml:space="preserve"> et al., 2020; OHID, 2025).</w:t>
      </w:r>
      <w:r w:rsidR="00083369">
        <w:rPr>
          <w:rFonts w:asciiTheme="minorBidi" w:hAnsiTheme="minorBidi"/>
          <w:color w:val="000000" w:themeColor="text1"/>
        </w:rPr>
        <w:t xml:space="preserve"> </w:t>
      </w:r>
      <w:r w:rsidRPr="002E0F34">
        <w:rPr>
          <w:rFonts w:asciiTheme="minorBidi" w:hAnsiTheme="minorBidi"/>
          <w:color w:val="000000" w:themeColor="text1"/>
        </w:rPr>
        <w:t xml:space="preserve">Public-health campaigns are supplementary measures. For example, Change4Life encourages people to make 'smart swaps' to cut down on sugar, while One You encourages people to make healthier lifestyles (Diabetes UK, 2025). These initiatives help to increase public awareness and </w:t>
      </w:r>
      <w:r w:rsidR="005152DB" w:rsidRPr="002E0F34">
        <w:rPr>
          <w:rFonts w:asciiTheme="minorBidi" w:hAnsiTheme="minorBidi"/>
          <w:color w:val="000000" w:themeColor="text1"/>
        </w:rPr>
        <w:t>help</w:t>
      </w:r>
      <w:r w:rsidRPr="002E0F34">
        <w:rPr>
          <w:rFonts w:asciiTheme="minorBidi" w:hAnsiTheme="minorBidi"/>
          <w:color w:val="000000" w:themeColor="text1"/>
        </w:rPr>
        <w:t xml:space="preserve"> in </w:t>
      </w:r>
      <w:proofErr w:type="spellStart"/>
      <w:r w:rsidRPr="002E0F34">
        <w:rPr>
          <w:rFonts w:asciiTheme="minorBidi" w:hAnsiTheme="minorBidi"/>
          <w:color w:val="000000" w:themeColor="text1"/>
        </w:rPr>
        <w:t>behavioural</w:t>
      </w:r>
      <w:proofErr w:type="spellEnd"/>
      <w:r w:rsidRPr="002E0F34">
        <w:rPr>
          <w:rFonts w:asciiTheme="minorBidi" w:hAnsiTheme="minorBidi"/>
          <w:color w:val="000000" w:themeColor="text1"/>
        </w:rPr>
        <w:t xml:space="preserve"> </w:t>
      </w:r>
      <w:r w:rsidR="005152DB" w:rsidRPr="002E0F34">
        <w:rPr>
          <w:rFonts w:asciiTheme="minorBidi" w:hAnsiTheme="minorBidi"/>
          <w:color w:val="000000" w:themeColor="text1"/>
        </w:rPr>
        <w:t>modifications,</w:t>
      </w:r>
      <w:r w:rsidRPr="002E0F34">
        <w:rPr>
          <w:rFonts w:asciiTheme="minorBidi" w:hAnsiTheme="minorBidi"/>
          <w:color w:val="000000" w:themeColor="text1"/>
        </w:rPr>
        <w:t xml:space="preserve"> reducing the incidence of type-2 diabetes in at-risk populations (McManus, 2024).</w:t>
      </w:r>
    </w:p>
    <w:p w14:paraId="680B8302" w14:textId="77777777" w:rsidR="001C2AD8" w:rsidRPr="00083369" w:rsidRDefault="001C2AD8" w:rsidP="005E46D3">
      <w:pPr>
        <w:spacing w:after="0" w:line="360" w:lineRule="auto"/>
        <w:contextualSpacing/>
        <w:jc w:val="both"/>
        <w:rPr>
          <w:rFonts w:asciiTheme="minorBidi" w:hAnsiTheme="minorBidi"/>
          <w:color w:val="000000" w:themeColor="text1"/>
        </w:rPr>
      </w:pPr>
    </w:p>
    <w:p w14:paraId="1CADCD14" w14:textId="77777777" w:rsidR="003703DF" w:rsidRPr="00A225C8" w:rsidRDefault="003703DF" w:rsidP="00083369">
      <w:pPr>
        <w:pStyle w:val="Heading2"/>
        <w:spacing w:after="0" w:line="360" w:lineRule="auto"/>
        <w:contextualSpacing/>
        <w:jc w:val="both"/>
      </w:pPr>
      <w:bookmarkStart w:id="7" w:name="_Toc213631671"/>
      <w:r w:rsidRPr="00A225C8">
        <w:lastRenderedPageBreak/>
        <w:t>Secondary Prevention / Management</w:t>
      </w:r>
      <w:bookmarkEnd w:id="7"/>
    </w:p>
    <w:p w14:paraId="52A13A94" w14:textId="17588C96" w:rsidR="003703DF" w:rsidRDefault="002E0F34" w:rsidP="001C2AD8">
      <w:pPr>
        <w:spacing w:after="0" w:line="360" w:lineRule="auto"/>
        <w:contextualSpacing/>
        <w:jc w:val="both"/>
        <w:rPr>
          <w:rFonts w:asciiTheme="minorBidi" w:hAnsiTheme="minorBidi"/>
          <w:color w:val="000000" w:themeColor="text1"/>
        </w:rPr>
      </w:pPr>
      <w:r w:rsidRPr="002E0F34">
        <w:rPr>
          <w:rFonts w:asciiTheme="minorBidi" w:hAnsiTheme="minorBidi"/>
          <w:color w:val="000000" w:themeColor="text1"/>
        </w:rPr>
        <w:t xml:space="preserve">Secondary prevention involves early identification and effective early management to reach </w:t>
      </w:r>
      <w:r w:rsidR="005152DB" w:rsidRPr="002E0F34">
        <w:rPr>
          <w:rFonts w:asciiTheme="minorBidi" w:hAnsiTheme="minorBidi"/>
          <w:color w:val="000000" w:themeColor="text1"/>
        </w:rPr>
        <w:t>glycemic</w:t>
      </w:r>
      <w:r w:rsidRPr="002E0F34">
        <w:rPr>
          <w:rFonts w:asciiTheme="minorBidi" w:hAnsiTheme="minorBidi"/>
          <w:color w:val="000000" w:themeColor="text1"/>
        </w:rPr>
        <w:t xml:space="preserve"> control and avoid complications (NICE, 2022). The NICE guideline NG28 suggests structured education </w:t>
      </w:r>
      <w:proofErr w:type="spellStart"/>
      <w:r w:rsidR="005152DB">
        <w:rPr>
          <w:rFonts w:asciiTheme="minorBidi" w:hAnsiTheme="minorBidi"/>
          <w:color w:val="000000" w:themeColor="text1"/>
        </w:rPr>
        <w:t>programme’s</w:t>
      </w:r>
      <w:proofErr w:type="spellEnd"/>
      <w:r w:rsidRPr="002E0F34">
        <w:rPr>
          <w:rFonts w:asciiTheme="minorBidi" w:hAnsiTheme="minorBidi"/>
          <w:color w:val="000000" w:themeColor="text1"/>
        </w:rPr>
        <w:t xml:space="preserve"> such as DESMOND (for newly diagnosed) and X-PERT where group sessions are provided on self-management, diet and exercise (NICE, 2022). Annual reviews are undertaken to monitor nine essential care processes, which include HbA1c measurement, blood pressure assessment and foot examinations (NHS Digital, 2024).</w:t>
      </w:r>
      <w:r w:rsidR="00083369">
        <w:rPr>
          <w:rFonts w:asciiTheme="minorBidi" w:hAnsiTheme="minorBidi"/>
          <w:color w:val="000000" w:themeColor="text1"/>
        </w:rPr>
        <w:t xml:space="preserve"> </w:t>
      </w:r>
      <w:r w:rsidRPr="002E0F34">
        <w:rPr>
          <w:rFonts w:asciiTheme="minorBidi" w:hAnsiTheme="minorBidi"/>
          <w:color w:val="000000" w:themeColor="text1"/>
        </w:rPr>
        <w:t xml:space="preserve">Pharmacological treatments start with metformin, progressing to GLP-1 receptor agonists, SGLT2 inhibitors or insulin, based on individual cardiovascular and renal risk factors and patient factors (NICE, 2022). Screening protocols involve the testing of HbA1c for early diagnosis in high-risk </w:t>
      </w:r>
      <w:r w:rsidR="001C2AD8" w:rsidRPr="001C2AD8">
        <w:rPr>
          <w:rFonts w:asciiTheme="minorBidi" w:hAnsiTheme="minorBidi"/>
          <w:color w:val="000000" w:themeColor="text1"/>
        </w:rPr>
        <w:t>populations</w:t>
      </w:r>
      <w:r w:rsidRPr="002E0F34">
        <w:rPr>
          <w:rFonts w:asciiTheme="minorBidi" w:hAnsiTheme="minorBidi"/>
          <w:color w:val="000000" w:themeColor="text1"/>
        </w:rPr>
        <w:t xml:space="preserve"> and hence, enabling </w:t>
      </w:r>
      <w:bookmarkStart w:id="8" w:name="_Int_JaUN9p6R"/>
      <w:r w:rsidRPr="002E0F34">
        <w:rPr>
          <w:rFonts w:asciiTheme="minorBidi" w:hAnsiTheme="minorBidi"/>
          <w:color w:val="000000" w:themeColor="text1"/>
        </w:rPr>
        <w:t>timely</w:t>
      </w:r>
      <w:bookmarkEnd w:id="8"/>
      <w:r w:rsidRPr="002E0F34">
        <w:rPr>
          <w:rFonts w:asciiTheme="minorBidi" w:hAnsiTheme="minorBidi"/>
          <w:color w:val="000000" w:themeColor="text1"/>
        </w:rPr>
        <w:t xml:space="preserve"> intervention (OHID, 2025). These approaches help to improve the outcomes and reduce the progression of the disease (Misra et al., 2023).</w:t>
      </w:r>
    </w:p>
    <w:p w14:paraId="0E511018" w14:textId="77777777" w:rsidR="002E0F34" w:rsidRPr="00A225C8" w:rsidRDefault="002E0F34" w:rsidP="00083369">
      <w:pPr>
        <w:spacing w:after="0" w:line="360" w:lineRule="auto"/>
        <w:contextualSpacing/>
        <w:jc w:val="both"/>
        <w:rPr>
          <w:rFonts w:asciiTheme="minorBidi" w:hAnsiTheme="minorBidi"/>
          <w:b/>
          <w:bCs/>
          <w:color w:val="000000" w:themeColor="text1"/>
        </w:rPr>
      </w:pPr>
    </w:p>
    <w:p w14:paraId="56E31167" w14:textId="77777777" w:rsidR="003703DF" w:rsidRPr="00A225C8" w:rsidRDefault="003703DF" w:rsidP="00083369">
      <w:pPr>
        <w:pStyle w:val="Heading2"/>
        <w:spacing w:after="0" w:line="360" w:lineRule="auto"/>
        <w:contextualSpacing/>
        <w:jc w:val="both"/>
      </w:pPr>
      <w:bookmarkStart w:id="9" w:name="_Toc213631672"/>
      <w:r w:rsidRPr="00A225C8">
        <w:t>Tertiary Prevention</w:t>
      </w:r>
      <w:bookmarkEnd w:id="9"/>
    </w:p>
    <w:p w14:paraId="601F8E75" w14:textId="5D0DD6D4" w:rsidR="003703DF" w:rsidRDefault="002E0F34" w:rsidP="001C2AD8">
      <w:pPr>
        <w:spacing w:after="0" w:line="360" w:lineRule="auto"/>
        <w:contextualSpacing/>
        <w:jc w:val="both"/>
        <w:rPr>
          <w:rFonts w:asciiTheme="minorBidi" w:hAnsiTheme="minorBidi"/>
          <w:color w:val="000000" w:themeColor="text1"/>
        </w:rPr>
      </w:pPr>
      <w:r w:rsidRPr="002E0F34">
        <w:rPr>
          <w:rFonts w:asciiTheme="minorBidi" w:hAnsiTheme="minorBidi"/>
          <w:color w:val="000000" w:themeColor="text1"/>
        </w:rPr>
        <w:t xml:space="preserve">Tertiary prevention aims to reduce complications </w:t>
      </w:r>
      <w:r w:rsidR="001C2AD8">
        <w:rPr>
          <w:rFonts w:asciiTheme="minorBidi" w:hAnsiTheme="minorBidi"/>
          <w:color w:val="000000" w:themeColor="text1"/>
        </w:rPr>
        <w:t>through</w:t>
      </w:r>
      <w:r w:rsidRPr="002E0F34">
        <w:rPr>
          <w:rFonts w:asciiTheme="minorBidi" w:hAnsiTheme="minorBidi"/>
          <w:color w:val="000000" w:themeColor="text1"/>
        </w:rPr>
        <w:t xml:space="preserve"> specialist services and multidisciplinary care (Diabetes UK, 2024). Diabetic foot clinics provide podiatry, vascular </w:t>
      </w:r>
      <w:r w:rsidR="005152DB" w:rsidRPr="002E0F34">
        <w:rPr>
          <w:rFonts w:asciiTheme="minorBidi" w:hAnsiTheme="minorBidi"/>
          <w:color w:val="000000" w:themeColor="text1"/>
        </w:rPr>
        <w:t>assessment,</w:t>
      </w:r>
      <w:r w:rsidRPr="002E0F34">
        <w:rPr>
          <w:rFonts w:asciiTheme="minorBidi" w:hAnsiTheme="minorBidi"/>
          <w:color w:val="000000" w:themeColor="text1"/>
        </w:rPr>
        <w:t xml:space="preserve"> and ulcer treatment to prevent amputations (NHS Digital, 2024). Digital photography </w:t>
      </w:r>
      <w:bookmarkStart w:id="10" w:name="_Int_mkbiv14T"/>
      <w:r w:rsidRPr="002E0F34">
        <w:rPr>
          <w:rFonts w:asciiTheme="minorBidi" w:hAnsiTheme="minorBidi"/>
          <w:color w:val="000000" w:themeColor="text1"/>
        </w:rPr>
        <w:t>is used</w:t>
      </w:r>
      <w:bookmarkEnd w:id="10"/>
      <w:r w:rsidRPr="002E0F34">
        <w:rPr>
          <w:rFonts w:asciiTheme="minorBidi" w:hAnsiTheme="minorBidi"/>
          <w:color w:val="000000" w:themeColor="text1"/>
        </w:rPr>
        <w:t xml:space="preserve"> for screening of Retinopathy for early detection and then referred to the laser treatment (OHID, 2025). Renal units offer dialysis and nephrology support for diabetic nephropathy; integrated care systems help bring together multidisciplinary teams of endocrinologists, nurses, and dietitians (Hex et al, 2024). These services improve quality of life and slow mortality due to advanced complications (Holt et al., 2020).</w:t>
      </w:r>
    </w:p>
    <w:p w14:paraId="35A909E1" w14:textId="77777777" w:rsidR="002E0F34" w:rsidRPr="00A225C8" w:rsidRDefault="002E0F34" w:rsidP="00083369">
      <w:pPr>
        <w:spacing w:after="0" w:line="360" w:lineRule="auto"/>
        <w:contextualSpacing/>
        <w:jc w:val="both"/>
        <w:rPr>
          <w:rFonts w:asciiTheme="minorBidi" w:hAnsiTheme="minorBidi"/>
          <w:color w:val="000000" w:themeColor="text1"/>
        </w:rPr>
      </w:pPr>
    </w:p>
    <w:p w14:paraId="30ECBB61" w14:textId="77777777" w:rsidR="003703DF" w:rsidRPr="00A225C8" w:rsidRDefault="003703DF" w:rsidP="00083369">
      <w:pPr>
        <w:pStyle w:val="Heading1"/>
      </w:pPr>
      <w:bookmarkStart w:id="11" w:name="_Toc213631673"/>
      <w:r w:rsidRPr="00A225C8">
        <w:t>Factors Influencing Health and Well-Being of People Affected and Those Around Them</w:t>
      </w:r>
      <w:bookmarkEnd w:id="11"/>
    </w:p>
    <w:p w14:paraId="04DD4C63" w14:textId="77777777" w:rsidR="003703DF" w:rsidRPr="00A225C8" w:rsidRDefault="003703DF" w:rsidP="00083369">
      <w:pPr>
        <w:pStyle w:val="Heading2"/>
        <w:spacing w:after="0" w:line="360" w:lineRule="auto"/>
        <w:contextualSpacing/>
        <w:jc w:val="both"/>
      </w:pPr>
      <w:bookmarkStart w:id="12" w:name="_Toc213631674"/>
      <w:r w:rsidRPr="00A225C8">
        <w:t>Individual Factors</w:t>
      </w:r>
      <w:bookmarkEnd w:id="12"/>
    </w:p>
    <w:p w14:paraId="38C824C4" w14:textId="72F94D19" w:rsidR="002E0F34" w:rsidRPr="002E0F34" w:rsidRDefault="002E0F34" w:rsidP="001C2AD8">
      <w:pPr>
        <w:pStyle w:val="Heading2"/>
        <w:spacing w:after="0" w:line="360" w:lineRule="auto"/>
        <w:contextualSpacing/>
        <w:jc w:val="both"/>
        <w:rPr>
          <w:u w:val="none"/>
        </w:rPr>
      </w:pPr>
      <w:bookmarkStart w:id="13" w:name="_Toc213631675"/>
      <w:r w:rsidRPr="002E0F34">
        <w:rPr>
          <w:u w:val="none"/>
        </w:rPr>
        <w:t xml:space="preserve">Biological determinants have a significant impact on the etiology of </w:t>
      </w:r>
      <w:r w:rsidR="001C2AD8">
        <w:rPr>
          <w:u w:val="none"/>
        </w:rPr>
        <w:t>type-2</w:t>
      </w:r>
      <w:r w:rsidRPr="002E0F34">
        <w:rPr>
          <w:u w:val="none"/>
        </w:rPr>
        <w:t xml:space="preserve"> diabetes, notably obesity</w:t>
      </w:r>
      <w:r w:rsidR="001C2AD8">
        <w:rPr>
          <w:u w:val="none"/>
        </w:rPr>
        <w:t>,</w:t>
      </w:r>
      <w:r w:rsidRPr="002E0F34">
        <w:rPr>
          <w:u w:val="none"/>
        </w:rPr>
        <w:t xml:space="preserve"> which is the </w:t>
      </w:r>
      <w:r w:rsidR="004B278B" w:rsidRPr="002E0F34">
        <w:rPr>
          <w:u w:val="none"/>
        </w:rPr>
        <w:t>principal component</w:t>
      </w:r>
      <w:r w:rsidRPr="002E0F34">
        <w:rPr>
          <w:u w:val="none"/>
        </w:rPr>
        <w:t xml:space="preserve"> in the development of insulin resistance, genetic susceptibility</w:t>
      </w:r>
      <w:r w:rsidR="001C2AD8">
        <w:rPr>
          <w:u w:val="none"/>
        </w:rPr>
        <w:t>,</w:t>
      </w:r>
      <w:r w:rsidRPr="002E0F34">
        <w:rPr>
          <w:u w:val="none"/>
        </w:rPr>
        <w:t xml:space="preserve"> and chronological ageing. The risk of manifestation of the disease increases significantly after </w:t>
      </w:r>
      <w:r w:rsidR="001C2AD8" w:rsidRPr="001C2AD8">
        <w:rPr>
          <w:u w:val="none"/>
        </w:rPr>
        <w:t>40</w:t>
      </w:r>
      <w:r w:rsidR="001C2AD8">
        <w:rPr>
          <w:u w:val="none"/>
        </w:rPr>
        <w:t xml:space="preserve"> </w:t>
      </w:r>
      <w:r w:rsidRPr="002E0F34">
        <w:rPr>
          <w:u w:val="none"/>
        </w:rPr>
        <w:t xml:space="preserve">(NICE, 2022; OHID, 2025). </w:t>
      </w:r>
      <w:proofErr w:type="spellStart"/>
      <w:r w:rsidRPr="002E0F34">
        <w:rPr>
          <w:u w:val="none"/>
        </w:rPr>
        <w:t>Behavioural</w:t>
      </w:r>
      <w:proofErr w:type="spellEnd"/>
      <w:r w:rsidRPr="002E0F34">
        <w:rPr>
          <w:u w:val="none"/>
        </w:rPr>
        <w:t xml:space="preserve"> determinants further </w:t>
      </w:r>
      <w:r w:rsidR="005152DB" w:rsidRPr="002E0F34">
        <w:rPr>
          <w:u w:val="none"/>
        </w:rPr>
        <w:t>worsen</w:t>
      </w:r>
      <w:r w:rsidRPr="002E0F34">
        <w:rPr>
          <w:u w:val="none"/>
        </w:rPr>
        <w:t xml:space="preserve"> risk profiles; dietary patterns with a higher intake of processed foods, sedentary lifestyles</w:t>
      </w:r>
      <w:r w:rsidR="001C2AD8">
        <w:rPr>
          <w:u w:val="none"/>
        </w:rPr>
        <w:t>,</w:t>
      </w:r>
      <w:r w:rsidRPr="002E0F34">
        <w:rPr>
          <w:u w:val="none"/>
        </w:rPr>
        <w:t xml:space="preserve"> and tobacco use </w:t>
      </w:r>
      <w:bookmarkStart w:id="14" w:name="_Int_Qa2m6FeW"/>
      <w:r w:rsidRPr="002E0F34">
        <w:rPr>
          <w:u w:val="none"/>
        </w:rPr>
        <w:t>are linked</w:t>
      </w:r>
      <w:bookmarkEnd w:id="14"/>
      <w:r w:rsidRPr="002E0F34">
        <w:rPr>
          <w:u w:val="none"/>
        </w:rPr>
        <w:t xml:space="preserve"> to impaired </w:t>
      </w:r>
      <w:r w:rsidR="005152DB" w:rsidRPr="002E0F34">
        <w:rPr>
          <w:u w:val="none"/>
        </w:rPr>
        <w:t>glycemic</w:t>
      </w:r>
      <w:r w:rsidRPr="002E0F34">
        <w:rPr>
          <w:u w:val="none"/>
        </w:rPr>
        <w:t xml:space="preserve"> control and a higher incidence of complications (</w:t>
      </w:r>
      <w:proofErr w:type="spellStart"/>
      <w:r w:rsidRPr="002E0F34">
        <w:rPr>
          <w:u w:val="none"/>
        </w:rPr>
        <w:t>Valabhji</w:t>
      </w:r>
      <w:proofErr w:type="spellEnd"/>
      <w:r w:rsidRPr="002E0F34">
        <w:rPr>
          <w:u w:val="none"/>
        </w:rPr>
        <w:t xml:space="preserve"> et al., 2020).</w:t>
      </w:r>
    </w:p>
    <w:p w14:paraId="713752E2" w14:textId="77777777" w:rsidR="002E0F34" w:rsidRPr="002E0F34" w:rsidRDefault="002E0F34" w:rsidP="00083369">
      <w:pPr>
        <w:pStyle w:val="Heading2"/>
        <w:spacing w:after="0" w:line="360" w:lineRule="auto"/>
        <w:contextualSpacing/>
        <w:jc w:val="both"/>
        <w:rPr>
          <w:u w:val="none"/>
        </w:rPr>
      </w:pPr>
    </w:p>
    <w:p w14:paraId="7273A694" w14:textId="5FE6B015" w:rsidR="002E0F34" w:rsidRDefault="002E0F34" w:rsidP="00083369">
      <w:pPr>
        <w:pStyle w:val="Heading2"/>
        <w:spacing w:after="0" w:line="360" w:lineRule="auto"/>
        <w:contextualSpacing/>
        <w:jc w:val="both"/>
        <w:rPr>
          <w:u w:val="none"/>
        </w:rPr>
      </w:pPr>
      <w:r w:rsidRPr="002E0F34">
        <w:rPr>
          <w:u w:val="none"/>
        </w:rPr>
        <w:lastRenderedPageBreak/>
        <w:t xml:space="preserve">Psychological factors also affect patient well-being, depressive disorders have been reported to occur in approximately 20% of people with type-2 diabetes and diabetes specific distress resulting from the routine self-management demands and the perception of stigma contribute to social isolation and non-adherence to medication (Diabetes UK, 2025; Holt et al., 2020). The intersection of these biological, </w:t>
      </w:r>
      <w:r w:rsidR="004B278B" w:rsidRPr="002E0F34">
        <w:rPr>
          <w:u w:val="none"/>
        </w:rPr>
        <w:t>behavioral,</w:t>
      </w:r>
      <w:r w:rsidRPr="002E0F34">
        <w:rPr>
          <w:u w:val="none"/>
        </w:rPr>
        <w:t xml:space="preserve"> and psychological determinants reduces health related quality of life, increases the risk of negative </w:t>
      </w:r>
      <w:r w:rsidR="004B278B" w:rsidRPr="002E0F34">
        <w:rPr>
          <w:u w:val="none"/>
        </w:rPr>
        <w:t>consequences,</w:t>
      </w:r>
      <w:r w:rsidRPr="002E0F34">
        <w:rPr>
          <w:u w:val="none"/>
        </w:rPr>
        <w:t xml:space="preserve"> and limits the ability to manage long-term conditions effectively (Misra et al., 2023).</w:t>
      </w:r>
    </w:p>
    <w:p w14:paraId="59CA6CFB" w14:textId="77777777" w:rsidR="002E0F34" w:rsidRDefault="002E0F34" w:rsidP="00083369">
      <w:pPr>
        <w:pStyle w:val="Heading2"/>
        <w:spacing w:after="0" w:line="360" w:lineRule="auto"/>
        <w:contextualSpacing/>
        <w:jc w:val="both"/>
        <w:rPr>
          <w:u w:val="none"/>
        </w:rPr>
      </w:pPr>
    </w:p>
    <w:p w14:paraId="45C3C4B5" w14:textId="77777777" w:rsidR="003703DF" w:rsidRPr="00A225C8" w:rsidRDefault="003703DF" w:rsidP="00083369">
      <w:pPr>
        <w:pStyle w:val="Heading2"/>
        <w:spacing w:after="0" w:line="360" w:lineRule="auto"/>
        <w:contextualSpacing/>
        <w:jc w:val="both"/>
      </w:pPr>
      <w:r w:rsidRPr="00A225C8">
        <w:t>Socio-Economic and Environmental Factors</w:t>
      </w:r>
      <w:bookmarkEnd w:id="13"/>
    </w:p>
    <w:p w14:paraId="025E2056" w14:textId="3C5A08D5" w:rsidR="003703DF" w:rsidRDefault="002E0F34" w:rsidP="00067D45">
      <w:pPr>
        <w:spacing w:after="0" w:line="360" w:lineRule="auto"/>
        <w:contextualSpacing/>
        <w:jc w:val="both"/>
        <w:rPr>
          <w:rFonts w:asciiTheme="minorBidi" w:hAnsiTheme="minorBidi"/>
          <w:color w:val="000000" w:themeColor="text1"/>
        </w:rPr>
      </w:pPr>
      <w:r w:rsidRPr="002E0F34">
        <w:rPr>
          <w:rFonts w:asciiTheme="minorBidi" w:hAnsiTheme="minorBidi"/>
          <w:color w:val="000000" w:themeColor="text1"/>
        </w:rPr>
        <w:t>The causes of higher prevalence are socio-economic deprivation that leads to low health literacy, food deserts that forbid healthy food availability</w:t>
      </w:r>
      <w:r w:rsidR="00067D45">
        <w:rPr>
          <w:rFonts w:asciiTheme="minorBidi" w:hAnsiTheme="minorBidi"/>
          <w:color w:val="000000" w:themeColor="text1"/>
        </w:rPr>
        <w:t>,</w:t>
      </w:r>
      <w:r w:rsidRPr="002E0F34">
        <w:rPr>
          <w:rFonts w:asciiTheme="minorBidi" w:hAnsiTheme="minorBidi"/>
          <w:color w:val="000000" w:themeColor="text1"/>
        </w:rPr>
        <w:t xml:space="preserve"> and insufficient access to green areas where people can exercise (Au-Yeung et al., 2024; Hex et al., 2024). Whether it is ethnic differences or a combination of both, South Asian and African-Caribbean populations experience a higher incidence sooner because of genetic </w:t>
      </w:r>
      <w:r w:rsidR="00067D45" w:rsidRPr="002E0F34">
        <w:rPr>
          <w:rFonts w:asciiTheme="minorBidi" w:hAnsiTheme="minorBidi"/>
          <w:color w:val="000000" w:themeColor="text1"/>
        </w:rPr>
        <w:t>susceptibility</w:t>
      </w:r>
      <w:r w:rsidRPr="002E0F34">
        <w:rPr>
          <w:rFonts w:asciiTheme="minorBidi" w:hAnsiTheme="minorBidi"/>
          <w:color w:val="000000" w:themeColor="text1"/>
        </w:rPr>
        <w:t xml:space="preserve"> or a more casual approach to physical activity and their diet (Goff, 2019; OHID, 2025).</w:t>
      </w:r>
      <w:r w:rsidR="00083369">
        <w:rPr>
          <w:rFonts w:asciiTheme="minorBidi" w:hAnsiTheme="minorBidi"/>
          <w:color w:val="000000" w:themeColor="text1"/>
        </w:rPr>
        <w:t xml:space="preserve"> </w:t>
      </w:r>
      <w:r w:rsidRPr="002E0F34">
        <w:rPr>
          <w:rFonts w:asciiTheme="minorBidi" w:hAnsiTheme="minorBidi"/>
          <w:color w:val="000000" w:themeColor="text1"/>
        </w:rPr>
        <w:t xml:space="preserve">Such environmental barriers continue to foster inequality, cutting down the exposure to preventive services and </w:t>
      </w:r>
      <w:r w:rsidR="004B278B">
        <w:rPr>
          <w:rFonts w:asciiTheme="minorBidi" w:hAnsiTheme="minorBidi"/>
          <w:color w:val="000000" w:themeColor="text1"/>
        </w:rPr>
        <w:t>worsening</w:t>
      </w:r>
      <w:r w:rsidRPr="002E0F34">
        <w:rPr>
          <w:rFonts w:asciiTheme="minorBidi" w:hAnsiTheme="minorBidi"/>
          <w:color w:val="000000" w:themeColor="text1"/>
        </w:rPr>
        <w:t xml:space="preserve"> the results in </w:t>
      </w:r>
      <w:proofErr w:type="spellStart"/>
      <w:r w:rsidRPr="002E0F34">
        <w:rPr>
          <w:rFonts w:asciiTheme="minorBidi" w:hAnsiTheme="minorBidi"/>
          <w:color w:val="000000" w:themeColor="text1"/>
        </w:rPr>
        <w:t>marginalised</w:t>
      </w:r>
      <w:proofErr w:type="spellEnd"/>
      <w:r w:rsidRPr="002E0F34">
        <w:rPr>
          <w:rFonts w:asciiTheme="minorBidi" w:hAnsiTheme="minorBidi"/>
          <w:color w:val="000000" w:themeColor="text1"/>
        </w:rPr>
        <w:t xml:space="preserve"> communities (Diabetes UK, 2024).</w:t>
      </w:r>
    </w:p>
    <w:p w14:paraId="700B28C7" w14:textId="77777777" w:rsidR="002E0F34" w:rsidRPr="00A225C8" w:rsidRDefault="002E0F34" w:rsidP="00083369">
      <w:pPr>
        <w:spacing w:after="0" w:line="360" w:lineRule="auto"/>
        <w:contextualSpacing/>
        <w:jc w:val="both"/>
        <w:rPr>
          <w:rFonts w:asciiTheme="minorBidi" w:hAnsiTheme="minorBidi"/>
          <w:b/>
          <w:bCs/>
          <w:color w:val="000000" w:themeColor="text1"/>
        </w:rPr>
      </w:pPr>
    </w:p>
    <w:p w14:paraId="77285A92" w14:textId="77777777" w:rsidR="003703DF" w:rsidRPr="00A225C8" w:rsidRDefault="003703DF" w:rsidP="00083369">
      <w:pPr>
        <w:pStyle w:val="Heading2"/>
        <w:spacing w:after="0" w:line="360" w:lineRule="auto"/>
        <w:contextualSpacing/>
        <w:jc w:val="both"/>
      </w:pPr>
      <w:bookmarkStart w:id="15" w:name="_Toc213631676"/>
      <w:r w:rsidRPr="00A225C8">
        <w:t>Impact on Family/Carers</w:t>
      </w:r>
      <w:bookmarkEnd w:id="15"/>
    </w:p>
    <w:p w14:paraId="6227829B" w14:textId="77777777" w:rsidR="003703DF" w:rsidRDefault="002E0F34" w:rsidP="00083369">
      <w:pPr>
        <w:spacing w:after="0" w:line="360" w:lineRule="auto"/>
        <w:contextualSpacing/>
        <w:jc w:val="both"/>
        <w:rPr>
          <w:rFonts w:asciiTheme="minorBidi" w:hAnsiTheme="minorBidi"/>
          <w:color w:val="000000" w:themeColor="text1"/>
        </w:rPr>
      </w:pPr>
      <w:r w:rsidRPr="002E0F34">
        <w:rPr>
          <w:rFonts w:asciiTheme="minorBidi" w:hAnsiTheme="minorBidi"/>
          <w:color w:val="000000" w:themeColor="text1"/>
        </w:rPr>
        <w:t>The worry about complications, financial burden through lost income or cost of care</w:t>
      </w:r>
      <w:r w:rsidR="00067D45">
        <w:rPr>
          <w:rFonts w:asciiTheme="minorBidi" w:hAnsiTheme="minorBidi"/>
          <w:color w:val="000000" w:themeColor="text1"/>
        </w:rPr>
        <w:t>,</w:t>
      </w:r>
      <w:r w:rsidRPr="002E0F34">
        <w:rPr>
          <w:rFonts w:asciiTheme="minorBidi" w:hAnsiTheme="minorBidi"/>
          <w:color w:val="000000" w:themeColor="text1"/>
        </w:rPr>
        <w:t xml:space="preserve"> and carer burnout through constant monitoring are emotional burdens experienced by families (Diabetes UK, 2025; Hex et al., 2024). This upsets family dynamics and psyche.</w:t>
      </w:r>
      <w:r w:rsidR="00083369">
        <w:rPr>
          <w:rFonts w:asciiTheme="minorBidi" w:hAnsiTheme="minorBidi"/>
          <w:color w:val="000000" w:themeColor="text1"/>
        </w:rPr>
        <w:t xml:space="preserve"> </w:t>
      </w:r>
      <w:r w:rsidRPr="002E0F34">
        <w:rPr>
          <w:rFonts w:asciiTheme="minorBidi" w:hAnsiTheme="minorBidi"/>
          <w:color w:val="000000" w:themeColor="text1"/>
        </w:rPr>
        <w:t>To empower families, professionals can address them by providing carer support groups through which they share their experiences, respite care during breaks</w:t>
      </w:r>
      <w:r w:rsidR="00067D45">
        <w:rPr>
          <w:rFonts w:asciiTheme="minorBidi" w:hAnsiTheme="minorBidi"/>
          <w:color w:val="000000" w:themeColor="text1"/>
        </w:rPr>
        <w:t>,</w:t>
      </w:r>
      <w:r w:rsidRPr="002E0F34">
        <w:rPr>
          <w:rFonts w:asciiTheme="minorBidi" w:hAnsiTheme="minorBidi"/>
          <w:color w:val="000000" w:themeColor="text1"/>
        </w:rPr>
        <w:t xml:space="preserve"> and diabetes management education (NICE, 2022; NHS Digital, 2024).</w:t>
      </w:r>
    </w:p>
    <w:p w14:paraId="20CA5FFC" w14:textId="77777777" w:rsidR="002E0F34" w:rsidRPr="00A225C8" w:rsidRDefault="002E0F34" w:rsidP="00083369">
      <w:pPr>
        <w:spacing w:after="0" w:line="360" w:lineRule="auto"/>
        <w:contextualSpacing/>
        <w:jc w:val="both"/>
        <w:rPr>
          <w:rFonts w:asciiTheme="minorBidi" w:hAnsiTheme="minorBidi"/>
          <w:color w:val="000000" w:themeColor="text1"/>
        </w:rPr>
      </w:pPr>
    </w:p>
    <w:p w14:paraId="0ED0FAB3" w14:textId="77777777" w:rsidR="003703DF" w:rsidRPr="00A225C8" w:rsidRDefault="003703DF" w:rsidP="00083369">
      <w:pPr>
        <w:pStyle w:val="Heading1"/>
      </w:pPr>
      <w:bookmarkStart w:id="16" w:name="_Toc213631677"/>
      <w:r w:rsidRPr="00A225C8">
        <w:t>Conclusion</w:t>
      </w:r>
      <w:bookmarkEnd w:id="16"/>
    </w:p>
    <w:p w14:paraId="022E68B1" w14:textId="4E001499" w:rsidR="003703DF" w:rsidRPr="00A225C8" w:rsidRDefault="002E0F34" w:rsidP="00BB681D">
      <w:pPr>
        <w:spacing w:after="0" w:line="360" w:lineRule="auto"/>
        <w:contextualSpacing/>
        <w:jc w:val="both"/>
        <w:rPr>
          <w:rFonts w:asciiTheme="minorBidi" w:hAnsiTheme="minorBidi"/>
          <w:color w:val="000000" w:themeColor="text1"/>
        </w:rPr>
      </w:pPr>
      <w:r w:rsidRPr="002E0F34">
        <w:rPr>
          <w:rFonts w:asciiTheme="minorBidi" w:hAnsiTheme="minorBidi"/>
          <w:color w:val="000000" w:themeColor="text1"/>
        </w:rPr>
        <w:t xml:space="preserve">In the United Kingdom, type-2 diabetes is a significant societal health issue with more than 4.4 million existing diagnosed and </w:t>
      </w:r>
      <w:r w:rsidR="00067D45" w:rsidRPr="00067D45">
        <w:rPr>
          <w:rFonts w:asciiTheme="minorBidi" w:hAnsiTheme="minorBidi"/>
          <w:color w:val="000000" w:themeColor="text1"/>
        </w:rPr>
        <w:t>an estimated one million undiagnosed</w:t>
      </w:r>
      <w:r w:rsidR="00067D45">
        <w:rPr>
          <w:rFonts w:asciiTheme="minorBidi" w:hAnsiTheme="minorBidi"/>
          <w:color w:val="000000" w:themeColor="text1"/>
        </w:rPr>
        <w:t xml:space="preserve">, </w:t>
      </w:r>
      <w:r w:rsidRPr="002E0F34">
        <w:rPr>
          <w:rFonts w:asciiTheme="minorBidi" w:hAnsiTheme="minorBidi"/>
          <w:color w:val="000000" w:themeColor="text1"/>
        </w:rPr>
        <w:t xml:space="preserve">with 1 in every 5 adults currently </w:t>
      </w:r>
      <w:r w:rsidR="004B278B" w:rsidRPr="002E0F34">
        <w:rPr>
          <w:rFonts w:asciiTheme="minorBidi" w:hAnsiTheme="minorBidi"/>
          <w:color w:val="000000" w:themeColor="text1"/>
        </w:rPr>
        <w:t>living</w:t>
      </w:r>
      <w:r w:rsidRPr="002E0F34">
        <w:rPr>
          <w:rFonts w:asciiTheme="minorBidi" w:hAnsiTheme="minorBidi"/>
          <w:color w:val="000000" w:themeColor="text1"/>
        </w:rPr>
        <w:t xml:space="preserve"> with diabetes or </w:t>
      </w:r>
      <w:r w:rsidR="00040468" w:rsidRPr="002E0F34">
        <w:rPr>
          <w:rFonts w:asciiTheme="minorBidi" w:hAnsiTheme="minorBidi"/>
          <w:color w:val="000000" w:themeColor="text1"/>
        </w:rPr>
        <w:t>pre-diabetes</w:t>
      </w:r>
      <w:r w:rsidRPr="002E0F34">
        <w:rPr>
          <w:rFonts w:asciiTheme="minorBidi" w:hAnsiTheme="minorBidi"/>
          <w:color w:val="000000" w:themeColor="text1"/>
        </w:rPr>
        <w:t>.</w:t>
      </w:r>
      <w:r w:rsidR="00083369">
        <w:rPr>
          <w:rFonts w:asciiTheme="minorBidi" w:hAnsiTheme="minorBidi"/>
          <w:color w:val="000000" w:themeColor="text1"/>
        </w:rPr>
        <w:t xml:space="preserve"> </w:t>
      </w:r>
      <w:r w:rsidRPr="002E0F34">
        <w:rPr>
          <w:rFonts w:asciiTheme="minorBidi" w:hAnsiTheme="minorBidi"/>
          <w:color w:val="000000" w:themeColor="text1"/>
        </w:rPr>
        <w:t>The condition has dire consequences</w:t>
      </w:r>
      <w:r w:rsidR="00067D45">
        <w:rPr>
          <w:rFonts w:asciiTheme="minorBidi" w:hAnsiTheme="minorBidi"/>
          <w:color w:val="000000" w:themeColor="text1"/>
        </w:rPr>
        <w:t>,</w:t>
      </w:r>
      <w:r w:rsidRPr="002E0F34">
        <w:rPr>
          <w:rFonts w:asciiTheme="minorBidi" w:hAnsiTheme="minorBidi"/>
          <w:color w:val="000000" w:themeColor="text1"/>
        </w:rPr>
        <w:t xml:space="preserve"> such as </w:t>
      </w:r>
      <w:r w:rsidR="00067D45">
        <w:rPr>
          <w:rFonts w:asciiTheme="minorBidi" w:hAnsiTheme="minorBidi"/>
          <w:color w:val="000000" w:themeColor="text1"/>
        </w:rPr>
        <w:t>a</w:t>
      </w:r>
      <w:r w:rsidRPr="002E0F34">
        <w:rPr>
          <w:rFonts w:asciiTheme="minorBidi" w:hAnsiTheme="minorBidi"/>
          <w:color w:val="000000" w:themeColor="text1"/>
        </w:rPr>
        <w:t xml:space="preserve"> decrease in the quality of life, the prevalence of complications, social inequalities, and an expenditure of more than 10 billion pounds a year on the NHS. Primary prevention </w:t>
      </w:r>
      <w:proofErr w:type="spellStart"/>
      <w:r w:rsidRPr="002E0F34">
        <w:rPr>
          <w:rFonts w:asciiTheme="minorBidi" w:hAnsiTheme="minorBidi"/>
          <w:color w:val="000000" w:themeColor="text1"/>
        </w:rPr>
        <w:t>programmes</w:t>
      </w:r>
      <w:proofErr w:type="spellEnd"/>
      <w:r w:rsidRPr="002E0F34">
        <w:rPr>
          <w:rFonts w:asciiTheme="minorBidi" w:hAnsiTheme="minorBidi"/>
          <w:color w:val="000000" w:themeColor="text1"/>
        </w:rPr>
        <w:t xml:space="preserve">, structured education, pharmacological </w:t>
      </w:r>
      <w:r w:rsidR="004B278B" w:rsidRPr="002E0F34">
        <w:rPr>
          <w:rFonts w:asciiTheme="minorBidi" w:hAnsiTheme="minorBidi"/>
          <w:color w:val="000000" w:themeColor="text1"/>
        </w:rPr>
        <w:t>management,</w:t>
      </w:r>
      <w:r w:rsidRPr="002E0F34">
        <w:rPr>
          <w:rFonts w:asciiTheme="minorBidi" w:hAnsiTheme="minorBidi"/>
          <w:color w:val="000000" w:themeColor="text1"/>
        </w:rPr>
        <w:t xml:space="preserve"> and specialist tertiary services </w:t>
      </w:r>
      <w:bookmarkStart w:id="17" w:name="_Int_f5xHf9qT"/>
      <w:r w:rsidRPr="002E0F34">
        <w:rPr>
          <w:rFonts w:asciiTheme="minorBidi" w:hAnsiTheme="minorBidi"/>
          <w:color w:val="000000" w:themeColor="text1"/>
        </w:rPr>
        <w:t>are used</w:t>
      </w:r>
      <w:bookmarkEnd w:id="17"/>
      <w:r w:rsidRPr="002E0F34">
        <w:rPr>
          <w:rFonts w:asciiTheme="minorBidi" w:hAnsiTheme="minorBidi"/>
          <w:color w:val="000000" w:themeColor="text1"/>
        </w:rPr>
        <w:t xml:space="preserve"> to prevent complications </w:t>
      </w:r>
      <w:r w:rsidR="004B278B" w:rsidRPr="002E0F34">
        <w:rPr>
          <w:rFonts w:asciiTheme="minorBidi" w:hAnsiTheme="minorBidi"/>
          <w:color w:val="000000" w:themeColor="text1"/>
        </w:rPr>
        <w:t>to</w:t>
      </w:r>
      <w:r w:rsidRPr="002E0F34">
        <w:rPr>
          <w:rFonts w:asciiTheme="minorBidi" w:hAnsiTheme="minorBidi"/>
          <w:color w:val="000000" w:themeColor="text1"/>
        </w:rPr>
        <w:t xml:space="preserve"> be in control.</w:t>
      </w:r>
      <w:r w:rsidR="00083369">
        <w:rPr>
          <w:rFonts w:asciiTheme="minorBidi" w:hAnsiTheme="minorBidi"/>
          <w:color w:val="000000" w:themeColor="text1"/>
        </w:rPr>
        <w:t xml:space="preserve"> </w:t>
      </w:r>
      <w:r w:rsidRPr="002E0F34">
        <w:rPr>
          <w:rFonts w:asciiTheme="minorBidi" w:hAnsiTheme="minorBidi"/>
          <w:color w:val="000000" w:themeColor="text1"/>
        </w:rPr>
        <w:t>There are many factors that influence health and well-</w:t>
      </w:r>
      <w:r w:rsidRPr="002E0F34">
        <w:rPr>
          <w:rFonts w:asciiTheme="minorBidi" w:hAnsiTheme="minorBidi"/>
          <w:color w:val="000000" w:themeColor="text1"/>
        </w:rPr>
        <w:lastRenderedPageBreak/>
        <w:t xml:space="preserve">being: biological hazards, </w:t>
      </w:r>
      <w:proofErr w:type="spellStart"/>
      <w:r w:rsidR="00040468">
        <w:rPr>
          <w:rFonts w:asciiTheme="minorBidi" w:hAnsiTheme="minorBidi"/>
          <w:color w:val="000000" w:themeColor="text1"/>
        </w:rPr>
        <w:t>behaviours</w:t>
      </w:r>
      <w:proofErr w:type="spellEnd"/>
      <w:r w:rsidRPr="002E0F34">
        <w:rPr>
          <w:rFonts w:asciiTheme="minorBidi" w:hAnsiTheme="minorBidi"/>
          <w:color w:val="000000" w:themeColor="text1"/>
        </w:rPr>
        <w:t>, psychological trauma, socio-economic deprivation, environmental obstacles and ethnic discrepancy</w:t>
      </w:r>
      <w:r w:rsidR="00BB681D">
        <w:rPr>
          <w:rFonts w:asciiTheme="minorBidi" w:hAnsiTheme="minorBidi"/>
          <w:color w:val="000000" w:themeColor="text1"/>
        </w:rPr>
        <w:t>,</w:t>
      </w:r>
      <w:r w:rsidRPr="002E0F34">
        <w:rPr>
          <w:rFonts w:asciiTheme="minorBidi" w:hAnsiTheme="minorBidi"/>
          <w:color w:val="000000" w:themeColor="text1"/>
        </w:rPr>
        <w:t xml:space="preserve"> coupled with substantial emotional and financial pressure on family and carers.</w:t>
      </w:r>
      <w:r w:rsidR="00083369">
        <w:rPr>
          <w:rFonts w:asciiTheme="minorBidi" w:hAnsiTheme="minorBidi"/>
          <w:color w:val="000000" w:themeColor="text1"/>
        </w:rPr>
        <w:t xml:space="preserve"> </w:t>
      </w:r>
      <w:r w:rsidRPr="002E0F34">
        <w:rPr>
          <w:rFonts w:asciiTheme="minorBidi" w:hAnsiTheme="minorBidi"/>
          <w:color w:val="000000" w:themeColor="text1"/>
        </w:rPr>
        <w:t>Emergency sustained investment in prevention, early intervention</w:t>
      </w:r>
      <w:r w:rsidR="00BB681D">
        <w:rPr>
          <w:rFonts w:asciiTheme="minorBidi" w:hAnsiTheme="minorBidi"/>
          <w:color w:val="000000" w:themeColor="text1"/>
        </w:rPr>
        <w:t>,</w:t>
      </w:r>
      <w:r w:rsidRPr="002E0F34">
        <w:rPr>
          <w:rFonts w:asciiTheme="minorBidi" w:hAnsiTheme="minorBidi"/>
          <w:color w:val="000000" w:themeColor="text1"/>
        </w:rPr>
        <w:t xml:space="preserve"> and equal care </w:t>
      </w:r>
      <w:bookmarkStart w:id="18" w:name="_Int_SpVa4WOe"/>
      <w:r w:rsidRPr="002E0F34">
        <w:rPr>
          <w:rFonts w:asciiTheme="minorBidi" w:hAnsiTheme="minorBidi"/>
          <w:color w:val="000000" w:themeColor="text1"/>
        </w:rPr>
        <w:t>is needed</w:t>
      </w:r>
      <w:bookmarkEnd w:id="18"/>
      <w:r w:rsidRPr="002E0F34">
        <w:rPr>
          <w:rFonts w:asciiTheme="minorBidi" w:hAnsiTheme="minorBidi"/>
          <w:color w:val="000000" w:themeColor="text1"/>
        </w:rPr>
        <w:t xml:space="preserve"> to reduce the serious </w:t>
      </w:r>
      <w:r w:rsidR="00BB681D">
        <w:rPr>
          <w:rFonts w:asciiTheme="minorBidi" w:hAnsiTheme="minorBidi"/>
          <w:color w:val="000000" w:themeColor="text1"/>
        </w:rPr>
        <w:t>effects</w:t>
      </w:r>
      <w:r w:rsidRPr="002E0F34">
        <w:rPr>
          <w:rFonts w:asciiTheme="minorBidi" w:hAnsiTheme="minorBidi"/>
          <w:color w:val="000000" w:themeColor="text1"/>
        </w:rPr>
        <w:t xml:space="preserve"> on people, </w:t>
      </w:r>
      <w:r w:rsidR="00BB681D">
        <w:rPr>
          <w:rFonts w:asciiTheme="minorBidi" w:hAnsiTheme="minorBidi"/>
          <w:color w:val="000000" w:themeColor="text1"/>
        </w:rPr>
        <w:t xml:space="preserve">the </w:t>
      </w:r>
      <w:r w:rsidRPr="002E0F34">
        <w:rPr>
          <w:rFonts w:asciiTheme="minorBidi" w:hAnsiTheme="minorBidi"/>
          <w:color w:val="000000" w:themeColor="text1"/>
        </w:rPr>
        <w:t>community</w:t>
      </w:r>
      <w:r w:rsidR="00BB681D">
        <w:rPr>
          <w:rFonts w:asciiTheme="minorBidi" w:hAnsiTheme="minorBidi"/>
          <w:color w:val="000000" w:themeColor="text1"/>
        </w:rPr>
        <w:t>,</w:t>
      </w:r>
      <w:r w:rsidRPr="002E0F34">
        <w:rPr>
          <w:rFonts w:asciiTheme="minorBidi" w:hAnsiTheme="minorBidi"/>
          <w:color w:val="000000" w:themeColor="text1"/>
        </w:rPr>
        <w:t xml:space="preserve"> and the NHS.</w:t>
      </w:r>
    </w:p>
    <w:p w14:paraId="4973029A" w14:textId="77777777" w:rsidR="001B0B99" w:rsidRPr="00A225C8" w:rsidRDefault="001B0B99" w:rsidP="00A225C8">
      <w:pPr>
        <w:spacing w:after="0" w:line="360" w:lineRule="auto"/>
        <w:contextualSpacing/>
        <w:jc w:val="both"/>
        <w:rPr>
          <w:rFonts w:asciiTheme="minorBidi" w:hAnsiTheme="minorBidi"/>
          <w:b/>
          <w:bCs/>
          <w:color w:val="000000" w:themeColor="text1"/>
        </w:rPr>
      </w:pPr>
      <w:r w:rsidRPr="00A225C8">
        <w:rPr>
          <w:rFonts w:asciiTheme="minorBidi" w:hAnsiTheme="minorBidi"/>
          <w:b/>
          <w:bCs/>
          <w:color w:val="000000" w:themeColor="text1"/>
        </w:rPr>
        <w:br w:type="page"/>
      </w:r>
    </w:p>
    <w:p w14:paraId="5C379F8B" w14:textId="77777777" w:rsidR="001C6EB7" w:rsidRPr="00A225C8" w:rsidRDefault="00091307" w:rsidP="00A225C8">
      <w:pPr>
        <w:pStyle w:val="Heading1"/>
        <w:jc w:val="center"/>
      </w:pPr>
      <w:bookmarkStart w:id="19" w:name="_Toc213631678"/>
      <w:r w:rsidRPr="00A225C8">
        <w:lastRenderedPageBreak/>
        <w:t>References</w:t>
      </w:r>
      <w:bookmarkEnd w:id="19"/>
    </w:p>
    <w:p w14:paraId="5CF080EB" w14:textId="77777777" w:rsidR="001007B8" w:rsidRPr="00A225C8" w:rsidRDefault="001007B8" w:rsidP="00A225C8">
      <w:pPr>
        <w:pStyle w:val="NormalWeb"/>
        <w:spacing w:before="0" w:beforeAutospacing="0" w:after="0" w:afterAutospacing="0" w:line="360" w:lineRule="auto"/>
        <w:ind w:left="720" w:hanging="720"/>
        <w:contextualSpacing/>
        <w:jc w:val="both"/>
        <w:rPr>
          <w:rFonts w:asciiTheme="minorBidi" w:hAnsiTheme="minorBidi" w:cstheme="minorBidi"/>
          <w:color w:val="000000" w:themeColor="text1"/>
          <w:sz w:val="22"/>
          <w:szCs w:val="22"/>
        </w:rPr>
      </w:pPr>
      <w:r w:rsidRPr="00A225C8">
        <w:rPr>
          <w:rFonts w:asciiTheme="minorBidi" w:hAnsiTheme="minorBidi" w:cstheme="minorBidi"/>
          <w:color w:val="000000" w:themeColor="text1"/>
          <w:sz w:val="22"/>
          <w:szCs w:val="22"/>
        </w:rPr>
        <w:t xml:space="preserve">Au-Yeung, C.H., Ellis, D., </w:t>
      </w:r>
      <w:proofErr w:type="spellStart"/>
      <w:r w:rsidRPr="00A225C8">
        <w:rPr>
          <w:rFonts w:asciiTheme="minorBidi" w:hAnsiTheme="minorBidi" w:cstheme="minorBidi"/>
          <w:color w:val="000000" w:themeColor="text1"/>
          <w:sz w:val="22"/>
          <w:szCs w:val="22"/>
        </w:rPr>
        <w:t>Dallaway</w:t>
      </w:r>
      <w:proofErr w:type="spellEnd"/>
      <w:r w:rsidRPr="00A225C8">
        <w:rPr>
          <w:rFonts w:asciiTheme="minorBidi" w:hAnsiTheme="minorBidi" w:cstheme="minorBidi"/>
          <w:color w:val="000000" w:themeColor="text1"/>
          <w:sz w:val="22"/>
          <w:szCs w:val="22"/>
        </w:rPr>
        <w:t xml:space="preserve">, A., Riley, J., Varney, J. and Howell-Jones, R., 2024. Socioeconomic and ethnic inequalities increase the risk of type 2 diabetes: an analysis of NHS health check attendees in Birmingham. </w:t>
      </w:r>
      <w:r w:rsidRPr="00A225C8">
        <w:rPr>
          <w:rStyle w:val="Emphasis"/>
          <w:rFonts w:asciiTheme="minorBidi" w:hAnsiTheme="minorBidi" w:cstheme="minorBidi"/>
          <w:color w:val="000000" w:themeColor="text1"/>
          <w:sz w:val="22"/>
          <w:szCs w:val="22"/>
        </w:rPr>
        <w:t>Frontiers in Public Health</w:t>
      </w:r>
      <w:r w:rsidRPr="00A225C8">
        <w:rPr>
          <w:rFonts w:asciiTheme="minorBidi" w:hAnsiTheme="minorBidi" w:cstheme="minorBidi"/>
          <w:color w:val="000000" w:themeColor="text1"/>
          <w:sz w:val="22"/>
          <w:szCs w:val="22"/>
        </w:rPr>
        <w:t>, 12, p.1477418.</w:t>
      </w:r>
    </w:p>
    <w:p w14:paraId="118EA704" w14:textId="77777777" w:rsidR="001007B8" w:rsidRPr="00A225C8" w:rsidRDefault="001007B8" w:rsidP="00A225C8">
      <w:pPr>
        <w:pStyle w:val="NormalWeb"/>
        <w:spacing w:before="0" w:beforeAutospacing="0" w:after="0" w:afterAutospacing="0" w:line="360" w:lineRule="auto"/>
        <w:ind w:left="720" w:hanging="720"/>
        <w:contextualSpacing/>
        <w:jc w:val="both"/>
        <w:rPr>
          <w:rFonts w:asciiTheme="minorBidi" w:hAnsiTheme="minorBidi" w:cstheme="minorBidi"/>
          <w:color w:val="000000" w:themeColor="text1"/>
          <w:sz w:val="22"/>
          <w:szCs w:val="22"/>
        </w:rPr>
      </w:pPr>
      <w:r w:rsidRPr="00A225C8">
        <w:rPr>
          <w:rFonts w:asciiTheme="minorBidi" w:hAnsiTheme="minorBidi" w:cstheme="minorBidi"/>
          <w:color w:val="000000" w:themeColor="text1"/>
          <w:sz w:val="22"/>
          <w:szCs w:val="22"/>
        </w:rPr>
        <w:t xml:space="preserve">Bevan, G., De </w:t>
      </w:r>
      <w:proofErr w:type="spellStart"/>
      <w:r w:rsidRPr="00A225C8">
        <w:rPr>
          <w:rFonts w:asciiTheme="minorBidi" w:hAnsiTheme="minorBidi" w:cstheme="minorBidi"/>
          <w:color w:val="000000" w:themeColor="text1"/>
          <w:sz w:val="22"/>
          <w:szCs w:val="22"/>
        </w:rPr>
        <w:t>Poli</w:t>
      </w:r>
      <w:proofErr w:type="spellEnd"/>
      <w:r w:rsidRPr="00A225C8">
        <w:rPr>
          <w:rFonts w:asciiTheme="minorBidi" w:hAnsiTheme="minorBidi" w:cstheme="minorBidi"/>
          <w:color w:val="000000" w:themeColor="text1"/>
          <w:sz w:val="22"/>
          <w:szCs w:val="22"/>
        </w:rPr>
        <w:t xml:space="preserve">, C., </w:t>
      </w:r>
      <w:proofErr w:type="spellStart"/>
      <w:r w:rsidRPr="00A225C8">
        <w:rPr>
          <w:rFonts w:asciiTheme="minorBidi" w:hAnsiTheme="minorBidi" w:cstheme="minorBidi"/>
          <w:color w:val="000000" w:themeColor="text1"/>
          <w:sz w:val="22"/>
          <w:szCs w:val="22"/>
        </w:rPr>
        <w:t>Keng</w:t>
      </w:r>
      <w:proofErr w:type="spellEnd"/>
      <w:r w:rsidRPr="00A225C8">
        <w:rPr>
          <w:rFonts w:asciiTheme="minorBidi" w:hAnsiTheme="minorBidi" w:cstheme="minorBidi"/>
          <w:color w:val="000000" w:themeColor="text1"/>
          <w:sz w:val="22"/>
          <w:szCs w:val="22"/>
        </w:rPr>
        <w:t xml:space="preserve">, M.J. and Raine, R., 2020. How valid are projections of the future prevalence of diabetes? Rapid reviews of prevalence-based and Markov chain models and comparisons of different models’ projections for England. </w:t>
      </w:r>
      <w:r w:rsidRPr="00A225C8">
        <w:rPr>
          <w:rStyle w:val="Emphasis"/>
          <w:rFonts w:asciiTheme="minorBidi" w:hAnsiTheme="minorBidi" w:cstheme="minorBidi"/>
          <w:color w:val="000000" w:themeColor="text1"/>
          <w:sz w:val="22"/>
          <w:szCs w:val="22"/>
        </w:rPr>
        <w:t>BMJ Open</w:t>
      </w:r>
      <w:r w:rsidRPr="00A225C8">
        <w:rPr>
          <w:rFonts w:asciiTheme="minorBidi" w:hAnsiTheme="minorBidi" w:cstheme="minorBidi"/>
          <w:color w:val="000000" w:themeColor="text1"/>
          <w:sz w:val="22"/>
          <w:szCs w:val="22"/>
        </w:rPr>
        <w:t>, 10(3), p.e033483.</w:t>
      </w:r>
    </w:p>
    <w:p w14:paraId="28AA10A8" w14:textId="77777777" w:rsidR="001007B8" w:rsidRPr="00A225C8" w:rsidRDefault="001007B8" w:rsidP="00A225C8">
      <w:pPr>
        <w:pStyle w:val="NormalWeb"/>
        <w:spacing w:before="0" w:beforeAutospacing="0" w:after="0" w:afterAutospacing="0" w:line="360" w:lineRule="auto"/>
        <w:ind w:left="720" w:hanging="720"/>
        <w:contextualSpacing/>
        <w:jc w:val="both"/>
        <w:rPr>
          <w:rFonts w:asciiTheme="minorBidi" w:hAnsiTheme="minorBidi" w:cstheme="minorBidi"/>
          <w:color w:val="000000" w:themeColor="text1"/>
          <w:sz w:val="22"/>
          <w:szCs w:val="22"/>
        </w:rPr>
      </w:pPr>
      <w:r w:rsidRPr="00A225C8">
        <w:rPr>
          <w:rFonts w:asciiTheme="minorBidi" w:hAnsiTheme="minorBidi" w:cstheme="minorBidi"/>
          <w:color w:val="000000" w:themeColor="text1"/>
          <w:sz w:val="22"/>
          <w:szCs w:val="22"/>
        </w:rPr>
        <w:t xml:space="preserve">Diabetes UK, 2024. The cost of devastating complications highlights urgent need to transform diabetes care in the UK. London: Diabetes UK. Available at: </w:t>
      </w:r>
      <w:hyperlink r:id="rId9" w:tgtFrame="_blank" w:history="1">
        <w:r w:rsidRPr="00A225C8">
          <w:rPr>
            <w:rStyle w:val="Hyperlink"/>
            <w:rFonts w:asciiTheme="minorBidi" w:hAnsiTheme="minorBidi" w:cstheme="minorBidi"/>
            <w:color w:val="000000" w:themeColor="text1"/>
            <w:sz w:val="22"/>
            <w:szCs w:val="22"/>
          </w:rPr>
          <w:t>https://www.diabetes.org.uk/about-us/news-and-views/cost-complications-highlights-urgent-need-transform-diabetes</w:t>
        </w:r>
      </w:hyperlink>
      <w:r w:rsidRPr="00A225C8">
        <w:rPr>
          <w:rFonts w:asciiTheme="minorBidi" w:hAnsiTheme="minorBidi" w:cstheme="minorBidi"/>
          <w:color w:val="000000" w:themeColor="text1"/>
          <w:sz w:val="22"/>
          <w:szCs w:val="22"/>
        </w:rPr>
        <w:t xml:space="preserve"> (Accessed: 10 November 2025).</w:t>
      </w:r>
    </w:p>
    <w:p w14:paraId="1F4DCC75" w14:textId="77777777" w:rsidR="001007B8" w:rsidRPr="00A225C8" w:rsidRDefault="001007B8" w:rsidP="00A225C8">
      <w:pPr>
        <w:pStyle w:val="NormalWeb"/>
        <w:spacing w:before="0" w:beforeAutospacing="0" w:after="0" w:afterAutospacing="0" w:line="360" w:lineRule="auto"/>
        <w:ind w:left="720" w:hanging="720"/>
        <w:contextualSpacing/>
        <w:jc w:val="both"/>
        <w:rPr>
          <w:rFonts w:asciiTheme="minorBidi" w:hAnsiTheme="minorBidi" w:cstheme="minorBidi"/>
          <w:color w:val="000000" w:themeColor="text1"/>
          <w:sz w:val="22"/>
          <w:szCs w:val="22"/>
        </w:rPr>
      </w:pPr>
      <w:r w:rsidRPr="00A225C8">
        <w:rPr>
          <w:rFonts w:asciiTheme="minorBidi" w:hAnsiTheme="minorBidi" w:cstheme="minorBidi"/>
          <w:color w:val="000000" w:themeColor="text1"/>
          <w:sz w:val="22"/>
          <w:szCs w:val="22"/>
        </w:rPr>
        <w:t xml:space="preserve">Diabetes UK, 2025. One in five adults now live with diabetes or </w:t>
      </w:r>
      <w:proofErr w:type="spellStart"/>
      <w:r w:rsidRPr="00A225C8">
        <w:rPr>
          <w:rFonts w:asciiTheme="minorBidi" w:hAnsiTheme="minorBidi" w:cstheme="minorBidi"/>
          <w:color w:val="000000" w:themeColor="text1"/>
          <w:sz w:val="22"/>
          <w:szCs w:val="22"/>
        </w:rPr>
        <w:t>prediabetes</w:t>
      </w:r>
      <w:proofErr w:type="spellEnd"/>
      <w:r w:rsidRPr="00A225C8">
        <w:rPr>
          <w:rFonts w:asciiTheme="minorBidi" w:hAnsiTheme="minorBidi" w:cstheme="minorBidi"/>
          <w:color w:val="000000" w:themeColor="text1"/>
          <w:sz w:val="22"/>
          <w:szCs w:val="22"/>
        </w:rPr>
        <w:t xml:space="preserve"> in the UK. London: Diabetes UK. Available at: </w:t>
      </w:r>
      <w:hyperlink r:id="rId10" w:tgtFrame="_blank" w:history="1">
        <w:r w:rsidRPr="00A225C8">
          <w:rPr>
            <w:rStyle w:val="Hyperlink"/>
            <w:rFonts w:asciiTheme="minorBidi" w:hAnsiTheme="minorBidi" w:cstheme="minorBidi"/>
            <w:color w:val="000000" w:themeColor="text1"/>
            <w:sz w:val="22"/>
            <w:szCs w:val="22"/>
          </w:rPr>
          <w:t>https://www.diabetes.org.uk/about-us/news-and-views/one-five-adults-now-live-diabetes-or-prediabetes-uk</w:t>
        </w:r>
      </w:hyperlink>
      <w:r w:rsidRPr="00A225C8">
        <w:rPr>
          <w:rFonts w:asciiTheme="minorBidi" w:hAnsiTheme="minorBidi" w:cstheme="minorBidi"/>
          <w:color w:val="000000" w:themeColor="text1"/>
          <w:sz w:val="22"/>
          <w:szCs w:val="22"/>
        </w:rPr>
        <w:t xml:space="preserve"> (Accessed: 10 November 2025).</w:t>
      </w:r>
    </w:p>
    <w:p w14:paraId="06A96CAA" w14:textId="77777777" w:rsidR="001007B8" w:rsidRPr="00A225C8" w:rsidRDefault="001007B8" w:rsidP="00A225C8">
      <w:pPr>
        <w:pStyle w:val="NormalWeb"/>
        <w:spacing w:before="0" w:beforeAutospacing="0" w:after="0" w:afterAutospacing="0" w:line="360" w:lineRule="auto"/>
        <w:ind w:left="720" w:hanging="720"/>
        <w:contextualSpacing/>
        <w:jc w:val="both"/>
        <w:rPr>
          <w:rFonts w:asciiTheme="minorBidi" w:hAnsiTheme="minorBidi" w:cstheme="minorBidi"/>
          <w:color w:val="000000" w:themeColor="text1"/>
          <w:sz w:val="22"/>
          <w:szCs w:val="22"/>
        </w:rPr>
      </w:pPr>
      <w:r w:rsidRPr="00A225C8">
        <w:rPr>
          <w:rFonts w:asciiTheme="minorBidi" w:hAnsiTheme="minorBidi" w:cstheme="minorBidi"/>
          <w:color w:val="000000" w:themeColor="text1"/>
          <w:sz w:val="22"/>
          <w:szCs w:val="22"/>
        </w:rPr>
        <w:t xml:space="preserve">Goff, L.M., 2019. Ethnicity and type 2 diabetes in the UK. </w:t>
      </w:r>
      <w:r w:rsidRPr="00A225C8">
        <w:rPr>
          <w:rStyle w:val="Emphasis"/>
          <w:rFonts w:asciiTheme="minorBidi" w:hAnsiTheme="minorBidi" w:cstheme="minorBidi"/>
          <w:color w:val="000000" w:themeColor="text1"/>
          <w:sz w:val="22"/>
          <w:szCs w:val="22"/>
        </w:rPr>
        <w:t>Diabetic Medicine</w:t>
      </w:r>
      <w:r w:rsidRPr="00A225C8">
        <w:rPr>
          <w:rFonts w:asciiTheme="minorBidi" w:hAnsiTheme="minorBidi" w:cstheme="minorBidi"/>
          <w:color w:val="000000" w:themeColor="text1"/>
          <w:sz w:val="22"/>
          <w:szCs w:val="22"/>
        </w:rPr>
        <w:t>, 36(8), pp.927–938.</w:t>
      </w:r>
    </w:p>
    <w:p w14:paraId="2CBA662A" w14:textId="77777777" w:rsidR="001007B8" w:rsidRPr="00A225C8" w:rsidRDefault="001007B8" w:rsidP="00A225C8">
      <w:pPr>
        <w:pStyle w:val="NormalWeb"/>
        <w:spacing w:before="0" w:beforeAutospacing="0" w:after="0" w:afterAutospacing="0" w:line="360" w:lineRule="auto"/>
        <w:ind w:left="720" w:hanging="720"/>
        <w:contextualSpacing/>
        <w:jc w:val="both"/>
        <w:rPr>
          <w:rFonts w:asciiTheme="minorBidi" w:hAnsiTheme="minorBidi" w:cstheme="minorBidi"/>
          <w:color w:val="000000" w:themeColor="text1"/>
          <w:sz w:val="22"/>
          <w:szCs w:val="22"/>
        </w:rPr>
      </w:pPr>
      <w:r w:rsidRPr="00A225C8">
        <w:rPr>
          <w:rFonts w:asciiTheme="minorBidi" w:hAnsiTheme="minorBidi" w:cstheme="minorBidi"/>
          <w:color w:val="000000" w:themeColor="text1"/>
          <w:sz w:val="22"/>
          <w:szCs w:val="22"/>
        </w:rPr>
        <w:t xml:space="preserve">Hex, N., MacDonald, R., </w:t>
      </w:r>
      <w:proofErr w:type="spellStart"/>
      <w:r w:rsidRPr="00A225C8">
        <w:rPr>
          <w:rFonts w:asciiTheme="minorBidi" w:hAnsiTheme="minorBidi" w:cstheme="minorBidi"/>
          <w:color w:val="000000" w:themeColor="text1"/>
          <w:sz w:val="22"/>
          <w:szCs w:val="22"/>
        </w:rPr>
        <w:t>Pocock</w:t>
      </w:r>
      <w:proofErr w:type="spellEnd"/>
      <w:r w:rsidRPr="00A225C8">
        <w:rPr>
          <w:rFonts w:asciiTheme="minorBidi" w:hAnsiTheme="minorBidi" w:cstheme="minorBidi"/>
          <w:color w:val="000000" w:themeColor="text1"/>
          <w:sz w:val="22"/>
          <w:szCs w:val="22"/>
        </w:rPr>
        <w:t xml:space="preserve">, J., </w:t>
      </w:r>
      <w:proofErr w:type="spellStart"/>
      <w:r w:rsidRPr="00A225C8">
        <w:rPr>
          <w:rFonts w:asciiTheme="minorBidi" w:hAnsiTheme="minorBidi" w:cstheme="minorBidi"/>
          <w:color w:val="000000" w:themeColor="text1"/>
          <w:sz w:val="22"/>
          <w:szCs w:val="22"/>
        </w:rPr>
        <w:t>Uzdzinska</w:t>
      </w:r>
      <w:proofErr w:type="spellEnd"/>
      <w:r w:rsidRPr="00A225C8">
        <w:rPr>
          <w:rFonts w:asciiTheme="minorBidi" w:hAnsiTheme="minorBidi" w:cstheme="minorBidi"/>
          <w:color w:val="000000" w:themeColor="text1"/>
          <w:sz w:val="22"/>
          <w:szCs w:val="22"/>
        </w:rPr>
        <w:t xml:space="preserve">, B., Taylor, M., Atkin, M., Wild, S.H., </w:t>
      </w:r>
      <w:proofErr w:type="spellStart"/>
      <w:r w:rsidRPr="00A225C8">
        <w:rPr>
          <w:rFonts w:asciiTheme="minorBidi" w:hAnsiTheme="minorBidi" w:cstheme="minorBidi"/>
          <w:color w:val="000000" w:themeColor="text1"/>
          <w:sz w:val="22"/>
          <w:szCs w:val="22"/>
        </w:rPr>
        <w:t>Beba</w:t>
      </w:r>
      <w:proofErr w:type="spellEnd"/>
      <w:r w:rsidRPr="00A225C8">
        <w:rPr>
          <w:rFonts w:asciiTheme="minorBidi" w:hAnsiTheme="minorBidi" w:cstheme="minorBidi"/>
          <w:color w:val="000000" w:themeColor="text1"/>
          <w:sz w:val="22"/>
          <w:szCs w:val="22"/>
        </w:rPr>
        <w:t xml:space="preserve">, H. and Jones, R., 2024. Estimation of the direct health and indirect societal costs of diabetes in the UK using a cost of illness model. </w:t>
      </w:r>
      <w:r w:rsidRPr="00A225C8">
        <w:rPr>
          <w:rStyle w:val="Emphasis"/>
          <w:rFonts w:asciiTheme="minorBidi" w:hAnsiTheme="minorBidi" w:cstheme="minorBidi"/>
          <w:color w:val="000000" w:themeColor="text1"/>
          <w:sz w:val="22"/>
          <w:szCs w:val="22"/>
        </w:rPr>
        <w:t>Diabetic Medicine</w:t>
      </w:r>
      <w:r w:rsidRPr="00A225C8">
        <w:rPr>
          <w:rFonts w:asciiTheme="minorBidi" w:hAnsiTheme="minorBidi" w:cstheme="minorBidi"/>
          <w:color w:val="000000" w:themeColor="text1"/>
          <w:sz w:val="22"/>
          <w:szCs w:val="22"/>
        </w:rPr>
        <w:t>, 41(9), p.e15326.</w:t>
      </w:r>
    </w:p>
    <w:p w14:paraId="05EE19C6" w14:textId="77777777" w:rsidR="001007B8" w:rsidRPr="00A225C8" w:rsidRDefault="001007B8" w:rsidP="00A225C8">
      <w:pPr>
        <w:pStyle w:val="NormalWeb"/>
        <w:spacing w:before="0" w:beforeAutospacing="0" w:after="0" w:afterAutospacing="0" w:line="360" w:lineRule="auto"/>
        <w:ind w:left="720" w:hanging="720"/>
        <w:contextualSpacing/>
        <w:jc w:val="both"/>
        <w:rPr>
          <w:rFonts w:asciiTheme="minorBidi" w:hAnsiTheme="minorBidi" w:cstheme="minorBidi"/>
          <w:color w:val="000000" w:themeColor="text1"/>
          <w:sz w:val="22"/>
          <w:szCs w:val="22"/>
        </w:rPr>
      </w:pPr>
      <w:r w:rsidRPr="00A225C8">
        <w:rPr>
          <w:rFonts w:asciiTheme="minorBidi" w:hAnsiTheme="minorBidi" w:cstheme="minorBidi"/>
          <w:color w:val="000000" w:themeColor="text1"/>
          <w:sz w:val="22"/>
          <w:szCs w:val="22"/>
        </w:rPr>
        <w:t xml:space="preserve">Holt, R., </w:t>
      </w:r>
      <w:proofErr w:type="spellStart"/>
      <w:r w:rsidRPr="00A225C8">
        <w:rPr>
          <w:rFonts w:asciiTheme="minorBidi" w:hAnsiTheme="minorBidi" w:cstheme="minorBidi"/>
          <w:color w:val="000000" w:themeColor="text1"/>
          <w:sz w:val="22"/>
          <w:szCs w:val="22"/>
        </w:rPr>
        <w:t>Whicher</w:t>
      </w:r>
      <w:proofErr w:type="spellEnd"/>
      <w:r w:rsidRPr="00A225C8">
        <w:rPr>
          <w:rFonts w:asciiTheme="minorBidi" w:hAnsiTheme="minorBidi" w:cstheme="minorBidi"/>
          <w:color w:val="000000" w:themeColor="text1"/>
          <w:sz w:val="22"/>
          <w:szCs w:val="22"/>
        </w:rPr>
        <w:t xml:space="preserve">, C.A. and O'Neill, S., 2020. Diabetes in the UK: 2019. </w:t>
      </w:r>
      <w:r w:rsidRPr="00A225C8">
        <w:rPr>
          <w:rStyle w:val="Emphasis"/>
          <w:rFonts w:asciiTheme="minorBidi" w:hAnsiTheme="minorBidi" w:cstheme="minorBidi"/>
          <w:color w:val="000000" w:themeColor="text1"/>
          <w:sz w:val="22"/>
          <w:szCs w:val="22"/>
        </w:rPr>
        <w:t>Diabetic Medicine</w:t>
      </w:r>
      <w:r w:rsidRPr="00A225C8">
        <w:rPr>
          <w:rFonts w:asciiTheme="minorBidi" w:hAnsiTheme="minorBidi" w:cstheme="minorBidi"/>
          <w:color w:val="000000" w:themeColor="text1"/>
          <w:sz w:val="22"/>
          <w:szCs w:val="22"/>
        </w:rPr>
        <w:t>, 37(2), pp.242–247.</w:t>
      </w:r>
    </w:p>
    <w:p w14:paraId="1A5F8378" w14:textId="77777777" w:rsidR="001007B8" w:rsidRPr="00A225C8" w:rsidRDefault="001007B8" w:rsidP="00A225C8">
      <w:pPr>
        <w:pStyle w:val="NormalWeb"/>
        <w:spacing w:before="0" w:beforeAutospacing="0" w:after="0" w:afterAutospacing="0" w:line="360" w:lineRule="auto"/>
        <w:ind w:left="720" w:hanging="720"/>
        <w:contextualSpacing/>
        <w:jc w:val="both"/>
        <w:rPr>
          <w:rFonts w:asciiTheme="minorBidi" w:hAnsiTheme="minorBidi" w:cstheme="minorBidi"/>
          <w:color w:val="000000" w:themeColor="text1"/>
          <w:sz w:val="22"/>
          <w:szCs w:val="22"/>
        </w:rPr>
      </w:pPr>
      <w:r w:rsidRPr="00A225C8">
        <w:rPr>
          <w:rFonts w:asciiTheme="minorBidi" w:hAnsiTheme="minorBidi" w:cstheme="minorBidi"/>
          <w:color w:val="000000" w:themeColor="text1"/>
          <w:sz w:val="22"/>
          <w:szCs w:val="22"/>
        </w:rPr>
        <w:t xml:space="preserve">McManus, E., 2024. Evaluating the long-term cost-effectiveness of the English NHS Diabetes Prevention </w:t>
      </w:r>
      <w:proofErr w:type="spellStart"/>
      <w:r w:rsidRPr="00A225C8">
        <w:rPr>
          <w:rFonts w:asciiTheme="minorBidi" w:hAnsiTheme="minorBidi" w:cstheme="minorBidi"/>
          <w:color w:val="000000" w:themeColor="text1"/>
          <w:sz w:val="22"/>
          <w:szCs w:val="22"/>
        </w:rPr>
        <w:t>Programme</w:t>
      </w:r>
      <w:proofErr w:type="spellEnd"/>
      <w:r w:rsidRPr="00A225C8">
        <w:rPr>
          <w:rFonts w:asciiTheme="minorBidi" w:hAnsiTheme="minorBidi" w:cstheme="minorBidi"/>
          <w:color w:val="000000" w:themeColor="text1"/>
          <w:sz w:val="22"/>
          <w:szCs w:val="22"/>
        </w:rPr>
        <w:t xml:space="preserve"> using a Markov Model. </w:t>
      </w:r>
      <w:proofErr w:type="spellStart"/>
      <w:r w:rsidRPr="00A225C8">
        <w:rPr>
          <w:rStyle w:val="Emphasis"/>
          <w:rFonts w:asciiTheme="minorBidi" w:hAnsiTheme="minorBidi" w:cstheme="minorBidi"/>
          <w:color w:val="000000" w:themeColor="text1"/>
          <w:sz w:val="22"/>
          <w:szCs w:val="22"/>
        </w:rPr>
        <w:t>PharmacoEconomics-Open</w:t>
      </w:r>
      <w:proofErr w:type="spellEnd"/>
      <w:r w:rsidRPr="00A225C8">
        <w:rPr>
          <w:rFonts w:asciiTheme="minorBidi" w:hAnsiTheme="minorBidi" w:cstheme="minorBidi"/>
          <w:color w:val="000000" w:themeColor="text1"/>
          <w:sz w:val="22"/>
          <w:szCs w:val="22"/>
        </w:rPr>
        <w:t>, 8(4), pp.569–583.</w:t>
      </w:r>
    </w:p>
    <w:p w14:paraId="5D435175" w14:textId="77777777" w:rsidR="001007B8" w:rsidRPr="00A225C8" w:rsidRDefault="001007B8" w:rsidP="00A225C8">
      <w:pPr>
        <w:pStyle w:val="NormalWeb"/>
        <w:spacing w:before="0" w:beforeAutospacing="0" w:after="0" w:afterAutospacing="0" w:line="360" w:lineRule="auto"/>
        <w:ind w:left="720" w:hanging="720"/>
        <w:contextualSpacing/>
        <w:jc w:val="both"/>
        <w:rPr>
          <w:rFonts w:asciiTheme="minorBidi" w:hAnsiTheme="minorBidi" w:cstheme="minorBidi"/>
          <w:color w:val="000000" w:themeColor="text1"/>
          <w:sz w:val="22"/>
          <w:szCs w:val="22"/>
        </w:rPr>
      </w:pPr>
      <w:r w:rsidRPr="00A225C8">
        <w:rPr>
          <w:rFonts w:asciiTheme="minorBidi" w:hAnsiTheme="minorBidi" w:cstheme="minorBidi"/>
          <w:color w:val="000000" w:themeColor="text1"/>
          <w:sz w:val="22"/>
          <w:szCs w:val="22"/>
        </w:rPr>
        <w:t xml:space="preserve">Misra, S., Holman, N., Barron, E., Knighton, P., Warner, J., </w:t>
      </w:r>
      <w:proofErr w:type="spellStart"/>
      <w:r w:rsidRPr="00A225C8">
        <w:rPr>
          <w:rFonts w:asciiTheme="minorBidi" w:hAnsiTheme="minorBidi" w:cstheme="minorBidi"/>
          <w:color w:val="000000" w:themeColor="text1"/>
          <w:sz w:val="22"/>
          <w:szCs w:val="22"/>
        </w:rPr>
        <w:t>Kar</w:t>
      </w:r>
      <w:proofErr w:type="spellEnd"/>
      <w:r w:rsidRPr="00A225C8">
        <w:rPr>
          <w:rFonts w:asciiTheme="minorBidi" w:hAnsiTheme="minorBidi" w:cstheme="minorBidi"/>
          <w:color w:val="000000" w:themeColor="text1"/>
          <w:sz w:val="22"/>
          <w:szCs w:val="22"/>
        </w:rPr>
        <w:t xml:space="preserve">, P., Young, B. and </w:t>
      </w:r>
      <w:proofErr w:type="spellStart"/>
      <w:r w:rsidRPr="00A225C8">
        <w:rPr>
          <w:rFonts w:asciiTheme="minorBidi" w:hAnsiTheme="minorBidi" w:cstheme="minorBidi"/>
          <w:color w:val="000000" w:themeColor="text1"/>
          <w:sz w:val="22"/>
          <w:szCs w:val="22"/>
        </w:rPr>
        <w:t>Valabhji</w:t>
      </w:r>
      <w:proofErr w:type="spellEnd"/>
      <w:r w:rsidRPr="00A225C8">
        <w:rPr>
          <w:rFonts w:asciiTheme="minorBidi" w:hAnsiTheme="minorBidi" w:cstheme="minorBidi"/>
          <w:color w:val="000000" w:themeColor="text1"/>
          <w:sz w:val="22"/>
          <w:szCs w:val="22"/>
        </w:rPr>
        <w:t xml:space="preserve">, J., 2023. Characteristics and care of young people with type 2 diabetes included in the national diabetes audit datasets for England. </w:t>
      </w:r>
      <w:r w:rsidRPr="00A225C8">
        <w:rPr>
          <w:rStyle w:val="Emphasis"/>
          <w:rFonts w:asciiTheme="minorBidi" w:hAnsiTheme="minorBidi" w:cstheme="minorBidi"/>
          <w:color w:val="000000" w:themeColor="text1"/>
          <w:sz w:val="22"/>
          <w:szCs w:val="22"/>
        </w:rPr>
        <w:t>Diabetic Medicine</w:t>
      </w:r>
      <w:r w:rsidRPr="00A225C8">
        <w:rPr>
          <w:rFonts w:asciiTheme="minorBidi" w:hAnsiTheme="minorBidi" w:cstheme="minorBidi"/>
          <w:color w:val="000000" w:themeColor="text1"/>
          <w:sz w:val="22"/>
          <w:szCs w:val="22"/>
        </w:rPr>
        <w:t>, 40(1), p.e14940.</w:t>
      </w:r>
    </w:p>
    <w:p w14:paraId="7A98DE8D" w14:textId="77777777" w:rsidR="001007B8" w:rsidRPr="00A225C8" w:rsidRDefault="001007B8" w:rsidP="00A225C8">
      <w:pPr>
        <w:pStyle w:val="NormalWeb"/>
        <w:spacing w:before="0" w:beforeAutospacing="0" w:after="0" w:afterAutospacing="0" w:line="360" w:lineRule="auto"/>
        <w:ind w:left="720" w:hanging="720"/>
        <w:contextualSpacing/>
        <w:jc w:val="both"/>
        <w:rPr>
          <w:rFonts w:asciiTheme="minorBidi" w:hAnsiTheme="minorBidi" w:cstheme="minorBidi"/>
          <w:color w:val="000000" w:themeColor="text1"/>
          <w:sz w:val="22"/>
          <w:szCs w:val="22"/>
        </w:rPr>
      </w:pPr>
      <w:r w:rsidRPr="00A225C8">
        <w:rPr>
          <w:rFonts w:asciiTheme="minorBidi" w:hAnsiTheme="minorBidi" w:cstheme="minorBidi"/>
          <w:color w:val="000000" w:themeColor="text1"/>
          <w:sz w:val="22"/>
          <w:szCs w:val="22"/>
        </w:rPr>
        <w:t xml:space="preserve">National Institute for Health and Care Excellence (NICE), 2022. </w:t>
      </w:r>
      <w:r w:rsidRPr="00A225C8">
        <w:rPr>
          <w:rStyle w:val="Emphasis"/>
          <w:rFonts w:asciiTheme="minorBidi" w:hAnsiTheme="minorBidi" w:cstheme="minorBidi"/>
          <w:color w:val="000000" w:themeColor="text1"/>
          <w:sz w:val="22"/>
          <w:szCs w:val="22"/>
        </w:rPr>
        <w:t>Type 2 diabetes in adults: management (NG28)</w:t>
      </w:r>
      <w:r w:rsidRPr="00A225C8">
        <w:rPr>
          <w:rFonts w:asciiTheme="minorBidi" w:hAnsiTheme="minorBidi" w:cstheme="minorBidi"/>
          <w:color w:val="000000" w:themeColor="text1"/>
          <w:sz w:val="22"/>
          <w:szCs w:val="22"/>
        </w:rPr>
        <w:t xml:space="preserve">. London: NICE. Available at: </w:t>
      </w:r>
      <w:hyperlink r:id="rId11" w:tgtFrame="_blank" w:history="1">
        <w:r w:rsidRPr="00A225C8">
          <w:rPr>
            <w:rStyle w:val="Hyperlink"/>
            <w:rFonts w:asciiTheme="minorBidi" w:hAnsiTheme="minorBidi" w:cstheme="minorBidi"/>
            <w:color w:val="000000" w:themeColor="text1"/>
            <w:sz w:val="22"/>
            <w:szCs w:val="22"/>
          </w:rPr>
          <w:t>https://www.nice.org.uk/guidance/ng28</w:t>
        </w:r>
      </w:hyperlink>
      <w:r w:rsidRPr="00A225C8">
        <w:rPr>
          <w:rFonts w:asciiTheme="minorBidi" w:hAnsiTheme="minorBidi" w:cstheme="minorBidi"/>
          <w:color w:val="000000" w:themeColor="text1"/>
          <w:sz w:val="22"/>
          <w:szCs w:val="22"/>
        </w:rPr>
        <w:t xml:space="preserve"> (Accessed: 10 November 2025).</w:t>
      </w:r>
    </w:p>
    <w:p w14:paraId="559EBA63" w14:textId="77777777" w:rsidR="001007B8" w:rsidRPr="00A225C8" w:rsidRDefault="001007B8" w:rsidP="00A225C8">
      <w:pPr>
        <w:pStyle w:val="NormalWeb"/>
        <w:spacing w:before="0" w:beforeAutospacing="0" w:after="0" w:afterAutospacing="0" w:line="360" w:lineRule="auto"/>
        <w:ind w:left="720" w:hanging="720"/>
        <w:contextualSpacing/>
        <w:jc w:val="both"/>
        <w:rPr>
          <w:rFonts w:asciiTheme="minorBidi" w:hAnsiTheme="minorBidi" w:cstheme="minorBidi"/>
          <w:color w:val="000000" w:themeColor="text1"/>
          <w:sz w:val="22"/>
          <w:szCs w:val="22"/>
        </w:rPr>
      </w:pPr>
      <w:r w:rsidRPr="00A225C8">
        <w:rPr>
          <w:rFonts w:asciiTheme="minorBidi" w:hAnsiTheme="minorBidi" w:cstheme="minorBidi"/>
          <w:color w:val="000000" w:themeColor="text1"/>
          <w:sz w:val="22"/>
          <w:szCs w:val="22"/>
        </w:rPr>
        <w:t xml:space="preserve">NHS Digital, 2024. </w:t>
      </w:r>
      <w:r w:rsidRPr="00A225C8">
        <w:rPr>
          <w:rStyle w:val="Emphasis"/>
          <w:rFonts w:asciiTheme="minorBidi" w:hAnsiTheme="minorBidi" w:cstheme="minorBidi"/>
          <w:color w:val="000000" w:themeColor="text1"/>
          <w:sz w:val="22"/>
          <w:szCs w:val="22"/>
        </w:rPr>
        <w:t>National Diabetes Audit</w:t>
      </w:r>
      <w:r w:rsidRPr="00A225C8">
        <w:rPr>
          <w:rFonts w:asciiTheme="minorBidi" w:hAnsiTheme="minorBidi" w:cstheme="minorBidi"/>
          <w:color w:val="000000" w:themeColor="text1"/>
          <w:sz w:val="22"/>
          <w:szCs w:val="22"/>
        </w:rPr>
        <w:t xml:space="preserve">. NHS Digital. Available at: </w:t>
      </w:r>
      <w:hyperlink r:id="rId12" w:tgtFrame="_blank" w:history="1">
        <w:r w:rsidRPr="00A225C8">
          <w:rPr>
            <w:rStyle w:val="Hyperlink"/>
            <w:rFonts w:asciiTheme="minorBidi" w:hAnsiTheme="minorBidi" w:cstheme="minorBidi"/>
            <w:color w:val="000000" w:themeColor="text1"/>
            <w:sz w:val="22"/>
            <w:szCs w:val="22"/>
          </w:rPr>
          <w:t>https://digital.nhs.uk/data-and-information/publications/statistical/national-diabetes-audit</w:t>
        </w:r>
      </w:hyperlink>
      <w:r w:rsidRPr="00A225C8">
        <w:rPr>
          <w:rFonts w:asciiTheme="minorBidi" w:hAnsiTheme="minorBidi" w:cstheme="minorBidi"/>
          <w:color w:val="000000" w:themeColor="text1"/>
          <w:sz w:val="22"/>
          <w:szCs w:val="22"/>
        </w:rPr>
        <w:t xml:space="preserve"> (Accessed: 10 November 2025).</w:t>
      </w:r>
    </w:p>
    <w:p w14:paraId="456148D9" w14:textId="77777777" w:rsidR="001007B8" w:rsidRPr="00A225C8" w:rsidRDefault="001007B8" w:rsidP="00A225C8">
      <w:pPr>
        <w:pStyle w:val="NormalWeb"/>
        <w:spacing w:before="0" w:beforeAutospacing="0" w:after="0" w:afterAutospacing="0" w:line="360" w:lineRule="auto"/>
        <w:ind w:left="720" w:hanging="720"/>
        <w:contextualSpacing/>
        <w:jc w:val="both"/>
        <w:rPr>
          <w:rFonts w:asciiTheme="minorBidi" w:hAnsiTheme="minorBidi" w:cstheme="minorBidi"/>
          <w:color w:val="000000" w:themeColor="text1"/>
          <w:sz w:val="22"/>
          <w:szCs w:val="22"/>
        </w:rPr>
      </w:pPr>
      <w:r w:rsidRPr="00A225C8">
        <w:rPr>
          <w:rFonts w:asciiTheme="minorBidi" w:hAnsiTheme="minorBidi" w:cstheme="minorBidi"/>
          <w:color w:val="000000" w:themeColor="text1"/>
          <w:sz w:val="22"/>
          <w:szCs w:val="22"/>
        </w:rPr>
        <w:lastRenderedPageBreak/>
        <w:t xml:space="preserve">Office for Health Improvement and Disparities (OHID), 2025. </w:t>
      </w:r>
      <w:r w:rsidRPr="00A225C8">
        <w:rPr>
          <w:rStyle w:val="Emphasis"/>
          <w:rFonts w:asciiTheme="minorBidi" w:hAnsiTheme="minorBidi" w:cstheme="minorBidi"/>
          <w:color w:val="000000" w:themeColor="text1"/>
          <w:sz w:val="22"/>
          <w:szCs w:val="22"/>
        </w:rPr>
        <w:t>Diabetes profile: statistical commentary, March 2025</w:t>
      </w:r>
      <w:r w:rsidRPr="00A225C8">
        <w:rPr>
          <w:rFonts w:asciiTheme="minorBidi" w:hAnsiTheme="minorBidi" w:cstheme="minorBidi"/>
          <w:color w:val="000000" w:themeColor="text1"/>
          <w:sz w:val="22"/>
          <w:szCs w:val="22"/>
        </w:rPr>
        <w:t xml:space="preserve">. London: GOV.UK. Available at: </w:t>
      </w:r>
      <w:hyperlink r:id="rId13" w:tgtFrame="_blank" w:history="1">
        <w:r w:rsidRPr="00A225C8">
          <w:rPr>
            <w:rStyle w:val="Hyperlink"/>
            <w:rFonts w:asciiTheme="minorBidi" w:hAnsiTheme="minorBidi" w:cstheme="minorBidi"/>
            <w:color w:val="000000" w:themeColor="text1"/>
            <w:sz w:val="22"/>
            <w:szCs w:val="22"/>
          </w:rPr>
          <w:t>https://www.gov.uk/government/statistics/diabetes-profile-update-march-2025/diabetes-profile-statistical-commentary-march-2025</w:t>
        </w:r>
      </w:hyperlink>
      <w:r w:rsidRPr="00A225C8">
        <w:rPr>
          <w:rFonts w:asciiTheme="minorBidi" w:hAnsiTheme="minorBidi" w:cstheme="minorBidi"/>
          <w:color w:val="000000" w:themeColor="text1"/>
          <w:sz w:val="22"/>
          <w:szCs w:val="22"/>
        </w:rPr>
        <w:t xml:space="preserve"> (Accessed: 10 November 2025).</w:t>
      </w:r>
    </w:p>
    <w:p w14:paraId="4034815A" w14:textId="77777777" w:rsidR="001007B8" w:rsidRPr="00A225C8" w:rsidRDefault="001007B8" w:rsidP="00A225C8">
      <w:pPr>
        <w:pStyle w:val="NormalWeb"/>
        <w:spacing w:before="0" w:beforeAutospacing="0" w:after="0" w:afterAutospacing="0" w:line="360" w:lineRule="auto"/>
        <w:ind w:left="720" w:hanging="720"/>
        <w:contextualSpacing/>
        <w:jc w:val="both"/>
        <w:rPr>
          <w:rFonts w:asciiTheme="minorBidi" w:hAnsiTheme="minorBidi" w:cstheme="minorBidi"/>
          <w:color w:val="000000" w:themeColor="text1"/>
          <w:sz w:val="22"/>
          <w:szCs w:val="22"/>
        </w:rPr>
      </w:pPr>
      <w:proofErr w:type="spellStart"/>
      <w:r w:rsidRPr="00A225C8">
        <w:rPr>
          <w:rFonts w:asciiTheme="minorBidi" w:hAnsiTheme="minorBidi" w:cstheme="minorBidi"/>
          <w:color w:val="000000" w:themeColor="text1"/>
          <w:sz w:val="22"/>
          <w:szCs w:val="22"/>
        </w:rPr>
        <w:t>Valabhji</w:t>
      </w:r>
      <w:proofErr w:type="spellEnd"/>
      <w:r w:rsidRPr="00A225C8">
        <w:rPr>
          <w:rFonts w:asciiTheme="minorBidi" w:hAnsiTheme="minorBidi" w:cstheme="minorBidi"/>
          <w:color w:val="000000" w:themeColor="text1"/>
          <w:sz w:val="22"/>
          <w:szCs w:val="22"/>
        </w:rPr>
        <w:t xml:space="preserve">, J., Barron, E., Bradley, D., </w:t>
      </w:r>
      <w:proofErr w:type="spellStart"/>
      <w:r w:rsidRPr="00A225C8">
        <w:rPr>
          <w:rFonts w:asciiTheme="minorBidi" w:hAnsiTheme="minorBidi" w:cstheme="minorBidi"/>
          <w:color w:val="000000" w:themeColor="text1"/>
          <w:sz w:val="22"/>
          <w:szCs w:val="22"/>
        </w:rPr>
        <w:t>Bakhai</w:t>
      </w:r>
      <w:proofErr w:type="spellEnd"/>
      <w:r w:rsidRPr="00A225C8">
        <w:rPr>
          <w:rFonts w:asciiTheme="minorBidi" w:hAnsiTheme="minorBidi" w:cstheme="minorBidi"/>
          <w:color w:val="000000" w:themeColor="text1"/>
          <w:sz w:val="22"/>
          <w:szCs w:val="22"/>
        </w:rPr>
        <w:t xml:space="preserve">, C., </w:t>
      </w:r>
      <w:proofErr w:type="spellStart"/>
      <w:r w:rsidRPr="00A225C8">
        <w:rPr>
          <w:rFonts w:asciiTheme="minorBidi" w:hAnsiTheme="minorBidi" w:cstheme="minorBidi"/>
          <w:color w:val="000000" w:themeColor="text1"/>
          <w:sz w:val="22"/>
          <w:szCs w:val="22"/>
        </w:rPr>
        <w:t>Fagg</w:t>
      </w:r>
      <w:proofErr w:type="spellEnd"/>
      <w:r w:rsidRPr="00A225C8">
        <w:rPr>
          <w:rFonts w:asciiTheme="minorBidi" w:hAnsiTheme="minorBidi" w:cstheme="minorBidi"/>
          <w:color w:val="000000" w:themeColor="text1"/>
          <w:sz w:val="22"/>
          <w:szCs w:val="22"/>
        </w:rPr>
        <w:t xml:space="preserve">, J., O’Neill, S., Young, B., Wareham, N., </w:t>
      </w:r>
      <w:proofErr w:type="spellStart"/>
      <w:r w:rsidRPr="00A225C8">
        <w:rPr>
          <w:rFonts w:asciiTheme="minorBidi" w:hAnsiTheme="minorBidi" w:cstheme="minorBidi"/>
          <w:color w:val="000000" w:themeColor="text1"/>
          <w:sz w:val="22"/>
          <w:szCs w:val="22"/>
        </w:rPr>
        <w:t>Khunti</w:t>
      </w:r>
      <w:proofErr w:type="spellEnd"/>
      <w:r w:rsidRPr="00A225C8">
        <w:rPr>
          <w:rFonts w:asciiTheme="minorBidi" w:hAnsiTheme="minorBidi" w:cstheme="minorBidi"/>
          <w:color w:val="000000" w:themeColor="text1"/>
          <w:sz w:val="22"/>
          <w:szCs w:val="22"/>
        </w:rPr>
        <w:t xml:space="preserve">, K., </w:t>
      </w:r>
      <w:proofErr w:type="spellStart"/>
      <w:r w:rsidRPr="00A225C8">
        <w:rPr>
          <w:rFonts w:asciiTheme="minorBidi" w:hAnsiTheme="minorBidi" w:cstheme="minorBidi"/>
          <w:color w:val="000000" w:themeColor="text1"/>
          <w:sz w:val="22"/>
          <w:szCs w:val="22"/>
        </w:rPr>
        <w:t>Jebb</w:t>
      </w:r>
      <w:proofErr w:type="spellEnd"/>
      <w:r w:rsidRPr="00A225C8">
        <w:rPr>
          <w:rFonts w:asciiTheme="minorBidi" w:hAnsiTheme="minorBidi" w:cstheme="minorBidi"/>
          <w:color w:val="000000" w:themeColor="text1"/>
          <w:sz w:val="22"/>
          <w:szCs w:val="22"/>
        </w:rPr>
        <w:t xml:space="preserve">, S. and Smith, J., 2020. Early outcomes from the English National health service diabetes prevention </w:t>
      </w:r>
      <w:proofErr w:type="spellStart"/>
      <w:r w:rsidRPr="00A225C8">
        <w:rPr>
          <w:rFonts w:asciiTheme="minorBidi" w:hAnsiTheme="minorBidi" w:cstheme="minorBidi"/>
          <w:color w:val="000000" w:themeColor="text1"/>
          <w:sz w:val="22"/>
          <w:szCs w:val="22"/>
        </w:rPr>
        <w:t>programme</w:t>
      </w:r>
      <w:proofErr w:type="spellEnd"/>
      <w:r w:rsidRPr="00A225C8">
        <w:rPr>
          <w:rFonts w:asciiTheme="minorBidi" w:hAnsiTheme="minorBidi" w:cstheme="minorBidi"/>
          <w:color w:val="000000" w:themeColor="text1"/>
          <w:sz w:val="22"/>
          <w:szCs w:val="22"/>
        </w:rPr>
        <w:t xml:space="preserve">. </w:t>
      </w:r>
      <w:r w:rsidRPr="00A225C8">
        <w:rPr>
          <w:rStyle w:val="Emphasis"/>
          <w:rFonts w:asciiTheme="minorBidi" w:hAnsiTheme="minorBidi" w:cstheme="minorBidi"/>
          <w:color w:val="000000" w:themeColor="text1"/>
          <w:sz w:val="22"/>
          <w:szCs w:val="22"/>
        </w:rPr>
        <w:t>Diabetes Care</w:t>
      </w:r>
      <w:r w:rsidRPr="00A225C8">
        <w:rPr>
          <w:rFonts w:asciiTheme="minorBidi" w:hAnsiTheme="minorBidi" w:cstheme="minorBidi"/>
          <w:color w:val="000000" w:themeColor="text1"/>
          <w:sz w:val="22"/>
          <w:szCs w:val="22"/>
        </w:rPr>
        <w:t>, 43(1), pp.152–160.</w:t>
      </w:r>
    </w:p>
    <w:p w14:paraId="39532F57" w14:textId="77777777" w:rsidR="001007B8" w:rsidRPr="00A225C8" w:rsidRDefault="001007B8" w:rsidP="00A225C8">
      <w:pPr>
        <w:pStyle w:val="NormalWeb"/>
        <w:spacing w:before="0" w:beforeAutospacing="0" w:after="0" w:afterAutospacing="0" w:line="360" w:lineRule="auto"/>
        <w:ind w:left="720" w:hanging="720"/>
        <w:contextualSpacing/>
        <w:jc w:val="both"/>
        <w:rPr>
          <w:rFonts w:asciiTheme="minorBidi" w:hAnsiTheme="minorBidi" w:cstheme="minorBidi"/>
          <w:color w:val="000000" w:themeColor="text1"/>
          <w:sz w:val="22"/>
          <w:szCs w:val="22"/>
        </w:rPr>
      </w:pPr>
      <w:proofErr w:type="spellStart"/>
      <w:r w:rsidRPr="00A225C8">
        <w:rPr>
          <w:rFonts w:asciiTheme="minorBidi" w:hAnsiTheme="minorBidi" w:cstheme="minorBidi"/>
          <w:color w:val="000000" w:themeColor="text1"/>
          <w:sz w:val="22"/>
          <w:szCs w:val="22"/>
        </w:rPr>
        <w:t>Weitzer</w:t>
      </w:r>
      <w:proofErr w:type="spellEnd"/>
      <w:r w:rsidRPr="00A225C8">
        <w:rPr>
          <w:rFonts w:asciiTheme="minorBidi" w:hAnsiTheme="minorBidi" w:cstheme="minorBidi"/>
          <w:color w:val="000000" w:themeColor="text1"/>
          <w:sz w:val="22"/>
          <w:szCs w:val="22"/>
        </w:rPr>
        <w:t xml:space="preserve">, J., </w:t>
      </w:r>
      <w:proofErr w:type="spellStart"/>
      <w:r w:rsidRPr="00A225C8">
        <w:rPr>
          <w:rFonts w:asciiTheme="minorBidi" w:hAnsiTheme="minorBidi" w:cstheme="minorBidi"/>
          <w:color w:val="000000" w:themeColor="text1"/>
          <w:sz w:val="22"/>
          <w:szCs w:val="22"/>
        </w:rPr>
        <w:t>Birmann</w:t>
      </w:r>
      <w:proofErr w:type="spellEnd"/>
      <w:r w:rsidRPr="00A225C8">
        <w:rPr>
          <w:rFonts w:asciiTheme="minorBidi" w:hAnsiTheme="minorBidi" w:cstheme="minorBidi"/>
          <w:color w:val="000000" w:themeColor="text1"/>
          <w:sz w:val="22"/>
          <w:szCs w:val="22"/>
        </w:rPr>
        <w:t xml:space="preserve">, B.M., </w:t>
      </w:r>
      <w:proofErr w:type="spellStart"/>
      <w:r w:rsidRPr="00A225C8">
        <w:rPr>
          <w:rFonts w:asciiTheme="minorBidi" w:hAnsiTheme="minorBidi" w:cstheme="minorBidi"/>
          <w:color w:val="000000" w:themeColor="text1"/>
          <w:sz w:val="22"/>
          <w:szCs w:val="22"/>
        </w:rPr>
        <w:t>Steffelbauer</w:t>
      </w:r>
      <w:proofErr w:type="spellEnd"/>
      <w:r w:rsidRPr="00A225C8">
        <w:rPr>
          <w:rFonts w:asciiTheme="minorBidi" w:hAnsiTheme="minorBidi" w:cstheme="minorBidi"/>
          <w:color w:val="000000" w:themeColor="text1"/>
          <w:sz w:val="22"/>
          <w:szCs w:val="22"/>
        </w:rPr>
        <w:t xml:space="preserve">, I., </w:t>
      </w:r>
      <w:proofErr w:type="spellStart"/>
      <w:r w:rsidRPr="00A225C8">
        <w:rPr>
          <w:rFonts w:asciiTheme="minorBidi" w:hAnsiTheme="minorBidi" w:cstheme="minorBidi"/>
          <w:color w:val="000000" w:themeColor="text1"/>
          <w:sz w:val="22"/>
          <w:szCs w:val="22"/>
        </w:rPr>
        <w:t>Bertau</w:t>
      </w:r>
      <w:proofErr w:type="spellEnd"/>
      <w:r w:rsidRPr="00A225C8">
        <w:rPr>
          <w:rFonts w:asciiTheme="minorBidi" w:hAnsiTheme="minorBidi" w:cstheme="minorBidi"/>
          <w:color w:val="000000" w:themeColor="text1"/>
          <w:sz w:val="22"/>
          <w:szCs w:val="22"/>
        </w:rPr>
        <w:t xml:space="preserve">, M., </w:t>
      </w:r>
      <w:proofErr w:type="spellStart"/>
      <w:r w:rsidRPr="00A225C8">
        <w:rPr>
          <w:rFonts w:asciiTheme="minorBidi" w:hAnsiTheme="minorBidi" w:cstheme="minorBidi"/>
          <w:color w:val="000000" w:themeColor="text1"/>
          <w:sz w:val="22"/>
          <w:szCs w:val="22"/>
        </w:rPr>
        <w:t>Zenk</w:t>
      </w:r>
      <w:proofErr w:type="spellEnd"/>
      <w:r w:rsidRPr="00A225C8">
        <w:rPr>
          <w:rFonts w:asciiTheme="minorBidi" w:hAnsiTheme="minorBidi" w:cstheme="minorBidi"/>
          <w:color w:val="000000" w:themeColor="text1"/>
          <w:sz w:val="22"/>
          <w:szCs w:val="22"/>
        </w:rPr>
        <w:t xml:space="preserve">, L., </w:t>
      </w:r>
      <w:proofErr w:type="spellStart"/>
      <w:r w:rsidRPr="00A225C8">
        <w:rPr>
          <w:rFonts w:asciiTheme="minorBidi" w:hAnsiTheme="minorBidi" w:cstheme="minorBidi"/>
          <w:color w:val="000000" w:themeColor="text1"/>
          <w:sz w:val="22"/>
          <w:szCs w:val="22"/>
        </w:rPr>
        <w:t>Caniglia</w:t>
      </w:r>
      <w:proofErr w:type="spellEnd"/>
      <w:r w:rsidRPr="00A225C8">
        <w:rPr>
          <w:rFonts w:asciiTheme="minorBidi" w:hAnsiTheme="minorBidi" w:cstheme="minorBidi"/>
          <w:color w:val="000000" w:themeColor="text1"/>
          <w:sz w:val="22"/>
          <w:szCs w:val="22"/>
        </w:rPr>
        <w:t xml:space="preserve">, G., </w:t>
      </w:r>
      <w:proofErr w:type="spellStart"/>
      <w:r w:rsidRPr="00A225C8">
        <w:rPr>
          <w:rFonts w:asciiTheme="minorBidi" w:hAnsiTheme="minorBidi" w:cstheme="minorBidi"/>
          <w:color w:val="000000" w:themeColor="text1"/>
          <w:sz w:val="22"/>
          <w:szCs w:val="22"/>
        </w:rPr>
        <w:t>Laubichler</w:t>
      </w:r>
      <w:proofErr w:type="spellEnd"/>
      <w:r w:rsidRPr="00A225C8">
        <w:rPr>
          <w:rFonts w:asciiTheme="minorBidi" w:hAnsiTheme="minorBidi" w:cstheme="minorBidi"/>
          <w:color w:val="000000" w:themeColor="text1"/>
          <w:sz w:val="22"/>
          <w:szCs w:val="22"/>
        </w:rPr>
        <w:t xml:space="preserve">, M.D., Steiner, G. and </w:t>
      </w:r>
      <w:proofErr w:type="spellStart"/>
      <w:r w:rsidRPr="00A225C8">
        <w:rPr>
          <w:rFonts w:asciiTheme="minorBidi" w:hAnsiTheme="minorBidi" w:cstheme="minorBidi"/>
          <w:color w:val="000000" w:themeColor="text1"/>
          <w:sz w:val="22"/>
          <w:szCs w:val="22"/>
        </w:rPr>
        <w:t>Schernhammer</w:t>
      </w:r>
      <w:proofErr w:type="spellEnd"/>
      <w:r w:rsidRPr="00A225C8">
        <w:rPr>
          <w:rFonts w:asciiTheme="minorBidi" w:hAnsiTheme="minorBidi" w:cstheme="minorBidi"/>
          <w:color w:val="000000" w:themeColor="text1"/>
          <w:sz w:val="22"/>
          <w:szCs w:val="22"/>
        </w:rPr>
        <w:t xml:space="preserve">, E.S., 2022. Willingness to receive an annual COVID-19 booster vaccine in the German-speaking DA-CH region in Europe: A cross-sectional study. </w:t>
      </w:r>
      <w:r w:rsidRPr="00A225C8">
        <w:rPr>
          <w:rStyle w:val="Emphasis"/>
          <w:rFonts w:asciiTheme="minorBidi" w:hAnsiTheme="minorBidi" w:cstheme="minorBidi"/>
          <w:color w:val="000000" w:themeColor="text1"/>
          <w:sz w:val="22"/>
          <w:szCs w:val="22"/>
        </w:rPr>
        <w:t>The Lancet Regional Health–Europe</w:t>
      </w:r>
      <w:r w:rsidRPr="00A225C8">
        <w:rPr>
          <w:rFonts w:asciiTheme="minorBidi" w:hAnsiTheme="minorBidi" w:cstheme="minorBidi"/>
          <w:color w:val="000000" w:themeColor="text1"/>
          <w:sz w:val="22"/>
          <w:szCs w:val="22"/>
        </w:rPr>
        <w:t>, 18.</w:t>
      </w:r>
    </w:p>
    <w:p w14:paraId="474BE7AF" w14:textId="77777777" w:rsidR="001007B8" w:rsidRPr="00A225C8" w:rsidRDefault="001007B8" w:rsidP="00A225C8">
      <w:pPr>
        <w:pStyle w:val="NormalWeb"/>
        <w:spacing w:before="0" w:beforeAutospacing="0" w:after="0" w:afterAutospacing="0" w:line="360" w:lineRule="auto"/>
        <w:ind w:left="720" w:hanging="720"/>
        <w:contextualSpacing/>
        <w:jc w:val="both"/>
        <w:rPr>
          <w:rFonts w:asciiTheme="minorBidi" w:hAnsiTheme="minorBidi" w:cstheme="minorBidi"/>
          <w:color w:val="000000" w:themeColor="text1"/>
          <w:sz w:val="22"/>
          <w:szCs w:val="22"/>
        </w:rPr>
      </w:pPr>
      <w:r w:rsidRPr="00A225C8">
        <w:rPr>
          <w:rFonts w:asciiTheme="minorBidi" w:hAnsiTheme="minorBidi" w:cstheme="minorBidi"/>
          <w:color w:val="000000" w:themeColor="text1"/>
          <w:sz w:val="22"/>
          <w:szCs w:val="22"/>
        </w:rPr>
        <w:t xml:space="preserve">Whelan, M. and Bell, L., 2022. The English national health service diabetes prevention </w:t>
      </w:r>
      <w:proofErr w:type="spellStart"/>
      <w:r w:rsidRPr="00A225C8">
        <w:rPr>
          <w:rFonts w:asciiTheme="minorBidi" w:hAnsiTheme="minorBidi" w:cstheme="minorBidi"/>
          <w:color w:val="000000" w:themeColor="text1"/>
          <w:sz w:val="22"/>
          <w:szCs w:val="22"/>
        </w:rPr>
        <w:t>programme</w:t>
      </w:r>
      <w:proofErr w:type="spellEnd"/>
      <w:r w:rsidRPr="00A225C8">
        <w:rPr>
          <w:rFonts w:asciiTheme="minorBidi" w:hAnsiTheme="minorBidi" w:cstheme="minorBidi"/>
          <w:color w:val="000000" w:themeColor="text1"/>
          <w:sz w:val="22"/>
          <w:szCs w:val="22"/>
        </w:rPr>
        <w:t xml:space="preserve"> (NHS DPP): A scoping review of existing evidence. </w:t>
      </w:r>
      <w:r w:rsidRPr="00A225C8">
        <w:rPr>
          <w:rStyle w:val="Emphasis"/>
          <w:rFonts w:asciiTheme="minorBidi" w:hAnsiTheme="minorBidi" w:cstheme="minorBidi"/>
          <w:color w:val="000000" w:themeColor="text1"/>
          <w:sz w:val="22"/>
          <w:szCs w:val="22"/>
        </w:rPr>
        <w:t>Diabetic Medicine</w:t>
      </w:r>
      <w:r w:rsidRPr="00A225C8">
        <w:rPr>
          <w:rFonts w:asciiTheme="minorBidi" w:hAnsiTheme="minorBidi" w:cstheme="minorBidi"/>
          <w:color w:val="000000" w:themeColor="text1"/>
          <w:sz w:val="22"/>
          <w:szCs w:val="22"/>
        </w:rPr>
        <w:t>, 39(7), p.e14855.</w:t>
      </w:r>
    </w:p>
    <w:p w14:paraId="4603FE90" w14:textId="77777777" w:rsidR="00091307" w:rsidRPr="00A225C8" w:rsidRDefault="00091307" w:rsidP="00A225C8">
      <w:pPr>
        <w:pStyle w:val="NormalWeb"/>
        <w:spacing w:before="0" w:beforeAutospacing="0" w:after="0" w:afterAutospacing="0" w:line="360" w:lineRule="auto"/>
        <w:contextualSpacing/>
        <w:jc w:val="both"/>
        <w:rPr>
          <w:rFonts w:asciiTheme="minorBidi" w:hAnsiTheme="minorBidi" w:cstheme="minorBidi"/>
          <w:color w:val="000000" w:themeColor="text1"/>
          <w:sz w:val="22"/>
          <w:szCs w:val="22"/>
          <w:shd w:val="clear" w:color="auto" w:fill="FFFFFF"/>
        </w:rPr>
      </w:pPr>
    </w:p>
    <w:p w14:paraId="2249B9EC" w14:textId="77777777" w:rsidR="00091307" w:rsidRPr="00A225C8" w:rsidRDefault="00091307" w:rsidP="00A225C8">
      <w:pPr>
        <w:pStyle w:val="NormalWeb"/>
        <w:spacing w:before="0" w:beforeAutospacing="0" w:after="0" w:afterAutospacing="0" w:line="360" w:lineRule="auto"/>
        <w:contextualSpacing/>
        <w:jc w:val="both"/>
        <w:rPr>
          <w:rFonts w:asciiTheme="minorBidi" w:hAnsiTheme="minorBidi" w:cstheme="minorBidi"/>
          <w:color w:val="000000" w:themeColor="text1"/>
          <w:sz w:val="22"/>
          <w:szCs w:val="22"/>
        </w:rPr>
      </w:pPr>
    </w:p>
    <w:p w14:paraId="016E63E3" w14:textId="77777777" w:rsidR="00091307" w:rsidRPr="00A225C8" w:rsidRDefault="00091307" w:rsidP="00A225C8">
      <w:pPr>
        <w:spacing w:after="0" w:line="360" w:lineRule="auto"/>
        <w:contextualSpacing/>
        <w:jc w:val="both"/>
        <w:rPr>
          <w:rFonts w:asciiTheme="minorBidi" w:hAnsiTheme="minorBidi"/>
          <w:color w:val="000000" w:themeColor="text1"/>
        </w:rPr>
      </w:pPr>
    </w:p>
    <w:sectPr w:rsidR="00091307" w:rsidRPr="00A225C8" w:rsidSect="007F04D8">
      <w:headerReference w:type="default" r:id="rId14"/>
      <w:pgSz w:w="12240" w:h="15840" w:code="1"/>
      <w:pgMar w:top="1440" w:right="1440" w:bottom="1440" w:left="1440" w:header="720" w:footer="720" w:gutter="0"/>
      <w:pgBorders w:display="firstPage" w:offsetFrom="page">
        <w:top w:val="double" w:sz="4" w:space="24" w:color="auto"/>
        <w:left w:val="double" w:sz="4" w:space="24" w:color="auto"/>
        <w:bottom w:val="double" w:sz="4" w:space="24" w:color="auto"/>
        <w:right w:val="doub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CB73E" w14:textId="77777777" w:rsidR="009B7974" w:rsidRDefault="009B7974" w:rsidP="007F04D8">
      <w:pPr>
        <w:spacing w:after="0" w:line="240" w:lineRule="auto"/>
      </w:pPr>
      <w:r>
        <w:separator/>
      </w:r>
    </w:p>
  </w:endnote>
  <w:endnote w:type="continuationSeparator" w:id="0">
    <w:p w14:paraId="6DD2E9F6" w14:textId="77777777" w:rsidR="009B7974" w:rsidRDefault="009B7974" w:rsidP="007F0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BCF75" w14:textId="77777777" w:rsidR="009B7974" w:rsidRDefault="009B7974" w:rsidP="007F04D8">
      <w:pPr>
        <w:spacing w:after="0" w:line="240" w:lineRule="auto"/>
      </w:pPr>
      <w:r>
        <w:separator/>
      </w:r>
    </w:p>
  </w:footnote>
  <w:footnote w:type="continuationSeparator" w:id="0">
    <w:p w14:paraId="66271513" w14:textId="77777777" w:rsidR="009B7974" w:rsidRDefault="009B7974" w:rsidP="007F04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1A011" w14:textId="77777777" w:rsidR="007F04D8" w:rsidRPr="007F04D8" w:rsidRDefault="007F04D8">
    <w:pPr>
      <w:pStyle w:val="Header"/>
      <w:jc w:val="right"/>
      <w:rPr>
        <w:rFonts w:asciiTheme="minorBidi" w:hAnsiTheme="minorBidi"/>
        <w:color w:val="000000" w:themeColor="text1"/>
      </w:rPr>
    </w:pPr>
    <w:r w:rsidRPr="007F04D8">
      <w:rPr>
        <w:rFonts w:asciiTheme="minorBidi" w:hAnsiTheme="minorBidi"/>
        <w:color w:val="000000" w:themeColor="text1"/>
      </w:rPr>
      <w:t xml:space="preserve">Report     </w:t>
    </w:r>
    <w:sdt>
      <w:sdtPr>
        <w:rPr>
          <w:rFonts w:asciiTheme="minorBidi" w:hAnsiTheme="minorBidi"/>
          <w:color w:val="000000" w:themeColor="text1"/>
        </w:rPr>
        <w:id w:val="339821453"/>
        <w:docPartObj>
          <w:docPartGallery w:val="Page Numbers (Top of Page)"/>
          <w:docPartUnique/>
        </w:docPartObj>
      </w:sdtPr>
      <w:sdtEndPr>
        <w:rPr>
          <w:noProof/>
        </w:rPr>
      </w:sdtEndPr>
      <w:sdtContent>
        <w:r w:rsidRPr="007F04D8">
          <w:rPr>
            <w:rFonts w:asciiTheme="minorBidi" w:hAnsiTheme="minorBidi"/>
            <w:color w:val="000000" w:themeColor="text1"/>
          </w:rPr>
          <w:fldChar w:fldCharType="begin"/>
        </w:r>
        <w:r w:rsidRPr="007F04D8">
          <w:rPr>
            <w:rFonts w:asciiTheme="minorBidi" w:hAnsiTheme="minorBidi"/>
            <w:color w:val="000000" w:themeColor="text1"/>
          </w:rPr>
          <w:instrText xml:space="preserve"> PAGE   \* MERGEFORMAT </w:instrText>
        </w:r>
        <w:r w:rsidRPr="007F04D8">
          <w:rPr>
            <w:rFonts w:asciiTheme="minorBidi" w:hAnsiTheme="minorBidi"/>
            <w:color w:val="000000" w:themeColor="text1"/>
          </w:rPr>
          <w:fldChar w:fldCharType="separate"/>
        </w:r>
        <w:r w:rsidR="00BB681D">
          <w:rPr>
            <w:rFonts w:asciiTheme="minorBidi" w:hAnsiTheme="minorBidi"/>
            <w:noProof/>
            <w:color w:val="000000" w:themeColor="text1"/>
          </w:rPr>
          <w:t>9</w:t>
        </w:r>
        <w:r w:rsidRPr="007F04D8">
          <w:rPr>
            <w:rFonts w:asciiTheme="minorBidi" w:hAnsiTheme="minorBidi"/>
            <w:noProof/>
            <w:color w:val="000000" w:themeColor="text1"/>
          </w:rPr>
          <w:fldChar w:fldCharType="end"/>
        </w:r>
      </w:sdtContent>
    </w:sdt>
  </w:p>
  <w:p w14:paraId="3766A243" w14:textId="77777777" w:rsidR="007F04D8" w:rsidRPr="007F04D8" w:rsidRDefault="007F04D8">
    <w:pPr>
      <w:pStyle w:val="Header"/>
      <w:rPr>
        <w:rFonts w:asciiTheme="minorBidi" w:hAnsiTheme="minorBidi"/>
        <w:color w:val="000000" w:themeColor="text1"/>
      </w:rPr>
    </w:pPr>
  </w:p>
</w:hdr>
</file>

<file path=word/intelligence2.xml><?xml version="1.0" encoding="utf-8"?>
<int2:intelligence xmlns:int2="http://schemas.microsoft.com/office/intelligence/2020/intelligence" xmlns:oel="http://schemas.microsoft.com/office/2019/extlst">
  <int2:observations>
    <int2:bookmark int2:bookmarkName="_Int_7ndT569s" int2:invalidationBookmarkName="" int2:hashCode="e+SsDnqry32F62" int2:id="tAJ4dsJT">
      <int2:state int2:value="Rejected" int2:type="style"/>
    </int2:bookmark>
    <int2:bookmark int2:bookmarkName="_Int_mkbiv14T" int2:invalidationBookmarkName="" int2:hashCode="yEuNNnCfzg/Khq" int2:id="mA51bWgb">
      <int2:state int2:value="Rejected" int2:type="style"/>
    </int2:bookmark>
    <int2:bookmark int2:bookmarkName="_Int_JaUN9p6R" int2:invalidationBookmarkName="" int2:hashCode="00lrrL/M8p7RXo" int2:id="Iqkk1Qe1">
      <int2:state int2:value="Rejected" int2:type="style"/>
    </int2:bookmark>
    <int2:bookmark int2:bookmarkName="_Int_Qa2m6FeW" int2:invalidationBookmarkName="" int2:hashCode="24L7VTl3uZfExC" int2:id="b3ogYjPO">
      <int2:state int2:value="Rejected" int2:type="style"/>
    </int2:bookmark>
    <int2:bookmark int2:bookmarkName="_Int_SpVa4WOe" int2:invalidationBookmarkName="" int2:hashCode="5REDhXTu2EAQNs" int2:id="8tYvZsHS">
      <int2:state int2:value="Rejected" int2:type="style"/>
    </int2:bookmark>
    <int2:bookmark int2:bookmarkName="_Int_f5xHf9qT" int2:invalidationBookmarkName="" int2:hashCode="gUJOMp1skMc5S9" int2:id="ECZoYPFh">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0E3F"/>
    <w:multiLevelType w:val="multilevel"/>
    <w:tmpl w:val="89BA4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F35C93"/>
    <w:multiLevelType w:val="multilevel"/>
    <w:tmpl w:val="6F3E1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F74EF0"/>
    <w:multiLevelType w:val="multilevel"/>
    <w:tmpl w:val="153AC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357F71"/>
    <w:multiLevelType w:val="multilevel"/>
    <w:tmpl w:val="C1429E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1549E2"/>
    <w:multiLevelType w:val="multilevel"/>
    <w:tmpl w:val="356027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489335">
    <w:abstractNumId w:val="0"/>
  </w:num>
  <w:num w:numId="2" w16cid:durableId="2114200638">
    <w:abstractNumId w:val="3"/>
  </w:num>
  <w:num w:numId="3" w16cid:durableId="1713536698">
    <w:abstractNumId w:val="4"/>
  </w:num>
  <w:num w:numId="4" w16cid:durableId="1647248127">
    <w:abstractNumId w:val="2"/>
  </w:num>
  <w:num w:numId="5" w16cid:durableId="17539670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307"/>
    <w:rsid w:val="00040468"/>
    <w:rsid w:val="00056FBE"/>
    <w:rsid w:val="00067D45"/>
    <w:rsid w:val="00070E59"/>
    <w:rsid w:val="00083369"/>
    <w:rsid w:val="000900B2"/>
    <w:rsid w:val="00091307"/>
    <w:rsid w:val="000F6A93"/>
    <w:rsid w:val="001007B8"/>
    <w:rsid w:val="001B0B99"/>
    <w:rsid w:val="001C2AD8"/>
    <w:rsid w:val="001C6EB7"/>
    <w:rsid w:val="001E59B0"/>
    <w:rsid w:val="001F77AB"/>
    <w:rsid w:val="00276389"/>
    <w:rsid w:val="002E0F34"/>
    <w:rsid w:val="003703DF"/>
    <w:rsid w:val="003A08F6"/>
    <w:rsid w:val="00490578"/>
    <w:rsid w:val="004A0651"/>
    <w:rsid w:val="004B278B"/>
    <w:rsid w:val="005152DB"/>
    <w:rsid w:val="005217A0"/>
    <w:rsid w:val="0057703F"/>
    <w:rsid w:val="005A6C88"/>
    <w:rsid w:val="005C29F1"/>
    <w:rsid w:val="005D40C8"/>
    <w:rsid w:val="005E46D3"/>
    <w:rsid w:val="006F2212"/>
    <w:rsid w:val="007D7E84"/>
    <w:rsid w:val="007F04D8"/>
    <w:rsid w:val="008772DB"/>
    <w:rsid w:val="0088353C"/>
    <w:rsid w:val="009B7974"/>
    <w:rsid w:val="00A225C8"/>
    <w:rsid w:val="00A6779B"/>
    <w:rsid w:val="00AD3DD7"/>
    <w:rsid w:val="00BB681D"/>
    <w:rsid w:val="00BF634C"/>
    <w:rsid w:val="00C61908"/>
    <w:rsid w:val="00C86D26"/>
    <w:rsid w:val="00CA0D7A"/>
    <w:rsid w:val="00CA3803"/>
    <w:rsid w:val="00E04F09"/>
    <w:rsid w:val="00E60FB0"/>
    <w:rsid w:val="00F31910"/>
    <w:rsid w:val="00FE4A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507E27"/>
  <w15:chartTrackingRefBased/>
  <w15:docId w15:val="{7A2B6309-1AEA-4CE1-B839-BFFD82CF5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4AE7"/>
    <w:pPr>
      <w:spacing w:after="0" w:line="360" w:lineRule="auto"/>
      <w:contextualSpacing/>
      <w:jc w:val="both"/>
      <w:outlineLvl w:val="0"/>
    </w:pPr>
    <w:rPr>
      <w:rFonts w:asciiTheme="minorBidi" w:hAnsiTheme="minorBidi"/>
      <w:b/>
      <w:bCs/>
      <w:color w:val="000000" w:themeColor="text1"/>
    </w:rPr>
  </w:style>
  <w:style w:type="paragraph" w:styleId="Heading2">
    <w:name w:val="heading 2"/>
    <w:basedOn w:val="Normal"/>
    <w:next w:val="Normal"/>
    <w:link w:val="Heading2Char"/>
    <w:uiPriority w:val="9"/>
    <w:unhideWhenUsed/>
    <w:qFormat/>
    <w:rsid w:val="00FE4AE7"/>
    <w:pPr>
      <w:outlineLvl w:val="1"/>
    </w:pPr>
    <w:rPr>
      <w:rFonts w:asciiTheme="minorBidi" w:hAnsiTheme="minorBidi"/>
      <w:color w:val="000000" w:themeColor="text1"/>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130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91307"/>
    <w:rPr>
      <w:color w:val="0563C1" w:themeColor="hyperlink"/>
      <w:u w:val="single"/>
    </w:rPr>
  </w:style>
  <w:style w:type="paragraph" w:styleId="ListParagraph">
    <w:name w:val="List Paragraph"/>
    <w:basedOn w:val="Normal"/>
    <w:uiPriority w:val="34"/>
    <w:qFormat/>
    <w:rsid w:val="00091307"/>
    <w:pPr>
      <w:ind w:left="720"/>
      <w:contextualSpacing/>
    </w:pPr>
  </w:style>
  <w:style w:type="character" w:styleId="Emphasis">
    <w:name w:val="Emphasis"/>
    <w:basedOn w:val="DefaultParagraphFont"/>
    <w:uiPriority w:val="20"/>
    <w:qFormat/>
    <w:rsid w:val="001007B8"/>
    <w:rPr>
      <w:i/>
      <w:iCs/>
    </w:rPr>
  </w:style>
  <w:style w:type="paragraph" w:styleId="Header">
    <w:name w:val="header"/>
    <w:basedOn w:val="Normal"/>
    <w:link w:val="HeaderChar"/>
    <w:uiPriority w:val="99"/>
    <w:unhideWhenUsed/>
    <w:rsid w:val="007F04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04D8"/>
  </w:style>
  <w:style w:type="paragraph" w:styleId="Footer">
    <w:name w:val="footer"/>
    <w:basedOn w:val="Normal"/>
    <w:link w:val="FooterChar"/>
    <w:uiPriority w:val="99"/>
    <w:unhideWhenUsed/>
    <w:rsid w:val="007F04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04D8"/>
  </w:style>
  <w:style w:type="character" w:customStyle="1" w:styleId="Heading1Char">
    <w:name w:val="Heading 1 Char"/>
    <w:basedOn w:val="DefaultParagraphFont"/>
    <w:link w:val="Heading1"/>
    <w:uiPriority w:val="9"/>
    <w:rsid w:val="00FE4AE7"/>
    <w:rPr>
      <w:rFonts w:asciiTheme="minorBidi" w:hAnsiTheme="minorBidi"/>
      <w:b/>
      <w:bCs/>
      <w:color w:val="000000" w:themeColor="text1"/>
    </w:rPr>
  </w:style>
  <w:style w:type="character" w:customStyle="1" w:styleId="Heading2Char">
    <w:name w:val="Heading 2 Char"/>
    <w:basedOn w:val="DefaultParagraphFont"/>
    <w:link w:val="Heading2"/>
    <w:uiPriority w:val="9"/>
    <w:rsid w:val="00FE4AE7"/>
    <w:rPr>
      <w:rFonts w:asciiTheme="minorBidi" w:hAnsiTheme="minorBidi"/>
      <w:color w:val="000000" w:themeColor="text1"/>
      <w:u w:val="single"/>
    </w:rPr>
  </w:style>
  <w:style w:type="table" w:styleId="TableGrid">
    <w:name w:val="Table Grid"/>
    <w:basedOn w:val="TableNormal"/>
    <w:uiPriority w:val="39"/>
    <w:rsid w:val="00FE4A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E4AE7"/>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A225C8"/>
    <w:pPr>
      <w:keepNext/>
      <w:keepLines/>
      <w:spacing w:before="240" w:line="259" w:lineRule="auto"/>
      <w:contextualSpacing w:val="0"/>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A225C8"/>
    <w:pPr>
      <w:tabs>
        <w:tab w:val="right" w:leader="dot" w:pos="9350"/>
      </w:tabs>
      <w:spacing w:after="0" w:line="360" w:lineRule="auto"/>
      <w:contextualSpacing/>
      <w:jc w:val="both"/>
    </w:pPr>
    <w:rPr>
      <w:rFonts w:asciiTheme="minorBidi" w:hAnsiTheme="minorBidi"/>
      <w:b/>
      <w:bCs/>
      <w:noProof/>
      <w:color w:val="000000" w:themeColor="text1"/>
    </w:rPr>
  </w:style>
  <w:style w:type="paragraph" w:styleId="TOC2">
    <w:name w:val="toc 2"/>
    <w:basedOn w:val="Normal"/>
    <w:next w:val="Normal"/>
    <w:autoRedefine/>
    <w:uiPriority w:val="39"/>
    <w:unhideWhenUsed/>
    <w:rsid w:val="00A225C8"/>
    <w:pPr>
      <w:spacing w:after="100"/>
      <w:ind w:left="220"/>
    </w:pPr>
  </w:style>
  <w:style w:type="character" w:styleId="FollowedHyperlink">
    <w:name w:val="FollowedHyperlink"/>
    <w:basedOn w:val="DefaultParagraphFont"/>
    <w:uiPriority w:val="99"/>
    <w:semiHidden/>
    <w:unhideWhenUsed/>
    <w:rsid w:val="007D7E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6751">
      <w:bodyDiv w:val="1"/>
      <w:marLeft w:val="0"/>
      <w:marRight w:val="0"/>
      <w:marTop w:val="0"/>
      <w:marBottom w:val="0"/>
      <w:divBdr>
        <w:top w:val="none" w:sz="0" w:space="0" w:color="auto"/>
        <w:left w:val="none" w:sz="0" w:space="0" w:color="auto"/>
        <w:bottom w:val="none" w:sz="0" w:space="0" w:color="auto"/>
        <w:right w:val="none" w:sz="0" w:space="0" w:color="auto"/>
      </w:divBdr>
    </w:div>
    <w:div w:id="31737362">
      <w:bodyDiv w:val="1"/>
      <w:marLeft w:val="0"/>
      <w:marRight w:val="0"/>
      <w:marTop w:val="0"/>
      <w:marBottom w:val="0"/>
      <w:divBdr>
        <w:top w:val="none" w:sz="0" w:space="0" w:color="auto"/>
        <w:left w:val="none" w:sz="0" w:space="0" w:color="auto"/>
        <w:bottom w:val="none" w:sz="0" w:space="0" w:color="auto"/>
        <w:right w:val="none" w:sz="0" w:space="0" w:color="auto"/>
      </w:divBdr>
    </w:div>
    <w:div w:id="93212365">
      <w:bodyDiv w:val="1"/>
      <w:marLeft w:val="0"/>
      <w:marRight w:val="0"/>
      <w:marTop w:val="0"/>
      <w:marBottom w:val="0"/>
      <w:divBdr>
        <w:top w:val="none" w:sz="0" w:space="0" w:color="auto"/>
        <w:left w:val="none" w:sz="0" w:space="0" w:color="auto"/>
        <w:bottom w:val="none" w:sz="0" w:space="0" w:color="auto"/>
        <w:right w:val="none" w:sz="0" w:space="0" w:color="auto"/>
      </w:divBdr>
    </w:div>
    <w:div w:id="181475824">
      <w:bodyDiv w:val="1"/>
      <w:marLeft w:val="0"/>
      <w:marRight w:val="0"/>
      <w:marTop w:val="0"/>
      <w:marBottom w:val="0"/>
      <w:divBdr>
        <w:top w:val="none" w:sz="0" w:space="0" w:color="auto"/>
        <w:left w:val="none" w:sz="0" w:space="0" w:color="auto"/>
        <w:bottom w:val="none" w:sz="0" w:space="0" w:color="auto"/>
        <w:right w:val="none" w:sz="0" w:space="0" w:color="auto"/>
      </w:divBdr>
    </w:div>
    <w:div w:id="291206975">
      <w:bodyDiv w:val="1"/>
      <w:marLeft w:val="0"/>
      <w:marRight w:val="0"/>
      <w:marTop w:val="0"/>
      <w:marBottom w:val="0"/>
      <w:divBdr>
        <w:top w:val="none" w:sz="0" w:space="0" w:color="auto"/>
        <w:left w:val="none" w:sz="0" w:space="0" w:color="auto"/>
        <w:bottom w:val="none" w:sz="0" w:space="0" w:color="auto"/>
        <w:right w:val="none" w:sz="0" w:space="0" w:color="auto"/>
      </w:divBdr>
    </w:div>
    <w:div w:id="295765384">
      <w:bodyDiv w:val="1"/>
      <w:marLeft w:val="0"/>
      <w:marRight w:val="0"/>
      <w:marTop w:val="0"/>
      <w:marBottom w:val="0"/>
      <w:divBdr>
        <w:top w:val="none" w:sz="0" w:space="0" w:color="auto"/>
        <w:left w:val="none" w:sz="0" w:space="0" w:color="auto"/>
        <w:bottom w:val="none" w:sz="0" w:space="0" w:color="auto"/>
        <w:right w:val="none" w:sz="0" w:space="0" w:color="auto"/>
      </w:divBdr>
      <w:divsChild>
        <w:div w:id="468522576">
          <w:marLeft w:val="0"/>
          <w:marRight w:val="0"/>
          <w:marTop w:val="0"/>
          <w:marBottom w:val="0"/>
          <w:divBdr>
            <w:top w:val="none" w:sz="0" w:space="0" w:color="auto"/>
            <w:left w:val="none" w:sz="0" w:space="0" w:color="auto"/>
            <w:bottom w:val="none" w:sz="0" w:space="0" w:color="auto"/>
            <w:right w:val="none" w:sz="0" w:space="0" w:color="auto"/>
          </w:divBdr>
          <w:divsChild>
            <w:div w:id="188687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595861">
      <w:bodyDiv w:val="1"/>
      <w:marLeft w:val="0"/>
      <w:marRight w:val="0"/>
      <w:marTop w:val="0"/>
      <w:marBottom w:val="0"/>
      <w:divBdr>
        <w:top w:val="none" w:sz="0" w:space="0" w:color="auto"/>
        <w:left w:val="none" w:sz="0" w:space="0" w:color="auto"/>
        <w:bottom w:val="none" w:sz="0" w:space="0" w:color="auto"/>
        <w:right w:val="none" w:sz="0" w:space="0" w:color="auto"/>
      </w:divBdr>
    </w:div>
    <w:div w:id="624579436">
      <w:bodyDiv w:val="1"/>
      <w:marLeft w:val="0"/>
      <w:marRight w:val="0"/>
      <w:marTop w:val="0"/>
      <w:marBottom w:val="0"/>
      <w:divBdr>
        <w:top w:val="none" w:sz="0" w:space="0" w:color="auto"/>
        <w:left w:val="none" w:sz="0" w:space="0" w:color="auto"/>
        <w:bottom w:val="none" w:sz="0" w:space="0" w:color="auto"/>
        <w:right w:val="none" w:sz="0" w:space="0" w:color="auto"/>
      </w:divBdr>
    </w:div>
    <w:div w:id="933901919">
      <w:bodyDiv w:val="1"/>
      <w:marLeft w:val="0"/>
      <w:marRight w:val="0"/>
      <w:marTop w:val="0"/>
      <w:marBottom w:val="0"/>
      <w:divBdr>
        <w:top w:val="none" w:sz="0" w:space="0" w:color="auto"/>
        <w:left w:val="none" w:sz="0" w:space="0" w:color="auto"/>
        <w:bottom w:val="none" w:sz="0" w:space="0" w:color="auto"/>
        <w:right w:val="none" w:sz="0" w:space="0" w:color="auto"/>
      </w:divBdr>
    </w:div>
    <w:div w:id="968366054">
      <w:bodyDiv w:val="1"/>
      <w:marLeft w:val="0"/>
      <w:marRight w:val="0"/>
      <w:marTop w:val="0"/>
      <w:marBottom w:val="0"/>
      <w:divBdr>
        <w:top w:val="none" w:sz="0" w:space="0" w:color="auto"/>
        <w:left w:val="none" w:sz="0" w:space="0" w:color="auto"/>
        <w:bottom w:val="none" w:sz="0" w:space="0" w:color="auto"/>
        <w:right w:val="none" w:sz="0" w:space="0" w:color="auto"/>
      </w:divBdr>
    </w:div>
    <w:div w:id="991250041">
      <w:bodyDiv w:val="1"/>
      <w:marLeft w:val="0"/>
      <w:marRight w:val="0"/>
      <w:marTop w:val="0"/>
      <w:marBottom w:val="0"/>
      <w:divBdr>
        <w:top w:val="none" w:sz="0" w:space="0" w:color="auto"/>
        <w:left w:val="none" w:sz="0" w:space="0" w:color="auto"/>
        <w:bottom w:val="none" w:sz="0" w:space="0" w:color="auto"/>
        <w:right w:val="none" w:sz="0" w:space="0" w:color="auto"/>
      </w:divBdr>
      <w:divsChild>
        <w:div w:id="1701542869">
          <w:marLeft w:val="0"/>
          <w:marRight w:val="0"/>
          <w:marTop w:val="0"/>
          <w:marBottom w:val="0"/>
          <w:divBdr>
            <w:top w:val="none" w:sz="0" w:space="0" w:color="auto"/>
            <w:left w:val="none" w:sz="0" w:space="0" w:color="auto"/>
            <w:bottom w:val="none" w:sz="0" w:space="0" w:color="auto"/>
            <w:right w:val="none" w:sz="0" w:space="0" w:color="auto"/>
          </w:divBdr>
          <w:divsChild>
            <w:div w:id="130038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812906">
      <w:bodyDiv w:val="1"/>
      <w:marLeft w:val="0"/>
      <w:marRight w:val="0"/>
      <w:marTop w:val="0"/>
      <w:marBottom w:val="0"/>
      <w:divBdr>
        <w:top w:val="none" w:sz="0" w:space="0" w:color="auto"/>
        <w:left w:val="none" w:sz="0" w:space="0" w:color="auto"/>
        <w:bottom w:val="none" w:sz="0" w:space="0" w:color="auto"/>
        <w:right w:val="none" w:sz="0" w:space="0" w:color="auto"/>
      </w:divBdr>
    </w:div>
    <w:div w:id="1253969378">
      <w:bodyDiv w:val="1"/>
      <w:marLeft w:val="0"/>
      <w:marRight w:val="0"/>
      <w:marTop w:val="0"/>
      <w:marBottom w:val="0"/>
      <w:divBdr>
        <w:top w:val="none" w:sz="0" w:space="0" w:color="auto"/>
        <w:left w:val="none" w:sz="0" w:space="0" w:color="auto"/>
        <w:bottom w:val="none" w:sz="0" w:space="0" w:color="auto"/>
        <w:right w:val="none" w:sz="0" w:space="0" w:color="auto"/>
      </w:divBdr>
    </w:div>
    <w:div w:id="1371691186">
      <w:bodyDiv w:val="1"/>
      <w:marLeft w:val="0"/>
      <w:marRight w:val="0"/>
      <w:marTop w:val="0"/>
      <w:marBottom w:val="0"/>
      <w:divBdr>
        <w:top w:val="none" w:sz="0" w:space="0" w:color="auto"/>
        <w:left w:val="none" w:sz="0" w:space="0" w:color="auto"/>
        <w:bottom w:val="none" w:sz="0" w:space="0" w:color="auto"/>
        <w:right w:val="none" w:sz="0" w:space="0" w:color="auto"/>
      </w:divBdr>
    </w:div>
    <w:div w:id="1601987633">
      <w:bodyDiv w:val="1"/>
      <w:marLeft w:val="0"/>
      <w:marRight w:val="0"/>
      <w:marTop w:val="0"/>
      <w:marBottom w:val="0"/>
      <w:divBdr>
        <w:top w:val="none" w:sz="0" w:space="0" w:color="auto"/>
        <w:left w:val="none" w:sz="0" w:space="0" w:color="auto"/>
        <w:bottom w:val="none" w:sz="0" w:space="0" w:color="auto"/>
        <w:right w:val="none" w:sz="0" w:space="0" w:color="auto"/>
      </w:divBdr>
    </w:div>
    <w:div w:id="1671253701">
      <w:bodyDiv w:val="1"/>
      <w:marLeft w:val="0"/>
      <w:marRight w:val="0"/>
      <w:marTop w:val="0"/>
      <w:marBottom w:val="0"/>
      <w:divBdr>
        <w:top w:val="none" w:sz="0" w:space="0" w:color="auto"/>
        <w:left w:val="none" w:sz="0" w:space="0" w:color="auto"/>
        <w:bottom w:val="none" w:sz="0" w:space="0" w:color="auto"/>
        <w:right w:val="none" w:sz="0" w:space="0" w:color="auto"/>
      </w:divBdr>
    </w:div>
    <w:div w:id="1729843328">
      <w:bodyDiv w:val="1"/>
      <w:marLeft w:val="0"/>
      <w:marRight w:val="0"/>
      <w:marTop w:val="0"/>
      <w:marBottom w:val="0"/>
      <w:divBdr>
        <w:top w:val="none" w:sz="0" w:space="0" w:color="auto"/>
        <w:left w:val="none" w:sz="0" w:space="0" w:color="auto"/>
        <w:bottom w:val="none" w:sz="0" w:space="0" w:color="auto"/>
        <w:right w:val="none" w:sz="0" w:space="0" w:color="auto"/>
      </w:divBdr>
    </w:div>
    <w:div w:id="173527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statistics/diabetes-profile-update-march-2025/diabetes-profile-statistical-commentary-march-202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gital.nhs.uk/data-and-information/publications/statistical/national-diabetes-audit" TargetMode="External"/><Relationship Id="rId17"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ce.org.uk/guidance/ng2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diabetes.org.uk/about-us/news-and-views/one-five-adults-now-live-diabetes-or-prediabetes-uk" TargetMode="External"/><Relationship Id="rId4" Type="http://schemas.openxmlformats.org/officeDocument/2006/relationships/settings" Target="settings.xml"/><Relationship Id="rId9" Type="http://schemas.openxmlformats.org/officeDocument/2006/relationships/hyperlink" Target="https://www.diabetes.org.uk/about-us/news-and-views/cost-complications-highlights-urgent-need-transform-diabete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90542-9018-47AD-9F1A-796527EDB89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2033</Words>
  <Characters>14222</Characters>
  <Application>Microsoft Office Word</Application>
  <DocSecurity>0</DocSecurity>
  <Lines>118</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Geraldine Owen-Layne Nsiah (2417384)</cp:lastModifiedBy>
  <cp:revision>2</cp:revision>
  <dcterms:created xsi:type="dcterms:W3CDTF">2025-11-27T20:30:00Z</dcterms:created>
  <dcterms:modified xsi:type="dcterms:W3CDTF">2025-11-27T20:30:00Z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a1daa26e-e511-4160-a478-6ba84487b599</vt:lpwstr>
  </property>
</Properties>
</file>