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690E5" w14:textId="77777777" w:rsidR="00A5046D" w:rsidRDefault="00A5046D" w:rsidP="00A5046D">
      <w:pPr>
        <w:pStyle w:val="2"/>
        <w:jc w:val="center"/>
        <w:rPr>
          <w:rFonts w:eastAsiaTheme="minorHAnsi"/>
          <w:color w:val="auto"/>
          <w:sz w:val="32"/>
          <w:szCs w:val="32"/>
          <w:lang w:val="en-US"/>
        </w:rPr>
      </w:pPr>
      <w:bookmarkStart w:id="0" w:name="_Toc131438789"/>
      <w:r>
        <w:rPr>
          <w:rFonts w:eastAsiaTheme="minorHAnsi"/>
          <w:color w:val="auto"/>
          <w:sz w:val="32"/>
          <w:szCs w:val="32"/>
        </w:rPr>
        <w:t>University of Wales Trinity St David</w:t>
      </w:r>
      <w:bookmarkEnd w:id="0"/>
    </w:p>
    <w:p w14:paraId="48D17017" w14:textId="0C3CFBB0" w:rsidR="00A5046D" w:rsidRDefault="00A5046D" w:rsidP="00A5046D">
      <w:pPr>
        <w:jc w:val="center"/>
        <w:rPr>
          <w:rFonts w:ascii="Times New Roman" w:hAnsi="Times New Roman" w:cs="Times New Roman"/>
          <w:b/>
          <w:sz w:val="24"/>
          <w:szCs w:val="24"/>
        </w:rPr>
      </w:pPr>
      <w:r>
        <w:rPr>
          <w:b/>
          <w:noProof/>
        </w:rPr>
        <w:drawing>
          <wp:inline distT="0" distB="0" distL="0" distR="0" wp14:anchorId="212173DC" wp14:editId="5AD3D91C">
            <wp:extent cx="1746250" cy="1714500"/>
            <wp:effectExtent l="0" t="0" r="6350" b="0"/>
            <wp:docPr id="1" name="Картина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6250" cy="1714500"/>
                    </a:xfrm>
                    <a:prstGeom prst="rect">
                      <a:avLst/>
                    </a:prstGeom>
                    <a:noFill/>
                    <a:ln>
                      <a:noFill/>
                    </a:ln>
                  </pic:spPr>
                </pic:pic>
              </a:graphicData>
            </a:graphic>
          </wp:inline>
        </w:drawing>
      </w:r>
    </w:p>
    <w:p w14:paraId="25C60676" w14:textId="77777777" w:rsidR="00A5046D" w:rsidRDefault="00A5046D" w:rsidP="00A5046D">
      <w:pPr>
        <w:jc w:val="center"/>
        <w:rPr>
          <w:rFonts w:ascii="Times New Roman" w:hAnsi="Times New Roman" w:cs="Times New Roman"/>
          <w:b/>
          <w:sz w:val="24"/>
          <w:szCs w:val="24"/>
        </w:rPr>
      </w:pPr>
    </w:p>
    <w:p w14:paraId="38F2AA1E" w14:textId="3E1BB683" w:rsidR="00A5046D" w:rsidRDefault="00A5046D" w:rsidP="00A5046D">
      <w:pPr>
        <w:jc w:val="center"/>
        <w:rPr>
          <w:rFonts w:ascii="Times New Roman" w:hAnsi="Times New Roman" w:cs="Times New Roman"/>
          <w:b/>
          <w:sz w:val="32"/>
          <w:szCs w:val="32"/>
        </w:rPr>
      </w:pPr>
      <w:r>
        <w:rPr>
          <w:rFonts w:ascii="Times New Roman" w:hAnsi="Times New Roman" w:cs="Times New Roman"/>
          <w:b/>
          <w:sz w:val="32"/>
          <w:szCs w:val="32"/>
        </w:rPr>
        <w:t xml:space="preserve">Assignment </w:t>
      </w:r>
      <w:r>
        <w:rPr>
          <w:rFonts w:ascii="Times New Roman" w:hAnsi="Times New Roman" w:cs="Times New Roman"/>
          <w:b/>
          <w:sz w:val="32"/>
          <w:szCs w:val="32"/>
        </w:rPr>
        <w:t>1</w:t>
      </w:r>
    </w:p>
    <w:p w14:paraId="50752527" w14:textId="77777777" w:rsidR="00A5046D" w:rsidRDefault="00A5046D" w:rsidP="00A5046D">
      <w:pPr>
        <w:jc w:val="center"/>
        <w:rPr>
          <w:rFonts w:ascii="Times New Roman" w:hAnsi="Times New Roman" w:cs="Times New Roman"/>
          <w:b/>
          <w:sz w:val="32"/>
          <w:szCs w:val="32"/>
        </w:rPr>
      </w:pPr>
      <w:r>
        <w:rPr>
          <w:rFonts w:ascii="Times New Roman" w:hAnsi="Times New Roman" w:cs="Times New Roman"/>
          <w:b/>
          <w:sz w:val="32"/>
          <w:szCs w:val="32"/>
        </w:rPr>
        <w:t>Name: Petar Mitev (2122707)</w:t>
      </w:r>
    </w:p>
    <w:p w14:paraId="391F245B" w14:textId="25029B50" w:rsidR="00A5046D" w:rsidRDefault="00A5046D" w:rsidP="00A5046D">
      <w:pPr>
        <w:jc w:val="center"/>
        <w:rPr>
          <w:rFonts w:ascii="Times New Roman" w:hAnsi="Times New Roman" w:cs="Times New Roman"/>
          <w:b/>
          <w:sz w:val="32"/>
          <w:szCs w:val="32"/>
        </w:rPr>
      </w:pPr>
      <w:r>
        <w:rPr>
          <w:rFonts w:ascii="Times New Roman" w:hAnsi="Times New Roman" w:cs="Times New Roman"/>
          <w:b/>
          <w:sz w:val="32"/>
          <w:szCs w:val="32"/>
        </w:rPr>
        <w:t xml:space="preserve">Module: </w:t>
      </w:r>
      <w:r>
        <w:rPr>
          <w:rFonts w:ascii="Times New Roman" w:hAnsi="Times New Roman" w:cs="Times New Roman"/>
          <w:b/>
          <w:bCs/>
          <w:sz w:val="32"/>
          <w:szCs w:val="32"/>
        </w:rPr>
        <w:t>Management Economics (LCBB5008_LON)</w:t>
      </w:r>
    </w:p>
    <w:p w14:paraId="7AC29311" w14:textId="42A20A08" w:rsidR="00A5046D" w:rsidRPr="00A5046D" w:rsidRDefault="00A5046D" w:rsidP="00A5046D">
      <w:pPr>
        <w:jc w:val="center"/>
        <w:rPr>
          <w:rFonts w:ascii="Times New Roman" w:hAnsi="Times New Roman" w:cs="Times New Roman"/>
          <w:b/>
          <w:sz w:val="32"/>
          <w:szCs w:val="32"/>
        </w:rPr>
      </w:pPr>
      <w:r w:rsidRPr="00A5046D">
        <w:rPr>
          <w:rFonts w:ascii="Times New Roman" w:hAnsi="Times New Roman" w:cs="Times New Roman"/>
          <w:b/>
          <w:sz w:val="32"/>
          <w:szCs w:val="32"/>
        </w:rPr>
        <w:t>Lecturer:</w:t>
      </w:r>
      <w:r w:rsidRPr="00A5046D">
        <w:rPr>
          <w:rFonts w:ascii="Times New Roman" w:eastAsiaTheme="minorEastAsia" w:hAnsi="Times New Roman" w:cs="Times New Roman"/>
          <w:color w:val="000000" w:themeColor="text1"/>
          <w:kern w:val="24"/>
          <w:sz w:val="32"/>
          <w:szCs w:val="32"/>
          <w:lang w:eastAsia="bg-BG"/>
        </w:rPr>
        <w:t xml:space="preserve"> </w:t>
      </w:r>
      <w:proofErr w:type="spellStart"/>
      <w:r w:rsidRPr="00A5046D">
        <w:rPr>
          <w:rFonts w:ascii="Times New Roman" w:eastAsiaTheme="minorEastAsia" w:hAnsi="Times New Roman" w:cs="Times New Roman"/>
          <w:b/>
          <w:bCs/>
          <w:color w:val="000000" w:themeColor="text1"/>
          <w:kern w:val="24"/>
          <w:sz w:val="32"/>
          <w:szCs w:val="32"/>
          <w:lang w:eastAsia="bg-BG"/>
        </w:rPr>
        <w:t>Dr.</w:t>
      </w:r>
      <w:proofErr w:type="spellEnd"/>
      <w:r w:rsidRPr="00A5046D">
        <w:rPr>
          <w:rFonts w:ascii="Times New Roman" w:eastAsiaTheme="minorEastAsia" w:hAnsi="Times New Roman" w:cs="Times New Roman"/>
          <w:b/>
          <w:bCs/>
          <w:color w:val="000000" w:themeColor="text1"/>
          <w:kern w:val="24"/>
          <w:sz w:val="32"/>
          <w:szCs w:val="32"/>
          <w:lang w:eastAsia="bg-BG"/>
        </w:rPr>
        <w:t xml:space="preserve"> Taye </w:t>
      </w:r>
      <w:proofErr w:type="spellStart"/>
      <w:r w:rsidRPr="00A5046D">
        <w:rPr>
          <w:rFonts w:ascii="Times New Roman" w:eastAsiaTheme="minorEastAsia" w:hAnsi="Times New Roman" w:cs="Times New Roman"/>
          <w:b/>
          <w:bCs/>
          <w:color w:val="000000" w:themeColor="text1"/>
          <w:kern w:val="24"/>
          <w:sz w:val="32"/>
          <w:szCs w:val="32"/>
          <w:lang w:eastAsia="bg-BG"/>
        </w:rPr>
        <w:t>Osadiya</w:t>
      </w:r>
      <w:proofErr w:type="spellEnd"/>
    </w:p>
    <w:p w14:paraId="1590F57B" w14:textId="77777777" w:rsidR="00A5046D" w:rsidRDefault="00A5046D" w:rsidP="00A5046D">
      <w:pPr>
        <w:jc w:val="center"/>
        <w:rPr>
          <w:b/>
          <w:sz w:val="32"/>
          <w:szCs w:val="32"/>
          <w:lang w:val="bg-BG"/>
        </w:rPr>
      </w:pPr>
    </w:p>
    <w:p w14:paraId="75261E5C" w14:textId="77777777" w:rsidR="00A5046D" w:rsidRDefault="00A5046D" w:rsidP="00A5046D">
      <w:pPr>
        <w:jc w:val="center"/>
        <w:rPr>
          <w:rFonts w:ascii="Times New Roman" w:hAnsi="Times New Roman" w:cs="Times New Roman"/>
          <w:b/>
          <w:sz w:val="32"/>
          <w:szCs w:val="32"/>
          <w:lang w:val="en-US"/>
        </w:rPr>
      </w:pPr>
    </w:p>
    <w:p w14:paraId="5267B5D8" w14:textId="77777777" w:rsidR="00A5046D" w:rsidRDefault="00A5046D" w:rsidP="00A5046D">
      <w:pPr>
        <w:jc w:val="center"/>
        <w:rPr>
          <w:rFonts w:ascii="Times New Roman" w:hAnsi="Times New Roman" w:cs="Times New Roman"/>
          <w:b/>
          <w:sz w:val="32"/>
          <w:szCs w:val="32"/>
        </w:rPr>
      </w:pPr>
    </w:p>
    <w:p w14:paraId="6FB7F436" w14:textId="77777777" w:rsidR="00A5046D" w:rsidRDefault="00A5046D" w:rsidP="00A5046D">
      <w:pPr>
        <w:jc w:val="center"/>
        <w:rPr>
          <w:rFonts w:ascii="Times New Roman" w:hAnsi="Times New Roman" w:cs="Times New Roman"/>
          <w:b/>
          <w:sz w:val="24"/>
          <w:szCs w:val="24"/>
        </w:rPr>
      </w:pPr>
    </w:p>
    <w:p w14:paraId="7F20A629" w14:textId="77777777" w:rsidR="00A5046D" w:rsidRDefault="00A5046D" w:rsidP="00A5046D">
      <w:pPr>
        <w:jc w:val="center"/>
        <w:rPr>
          <w:rFonts w:ascii="Times New Roman" w:hAnsi="Times New Roman" w:cs="Times New Roman"/>
          <w:b/>
          <w:sz w:val="24"/>
          <w:szCs w:val="24"/>
        </w:rPr>
      </w:pPr>
    </w:p>
    <w:p w14:paraId="22937E7D" w14:textId="77777777" w:rsidR="00A5046D" w:rsidRDefault="00A5046D" w:rsidP="00A5046D">
      <w:pPr>
        <w:jc w:val="center"/>
        <w:rPr>
          <w:rFonts w:ascii="Times New Roman" w:hAnsi="Times New Roman" w:cs="Times New Roman"/>
          <w:b/>
          <w:sz w:val="24"/>
          <w:szCs w:val="24"/>
        </w:rPr>
      </w:pPr>
    </w:p>
    <w:p w14:paraId="0F68442D" w14:textId="77777777" w:rsidR="00A5046D" w:rsidRDefault="00A5046D" w:rsidP="00A5046D">
      <w:pPr>
        <w:jc w:val="center"/>
        <w:rPr>
          <w:rFonts w:ascii="Times New Roman" w:hAnsi="Times New Roman" w:cs="Times New Roman"/>
          <w:b/>
          <w:sz w:val="24"/>
          <w:szCs w:val="24"/>
        </w:rPr>
      </w:pPr>
    </w:p>
    <w:p w14:paraId="2E0C1FC1" w14:textId="77777777" w:rsidR="00A5046D" w:rsidRDefault="00A5046D" w:rsidP="00A5046D">
      <w:pPr>
        <w:jc w:val="center"/>
        <w:rPr>
          <w:rFonts w:ascii="Times New Roman" w:hAnsi="Times New Roman" w:cs="Times New Roman"/>
          <w:b/>
          <w:sz w:val="24"/>
          <w:szCs w:val="24"/>
        </w:rPr>
      </w:pPr>
    </w:p>
    <w:p w14:paraId="222B0BCD" w14:textId="77777777" w:rsidR="00A5046D" w:rsidRDefault="00A5046D" w:rsidP="00A5046D">
      <w:pPr>
        <w:rPr>
          <w:rFonts w:ascii="Times New Roman" w:hAnsi="Times New Roman" w:cs="Times New Roman"/>
          <w:b/>
          <w:sz w:val="24"/>
          <w:szCs w:val="24"/>
        </w:rPr>
      </w:pPr>
    </w:p>
    <w:p w14:paraId="68708565" w14:textId="77777777" w:rsidR="00A5046D" w:rsidRDefault="00A5046D" w:rsidP="00A5046D">
      <w:pPr>
        <w:spacing w:line="360" w:lineRule="auto"/>
        <w:jc w:val="center"/>
        <w:rPr>
          <w:rFonts w:ascii="Times New Roman" w:hAnsi="Times New Roman" w:cs="Times New Roman"/>
          <w:b/>
          <w:i/>
          <w:color w:val="000000" w:themeColor="text1"/>
          <w:sz w:val="36"/>
          <w:szCs w:val="24"/>
        </w:rPr>
      </w:pPr>
    </w:p>
    <w:p w14:paraId="3FBA704C" w14:textId="77777777" w:rsidR="00A5046D" w:rsidRDefault="00A5046D" w:rsidP="00A5046D">
      <w:pPr>
        <w:spacing w:line="360" w:lineRule="auto"/>
        <w:jc w:val="center"/>
        <w:rPr>
          <w:rFonts w:ascii="Times New Roman" w:hAnsi="Times New Roman" w:cs="Times New Roman"/>
          <w:b/>
          <w:i/>
          <w:color w:val="000000" w:themeColor="text1"/>
          <w:sz w:val="36"/>
          <w:szCs w:val="24"/>
        </w:rPr>
      </w:pPr>
    </w:p>
    <w:p w14:paraId="2DE8B04F" w14:textId="77777777" w:rsidR="00A5046D" w:rsidRDefault="00A5046D" w:rsidP="00CE037B">
      <w:pPr>
        <w:spacing w:line="360" w:lineRule="auto"/>
        <w:jc w:val="center"/>
        <w:rPr>
          <w:rFonts w:ascii="Times New Roman" w:hAnsi="Times New Roman" w:cs="Times New Roman"/>
          <w:b/>
          <w:bCs/>
          <w:i/>
          <w:iCs/>
          <w:sz w:val="36"/>
          <w:szCs w:val="36"/>
        </w:rPr>
      </w:pPr>
    </w:p>
    <w:p w14:paraId="6F1D96F1" w14:textId="1A9053B9" w:rsidR="004748BC" w:rsidRPr="00844BDC" w:rsidRDefault="004748BC" w:rsidP="00CE037B">
      <w:pPr>
        <w:spacing w:line="360" w:lineRule="auto"/>
        <w:jc w:val="center"/>
        <w:rPr>
          <w:rFonts w:ascii="Times New Roman" w:hAnsi="Times New Roman" w:cs="Times New Roman"/>
          <w:b/>
          <w:bCs/>
          <w:i/>
          <w:iCs/>
          <w:sz w:val="36"/>
          <w:szCs w:val="36"/>
        </w:rPr>
      </w:pPr>
      <w:r w:rsidRPr="00844BDC">
        <w:rPr>
          <w:rFonts w:ascii="Times New Roman" w:hAnsi="Times New Roman" w:cs="Times New Roman"/>
          <w:b/>
          <w:bCs/>
          <w:i/>
          <w:iCs/>
          <w:sz w:val="36"/>
          <w:szCs w:val="36"/>
        </w:rPr>
        <w:lastRenderedPageBreak/>
        <w:t>Essay</w:t>
      </w:r>
    </w:p>
    <w:p w14:paraId="5C7D3BFD"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881870303"/>
        <w:docPartObj>
          <w:docPartGallery w:val="Table of Contents"/>
          <w:docPartUnique/>
        </w:docPartObj>
      </w:sdtPr>
      <w:sdtEndPr>
        <w:rPr>
          <w:b/>
          <w:bCs/>
          <w:noProof/>
        </w:rPr>
      </w:sdtEndPr>
      <w:sdtContent>
        <w:p w14:paraId="301AD2BE" w14:textId="51B69D28" w:rsidR="00F95467" w:rsidRPr="00F95467" w:rsidRDefault="00F95467" w:rsidP="00F95467">
          <w:pPr>
            <w:pStyle w:val="aa"/>
            <w:spacing w:line="360" w:lineRule="auto"/>
            <w:jc w:val="both"/>
            <w:rPr>
              <w:rFonts w:ascii="Times New Roman" w:hAnsi="Times New Roman" w:cs="Times New Roman"/>
              <w:color w:val="auto"/>
              <w:sz w:val="24"/>
              <w:szCs w:val="24"/>
            </w:rPr>
          </w:pPr>
          <w:r w:rsidRPr="00F95467">
            <w:rPr>
              <w:rFonts w:ascii="Times New Roman" w:hAnsi="Times New Roman" w:cs="Times New Roman"/>
              <w:color w:val="auto"/>
              <w:sz w:val="24"/>
              <w:szCs w:val="24"/>
            </w:rPr>
            <w:t>Table of Contents</w:t>
          </w:r>
        </w:p>
        <w:p w14:paraId="3617D938" w14:textId="0C8132B4" w:rsidR="00F95467" w:rsidRPr="00F95467" w:rsidRDefault="00F95467" w:rsidP="00F95467">
          <w:pPr>
            <w:pStyle w:val="11"/>
            <w:tabs>
              <w:tab w:val="right" w:leader="dot" w:pos="9350"/>
            </w:tabs>
            <w:spacing w:line="360" w:lineRule="auto"/>
            <w:jc w:val="both"/>
            <w:rPr>
              <w:rFonts w:ascii="Times New Roman" w:hAnsi="Times New Roman" w:cs="Times New Roman"/>
              <w:noProof/>
              <w:sz w:val="24"/>
              <w:szCs w:val="24"/>
            </w:rPr>
          </w:pPr>
          <w:r w:rsidRPr="00F95467">
            <w:rPr>
              <w:rFonts w:ascii="Times New Roman" w:hAnsi="Times New Roman" w:cs="Times New Roman"/>
              <w:sz w:val="24"/>
              <w:szCs w:val="24"/>
            </w:rPr>
            <w:fldChar w:fldCharType="begin"/>
          </w:r>
          <w:r w:rsidRPr="00F95467">
            <w:rPr>
              <w:rFonts w:ascii="Times New Roman" w:hAnsi="Times New Roman" w:cs="Times New Roman"/>
              <w:sz w:val="24"/>
              <w:szCs w:val="24"/>
            </w:rPr>
            <w:instrText xml:space="preserve"> TOC \o "1-3" \h \z \u </w:instrText>
          </w:r>
          <w:r w:rsidRPr="00F95467">
            <w:rPr>
              <w:rFonts w:ascii="Times New Roman" w:hAnsi="Times New Roman" w:cs="Times New Roman"/>
              <w:sz w:val="24"/>
              <w:szCs w:val="24"/>
            </w:rPr>
            <w:fldChar w:fldCharType="separate"/>
          </w:r>
          <w:hyperlink w:anchor="_Toc151398178" w:history="1">
            <w:r w:rsidRPr="00F95467">
              <w:rPr>
                <w:rStyle w:val="ab"/>
                <w:rFonts w:ascii="Times New Roman" w:hAnsi="Times New Roman" w:cs="Times New Roman"/>
                <w:noProof/>
                <w:color w:val="auto"/>
                <w:sz w:val="24"/>
                <w:szCs w:val="24"/>
              </w:rPr>
              <w:t>Task 1</w:t>
            </w:r>
            <w:r w:rsidRPr="00F95467">
              <w:rPr>
                <w:rFonts w:ascii="Times New Roman" w:hAnsi="Times New Roman" w:cs="Times New Roman"/>
                <w:noProof/>
                <w:webHidden/>
                <w:sz w:val="24"/>
                <w:szCs w:val="24"/>
              </w:rPr>
              <w:tab/>
            </w:r>
            <w:r w:rsidRPr="00F95467">
              <w:rPr>
                <w:rFonts w:ascii="Times New Roman" w:hAnsi="Times New Roman" w:cs="Times New Roman"/>
                <w:noProof/>
                <w:webHidden/>
                <w:sz w:val="24"/>
                <w:szCs w:val="24"/>
              </w:rPr>
              <w:fldChar w:fldCharType="begin"/>
            </w:r>
            <w:r w:rsidRPr="00F95467">
              <w:rPr>
                <w:rFonts w:ascii="Times New Roman" w:hAnsi="Times New Roman" w:cs="Times New Roman"/>
                <w:noProof/>
                <w:webHidden/>
                <w:sz w:val="24"/>
                <w:szCs w:val="24"/>
              </w:rPr>
              <w:instrText xml:space="preserve"> PAGEREF _Toc151398178 \h </w:instrText>
            </w:r>
            <w:r w:rsidRPr="00F95467">
              <w:rPr>
                <w:rFonts w:ascii="Times New Roman" w:hAnsi="Times New Roman" w:cs="Times New Roman"/>
                <w:noProof/>
                <w:webHidden/>
                <w:sz w:val="24"/>
                <w:szCs w:val="24"/>
              </w:rPr>
            </w:r>
            <w:r w:rsidRPr="00F95467">
              <w:rPr>
                <w:rFonts w:ascii="Times New Roman" w:hAnsi="Times New Roman" w:cs="Times New Roman"/>
                <w:noProof/>
                <w:webHidden/>
                <w:sz w:val="24"/>
                <w:szCs w:val="24"/>
              </w:rPr>
              <w:fldChar w:fldCharType="separate"/>
            </w:r>
            <w:r w:rsidRPr="00F95467">
              <w:rPr>
                <w:rFonts w:ascii="Times New Roman" w:hAnsi="Times New Roman" w:cs="Times New Roman"/>
                <w:noProof/>
                <w:webHidden/>
                <w:sz w:val="24"/>
                <w:szCs w:val="24"/>
              </w:rPr>
              <w:t>2</w:t>
            </w:r>
            <w:r w:rsidRPr="00F95467">
              <w:rPr>
                <w:rFonts w:ascii="Times New Roman" w:hAnsi="Times New Roman" w:cs="Times New Roman"/>
                <w:noProof/>
                <w:webHidden/>
                <w:sz w:val="24"/>
                <w:szCs w:val="24"/>
              </w:rPr>
              <w:fldChar w:fldCharType="end"/>
            </w:r>
          </w:hyperlink>
        </w:p>
        <w:p w14:paraId="4BF50326" w14:textId="0814A728" w:rsidR="00F95467" w:rsidRPr="00F95467" w:rsidRDefault="00000000" w:rsidP="00F95467">
          <w:pPr>
            <w:pStyle w:val="11"/>
            <w:tabs>
              <w:tab w:val="right" w:leader="dot" w:pos="9350"/>
            </w:tabs>
            <w:spacing w:line="360" w:lineRule="auto"/>
            <w:jc w:val="both"/>
            <w:rPr>
              <w:rFonts w:ascii="Times New Roman" w:hAnsi="Times New Roman" w:cs="Times New Roman"/>
              <w:noProof/>
              <w:sz w:val="24"/>
              <w:szCs w:val="24"/>
            </w:rPr>
          </w:pPr>
          <w:hyperlink w:anchor="_Toc151398179" w:history="1">
            <w:r w:rsidR="00F95467" w:rsidRPr="00F95467">
              <w:rPr>
                <w:rStyle w:val="ab"/>
                <w:rFonts w:ascii="Times New Roman" w:hAnsi="Times New Roman" w:cs="Times New Roman"/>
                <w:noProof/>
                <w:color w:val="auto"/>
                <w:sz w:val="24"/>
                <w:szCs w:val="24"/>
              </w:rPr>
              <w:t>Task 2</w:t>
            </w:r>
            <w:r w:rsidR="00F95467" w:rsidRPr="00F95467">
              <w:rPr>
                <w:rFonts w:ascii="Times New Roman" w:hAnsi="Times New Roman" w:cs="Times New Roman"/>
                <w:noProof/>
                <w:webHidden/>
                <w:sz w:val="24"/>
                <w:szCs w:val="24"/>
              </w:rPr>
              <w:tab/>
            </w:r>
            <w:r w:rsidR="00F95467" w:rsidRPr="00F95467">
              <w:rPr>
                <w:rFonts w:ascii="Times New Roman" w:hAnsi="Times New Roman" w:cs="Times New Roman"/>
                <w:noProof/>
                <w:webHidden/>
                <w:sz w:val="24"/>
                <w:szCs w:val="24"/>
              </w:rPr>
              <w:fldChar w:fldCharType="begin"/>
            </w:r>
            <w:r w:rsidR="00F95467" w:rsidRPr="00F95467">
              <w:rPr>
                <w:rFonts w:ascii="Times New Roman" w:hAnsi="Times New Roman" w:cs="Times New Roman"/>
                <w:noProof/>
                <w:webHidden/>
                <w:sz w:val="24"/>
                <w:szCs w:val="24"/>
              </w:rPr>
              <w:instrText xml:space="preserve"> PAGEREF _Toc151398179 \h </w:instrText>
            </w:r>
            <w:r w:rsidR="00F95467" w:rsidRPr="00F95467">
              <w:rPr>
                <w:rFonts w:ascii="Times New Roman" w:hAnsi="Times New Roman" w:cs="Times New Roman"/>
                <w:noProof/>
                <w:webHidden/>
                <w:sz w:val="24"/>
                <w:szCs w:val="24"/>
              </w:rPr>
            </w:r>
            <w:r w:rsidR="00F95467" w:rsidRPr="00F95467">
              <w:rPr>
                <w:rFonts w:ascii="Times New Roman" w:hAnsi="Times New Roman" w:cs="Times New Roman"/>
                <w:noProof/>
                <w:webHidden/>
                <w:sz w:val="24"/>
                <w:szCs w:val="24"/>
              </w:rPr>
              <w:fldChar w:fldCharType="separate"/>
            </w:r>
            <w:r w:rsidR="00F95467" w:rsidRPr="00F95467">
              <w:rPr>
                <w:rFonts w:ascii="Times New Roman" w:hAnsi="Times New Roman" w:cs="Times New Roman"/>
                <w:noProof/>
                <w:webHidden/>
                <w:sz w:val="24"/>
                <w:szCs w:val="24"/>
              </w:rPr>
              <w:t>4</w:t>
            </w:r>
            <w:r w:rsidR="00F95467" w:rsidRPr="00F95467">
              <w:rPr>
                <w:rFonts w:ascii="Times New Roman" w:hAnsi="Times New Roman" w:cs="Times New Roman"/>
                <w:noProof/>
                <w:webHidden/>
                <w:sz w:val="24"/>
                <w:szCs w:val="24"/>
              </w:rPr>
              <w:fldChar w:fldCharType="end"/>
            </w:r>
          </w:hyperlink>
        </w:p>
        <w:p w14:paraId="11869F6D" w14:textId="481CA83D" w:rsidR="00F95467" w:rsidRPr="00F95467" w:rsidRDefault="00000000" w:rsidP="00F95467">
          <w:pPr>
            <w:pStyle w:val="11"/>
            <w:tabs>
              <w:tab w:val="right" w:leader="dot" w:pos="9350"/>
            </w:tabs>
            <w:spacing w:line="360" w:lineRule="auto"/>
            <w:jc w:val="both"/>
            <w:rPr>
              <w:rFonts w:ascii="Times New Roman" w:hAnsi="Times New Roman" w:cs="Times New Roman"/>
              <w:noProof/>
              <w:sz w:val="24"/>
              <w:szCs w:val="24"/>
            </w:rPr>
          </w:pPr>
          <w:hyperlink w:anchor="_Toc151398180" w:history="1">
            <w:r w:rsidR="00F95467" w:rsidRPr="00F95467">
              <w:rPr>
                <w:rStyle w:val="ab"/>
                <w:rFonts w:ascii="Times New Roman" w:hAnsi="Times New Roman" w:cs="Times New Roman"/>
                <w:noProof/>
                <w:color w:val="auto"/>
                <w:sz w:val="24"/>
                <w:szCs w:val="24"/>
              </w:rPr>
              <w:t>Reference list</w:t>
            </w:r>
            <w:r w:rsidR="00F95467" w:rsidRPr="00F95467">
              <w:rPr>
                <w:rFonts w:ascii="Times New Roman" w:hAnsi="Times New Roman" w:cs="Times New Roman"/>
                <w:noProof/>
                <w:webHidden/>
                <w:sz w:val="24"/>
                <w:szCs w:val="24"/>
              </w:rPr>
              <w:tab/>
            </w:r>
            <w:r w:rsidR="00F95467" w:rsidRPr="00F95467">
              <w:rPr>
                <w:rFonts w:ascii="Times New Roman" w:hAnsi="Times New Roman" w:cs="Times New Roman"/>
                <w:noProof/>
                <w:webHidden/>
                <w:sz w:val="24"/>
                <w:szCs w:val="24"/>
              </w:rPr>
              <w:fldChar w:fldCharType="begin"/>
            </w:r>
            <w:r w:rsidR="00F95467" w:rsidRPr="00F95467">
              <w:rPr>
                <w:rFonts w:ascii="Times New Roman" w:hAnsi="Times New Roman" w:cs="Times New Roman"/>
                <w:noProof/>
                <w:webHidden/>
                <w:sz w:val="24"/>
                <w:szCs w:val="24"/>
              </w:rPr>
              <w:instrText xml:space="preserve"> PAGEREF _Toc151398180 \h </w:instrText>
            </w:r>
            <w:r w:rsidR="00F95467" w:rsidRPr="00F95467">
              <w:rPr>
                <w:rFonts w:ascii="Times New Roman" w:hAnsi="Times New Roman" w:cs="Times New Roman"/>
                <w:noProof/>
                <w:webHidden/>
                <w:sz w:val="24"/>
                <w:szCs w:val="24"/>
              </w:rPr>
            </w:r>
            <w:r w:rsidR="00F95467" w:rsidRPr="00F95467">
              <w:rPr>
                <w:rFonts w:ascii="Times New Roman" w:hAnsi="Times New Roman" w:cs="Times New Roman"/>
                <w:noProof/>
                <w:webHidden/>
                <w:sz w:val="24"/>
                <w:szCs w:val="24"/>
              </w:rPr>
              <w:fldChar w:fldCharType="separate"/>
            </w:r>
            <w:r w:rsidR="00F95467" w:rsidRPr="00F95467">
              <w:rPr>
                <w:rFonts w:ascii="Times New Roman" w:hAnsi="Times New Roman" w:cs="Times New Roman"/>
                <w:noProof/>
                <w:webHidden/>
                <w:sz w:val="24"/>
                <w:szCs w:val="24"/>
              </w:rPr>
              <w:t>9</w:t>
            </w:r>
            <w:r w:rsidR="00F95467" w:rsidRPr="00F95467">
              <w:rPr>
                <w:rFonts w:ascii="Times New Roman" w:hAnsi="Times New Roman" w:cs="Times New Roman"/>
                <w:noProof/>
                <w:webHidden/>
                <w:sz w:val="24"/>
                <w:szCs w:val="24"/>
              </w:rPr>
              <w:fldChar w:fldCharType="end"/>
            </w:r>
          </w:hyperlink>
        </w:p>
        <w:p w14:paraId="10138F14" w14:textId="0E6EF4EB"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noProof/>
              <w:sz w:val="24"/>
              <w:szCs w:val="24"/>
            </w:rPr>
            <w:fldChar w:fldCharType="end"/>
          </w:r>
        </w:p>
      </w:sdtContent>
    </w:sdt>
    <w:p w14:paraId="1EA53375" w14:textId="77777777" w:rsidR="00F95467" w:rsidRPr="00F95467" w:rsidRDefault="00F95467" w:rsidP="00F95467">
      <w:pPr>
        <w:spacing w:line="360" w:lineRule="auto"/>
        <w:jc w:val="both"/>
        <w:rPr>
          <w:rFonts w:ascii="Times New Roman" w:hAnsi="Times New Roman" w:cs="Times New Roman"/>
          <w:sz w:val="24"/>
          <w:szCs w:val="24"/>
        </w:rPr>
      </w:pPr>
    </w:p>
    <w:p w14:paraId="5B78EC56" w14:textId="77777777" w:rsidR="00F95467" w:rsidRPr="00F95467" w:rsidRDefault="00F95467" w:rsidP="00F95467">
      <w:pPr>
        <w:spacing w:line="360" w:lineRule="auto"/>
        <w:jc w:val="both"/>
        <w:rPr>
          <w:rFonts w:ascii="Times New Roman" w:eastAsiaTheme="majorEastAsia" w:hAnsi="Times New Roman" w:cs="Times New Roman"/>
          <w:b/>
          <w:sz w:val="24"/>
          <w:szCs w:val="24"/>
        </w:rPr>
      </w:pPr>
      <w:bookmarkStart w:id="1" w:name="_Toc151398178"/>
      <w:r w:rsidRPr="00F95467">
        <w:rPr>
          <w:rFonts w:ascii="Times New Roman" w:hAnsi="Times New Roman" w:cs="Times New Roman"/>
          <w:sz w:val="24"/>
          <w:szCs w:val="24"/>
        </w:rPr>
        <w:br w:type="page"/>
      </w:r>
    </w:p>
    <w:p w14:paraId="5D348A85" w14:textId="6D226490" w:rsidR="004748BC" w:rsidRPr="00F95467" w:rsidRDefault="004748BC" w:rsidP="00F95467">
      <w:pPr>
        <w:pStyle w:val="1"/>
        <w:spacing w:line="360" w:lineRule="auto"/>
        <w:jc w:val="both"/>
        <w:rPr>
          <w:rFonts w:ascii="Times New Roman" w:hAnsi="Times New Roman" w:cs="Times New Roman"/>
          <w:color w:val="auto"/>
          <w:sz w:val="24"/>
          <w:szCs w:val="24"/>
        </w:rPr>
      </w:pPr>
      <w:r w:rsidRPr="00F95467">
        <w:rPr>
          <w:rFonts w:ascii="Times New Roman" w:hAnsi="Times New Roman" w:cs="Times New Roman"/>
          <w:color w:val="auto"/>
          <w:sz w:val="24"/>
          <w:szCs w:val="24"/>
        </w:rPr>
        <w:lastRenderedPageBreak/>
        <w:t>Task 1</w:t>
      </w:r>
      <w:bookmarkEnd w:id="1"/>
      <w:r w:rsidRPr="00F95467">
        <w:rPr>
          <w:rFonts w:ascii="Times New Roman" w:hAnsi="Times New Roman" w:cs="Times New Roman"/>
          <w:color w:val="auto"/>
          <w:sz w:val="24"/>
          <w:szCs w:val="24"/>
        </w:rPr>
        <w:t xml:space="preserve"> </w:t>
      </w:r>
    </w:p>
    <w:p w14:paraId="43B2EA9B" w14:textId="77777777" w:rsidR="004748BC" w:rsidRPr="00F95467" w:rsidRDefault="004748BC"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Economic Problems</w:t>
      </w:r>
    </w:p>
    <w:p w14:paraId="41DF116D" w14:textId="23359D83"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Recently, there are several changes occurred in the national economy within two to three years and have adversely affected the development and growth of the financial system. The growth of the economies is harshly impacted by the impact of Brexit, the Covid-19 pandemic, and certain other problems. The pandemic and associated impositions have fetched certain changes in doing business which has severely affected the national market</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(Aigner-Walder, 2015).</w:t>
      </w:r>
      <w:r w:rsidRPr="00F95467">
        <w:rPr>
          <w:rFonts w:ascii="Times New Roman" w:hAnsi="Times New Roman" w:cs="Times New Roman"/>
          <w:sz w:val="24"/>
          <w:szCs w:val="24"/>
        </w:rPr>
        <w:t xml:space="preserve"> Many businesses were shut down due to the transmission of the virus which affected the business industry by declining the revenue and the faces a major loss. According to the research of Cigliano (1980) represents that across 41.3% of businesses have to shut their operations of business for the moment as forced by the government. There is a shutdown of 18% of businesses permanently due to the pandemic. The economy faced several problems due to the lack of supply of services and goods due to the closed businesses. As the demands of the public are increasing day by day, there is an arise in certain problems due to the pandemic various businesses are closed which leads to a reduction in the supply and increased demand. </w:t>
      </w:r>
    </w:p>
    <w:p w14:paraId="25AC69A0" w14:textId="77777777"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Due to increased demands and lack of supply, around 72% of businesses were negatively impacted as depicted by the study of Baker. There is a disruption of the chain of supply of around 57% of the organizations. The major reason for the scarcity of supply and supply chain is due to the shortage of trucks and other drivers which is recorded as 42%, which is seen due to the pandemic and its effect. Due to the terror buying of consumers, the supply chain has also been interrupted. Additionally, the impact of Brexit has also affected the economies. The way out of Britain from the European Union is referred to as Brexit. It is </w:t>
      </w:r>
      <w:proofErr w:type="gramStart"/>
      <w:r w:rsidRPr="00F95467">
        <w:rPr>
          <w:rFonts w:ascii="Times New Roman" w:hAnsi="Times New Roman" w:cs="Times New Roman"/>
          <w:sz w:val="24"/>
          <w:szCs w:val="24"/>
        </w:rPr>
        <w:t>an</w:t>
      </w:r>
      <w:proofErr w:type="gramEnd"/>
      <w:r w:rsidRPr="00F95467">
        <w:rPr>
          <w:rFonts w:ascii="Times New Roman" w:hAnsi="Times New Roman" w:cs="Times New Roman"/>
          <w:sz w:val="24"/>
          <w:szCs w:val="24"/>
        </w:rPr>
        <w:t xml:space="preserve"> concord between the UK and EU that records the extraction of the UK and has unsympathetic effect on both parties. There is a fall of £6.6 billion to £5.6 billion in the import and export of the UK from the EU. The trade of both parties has fallen by 10.5% and has caused diverse collision on the lives and economies of the public. It has disrupted the supply chain trade customs.</w:t>
      </w:r>
    </w:p>
    <w:p w14:paraId="625CEF99" w14:textId="1A39FEFD"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Due to the delays in shipment, amplified cost of the raw materials, and trade barricade, the industry of business faced many losses as the logistic price was increased. According to the report of LSE- London School of Economics represent that due to the impact of Brexit; price inflation is consistently faced by the UK. There is a decrease in the price of the British pound by 10%. Due to </w:t>
      </w:r>
      <w:r w:rsidRPr="00F95467">
        <w:rPr>
          <w:rFonts w:ascii="Times New Roman" w:hAnsi="Times New Roman" w:cs="Times New Roman"/>
          <w:sz w:val="24"/>
          <w:szCs w:val="24"/>
        </w:rPr>
        <w:lastRenderedPageBreak/>
        <w:t>the disruption in the supply chain, there is a lack of fuel supply which also increased during the post covid-19 pandemic according to Ellickson. There is a decrease in demand during the lockdowns which causes the slightest profits</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(Andreyeva, 2010)</w:t>
      </w:r>
      <w:r w:rsidRPr="00F95467">
        <w:rPr>
          <w:rFonts w:ascii="Times New Roman" w:hAnsi="Times New Roman" w:cs="Times New Roman"/>
          <w:sz w:val="24"/>
          <w:szCs w:val="24"/>
        </w:rPr>
        <w:t xml:space="preserve">. The prices of fuels increased day by day as the supply of fuel decreased by 1.66 million </w:t>
      </w:r>
      <w:r w:rsidR="00CE037B" w:rsidRPr="00F95467">
        <w:rPr>
          <w:rFonts w:ascii="Times New Roman" w:hAnsi="Times New Roman" w:cs="Times New Roman"/>
          <w:sz w:val="24"/>
          <w:szCs w:val="24"/>
        </w:rPr>
        <w:t>tonnes</w:t>
      </w:r>
      <w:r w:rsidRPr="00F95467">
        <w:rPr>
          <w:rFonts w:ascii="Times New Roman" w:hAnsi="Times New Roman" w:cs="Times New Roman"/>
          <w:sz w:val="24"/>
          <w:szCs w:val="24"/>
        </w:rPr>
        <w:t xml:space="preserve">. The costs of fuels are like a go sky-high and set new records due to the lack of fuel supply. There is an enhancement in the living standards of the people as there is advancement in technology and implementation of digital and information technology. </w:t>
      </w:r>
    </w:p>
    <w:p w14:paraId="22609D92" w14:textId="5493265F"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The sky-high prices and increased inflation of goods have raised the price of economies and living of people who are facing problems because </w:t>
      </w:r>
      <w:r w:rsidR="00CE037B" w:rsidRPr="00F95467">
        <w:rPr>
          <w:rFonts w:ascii="Times New Roman" w:hAnsi="Times New Roman" w:cs="Times New Roman"/>
          <w:sz w:val="24"/>
          <w:szCs w:val="24"/>
        </w:rPr>
        <w:t>of the</w:t>
      </w:r>
      <w:r w:rsidRPr="00F95467">
        <w:rPr>
          <w:rFonts w:ascii="Times New Roman" w:hAnsi="Times New Roman" w:cs="Times New Roman"/>
          <w:sz w:val="24"/>
          <w:szCs w:val="24"/>
        </w:rPr>
        <w:t xml:space="preserve"> high cost of living and borrowing. The government of the UK has opened Furlough, which is one of the most successful schemes for job retention that has benefitted the lives of people during the pandemic. However, the cost is across £70 billion to the government of the UK leading to the closing of the scheme and increased redundancies. Moreover, the major issues of the national economies are bankruptcies and shift in customer appetite</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(Andreyeva, 2010)</w:t>
      </w:r>
      <w:r w:rsidRPr="00F95467">
        <w:rPr>
          <w:rFonts w:ascii="Times New Roman" w:hAnsi="Times New Roman" w:cs="Times New Roman"/>
          <w:sz w:val="24"/>
          <w:szCs w:val="24"/>
        </w:rPr>
        <w:t xml:space="preserve">.  </w:t>
      </w:r>
    </w:p>
    <w:p w14:paraId="6F89AD79" w14:textId="77777777" w:rsidR="004748BC" w:rsidRPr="00F95467" w:rsidRDefault="004748BC"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Ways to resolve the challenges</w:t>
      </w:r>
    </w:p>
    <w:p w14:paraId="0FD0E715" w14:textId="77777777"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There are several methods through which the economic problems which are mentioned above can be efficiently resolved and managed. The following are the major ways: </w:t>
      </w:r>
    </w:p>
    <w:p w14:paraId="5C3DC84D" w14:textId="7D442719"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Government intervention:</w:t>
      </w:r>
      <w:r w:rsidRPr="00F95467">
        <w:rPr>
          <w:rFonts w:ascii="Times New Roman" w:hAnsi="Times New Roman" w:cs="Times New Roman"/>
          <w:sz w:val="24"/>
          <w:szCs w:val="24"/>
        </w:rPr>
        <w:t xml:space="preserve"> In the economy of a country, the Government plays the chief role and their interference in trade and other activities may create an important impact on disputes. To tackle and resolve these problems, it is very helpful for effective rules and laws, financial sustain, and taxation and immigration strategies. The government of the UK aims to decrease the trade barricade to minimize the collision of the Brexit agreement</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(Bagwell, 2005)</w:t>
      </w:r>
      <w:r w:rsidRPr="00F95467">
        <w:rPr>
          <w:rFonts w:ascii="Times New Roman" w:hAnsi="Times New Roman" w:cs="Times New Roman"/>
          <w:sz w:val="24"/>
          <w:szCs w:val="24"/>
        </w:rPr>
        <w:t xml:space="preserve">. To ensure the even exportation of British products and services around the world, the government of the UK has developed a strategy for efficient export. The UK’s Prime minister had promised to decrease the price inflation by 5%. Therefore, in this way, the government interruption and regulations strengthen the British Economy. </w:t>
      </w:r>
    </w:p>
    <w:p w14:paraId="52A79EF3" w14:textId="2EACC055" w:rsidR="004748BC" w:rsidRPr="00F95467" w:rsidRDefault="004748BC"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Relaxing some of the stringent COVID-19 rules:</w:t>
      </w:r>
      <w:r w:rsidRPr="00F95467">
        <w:rPr>
          <w:rFonts w:ascii="Times New Roman" w:hAnsi="Times New Roman" w:cs="Times New Roman"/>
          <w:sz w:val="24"/>
          <w:szCs w:val="24"/>
        </w:rPr>
        <w:t xml:space="preserve"> Since the last 1.5 years, there has been a decrease in the covid 19 cases, thus there is a relaxation in the guidelines of COVID that helps tackle the economic problems caused by to pandemic</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(Baker, 2003)</w:t>
      </w:r>
      <w:r w:rsidRPr="00F95467">
        <w:rPr>
          <w:rFonts w:ascii="Times New Roman" w:hAnsi="Times New Roman" w:cs="Times New Roman"/>
          <w:sz w:val="24"/>
          <w:szCs w:val="24"/>
        </w:rPr>
        <w:t xml:space="preserve">. Moreover, the increase in </w:t>
      </w:r>
      <w:r w:rsidRPr="00F95467">
        <w:rPr>
          <w:rFonts w:ascii="Times New Roman" w:hAnsi="Times New Roman" w:cs="Times New Roman"/>
          <w:sz w:val="24"/>
          <w:szCs w:val="24"/>
        </w:rPr>
        <w:lastRenderedPageBreak/>
        <w:t xml:space="preserve">COVID-19 cases cannot be neglected as it might amplify time but with proper precautions, the restrictions must be minimized. To make sure of rapid revival from the problems and challenges of the epidemic, the British economy has developed an efficient strategy.     </w:t>
      </w:r>
    </w:p>
    <w:p w14:paraId="7DECEFE7" w14:textId="090F2735"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Evolving shortage management strategy:</w:t>
      </w:r>
      <w:r w:rsidRPr="00F95467">
        <w:rPr>
          <w:rFonts w:ascii="Times New Roman" w:hAnsi="Times New Roman" w:cs="Times New Roman"/>
          <w:sz w:val="24"/>
          <w:szCs w:val="24"/>
        </w:rPr>
        <w:t xml:space="preserve"> supply shortage as well as drivers and fuels is considered one of the challenges to the economy of the United Kingdom. To effectively deal with such challenges, effective, as well as strategic planning is essential. To effectively manage the strategy development, it is necessary to assess the existing loopholes and strategies.  Fostering the strong shortage of management systems, a noteworthy step is to manage talent as effective management of inventory.  </w:t>
      </w:r>
    </w:p>
    <w:p w14:paraId="05BC6908" w14:textId="11805E2D"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A strong network of supplier corroboration:</w:t>
      </w:r>
      <w:r w:rsidRPr="00F95467">
        <w:rPr>
          <w:rFonts w:ascii="Times New Roman" w:hAnsi="Times New Roman" w:cs="Times New Roman"/>
          <w:sz w:val="24"/>
          <w:szCs w:val="24"/>
        </w:rPr>
        <w:t xml:space="preserve"> improvement, as well as the creation of a corroboration network of suppliers, is an effective method for reclining the changes as well as alterations caused due to disturbance within the supply chain. A supplier validations network is a useful device used to bring organizations into the union to enhance as well as toughen their respective supply chain. Furthermore, such development can lead to growth as well as innovation within the respective organization and business</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(Ellickson, 2013)</w:t>
      </w:r>
      <w:r w:rsidRPr="00F95467">
        <w:rPr>
          <w:rFonts w:ascii="Times New Roman" w:hAnsi="Times New Roman" w:cs="Times New Roman"/>
          <w:sz w:val="24"/>
          <w:szCs w:val="24"/>
        </w:rPr>
        <w:t xml:space="preserve">.    </w:t>
      </w:r>
    </w:p>
    <w:p w14:paraId="281611FA" w14:textId="6406E9DD"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Determining substitute measures of waste-decreasing strategies:</w:t>
      </w:r>
      <w:r w:rsidRPr="00F95467">
        <w:rPr>
          <w:rFonts w:ascii="Times New Roman" w:hAnsi="Times New Roman" w:cs="Times New Roman"/>
          <w:sz w:val="24"/>
          <w:szCs w:val="24"/>
        </w:rPr>
        <w:t xml:space="preserve"> in the contemporary business world, sustainable management of business is extremely crucial for organizations. Effective management of waste disposal systems is another aspect of sustainable management of business. Such measure ensures the longevity of the organization within their respective industry</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(Ellickson, 2013)</w:t>
      </w:r>
      <w:r w:rsidRPr="00F95467">
        <w:rPr>
          <w:rFonts w:ascii="Times New Roman" w:hAnsi="Times New Roman" w:cs="Times New Roman"/>
          <w:sz w:val="24"/>
          <w:szCs w:val="24"/>
        </w:rPr>
        <w:t>. Therefore, to remain profitable within their respective industries organization can include 3R strategies as well as composting are some of the useful ways through which waste can be disposed of without damaging nature. Furthermore, organizations can invest in various strategies such as trash compactors which have proven to be effective methods of disposing of waste.</w:t>
      </w:r>
    </w:p>
    <w:p w14:paraId="71BC74E4" w14:textId="66635700"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Supply chain improvement and audit:</w:t>
      </w:r>
      <w:r w:rsidRPr="00F95467">
        <w:rPr>
          <w:rFonts w:ascii="Times New Roman" w:hAnsi="Times New Roman" w:cs="Times New Roman"/>
          <w:sz w:val="24"/>
          <w:szCs w:val="24"/>
        </w:rPr>
        <w:t xml:space="preserve"> to analyse strengths as well as weaknesses it is crucial to analyse the supply chains as well as improvement areas.  The ways through which an organisation can enhance their supply chain are adopting integrated software automation, as well as ensuring faith as well as strong supplier relations and effective demand forecasting. Furthermore, it includes measures such as ensuring the accessibility of services and products for the customers</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(Foot and Gomez, 2006)</w:t>
      </w:r>
      <w:r w:rsidRPr="00F95467">
        <w:rPr>
          <w:rFonts w:ascii="Times New Roman" w:hAnsi="Times New Roman" w:cs="Times New Roman"/>
          <w:sz w:val="24"/>
          <w:szCs w:val="24"/>
        </w:rPr>
        <w:t xml:space="preserve">. </w:t>
      </w:r>
    </w:p>
    <w:p w14:paraId="65DD3D32" w14:textId="77777777"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lastRenderedPageBreak/>
        <w:t>Negotiation:</w:t>
      </w:r>
      <w:r w:rsidRPr="00F95467">
        <w:rPr>
          <w:rFonts w:ascii="Times New Roman" w:hAnsi="Times New Roman" w:cs="Times New Roman"/>
          <w:sz w:val="24"/>
          <w:szCs w:val="24"/>
        </w:rPr>
        <w:t xml:space="preserve"> working closely with the supplier as well as successful negotiation can be used to help the business in decreasing the product’s prices. Moreover, such negotiation can only take place if the organization works closely with the supplier as well as understands their work costs and structure.    </w:t>
      </w:r>
    </w:p>
    <w:p w14:paraId="7381966E" w14:textId="26029180"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Transparency:</w:t>
      </w:r>
      <w:r w:rsidRPr="00F95467">
        <w:rPr>
          <w:rFonts w:ascii="Times New Roman" w:hAnsi="Times New Roman" w:cs="Times New Roman"/>
          <w:sz w:val="24"/>
          <w:szCs w:val="24"/>
        </w:rPr>
        <w:t xml:space="preserve"> it is another crucial measure that an organization employ to resolve changes. To build strong relations based on trust, the organization needs to offer detailed information regarding the operation of the business regarding stakeholders</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(Foot and Gomez, 2006)</w:t>
      </w:r>
      <w:r w:rsidRPr="00F95467">
        <w:rPr>
          <w:rFonts w:ascii="Times New Roman" w:hAnsi="Times New Roman" w:cs="Times New Roman"/>
          <w:sz w:val="24"/>
          <w:szCs w:val="24"/>
        </w:rPr>
        <w:t xml:space="preserve">. Such can further, help the organization to create a unique and respectful image within the industry.  </w:t>
      </w:r>
    </w:p>
    <w:p w14:paraId="4D74F00C" w14:textId="77777777" w:rsidR="0014037B" w:rsidRPr="00F95467" w:rsidRDefault="0014037B" w:rsidP="00F95467">
      <w:pPr>
        <w:pStyle w:val="1"/>
        <w:spacing w:line="360" w:lineRule="auto"/>
        <w:jc w:val="both"/>
        <w:rPr>
          <w:rFonts w:ascii="Times New Roman" w:hAnsi="Times New Roman" w:cs="Times New Roman"/>
          <w:color w:val="auto"/>
          <w:sz w:val="24"/>
          <w:szCs w:val="24"/>
        </w:rPr>
      </w:pPr>
      <w:bookmarkStart w:id="2" w:name="_Toc151398179"/>
      <w:r w:rsidRPr="00F95467">
        <w:rPr>
          <w:rFonts w:ascii="Times New Roman" w:hAnsi="Times New Roman" w:cs="Times New Roman"/>
          <w:color w:val="auto"/>
          <w:sz w:val="24"/>
          <w:szCs w:val="24"/>
        </w:rPr>
        <w:t>Task 2</w:t>
      </w:r>
      <w:bookmarkEnd w:id="2"/>
    </w:p>
    <w:p w14:paraId="1A29E064" w14:textId="77777777" w:rsidR="0014037B" w:rsidRPr="00F95467" w:rsidRDefault="0014037B"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A. Significance of supply and demand in the respective case study</w:t>
      </w:r>
    </w:p>
    <w:p w14:paraId="5392229C" w14:textId="2D600B09"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The fundamental economic principles which are significant for the case study are demand and supply. The case study revolves around the influence of covid-19 on corporate operations, especially in the United Kingdom</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(Griffith, 2003)</w:t>
      </w:r>
      <w:r w:rsidRPr="00F95467">
        <w:rPr>
          <w:rFonts w:ascii="Times New Roman" w:hAnsi="Times New Roman" w:cs="Times New Roman"/>
          <w:sz w:val="24"/>
          <w:szCs w:val="24"/>
        </w:rPr>
        <w:t>.   For the comprehending situation, such concepts play a crucial role. Furthermore, such concepts are used for managing the business as well as economies through turbulent times such as covid-19 pandemic.</w:t>
      </w:r>
    </w:p>
    <w:p w14:paraId="2846A30C" w14:textId="77777777"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The respective case study showcases the importance of supply and demand in the following aspects. </w:t>
      </w:r>
    </w:p>
    <w:p w14:paraId="38E9DE2C" w14:textId="0CEB97B8" w:rsidR="0014037B"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Manage demand and supply pressure through pricing strategy:</w:t>
      </w:r>
      <w:r w:rsidRPr="00F95467">
        <w:rPr>
          <w:rFonts w:ascii="Times New Roman" w:hAnsi="Times New Roman" w:cs="Times New Roman"/>
          <w:sz w:val="24"/>
          <w:szCs w:val="24"/>
        </w:rPr>
        <w:t xml:space="preserve">   the pandemic caused various disruptions as well as imbalances within the operation of business as well as supply and demand of several services and products</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(OECD, 2015)</w:t>
      </w:r>
      <w:r w:rsidRPr="00F95467">
        <w:rPr>
          <w:rFonts w:ascii="Times New Roman" w:hAnsi="Times New Roman" w:cs="Times New Roman"/>
          <w:sz w:val="24"/>
          <w:szCs w:val="24"/>
        </w:rPr>
        <w:t xml:space="preserve">. The organization has to make certain adjustments in its pricing strategies due to a rise in demand for certain products. Such measures allow the organization to effectively increase demand.   Therefore, low prices of goods, as well as services, are strategies used to increase the demand for products as well as services and consumption.   </w:t>
      </w:r>
    </w:p>
    <w:p w14:paraId="7673B538" w14:textId="77777777" w:rsidR="00E976CF" w:rsidRDefault="00E976CF" w:rsidP="00E976CF">
      <w:pPr>
        <w:keepNext/>
        <w:spacing w:line="360" w:lineRule="auto"/>
        <w:jc w:val="both"/>
      </w:pPr>
      <w:r>
        <w:rPr>
          <w:noProof/>
        </w:rPr>
        <w:lastRenderedPageBreak/>
        <mc:AlternateContent>
          <mc:Choice Requires="wps">
            <w:drawing>
              <wp:inline distT="0" distB="0" distL="0" distR="0" wp14:anchorId="275ED213" wp14:editId="51292B4A">
                <wp:extent cx="304800" cy="304800"/>
                <wp:effectExtent l="0" t="0" r="0" b="0"/>
                <wp:docPr id="37192732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A117B4"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1759AE5A" wp14:editId="08C228D0">
                <wp:extent cx="304800" cy="304800"/>
                <wp:effectExtent l="0" t="0" r="0" b="0"/>
                <wp:docPr id="70569165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CC5CDE"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imes New Roman" w:hAnsi="Times New Roman" w:cs="Times New Roman"/>
          <w:noProof/>
          <w:sz w:val="24"/>
          <w:szCs w:val="24"/>
        </w:rPr>
        <w:drawing>
          <wp:inline distT="0" distB="0" distL="0" distR="0" wp14:anchorId="41A07B17" wp14:editId="3D8E967F">
            <wp:extent cx="5543550" cy="4076700"/>
            <wp:effectExtent l="0" t="0" r="0" b="0"/>
            <wp:docPr id="225079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3550" cy="4076700"/>
                    </a:xfrm>
                    <a:prstGeom prst="rect">
                      <a:avLst/>
                    </a:prstGeom>
                    <a:noFill/>
                  </pic:spPr>
                </pic:pic>
              </a:graphicData>
            </a:graphic>
          </wp:inline>
        </w:drawing>
      </w:r>
    </w:p>
    <w:p w14:paraId="781690AA" w14:textId="68BB8E52" w:rsidR="00E976CF" w:rsidRPr="00E976CF" w:rsidRDefault="00E976CF" w:rsidP="00E976CF">
      <w:pPr>
        <w:pStyle w:val="a9"/>
        <w:jc w:val="center"/>
        <w:rPr>
          <w:rFonts w:ascii="Times New Roman" w:hAnsi="Times New Roman" w:cs="Times New Roman"/>
          <w:color w:val="auto"/>
          <w:sz w:val="24"/>
          <w:szCs w:val="24"/>
        </w:rPr>
      </w:pPr>
      <w:r w:rsidRPr="00E976CF">
        <w:rPr>
          <w:rFonts w:ascii="Times New Roman" w:hAnsi="Times New Roman" w:cs="Times New Roman"/>
          <w:color w:val="auto"/>
          <w:sz w:val="24"/>
          <w:szCs w:val="24"/>
        </w:rPr>
        <w:t xml:space="preserve">Figure </w:t>
      </w:r>
      <w:r w:rsidRPr="00E976CF">
        <w:rPr>
          <w:rFonts w:ascii="Times New Roman" w:hAnsi="Times New Roman" w:cs="Times New Roman"/>
          <w:color w:val="auto"/>
          <w:sz w:val="24"/>
          <w:szCs w:val="24"/>
        </w:rPr>
        <w:fldChar w:fldCharType="begin"/>
      </w:r>
      <w:r w:rsidRPr="00E976CF">
        <w:rPr>
          <w:rFonts w:ascii="Times New Roman" w:hAnsi="Times New Roman" w:cs="Times New Roman"/>
          <w:color w:val="auto"/>
          <w:sz w:val="24"/>
          <w:szCs w:val="24"/>
        </w:rPr>
        <w:instrText xml:space="preserve"> SEQ Figure \* ARABIC </w:instrText>
      </w:r>
      <w:r w:rsidRPr="00E976CF">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E976CF">
        <w:rPr>
          <w:rFonts w:ascii="Times New Roman" w:hAnsi="Times New Roman" w:cs="Times New Roman"/>
          <w:color w:val="auto"/>
          <w:sz w:val="24"/>
          <w:szCs w:val="24"/>
        </w:rPr>
        <w:fldChar w:fldCharType="end"/>
      </w:r>
      <w:r w:rsidRPr="00E976CF">
        <w:rPr>
          <w:rFonts w:ascii="Times New Roman" w:hAnsi="Times New Roman" w:cs="Times New Roman"/>
          <w:color w:val="auto"/>
          <w:sz w:val="24"/>
          <w:szCs w:val="24"/>
        </w:rPr>
        <w:t>: supply and demand curve, source: (Andreyeva, 2010)</w:t>
      </w:r>
    </w:p>
    <w:p w14:paraId="7EFD1D84" w14:textId="12E3A78A"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Competition and price:</w:t>
      </w:r>
      <w:r w:rsidRPr="00F95467">
        <w:rPr>
          <w:rFonts w:ascii="Times New Roman" w:hAnsi="Times New Roman" w:cs="Times New Roman"/>
          <w:sz w:val="24"/>
          <w:szCs w:val="24"/>
        </w:rPr>
        <w:t xml:space="preserve"> in a competitive market change within supply and demand causes significant influence. In the same context, the case study reflects how the new competitors enter into the business of fuel supply through the employment of driver shortage in the UK</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(OECD, 2015)</w:t>
      </w:r>
      <w:r w:rsidRPr="00F95467">
        <w:rPr>
          <w:rFonts w:ascii="Times New Roman" w:hAnsi="Times New Roman" w:cs="Times New Roman"/>
          <w:sz w:val="24"/>
          <w:szCs w:val="24"/>
        </w:rPr>
        <w:t xml:space="preserve">. Intense competition within the market forced the suppliers to reduce the prices to attract more customers. </w:t>
      </w:r>
    </w:p>
    <w:p w14:paraId="4F62417F" w14:textId="77777777"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Influence on business expansion as well as productivity:</w:t>
      </w:r>
      <w:r w:rsidRPr="00F95467">
        <w:rPr>
          <w:rFonts w:ascii="Times New Roman" w:hAnsi="Times New Roman" w:cs="Times New Roman"/>
          <w:sz w:val="24"/>
          <w:szCs w:val="24"/>
        </w:rPr>
        <w:t xml:space="preserve"> The pandemic significantly influenced the growth as well as productivity of the organization. Therefore, an organization such as Amazon has to effectively handle as well as adapt to the requirements of the given circumstances. </w:t>
      </w:r>
    </w:p>
    <w:p w14:paraId="07777863" w14:textId="77777777" w:rsidR="0014037B"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Marketing strategies and consumer behaviour:</w:t>
      </w:r>
      <w:r w:rsidRPr="00F95467">
        <w:rPr>
          <w:rFonts w:ascii="Times New Roman" w:hAnsi="Times New Roman" w:cs="Times New Roman"/>
          <w:sz w:val="24"/>
          <w:szCs w:val="24"/>
        </w:rPr>
        <w:t xml:space="preserve"> marketing strategies have been greatly impacted by the pandemic as well and customer preferences have been shifted. Therefore, organizations are required to adapt to such changes and modify their marketing strategies to address customer preferences.    </w:t>
      </w:r>
    </w:p>
    <w:p w14:paraId="7E78455E" w14:textId="77777777" w:rsidR="00E976CF" w:rsidRDefault="00E976CF" w:rsidP="004520E4">
      <w:pPr>
        <w:keepNext/>
        <w:spacing w:line="360" w:lineRule="auto"/>
        <w:jc w:val="center"/>
      </w:pPr>
      <w:r>
        <w:rPr>
          <w:rFonts w:ascii="Times New Roman" w:hAnsi="Times New Roman" w:cs="Times New Roman"/>
          <w:noProof/>
          <w:sz w:val="24"/>
          <w:szCs w:val="24"/>
        </w:rPr>
        <w:lastRenderedPageBreak/>
        <w:drawing>
          <wp:inline distT="0" distB="0" distL="0" distR="0" wp14:anchorId="17C04375" wp14:editId="711965EC">
            <wp:extent cx="3333750" cy="3362325"/>
            <wp:effectExtent l="0" t="0" r="0" b="9525"/>
            <wp:docPr id="15390185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3750" cy="3362325"/>
                    </a:xfrm>
                    <a:prstGeom prst="rect">
                      <a:avLst/>
                    </a:prstGeom>
                    <a:noFill/>
                  </pic:spPr>
                </pic:pic>
              </a:graphicData>
            </a:graphic>
          </wp:inline>
        </w:drawing>
      </w:r>
    </w:p>
    <w:p w14:paraId="3205D754" w14:textId="6E5BCAC6" w:rsidR="00E976CF" w:rsidRPr="00844BDC" w:rsidRDefault="00E976CF" w:rsidP="00844BDC">
      <w:pPr>
        <w:pStyle w:val="a9"/>
        <w:jc w:val="center"/>
        <w:rPr>
          <w:rFonts w:ascii="Times New Roman" w:hAnsi="Times New Roman" w:cs="Times New Roman"/>
          <w:color w:val="auto"/>
          <w:sz w:val="24"/>
          <w:szCs w:val="24"/>
        </w:rPr>
      </w:pPr>
      <w:r w:rsidRPr="00844BDC">
        <w:rPr>
          <w:rFonts w:ascii="Times New Roman" w:hAnsi="Times New Roman" w:cs="Times New Roman"/>
          <w:color w:val="auto"/>
          <w:sz w:val="24"/>
          <w:szCs w:val="24"/>
        </w:rPr>
        <w:t xml:space="preserve">Figure </w:t>
      </w:r>
      <w:r w:rsidRPr="00844BDC">
        <w:rPr>
          <w:rFonts w:ascii="Times New Roman" w:hAnsi="Times New Roman" w:cs="Times New Roman"/>
          <w:color w:val="auto"/>
          <w:sz w:val="24"/>
          <w:szCs w:val="24"/>
        </w:rPr>
        <w:fldChar w:fldCharType="begin"/>
      </w:r>
      <w:r w:rsidRPr="00844BDC">
        <w:rPr>
          <w:rFonts w:ascii="Times New Roman" w:hAnsi="Times New Roman" w:cs="Times New Roman"/>
          <w:color w:val="auto"/>
          <w:sz w:val="24"/>
          <w:szCs w:val="24"/>
        </w:rPr>
        <w:instrText xml:space="preserve"> SEQ Figure \* ARABIC </w:instrText>
      </w:r>
      <w:r w:rsidRPr="00844BDC">
        <w:rPr>
          <w:rFonts w:ascii="Times New Roman" w:hAnsi="Times New Roman" w:cs="Times New Roman"/>
          <w:color w:val="auto"/>
          <w:sz w:val="24"/>
          <w:szCs w:val="24"/>
        </w:rPr>
        <w:fldChar w:fldCharType="separate"/>
      </w:r>
      <w:r w:rsidRPr="00844BDC">
        <w:rPr>
          <w:rFonts w:ascii="Times New Roman" w:hAnsi="Times New Roman" w:cs="Times New Roman"/>
          <w:noProof/>
          <w:color w:val="auto"/>
          <w:sz w:val="24"/>
          <w:szCs w:val="24"/>
        </w:rPr>
        <w:t>2</w:t>
      </w:r>
      <w:r w:rsidRPr="00844BDC">
        <w:rPr>
          <w:rFonts w:ascii="Times New Roman" w:hAnsi="Times New Roman" w:cs="Times New Roman"/>
          <w:color w:val="auto"/>
          <w:sz w:val="24"/>
          <w:szCs w:val="24"/>
        </w:rPr>
        <w:fldChar w:fldCharType="end"/>
      </w:r>
      <w:r w:rsidRPr="00844BDC">
        <w:rPr>
          <w:rFonts w:ascii="Times New Roman" w:hAnsi="Times New Roman" w:cs="Times New Roman"/>
          <w:color w:val="auto"/>
          <w:sz w:val="24"/>
          <w:szCs w:val="24"/>
        </w:rPr>
        <w:t xml:space="preserve">:Marketing strategies and consumer </w:t>
      </w:r>
      <w:r w:rsidR="00CE037B" w:rsidRPr="00844BDC">
        <w:rPr>
          <w:rFonts w:ascii="Times New Roman" w:hAnsi="Times New Roman" w:cs="Times New Roman"/>
          <w:color w:val="auto"/>
          <w:sz w:val="24"/>
          <w:szCs w:val="24"/>
        </w:rPr>
        <w:t>behavior</w:t>
      </w:r>
      <w:r w:rsidRPr="00844BDC">
        <w:rPr>
          <w:rFonts w:ascii="Times New Roman" w:hAnsi="Times New Roman" w:cs="Times New Roman"/>
          <w:color w:val="auto"/>
          <w:sz w:val="24"/>
          <w:szCs w:val="24"/>
        </w:rPr>
        <w:t>, source:</w:t>
      </w:r>
      <w:r w:rsidR="001F6A0E" w:rsidRPr="00844BDC">
        <w:rPr>
          <w:rFonts w:ascii="Times New Roman" w:hAnsi="Times New Roman" w:cs="Times New Roman"/>
          <w:color w:val="auto"/>
          <w:sz w:val="24"/>
          <w:szCs w:val="24"/>
        </w:rPr>
        <w:t xml:space="preserve"> (Baker, 2003)</w:t>
      </w:r>
    </w:p>
    <w:p w14:paraId="0D5219E0" w14:textId="52D3C4E0"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Inventory management balance:</w:t>
      </w:r>
      <w:r w:rsidRPr="00F95467">
        <w:rPr>
          <w:rFonts w:ascii="Times New Roman" w:hAnsi="Times New Roman" w:cs="Times New Roman"/>
          <w:sz w:val="24"/>
          <w:szCs w:val="24"/>
        </w:rPr>
        <w:t xml:space="preserve"> the importance of balancing the inventory has been placed under special emphasis in the case study. Businesses that relied heavily on just-in-time inventory were mostly challenged due to disruptions in supply change. Such embassies the requirement of mutant balance within inventory management</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(OECD, 2015)</w:t>
      </w:r>
      <w:r w:rsidRPr="00F95467">
        <w:rPr>
          <w:rFonts w:ascii="Times New Roman" w:hAnsi="Times New Roman" w:cs="Times New Roman"/>
          <w:sz w:val="24"/>
          <w:szCs w:val="24"/>
        </w:rPr>
        <w:t xml:space="preserve">. </w:t>
      </w:r>
    </w:p>
    <w:p w14:paraId="21B76AC9" w14:textId="77777777"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Finance for raising capital:</w:t>
      </w:r>
      <w:r w:rsidRPr="00F95467">
        <w:rPr>
          <w:rFonts w:ascii="Times New Roman" w:hAnsi="Times New Roman" w:cs="Times New Roman"/>
          <w:sz w:val="24"/>
          <w:szCs w:val="24"/>
        </w:rPr>
        <w:t xml:space="preserve"> An increase in demand leads to more capital for businesses to expand as well as alleviate operations. As per the case study the organizations can raise capital through IPO as well as making extensive capital investment.     </w:t>
      </w:r>
    </w:p>
    <w:p w14:paraId="148874A4" w14:textId="77777777"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Employee retention and employment market:</w:t>
      </w:r>
      <w:r w:rsidRPr="00F95467">
        <w:rPr>
          <w:rFonts w:ascii="Times New Roman" w:hAnsi="Times New Roman" w:cs="Times New Roman"/>
          <w:sz w:val="24"/>
          <w:szCs w:val="24"/>
        </w:rPr>
        <w:t xml:space="preserve"> The organization influences the labour market as their ability to offer better packages. For instance, an organization that pays better as well as offers more benefits can retain its employees for a longer period than an organization that does not offer such facilities. </w:t>
      </w:r>
    </w:p>
    <w:p w14:paraId="51EF8654" w14:textId="2DAF89F9"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Risk Management:</w:t>
      </w:r>
      <w:r w:rsidRPr="00F95467">
        <w:rPr>
          <w:rFonts w:ascii="Times New Roman" w:hAnsi="Times New Roman" w:cs="Times New Roman"/>
          <w:sz w:val="24"/>
          <w:szCs w:val="24"/>
        </w:rPr>
        <w:t xml:space="preserve"> to remain stable even despite a pandemic an organization requires an effective risk management system. The organization can, therefore, manage the supply and demand despite the pandemic with the help of efficient risk management</w:t>
      </w:r>
      <w:r w:rsidR="00CD1730" w:rsidRPr="00F95467">
        <w:rPr>
          <w:rFonts w:ascii="Times New Roman" w:hAnsi="Times New Roman" w:cs="Times New Roman"/>
          <w:sz w:val="24"/>
          <w:szCs w:val="24"/>
        </w:rPr>
        <w:t xml:space="preserve"> </w:t>
      </w:r>
      <w:r w:rsidR="00CD1730" w:rsidRPr="00F95467">
        <w:rPr>
          <w:rFonts w:ascii="Times New Roman" w:hAnsi="Times New Roman" w:cs="Times New Roman"/>
          <w:kern w:val="0"/>
          <w:sz w:val="24"/>
          <w:szCs w:val="24"/>
          <w14:ligatures w14:val="none"/>
        </w:rPr>
        <w:t>(</w:t>
      </w:r>
      <w:proofErr w:type="spellStart"/>
      <w:r w:rsidR="00CD1730" w:rsidRPr="00F95467">
        <w:rPr>
          <w:rFonts w:ascii="Times New Roman" w:hAnsi="Times New Roman" w:cs="Times New Roman"/>
          <w:kern w:val="0"/>
          <w:sz w:val="24"/>
          <w:szCs w:val="24"/>
          <w14:ligatures w14:val="none"/>
        </w:rPr>
        <w:t>Osadiya</w:t>
      </w:r>
      <w:proofErr w:type="spellEnd"/>
      <w:r w:rsidR="00CD1730" w:rsidRPr="00F95467">
        <w:rPr>
          <w:rFonts w:ascii="Times New Roman" w:hAnsi="Times New Roman" w:cs="Times New Roman"/>
          <w:kern w:val="0"/>
          <w:sz w:val="24"/>
          <w:szCs w:val="24"/>
          <w14:ligatures w14:val="none"/>
        </w:rPr>
        <w:t>, 2023)</w:t>
      </w:r>
      <w:r w:rsidRPr="00F95467">
        <w:rPr>
          <w:rFonts w:ascii="Times New Roman" w:hAnsi="Times New Roman" w:cs="Times New Roman"/>
          <w:sz w:val="24"/>
          <w:szCs w:val="24"/>
        </w:rPr>
        <w:t xml:space="preserve">. </w:t>
      </w:r>
    </w:p>
    <w:p w14:paraId="3FDCAE8D" w14:textId="6D011AAE" w:rsidR="0014037B" w:rsidRPr="00F95467" w:rsidRDefault="0014037B"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lastRenderedPageBreak/>
        <w:t>Changing market demand and handling shortages:</w:t>
      </w:r>
      <w:r w:rsidRPr="00F95467">
        <w:rPr>
          <w:rFonts w:ascii="Times New Roman" w:hAnsi="Times New Roman" w:cs="Times New Roman"/>
          <w:sz w:val="24"/>
          <w:szCs w:val="24"/>
        </w:rPr>
        <w:t xml:space="preserve"> drivers leaving the UK have led to fuel shortages in the market. To reestablish the balance within the market it is crucial to boost supply and attract more diverse or in another case alter the behaviours of consumers.</w:t>
      </w:r>
    </w:p>
    <w:p w14:paraId="6D5A202B"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b. Dissimilarity among elasticity and inelasticity of the demands (Fuel prices)</w:t>
      </w:r>
    </w:p>
    <w:p w14:paraId="3591004B" w14:textId="3C08E23B"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In the background of the economy, elasticity and inelasticity of the demands reflect the </w:t>
      </w:r>
      <w:r w:rsidR="00CE037B" w:rsidRPr="00F95467">
        <w:rPr>
          <w:rFonts w:ascii="Times New Roman" w:hAnsi="Times New Roman" w:cs="Times New Roman"/>
          <w:sz w:val="24"/>
          <w:szCs w:val="24"/>
        </w:rPr>
        <w:t>behaviour</w:t>
      </w:r>
      <w:r w:rsidRPr="00F95467">
        <w:rPr>
          <w:rFonts w:ascii="Times New Roman" w:hAnsi="Times New Roman" w:cs="Times New Roman"/>
          <w:sz w:val="24"/>
          <w:szCs w:val="24"/>
        </w:rPr>
        <w:t xml:space="preserve"> and the reaction of the consumer when the price of a commodity changes specifically in the case of fuel. Hence this knowledge is necessary for consumers, businesses, and politicians (Shapiro, 1987).</w:t>
      </w:r>
    </w:p>
    <w:p w14:paraId="16C4FBAA"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Elasticity of demand:</w:t>
      </w:r>
      <w:r w:rsidRPr="00F95467">
        <w:rPr>
          <w:rFonts w:ascii="Times New Roman" w:hAnsi="Times New Roman" w:cs="Times New Roman"/>
          <w:sz w:val="24"/>
          <w:szCs w:val="24"/>
        </w:rPr>
        <w:t> the elasticity of demand helps in understanding how the demands of consumers change when the price of the commodity changes. In the case of fuel prices, it helps in identifying how the customers are adjusting the consuming the fuels after the fluctuations in prices (</w:t>
      </w:r>
      <w:proofErr w:type="spellStart"/>
      <w:r w:rsidRPr="00F95467">
        <w:rPr>
          <w:rFonts w:ascii="Times New Roman" w:hAnsi="Times New Roman" w:cs="Times New Roman"/>
          <w:sz w:val="24"/>
          <w:szCs w:val="24"/>
        </w:rPr>
        <w:t>Heien</w:t>
      </w:r>
      <w:proofErr w:type="spellEnd"/>
      <w:r w:rsidRPr="00F95467">
        <w:rPr>
          <w:rFonts w:ascii="Times New Roman" w:hAnsi="Times New Roman" w:cs="Times New Roman"/>
          <w:sz w:val="24"/>
          <w:szCs w:val="24"/>
        </w:rPr>
        <w:t xml:space="preserve"> and </w:t>
      </w:r>
      <w:proofErr w:type="spellStart"/>
      <w:r w:rsidRPr="00F95467">
        <w:rPr>
          <w:rFonts w:ascii="Times New Roman" w:hAnsi="Times New Roman" w:cs="Times New Roman"/>
          <w:sz w:val="24"/>
          <w:szCs w:val="24"/>
        </w:rPr>
        <w:t>Pompelli</w:t>
      </w:r>
      <w:proofErr w:type="spellEnd"/>
      <w:r w:rsidRPr="00F95467">
        <w:rPr>
          <w:rFonts w:ascii="Times New Roman" w:hAnsi="Times New Roman" w:cs="Times New Roman"/>
          <w:sz w:val="24"/>
          <w:szCs w:val="24"/>
        </w:rPr>
        <w:t>, 1989).</w:t>
      </w:r>
    </w:p>
    <w:p w14:paraId="1DF76800" w14:textId="77777777" w:rsidR="008011F5" w:rsidRPr="00F95467" w:rsidRDefault="008011F5" w:rsidP="00F95467">
      <w:pPr>
        <w:spacing w:line="360" w:lineRule="auto"/>
        <w:jc w:val="center"/>
        <w:rPr>
          <w:rFonts w:ascii="Times New Roman" w:hAnsi="Times New Roman" w:cs="Times New Roman"/>
          <w:sz w:val="24"/>
          <w:szCs w:val="24"/>
        </w:rPr>
      </w:pPr>
      <w:r w:rsidRPr="00F95467">
        <w:rPr>
          <w:rFonts w:ascii="Times New Roman" w:hAnsi="Times New Roman" w:cs="Times New Roman"/>
          <w:noProof/>
          <w:sz w:val="24"/>
          <w:szCs w:val="24"/>
        </w:rPr>
        <w:drawing>
          <wp:inline distT="0" distB="0" distL="0" distR="0" wp14:anchorId="4BC79908" wp14:editId="4346AB09">
            <wp:extent cx="4162425" cy="304355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4162425" cy="3043555"/>
                    </a:xfrm>
                    <a:prstGeom prst="rect">
                      <a:avLst/>
                    </a:prstGeom>
                    <a:noFill/>
                    <a:ln w="9525">
                      <a:noFill/>
                      <a:miter lim="800000"/>
                      <a:headEnd/>
                      <a:tailEnd/>
                    </a:ln>
                  </pic:spPr>
                </pic:pic>
              </a:graphicData>
            </a:graphic>
          </wp:inline>
        </w:drawing>
      </w:r>
    </w:p>
    <w:p w14:paraId="375D872A" w14:textId="6EAC037E" w:rsidR="008011F5" w:rsidRPr="004520E4" w:rsidRDefault="008011F5" w:rsidP="00F95467">
      <w:pPr>
        <w:spacing w:line="360" w:lineRule="auto"/>
        <w:jc w:val="center"/>
        <w:rPr>
          <w:rFonts w:ascii="Times New Roman" w:hAnsi="Times New Roman" w:cs="Times New Roman"/>
          <w:b/>
          <w:bCs/>
          <w:sz w:val="24"/>
          <w:szCs w:val="24"/>
        </w:rPr>
      </w:pPr>
      <w:r w:rsidRPr="004520E4">
        <w:rPr>
          <w:rFonts w:ascii="Times New Roman" w:hAnsi="Times New Roman" w:cs="Times New Roman"/>
          <w:b/>
          <w:bCs/>
          <w:sz w:val="24"/>
          <w:szCs w:val="24"/>
        </w:rPr>
        <w:t xml:space="preserve">Figure </w:t>
      </w:r>
      <w:r w:rsidRPr="004520E4">
        <w:rPr>
          <w:rFonts w:ascii="Times New Roman" w:hAnsi="Times New Roman" w:cs="Times New Roman"/>
          <w:b/>
          <w:bCs/>
          <w:sz w:val="24"/>
          <w:szCs w:val="24"/>
        </w:rPr>
        <w:fldChar w:fldCharType="begin"/>
      </w:r>
      <w:r w:rsidRPr="004520E4">
        <w:rPr>
          <w:rFonts w:ascii="Times New Roman" w:hAnsi="Times New Roman" w:cs="Times New Roman"/>
          <w:b/>
          <w:bCs/>
          <w:sz w:val="24"/>
          <w:szCs w:val="24"/>
        </w:rPr>
        <w:instrText xml:space="preserve"> SEQ Figure \* ARABIC </w:instrText>
      </w:r>
      <w:r w:rsidRPr="004520E4">
        <w:rPr>
          <w:rFonts w:ascii="Times New Roman" w:hAnsi="Times New Roman" w:cs="Times New Roman"/>
          <w:b/>
          <w:bCs/>
          <w:sz w:val="24"/>
          <w:szCs w:val="24"/>
        </w:rPr>
        <w:fldChar w:fldCharType="separate"/>
      </w:r>
      <w:r w:rsidR="00E976CF" w:rsidRPr="004520E4">
        <w:rPr>
          <w:rFonts w:ascii="Times New Roman" w:hAnsi="Times New Roman" w:cs="Times New Roman"/>
          <w:b/>
          <w:bCs/>
          <w:noProof/>
          <w:sz w:val="24"/>
          <w:szCs w:val="24"/>
        </w:rPr>
        <w:t>3</w:t>
      </w:r>
      <w:r w:rsidRPr="004520E4">
        <w:rPr>
          <w:rFonts w:ascii="Times New Roman" w:hAnsi="Times New Roman" w:cs="Times New Roman"/>
          <w:b/>
          <w:bCs/>
          <w:sz w:val="24"/>
          <w:szCs w:val="24"/>
        </w:rPr>
        <w:fldChar w:fldCharType="end"/>
      </w:r>
      <w:r w:rsidRPr="004520E4">
        <w:rPr>
          <w:rFonts w:ascii="Times New Roman" w:hAnsi="Times New Roman" w:cs="Times New Roman"/>
          <w:b/>
          <w:bCs/>
          <w:sz w:val="24"/>
          <w:szCs w:val="24"/>
        </w:rPr>
        <w:t xml:space="preserve"> Elasticity of demand in fuel prices source (Shapiro, 1987)</w:t>
      </w:r>
    </w:p>
    <w:p w14:paraId="1A1734D2"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Key characteristics of elastic demand</w:t>
      </w:r>
    </w:p>
    <w:p w14:paraId="0752189C"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1. Price flexibility:</w:t>
      </w:r>
      <w:r w:rsidRPr="00F95467">
        <w:rPr>
          <w:rFonts w:ascii="Times New Roman" w:hAnsi="Times New Roman" w:cs="Times New Roman"/>
          <w:sz w:val="24"/>
          <w:szCs w:val="24"/>
        </w:rPr>
        <w:t> the consumers are very much receptive towards the elastic fuel demand. The increase in the price of fuel decreases consumption because of the existence of alternatives.</w:t>
      </w:r>
    </w:p>
    <w:p w14:paraId="7386D49D"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lastRenderedPageBreak/>
        <w:t>2. Presence of substitutes:</w:t>
      </w:r>
      <w:r w:rsidRPr="00F95467">
        <w:rPr>
          <w:rFonts w:ascii="Times New Roman" w:hAnsi="Times New Roman" w:cs="Times New Roman"/>
          <w:sz w:val="24"/>
          <w:szCs w:val="24"/>
        </w:rPr>
        <w:t xml:space="preserve">  in the economy, the demand for fuel is related and linked with the availability of alternatives like public haulage, and fuel-efficient vehicles. It creates the opportunity for the consumers to switch on the substitutes when the prices of fuels rise (Cigliano, 1980). </w:t>
      </w:r>
    </w:p>
    <w:p w14:paraId="169770DE" w14:textId="784DC235"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 xml:space="preserve">3. </w:t>
      </w:r>
      <w:r w:rsidR="00CE037B" w:rsidRPr="00F95467">
        <w:rPr>
          <w:rFonts w:ascii="Times New Roman" w:hAnsi="Times New Roman" w:cs="Times New Roman"/>
          <w:b/>
          <w:bCs/>
          <w:sz w:val="24"/>
          <w:szCs w:val="24"/>
        </w:rPr>
        <w:t>Behavioural</w:t>
      </w:r>
      <w:r w:rsidRPr="00F95467">
        <w:rPr>
          <w:rFonts w:ascii="Times New Roman" w:hAnsi="Times New Roman" w:cs="Times New Roman"/>
          <w:b/>
          <w:bCs/>
          <w:sz w:val="24"/>
          <w:szCs w:val="24"/>
        </w:rPr>
        <w:t xml:space="preserve"> change of consumers:</w:t>
      </w:r>
      <w:r w:rsidRPr="00F95467">
        <w:rPr>
          <w:rFonts w:ascii="Times New Roman" w:hAnsi="Times New Roman" w:cs="Times New Roman"/>
          <w:sz w:val="24"/>
          <w:szCs w:val="24"/>
        </w:rPr>
        <w:t> As elastic demands illustrate consumer demand changes when the price rise of the commodity increases. They might decrease the use of lashing approve fuel-efficient technologies and search for other options to counter the high prices of fuel effectively and efficiently.</w:t>
      </w:r>
    </w:p>
    <w:p w14:paraId="4AD1A26E"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Business advantage of elastic demand </w:t>
      </w:r>
    </w:p>
    <w:p w14:paraId="67512F20"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Setting optimal prices:</w:t>
      </w:r>
      <w:r w:rsidRPr="00F95467">
        <w:rPr>
          <w:rFonts w:ascii="Times New Roman" w:hAnsi="Times New Roman" w:cs="Times New Roman"/>
          <w:sz w:val="24"/>
          <w:szCs w:val="24"/>
        </w:rPr>
        <w:t>  Driven information and data from the concept of elastic demand help the organization in setting effective prices by determining the strategies for increasing the revenue under the examination of consumer’s response (OECD, 2015).</w:t>
      </w:r>
    </w:p>
    <w:p w14:paraId="3089BE4F"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Lower taxes: </w:t>
      </w:r>
      <w:r w:rsidRPr="00F95467">
        <w:rPr>
          <w:rFonts w:ascii="Times New Roman" w:hAnsi="Times New Roman" w:cs="Times New Roman"/>
          <w:sz w:val="24"/>
          <w:szCs w:val="24"/>
        </w:rPr>
        <w:t> Lower levels of tax on the elastic products force the consumers to absorb the tax burden and spend on the commodity by slightly reducing the consumption. Hence, the lower level of tax amounts can be absorbed by consumers.</w:t>
      </w:r>
    </w:p>
    <w:p w14:paraId="2F56B4D1"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Increasing sales: </w:t>
      </w:r>
      <w:r w:rsidRPr="00F95467">
        <w:rPr>
          <w:rFonts w:ascii="Times New Roman" w:hAnsi="Times New Roman" w:cs="Times New Roman"/>
          <w:sz w:val="24"/>
          <w:szCs w:val="24"/>
        </w:rPr>
        <w:t> elasticity in demand helps the business of the organization to increase sales by making adjustments in the prices because lower prices attract more customers which leads the organization to achieve higher sales and revenues (</w:t>
      </w:r>
      <w:proofErr w:type="spellStart"/>
      <w:r w:rsidRPr="00F95467">
        <w:rPr>
          <w:rFonts w:ascii="Times New Roman" w:hAnsi="Times New Roman" w:cs="Times New Roman"/>
          <w:sz w:val="24"/>
          <w:szCs w:val="24"/>
        </w:rPr>
        <w:t>Osadiya</w:t>
      </w:r>
      <w:proofErr w:type="spellEnd"/>
      <w:r w:rsidRPr="00F95467">
        <w:rPr>
          <w:rFonts w:ascii="Times New Roman" w:hAnsi="Times New Roman" w:cs="Times New Roman"/>
          <w:sz w:val="24"/>
          <w:szCs w:val="24"/>
        </w:rPr>
        <w:t>, 2023).</w:t>
      </w:r>
    </w:p>
    <w:p w14:paraId="2C6380C8"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On the other hand, the business of the organization has to </w:t>
      </w:r>
      <w:proofErr w:type="spellStart"/>
      <w:r w:rsidRPr="00F95467">
        <w:rPr>
          <w:rFonts w:ascii="Times New Roman" w:hAnsi="Times New Roman" w:cs="Times New Roman"/>
          <w:sz w:val="24"/>
          <w:szCs w:val="24"/>
        </w:rPr>
        <w:t>analyze</w:t>
      </w:r>
      <w:proofErr w:type="spellEnd"/>
      <w:r w:rsidRPr="00F95467">
        <w:rPr>
          <w:rFonts w:ascii="Times New Roman" w:hAnsi="Times New Roman" w:cs="Times New Roman"/>
          <w:sz w:val="24"/>
          <w:szCs w:val="24"/>
        </w:rPr>
        <w:t xml:space="preserve"> the issues such as tracking the pricing strategy of competitors and identifying the elasticity that can be changed at the time of the economic downfalls and consumer preferences.</w:t>
      </w:r>
    </w:p>
    <w:p w14:paraId="00503DBF"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Inelasticity of demand: </w:t>
      </w:r>
      <w:r w:rsidRPr="00F95467">
        <w:rPr>
          <w:rFonts w:ascii="Times New Roman" w:hAnsi="Times New Roman" w:cs="Times New Roman"/>
          <w:sz w:val="24"/>
          <w:szCs w:val="24"/>
        </w:rPr>
        <w:t xml:space="preserve">inelasticity in demand represents that the changing price conditions can cause a limited effect on the demanded quantity. In the case of fuel prices, it reflects that the consumer will keep on purchasing the same quantity of fuel even in the presence of fluctuating prices (OECD, 2015). </w:t>
      </w:r>
    </w:p>
    <w:p w14:paraId="215D67A2" w14:textId="77777777" w:rsidR="008011F5" w:rsidRPr="00F95467" w:rsidRDefault="008011F5" w:rsidP="00F95467">
      <w:pPr>
        <w:spacing w:line="360" w:lineRule="auto"/>
        <w:jc w:val="center"/>
        <w:rPr>
          <w:rFonts w:ascii="Times New Roman" w:hAnsi="Times New Roman" w:cs="Times New Roman"/>
          <w:sz w:val="24"/>
          <w:szCs w:val="24"/>
        </w:rPr>
      </w:pPr>
      <w:r w:rsidRPr="00F95467">
        <w:rPr>
          <w:rFonts w:ascii="Times New Roman" w:hAnsi="Times New Roman" w:cs="Times New Roman"/>
          <w:noProof/>
          <w:sz w:val="24"/>
          <w:szCs w:val="24"/>
        </w:rPr>
        <w:lastRenderedPageBreak/>
        <w:drawing>
          <wp:inline distT="0" distB="0" distL="0" distR="0" wp14:anchorId="091C5E07" wp14:editId="204FD948">
            <wp:extent cx="3392890" cy="256430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399177" cy="2569061"/>
                    </a:xfrm>
                    <a:prstGeom prst="rect">
                      <a:avLst/>
                    </a:prstGeom>
                    <a:noFill/>
                    <a:ln w="9525">
                      <a:noFill/>
                      <a:miter lim="800000"/>
                      <a:headEnd/>
                      <a:tailEnd/>
                    </a:ln>
                  </pic:spPr>
                </pic:pic>
              </a:graphicData>
            </a:graphic>
          </wp:inline>
        </w:drawing>
      </w:r>
    </w:p>
    <w:p w14:paraId="175D81E1" w14:textId="2D53F96D" w:rsidR="008011F5" w:rsidRPr="004520E4" w:rsidRDefault="008011F5" w:rsidP="00F95467">
      <w:pPr>
        <w:spacing w:line="360" w:lineRule="auto"/>
        <w:jc w:val="center"/>
        <w:rPr>
          <w:rFonts w:ascii="Times New Roman" w:hAnsi="Times New Roman" w:cs="Times New Roman"/>
          <w:b/>
          <w:bCs/>
          <w:sz w:val="24"/>
          <w:szCs w:val="24"/>
        </w:rPr>
      </w:pPr>
      <w:r w:rsidRPr="004520E4">
        <w:rPr>
          <w:rFonts w:ascii="Times New Roman" w:hAnsi="Times New Roman" w:cs="Times New Roman"/>
          <w:b/>
          <w:bCs/>
          <w:sz w:val="24"/>
          <w:szCs w:val="24"/>
        </w:rPr>
        <w:t xml:space="preserve">Figure </w:t>
      </w:r>
      <w:r w:rsidRPr="004520E4">
        <w:rPr>
          <w:rFonts w:ascii="Times New Roman" w:hAnsi="Times New Roman" w:cs="Times New Roman"/>
          <w:b/>
          <w:bCs/>
          <w:sz w:val="24"/>
          <w:szCs w:val="24"/>
        </w:rPr>
        <w:fldChar w:fldCharType="begin"/>
      </w:r>
      <w:r w:rsidRPr="004520E4">
        <w:rPr>
          <w:rFonts w:ascii="Times New Roman" w:hAnsi="Times New Roman" w:cs="Times New Roman"/>
          <w:b/>
          <w:bCs/>
          <w:sz w:val="24"/>
          <w:szCs w:val="24"/>
        </w:rPr>
        <w:instrText xml:space="preserve"> SEQ Figure \* ARABIC </w:instrText>
      </w:r>
      <w:r w:rsidRPr="004520E4">
        <w:rPr>
          <w:rFonts w:ascii="Times New Roman" w:hAnsi="Times New Roman" w:cs="Times New Roman"/>
          <w:b/>
          <w:bCs/>
          <w:sz w:val="24"/>
          <w:szCs w:val="24"/>
        </w:rPr>
        <w:fldChar w:fldCharType="separate"/>
      </w:r>
      <w:r w:rsidR="00E976CF" w:rsidRPr="004520E4">
        <w:rPr>
          <w:rFonts w:ascii="Times New Roman" w:hAnsi="Times New Roman" w:cs="Times New Roman"/>
          <w:b/>
          <w:bCs/>
          <w:noProof/>
          <w:sz w:val="24"/>
          <w:szCs w:val="24"/>
        </w:rPr>
        <w:t>4</w:t>
      </w:r>
      <w:r w:rsidRPr="004520E4">
        <w:rPr>
          <w:rFonts w:ascii="Times New Roman" w:hAnsi="Times New Roman" w:cs="Times New Roman"/>
          <w:b/>
          <w:bCs/>
          <w:sz w:val="24"/>
          <w:szCs w:val="24"/>
        </w:rPr>
        <w:fldChar w:fldCharType="end"/>
      </w:r>
      <w:r w:rsidRPr="004520E4">
        <w:rPr>
          <w:rFonts w:ascii="Times New Roman" w:hAnsi="Times New Roman" w:cs="Times New Roman"/>
          <w:b/>
          <w:bCs/>
          <w:sz w:val="24"/>
          <w:szCs w:val="24"/>
        </w:rPr>
        <w:t xml:space="preserve"> Inelasticity of demand source (OECD, 2015)</w:t>
      </w:r>
    </w:p>
    <w:p w14:paraId="794C564C"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Associated characteristics of inelastic demand </w:t>
      </w:r>
    </w:p>
    <w:p w14:paraId="00979F58"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1. Necessity and limited substitutes:</w:t>
      </w:r>
      <w:r w:rsidRPr="00F95467">
        <w:rPr>
          <w:rFonts w:ascii="Times New Roman" w:hAnsi="Times New Roman" w:cs="Times New Roman"/>
          <w:sz w:val="24"/>
          <w:szCs w:val="24"/>
        </w:rPr>
        <w:t> fuel might be considered as a need, and the practical alternatives are limited and non-existent. The inelastic fuel demands prevail when alternatives are scarce or impractical (Griffith, 2003).</w:t>
      </w:r>
    </w:p>
    <w:p w14:paraId="53C89EA7"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 xml:space="preserve">2. Limited consumer </w:t>
      </w:r>
      <w:proofErr w:type="spellStart"/>
      <w:r w:rsidRPr="00F95467">
        <w:rPr>
          <w:rFonts w:ascii="Times New Roman" w:hAnsi="Times New Roman" w:cs="Times New Roman"/>
          <w:b/>
          <w:bCs/>
          <w:sz w:val="24"/>
          <w:szCs w:val="24"/>
        </w:rPr>
        <w:t>behavior</w:t>
      </w:r>
      <w:proofErr w:type="spellEnd"/>
      <w:r w:rsidRPr="00F95467">
        <w:rPr>
          <w:rFonts w:ascii="Times New Roman" w:hAnsi="Times New Roman" w:cs="Times New Roman"/>
          <w:b/>
          <w:bCs/>
          <w:sz w:val="24"/>
          <w:szCs w:val="24"/>
        </w:rPr>
        <w:t xml:space="preserve"> change:</w:t>
      </w:r>
      <w:r w:rsidRPr="00F95467">
        <w:rPr>
          <w:rFonts w:ascii="Times New Roman" w:hAnsi="Times New Roman" w:cs="Times New Roman"/>
          <w:sz w:val="24"/>
          <w:szCs w:val="24"/>
        </w:rPr>
        <w:t> Inelastic demand illustrates that consumers are less adaptive to responding to fluctuating prices. Even when the price of fuel is high the consumer still needs to drive to jobs, schools, or other important activities.</w:t>
      </w:r>
    </w:p>
    <w:p w14:paraId="527B4289"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t>Advantages of inelastic demand in businesses</w:t>
      </w:r>
    </w:p>
    <w:p w14:paraId="5DB46D37"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Higher revenue through higher prices:</w:t>
      </w:r>
      <w:r w:rsidRPr="00F95467">
        <w:rPr>
          <w:rFonts w:ascii="Times New Roman" w:hAnsi="Times New Roman" w:cs="Times New Roman"/>
          <w:sz w:val="24"/>
          <w:szCs w:val="24"/>
        </w:rPr>
        <w:t>  the organization that deals in inelastic products can set the prices in the absence of experiencing large losses which leads the organization to gain the increased revenue (Foot and Gomez, 2006).</w:t>
      </w:r>
    </w:p>
    <w:p w14:paraId="6DCEC2F3"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Business entities and legislation have to make strategies for preventing the negative effect of the inelastic demand such as they can put the consumers in a different financial situation specifically in the case of needs. The calculation of demand and elasticity in terms of fuel pricing is necessary to get the idea of fluctuating prices impacting the </w:t>
      </w:r>
      <w:proofErr w:type="spellStart"/>
      <w:r w:rsidRPr="00F95467">
        <w:rPr>
          <w:rFonts w:ascii="Times New Roman" w:hAnsi="Times New Roman" w:cs="Times New Roman"/>
          <w:sz w:val="24"/>
          <w:szCs w:val="24"/>
        </w:rPr>
        <w:t>behavior</w:t>
      </w:r>
      <w:proofErr w:type="spellEnd"/>
      <w:r w:rsidRPr="00F95467">
        <w:rPr>
          <w:rFonts w:ascii="Times New Roman" w:hAnsi="Times New Roman" w:cs="Times New Roman"/>
          <w:sz w:val="24"/>
          <w:szCs w:val="24"/>
        </w:rPr>
        <w:t xml:space="preserve"> of consumers (</w:t>
      </w:r>
      <w:proofErr w:type="spellStart"/>
      <w:r w:rsidRPr="00F95467">
        <w:rPr>
          <w:rFonts w:ascii="Times New Roman" w:hAnsi="Times New Roman" w:cs="Times New Roman"/>
          <w:sz w:val="24"/>
          <w:szCs w:val="24"/>
        </w:rPr>
        <w:t>Ellickson</w:t>
      </w:r>
      <w:proofErr w:type="spellEnd"/>
      <w:r w:rsidRPr="00F95467">
        <w:rPr>
          <w:rFonts w:ascii="Times New Roman" w:hAnsi="Times New Roman" w:cs="Times New Roman"/>
          <w:sz w:val="24"/>
          <w:szCs w:val="24"/>
        </w:rPr>
        <w:t>, 2013). It has a momentous effect on both day-to-day living and it becomes a thought of concern when it comes to the whole economy.</w:t>
      </w:r>
    </w:p>
    <w:p w14:paraId="3019DAAA" w14:textId="77777777" w:rsidR="008011F5" w:rsidRPr="00F95467" w:rsidRDefault="008011F5" w:rsidP="00F95467">
      <w:pPr>
        <w:spacing w:line="360" w:lineRule="auto"/>
        <w:jc w:val="both"/>
        <w:rPr>
          <w:rFonts w:ascii="Times New Roman" w:hAnsi="Times New Roman" w:cs="Times New Roman"/>
          <w:b/>
          <w:bCs/>
          <w:sz w:val="24"/>
          <w:szCs w:val="24"/>
        </w:rPr>
      </w:pPr>
      <w:r w:rsidRPr="00F95467">
        <w:rPr>
          <w:rFonts w:ascii="Times New Roman" w:hAnsi="Times New Roman" w:cs="Times New Roman"/>
          <w:b/>
          <w:bCs/>
          <w:sz w:val="24"/>
          <w:szCs w:val="24"/>
        </w:rPr>
        <w:lastRenderedPageBreak/>
        <w:t>c. Law of supply and demand </w:t>
      </w:r>
    </w:p>
    <w:p w14:paraId="6AE6854B"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In the context of the United Kingdom’s supply chain, the fuel shortage and supply chain created the disruption therefore the case study provides a transparent example of how the rules of supply and demand affected the economy before and after the pandemic. Let’s </w:t>
      </w:r>
      <w:proofErr w:type="spellStart"/>
      <w:r w:rsidRPr="00F95467">
        <w:rPr>
          <w:rFonts w:ascii="Times New Roman" w:hAnsi="Times New Roman" w:cs="Times New Roman"/>
          <w:sz w:val="24"/>
          <w:szCs w:val="24"/>
        </w:rPr>
        <w:t>analyze</w:t>
      </w:r>
      <w:proofErr w:type="spellEnd"/>
      <w:r w:rsidRPr="00F95467">
        <w:rPr>
          <w:rFonts w:ascii="Times New Roman" w:hAnsi="Times New Roman" w:cs="Times New Roman"/>
          <w:sz w:val="24"/>
          <w:szCs w:val="24"/>
        </w:rPr>
        <w:t xml:space="preserve"> how this issue impacted all 4 laws of supply and demand (Baker, 2003).</w:t>
      </w:r>
    </w:p>
    <w:p w14:paraId="289490C6" w14:textId="77777777" w:rsidR="008011F5" w:rsidRPr="00F95467" w:rsidRDefault="008011F5" w:rsidP="00F95467">
      <w:pPr>
        <w:spacing w:line="360" w:lineRule="auto"/>
        <w:jc w:val="center"/>
        <w:rPr>
          <w:rFonts w:ascii="Times New Roman" w:hAnsi="Times New Roman" w:cs="Times New Roman"/>
          <w:sz w:val="24"/>
          <w:szCs w:val="24"/>
        </w:rPr>
      </w:pPr>
      <w:r w:rsidRPr="00F95467">
        <w:rPr>
          <w:rFonts w:ascii="Times New Roman" w:hAnsi="Times New Roman" w:cs="Times New Roman"/>
          <w:noProof/>
          <w:sz w:val="24"/>
          <w:szCs w:val="24"/>
        </w:rPr>
        <w:drawing>
          <wp:inline distT="0" distB="0" distL="0" distR="0" wp14:anchorId="324F757A" wp14:editId="2D5A8663">
            <wp:extent cx="3906564" cy="308861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3902195" cy="3085163"/>
                    </a:xfrm>
                    <a:prstGeom prst="rect">
                      <a:avLst/>
                    </a:prstGeom>
                    <a:noFill/>
                    <a:ln w="9525">
                      <a:noFill/>
                      <a:miter lim="800000"/>
                      <a:headEnd/>
                      <a:tailEnd/>
                    </a:ln>
                  </pic:spPr>
                </pic:pic>
              </a:graphicData>
            </a:graphic>
          </wp:inline>
        </w:drawing>
      </w:r>
    </w:p>
    <w:p w14:paraId="6682BF97" w14:textId="08F4ACD5" w:rsidR="008011F5" w:rsidRPr="004520E4" w:rsidRDefault="008011F5" w:rsidP="00F95467">
      <w:pPr>
        <w:spacing w:line="360" w:lineRule="auto"/>
        <w:jc w:val="center"/>
        <w:rPr>
          <w:rFonts w:ascii="Times New Roman" w:hAnsi="Times New Roman" w:cs="Times New Roman"/>
          <w:b/>
          <w:bCs/>
          <w:sz w:val="24"/>
          <w:szCs w:val="24"/>
        </w:rPr>
      </w:pPr>
      <w:r w:rsidRPr="004520E4">
        <w:rPr>
          <w:rFonts w:ascii="Times New Roman" w:hAnsi="Times New Roman" w:cs="Times New Roman"/>
          <w:b/>
          <w:bCs/>
          <w:sz w:val="24"/>
          <w:szCs w:val="24"/>
        </w:rPr>
        <w:t xml:space="preserve">Figure </w:t>
      </w:r>
      <w:r w:rsidRPr="004520E4">
        <w:rPr>
          <w:rFonts w:ascii="Times New Roman" w:hAnsi="Times New Roman" w:cs="Times New Roman"/>
          <w:b/>
          <w:bCs/>
          <w:sz w:val="24"/>
          <w:szCs w:val="24"/>
        </w:rPr>
        <w:fldChar w:fldCharType="begin"/>
      </w:r>
      <w:r w:rsidRPr="004520E4">
        <w:rPr>
          <w:rFonts w:ascii="Times New Roman" w:hAnsi="Times New Roman" w:cs="Times New Roman"/>
          <w:b/>
          <w:bCs/>
          <w:sz w:val="24"/>
          <w:szCs w:val="24"/>
        </w:rPr>
        <w:instrText xml:space="preserve"> SEQ Figure \* ARABIC </w:instrText>
      </w:r>
      <w:r w:rsidRPr="004520E4">
        <w:rPr>
          <w:rFonts w:ascii="Times New Roman" w:hAnsi="Times New Roman" w:cs="Times New Roman"/>
          <w:b/>
          <w:bCs/>
          <w:sz w:val="24"/>
          <w:szCs w:val="24"/>
        </w:rPr>
        <w:fldChar w:fldCharType="separate"/>
      </w:r>
      <w:r w:rsidR="00E976CF" w:rsidRPr="004520E4">
        <w:rPr>
          <w:rFonts w:ascii="Times New Roman" w:hAnsi="Times New Roman" w:cs="Times New Roman"/>
          <w:b/>
          <w:bCs/>
          <w:noProof/>
          <w:sz w:val="24"/>
          <w:szCs w:val="24"/>
        </w:rPr>
        <w:t>5</w:t>
      </w:r>
      <w:r w:rsidRPr="004520E4">
        <w:rPr>
          <w:rFonts w:ascii="Times New Roman" w:hAnsi="Times New Roman" w:cs="Times New Roman"/>
          <w:b/>
          <w:bCs/>
          <w:sz w:val="24"/>
          <w:szCs w:val="24"/>
        </w:rPr>
        <w:fldChar w:fldCharType="end"/>
      </w:r>
      <w:r w:rsidRPr="004520E4">
        <w:rPr>
          <w:rFonts w:ascii="Times New Roman" w:hAnsi="Times New Roman" w:cs="Times New Roman"/>
          <w:b/>
          <w:bCs/>
          <w:sz w:val="24"/>
          <w:szCs w:val="24"/>
        </w:rPr>
        <w:t xml:space="preserve"> Law of supply and demand source (Bagwell, 2005)</w:t>
      </w:r>
    </w:p>
    <w:p w14:paraId="40FCDE85" w14:textId="4FC01412"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The supply is constant and the rising demand drives up the cost and increases the output:</w:t>
      </w:r>
      <w:r w:rsidRPr="00F95467">
        <w:rPr>
          <w:rFonts w:ascii="Times New Roman" w:hAnsi="Times New Roman" w:cs="Times New Roman"/>
          <w:sz w:val="24"/>
          <w:szCs w:val="24"/>
        </w:rPr>
        <w:t xml:space="preserve"> because of the pandemic the changes of the consumer changed and it increases the demand for products instead of services. In the context of this, there is a rise in the demand for products but the shortage in </w:t>
      </w:r>
      <w:r w:rsidR="00CE037B" w:rsidRPr="00F95467">
        <w:rPr>
          <w:rFonts w:ascii="Times New Roman" w:hAnsi="Times New Roman" w:cs="Times New Roman"/>
          <w:sz w:val="24"/>
          <w:szCs w:val="24"/>
        </w:rPr>
        <w:t>labour</w:t>
      </w:r>
      <w:r w:rsidRPr="00F95467">
        <w:rPr>
          <w:rFonts w:ascii="Times New Roman" w:hAnsi="Times New Roman" w:cs="Times New Roman"/>
          <w:sz w:val="24"/>
          <w:szCs w:val="24"/>
        </w:rPr>
        <w:t xml:space="preserve"> causes the issues in supply chain. </w:t>
      </w:r>
      <w:r w:rsidR="00CE037B" w:rsidRPr="00F95467">
        <w:rPr>
          <w:rFonts w:ascii="Times New Roman" w:hAnsi="Times New Roman" w:cs="Times New Roman"/>
          <w:sz w:val="24"/>
          <w:szCs w:val="24"/>
        </w:rPr>
        <w:t>Therefore,</w:t>
      </w:r>
      <w:r w:rsidRPr="00F95467">
        <w:rPr>
          <w:rFonts w:ascii="Times New Roman" w:hAnsi="Times New Roman" w:cs="Times New Roman"/>
          <w:sz w:val="24"/>
          <w:szCs w:val="24"/>
        </w:rPr>
        <w:t xml:space="preserve"> as a result the prices of fuel increase (Bagwell, 2005).</w:t>
      </w:r>
    </w:p>
    <w:p w14:paraId="3FF165EA"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The decline in demand is seen when the supply stays constant and prices get lower. This case study reflects that the demand for the commodity increases and hence there is a refuse in demand for various services, to promote consumption market price will almost certainly be abridged in these </w:t>
      </w:r>
      <w:proofErr w:type="gramStart"/>
      <w:r w:rsidRPr="00F95467">
        <w:rPr>
          <w:rFonts w:ascii="Times New Roman" w:hAnsi="Times New Roman" w:cs="Times New Roman"/>
          <w:sz w:val="24"/>
          <w:szCs w:val="24"/>
        </w:rPr>
        <w:t>state of affairs</w:t>
      </w:r>
      <w:proofErr w:type="gramEnd"/>
      <w:r w:rsidRPr="00F95467">
        <w:rPr>
          <w:rFonts w:ascii="Times New Roman" w:hAnsi="Times New Roman" w:cs="Times New Roman"/>
          <w:sz w:val="24"/>
          <w:szCs w:val="24"/>
        </w:rPr>
        <w:t>. A decrease in demand may force the producers to slow down the output which as a result brings down pricing (Andreyeva et al., 2010).</w:t>
      </w:r>
    </w:p>
    <w:p w14:paraId="2ADF946E" w14:textId="77777777" w:rsidR="008011F5" w:rsidRPr="00F95467" w:rsidRDefault="008011F5" w:rsidP="00F95467">
      <w:pPr>
        <w:spacing w:line="360" w:lineRule="auto"/>
        <w:jc w:val="center"/>
        <w:rPr>
          <w:rFonts w:ascii="Times New Roman" w:hAnsi="Times New Roman" w:cs="Times New Roman"/>
          <w:sz w:val="24"/>
          <w:szCs w:val="24"/>
        </w:rPr>
      </w:pPr>
      <w:r w:rsidRPr="00F95467">
        <w:rPr>
          <w:rFonts w:ascii="Times New Roman" w:hAnsi="Times New Roman" w:cs="Times New Roman"/>
          <w:noProof/>
          <w:sz w:val="24"/>
          <w:szCs w:val="24"/>
        </w:rPr>
        <w:lastRenderedPageBreak/>
        <w:drawing>
          <wp:inline distT="0" distB="0" distL="0" distR="0" wp14:anchorId="04E25F3B" wp14:editId="7B6C170C">
            <wp:extent cx="4298950" cy="2811145"/>
            <wp:effectExtent l="1905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4298950" cy="2811145"/>
                    </a:xfrm>
                    <a:prstGeom prst="rect">
                      <a:avLst/>
                    </a:prstGeom>
                    <a:noFill/>
                    <a:ln w="9525">
                      <a:noFill/>
                      <a:miter lim="800000"/>
                      <a:headEnd/>
                      <a:tailEnd/>
                    </a:ln>
                  </pic:spPr>
                </pic:pic>
              </a:graphicData>
            </a:graphic>
          </wp:inline>
        </w:drawing>
      </w:r>
    </w:p>
    <w:p w14:paraId="5E4E124E" w14:textId="52848404" w:rsidR="008011F5" w:rsidRPr="004520E4" w:rsidRDefault="008011F5" w:rsidP="00F95467">
      <w:pPr>
        <w:spacing w:line="360" w:lineRule="auto"/>
        <w:jc w:val="center"/>
        <w:rPr>
          <w:rFonts w:ascii="Times New Roman" w:hAnsi="Times New Roman" w:cs="Times New Roman"/>
          <w:b/>
          <w:bCs/>
          <w:sz w:val="24"/>
          <w:szCs w:val="24"/>
        </w:rPr>
      </w:pPr>
      <w:r w:rsidRPr="004520E4">
        <w:rPr>
          <w:rFonts w:ascii="Times New Roman" w:hAnsi="Times New Roman" w:cs="Times New Roman"/>
          <w:b/>
          <w:bCs/>
          <w:sz w:val="24"/>
          <w:szCs w:val="24"/>
        </w:rPr>
        <w:t xml:space="preserve">Figure </w:t>
      </w:r>
      <w:r w:rsidRPr="004520E4">
        <w:rPr>
          <w:rFonts w:ascii="Times New Roman" w:hAnsi="Times New Roman" w:cs="Times New Roman"/>
          <w:b/>
          <w:bCs/>
          <w:sz w:val="24"/>
          <w:szCs w:val="24"/>
        </w:rPr>
        <w:fldChar w:fldCharType="begin"/>
      </w:r>
      <w:r w:rsidRPr="004520E4">
        <w:rPr>
          <w:rFonts w:ascii="Times New Roman" w:hAnsi="Times New Roman" w:cs="Times New Roman"/>
          <w:b/>
          <w:bCs/>
          <w:sz w:val="24"/>
          <w:szCs w:val="24"/>
        </w:rPr>
        <w:instrText xml:space="preserve"> SEQ Figure \* ARABIC </w:instrText>
      </w:r>
      <w:r w:rsidRPr="004520E4">
        <w:rPr>
          <w:rFonts w:ascii="Times New Roman" w:hAnsi="Times New Roman" w:cs="Times New Roman"/>
          <w:b/>
          <w:bCs/>
          <w:sz w:val="24"/>
          <w:szCs w:val="24"/>
        </w:rPr>
        <w:fldChar w:fldCharType="separate"/>
      </w:r>
      <w:r w:rsidR="00E976CF" w:rsidRPr="004520E4">
        <w:rPr>
          <w:rFonts w:ascii="Times New Roman" w:hAnsi="Times New Roman" w:cs="Times New Roman"/>
          <w:b/>
          <w:bCs/>
          <w:noProof/>
          <w:sz w:val="24"/>
          <w:szCs w:val="24"/>
        </w:rPr>
        <w:t>6</w:t>
      </w:r>
      <w:r w:rsidRPr="004520E4">
        <w:rPr>
          <w:rFonts w:ascii="Times New Roman" w:hAnsi="Times New Roman" w:cs="Times New Roman"/>
          <w:b/>
          <w:bCs/>
          <w:sz w:val="24"/>
          <w:szCs w:val="24"/>
        </w:rPr>
        <w:fldChar w:fldCharType="end"/>
      </w:r>
      <w:r w:rsidRPr="004520E4">
        <w:rPr>
          <w:rFonts w:ascii="Times New Roman" w:hAnsi="Times New Roman" w:cs="Times New Roman"/>
          <w:b/>
          <w:bCs/>
          <w:sz w:val="24"/>
          <w:szCs w:val="24"/>
        </w:rPr>
        <w:t xml:space="preserve"> Supply and demand curve source (Aigner-Walder, 2015)</w:t>
      </w:r>
    </w:p>
    <w:p w14:paraId="74212C13"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Higher quantities and decreased prices reflect an increase in supply where demand is constant. In this context, the departures from the United Kingdom give rise to fuel scarcity, which has created the way for the other suppliers to take the entrance in the new marketplace and enlarge their business by increasing supply. The new suppliers had dropped their prices to attract the customers which increased the demand for the fuel (Aigner-Walder, 2015).</w:t>
      </w:r>
    </w:p>
    <w:p w14:paraId="2DE60BA9" w14:textId="575B0752"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b/>
          <w:bCs/>
          <w:sz w:val="24"/>
          <w:szCs w:val="24"/>
        </w:rPr>
        <w:t xml:space="preserve">Decreased supply: </w:t>
      </w:r>
      <w:r w:rsidRPr="00F95467">
        <w:rPr>
          <w:rFonts w:ascii="Times New Roman" w:hAnsi="Times New Roman" w:cs="Times New Roman"/>
          <w:sz w:val="24"/>
          <w:szCs w:val="24"/>
        </w:rPr>
        <w:t>when demand stays constant it leads to an increase the prices and a reduction the quantities as well. The corona virus and Brexit shaped an inequality in the supply of fuel where demand is constant or increasing and hence consumers are enthusiastic to reimburse the increased amounts to consume the fuel which reflects the increase in prices and the availability of lower prices (Andreyeva et al., 2010). </w:t>
      </w:r>
    </w:p>
    <w:p w14:paraId="3221E7E7" w14:textId="77777777" w:rsidR="008011F5" w:rsidRPr="00F95467" w:rsidRDefault="008011F5"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br w:type="page"/>
      </w:r>
    </w:p>
    <w:p w14:paraId="10894CC2" w14:textId="5A34AEC7" w:rsidR="0014037B" w:rsidRPr="00F95467" w:rsidRDefault="0014037B" w:rsidP="00F95467">
      <w:pPr>
        <w:pStyle w:val="1"/>
        <w:spacing w:line="360" w:lineRule="auto"/>
        <w:jc w:val="both"/>
        <w:rPr>
          <w:rFonts w:ascii="Times New Roman" w:hAnsi="Times New Roman" w:cs="Times New Roman"/>
          <w:color w:val="auto"/>
          <w:sz w:val="24"/>
          <w:szCs w:val="24"/>
        </w:rPr>
      </w:pPr>
      <w:bookmarkStart w:id="3" w:name="_Toc151398180"/>
      <w:r w:rsidRPr="00F95467">
        <w:rPr>
          <w:rFonts w:ascii="Times New Roman" w:hAnsi="Times New Roman" w:cs="Times New Roman"/>
          <w:color w:val="auto"/>
          <w:sz w:val="24"/>
          <w:szCs w:val="24"/>
        </w:rPr>
        <w:lastRenderedPageBreak/>
        <w:t>Reference list</w:t>
      </w:r>
      <w:bookmarkEnd w:id="3"/>
      <w:r w:rsidRPr="00F95467">
        <w:rPr>
          <w:rFonts w:ascii="Times New Roman" w:hAnsi="Times New Roman" w:cs="Times New Roman"/>
          <w:color w:val="auto"/>
          <w:sz w:val="24"/>
          <w:szCs w:val="24"/>
        </w:rPr>
        <w:t xml:space="preserve"> </w:t>
      </w:r>
    </w:p>
    <w:p w14:paraId="244D3CE2"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Aigner-Walder, B. (2015) Effects of the Demographic Changes on Private Consumption: An Almost </w:t>
      </w:r>
      <w:proofErr w:type="gramStart"/>
      <w:r w:rsidRPr="00F95467">
        <w:rPr>
          <w:rFonts w:ascii="Times New Roman" w:hAnsi="Times New Roman" w:cs="Times New Roman"/>
          <w:sz w:val="24"/>
          <w:szCs w:val="24"/>
        </w:rPr>
        <w:t>Ideal  Demand</w:t>
      </w:r>
      <w:proofErr w:type="gramEnd"/>
      <w:r w:rsidRPr="00F95467">
        <w:rPr>
          <w:rFonts w:ascii="Times New Roman" w:hAnsi="Times New Roman" w:cs="Times New Roman"/>
          <w:sz w:val="24"/>
          <w:szCs w:val="24"/>
        </w:rPr>
        <w:t xml:space="preserve"> System Analysis for Austria. Journal of Economic and Social Studies, 5, 1, 33-57    </w:t>
      </w:r>
      <w:r w:rsidRPr="00F95467">
        <w:rPr>
          <w:rFonts w:ascii="Times New Roman" w:hAnsi="Times New Roman" w:cs="Times New Roman"/>
          <w:sz w:val="24"/>
          <w:szCs w:val="24"/>
        </w:rPr>
        <w:tab/>
      </w:r>
      <w:r w:rsidRPr="00F95467">
        <w:rPr>
          <w:rFonts w:ascii="Times New Roman" w:hAnsi="Times New Roman" w:cs="Times New Roman"/>
          <w:sz w:val="24"/>
          <w:szCs w:val="24"/>
        </w:rPr>
        <w:tab/>
      </w:r>
    </w:p>
    <w:p w14:paraId="42257AA6"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Andreyeva, T., Long, M. and Brownell, K. (2010) The Impact of Food Prices on Consumption: A </w:t>
      </w:r>
      <w:proofErr w:type="gramStart"/>
      <w:r w:rsidRPr="00F95467">
        <w:rPr>
          <w:rFonts w:ascii="Times New Roman" w:hAnsi="Times New Roman" w:cs="Times New Roman"/>
          <w:sz w:val="24"/>
          <w:szCs w:val="24"/>
        </w:rPr>
        <w:t>Systematic  Review</w:t>
      </w:r>
      <w:proofErr w:type="gramEnd"/>
      <w:r w:rsidRPr="00F95467">
        <w:rPr>
          <w:rFonts w:ascii="Times New Roman" w:hAnsi="Times New Roman" w:cs="Times New Roman"/>
          <w:sz w:val="24"/>
          <w:szCs w:val="24"/>
        </w:rPr>
        <w:t xml:space="preserve"> of Research on the Price Elasticity of Demand for Food. American Journal of Public Health, 100, </w:t>
      </w:r>
      <w:proofErr w:type="gramStart"/>
      <w:r w:rsidRPr="00F95467">
        <w:rPr>
          <w:rFonts w:ascii="Times New Roman" w:hAnsi="Times New Roman" w:cs="Times New Roman"/>
          <w:sz w:val="24"/>
          <w:szCs w:val="24"/>
        </w:rPr>
        <w:t>2,  216</w:t>
      </w:r>
      <w:proofErr w:type="gramEnd"/>
      <w:r w:rsidRPr="00F95467">
        <w:rPr>
          <w:rFonts w:ascii="Times New Roman" w:hAnsi="Times New Roman" w:cs="Times New Roman"/>
          <w:sz w:val="24"/>
          <w:szCs w:val="24"/>
        </w:rPr>
        <w:t xml:space="preserve">-222.  </w:t>
      </w:r>
      <w:r w:rsidRPr="00F95467">
        <w:rPr>
          <w:rFonts w:ascii="Times New Roman" w:hAnsi="Times New Roman" w:cs="Times New Roman"/>
          <w:sz w:val="24"/>
          <w:szCs w:val="24"/>
        </w:rPr>
        <w:tab/>
      </w:r>
      <w:r w:rsidRPr="00F95467">
        <w:rPr>
          <w:rFonts w:ascii="Times New Roman" w:hAnsi="Times New Roman" w:cs="Times New Roman"/>
          <w:sz w:val="24"/>
          <w:szCs w:val="24"/>
        </w:rPr>
        <w:tab/>
      </w:r>
    </w:p>
    <w:p w14:paraId="32DF1643"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Available at: http://ifuturo.org/documentacion/Employment%20outlook%202015.pdf.  </w:t>
      </w:r>
      <w:r w:rsidRPr="00F95467">
        <w:rPr>
          <w:rFonts w:ascii="Times New Roman" w:hAnsi="Times New Roman" w:cs="Times New Roman"/>
          <w:sz w:val="24"/>
          <w:szCs w:val="24"/>
        </w:rPr>
        <w:tab/>
      </w:r>
    </w:p>
    <w:p w14:paraId="3365C7A8"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Bagwell, K. (2005) The Economic Analysis of Advertising. Columbia University Discussion Papers </w:t>
      </w:r>
      <w:proofErr w:type="gramStart"/>
      <w:r w:rsidRPr="00F95467">
        <w:rPr>
          <w:rFonts w:ascii="Times New Roman" w:hAnsi="Times New Roman" w:cs="Times New Roman"/>
          <w:sz w:val="24"/>
          <w:szCs w:val="24"/>
        </w:rPr>
        <w:t>No. :</w:t>
      </w:r>
      <w:proofErr w:type="gramEnd"/>
      <w:r w:rsidRPr="00F95467">
        <w:rPr>
          <w:rFonts w:ascii="Times New Roman" w:hAnsi="Times New Roman" w:cs="Times New Roman"/>
          <w:sz w:val="24"/>
          <w:szCs w:val="24"/>
        </w:rPr>
        <w:t xml:space="preserve">  050601  </w:t>
      </w:r>
      <w:r w:rsidRPr="00F95467">
        <w:rPr>
          <w:rFonts w:ascii="Times New Roman" w:hAnsi="Times New Roman" w:cs="Times New Roman"/>
          <w:sz w:val="24"/>
          <w:szCs w:val="24"/>
        </w:rPr>
        <w:tab/>
      </w:r>
      <w:r w:rsidRPr="00F95467">
        <w:rPr>
          <w:rFonts w:ascii="Times New Roman" w:hAnsi="Times New Roman" w:cs="Times New Roman"/>
          <w:sz w:val="24"/>
          <w:szCs w:val="24"/>
        </w:rPr>
        <w:tab/>
        <w:t xml:space="preserve">  </w:t>
      </w:r>
    </w:p>
    <w:p w14:paraId="62A93E2A"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Baker, J. (2003) Competitive Price Discrimination: The Exercise of Market Power Without </w:t>
      </w:r>
      <w:proofErr w:type="gramStart"/>
      <w:r w:rsidRPr="00F95467">
        <w:rPr>
          <w:rFonts w:ascii="Times New Roman" w:hAnsi="Times New Roman" w:cs="Times New Roman"/>
          <w:sz w:val="24"/>
          <w:szCs w:val="24"/>
        </w:rPr>
        <w:t>Anticompetitive  Effects</w:t>
      </w:r>
      <w:proofErr w:type="gramEnd"/>
      <w:r w:rsidRPr="00F95467">
        <w:rPr>
          <w:rFonts w:ascii="Times New Roman" w:hAnsi="Times New Roman" w:cs="Times New Roman"/>
          <w:sz w:val="24"/>
          <w:szCs w:val="24"/>
        </w:rPr>
        <w:t xml:space="preserve"> (Comment on Klein and Wiley). Articles in Law Reviews &amp; Other Academic Journals. Paper 278.   </w:t>
      </w:r>
      <w:r w:rsidRPr="00F95467">
        <w:rPr>
          <w:rFonts w:ascii="Times New Roman" w:hAnsi="Times New Roman" w:cs="Times New Roman"/>
          <w:sz w:val="24"/>
          <w:szCs w:val="24"/>
        </w:rPr>
        <w:tab/>
        <w:t xml:space="preserve"> </w:t>
      </w:r>
    </w:p>
    <w:p w14:paraId="11C2ABB3"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Ellickson, P. (2013) Market Structure and Performance. International </w:t>
      </w:r>
      <w:proofErr w:type="spellStart"/>
      <w:r w:rsidRPr="00F95467">
        <w:rPr>
          <w:rFonts w:ascii="Times New Roman" w:hAnsi="Times New Roman" w:cs="Times New Roman"/>
          <w:sz w:val="24"/>
          <w:szCs w:val="24"/>
        </w:rPr>
        <w:t>Encyclopedia</w:t>
      </w:r>
      <w:proofErr w:type="spellEnd"/>
      <w:r w:rsidRPr="00F95467">
        <w:rPr>
          <w:rFonts w:ascii="Times New Roman" w:hAnsi="Times New Roman" w:cs="Times New Roman"/>
          <w:sz w:val="24"/>
          <w:szCs w:val="24"/>
        </w:rPr>
        <w:t xml:space="preserve"> of the Social &amp; </w:t>
      </w:r>
      <w:proofErr w:type="spellStart"/>
      <w:proofErr w:type="gramStart"/>
      <w:r w:rsidRPr="00F95467">
        <w:rPr>
          <w:rFonts w:ascii="Times New Roman" w:hAnsi="Times New Roman" w:cs="Times New Roman"/>
          <w:sz w:val="24"/>
          <w:szCs w:val="24"/>
        </w:rPr>
        <w:t>Behavioral</w:t>
      </w:r>
      <w:proofErr w:type="spellEnd"/>
      <w:r w:rsidRPr="00F95467">
        <w:rPr>
          <w:rFonts w:ascii="Times New Roman" w:hAnsi="Times New Roman" w:cs="Times New Roman"/>
          <w:sz w:val="24"/>
          <w:szCs w:val="24"/>
        </w:rPr>
        <w:t xml:space="preserve">  Sciences</w:t>
      </w:r>
      <w:proofErr w:type="gramEnd"/>
      <w:r w:rsidRPr="00F95467">
        <w:rPr>
          <w:rFonts w:ascii="Times New Roman" w:hAnsi="Times New Roman" w:cs="Times New Roman"/>
          <w:sz w:val="24"/>
          <w:szCs w:val="24"/>
        </w:rPr>
        <w:t xml:space="preserve">, Forthcoming; Simon School Working Paper No. 13-21  </w:t>
      </w:r>
      <w:r w:rsidRPr="00F95467">
        <w:rPr>
          <w:rFonts w:ascii="Times New Roman" w:hAnsi="Times New Roman" w:cs="Times New Roman"/>
          <w:sz w:val="24"/>
          <w:szCs w:val="24"/>
        </w:rPr>
        <w:tab/>
      </w:r>
      <w:r w:rsidRPr="00F95467">
        <w:rPr>
          <w:rFonts w:ascii="Times New Roman" w:hAnsi="Times New Roman" w:cs="Times New Roman"/>
          <w:sz w:val="24"/>
          <w:szCs w:val="24"/>
        </w:rPr>
        <w:tab/>
      </w:r>
    </w:p>
    <w:p w14:paraId="7441AEB7"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Foot, D. and Gomez, R. (2006) Population aging and sectorial growth: the case study of the UK, 2006- 2026.  OJBE, 5:1    </w:t>
      </w:r>
      <w:r w:rsidRPr="00F95467">
        <w:rPr>
          <w:rFonts w:ascii="Times New Roman" w:hAnsi="Times New Roman" w:cs="Times New Roman"/>
          <w:sz w:val="24"/>
          <w:szCs w:val="24"/>
        </w:rPr>
        <w:tab/>
      </w:r>
    </w:p>
    <w:p w14:paraId="16D8A7A2"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Griffith, G. (2003) The Impact of Supermarkets on Farm Suppliers. The Australian Economic Review, 37, </w:t>
      </w:r>
      <w:proofErr w:type="gramStart"/>
      <w:r w:rsidRPr="00F95467">
        <w:rPr>
          <w:rFonts w:ascii="Times New Roman" w:hAnsi="Times New Roman" w:cs="Times New Roman"/>
          <w:sz w:val="24"/>
          <w:szCs w:val="24"/>
        </w:rPr>
        <w:t>3,  329</w:t>
      </w:r>
      <w:proofErr w:type="gramEnd"/>
      <w:r w:rsidRPr="00F95467">
        <w:rPr>
          <w:rFonts w:ascii="Times New Roman" w:hAnsi="Times New Roman" w:cs="Times New Roman"/>
          <w:sz w:val="24"/>
          <w:szCs w:val="24"/>
        </w:rPr>
        <w:t xml:space="preserve">–336  </w:t>
      </w:r>
      <w:r w:rsidRPr="00F95467">
        <w:rPr>
          <w:rFonts w:ascii="Times New Roman" w:hAnsi="Times New Roman" w:cs="Times New Roman"/>
          <w:sz w:val="24"/>
          <w:szCs w:val="24"/>
        </w:rPr>
        <w:tab/>
      </w:r>
      <w:r w:rsidRPr="00F95467">
        <w:rPr>
          <w:rFonts w:ascii="Times New Roman" w:hAnsi="Times New Roman" w:cs="Times New Roman"/>
          <w:sz w:val="24"/>
          <w:szCs w:val="24"/>
        </w:rPr>
        <w:tab/>
      </w:r>
    </w:p>
    <w:p w14:paraId="10A39CCA"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OECD (2015) GENERAL ASSESSMENT OF THE MACROECONOMIC SITUATION. OECD </w:t>
      </w:r>
      <w:proofErr w:type="gramStart"/>
      <w:r w:rsidRPr="00F95467">
        <w:rPr>
          <w:rFonts w:ascii="Times New Roman" w:hAnsi="Times New Roman" w:cs="Times New Roman"/>
          <w:sz w:val="24"/>
          <w:szCs w:val="24"/>
        </w:rPr>
        <w:t>Economic  Outlook</w:t>
      </w:r>
      <w:proofErr w:type="gramEnd"/>
      <w:r w:rsidRPr="00F95467">
        <w:rPr>
          <w:rFonts w:ascii="Times New Roman" w:hAnsi="Times New Roman" w:cs="Times New Roman"/>
          <w:sz w:val="24"/>
          <w:szCs w:val="24"/>
        </w:rPr>
        <w:t xml:space="preserve"> Volume 2015/1  </w:t>
      </w:r>
      <w:r w:rsidRPr="00F95467">
        <w:rPr>
          <w:rFonts w:ascii="Times New Roman" w:hAnsi="Times New Roman" w:cs="Times New Roman"/>
          <w:sz w:val="24"/>
          <w:szCs w:val="24"/>
        </w:rPr>
        <w:tab/>
      </w:r>
      <w:r w:rsidRPr="00F95467">
        <w:rPr>
          <w:rFonts w:ascii="Times New Roman" w:hAnsi="Times New Roman" w:cs="Times New Roman"/>
          <w:sz w:val="24"/>
          <w:szCs w:val="24"/>
        </w:rPr>
        <w:tab/>
      </w:r>
    </w:p>
    <w:p w14:paraId="6FC2A7EE"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OECD (2015), OECD Employment Outlook 2015, OECD Publishing, Paris</w:t>
      </w:r>
    </w:p>
    <w:p w14:paraId="19B1384B" w14:textId="77777777" w:rsidR="00F95467" w:rsidRPr="00F95467" w:rsidRDefault="00F95467" w:rsidP="00F95467">
      <w:pPr>
        <w:spacing w:line="360" w:lineRule="auto"/>
        <w:jc w:val="both"/>
        <w:rPr>
          <w:rFonts w:ascii="Times New Roman" w:hAnsi="Times New Roman" w:cs="Times New Roman"/>
          <w:sz w:val="24"/>
          <w:szCs w:val="24"/>
        </w:rPr>
      </w:pPr>
      <w:proofErr w:type="spellStart"/>
      <w:r w:rsidRPr="00F95467">
        <w:rPr>
          <w:rFonts w:ascii="Times New Roman" w:hAnsi="Times New Roman" w:cs="Times New Roman"/>
          <w:sz w:val="24"/>
          <w:szCs w:val="24"/>
        </w:rPr>
        <w:t>Osadiya</w:t>
      </w:r>
      <w:proofErr w:type="spellEnd"/>
      <w:r w:rsidRPr="00F95467">
        <w:rPr>
          <w:rFonts w:ascii="Times New Roman" w:hAnsi="Times New Roman" w:cs="Times New Roman"/>
          <w:sz w:val="24"/>
          <w:szCs w:val="24"/>
        </w:rPr>
        <w:t xml:space="preserve"> T. (2023), Introduction to Economics. Amazon  </w:t>
      </w:r>
      <w:r w:rsidRPr="00F95467">
        <w:rPr>
          <w:rFonts w:ascii="Times New Roman" w:hAnsi="Times New Roman" w:cs="Times New Roman"/>
          <w:sz w:val="24"/>
          <w:szCs w:val="24"/>
        </w:rPr>
        <w:tab/>
      </w:r>
    </w:p>
    <w:p w14:paraId="3EC95F33" w14:textId="77777777" w:rsidR="00F95467" w:rsidRPr="00F95467" w:rsidRDefault="00F95467" w:rsidP="00F95467">
      <w:pPr>
        <w:spacing w:line="360" w:lineRule="auto"/>
        <w:jc w:val="both"/>
        <w:rPr>
          <w:rFonts w:ascii="Times New Roman" w:hAnsi="Times New Roman" w:cs="Times New Roman"/>
          <w:sz w:val="24"/>
          <w:szCs w:val="24"/>
        </w:rPr>
      </w:pPr>
      <w:r w:rsidRPr="00F95467">
        <w:rPr>
          <w:rFonts w:ascii="Times New Roman" w:hAnsi="Times New Roman" w:cs="Times New Roman"/>
          <w:sz w:val="24"/>
          <w:szCs w:val="24"/>
        </w:rPr>
        <w:t xml:space="preserve">Rauch, D. and Schleicher, D. (2015) Like Uber, But for Local Governmental Policy: The Future of </w:t>
      </w:r>
      <w:proofErr w:type="gramStart"/>
      <w:r w:rsidRPr="00F95467">
        <w:rPr>
          <w:rFonts w:ascii="Times New Roman" w:hAnsi="Times New Roman" w:cs="Times New Roman"/>
          <w:sz w:val="24"/>
          <w:szCs w:val="24"/>
        </w:rPr>
        <w:t>Local  Regulation</w:t>
      </w:r>
      <w:proofErr w:type="gramEnd"/>
      <w:r w:rsidRPr="00F95467">
        <w:rPr>
          <w:rFonts w:ascii="Times New Roman" w:hAnsi="Times New Roman" w:cs="Times New Roman"/>
          <w:sz w:val="24"/>
          <w:szCs w:val="24"/>
        </w:rPr>
        <w:t xml:space="preserve"> of the 'Sharing Economy'. George Mason Law &amp; Economics Research Paper No. 15-01. </w:t>
      </w:r>
      <w:proofErr w:type="gramStart"/>
      <w:r w:rsidRPr="00F95467">
        <w:rPr>
          <w:rFonts w:ascii="Times New Roman" w:hAnsi="Times New Roman" w:cs="Times New Roman"/>
          <w:sz w:val="24"/>
          <w:szCs w:val="24"/>
        </w:rPr>
        <w:t>Available  at</w:t>
      </w:r>
      <w:proofErr w:type="gramEnd"/>
      <w:r w:rsidRPr="00F95467">
        <w:rPr>
          <w:rFonts w:ascii="Times New Roman" w:hAnsi="Times New Roman" w:cs="Times New Roman"/>
          <w:sz w:val="24"/>
          <w:szCs w:val="24"/>
        </w:rPr>
        <w:t xml:space="preserve">: http://ssrn.com/abstract=2549919    </w:t>
      </w:r>
      <w:r w:rsidRPr="00F95467">
        <w:rPr>
          <w:rFonts w:ascii="Times New Roman" w:hAnsi="Times New Roman" w:cs="Times New Roman"/>
          <w:sz w:val="24"/>
          <w:szCs w:val="24"/>
        </w:rPr>
        <w:tab/>
      </w:r>
    </w:p>
    <w:sectPr w:rsidR="00F95467" w:rsidRPr="00F9546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1E1B8" w14:textId="77777777" w:rsidR="00C364B4" w:rsidRDefault="00C364B4" w:rsidP="005B606F">
      <w:pPr>
        <w:spacing w:after="0" w:line="240" w:lineRule="auto"/>
      </w:pPr>
      <w:r>
        <w:separator/>
      </w:r>
    </w:p>
  </w:endnote>
  <w:endnote w:type="continuationSeparator" w:id="0">
    <w:p w14:paraId="24139C38" w14:textId="77777777" w:rsidR="00C364B4" w:rsidRDefault="00C364B4" w:rsidP="005B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478405"/>
      <w:docPartObj>
        <w:docPartGallery w:val="Page Numbers (Bottom of Page)"/>
        <w:docPartUnique/>
      </w:docPartObj>
    </w:sdtPr>
    <w:sdtEndPr>
      <w:rPr>
        <w:noProof/>
      </w:rPr>
    </w:sdtEndPr>
    <w:sdtContent>
      <w:p w14:paraId="0F652DC0" w14:textId="11FC2F51" w:rsidR="00F95467" w:rsidRDefault="00F95467">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21F8286D" w14:textId="77777777" w:rsidR="005B606F" w:rsidRDefault="005B606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AAA6B" w14:textId="77777777" w:rsidR="00C364B4" w:rsidRDefault="00C364B4" w:rsidP="005B606F">
      <w:pPr>
        <w:spacing w:after="0" w:line="240" w:lineRule="auto"/>
      </w:pPr>
      <w:r>
        <w:separator/>
      </w:r>
    </w:p>
  </w:footnote>
  <w:footnote w:type="continuationSeparator" w:id="0">
    <w:p w14:paraId="2012FFA7" w14:textId="77777777" w:rsidR="00C364B4" w:rsidRDefault="00C364B4" w:rsidP="005B6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A28FC"/>
    <w:multiLevelType w:val="hybridMultilevel"/>
    <w:tmpl w:val="161456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951587"/>
    <w:multiLevelType w:val="hybridMultilevel"/>
    <w:tmpl w:val="3EBE8F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0700579">
    <w:abstractNumId w:val="0"/>
  </w:num>
  <w:num w:numId="2" w16cid:durableId="1712462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7DD"/>
    <w:rsid w:val="00027BDB"/>
    <w:rsid w:val="000377D1"/>
    <w:rsid w:val="000F7A40"/>
    <w:rsid w:val="0014037B"/>
    <w:rsid w:val="001725C4"/>
    <w:rsid w:val="001900FC"/>
    <w:rsid w:val="001D11FD"/>
    <w:rsid w:val="001F6A0E"/>
    <w:rsid w:val="002D09B1"/>
    <w:rsid w:val="002E1022"/>
    <w:rsid w:val="0031288B"/>
    <w:rsid w:val="0039655E"/>
    <w:rsid w:val="003D62B1"/>
    <w:rsid w:val="00425F67"/>
    <w:rsid w:val="004520E4"/>
    <w:rsid w:val="004617F1"/>
    <w:rsid w:val="004628E5"/>
    <w:rsid w:val="004638CF"/>
    <w:rsid w:val="004748BC"/>
    <w:rsid w:val="004850CC"/>
    <w:rsid w:val="004C0ACA"/>
    <w:rsid w:val="004F321B"/>
    <w:rsid w:val="00505D7C"/>
    <w:rsid w:val="0052358C"/>
    <w:rsid w:val="0053690A"/>
    <w:rsid w:val="0059630C"/>
    <w:rsid w:val="005B606F"/>
    <w:rsid w:val="006355A9"/>
    <w:rsid w:val="006556E3"/>
    <w:rsid w:val="00660354"/>
    <w:rsid w:val="0067010E"/>
    <w:rsid w:val="00691462"/>
    <w:rsid w:val="006B7E6D"/>
    <w:rsid w:val="006D049D"/>
    <w:rsid w:val="00707679"/>
    <w:rsid w:val="00711C0D"/>
    <w:rsid w:val="0074665C"/>
    <w:rsid w:val="00794DE3"/>
    <w:rsid w:val="008011F5"/>
    <w:rsid w:val="0081022E"/>
    <w:rsid w:val="00830305"/>
    <w:rsid w:val="008353E9"/>
    <w:rsid w:val="00844BDC"/>
    <w:rsid w:val="0084591F"/>
    <w:rsid w:val="00870ED9"/>
    <w:rsid w:val="00872D35"/>
    <w:rsid w:val="008747DD"/>
    <w:rsid w:val="008B570A"/>
    <w:rsid w:val="008D1722"/>
    <w:rsid w:val="008D6130"/>
    <w:rsid w:val="008F49F1"/>
    <w:rsid w:val="00924407"/>
    <w:rsid w:val="009A3083"/>
    <w:rsid w:val="009D222A"/>
    <w:rsid w:val="00A03B3D"/>
    <w:rsid w:val="00A5046D"/>
    <w:rsid w:val="00A65ACB"/>
    <w:rsid w:val="00A836AE"/>
    <w:rsid w:val="00A87018"/>
    <w:rsid w:val="00AF74AB"/>
    <w:rsid w:val="00B1725A"/>
    <w:rsid w:val="00B44431"/>
    <w:rsid w:val="00BA5080"/>
    <w:rsid w:val="00BB2B36"/>
    <w:rsid w:val="00C0102A"/>
    <w:rsid w:val="00C25AFE"/>
    <w:rsid w:val="00C364B4"/>
    <w:rsid w:val="00C43B68"/>
    <w:rsid w:val="00C64DA0"/>
    <w:rsid w:val="00C87CA5"/>
    <w:rsid w:val="00CA1738"/>
    <w:rsid w:val="00CD1730"/>
    <w:rsid w:val="00CE037B"/>
    <w:rsid w:val="00D513BC"/>
    <w:rsid w:val="00D51513"/>
    <w:rsid w:val="00DA74B8"/>
    <w:rsid w:val="00DB0F1B"/>
    <w:rsid w:val="00DF1946"/>
    <w:rsid w:val="00DF5705"/>
    <w:rsid w:val="00E976CF"/>
    <w:rsid w:val="00F41978"/>
    <w:rsid w:val="00F95467"/>
    <w:rsid w:val="00FB0317"/>
    <w:rsid w:val="00FB2DCA"/>
    <w:rsid w:val="00FD56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48588"/>
  <w15:chartTrackingRefBased/>
  <w15:docId w15:val="{3B9661CA-8C48-4C3E-958B-2767CB3F9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autoRedefine/>
    <w:uiPriority w:val="9"/>
    <w:qFormat/>
    <w:rsid w:val="0052358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2">
    <w:name w:val="heading 2"/>
    <w:basedOn w:val="a"/>
    <w:next w:val="a"/>
    <w:link w:val="20"/>
    <w:autoRedefine/>
    <w:uiPriority w:val="9"/>
    <w:unhideWhenUsed/>
    <w:qFormat/>
    <w:rsid w:val="0052358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2358C"/>
    <w:rPr>
      <w:rFonts w:asciiTheme="majorHAnsi" w:eastAsiaTheme="majorEastAsia" w:hAnsiTheme="majorHAnsi" w:cstheme="majorBidi"/>
      <w:b/>
      <w:color w:val="2F5496" w:themeColor="accent1" w:themeShade="BF"/>
      <w:sz w:val="32"/>
      <w:szCs w:val="32"/>
    </w:rPr>
  </w:style>
  <w:style w:type="character" w:customStyle="1" w:styleId="20">
    <w:name w:val="Заглавие 2 Знак"/>
    <w:basedOn w:val="a0"/>
    <w:link w:val="2"/>
    <w:uiPriority w:val="9"/>
    <w:rsid w:val="0052358C"/>
    <w:rPr>
      <w:rFonts w:asciiTheme="majorHAnsi" w:eastAsiaTheme="majorEastAsia" w:hAnsiTheme="majorHAnsi" w:cstheme="majorBidi"/>
      <w:b/>
      <w:color w:val="2F5496" w:themeColor="accent1" w:themeShade="BF"/>
      <w:sz w:val="26"/>
      <w:szCs w:val="26"/>
    </w:rPr>
  </w:style>
  <w:style w:type="paragraph" w:styleId="a3">
    <w:name w:val="header"/>
    <w:basedOn w:val="a"/>
    <w:link w:val="a4"/>
    <w:uiPriority w:val="99"/>
    <w:unhideWhenUsed/>
    <w:rsid w:val="005B606F"/>
    <w:pPr>
      <w:tabs>
        <w:tab w:val="center" w:pos="4680"/>
        <w:tab w:val="right" w:pos="9360"/>
      </w:tabs>
      <w:spacing w:after="0" w:line="240" w:lineRule="auto"/>
    </w:pPr>
  </w:style>
  <w:style w:type="character" w:customStyle="1" w:styleId="a4">
    <w:name w:val="Горен колонтитул Знак"/>
    <w:basedOn w:val="a0"/>
    <w:link w:val="a3"/>
    <w:uiPriority w:val="99"/>
    <w:rsid w:val="005B606F"/>
    <w:rPr>
      <w:lang w:val="en-GB"/>
    </w:rPr>
  </w:style>
  <w:style w:type="paragraph" w:styleId="a5">
    <w:name w:val="footer"/>
    <w:basedOn w:val="a"/>
    <w:link w:val="a6"/>
    <w:uiPriority w:val="99"/>
    <w:unhideWhenUsed/>
    <w:rsid w:val="005B606F"/>
    <w:pPr>
      <w:tabs>
        <w:tab w:val="center" w:pos="4680"/>
        <w:tab w:val="right" w:pos="9360"/>
      </w:tabs>
      <w:spacing w:after="0" w:line="240" w:lineRule="auto"/>
    </w:pPr>
  </w:style>
  <w:style w:type="character" w:customStyle="1" w:styleId="a6">
    <w:name w:val="Долен колонтитул Знак"/>
    <w:basedOn w:val="a0"/>
    <w:link w:val="a5"/>
    <w:uiPriority w:val="99"/>
    <w:rsid w:val="005B606F"/>
    <w:rPr>
      <w:lang w:val="en-GB"/>
    </w:rPr>
  </w:style>
  <w:style w:type="paragraph" w:styleId="a7">
    <w:name w:val="List Paragraph"/>
    <w:basedOn w:val="a"/>
    <w:uiPriority w:val="34"/>
    <w:qFormat/>
    <w:rsid w:val="00794DE3"/>
    <w:pPr>
      <w:ind w:left="720"/>
      <w:contextualSpacing/>
    </w:pPr>
  </w:style>
  <w:style w:type="character" w:styleId="a8">
    <w:name w:val="Strong"/>
    <w:basedOn w:val="a0"/>
    <w:uiPriority w:val="22"/>
    <w:qFormat/>
    <w:rsid w:val="008011F5"/>
    <w:rPr>
      <w:b/>
      <w:bCs/>
    </w:rPr>
  </w:style>
  <w:style w:type="paragraph" w:styleId="a9">
    <w:name w:val="caption"/>
    <w:basedOn w:val="a"/>
    <w:next w:val="a"/>
    <w:uiPriority w:val="35"/>
    <w:unhideWhenUsed/>
    <w:qFormat/>
    <w:rsid w:val="008011F5"/>
    <w:pPr>
      <w:spacing w:after="200" w:line="240" w:lineRule="auto"/>
    </w:pPr>
    <w:rPr>
      <w:b/>
      <w:bCs/>
      <w:color w:val="4472C4" w:themeColor="accent1"/>
      <w:kern w:val="0"/>
      <w:sz w:val="18"/>
      <w:szCs w:val="18"/>
      <w:lang w:val="en-US"/>
      <w14:ligatures w14:val="none"/>
    </w:rPr>
  </w:style>
  <w:style w:type="paragraph" w:styleId="aa">
    <w:name w:val="TOC Heading"/>
    <w:basedOn w:val="1"/>
    <w:next w:val="a"/>
    <w:uiPriority w:val="39"/>
    <w:unhideWhenUsed/>
    <w:qFormat/>
    <w:rsid w:val="00F95467"/>
    <w:pPr>
      <w:outlineLvl w:val="9"/>
    </w:pPr>
    <w:rPr>
      <w:b w:val="0"/>
      <w:kern w:val="0"/>
      <w:lang w:val="en-US"/>
      <w14:ligatures w14:val="none"/>
    </w:rPr>
  </w:style>
  <w:style w:type="paragraph" w:styleId="11">
    <w:name w:val="toc 1"/>
    <w:basedOn w:val="a"/>
    <w:next w:val="a"/>
    <w:autoRedefine/>
    <w:uiPriority w:val="39"/>
    <w:unhideWhenUsed/>
    <w:rsid w:val="00F95467"/>
    <w:pPr>
      <w:spacing w:after="100"/>
    </w:pPr>
  </w:style>
  <w:style w:type="character" w:styleId="ab">
    <w:name w:val="Hyperlink"/>
    <w:basedOn w:val="a0"/>
    <w:uiPriority w:val="99"/>
    <w:unhideWhenUsed/>
    <w:rsid w:val="00F954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434508">
      <w:bodyDiv w:val="1"/>
      <w:marLeft w:val="0"/>
      <w:marRight w:val="0"/>
      <w:marTop w:val="0"/>
      <w:marBottom w:val="0"/>
      <w:divBdr>
        <w:top w:val="none" w:sz="0" w:space="0" w:color="auto"/>
        <w:left w:val="none" w:sz="0" w:space="0" w:color="auto"/>
        <w:bottom w:val="none" w:sz="0" w:space="0" w:color="auto"/>
        <w:right w:val="none" w:sz="0" w:space="0" w:color="auto"/>
      </w:divBdr>
    </w:div>
    <w:div w:id="1094473410">
      <w:bodyDiv w:val="1"/>
      <w:marLeft w:val="0"/>
      <w:marRight w:val="0"/>
      <w:marTop w:val="0"/>
      <w:marBottom w:val="0"/>
      <w:divBdr>
        <w:top w:val="none" w:sz="0" w:space="0" w:color="auto"/>
        <w:left w:val="none" w:sz="0" w:space="0" w:color="auto"/>
        <w:bottom w:val="none" w:sz="0" w:space="0" w:color="auto"/>
        <w:right w:val="none" w:sz="0" w:space="0" w:color="auto"/>
      </w:divBdr>
    </w:div>
    <w:div w:id="1355961097">
      <w:bodyDiv w:val="1"/>
      <w:marLeft w:val="0"/>
      <w:marRight w:val="0"/>
      <w:marTop w:val="0"/>
      <w:marBottom w:val="0"/>
      <w:divBdr>
        <w:top w:val="none" w:sz="0" w:space="0" w:color="auto"/>
        <w:left w:val="none" w:sz="0" w:space="0" w:color="auto"/>
        <w:bottom w:val="none" w:sz="0" w:space="0" w:color="auto"/>
        <w:right w:val="none" w:sz="0" w:space="0" w:color="auto"/>
      </w:divBdr>
    </w:div>
    <w:div w:id="197528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B708F-621D-4282-A3C6-45EAB3595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15</Pages>
  <Words>3128</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Petar Ognyanov Mitev (2122707)</cp:lastModifiedBy>
  <cp:revision>76</cp:revision>
  <dcterms:created xsi:type="dcterms:W3CDTF">2023-11-20T10:37:00Z</dcterms:created>
  <dcterms:modified xsi:type="dcterms:W3CDTF">2023-12-19T13:03:00Z</dcterms:modified>
</cp:coreProperties>
</file>