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7A2F97" w14:textId="305BA48F" w:rsidR="00AC1C4C" w:rsidRPr="00AC1C4C" w:rsidRDefault="00AC1C4C" w:rsidP="00AC1C4C">
      <w:pPr>
        <w:rPr>
          <w:b/>
          <w:bCs/>
          <w:u w:val="single"/>
        </w:rPr>
      </w:pPr>
      <w:r w:rsidRPr="00AC1C4C">
        <w:rPr>
          <w:b/>
          <w:bCs/>
          <w:u w:val="single"/>
        </w:rPr>
        <w:t>Introduction</w:t>
      </w:r>
    </w:p>
    <w:p w14:paraId="25E47E69" w14:textId="77777777" w:rsidR="00DC684E" w:rsidRPr="00DC684E" w:rsidRDefault="00DC684E" w:rsidP="00DC684E">
      <w:pPr>
        <w:rPr>
          <w:sz w:val="20"/>
          <w:szCs w:val="20"/>
        </w:rPr>
      </w:pPr>
      <w:r w:rsidRPr="00DC684E">
        <w:rPr>
          <w:sz w:val="20"/>
          <w:szCs w:val="20"/>
        </w:rPr>
        <w:t xml:space="preserve">The fast growth of digital technologies in healthcare has greatly increased the risk of sensitive information being exposed to cyber threats. </w:t>
      </w:r>
      <w:proofErr w:type="spellStart"/>
      <w:r w:rsidRPr="00DC684E">
        <w:rPr>
          <w:sz w:val="20"/>
          <w:szCs w:val="20"/>
        </w:rPr>
        <w:t>HealthPlus</w:t>
      </w:r>
      <w:proofErr w:type="spellEnd"/>
      <w:r w:rsidRPr="00DC684E">
        <w:rPr>
          <w:sz w:val="20"/>
          <w:szCs w:val="20"/>
        </w:rPr>
        <w:t xml:space="preserve"> Analytics (HPA), as an organisation that relies heavily on data, processes and stores large amounts of patient information across connected systems. This data includes medical records, personal details, and analytical insights used by healthcare professionals. Because of its sensitive nature, this information is highly valuable, making HPA an attractive target for cybercriminals.</w:t>
      </w:r>
    </w:p>
    <w:p w14:paraId="49D2546A" w14:textId="77777777" w:rsidR="00DC684E" w:rsidRPr="00DC684E" w:rsidRDefault="00DC684E" w:rsidP="00DC684E">
      <w:pPr>
        <w:rPr>
          <w:sz w:val="20"/>
          <w:szCs w:val="20"/>
        </w:rPr>
      </w:pPr>
      <w:r w:rsidRPr="00DC684E">
        <w:rPr>
          <w:sz w:val="20"/>
          <w:szCs w:val="20"/>
        </w:rPr>
        <w:t>Recent studies suggest that healthcare organisations are becoming more vulnerable due to several factors, including outdated systems, the high value of patient data, and limited investment in cybersecurity measures [1]. As a result, attackers find it easier to exploit weaknesses within these systems.</w:t>
      </w:r>
    </w:p>
    <w:p w14:paraId="24FD5148" w14:textId="06ECE174" w:rsidR="00DC684E" w:rsidRPr="00DC684E" w:rsidRDefault="00DC684E" w:rsidP="00DC684E">
      <w:pPr>
        <w:rPr>
          <w:sz w:val="20"/>
          <w:szCs w:val="20"/>
        </w:rPr>
      </w:pPr>
      <w:r w:rsidRPr="00DC684E">
        <w:rPr>
          <w:sz w:val="20"/>
          <w:szCs w:val="20"/>
        </w:rPr>
        <w:t>Ransomware attacks</w:t>
      </w:r>
      <w:r w:rsidR="0070631A" w:rsidRPr="00DC684E">
        <w:rPr>
          <w:sz w:val="20"/>
          <w:szCs w:val="20"/>
        </w:rPr>
        <w:t xml:space="preserve"> have</w:t>
      </w:r>
      <w:r w:rsidRPr="00DC684E">
        <w:rPr>
          <w:sz w:val="20"/>
          <w:szCs w:val="20"/>
        </w:rPr>
        <w:t xml:space="preserve"> increased within the healthcare sector and often lead to system outages and disruption of essential services. At the same time, the use of cloud platforms and remote working has introduced additional risks, especially when systems are not configured correctly or securely.</w:t>
      </w:r>
    </w:p>
    <w:p w14:paraId="25240AC7" w14:textId="77777777" w:rsidR="00DC684E" w:rsidRPr="00DC684E" w:rsidRDefault="00DC684E" w:rsidP="00DC684E">
      <w:pPr>
        <w:rPr>
          <w:sz w:val="20"/>
          <w:szCs w:val="20"/>
        </w:rPr>
      </w:pPr>
      <w:r w:rsidRPr="00DC684E">
        <w:rPr>
          <w:sz w:val="20"/>
          <w:szCs w:val="20"/>
        </w:rPr>
        <w:t>The recent incidents at HPA, such as unauthorised access to cloud-based data and ransomware attacks, highlight weaknesses in both technical systems and organisational processes. These issues show the need for a well-structured cybersecurity framework that combines risk management, clear policies, and improved user awareness.</w:t>
      </w:r>
    </w:p>
    <w:p w14:paraId="72BE430A" w14:textId="53D73FEC" w:rsidR="00DC684E" w:rsidRPr="00DC684E" w:rsidRDefault="00DC684E" w:rsidP="00DC684E">
      <w:pPr>
        <w:rPr>
          <w:sz w:val="20"/>
          <w:szCs w:val="20"/>
        </w:rPr>
      </w:pPr>
      <w:r w:rsidRPr="00DC684E">
        <w:rPr>
          <w:sz w:val="20"/>
          <w:szCs w:val="20"/>
        </w:rPr>
        <w:t xml:space="preserve">This report evaluates the cybersecurity risks faced by HPA and proposes a structured approach to improve its security posture. The recommendations are based on recognised standards such as the National Institute of Standards and Technology Cybersecurity Framework and International Organization for Standardization 27001 standard [3]. </w:t>
      </w:r>
      <w:r w:rsidRPr="0070631A">
        <w:rPr>
          <w:sz w:val="20"/>
          <w:szCs w:val="20"/>
        </w:rPr>
        <w:t>Also</w:t>
      </w:r>
      <w:r w:rsidRPr="00DC684E">
        <w:rPr>
          <w:sz w:val="20"/>
          <w:szCs w:val="20"/>
        </w:rPr>
        <w:t>, the CIA triad is used to assess how effective the proposed solutions are.</w:t>
      </w:r>
    </w:p>
    <w:p w14:paraId="62CC8994" w14:textId="19657C77" w:rsidR="00AC1C4C" w:rsidRPr="00AC1C4C" w:rsidRDefault="00AC1C4C" w:rsidP="00AC1C4C"/>
    <w:p w14:paraId="5BC6ED0C" w14:textId="12CF3F58" w:rsidR="00AC1C4C" w:rsidRPr="00AC1C4C" w:rsidRDefault="00AC1C4C" w:rsidP="00AC1C4C">
      <w:pPr>
        <w:rPr>
          <w:b/>
          <w:bCs/>
          <w:u w:val="single"/>
        </w:rPr>
      </w:pPr>
      <w:r w:rsidRPr="00AC1C4C">
        <w:rPr>
          <w:b/>
          <w:bCs/>
          <w:u w:val="single"/>
        </w:rPr>
        <w:t xml:space="preserve">Threat </w:t>
      </w:r>
      <w:r w:rsidR="00B92675" w:rsidRPr="00B92675">
        <w:rPr>
          <w:b/>
          <w:bCs/>
          <w:u w:val="single"/>
        </w:rPr>
        <w:t>Review</w:t>
      </w:r>
    </w:p>
    <w:p w14:paraId="7980CFFB" w14:textId="77777777" w:rsidR="00AC1C4C" w:rsidRPr="00B92675" w:rsidRDefault="00AC1C4C" w:rsidP="00B92675">
      <w:pPr>
        <w:pStyle w:val="NoSpacing"/>
        <w:rPr>
          <w:sz w:val="20"/>
          <w:szCs w:val="20"/>
        </w:rPr>
      </w:pPr>
      <w:r w:rsidRPr="00B92675">
        <w:rPr>
          <w:sz w:val="20"/>
          <w:szCs w:val="20"/>
        </w:rPr>
        <w:t>A detailed understanding of cyber threats is essential for effective risk management. The threats facing HPA can be broadly classified into internal and external categories.</w:t>
      </w:r>
    </w:p>
    <w:p w14:paraId="524EF821" w14:textId="77777777" w:rsidR="00B92675" w:rsidRDefault="00B92675" w:rsidP="00AC1C4C"/>
    <w:p w14:paraId="6CBCFA93" w14:textId="0671AEE3" w:rsidR="00AC1C4C" w:rsidRPr="00AC1C4C" w:rsidRDefault="00AC1C4C" w:rsidP="00AC1C4C">
      <w:pPr>
        <w:rPr>
          <w:b/>
          <w:bCs/>
          <w:u w:val="single"/>
        </w:rPr>
      </w:pPr>
      <w:r w:rsidRPr="00AC1C4C">
        <w:rPr>
          <w:b/>
          <w:bCs/>
          <w:u w:val="single"/>
        </w:rPr>
        <w:t>Internal Threat Landscape</w:t>
      </w:r>
    </w:p>
    <w:p w14:paraId="6ECD9794" w14:textId="5C0F51B9" w:rsidR="00DC684E" w:rsidRPr="00DC684E" w:rsidRDefault="00DC684E" w:rsidP="00DC684E">
      <w:pPr>
        <w:rPr>
          <w:sz w:val="20"/>
          <w:szCs w:val="20"/>
        </w:rPr>
      </w:pPr>
      <w:r w:rsidRPr="00DC684E">
        <w:rPr>
          <w:sz w:val="20"/>
          <w:szCs w:val="20"/>
        </w:rPr>
        <w:t xml:space="preserve">Internal risks are often overlooked, even though they account for </w:t>
      </w:r>
      <w:r w:rsidR="0070631A" w:rsidRPr="00DC684E">
        <w:rPr>
          <w:sz w:val="20"/>
          <w:szCs w:val="20"/>
        </w:rPr>
        <w:t>many</w:t>
      </w:r>
      <w:r w:rsidRPr="00DC684E">
        <w:rPr>
          <w:sz w:val="20"/>
          <w:szCs w:val="20"/>
        </w:rPr>
        <w:t xml:space="preserve"> cybersecurity incidents. These risks originate within the organisation and are usually linked to human behaviour, weak controls, or poor management practices.</w:t>
      </w:r>
    </w:p>
    <w:p w14:paraId="603CF5C9" w14:textId="77777777" w:rsidR="00DC684E" w:rsidRPr="00DC684E" w:rsidRDefault="00DC684E" w:rsidP="00DC684E">
      <w:pPr>
        <w:rPr>
          <w:sz w:val="20"/>
          <w:szCs w:val="20"/>
        </w:rPr>
      </w:pPr>
      <w:r w:rsidRPr="00DC684E">
        <w:rPr>
          <w:sz w:val="20"/>
          <w:szCs w:val="20"/>
        </w:rPr>
        <w:t>One of the most significant internal risks is human error. Employees regularly use digital systems and may unintentionally expose sensitive information. For instance, clicking on harmful links or incorrectly handling patient data can lead to security breaches. Research shows that human error is one of the leading causes of cybersecurity incidents in healthcare environments [1].</w:t>
      </w:r>
    </w:p>
    <w:p w14:paraId="1DAE04F3" w14:textId="77777777" w:rsidR="00DC684E" w:rsidRPr="00DC684E" w:rsidRDefault="00DC684E" w:rsidP="00DC684E">
      <w:pPr>
        <w:rPr>
          <w:sz w:val="20"/>
          <w:szCs w:val="20"/>
        </w:rPr>
      </w:pPr>
      <w:r w:rsidRPr="00DC684E">
        <w:rPr>
          <w:sz w:val="20"/>
          <w:szCs w:val="20"/>
        </w:rPr>
        <w:t>Another major concern is weak access control. When employees are given more access than necessary, the likelihood of unauthorised data use increases. This is especially serious in healthcare, where patient data must be tightly controlled.</w:t>
      </w:r>
    </w:p>
    <w:p w14:paraId="3800AB74" w14:textId="77777777" w:rsidR="00DC684E" w:rsidRPr="00DC684E" w:rsidRDefault="00DC684E" w:rsidP="00DC684E">
      <w:pPr>
        <w:rPr>
          <w:sz w:val="20"/>
          <w:szCs w:val="20"/>
        </w:rPr>
      </w:pPr>
      <w:r w:rsidRPr="00DC684E">
        <w:rPr>
          <w:sz w:val="20"/>
          <w:szCs w:val="20"/>
        </w:rPr>
        <w:t>Insider threats also present a challenge. These occur when individuals deliberately misuse their access rights, often for personal or financial reasons. Without proper monitoring, such behaviour may go unnoticed for long periods.</w:t>
      </w:r>
    </w:p>
    <w:p w14:paraId="73C54D42" w14:textId="4B3A4058" w:rsidR="00AC1C4C" w:rsidRPr="0070631A" w:rsidRDefault="00DC684E" w:rsidP="00AC1C4C">
      <w:pPr>
        <w:rPr>
          <w:sz w:val="20"/>
          <w:szCs w:val="20"/>
        </w:rPr>
      </w:pPr>
      <w:r w:rsidRPr="0070631A">
        <w:rPr>
          <w:sz w:val="20"/>
          <w:szCs w:val="20"/>
        </w:rPr>
        <w:lastRenderedPageBreak/>
        <w:t>Also</w:t>
      </w:r>
      <w:r w:rsidRPr="00DC684E">
        <w:rPr>
          <w:sz w:val="20"/>
          <w:szCs w:val="20"/>
        </w:rPr>
        <w:t>, the use of personal devices introduces further risks. The BYOD (Bring Your Own Device) approach allows flexibility, but it also increases the number of entry points for attackers. Personal devices may not meet security standards, making them vulnerable to cyber threats.</w:t>
      </w:r>
    </w:p>
    <w:p w14:paraId="6511FFA6" w14:textId="77777777" w:rsidR="00DC684E" w:rsidRPr="00DC684E" w:rsidRDefault="00DC684E" w:rsidP="00AC1C4C">
      <w:pPr>
        <w:rPr>
          <w:sz w:val="20"/>
          <w:szCs w:val="20"/>
        </w:rPr>
      </w:pPr>
    </w:p>
    <w:p w14:paraId="7331C2BA" w14:textId="70199B77" w:rsidR="00AC1C4C" w:rsidRPr="00AC1C4C" w:rsidRDefault="00AC1C4C" w:rsidP="00AC1C4C">
      <w:pPr>
        <w:rPr>
          <w:b/>
          <w:bCs/>
          <w:u w:val="single"/>
        </w:rPr>
      </w:pPr>
      <w:r w:rsidRPr="00AC1C4C">
        <w:rPr>
          <w:b/>
          <w:bCs/>
          <w:u w:val="single"/>
        </w:rPr>
        <w:t>External Threat Landscape</w:t>
      </w:r>
    </w:p>
    <w:p w14:paraId="21DFACEF" w14:textId="77777777" w:rsidR="0070631A" w:rsidRDefault="0070631A" w:rsidP="0070631A">
      <w:pPr>
        <w:pStyle w:val="NoSpacing"/>
        <w:rPr>
          <w:sz w:val="20"/>
          <w:szCs w:val="20"/>
        </w:rPr>
      </w:pPr>
      <w:r w:rsidRPr="0070631A">
        <w:rPr>
          <w:sz w:val="20"/>
          <w:szCs w:val="20"/>
        </w:rPr>
        <w:t>External threats are mainly caused by cybercriminals who take advantage of system weaknesses to access sensitive data.</w:t>
      </w:r>
    </w:p>
    <w:p w14:paraId="3334DC70" w14:textId="77777777" w:rsidR="0070631A" w:rsidRPr="0070631A" w:rsidRDefault="0070631A" w:rsidP="0070631A">
      <w:pPr>
        <w:pStyle w:val="NoSpacing"/>
        <w:rPr>
          <w:sz w:val="20"/>
          <w:szCs w:val="20"/>
        </w:rPr>
      </w:pPr>
    </w:p>
    <w:p w14:paraId="1CFA0732" w14:textId="77777777" w:rsidR="0070631A" w:rsidRDefault="0070631A" w:rsidP="0070631A">
      <w:pPr>
        <w:pStyle w:val="NoSpacing"/>
        <w:rPr>
          <w:sz w:val="20"/>
          <w:szCs w:val="20"/>
        </w:rPr>
      </w:pPr>
      <w:r w:rsidRPr="0070631A">
        <w:rPr>
          <w:sz w:val="20"/>
          <w:szCs w:val="20"/>
        </w:rPr>
        <w:t>Phishing attacks remain highly effective because they rely on social engineering rather than technical vulnerabilities. Attackers trick users into providing confidential information by sending emails that appear legitimate. Research indicates that phishing attacks are becoming more advanced and harder to detect [4].</w:t>
      </w:r>
    </w:p>
    <w:p w14:paraId="390EAC07" w14:textId="77777777" w:rsidR="0070631A" w:rsidRPr="0070631A" w:rsidRDefault="0070631A" w:rsidP="0070631A">
      <w:pPr>
        <w:pStyle w:val="NoSpacing"/>
        <w:rPr>
          <w:sz w:val="20"/>
          <w:szCs w:val="20"/>
        </w:rPr>
      </w:pPr>
    </w:p>
    <w:p w14:paraId="3EF2CFBF" w14:textId="77777777" w:rsidR="0070631A" w:rsidRPr="0070631A" w:rsidRDefault="0070631A" w:rsidP="0070631A">
      <w:pPr>
        <w:pStyle w:val="NoSpacing"/>
        <w:rPr>
          <w:sz w:val="20"/>
          <w:szCs w:val="20"/>
        </w:rPr>
      </w:pPr>
      <w:r w:rsidRPr="0070631A">
        <w:rPr>
          <w:sz w:val="20"/>
          <w:szCs w:val="20"/>
        </w:rPr>
        <w:t>Ransomware is another major threat, especially in healthcare. Attackers encrypt important data and demand payment to restore access. This can cause serious disruption to services and financial damage. Healthcare organisations are particularly at risk because they depend heavily on constant access to data.</w:t>
      </w:r>
    </w:p>
    <w:p w14:paraId="0418B047" w14:textId="77777777" w:rsidR="0070631A" w:rsidRDefault="0070631A" w:rsidP="0070631A">
      <w:pPr>
        <w:pStyle w:val="NoSpacing"/>
        <w:rPr>
          <w:sz w:val="20"/>
          <w:szCs w:val="20"/>
        </w:rPr>
      </w:pPr>
      <w:r w:rsidRPr="0070631A">
        <w:rPr>
          <w:sz w:val="20"/>
          <w:szCs w:val="20"/>
        </w:rPr>
        <w:t>Cloud security issues are also increasing. Misconfigured cloud systems can allow unauthorised access to sensitive information. Studies show that incorrect cloud settings are a common cause of data breaches in many organisations [5].</w:t>
      </w:r>
    </w:p>
    <w:p w14:paraId="7334EDA3" w14:textId="77777777" w:rsidR="0070631A" w:rsidRPr="0070631A" w:rsidRDefault="0070631A" w:rsidP="0070631A">
      <w:pPr>
        <w:pStyle w:val="NoSpacing"/>
        <w:rPr>
          <w:sz w:val="20"/>
          <w:szCs w:val="20"/>
        </w:rPr>
      </w:pPr>
    </w:p>
    <w:p w14:paraId="422F37C2" w14:textId="77777777" w:rsidR="0070631A" w:rsidRPr="0070631A" w:rsidRDefault="0070631A" w:rsidP="0070631A">
      <w:pPr>
        <w:pStyle w:val="NoSpacing"/>
        <w:rPr>
          <w:sz w:val="20"/>
          <w:szCs w:val="20"/>
        </w:rPr>
      </w:pPr>
      <w:r w:rsidRPr="0070631A">
        <w:rPr>
          <w:sz w:val="20"/>
          <w:szCs w:val="20"/>
        </w:rPr>
        <w:t>Other threats include DDoS attacks, which can make systems unavailable by overwhelming them with traffic. Additionally, Advanced Persistent Threats (APTs) involve attackers maintaining long-term access to systems without being detected, leading to significant data loss.</w:t>
      </w:r>
    </w:p>
    <w:p w14:paraId="69D375F1" w14:textId="47529495" w:rsidR="00AC1C4C" w:rsidRPr="00AC1C4C" w:rsidRDefault="00AC1C4C" w:rsidP="00AC1C4C">
      <w:pPr>
        <w:rPr>
          <w:u w:val="single"/>
        </w:rPr>
      </w:pPr>
    </w:p>
    <w:p w14:paraId="70609875" w14:textId="635CF492" w:rsidR="00AC1C4C" w:rsidRPr="00AC1C4C" w:rsidRDefault="00AC1C4C" w:rsidP="00AC1C4C">
      <w:pPr>
        <w:rPr>
          <w:b/>
          <w:bCs/>
          <w:u w:val="single"/>
        </w:rPr>
      </w:pPr>
      <w:r w:rsidRPr="00AC1C4C">
        <w:rPr>
          <w:b/>
          <w:bCs/>
          <w:u w:val="single"/>
        </w:rPr>
        <w:t>Security Policy Framework</w:t>
      </w:r>
    </w:p>
    <w:p w14:paraId="44C5AEA6" w14:textId="77777777" w:rsidR="00AC1C4C" w:rsidRPr="00B92675" w:rsidRDefault="00AC1C4C" w:rsidP="00B92675">
      <w:pPr>
        <w:pStyle w:val="NoSpacing"/>
        <w:rPr>
          <w:sz w:val="20"/>
          <w:szCs w:val="20"/>
        </w:rPr>
      </w:pPr>
      <w:r w:rsidRPr="00B92675">
        <w:rPr>
          <w:sz w:val="20"/>
          <w:szCs w:val="20"/>
        </w:rPr>
        <w:t>To address these threats, HPA must establish a comprehensive set of security policies aligned with industry best practices.</w:t>
      </w:r>
    </w:p>
    <w:p w14:paraId="6EC9F0BE" w14:textId="18F342B3" w:rsidR="00AC1C4C" w:rsidRPr="00AC1C4C" w:rsidRDefault="00AC1C4C" w:rsidP="00AC1C4C"/>
    <w:p w14:paraId="54258C14" w14:textId="120E128F" w:rsidR="00AC1C4C" w:rsidRPr="00AC1C4C" w:rsidRDefault="00AC1C4C" w:rsidP="00AC1C4C">
      <w:pPr>
        <w:rPr>
          <w:b/>
          <w:bCs/>
          <w:u w:val="single"/>
        </w:rPr>
      </w:pPr>
      <w:r w:rsidRPr="00AC1C4C">
        <w:rPr>
          <w:b/>
          <w:bCs/>
          <w:u w:val="single"/>
        </w:rPr>
        <w:t>Access Control Policy</w:t>
      </w:r>
    </w:p>
    <w:p w14:paraId="3F7BBA33" w14:textId="77777777" w:rsidR="00AC1C4C" w:rsidRDefault="00AC1C4C" w:rsidP="00B92675">
      <w:pPr>
        <w:pStyle w:val="NoSpacing"/>
        <w:rPr>
          <w:sz w:val="20"/>
          <w:szCs w:val="20"/>
        </w:rPr>
      </w:pPr>
      <w:r w:rsidRPr="00B92675">
        <w:rPr>
          <w:sz w:val="20"/>
          <w:szCs w:val="20"/>
        </w:rPr>
        <w:t>Access control is a fundamental component of cybersecurity. HPA should implement role-based access control (RBAC) to ensure that employees only have access to the information required for their roles. Additionally, multi-factor authentication (MFA) should be enforced across all systems to enhance security.</w:t>
      </w:r>
    </w:p>
    <w:p w14:paraId="658C5B07" w14:textId="77777777" w:rsidR="00B92675" w:rsidRPr="00B92675" w:rsidRDefault="00B92675" w:rsidP="00B92675">
      <w:pPr>
        <w:pStyle w:val="NoSpacing"/>
        <w:rPr>
          <w:sz w:val="20"/>
          <w:szCs w:val="20"/>
        </w:rPr>
      </w:pPr>
    </w:p>
    <w:p w14:paraId="08A315B1" w14:textId="77777777" w:rsidR="00AC1C4C" w:rsidRPr="00B92675" w:rsidRDefault="00AC1C4C" w:rsidP="00B92675">
      <w:pPr>
        <w:pStyle w:val="NoSpacing"/>
        <w:rPr>
          <w:sz w:val="20"/>
          <w:szCs w:val="20"/>
        </w:rPr>
      </w:pPr>
      <w:r w:rsidRPr="00B92675">
        <w:rPr>
          <w:sz w:val="20"/>
          <w:szCs w:val="20"/>
        </w:rPr>
        <w:t>Regular access reviews should be conducted to ensure that permissions remain appropriate. These measures align with NIST recommendations for identity and access management [2].</w:t>
      </w:r>
    </w:p>
    <w:p w14:paraId="7383CEA3" w14:textId="58463886" w:rsidR="00AC1C4C" w:rsidRPr="00AC1C4C" w:rsidRDefault="00AC1C4C" w:rsidP="00AC1C4C"/>
    <w:p w14:paraId="229B2AEB" w14:textId="6FCC6F3A" w:rsidR="00AC1C4C" w:rsidRPr="00AC1C4C" w:rsidRDefault="00AC1C4C" w:rsidP="00AC1C4C">
      <w:pPr>
        <w:rPr>
          <w:b/>
          <w:bCs/>
          <w:u w:val="single"/>
        </w:rPr>
      </w:pPr>
      <w:r w:rsidRPr="00AC1C4C">
        <w:rPr>
          <w:b/>
          <w:bCs/>
          <w:u w:val="single"/>
        </w:rPr>
        <w:t>Data Protection Policy</w:t>
      </w:r>
    </w:p>
    <w:p w14:paraId="35CA3BD5" w14:textId="77777777" w:rsidR="00AC1C4C" w:rsidRPr="00B92675" w:rsidRDefault="00AC1C4C" w:rsidP="00B92675">
      <w:pPr>
        <w:pStyle w:val="NoSpacing"/>
        <w:rPr>
          <w:sz w:val="20"/>
          <w:szCs w:val="20"/>
        </w:rPr>
      </w:pPr>
      <w:r w:rsidRPr="00B92675">
        <w:rPr>
          <w:sz w:val="20"/>
          <w:szCs w:val="20"/>
        </w:rPr>
        <w:t>Data protection policies should focus on safeguarding patient information throughout its lifecycle. Encryption should be applied to data both at rest and in transit to prevent unauthorised access.</w:t>
      </w:r>
    </w:p>
    <w:p w14:paraId="2A6638A4" w14:textId="77777777" w:rsidR="00AC1C4C" w:rsidRPr="00B92675" w:rsidRDefault="00AC1C4C" w:rsidP="00B92675">
      <w:pPr>
        <w:pStyle w:val="NoSpacing"/>
        <w:rPr>
          <w:sz w:val="20"/>
          <w:szCs w:val="20"/>
        </w:rPr>
      </w:pPr>
      <w:r w:rsidRPr="00B92675">
        <w:rPr>
          <w:sz w:val="20"/>
          <w:szCs w:val="20"/>
        </w:rPr>
        <w:t>Data classification should be implemented to categorise information based on sensitivity. This enables organisations to apply appropriate security controls. These practices support ISO standards for information security management [3].</w:t>
      </w:r>
    </w:p>
    <w:p w14:paraId="2E97B263" w14:textId="0AF446A1" w:rsidR="00AC1C4C" w:rsidRPr="00AC1C4C" w:rsidRDefault="00AC1C4C" w:rsidP="00AC1C4C"/>
    <w:p w14:paraId="0CA34C65" w14:textId="29BFA869" w:rsidR="00AC1C4C" w:rsidRPr="00AC1C4C" w:rsidRDefault="00AC1C4C" w:rsidP="00AC1C4C">
      <w:pPr>
        <w:rPr>
          <w:b/>
          <w:bCs/>
          <w:u w:val="single"/>
        </w:rPr>
      </w:pPr>
      <w:r w:rsidRPr="00AC1C4C">
        <w:rPr>
          <w:b/>
          <w:bCs/>
          <w:u w:val="single"/>
        </w:rPr>
        <w:t>Network and Infrastructure Security Policy</w:t>
      </w:r>
    </w:p>
    <w:p w14:paraId="6FB67CA8" w14:textId="6796467F" w:rsidR="00AC1C4C" w:rsidRPr="00AC1C4C" w:rsidRDefault="00AC1C4C" w:rsidP="00AC1C4C">
      <w:pPr>
        <w:rPr>
          <w:sz w:val="20"/>
          <w:szCs w:val="20"/>
        </w:rPr>
      </w:pPr>
      <w:r w:rsidRPr="00AC1C4C">
        <w:rPr>
          <w:sz w:val="20"/>
          <w:szCs w:val="20"/>
        </w:rPr>
        <w:lastRenderedPageBreak/>
        <w:t>HPA should implement robust network security measures, including firewalls, intrusion detection systems, and secure communication protocols. Remote access should be secured VPN technologies to prevent unauthorised connections.</w:t>
      </w:r>
    </w:p>
    <w:p w14:paraId="46D91B30" w14:textId="5344A17E" w:rsidR="00AC1C4C" w:rsidRPr="00AC1C4C" w:rsidRDefault="00AC1C4C" w:rsidP="00AC1C4C"/>
    <w:p w14:paraId="11F4D87B" w14:textId="66FA7C90" w:rsidR="00AC1C4C" w:rsidRPr="00AC1C4C" w:rsidRDefault="00AC1C4C" w:rsidP="00AC1C4C">
      <w:pPr>
        <w:rPr>
          <w:b/>
          <w:bCs/>
          <w:u w:val="single"/>
        </w:rPr>
      </w:pPr>
      <w:r w:rsidRPr="00AC1C4C">
        <w:rPr>
          <w:b/>
          <w:bCs/>
          <w:u w:val="single"/>
        </w:rPr>
        <w:t>BYOD Policy</w:t>
      </w:r>
    </w:p>
    <w:p w14:paraId="7921AA91" w14:textId="77777777" w:rsidR="00AC1C4C" w:rsidRPr="00B92675" w:rsidRDefault="00AC1C4C" w:rsidP="00B92675">
      <w:pPr>
        <w:pStyle w:val="NoSpacing"/>
        <w:rPr>
          <w:sz w:val="20"/>
          <w:szCs w:val="20"/>
        </w:rPr>
      </w:pPr>
      <w:r w:rsidRPr="00B92675">
        <w:rPr>
          <w:sz w:val="20"/>
          <w:szCs w:val="20"/>
        </w:rPr>
        <w:t>A formal BYOD policy should be introduced to regulate the use of personal devices. Devices must meet security requirements before accessing company systems. Mobile device management solutions can be used to enforce these controls.</w:t>
      </w:r>
    </w:p>
    <w:p w14:paraId="1B996C3F" w14:textId="42760129" w:rsidR="00AC1C4C" w:rsidRPr="00AC1C4C" w:rsidRDefault="00AC1C4C" w:rsidP="00AC1C4C"/>
    <w:p w14:paraId="67DA7231" w14:textId="646CA4D6" w:rsidR="00AC1C4C" w:rsidRPr="00AC1C4C" w:rsidRDefault="00AC1C4C" w:rsidP="00AC1C4C">
      <w:pPr>
        <w:rPr>
          <w:b/>
          <w:bCs/>
          <w:u w:val="single"/>
        </w:rPr>
      </w:pPr>
      <w:r w:rsidRPr="00AC1C4C">
        <w:rPr>
          <w:b/>
          <w:bCs/>
          <w:u w:val="single"/>
        </w:rPr>
        <w:t>Incident Response Policy</w:t>
      </w:r>
    </w:p>
    <w:p w14:paraId="425BC2AD" w14:textId="77777777" w:rsidR="00AC1C4C" w:rsidRPr="00B92675" w:rsidRDefault="00AC1C4C" w:rsidP="00B92675">
      <w:pPr>
        <w:pStyle w:val="NoSpacing"/>
        <w:rPr>
          <w:sz w:val="20"/>
          <w:szCs w:val="20"/>
        </w:rPr>
      </w:pPr>
      <w:r w:rsidRPr="00B92675">
        <w:rPr>
          <w:sz w:val="20"/>
          <w:szCs w:val="20"/>
        </w:rPr>
        <w:t>An effective incident response policy is essential for managing security incidents. The policy should define clear procedures for detecting, reporting, and responding to incidents. Responsibilities should be assigned to specific individuals or teams.</w:t>
      </w:r>
    </w:p>
    <w:p w14:paraId="554850DF" w14:textId="77CE5A95" w:rsidR="00AC1C4C" w:rsidRPr="00AC1C4C" w:rsidRDefault="00AC1C4C" w:rsidP="00AC1C4C">
      <w:pPr>
        <w:rPr>
          <w:b/>
          <w:bCs/>
          <w:u w:val="single"/>
        </w:rPr>
      </w:pPr>
    </w:p>
    <w:p w14:paraId="525355AD" w14:textId="1D11F467" w:rsidR="00AC1C4C" w:rsidRPr="00AC1C4C" w:rsidRDefault="00AC1C4C" w:rsidP="00AC1C4C">
      <w:pPr>
        <w:rPr>
          <w:b/>
          <w:bCs/>
          <w:u w:val="single"/>
        </w:rPr>
      </w:pPr>
      <w:r w:rsidRPr="00AC1C4C">
        <w:rPr>
          <w:b/>
          <w:bCs/>
          <w:u w:val="single"/>
        </w:rPr>
        <w:t>Mitigation Strategies</w:t>
      </w:r>
    </w:p>
    <w:p w14:paraId="620A9F71" w14:textId="77777777" w:rsidR="00AC1C4C" w:rsidRPr="00B92675" w:rsidRDefault="00AC1C4C" w:rsidP="00B92675">
      <w:pPr>
        <w:pStyle w:val="NoSpacing"/>
        <w:rPr>
          <w:sz w:val="20"/>
          <w:szCs w:val="20"/>
        </w:rPr>
      </w:pPr>
      <w:r w:rsidRPr="00B92675">
        <w:rPr>
          <w:sz w:val="20"/>
          <w:szCs w:val="20"/>
        </w:rPr>
        <w:t>Mitigation strategies aim to reduce the likelihood and impact of cyber threats.</w:t>
      </w:r>
    </w:p>
    <w:p w14:paraId="4C93AAD6" w14:textId="64C1BF22" w:rsidR="00AC1C4C" w:rsidRPr="00AC1C4C" w:rsidRDefault="00AC1C4C" w:rsidP="00AC1C4C"/>
    <w:p w14:paraId="580DA616" w14:textId="7DFF1BA8" w:rsidR="00AC1C4C" w:rsidRPr="00AC1C4C" w:rsidRDefault="00AC1C4C" w:rsidP="00AC1C4C">
      <w:pPr>
        <w:rPr>
          <w:b/>
          <w:bCs/>
          <w:u w:val="single"/>
        </w:rPr>
      </w:pPr>
      <w:r w:rsidRPr="00AC1C4C">
        <w:rPr>
          <w:b/>
          <w:bCs/>
          <w:u w:val="single"/>
        </w:rPr>
        <w:t>Technical Controls</w:t>
      </w:r>
    </w:p>
    <w:p w14:paraId="69627ACB" w14:textId="72DF4D60" w:rsidR="00AC1C4C" w:rsidRPr="00245EAF" w:rsidRDefault="00AC1C4C" w:rsidP="00B92675">
      <w:pPr>
        <w:pStyle w:val="NoSpacing"/>
        <w:rPr>
          <w:sz w:val="20"/>
          <w:szCs w:val="20"/>
        </w:rPr>
      </w:pPr>
      <w:r w:rsidRPr="00245EAF">
        <w:rPr>
          <w:sz w:val="20"/>
          <w:szCs w:val="20"/>
        </w:rPr>
        <w:t>Technical measures play a critical role in protecting systems.</w:t>
      </w:r>
      <w:r w:rsidR="00245EAF" w:rsidRPr="00245EAF">
        <w:rPr>
          <w:sz w:val="20"/>
          <w:szCs w:val="20"/>
        </w:rPr>
        <w:t xml:space="preserve"> </w:t>
      </w:r>
      <w:r w:rsidRPr="00245EAF">
        <w:rPr>
          <w:sz w:val="20"/>
          <w:szCs w:val="20"/>
        </w:rPr>
        <w:t>Encryption ensures that data remains secure even if it is intercepted. Firewalls and intrusion detection systems help prevent unauthorised access. Multi-factor authentication adds an additional layer of security, reducing the risk of credential compromise.</w:t>
      </w:r>
    </w:p>
    <w:p w14:paraId="38949850" w14:textId="77777777" w:rsidR="00245EAF" w:rsidRPr="00245EAF" w:rsidRDefault="00245EAF" w:rsidP="00B92675">
      <w:pPr>
        <w:pStyle w:val="NoSpacing"/>
        <w:rPr>
          <w:sz w:val="20"/>
          <w:szCs w:val="20"/>
        </w:rPr>
      </w:pPr>
    </w:p>
    <w:p w14:paraId="020DB33D" w14:textId="77777777" w:rsidR="00AC1C4C" w:rsidRPr="00245EAF" w:rsidRDefault="00AC1C4C" w:rsidP="00B92675">
      <w:pPr>
        <w:pStyle w:val="NoSpacing"/>
        <w:rPr>
          <w:sz w:val="20"/>
          <w:szCs w:val="20"/>
        </w:rPr>
      </w:pPr>
      <w:r w:rsidRPr="00245EAF">
        <w:rPr>
          <w:sz w:val="20"/>
          <w:szCs w:val="20"/>
        </w:rPr>
        <w:t>Regular software updates are essential to address known vulnerabilities. Cloud security controls should also be implemented to prevent misconfigurations [5].</w:t>
      </w:r>
    </w:p>
    <w:p w14:paraId="62A1D771" w14:textId="3D579A28" w:rsidR="00AC1C4C" w:rsidRPr="00AC1C4C" w:rsidRDefault="00AC1C4C" w:rsidP="00AC1C4C"/>
    <w:p w14:paraId="75D2F14D" w14:textId="07D67115" w:rsidR="00AC1C4C" w:rsidRPr="00AC1C4C" w:rsidRDefault="00AC1C4C" w:rsidP="00AC1C4C">
      <w:pPr>
        <w:rPr>
          <w:b/>
          <w:bCs/>
          <w:u w:val="single"/>
        </w:rPr>
      </w:pPr>
      <w:r w:rsidRPr="00AC1C4C">
        <w:rPr>
          <w:b/>
          <w:bCs/>
          <w:u w:val="single"/>
        </w:rPr>
        <w:t>Administrative Controls</w:t>
      </w:r>
    </w:p>
    <w:p w14:paraId="3880135B" w14:textId="77777777" w:rsidR="00AC1C4C" w:rsidRDefault="00AC1C4C" w:rsidP="00245EAF">
      <w:pPr>
        <w:pStyle w:val="NoSpacing"/>
        <w:rPr>
          <w:sz w:val="20"/>
          <w:szCs w:val="20"/>
        </w:rPr>
      </w:pPr>
      <w:r w:rsidRPr="00245EAF">
        <w:rPr>
          <w:sz w:val="20"/>
          <w:szCs w:val="20"/>
        </w:rPr>
        <w:t>Administrative measures include policies, procedures, and governance practices. Regular security audits should be conducted to identify vulnerabilities. Employee access should be monitored to detect unusual behaviour.</w:t>
      </w:r>
    </w:p>
    <w:p w14:paraId="5104067B" w14:textId="77777777" w:rsidR="00245EAF" w:rsidRPr="00245EAF" w:rsidRDefault="00245EAF" w:rsidP="00245EAF">
      <w:pPr>
        <w:pStyle w:val="NoSpacing"/>
        <w:rPr>
          <w:sz w:val="20"/>
          <w:szCs w:val="20"/>
        </w:rPr>
      </w:pPr>
    </w:p>
    <w:p w14:paraId="2473519E" w14:textId="77777777" w:rsidR="00AC1C4C" w:rsidRPr="00245EAF" w:rsidRDefault="00AC1C4C" w:rsidP="00245EAF">
      <w:pPr>
        <w:pStyle w:val="NoSpacing"/>
        <w:rPr>
          <w:sz w:val="20"/>
          <w:szCs w:val="20"/>
        </w:rPr>
      </w:pPr>
      <w:r w:rsidRPr="00245EAF">
        <w:rPr>
          <w:sz w:val="20"/>
          <w:szCs w:val="20"/>
        </w:rPr>
        <w:t>The principle of least privilege should be applied to minimise risk. These measures align with NIST guidelines for risk management [2].</w:t>
      </w:r>
    </w:p>
    <w:p w14:paraId="770EDFC7" w14:textId="02096440" w:rsidR="00AC1C4C" w:rsidRPr="00AC1C4C" w:rsidRDefault="00AC1C4C" w:rsidP="00AC1C4C"/>
    <w:p w14:paraId="10ABDD24" w14:textId="00501B6E" w:rsidR="00AC1C4C" w:rsidRPr="00AC1C4C" w:rsidRDefault="00AC1C4C" w:rsidP="00AC1C4C">
      <w:pPr>
        <w:rPr>
          <w:b/>
          <w:bCs/>
          <w:u w:val="single"/>
        </w:rPr>
      </w:pPr>
      <w:r w:rsidRPr="00AC1C4C">
        <w:rPr>
          <w:b/>
          <w:bCs/>
          <w:u w:val="single"/>
        </w:rPr>
        <w:t>Physical Controls</w:t>
      </w:r>
    </w:p>
    <w:p w14:paraId="2C4F6DB2" w14:textId="3A3CA236" w:rsidR="00AC1C4C" w:rsidRPr="00245EAF" w:rsidRDefault="00AC1C4C" w:rsidP="00245EAF">
      <w:pPr>
        <w:pStyle w:val="NoSpacing"/>
        <w:rPr>
          <w:sz w:val="20"/>
          <w:szCs w:val="20"/>
        </w:rPr>
      </w:pPr>
      <w:r w:rsidRPr="00245EAF">
        <w:rPr>
          <w:sz w:val="20"/>
          <w:szCs w:val="20"/>
        </w:rPr>
        <w:t>Physical security measures should not be overlooked. Server rooms should be secured access control systems. Surveillance systems such as CCTV can be used to monitor sensitive areas.</w:t>
      </w:r>
    </w:p>
    <w:p w14:paraId="7E30014E" w14:textId="08716A58" w:rsidR="00AC1C4C" w:rsidRPr="00AC1C4C" w:rsidRDefault="00AC1C4C" w:rsidP="00AC1C4C"/>
    <w:p w14:paraId="12AEFDA8" w14:textId="4E5BBC11" w:rsidR="00AC1C4C" w:rsidRPr="00AC1C4C" w:rsidRDefault="00AC1C4C" w:rsidP="00AC1C4C">
      <w:pPr>
        <w:rPr>
          <w:b/>
          <w:bCs/>
          <w:u w:val="single"/>
        </w:rPr>
      </w:pPr>
      <w:r w:rsidRPr="00AC1C4C">
        <w:rPr>
          <w:b/>
          <w:bCs/>
          <w:u w:val="single"/>
        </w:rPr>
        <w:t>Monitoring and Incident Response</w:t>
      </w:r>
    </w:p>
    <w:p w14:paraId="5E45D44C" w14:textId="77777777" w:rsidR="00AC1C4C" w:rsidRPr="00245EAF" w:rsidRDefault="00AC1C4C" w:rsidP="00245EAF">
      <w:pPr>
        <w:pStyle w:val="NoSpacing"/>
        <w:rPr>
          <w:sz w:val="20"/>
          <w:szCs w:val="20"/>
        </w:rPr>
      </w:pPr>
      <w:r w:rsidRPr="00245EAF">
        <w:rPr>
          <w:sz w:val="20"/>
          <w:szCs w:val="20"/>
        </w:rPr>
        <w:t>Continuous monitoring is essential for detecting threats in real time.</w:t>
      </w:r>
    </w:p>
    <w:p w14:paraId="37EE3F47" w14:textId="7E54709E" w:rsidR="00AC1C4C" w:rsidRPr="00AC1C4C" w:rsidRDefault="00AC1C4C" w:rsidP="00AC1C4C"/>
    <w:p w14:paraId="49FE4E33" w14:textId="48EEEF51" w:rsidR="00AC1C4C" w:rsidRPr="00AC1C4C" w:rsidRDefault="00AC1C4C" w:rsidP="00AC1C4C">
      <w:pPr>
        <w:rPr>
          <w:b/>
          <w:bCs/>
          <w:u w:val="single"/>
        </w:rPr>
      </w:pPr>
      <w:r w:rsidRPr="00AC1C4C">
        <w:rPr>
          <w:b/>
          <w:bCs/>
          <w:u w:val="single"/>
        </w:rPr>
        <w:lastRenderedPageBreak/>
        <w:t>Monitoring Systems</w:t>
      </w:r>
    </w:p>
    <w:p w14:paraId="3C0AD857" w14:textId="77777777" w:rsidR="00AC1C4C" w:rsidRPr="00245EAF" w:rsidRDefault="00AC1C4C" w:rsidP="00245EAF">
      <w:pPr>
        <w:pStyle w:val="NoSpacing"/>
        <w:rPr>
          <w:sz w:val="20"/>
          <w:szCs w:val="20"/>
        </w:rPr>
      </w:pPr>
      <w:r w:rsidRPr="00245EAF">
        <w:rPr>
          <w:sz w:val="20"/>
          <w:szCs w:val="20"/>
        </w:rPr>
        <w:t>HPA should deploy Security Information and Event Management (SIEM) systems to collect and analyse log data. Network monitoring tools can be used to detect suspicious activity.</w:t>
      </w:r>
    </w:p>
    <w:p w14:paraId="071A44F8" w14:textId="77777777" w:rsidR="00AC1C4C" w:rsidRPr="00245EAF" w:rsidRDefault="00AC1C4C" w:rsidP="00245EAF">
      <w:pPr>
        <w:pStyle w:val="NoSpacing"/>
        <w:rPr>
          <w:sz w:val="20"/>
          <w:szCs w:val="20"/>
        </w:rPr>
      </w:pPr>
      <w:r w:rsidRPr="00245EAF">
        <w:rPr>
          <w:sz w:val="20"/>
          <w:szCs w:val="20"/>
        </w:rPr>
        <w:t>These systems enable early detection of threats and reduce response time [2].</w:t>
      </w:r>
    </w:p>
    <w:p w14:paraId="5C6CC0B7" w14:textId="77777777" w:rsidR="00245EAF" w:rsidRDefault="00245EAF" w:rsidP="00AC1C4C"/>
    <w:p w14:paraId="18936C2F" w14:textId="5D032344" w:rsidR="00AC1C4C" w:rsidRPr="00AC1C4C" w:rsidRDefault="00AC1C4C" w:rsidP="00AC1C4C">
      <w:pPr>
        <w:rPr>
          <w:b/>
          <w:bCs/>
          <w:u w:val="single"/>
        </w:rPr>
      </w:pPr>
      <w:r w:rsidRPr="00AC1C4C">
        <w:rPr>
          <w:b/>
          <w:bCs/>
          <w:u w:val="single"/>
        </w:rPr>
        <w:t>Incident Response Framework</w:t>
      </w:r>
    </w:p>
    <w:p w14:paraId="6AAA17FF" w14:textId="77777777" w:rsidR="00AC1C4C" w:rsidRPr="00245EAF" w:rsidRDefault="00AC1C4C" w:rsidP="00245EAF">
      <w:pPr>
        <w:pStyle w:val="NoSpacing"/>
        <w:rPr>
          <w:sz w:val="20"/>
          <w:szCs w:val="20"/>
        </w:rPr>
      </w:pPr>
      <w:r w:rsidRPr="00245EAF">
        <w:rPr>
          <w:sz w:val="20"/>
          <w:szCs w:val="20"/>
        </w:rPr>
        <w:t>The incident response process should follow a structured approach:</w:t>
      </w:r>
    </w:p>
    <w:p w14:paraId="1A677212" w14:textId="77777777" w:rsidR="00AC1C4C" w:rsidRPr="00AC1C4C" w:rsidRDefault="00AC1C4C" w:rsidP="00AC1C4C">
      <w:pPr>
        <w:numPr>
          <w:ilvl w:val="0"/>
          <w:numId w:val="1"/>
        </w:numPr>
        <w:rPr>
          <w:sz w:val="20"/>
          <w:szCs w:val="20"/>
        </w:rPr>
      </w:pPr>
      <w:r w:rsidRPr="00AC1C4C">
        <w:rPr>
          <w:sz w:val="20"/>
          <w:szCs w:val="20"/>
        </w:rPr>
        <w:t xml:space="preserve">Detection </w:t>
      </w:r>
    </w:p>
    <w:p w14:paraId="0D8FED9D" w14:textId="77777777" w:rsidR="00AC1C4C" w:rsidRPr="00AC1C4C" w:rsidRDefault="00AC1C4C" w:rsidP="00AC1C4C">
      <w:pPr>
        <w:numPr>
          <w:ilvl w:val="0"/>
          <w:numId w:val="1"/>
        </w:numPr>
        <w:rPr>
          <w:sz w:val="20"/>
          <w:szCs w:val="20"/>
        </w:rPr>
      </w:pPr>
      <w:r w:rsidRPr="00AC1C4C">
        <w:rPr>
          <w:sz w:val="20"/>
          <w:szCs w:val="20"/>
        </w:rPr>
        <w:t xml:space="preserve">Containment </w:t>
      </w:r>
    </w:p>
    <w:p w14:paraId="659B680A" w14:textId="77777777" w:rsidR="00AC1C4C" w:rsidRPr="00AC1C4C" w:rsidRDefault="00AC1C4C" w:rsidP="00AC1C4C">
      <w:pPr>
        <w:numPr>
          <w:ilvl w:val="0"/>
          <w:numId w:val="1"/>
        </w:numPr>
        <w:rPr>
          <w:sz w:val="20"/>
          <w:szCs w:val="20"/>
        </w:rPr>
      </w:pPr>
      <w:r w:rsidRPr="00AC1C4C">
        <w:rPr>
          <w:sz w:val="20"/>
          <w:szCs w:val="20"/>
        </w:rPr>
        <w:t xml:space="preserve">Eradication </w:t>
      </w:r>
    </w:p>
    <w:p w14:paraId="15F336D4" w14:textId="77777777" w:rsidR="00AC1C4C" w:rsidRPr="00AC1C4C" w:rsidRDefault="00AC1C4C" w:rsidP="00AC1C4C">
      <w:pPr>
        <w:numPr>
          <w:ilvl w:val="0"/>
          <w:numId w:val="1"/>
        </w:numPr>
        <w:rPr>
          <w:sz w:val="20"/>
          <w:szCs w:val="20"/>
        </w:rPr>
      </w:pPr>
      <w:r w:rsidRPr="00AC1C4C">
        <w:rPr>
          <w:sz w:val="20"/>
          <w:szCs w:val="20"/>
        </w:rPr>
        <w:t xml:space="preserve">Recovery </w:t>
      </w:r>
    </w:p>
    <w:p w14:paraId="2E8B2BC6" w14:textId="77777777" w:rsidR="00AC1C4C" w:rsidRPr="00AC1C4C" w:rsidRDefault="00AC1C4C" w:rsidP="00AC1C4C">
      <w:pPr>
        <w:numPr>
          <w:ilvl w:val="0"/>
          <w:numId w:val="1"/>
        </w:numPr>
        <w:rPr>
          <w:sz w:val="20"/>
          <w:szCs w:val="20"/>
        </w:rPr>
      </w:pPr>
      <w:r w:rsidRPr="00AC1C4C">
        <w:rPr>
          <w:sz w:val="20"/>
          <w:szCs w:val="20"/>
        </w:rPr>
        <w:t xml:space="preserve">Review </w:t>
      </w:r>
    </w:p>
    <w:p w14:paraId="2C1B0CB8" w14:textId="77777777" w:rsidR="00AC1C4C" w:rsidRPr="00245EAF" w:rsidRDefault="00AC1C4C" w:rsidP="00245EAF">
      <w:pPr>
        <w:pStyle w:val="NoSpacing"/>
        <w:rPr>
          <w:sz w:val="20"/>
          <w:szCs w:val="20"/>
        </w:rPr>
      </w:pPr>
      <w:r w:rsidRPr="00245EAF">
        <w:rPr>
          <w:sz w:val="20"/>
          <w:szCs w:val="20"/>
        </w:rPr>
        <w:t>This lifecycle approach ensures that incidents are handled effectively and lessons are learned.</w:t>
      </w:r>
    </w:p>
    <w:p w14:paraId="24C3B4C1" w14:textId="1B2F5062" w:rsidR="00AC1C4C" w:rsidRPr="00AC1C4C" w:rsidRDefault="00AC1C4C" w:rsidP="00AC1C4C">
      <w:pPr>
        <w:rPr>
          <w:sz w:val="20"/>
          <w:szCs w:val="20"/>
        </w:rPr>
      </w:pPr>
    </w:p>
    <w:p w14:paraId="02FA15A7" w14:textId="04522737" w:rsidR="00AC1C4C" w:rsidRPr="00AC1C4C" w:rsidRDefault="00AC1C4C" w:rsidP="00AC1C4C">
      <w:pPr>
        <w:rPr>
          <w:b/>
          <w:bCs/>
          <w:u w:val="single"/>
        </w:rPr>
      </w:pPr>
      <w:r w:rsidRPr="00AC1C4C">
        <w:rPr>
          <w:b/>
          <w:bCs/>
          <w:u w:val="single"/>
        </w:rPr>
        <w:t>Training and Awareness</w:t>
      </w:r>
    </w:p>
    <w:p w14:paraId="4F1D4A5C" w14:textId="77777777" w:rsidR="00AC1C4C" w:rsidRPr="00245EAF" w:rsidRDefault="00AC1C4C" w:rsidP="00245EAF">
      <w:pPr>
        <w:pStyle w:val="NoSpacing"/>
        <w:rPr>
          <w:sz w:val="20"/>
          <w:szCs w:val="20"/>
        </w:rPr>
      </w:pPr>
      <w:r w:rsidRPr="00245EAF">
        <w:rPr>
          <w:sz w:val="20"/>
          <w:szCs w:val="20"/>
        </w:rPr>
        <w:t>Human factors play a critical role in cybersecurity.</w:t>
      </w:r>
    </w:p>
    <w:p w14:paraId="1F3AFD1E" w14:textId="77777777" w:rsidR="00245EAF" w:rsidRDefault="00245EAF" w:rsidP="00AC1C4C"/>
    <w:p w14:paraId="5C29DD6B" w14:textId="433D3C31" w:rsidR="00AC1C4C" w:rsidRPr="00AC1C4C" w:rsidRDefault="00AC1C4C" w:rsidP="00AC1C4C">
      <w:pPr>
        <w:rPr>
          <w:b/>
          <w:bCs/>
          <w:u w:val="single"/>
        </w:rPr>
      </w:pPr>
      <w:r w:rsidRPr="00AC1C4C">
        <w:rPr>
          <w:b/>
          <w:bCs/>
          <w:u w:val="single"/>
        </w:rPr>
        <w:t>Training Objectives</w:t>
      </w:r>
    </w:p>
    <w:p w14:paraId="4D203633" w14:textId="77777777" w:rsidR="00AC1C4C" w:rsidRPr="00245EAF" w:rsidRDefault="00AC1C4C" w:rsidP="00245EAF">
      <w:pPr>
        <w:pStyle w:val="NoSpacing"/>
        <w:rPr>
          <w:sz w:val="20"/>
          <w:szCs w:val="20"/>
        </w:rPr>
      </w:pPr>
      <w:r w:rsidRPr="00245EAF">
        <w:rPr>
          <w:sz w:val="20"/>
          <w:szCs w:val="20"/>
        </w:rPr>
        <w:t>The primary objective is to reduce human error and improve awareness. Employees should understand common threats such as phishing and social engineering.</w:t>
      </w:r>
    </w:p>
    <w:p w14:paraId="67CC24AE" w14:textId="50B9F6F7" w:rsidR="00AC1C4C" w:rsidRPr="00AC1C4C" w:rsidRDefault="00AC1C4C" w:rsidP="00AC1C4C"/>
    <w:p w14:paraId="1DA82578" w14:textId="0CF3147B" w:rsidR="00AC1C4C" w:rsidRPr="00AC1C4C" w:rsidRDefault="00AC1C4C" w:rsidP="00AC1C4C">
      <w:pPr>
        <w:rPr>
          <w:b/>
          <w:bCs/>
          <w:u w:val="single"/>
        </w:rPr>
      </w:pPr>
      <w:r w:rsidRPr="00AC1C4C">
        <w:rPr>
          <w:b/>
          <w:bCs/>
          <w:u w:val="single"/>
        </w:rPr>
        <w:t>Training Methods</w:t>
      </w:r>
    </w:p>
    <w:p w14:paraId="56B2228B" w14:textId="77777777" w:rsidR="00AC1C4C" w:rsidRPr="00245EAF" w:rsidRDefault="00AC1C4C" w:rsidP="00245EAF">
      <w:pPr>
        <w:pStyle w:val="NoSpacing"/>
        <w:rPr>
          <w:sz w:val="20"/>
          <w:szCs w:val="20"/>
        </w:rPr>
      </w:pPr>
      <w:r w:rsidRPr="00245EAF">
        <w:rPr>
          <w:sz w:val="20"/>
          <w:szCs w:val="20"/>
        </w:rPr>
        <w:t>Training programs should include workshops, simulations, and role-based training. Phishing simulations have been shown to significantly reduce user susceptibility to attacks [4].</w:t>
      </w:r>
    </w:p>
    <w:p w14:paraId="0AE3FFF2" w14:textId="2AC13278" w:rsidR="00AC1C4C" w:rsidRPr="00AC1C4C" w:rsidRDefault="00AC1C4C" w:rsidP="00AC1C4C"/>
    <w:p w14:paraId="67DEAB65" w14:textId="6BE8FF92" w:rsidR="00AC1C4C" w:rsidRPr="00AC1C4C" w:rsidRDefault="00AC1C4C" w:rsidP="00AC1C4C">
      <w:pPr>
        <w:rPr>
          <w:b/>
          <w:bCs/>
          <w:u w:val="single"/>
        </w:rPr>
      </w:pPr>
      <w:r w:rsidRPr="00AC1C4C">
        <w:rPr>
          <w:b/>
          <w:bCs/>
          <w:u w:val="single"/>
        </w:rPr>
        <w:t>Awareness Campaigns</w:t>
      </w:r>
    </w:p>
    <w:p w14:paraId="646242A4" w14:textId="77777777" w:rsidR="00AC1C4C" w:rsidRPr="00245EAF" w:rsidRDefault="00AC1C4C" w:rsidP="00245EAF">
      <w:pPr>
        <w:pStyle w:val="NoSpacing"/>
        <w:rPr>
          <w:sz w:val="20"/>
          <w:szCs w:val="20"/>
        </w:rPr>
      </w:pPr>
      <w:r w:rsidRPr="00245EAF">
        <w:rPr>
          <w:sz w:val="20"/>
          <w:szCs w:val="20"/>
        </w:rPr>
        <w:t>Regular awareness campaigns should be conducted using emails, posters, and reminders. This helps reinforce security practices.</w:t>
      </w:r>
    </w:p>
    <w:p w14:paraId="28A37E92" w14:textId="43F50B59" w:rsidR="00AC1C4C" w:rsidRDefault="00AC1C4C" w:rsidP="00AC1C4C"/>
    <w:p w14:paraId="3F12239B" w14:textId="77777777" w:rsidR="00245EAF" w:rsidRDefault="00245EAF" w:rsidP="00AC1C4C"/>
    <w:p w14:paraId="03CCCC63" w14:textId="77777777" w:rsidR="00245EAF" w:rsidRDefault="00245EAF" w:rsidP="00AC1C4C"/>
    <w:p w14:paraId="6B97E056" w14:textId="77777777" w:rsidR="00245EAF" w:rsidRPr="00AC1C4C" w:rsidRDefault="00245EAF" w:rsidP="00AC1C4C"/>
    <w:p w14:paraId="233B7D95" w14:textId="59BEAB93" w:rsidR="00AC1C4C" w:rsidRPr="00AC1C4C" w:rsidRDefault="00AC1C4C" w:rsidP="00AC1C4C">
      <w:pPr>
        <w:rPr>
          <w:b/>
          <w:bCs/>
          <w:u w:val="single"/>
        </w:rPr>
      </w:pPr>
      <w:r w:rsidRPr="00AC1C4C">
        <w:rPr>
          <w:b/>
          <w:bCs/>
          <w:u w:val="single"/>
        </w:rPr>
        <w:t>CIA Triad Application</w:t>
      </w:r>
    </w:p>
    <w:p w14:paraId="3C4D8F1A" w14:textId="77777777" w:rsidR="00AC1C4C" w:rsidRDefault="00AC1C4C" w:rsidP="00245EAF">
      <w:pPr>
        <w:pStyle w:val="NoSpacing"/>
        <w:rPr>
          <w:sz w:val="20"/>
          <w:szCs w:val="20"/>
        </w:rPr>
      </w:pPr>
      <w:r w:rsidRPr="00245EAF">
        <w:rPr>
          <w:sz w:val="20"/>
          <w:szCs w:val="20"/>
        </w:rPr>
        <w:t>The CIA triad provides a useful framework for evaluating security measures.</w:t>
      </w:r>
    </w:p>
    <w:p w14:paraId="23D12558" w14:textId="77777777" w:rsidR="00245EAF" w:rsidRDefault="00245EAF" w:rsidP="00245EAF">
      <w:pPr>
        <w:pStyle w:val="NoSpacing"/>
        <w:rPr>
          <w:sz w:val="20"/>
          <w:szCs w:val="20"/>
        </w:rPr>
      </w:pPr>
    </w:p>
    <w:p w14:paraId="70B548F1" w14:textId="77777777" w:rsidR="00245EAF" w:rsidRDefault="00245EAF" w:rsidP="00245EAF">
      <w:pPr>
        <w:pStyle w:val="NoSpacing"/>
        <w:rPr>
          <w:sz w:val="20"/>
          <w:szCs w:val="20"/>
        </w:rPr>
      </w:pPr>
    </w:p>
    <w:p w14:paraId="50AAA76E" w14:textId="77777777" w:rsidR="00245EAF" w:rsidRPr="00245EAF" w:rsidRDefault="00245EAF" w:rsidP="00245EAF">
      <w:pPr>
        <w:pStyle w:val="NoSpacing"/>
        <w:rPr>
          <w:sz w:val="20"/>
          <w:szCs w:val="20"/>
        </w:rPr>
      </w:pPr>
    </w:p>
    <w:p w14:paraId="0677A759" w14:textId="77777777" w:rsidR="00AC1C4C" w:rsidRPr="00AC1C4C" w:rsidRDefault="00AC1C4C" w:rsidP="00AC1C4C">
      <w:pPr>
        <w:numPr>
          <w:ilvl w:val="0"/>
          <w:numId w:val="2"/>
        </w:numPr>
        <w:rPr>
          <w:sz w:val="20"/>
          <w:szCs w:val="20"/>
        </w:rPr>
      </w:pPr>
      <w:r w:rsidRPr="00AC1C4C">
        <w:rPr>
          <w:sz w:val="20"/>
          <w:szCs w:val="20"/>
        </w:rPr>
        <w:t xml:space="preserve">Confidentiality ensures that data is protected from unauthorised access. </w:t>
      </w:r>
    </w:p>
    <w:p w14:paraId="375BBF13" w14:textId="77777777" w:rsidR="00AC1C4C" w:rsidRPr="00AC1C4C" w:rsidRDefault="00AC1C4C" w:rsidP="00AC1C4C">
      <w:pPr>
        <w:numPr>
          <w:ilvl w:val="0"/>
          <w:numId w:val="2"/>
        </w:numPr>
        <w:rPr>
          <w:sz w:val="20"/>
          <w:szCs w:val="20"/>
        </w:rPr>
      </w:pPr>
      <w:r w:rsidRPr="00AC1C4C">
        <w:rPr>
          <w:sz w:val="20"/>
          <w:szCs w:val="20"/>
        </w:rPr>
        <w:t xml:space="preserve">Integrity ensures that data remains accurate and unaltered. </w:t>
      </w:r>
    </w:p>
    <w:p w14:paraId="55BE0927" w14:textId="77777777" w:rsidR="00AC1C4C" w:rsidRPr="00AC1C4C" w:rsidRDefault="00AC1C4C" w:rsidP="00AC1C4C">
      <w:pPr>
        <w:numPr>
          <w:ilvl w:val="0"/>
          <w:numId w:val="2"/>
        </w:numPr>
        <w:rPr>
          <w:sz w:val="20"/>
          <w:szCs w:val="20"/>
        </w:rPr>
      </w:pPr>
      <w:r w:rsidRPr="00AC1C4C">
        <w:rPr>
          <w:sz w:val="20"/>
          <w:szCs w:val="20"/>
        </w:rPr>
        <w:t xml:space="preserve">Availability ensures that systems are accessible when needed. </w:t>
      </w:r>
    </w:p>
    <w:p w14:paraId="7672016B" w14:textId="77777777" w:rsidR="00AC1C4C" w:rsidRPr="00AC1C4C" w:rsidRDefault="00AC1C4C" w:rsidP="00AC1C4C">
      <w:pPr>
        <w:rPr>
          <w:sz w:val="20"/>
          <w:szCs w:val="20"/>
        </w:rPr>
      </w:pPr>
      <w:r w:rsidRPr="00AC1C4C">
        <w:rPr>
          <w:sz w:val="20"/>
          <w:szCs w:val="20"/>
        </w:rPr>
        <w:t>These principles are central to ISO standards [3].</w:t>
      </w:r>
    </w:p>
    <w:p w14:paraId="0EAD676D" w14:textId="675C651F" w:rsidR="00AC1C4C" w:rsidRPr="00AC1C4C" w:rsidRDefault="00AC1C4C" w:rsidP="00AC1C4C"/>
    <w:p w14:paraId="2D657653" w14:textId="7A25C641" w:rsidR="00AC1C4C" w:rsidRPr="00AC1C4C" w:rsidRDefault="00AC1C4C" w:rsidP="00AC1C4C">
      <w:pPr>
        <w:rPr>
          <w:b/>
          <w:bCs/>
        </w:rPr>
      </w:pPr>
      <w:r w:rsidRPr="00AC1C4C">
        <w:rPr>
          <w:b/>
          <w:bCs/>
          <w:u w:val="single"/>
        </w:rPr>
        <w:t>Conclusion</w:t>
      </w:r>
    </w:p>
    <w:p w14:paraId="60750EF5" w14:textId="05CBA68C" w:rsidR="00245EAF" w:rsidRPr="00245EAF" w:rsidRDefault="00AC1C4C" w:rsidP="00245EAF">
      <w:pPr>
        <w:pStyle w:val="NoSpacing"/>
        <w:rPr>
          <w:sz w:val="20"/>
          <w:szCs w:val="20"/>
        </w:rPr>
      </w:pPr>
      <w:r w:rsidRPr="00245EAF">
        <w:rPr>
          <w:sz w:val="20"/>
          <w:szCs w:val="20"/>
        </w:rPr>
        <w:t>HPA operates in a high-risk environment where cybersecurity is critical. The organisation faces a range of internal and external threats, including human error, phishing, ransomware, and cloud vulnerabilities.</w:t>
      </w:r>
    </w:p>
    <w:p w14:paraId="469C1F83" w14:textId="77777777" w:rsidR="00AC1C4C" w:rsidRDefault="00AC1C4C" w:rsidP="00245EAF">
      <w:pPr>
        <w:pStyle w:val="NoSpacing"/>
        <w:rPr>
          <w:sz w:val="20"/>
          <w:szCs w:val="20"/>
        </w:rPr>
      </w:pPr>
      <w:r w:rsidRPr="00245EAF">
        <w:rPr>
          <w:sz w:val="20"/>
          <w:szCs w:val="20"/>
        </w:rPr>
        <w:t>By implementing strong security policies, technical controls, and training programs, HPA can significantly improve its security posture. The use of established frameworks such as NIST and ISO ensures that these measures are both effective and aligned with industry standards [2][3].</w:t>
      </w:r>
    </w:p>
    <w:p w14:paraId="69A348AA" w14:textId="77777777" w:rsidR="00245EAF" w:rsidRPr="00245EAF" w:rsidRDefault="00245EAF" w:rsidP="00245EAF">
      <w:pPr>
        <w:pStyle w:val="NoSpacing"/>
        <w:rPr>
          <w:sz w:val="20"/>
          <w:szCs w:val="20"/>
        </w:rPr>
      </w:pPr>
    </w:p>
    <w:p w14:paraId="6E71BE0D" w14:textId="77777777" w:rsidR="00AC1C4C" w:rsidRPr="00245EAF" w:rsidRDefault="00AC1C4C" w:rsidP="00245EAF">
      <w:pPr>
        <w:pStyle w:val="NoSpacing"/>
        <w:rPr>
          <w:sz w:val="20"/>
          <w:szCs w:val="20"/>
        </w:rPr>
      </w:pPr>
      <w:r w:rsidRPr="00245EAF">
        <w:rPr>
          <w:sz w:val="20"/>
          <w:szCs w:val="20"/>
        </w:rPr>
        <w:t>Continuous improvement is essential to address evolving threats and maintain data protection.</w:t>
      </w:r>
    </w:p>
    <w:p w14:paraId="1C94F448" w14:textId="185A9D97" w:rsidR="00AC1C4C" w:rsidRPr="00AC1C4C" w:rsidRDefault="00AC1C4C" w:rsidP="00AC1C4C"/>
    <w:p w14:paraId="196C35DE" w14:textId="2456FD16" w:rsidR="00AC1C4C" w:rsidRPr="00AC1C4C" w:rsidRDefault="00AC1C4C" w:rsidP="00AC1C4C">
      <w:pPr>
        <w:rPr>
          <w:b/>
          <w:bCs/>
          <w:u w:val="single"/>
        </w:rPr>
      </w:pPr>
      <w:r w:rsidRPr="00AC1C4C">
        <w:rPr>
          <w:b/>
          <w:bCs/>
          <w:u w:val="single"/>
        </w:rPr>
        <w:t>References</w:t>
      </w:r>
    </w:p>
    <w:p w14:paraId="675B329A" w14:textId="77777777" w:rsidR="00AC1C4C" w:rsidRPr="00245EAF" w:rsidRDefault="00AC1C4C" w:rsidP="00245EAF">
      <w:pPr>
        <w:pStyle w:val="NoSpacing"/>
        <w:rPr>
          <w:sz w:val="20"/>
          <w:szCs w:val="20"/>
        </w:rPr>
      </w:pPr>
      <w:r w:rsidRPr="00245EAF">
        <w:rPr>
          <w:sz w:val="20"/>
          <w:szCs w:val="20"/>
        </w:rPr>
        <w:t xml:space="preserve">[1] E. Kruse et al., “Cybersecurity in healthcare,” </w:t>
      </w:r>
      <w:r w:rsidRPr="00245EAF">
        <w:rPr>
          <w:i/>
          <w:iCs/>
          <w:sz w:val="20"/>
          <w:szCs w:val="20"/>
        </w:rPr>
        <w:t>JMIR Medical Informatics</w:t>
      </w:r>
      <w:r w:rsidRPr="00245EAF">
        <w:rPr>
          <w:sz w:val="20"/>
          <w:szCs w:val="20"/>
        </w:rPr>
        <w:t>, 2021</w:t>
      </w:r>
      <w:r w:rsidRPr="00245EAF">
        <w:rPr>
          <w:sz w:val="20"/>
          <w:szCs w:val="20"/>
        </w:rPr>
        <w:br/>
        <w:t>[2] NIST, “Cybersecurity Framework 2.0,” 2023</w:t>
      </w:r>
      <w:r w:rsidRPr="00245EAF">
        <w:rPr>
          <w:sz w:val="20"/>
          <w:szCs w:val="20"/>
        </w:rPr>
        <w:br/>
        <w:t>[3] ISO, “ISO/IEC 27001:2022,” 2022</w:t>
      </w:r>
      <w:r w:rsidRPr="00245EAF">
        <w:rPr>
          <w:sz w:val="20"/>
          <w:szCs w:val="20"/>
        </w:rPr>
        <w:br/>
        <w:t xml:space="preserve">[4] D. Hillman et al., “Phishing awareness study,” </w:t>
      </w:r>
      <w:r w:rsidRPr="00245EAF">
        <w:rPr>
          <w:i/>
          <w:iCs/>
          <w:sz w:val="20"/>
          <w:szCs w:val="20"/>
        </w:rPr>
        <w:t>Computers &amp; Security</w:t>
      </w:r>
      <w:r w:rsidRPr="00245EAF">
        <w:rPr>
          <w:sz w:val="20"/>
          <w:szCs w:val="20"/>
        </w:rPr>
        <w:t>, 2024</w:t>
      </w:r>
      <w:r w:rsidRPr="00245EAF">
        <w:rPr>
          <w:sz w:val="20"/>
          <w:szCs w:val="20"/>
        </w:rPr>
        <w:br/>
        <w:t xml:space="preserve">[5] M. </w:t>
      </w:r>
      <w:proofErr w:type="spellStart"/>
      <w:r w:rsidRPr="00245EAF">
        <w:rPr>
          <w:sz w:val="20"/>
          <w:szCs w:val="20"/>
        </w:rPr>
        <w:t>Almulhem</w:t>
      </w:r>
      <w:proofErr w:type="spellEnd"/>
      <w:r w:rsidRPr="00245EAF">
        <w:rPr>
          <w:sz w:val="20"/>
          <w:szCs w:val="20"/>
        </w:rPr>
        <w:t xml:space="preserve">, “Cloud security risks,” </w:t>
      </w:r>
      <w:r w:rsidRPr="00245EAF">
        <w:rPr>
          <w:i/>
          <w:iCs/>
          <w:sz w:val="20"/>
          <w:szCs w:val="20"/>
        </w:rPr>
        <w:t>Future Internet</w:t>
      </w:r>
      <w:r w:rsidRPr="00245EAF">
        <w:rPr>
          <w:sz w:val="20"/>
          <w:szCs w:val="20"/>
        </w:rPr>
        <w:t>, 2020</w:t>
      </w:r>
    </w:p>
    <w:p w14:paraId="6FC0A051" w14:textId="77777777" w:rsidR="0087631D" w:rsidRDefault="0087631D"/>
    <w:sectPr w:rsidR="008763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B7719"/>
    <w:multiLevelType w:val="multilevel"/>
    <w:tmpl w:val="9E885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6881D4A"/>
    <w:multiLevelType w:val="multilevel"/>
    <w:tmpl w:val="87A2B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2724344">
    <w:abstractNumId w:val="1"/>
  </w:num>
  <w:num w:numId="2" w16cid:durableId="13083179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C4C"/>
    <w:rsid w:val="00245EAF"/>
    <w:rsid w:val="003D1CA8"/>
    <w:rsid w:val="0050311A"/>
    <w:rsid w:val="0070631A"/>
    <w:rsid w:val="007E6BC0"/>
    <w:rsid w:val="0087631D"/>
    <w:rsid w:val="00AC1C4C"/>
    <w:rsid w:val="00B92675"/>
    <w:rsid w:val="00CF3194"/>
    <w:rsid w:val="00DC6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17857"/>
  <w15:chartTrackingRefBased/>
  <w15:docId w15:val="{5C7237B2-2CE6-47C8-90D0-E5E4DF596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1C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C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C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C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C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C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C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C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C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C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C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C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C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C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C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C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C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C4C"/>
    <w:rPr>
      <w:rFonts w:eastAsiaTheme="majorEastAsia" w:cstheme="majorBidi"/>
      <w:color w:val="272727" w:themeColor="text1" w:themeTint="D8"/>
    </w:rPr>
  </w:style>
  <w:style w:type="paragraph" w:styleId="Title">
    <w:name w:val="Title"/>
    <w:basedOn w:val="Normal"/>
    <w:next w:val="Normal"/>
    <w:link w:val="TitleChar"/>
    <w:uiPriority w:val="10"/>
    <w:qFormat/>
    <w:rsid w:val="00AC1C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C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C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C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C4C"/>
    <w:pPr>
      <w:spacing w:before="160"/>
      <w:jc w:val="center"/>
    </w:pPr>
    <w:rPr>
      <w:i/>
      <w:iCs/>
      <w:color w:val="404040" w:themeColor="text1" w:themeTint="BF"/>
    </w:rPr>
  </w:style>
  <w:style w:type="character" w:customStyle="1" w:styleId="QuoteChar">
    <w:name w:val="Quote Char"/>
    <w:basedOn w:val="DefaultParagraphFont"/>
    <w:link w:val="Quote"/>
    <w:uiPriority w:val="29"/>
    <w:rsid w:val="00AC1C4C"/>
    <w:rPr>
      <w:i/>
      <w:iCs/>
      <w:color w:val="404040" w:themeColor="text1" w:themeTint="BF"/>
    </w:rPr>
  </w:style>
  <w:style w:type="paragraph" w:styleId="ListParagraph">
    <w:name w:val="List Paragraph"/>
    <w:basedOn w:val="Normal"/>
    <w:uiPriority w:val="34"/>
    <w:qFormat/>
    <w:rsid w:val="00AC1C4C"/>
    <w:pPr>
      <w:ind w:left="720"/>
      <w:contextualSpacing/>
    </w:pPr>
  </w:style>
  <w:style w:type="character" w:styleId="IntenseEmphasis">
    <w:name w:val="Intense Emphasis"/>
    <w:basedOn w:val="DefaultParagraphFont"/>
    <w:uiPriority w:val="21"/>
    <w:qFormat/>
    <w:rsid w:val="00AC1C4C"/>
    <w:rPr>
      <w:i/>
      <w:iCs/>
      <w:color w:val="0F4761" w:themeColor="accent1" w:themeShade="BF"/>
    </w:rPr>
  </w:style>
  <w:style w:type="paragraph" w:styleId="IntenseQuote">
    <w:name w:val="Intense Quote"/>
    <w:basedOn w:val="Normal"/>
    <w:next w:val="Normal"/>
    <w:link w:val="IntenseQuoteChar"/>
    <w:uiPriority w:val="30"/>
    <w:qFormat/>
    <w:rsid w:val="00AC1C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C4C"/>
    <w:rPr>
      <w:i/>
      <w:iCs/>
      <w:color w:val="0F4761" w:themeColor="accent1" w:themeShade="BF"/>
    </w:rPr>
  </w:style>
  <w:style w:type="character" w:styleId="IntenseReference">
    <w:name w:val="Intense Reference"/>
    <w:basedOn w:val="DefaultParagraphFont"/>
    <w:uiPriority w:val="32"/>
    <w:qFormat/>
    <w:rsid w:val="00AC1C4C"/>
    <w:rPr>
      <w:b/>
      <w:bCs/>
      <w:smallCaps/>
      <w:color w:val="0F4761" w:themeColor="accent1" w:themeShade="BF"/>
      <w:spacing w:val="5"/>
    </w:rPr>
  </w:style>
  <w:style w:type="paragraph" w:styleId="NoSpacing">
    <w:name w:val="No Spacing"/>
    <w:uiPriority w:val="1"/>
    <w:qFormat/>
    <w:rsid w:val="00B9267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97</TotalTime>
  <Pages>5</Pages>
  <Words>1380</Words>
  <Characters>8949</Characters>
  <Application>Microsoft Office Word</Application>
  <DocSecurity>0</DocSecurity>
  <Lines>194</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Oladunjoye (2441481)</dc:creator>
  <cp:keywords/>
  <dc:description/>
  <cp:lastModifiedBy>John Oladunjoye (2441481)</cp:lastModifiedBy>
  <cp:revision>2</cp:revision>
  <dcterms:created xsi:type="dcterms:W3CDTF">2026-03-27T06:29:00Z</dcterms:created>
  <dcterms:modified xsi:type="dcterms:W3CDTF">2026-03-27T13:24:00Z</dcterms:modified>
</cp:coreProperties>
</file>