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1A3F11" w14:textId="77777777" w:rsidR="006F6B65" w:rsidRDefault="006F6B65" w:rsidP="006F6B65">
      <w:pPr>
        <w:rPr>
          <w:rFonts w:ascii="Arial" w:eastAsia="Arial" w:hAnsi="Arial" w:cs="Arial"/>
        </w:rPr>
      </w:pPr>
      <w:r>
        <w:rPr>
          <w:rFonts w:ascii="Arial" w:eastAsia="Arial" w:hAnsi="Arial" w:cs="Arial"/>
        </w:rPr>
        <w:t>Continuing professional development also known as CPD is the process of tracking and documenting our own skills, knowledge and experiences that is gained from working formally and informally, beyond any training prior. (</w:t>
      </w:r>
      <w:r>
        <w:rPr>
          <w:rFonts w:ascii="Arial" w:eastAsia="Arial" w:hAnsi="Arial" w:cs="Arial"/>
          <w:color w:val="000000" w:themeColor="text1"/>
        </w:rPr>
        <w:t>Johnston, 2019). There are 3 models of reflection which are learning, experience and reflection, asking yourself what you have learnt and the impact the lesson has given you, describing your experience of what happened, and reflection on the event and how it can be applied to the future (</w:t>
      </w:r>
      <w:proofErr w:type="spellStart"/>
      <w:r>
        <w:rPr>
          <w:rFonts w:ascii="Arial" w:eastAsia="Arial" w:hAnsi="Arial" w:cs="Arial"/>
        </w:rPr>
        <w:t>Addae-Kyeremeh</w:t>
      </w:r>
      <w:proofErr w:type="spellEnd"/>
      <w:r>
        <w:rPr>
          <w:rFonts w:ascii="Arial" w:eastAsia="Arial" w:hAnsi="Arial" w:cs="Arial"/>
        </w:rPr>
        <w:t>, 2019).</w:t>
      </w:r>
    </w:p>
    <w:p w14:paraId="7BF21D2E" w14:textId="77777777" w:rsidR="006F6B65" w:rsidRDefault="006F6B65" w:rsidP="006F6B65">
      <w:pPr>
        <w:rPr>
          <w:rFonts w:ascii="Arial" w:eastAsia="Arial" w:hAnsi="Arial" w:cs="Arial"/>
        </w:rPr>
      </w:pPr>
    </w:p>
    <w:p w14:paraId="12565BC9" w14:textId="77777777" w:rsidR="006F6B65" w:rsidRDefault="006F6B65" w:rsidP="006F6B65">
      <w:pPr>
        <w:rPr>
          <w:rFonts w:ascii="Arial" w:eastAsia="Arial" w:hAnsi="Arial" w:cs="Arial"/>
          <w:color w:val="000000" w:themeColor="text1"/>
        </w:rPr>
      </w:pPr>
      <w:r>
        <w:rPr>
          <w:rFonts w:ascii="Arial" w:eastAsia="Arial" w:hAnsi="Arial" w:cs="Arial"/>
          <w:color w:val="000000" w:themeColor="text1"/>
        </w:rPr>
        <w:t xml:space="preserve">Self-reflection is a form of </w:t>
      </w:r>
      <w:proofErr w:type="gramStart"/>
      <w:r>
        <w:rPr>
          <w:rFonts w:ascii="Arial" w:eastAsia="Arial" w:hAnsi="Arial" w:cs="Arial"/>
          <w:color w:val="000000" w:themeColor="text1"/>
        </w:rPr>
        <w:t>self-examination,</w:t>
      </w:r>
      <w:proofErr w:type="gramEnd"/>
      <w:r>
        <w:rPr>
          <w:rFonts w:ascii="Arial" w:eastAsia="Arial" w:hAnsi="Arial" w:cs="Arial"/>
          <w:color w:val="000000" w:themeColor="text1"/>
        </w:rPr>
        <w:t xml:space="preserve"> it allows us to understand our strengths and weaknesses. It is very important to self-reflect often, in order to identify any changes that can be made, as well as focusing on your strengths and weaknesses there are other questions that you can ask yourself which may highlight achievements and areas for improvement. These are, what skills do I have, what are the things which effect my performance or distract me, and what can be done to improve these areas (The open university, 2019). I use self-reflection within University to help examine what I am already doing well and what I can improve on. For example, submitting my work and getting feedback highlights areas which have been done well such as the lay out, but then highlights areas for improvement, such as referencing. This form of self-reflection helps me to monitor and evaluate my own progress, rather doing things the way I am used to. </w:t>
      </w:r>
    </w:p>
    <w:p w14:paraId="160BDB0E" w14:textId="77777777" w:rsidR="006F6B65" w:rsidRDefault="006F6B65" w:rsidP="006F6B65">
      <w:pPr>
        <w:rPr>
          <w:rFonts w:ascii="Arial" w:eastAsia="Arial" w:hAnsi="Arial" w:cs="Arial"/>
        </w:rPr>
      </w:pPr>
    </w:p>
    <w:p w14:paraId="5FDF61EE" w14:textId="77777777" w:rsidR="006F6B65" w:rsidRDefault="006F6B65" w:rsidP="006F6B65">
      <w:pPr>
        <w:rPr>
          <w:rFonts w:ascii="Arial" w:eastAsia="Arial" w:hAnsi="Arial" w:cs="Arial"/>
        </w:rPr>
      </w:pPr>
    </w:p>
    <w:p w14:paraId="17BCC9FF" w14:textId="77777777" w:rsidR="006F6B65" w:rsidRDefault="006F6B65" w:rsidP="006F6B65">
      <w:pPr>
        <w:rPr>
          <w:rFonts w:ascii="Arial" w:eastAsia="Arial" w:hAnsi="Arial" w:cs="Arial"/>
        </w:rPr>
      </w:pPr>
      <w:r>
        <w:rPr>
          <w:rFonts w:ascii="Arial" w:eastAsia="Arial" w:hAnsi="Arial" w:cs="Arial"/>
        </w:rPr>
        <w:t xml:space="preserve">Mentoring is an on-going relationship which can last a while, where advice and support is given to another individual. A mentor is someone who shares their skills, knowledge and past experiences in order to assist another individual into reaching a goal within the future. Although giving advice plays a huge role within mentoring, it is much more than that. Mentoring is used to help encourage others to identify what their goals are, identify what issues are currently in the way of them reaching their goal. The mentor aims to overcome these issues, not by doing it for them, but showing them there are ways of overcoming a barrier (University of Cambridge, 2020). Mentors help individuals to build personal skills such as confidence and positivity by helping them adapt a ‘can do’ attitude. </w:t>
      </w:r>
    </w:p>
    <w:p w14:paraId="409DE9A5" w14:textId="77777777" w:rsidR="006F6B65" w:rsidRDefault="006F6B65" w:rsidP="006F6B65">
      <w:pPr>
        <w:rPr>
          <w:rFonts w:ascii="Arial" w:eastAsia="Arial" w:hAnsi="Arial" w:cs="Arial"/>
        </w:rPr>
      </w:pPr>
      <w:r>
        <w:rPr>
          <w:rFonts w:ascii="Arial" w:eastAsia="Arial" w:hAnsi="Arial" w:cs="Arial"/>
        </w:rPr>
        <w:t xml:space="preserve">Coaching is used to assist, challenge and encourage an individual, compared to mentoring which is used to direct, advise or teach. Coaches usually set a task to complete by a certain time, in order to challenge an individual, to help them understand what gets in their way. Coaching focuses on present goals, to improve and enhance skills as quickly as possible, in order to achieve goals sooner (Jacobs, 2018), with the use of powerful questioning is most likely to result in the </w:t>
      </w:r>
      <w:proofErr w:type="spellStart"/>
      <w:r>
        <w:rPr>
          <w:rFonts w:ascii="Arial" w:eastAsia="Arial" w:hAnsi="Arial" w:cs="Arial"/>
        </w:rPr>
        <w:t>coachee</w:t>
      </w:r>
      <w:proofErr w:type="spellEnd"/>
      <w:r>
        <w:rPr>
          <w:rFonts w:ascii="Arial" w:eastAsia="Arial" w:hAnsi="Arial" w:cs="Arial"/>
        </w:rPr>
        <w:t xml:space="preserve"> finding their own solutions. The use of coaching helps individuals to build skills such as, improvement of performance and achievement of targets, identify and resolve work related issues, building their confidence which also has an impact upon their performance (Bose, 2016).</w:t>
      </w:r>
    </w:p>
    <w:p w14:paraId="051926A7" w14:textId="77777777" w:rsidR="006F6B65" w:rsidRDefault="006F6B65" w:rsidP="006F6B65">
      <w:pPr>
        <w:rPr>
          <w:rFonts w:ascii="Arial" w:eastAsia="Arial" w:hAnsi="Arial" w:cs="Arial"/>
        </w:rPr>
      </w:pPr>
    </w:p>
    <w:p w14:paraId="30EC81A0" w14:textId="77777777" w:rsidR="006F6B65" w:rsidRDefault="006F6B65" w:rsidP="006F6B65">
      <w:pPr>
        <w:rPr>
          <w:rFonts w:ascii="Arial" w:eastAsia="Arial" w:hAnsi="Arial" w:cs="Arial"/>
        </w:rPr>
      </w:pPr>
      <w:r>
        <w:rPr>
          <w:rFonts w:ascii="Arial" w:eastAsia="Arial" w:hAnsi="Arial" w:cs="Arial"/>
        </w:rPr>
        <w:t xml:space="preserve">(NHS education for Scotland, 2020) ‘Coaching is now prevalent throughout the NHS’ these coaches are qualified and experienced who expect to make a great impact upon the NHS. The duration of coaching lasts up to six sessions which last ½ hours, these coaching sessions help individuals to manage stress and build resilience, developing their potential. These coaches are automatically available to those who are on a specific development programme which include a coaching element. Those who are not undertaking a development programme can ask for an external coach, who will not work in the same organisation. Some people prefer to use an external coach due to reasons of confidentiality. </w:t>
      </w:r>
      <w:r>
        <w:rPr>
          <w:rFonts w:ascii="Arial" w:eastAsia="Arial" w:hAnsi="Arial" w:cs="Arial"/>
        </w:rPr>
        <w:lastRenderedPageBreak/>
        <w:t xml:space="preserve">Mentoring is being used in many health and social care settings, within supporting the career development of minority groups, and encouraging the development of teams that have become stuck in terms of their relationships or interventions with service users. Within </w:t>
      </w:r>
      <w:proofErr w:type="gramStart"/>
      <w:r>
        <w:rPr>
          <w:rFonts w:ascii="Arial" w:eastAsia="Arial" w:hAnsi="Arial" w:cs="Arial"/>
        </w:rPr>
        <w:t>nurses</w:t>
      </w:r>
      <w:proofErr w:type="gramEnd"/>
      <w:r>
        <w:rPr>
          <w:rFonts w:ascii="Arial" w:eastAsia="Arial" w:hAnsi="Arial" w:cs="Arial"/>
        </w:rPr>
        <w:t xml:space="preserve"> education it is vital that they now have mentoring available, mentoring is used to support senior executives and practitioners with their development within work. Mentoring and coaching can make the most effective change within health and social care settings, a small study by McCray explores participants within adult social care learning about their management role. The aim of this study was to ‘build management practice and resilience and wellbeing during a period of transformation’, which were measured by themes of coaching adaption methods and role modelling. The results of this study indicate that throughout the period of transformation, the use of mentoring benefitted the participants by allowing them to maintain resilience and well-being, benefitting their performance at work, increased levels of confidence, enhancing their leadership ability and further developing career goals.</w:t>
      </w:r>
    </w:p>
    <w:p w14:paraId="7C35B05C" w14:textId="77777777" w:rsidR="006F6B65" w:rsidRDefault="006F6B65" w:rsidP="006F6B65">
      <w:pPr>
        <w:rPr>
          <w:rFonts w:ascii="Arial" w:eastAsia="Arial" w:hAnsi="Arial" w:cs="Arial"/>
        </w:rPr>
      </w:pPr>
    </w:p>
    <w:p w14:paraId="32BBC670" w14:textId="77777777" w:rsidR="006F6B65" w:rsidRDefault="006F6B65" w:rsidP="006F6B65">
      <w:pPr>
        <w:rPr>
          <w:rFonts w:ascii="Arial" w:eastAsia="Arial" w:hAnsi="Arial" w:cs="Arial"/>
        </w:rPr>
      </w:pPr>
    </w:p>
    <w:p w14:paraId="68B88AD4" w14:textId="77777777" w:rsidR="006F6B65" w:rsidRDefault="006F6B65" w:rsidP="006F6B65">
      <w:pPr>
        <w:rPr>
          <w:rFonts w:ascii="Arial" w:eastAsia="Arial" w:hAnsi="Arial" w:cs="Arial"/>
        </w:rPr>
      </w:pPr>
    </w:p>
    <w:p w14:paraId="0AB2E68C" w14:textId="77777777" w:rsidR="006F6B65" w:rsidRDefault="006F6B65" w:rsidP="006F6B65">
      <w:pPr>
        <w:rPr>
          <w:rFonts w:ascii="Arial" w:eastAsia="Arial" w:hAnsi="Arial" w:cs="Arial"/>
        </w:rPr>
      </w:pPr>
    </w:p>
    <w:p w14:paraId="0C43422F" w14:textId="77777777" w:rsidR="006F6B65" w:rsidRDefault="006F6B65" w:rsidP="006F6B65">
      <w:pPr>
        <w:rPr>
          <w:rFonts w:ascii="Arial" w:eastAsia="Arial" w:hAnsi="Arial" w:cs="Arial"/>
        </w:rPr>
      </w:pPr>
    </w:p>
    <w:p w14:paraId="0B4EB6D5" w14:textId="77777777" w:rsidR="006F6B65" w:rsidRDefault="006F6B65" w:rsidP="006F6B65">
      <w:pPr>
        <w:rPr>
          <w:rFonts w:ascii="Arial" w:eastAsia="Arial" w:hAnsi="Arial" w:cs="Arial"/>
        </w:rPr>
      </w:pPr>
      <w:r>
        <w:rPr>
          <w:rFonts w:ascii="Arial" w:eastAsia="Arial" w:hAnsi="Arial" w:cs="Arial"/>
        </w:rPr>
        <w:t xml:space="preserve"> (</w:t>
      </w:r>
      <w:proofErr w:type="spellStart"/>
      <w:r>
        <w:rPr>
          <w:rFonts w:ascii="Arial" w:eastAsia="Arial" w:hAnsi="Arial" w:cs="Arial"/>
        </w:rPr>
        <w:t>Koberg</w:t>
      </w:r>
      <w:proofErr w:type="spellEnd"/>
      <w:r>
        <w:rPr>
          <w:rFonts w:ascii="Arial" w:eastAsia="Arial" w:hAnsi="Arial" w:cs="Arial"/>
        </w:rPr>
        <w:t xml:space="preserve">, 1998) A study involving 92 men and 275 women, participants were a volunteer group, working full-time in a private general hospital in a major western metropolitan area. 60.2% of subjects were registered dietitians, nurses, therapists, pharmacists, another 23% were supervisors. A smaller number of subjects were hospital administrators, directors or physicians. A large number or subjects held a college advanced degree or an associate degree. Most subjects were white, a minority were Hispanic or African American. Participants within the study were informed that the self-reported questionnaire was to improve services and work life within the hospital. </w:t>
      </w:r>
    </w:p>
    <w:p w14:paraId="65C8ADDE" w14:textId="77777777" w:rsidR="006F6B65" w:rsidRDefault="006F6B65" w:rsidP="006F6B65">
      <w:pPr>
        <w:rPr>
          <w:rFonts w:ascii="Arial" w:eastAsia="Arial" w:hAnsi="Arial" w:cs="Arial"/>
        </w:rPr>
      </w:pPr>
    </w:p>
    <w:p w14:paraId="5EC30918" w14:textId="77777777" w:rsidR="006F6B65" w:rsidRDefault="006F6B65" w:rsidP="006F6B65">
      <w:pPr>
        <w:rPr>
          <w:rFonts w:ascii="Arial" w:eastAsia="Arial" w:hAnsi="Arial" w:cs="Arial"/>
        </w:rPr>
      </w:pPr>
      <w:r>
        <w:rPr>
          <w:rFonts w:ascii="Arial" w:eastAsia="Arial" w:hAnsi="Arial" w:cs="Arial"/>
        </w:rPr>
        <w:t xml:space="preserve"> (</w:t>
      </w:r>
      <w:proofErr w:type="spellStart"/>
      <w:r>
        <w:rPr>
          <w:rFonts w:ascii="Arial" w:eastAsia="Arial" w:hAnsi="Arial" w:cs="Arial"/>
        </w:rPr>
        <w:t>Koberg</w:t>
      </w:r>
      <w:proofErr w:type="spellEnd"/>
      <w:r>
        <w:rPr>
          <w:rFonts w:ascii="Arial" w:eastAsia="Arial" w:hAnsi="Arial" w:cs="Arial"/>
        </w:rPr>
        <w:t>, 1998) Mentoring was measured with a 14-item questionnaire, based upon ‘psychosocial functions identified by previous qualitative analyses and descriptive studies of mentoring relationships’, which includes 14 statements that best describes the relationship between the mentor and mentee, which will be reported by a 5 point scale. These examples would include statements such as ‘’My mentor has conveyed empathy for the concerns and feelings I have discussed with him/her.’’, 1 meaning very slightly and 5 meaning to a high extent. Results of an alpha coefficient of .94. Self-esteem was also measured by bipolar adjectival descriptors, such as successful/ not successful, doing my best/ not doing my best, this was separated by a 7-point scale. Results of an alpha coefficient of .71. Job involvement was measured again with statements where subjects would use a 5 point scale to describe what they thought related most to their work, such as d ‘‘I’ll stay overtime to finish a job even if I’m not extrinsically rewarded for it’’, 1 meaning they strongly disagree with the statement and 5 meaning they strongly agree. Results of an alpha coefficient of .84. Propensity to leave the organization was measured with nurses being asked how likely it is that they will transfer to another job, quit their job in the hospital, or quit working entirely in the next 6 months. Their results were measured with a 7-point scale, 1 meaning they are not likely to and 7 meaning they are very likely to. Results showing an alpha coefficient of .87.</w:t>
      </w:r>
    </w:p>
    <w:p w14:paraId="7B40C9B0" w14:textId="77777777" w:rsidR="006F6B65" w:rsidRDefault="006F6B65" w:rsidP="006F6B65">
      <w:pPr>
        <w:rPr>
          <w:rFonts w:ascii="Arial" w:eastAsia="Arial" w:hAnsi="Arial" w:cs="Arial"/>
        </w:rPr>
      </w:pPr>
      <w:r>
        <w:rPr>
          <w:rFonts w:ascii="Arial" w:eastAsia="Arial" w:hAnsi="Arial" w:cs="Arial"/>
        </w:rPr>
        <w:lastRenderedPageBreak/>
        <w:t>This study reveals that psychosocial mentoring has a beneficial impact upon individuals and organisations with increased job involvement and self-esteem, with a lower risk of propensity to leave the organisation.</w:t>
      </w:r>
    </w:p>
    <w:p w14:paraId="7F865B52" w14:textId="77777777" w:rsidR="006F6B65" w:rsidRDefault="006F6B65" w:rsidP="006F6B65">
      <w:pPr>
        <w:rPr>
          <w:rFonts w:ascii="Arial" w:eastAsia="Arial" w:hAnsi="Arial" w:cs="Arial"/>
        </w:rPr>
      </w:pPr>
    </w:p>
    <w:p w14:paraId="606A58B1" w14:textId="77777777" w:rsidR="006F6B65" w:rsidRDefault="006F6B65" w:rsidP="006F6B65">
      <w:pPr>
        <w:rPr>
          <w:rFonts w:ascii="Arial" w:eastAsia="Arial" w:hAnsi="Arial" w:cs="Arial"/>
        </w:rPr>
      </w:pPr>
      <w:r>
        <w:rPr>
          <w:rFonts w:ascii="Arial" w:eastAsia="Arial" w:hAnsi="Arial" w:cs="Arial"/>
        </w:rPr>
        <w:t>(Paula, 2015) Compass disability services make mentoring and coaching available to all their staff members, in result of staff achieving their full potential at work, including skills, communication and performance. All staff whether they are experienced staff, undertaking formal training or new to the job are entitled to a mentor or coach, it is not compulsory, but all staff are encouraged to use one for additional support and further their develop skills. The coach or mentor provides an environment for staff to talk about any issues they wish to overcome, with non-judgemental feedback and full support. Before the mentoring and coaching sessions begin, a coaching and mentoring agreement will be signed by both the mentor and mentee, which can be referred to if anyone is unsure about their relationship. This agreement will contain both names of the coach/mentor and the individual of the mentee/</w:t>
      </w:r>
      <w:proofErr w:type="spellStart"/>
      <w:r>
        <w:rPr>
          <w:rFonts w:ascii="Arial" w:eastAsia="Arial" w:hAnsi="Arial" w:cs="Arial"/>
        </w:rPr>
        <w:t>coachee</w:t>
      </w:r>
      <w:proofErr w:type="spellEnd"/>
      <w:r>
        <w:rPr>
          <w:rFonts w:ascii="Arial" w:eastAsia="Arial" w:hAnsi="Arial" w:cs="Arial"/>
        </w:rPr>
        <w:t xml:space="preserve"> and the duration. The location, frequency and durations of meetings will be kept within the contract. Both parties must agree to attend with a potential to fully participate, if any are unable to attend a meeting, they must inform them and commit to rearranging another convenient date. To discuss and agree a personal aims and development they would like to achieve by the end of the coaching/mentoring period. To ensure learning is supported in the workplace, it is agreed that appropriate information can be shared with the line manager. </w:t>
      </w:r>
    </w:p>
    <w:p w14:paraId="6AD95A89" w14:textId="77777777" w:rsidR="006F6B65" w:rsidRDefault="006F6B65" w:rsidP="006F6B65">
      <w:pPr>
        <w:rPr>
          <w:rFonts w:ascii="Arial" w:eastAsia="Arial" w:hAnsi="Arial" w:cs="Arial"/>
        </w:rPr>
      </w:pPr>
      <w:r>
        <w:rPr>
          <w:rFonts w:ascii="Arial" w:eastAsia="Arial" w:hAnsi="Arial" w:cs="Arial"/>
        </w:rPr>
        <w:t xml:space="preserve">(NHS, 2019) Many organisations use mentoring in order to increase personal development, with new skills and positivity within the workplace. The Black Country Partnership NHS Foundation Trust (BCPFT) use mentoring to encourage positivity, cultural differences, and personal development, gaining new skills to use within work to then improve outcomes for patients. BCPFT make mentoring available to all staff who believe it may help them understand their strengths and overcome their weaknesses. </w:t>
      </w:r>
      <w:proofErr w:type="spellStart"/>
      <w:r>
        <w:rPr>
          <w:rFonts w:ascii="Arial" w:eastAsia="Arial" w:hAnsi="Arial" w:cs="Arial"/>
        </w:rPr>
        <w:t>Mentornet</w:t>
      </w:r>
      <w:proofErr w:type="spellEnd"/>
      <w:r>
        <w:rPr>
          <w:rFonts w:ascii="Arial" w:eastAsia="Arial" w:hAnsi="Arial" w:cs="Arial"/>
        </w:rPr>
        <w:t xml:space="preserve"> is an online based mentoring process, which can be used by both mentors and mentees, it is available to all NHS health care workers within the West Midlands. </w:t>
      </w:r>
      <w:proofErr w:type="spellStart"/>
      <w:r>
        <w:rPr>
          <w:rFonts w:ascii="Arial" w:eastAsia="Arial" w:hAnsi="Arial" w:cs="Arial"/>
        </w:rPr>
        <w:t>Mentornet</w:t>
      </w:r>
      <w:proofErr w:type="spellEnd"/>
      <w:r>
        <w:rPr>
          <w:rFonts w:ascii="Arial" w:eastAsia="Arial" w:hAnsi="Arial" w:cs="Arial"/>
        </w:rPr>
        <w:t xml:space="preserve"> allows staff to register online with their requirements, then search for a mentor best suited to their requirements. Mentors </w:t>
      </w:r>
      <w:proofErr w:type="gramStart"/>
      <w:r>
        <w:rPr>
          <w:rFonts w:ascii="Arial" w:eastAsia="Arial" w:hAnsi="Arial" w:cs="Arial"/>
        </w:rPr>
        <w:t>registration</w:t>
      </w:r>
      <w:proofErr w:type="gramEnd"/>
      <w:r>
        <w:rPr>
          <w:rFonts w:ascii="Arial" w:eastAsia="Arial" w:hAnsi="Arial" w:cs="Arial"/>
        </w:rPr>
        <w:t xml:space="preserve"> require to have already received training, relevant experiences or qualifications in order to remain on the register. Mentor CPD require evidence of involvement in CPD related activities, with at least two mentee relationships per year. The Code of Ethics will be shown for agreement with a mentee before anything else is shown. It is a mentor's responsibility to make sure they provide service with respect, diversity and equal opportunities. The European Mentoring and Coaching Council is used in order to cover the following, competence, boundary management, context, integrity and professionalism.  The Equality Act 2010 is used within BCPFT to ensure that all colleagues have available access to mentoring groups. The use of coaching and mentoring within the NHS is to develop systems and place-based leadership at all levels in order to protect all services </w:t>
      </w:r>
      <w:proofErr w:type="gramStart"/>
      <w:r>
        <w:rPr>
          <w:rFonts w:ascii="Arial" w:eastAsia="Arial" w:hAnsi="Arial" w:cs="Arial"/>
        </w:rPr>
        <w:t>users</w:t>
      </w:r>
      <w:proofErr w:type="gramEnd"/>
      <w:r>
        <w:rPr>
          <w:rFonts w:ascii="Arial" w:eastAsia="Arial" w:hAnsi="Arial" w:cs="Arial"/>
        </w:rPr>
        <w:t xml:space="preserve"> health. To also to build leadership and a fair culture, to build and develop employees' skills and strengths, coaching and mentoring also makes it possible for the organisational development (OD) to encourage cultural transformation to make the NHS a better service (NHS, 2017).</w:t>
      </w:r>
    </w:p>
    <w:p w14:paraId="2F732A9D" w14:textId="77777777" w:rsidR="006F6B65" w:rsidRDefault="006F6B65" w:rsidP="006F6B65">
      <w:pPr>
        <w:rPr>
          <w:rFonts w:ascii="Arial" w:eastAsia="Arial" w:hAnsi="Arial" w:cs="Arial"/>
        </w:rPr>
      </w:pPr>
      <w:r>
        <w:rPr>
          <w:rFonts w:ascii="Arial" w:eastAsia="Arial" w:hAnsi="Arial" w:cs="Arial"/>
        </w:rPr>
        <w:t xml:space="preserve">The use of mentoring within the NHS allows service users to receive the best treatment, with employees who are working to their best abilities to develop new skills which are used within practice. Encouraging diversity and equality within mentoring allows employees to be more open to receiving mentoring and encourages employees to use diversity and equality within their practice. </w:t>
      </w:r>
    </w:p>
    <w:p w14:paraId="703691CA" w14:textId="77777777" w:rsidR="006F6B65" w:rsidRDefault="006F6B65" w:rsidP="006F6B65">
      <w:pPr>
        <w:rPr>
          <w:rFonts w:ascii="Arial" w:eastAsia="Arial" w:hAnsi="Arial" w:cs="Arial"/>
        </w:rPr>
      </w:pPr>
      <w:r>
        <w:rPr>
          <w:rFonts w:ascii="Arial" w:eastAsia="Arial" w:hAnsi="Arial" w:cs="Arial"/>
        </w:rPr>
        <w:lastRenderedPageBreak/>
        <w:t xml:space="preserve"> </w:t>
      </w:r>
    </w:p>
    <w:p w14:paraId="7883DA88" w14:textId="77777777" w:rsidR="006F6B65" w:rsidRDefault="006F6B65" w:rsidP="006F6B65">
      <w:pPr>
        <w:rPr>
          <w:rFonts w:ascii="Arial" w:eastAsia="Arial" w:hAnsi="Arial" w:cs="Arial"/>
        </w:rPr>
      </w:pPr>
      <w:r>
        <w:rPr>
          <w:rFonts w:ascii="Arial" w:eastAsia="Arial" w:hAnsi="Arial" w:cs="Arial"/>
        </w:rPr>
        <w:t>I will use self-reflection within the future to identify any failure within my work, so I may create a framework that will allow me to avoid such mistakes in future. I aim to use self-reflection in the future to create high standards for myself, to always want to achieve to my best abilities.</w:t>
      </w:r>
    </w:p>
    <w:p w14:paraId="75637FD3" w14:textId="77777777" w:rsidR="006F6B65" w:rsidRDefault="006F6B65" w:rsidP="006F6B65">
      <w:pPr>
        <w:rPr>
          <w:rFonts w:ascii="Arial" w:eastAsia="Arial" w:hAnsi="Arial" w:cs="Arial"/>
        </w:rPr>
      </w:pPr>
      <w:r>
        <w:rPr>
          <w:rFonts w:ascii="Arial" w:eastAsia="Arial" w:hAnsi="Arial" w:cs="Arial"/>
        </w:rPr>
        <w:t xml:space="preserve">I have been a mentee at university, which acted as a guide to helping me achieve my aims within my work, it helped me to understand my weaknesses and I used them as a guide to making future improvements throughout my work. I would recommend that I continue to use mentoring to help me overcome any weaknesses I may have or have not noticed, to improve the way I preform within the future, developing my skills, resulting in a boost of confidence and positivity. </w:t>
      </w:r>
    </w:p>
    <w:p w14:paraId="052BBB91" w14:textId="77777777" w:rsidR="006F6B65" w:rsidRDefault="006F6B65" w:rsidP="006F6B65">
      <w:pPr>
        <w:rPr>
          <w:rFonts w:ascii="Arial" w:eastAsia="Arial" w:hAnsi="Arial" w:cs="Arial"/>
        </w:rPr>
      </w:pPr>
    </w:p>
    <w:p w14:paraId="79C74B2A" w14:textId="77777777" w:rsidR="006F6B65" w:rsidRDefault="006F6B65" w:rsidP="006F6B65"/>
    <w:p w14:paraId="6D9B91E0" w14:textId="77777777" w:rsidR="006F6B65" w:rsidRDefault="006F6B65" w:rsidP="006F6B65"/>
    <w:p w14:paraId="043835E4" w14:textId="77777777" w:rsidR="006F6B65" w:rsidRDefault="006F6B65" w:rsidP="006F6B65"/>
    <w:p w14:paraId="7B781483" w14:textId="77777777" w:rsidR="006F6B65" w:rsidRDefault="006F6B65" w:rsidP="006F6B65"/>
    <w:p w14:paraId="48B7D7A1" w14:textId="77777777" w:rsidR="006F6B65" w:rsidRDefault="006F6B65" w:rsidP="006F6B65"/>
    <w:p w14:paraId="4FD82702" w14:textId="77777777" w:rsidR="006F6B65" w:rsidRDefault="006F6B65" w:rsidP="006F6B65">
      <w:pPr>
        <w:rPr>
          <w:rFonts w:ascii="Arial" w:eastAsia="Arial" w:hAnsi="Arial" w:cs="Arial"/>
          <w:u w:val="single"/>
        </w:rPr>
      </w:pPr>
      <w:r>
        <w:rPr>
          <w:rFonts w:ascii="Arial" w:eastAsia="Arial" w:hAnsi="Arial" w:cs="Arial"/>
          <w:u w:val="single"/>
        </w:rPr>
        <w:t>References</w:t>
      </w:r>
    </w:p>
    <w:p w14:paraId="325D6AAB" w14:textId="77777777" w:rsidR="006F6B65" w:rsidRDefault="006F6B65" w:rsidP="006F6B65">
      <w:pPr>
        <w:rPr>
          <w:rFonts w:ascii="Arial" w:eastAsia="Arial" w:hAnsi="Arial" w:cs="Arial"/>
        </w:rPr>
      </w:pPr>
      <w:proofErr w:type="spellStart"/>
      <w:r>
        <w:rPr>
          <w:rFonts w:ascii="Arial" w:eastAsia="Arial" w:hAnsi="Arial" w:cs="Arial"/>
        </w:rPr>
        <w:t>Addae-Kyeremeh</w:t>
      </w:r>
      <w:proofErr w:type="spellEnd"/>
      <w:r>
        <w:rPr>
          <w:rFonts w:ascii="Arial" w:eastAsia="Arial" w:hAnsi="Arial" w:cs="Arial"/>
        </w:rPr>
        <w:t xml:space="preserve"> E, </w:t>
      </w:r>
      <w:proofErr w:type="spellStart"/>
      <w:r>
        <w:rPr>
          <w:rFonts w:ascii="Arial" w:eastAsia="Arial" w:hAnsi="Arial" w:cs="Arial"/>
        </w:rPr>
        <w:t>Rezaie</w:t>
      </w:r>
      <w:proofErr w:type="spellEnd"/>
      <w:r>
        <w:rPr>
          <w:rFonts w:ascii="Arial" w:eastAsia="Arial" w:hAnsi="Arial" w:cs="Arial"/>
        </w:rPr>
        <w:t xml:space="preserve"> P. (2019). 4 Key features of reflection. [Online]. Available at; </w:t>
      </w:r>
      <w:hyperlink r:id="rId4" w:history="1">
        <w:r>
          <w:rPr>
            <w:rStyle w:val="Hyperlink"/>
            <w:rFonts w:ascii="Arial" w:eastAsia="Arial" w:hAnsi="Arial" w:cs="Arial"/>
            <w:color w:val="auto"/>
            <w:u w:val="none"/>
          </w:rPr>
          <w:t>https://www.open.edu/openlearn/ocw/mod/oucontent/view.php?id=51386&amp;section=3</w:t>
        </w:r>
      </w:hyperlink>
      <w:r>
        <w:rPr>
          <w:rFonts w:ascii="Arial" w:eastAsia="Arial" w:hAnsi="Arial" w:cs="Arial"/>
        </w:rPr>
        <w:t xml:space="preserve"> [Accessed 25/05/2020]</w:t>
      </w:r>
    </w:p>
    <w:p w14:paraId="44D1EE06" w14:textId="77777777" w:rsidR="006F6B65" w:rsidRDefault="006F6B65" w:rsidP="006F6B65">
      <w:pPr>
        <w:rPr>
          <w:rFonts w:ascii="Arial" w:eastAsia="Arial" w:hAnsi="Arial" w:cs="Arial"/>
        </w:rPr>
      </w:pPr>
      <w:r>
        <w:rPr>
          <w:rFonts w:ascii="Arial" w:eastAsia="Arial" w:hAnsi="Arial" w:cs="Arial"/>
        </w:rPr>
        <w:t xml:space="preserve">Bose, S. (2016). What is the Difference Between a Mentor and Coach? [Online]. Available at; </w:t>
      </w:r>
      <w:hyperlink r:id="rId5" w:anchor=":~:text=Mentoring%20is%20a%20long%2Dterm,more%20structured%20and%20formal%20approach" w:history="1">
        <w:r>
          <w:rPr>
            <w:rStyle w:val="Hyperlink"/>
            <w:rFonts w:ascii="Arial" w:eastAsia="Arial" w:hAnsi="Arial" w:cs="Arial"/>
            <w:color w:val="auto"/>
            <w:u w:val="none"/>
          </w:rPr>
          <w:t>https://smallbiztrends.com/2016/02/difference-mentor-coach.html#:~:text=Mentoring%20is%20a%20long%2Dterm,more%20structured%20and%20formal%20approach</w:t>
        </w:r>
      </w:hyperlink>
      <w:r>
        <w:rPr>
          <w:rFonts w:ascii="Arial" w:eastAsia="Arial" w:hAnsi="Arial" w:cs="Arial"/>
        </w:rPr>
        <w:t xml:space="preserve"> [Accessed 01/06/2020]</w:t>
      </w:r>
    </w:p>
    <w:p w14:paraId="44A53618" w14:textId="77777777" w:rsidR="006F6B65" w:rsidRDefault="006F6B65" w:rsidP="006F6B65">
      <w:pPr>
        <w:rPr>
          <w:rFonts w:ascii="Arial" w:eastAsia="Arial" w:hAnsi="Arial" w:cs="Arial"/>
        </w:rPr>
      </w:pPr>
      <w:hyperlink r:id="rId6" w:history="1">
        <w:r>
          <w:rPr>
            <w:rStyle w:val="Hyperlink"/>
            <w:rFonts w:ascii="Arial" w:eastAsia="Arial" w:hAnsi="Arial" w:cs="Arial"/>
            <w:color w:val="auto"/>
            <w:u w:val="none"/>
          </w:rPr>
          <w:t>Delaney</w:t>
        </w:r>
      </w:hyperlink>
      <w:r>
        <w:rPr>
          <w:rFonts w:ascii="Arial" w:eastAsia="Arial" w:hAnsi="Arial" w:cs="Arial"/>
        </w:rPr>
        <w:t xml:space="preserve">, R. (2016). Mentoring Example. [Online]. Available at; </w:t>
      </w:r>
      <w:hyperlink r:id="rId7" w:history="1">
        <w:r>
          <w:rPr>
            <w:rStyle w:val="Hyperlink"/>
            <w:rFonts w:ascii="Arial" w:eastAsia="Arial" w:hAnsi="Arial" w:cs="Arial"/>
            <w:color w:val="auto"/>
            <w:u w:val="none"/>
          </w:rPr>
          <w:t>https://www.youtube.com/watch?v=gcF1TL9dl9E</w:t>
        </w:r>
      </w:hyperlink>
      <w:r>
        <w:rPr>
          <w:rFonts w:ascii="Arial" w:eastAsia="Arial" w:hAnsi="Arial" w:cs="Arial"/>
        </w:rPr>
        <w:t xml:space="preserve"> [Accessed 23/05/2020]</w:t>
      </w:r>
    </w:p>
    <w:p w14:paraId="11190F5D" w14:textId="77777777" w:rsidR="006F6B65" w:rsidRDefault="006F6B65" w:rsidP="006F6B65">
      <w:pPr>
        <w:rPr>
          <w:rFonts w:ascii="Arial" w:eastAsia="Arial" w:hAnsi="Arial" w:cs="Arial"/>
        </w:rPr>
      </w:pPr>
      <w:r>
        <w:rPr>
          <w:rFonts w:ascii="Arial" w:eastAsia="Arial" w:hAnsi="Arial" w:cs="Arial"/>
          <w:color w:val="000000" w:themeColor="text1"/>
        </w:rPr>
        <w:t>Johnston, L. (2019).</w:t>
      </w:r>
      <w:r>
        <w:rPr>
          <w:rFonts w:ascii="Arial" w:eastAsia="Arial" w:hAnsi="Arial" w:cs="Arial"/>
        </w:rPr>
        <w:t xml:space="preserve"> What is Continuing Professional Development (CPD</w:t>
      </w:r>
      <w:proofErr w:type="gramStart"/>
      <w:r>
        <w:rPr>
          <w:rFonts w:ascii="Arial" w:eastAsia="Arial" w:hAnsi="Arial" w:cs="Arial"/>
        </w:rPr>
        <w:t>)?.</w:t>
      </w:r>
      <w:proofErr w:type="gramEnd"/>
      <w:r>
        <w:rPr>
          <w:rFonts w:ascii="Arial" w:eastAsia="Arial" w:hAnsi="Arial" w:cs="Arial"/>
        </w:rPr>
        <w:t xml:space="preserve"> [Online]. Available at; </w:t>
      </w:r>
      <w:hyperlink r:id="rId8" w:history="1">
        <w:r>
          <w:rPr>
            <w:rStyle w:val="Hyperlink"/>
            <w:rFonts w:ascii="Arial" w:eastAsia="Arial" w:hAnsi="Arial" w:cs="Arial"/>
            <w:color w:val="auto"/>
            <w:u w:val="none"/>
          </w:rPr>
          <w:t>https://career-advice.jobs.ac.uk/career-development/what-is-continuing-professional-development-cpd/</w:t>
        </w:r>
      </w:hyperlink>
      <w:r>
        <w:rPr>
          <w:rFonts w:ascii="Arial" w:eastAsia="Arial" w:hAnsi="Arial" w:cs="Arial"/>
        </w:rPr>
        <w:t xml:space="preserve"> [Accessed 24/05/2020]</w:t>
      </w:r>
    </w:p>
    <w:p w14:paraId="096F11B2" w14:textId="77777777" w:rsidR="006F6B65" w:rsidRDefault="006F6B65" w:rsidP="006F6B65">
      <w:pPr>
        <w:rPr>
          <w:rFonts w:ascii="Arial" w:eastAsia="Arial" w:hAnsi="Arial" w:cs="Arial"/>
        </w:rPr>
      </w:pPr>
      <w:r>
        <w:rPr>
          <w:rFonts w:ascii="Arial" w:eastAsia="Arial" w:hAnsi="Arial" w:cs="Arial"/>
        </w:rPr>
        <w:t xml:space="preserve">Jacobs, S. (2018). </w:t>
      </w:r>
      <w:proofErr w:type="gramStart"/>
      <w:r>
        <w:rPr>
          <w:rFonts w:ascii="Arial" w:eastAsia="Arial" w:hAnsi="Arial" w:cs="Arial"/>
        </w:rPr>
        <w:t>What’s</w:t>
      </w:r>
      <w:proofErr w:type="gramEnd"/>
      <w:r>
        <w:rPr>
          <w:rFonts w:ascii="Arial" w:eastAsia="Arial" w:hAnsi="Arial" w:cs="Arial"/>
        </w:rPr>
        <w:t xml:space="preserve"> the Difference Between Mentoring and Coaching? [Online]. Available at; </w:t>
      </w:r>
      <w:hyperlink r:id="rId9" w:history="1">
        <w:r>
          <w:rPr>
            <w:rStyle w:val="Hyperlink"/>
            <w:rFonts w:ascii="Arial" w:eastAsia="Arial" w:hAnsi="Arial" w:cs="Arial"/>
            <w:color w:val="000000" w:themeColor="text1"/>
            <w:u w:val="none"/>
          </w:rPr>
          <w:t>https://learningsolutionsmag.com/articles/whats-the-difference-between-mentoring-and-coaching</w:t>
        </w:r>
      </w:hyperlink>
      <w:r>
        <w:rPr>
          <w:rFonts w:ascii="Arial" w:eastAsia="Arial" w:hAnsi="Arial" w:cs="Arial"/>
          <w:color w:val="000000" w:themeColor="text1"/>
        </w:rPr>
        <w:t xml:space="preserve"> [Accessed 25/05/2020]</w:t>
      </w:r>
    </w:p>
    <w:p w14:paraId="050681E8" w14:textId="77777777" w:rsidR="006F6B65" w:rsidRDefault="006F6B65" w:rsidP="006F6B65">
      <w:proofErr w:type="spellStart"/>
      <w:r>
        <w:rPr>
          <w:rFonts w:ascii="Arial" w:eastAsia="Arial" w:hAnsi="Arial" w:cs="Arial"/>
        </w:rPr>
        <w:t>Koberg</w:t>
      </w:r>
      <w:proofErr w:type="spellEnd"/>
      <w:r>
        <w:rPr>
          <w:rFonts w:ascii="Arial" w:eastAsia="Arial" w:hAnsi="Arial" w:cs="Arial"/>
        </w:rPr>
        <w:t xml:space="preserve"> C, Boss W, Goodman E. (1998). Factors and Outcomes Associated with Mentoring among Health-Care Professionals. </w:t>
      </w:r>
      <w:r>
        <w:rPr>
          <w:rFonts w:ascii="Arial" w:eastAsia="Arial" w:hAnsi="Arial" w:cs="Arial"/>
          <w:i/>
          <w:iCs/>
        </w:rPr>
        <w:t xml:space="preserve">JOURNAL OF VOCATIONAL BEHAVIOR. </w:t>
      </w:r>
      <w:r>
        <w:rPr>
          <w:rFonts w:ascii="Arial" w:eastAsia="Arial" w:hAnsi="Arial" w:cs="Arial"/>
        </w:rPr>
        <w:t>53, 58–72. Retrieved from;</w:t>
      </w:r>
      <w:r>
        <w:rPr>
          <w:rFonts w:ascii="Arial" w:eastAsia="Arial" w:hAnsi="Arial" w:cs="Arial"/>
          <w:color w:val="000000" w:themeColor="text1"/>
        </w:rPr>
        <w:t xml:space="preserve"> </w:t>
      </w:r>
      <w:hyperlink r:id="rId10" w:history="1">
        <w:r>
          <w:rPr>
            <w:rStyle w:val="Hyperlink"/>
            <w:rFonts w:ascii="Arial" w:eastAsia="Arial" w:hAnsi="Arial" w:cs="Arial"/>
            <w:color w:val="000000" w:themeColor="text1"/>
            <w:u w:val="none"/>
          </w:rPr>
          <w:t>https://moodle.uwtsd.ac.uk/pluginfile.php/213347/mod_resource/content/1/Factors%20and%20Outcomes%20Associated%20with%20Mentoring.pdf</w:t>
        </w:r>
      </w:hyperlink>
      <w:r>
        <w:rPr>
          <w:rFonts w:ascii="Arial" w:eastAsia="Arial" w:hAnsi="Arial" w:cs="Arial"/>
          <w:color w:val="000000" w:themeColor="text1"/>
        </w:rPr>
        <w:t xml:space="preserve"> [Accessed 25/05/2020]</w:t>
      </w:r>
    </w:p>
    <w:p w14:paraId="65B24326" w14:textId="77777777" w:rsidR="006F6B65" w:rsidRDefault="006F6B65" w:rsidP="006F6B65">
      <w:pPr>
        <w:rPr>
          <w:rFonts w:ascii="Arial" w:eastAsia="Arial" w:hAnsi="Arial" w:cs="Arial"/>
        </w:rPr>
      </w:pPr>
      <w:r>
        <w:rPr>
          <w:rFonts w:ascii="Arial" w:eastAsia="Arial" w:hAnsi="Arial" w:cs="Arial"/>
        </w:rPr>
        <w:t xml:space="preserve">Moore, V. (2013). Mentoring colleagues. [Online]. Available at; </w:t>
      </w:r>
      <w:hyperlink r:id="rId11" w:history="1">
        <w:r>
          <w:rPr>
            <w:rStyle w:val="Hyperlink"/>
            <w:rFonts w:ascii="Arial" w:eastAsia="Arial" w:hAnsi="Arial" w:cs="Arial"/>
            <w:color w:val="auto"/>
            <w:u w:val="none"/>
          </w:rPr>
          <w:t>https://app.croneri.co.uk/feature-articles/mentoring-colleagues?product=138</w:t>
        </w:r>
      </w:hyperlink>
      <w:r>
        <w:rPr>
          <w:rFonts w:ascii="Arial" w:eastAsia="Arial" w:hAnsi="Arial" w:cs="Arial"/>
        </w:rPr>
        <w:t xml:space="preserve"> [Accessed 24/05/2020]</w:t>
      </w:r>
    </w:p>
    <w:p w14:paraId="02C6E68B" w14:textId="77777777" w:rsidR="006F6B65" w:rsidRDefault="006F6B65" w:rsidP="006F6B65">
      <w:pPr>
        <w:rPr>
          <w:rFonts w:ascii="Arial" w:eastAsia="Arial" w:hAnsi="Arial" w:cs="Arial"/>
        </w:rPr>
      </w:pPr>
      <w:r>
        <w:rPr>
          <w:rFonts w:ascii="Arial" w:eastAsia="Arial" w:hAnsi="Arial" w:cs="Arial"/>
        </w:rPr>
        <w:lastRenderedPageBreak/>
        <w:t xml:space="preserve">NHS education for Scotland. (2020). coaching and mentoring in health and social care. [Online]. Available at; </w:t>
      </w:r>
      <w:hyperlink r:id="rId12" w:history="1">
        <w:r>
          <w:rPr>
            <w:rStyle w:val="Hyperlink"/>
            <w:rFonts w:ascii="Arial" w:eastAsia="Arial" w:hAnsi="Arial" w:cs="Arial"/>
            <w:color w:val="auto"/>
            <w:u w:val="none"/>
          </w:rPr>
          <w:t>http://www.central.knowledge.scot.nhs.uk/CoachMentor/assets/3_coaching-and-mentoring-in-health-and-social-care.pdf</w:t>
        </w:r>
      </w:hyperlink>
      <w:r>
        <w:rPr>
          <w:rFonts w:ascii="Arial" w:eastAsia="Arial" w:hAnsi="Arial" w:cs="Arial"/>
        </w:rPr>
        <w:t xml:space="preserve"> [Accessed 25/05/2020]</w:t>
      </w:r>
    </w:p>
    <w:p w14:paraId="23871EE4" w14:textId="77777777" w:rsidR="006F6B65" w:rsidRDefault="006F6B65" w:rsidP="006F6B65">
      <w:pPr>
        <w:rPr>
          <w:rFonts w:ascii="Arial" w:eastAsia="Arial" w:hAnsi="Arial" w:cs="Arial"/>
        </w:rPr>
      </w:pPr>
      <w:r>
        <w:rPr>
          <w:rFonts w:ascii="Arial" w:eastAsia="Arial" w:hAnsi="Arial" w:cs="Arial"/>
        </w:rPr>
        <w:t xml:space="preserve">NHS. (2019). Mentoring. [Online]. Available at; </w:t>
      </w:r>
      <w:hyperlink r:id="rId13" w:history="1">
        <w:r>
          <w:rPr>
            <w:rStyle w:val="Hyperlink"/>
            <w:rFonts w:ascii="Arial" w:eastAsia="Arial" w:hAnsi="Arial" w:cs="Arial"/>
            <w:color w:val="auto"/>
            <w:u w:val="none"/>
          </w:rPr>
          <w:t>https://moodle.uwtsd.ac.uk/pluginfile.php/362211/mod_resource/content/1/Mentoring%20guide%20for%20NHS%20trust.pdf</w:t>
        </w:r>
      </w:hyperlink>
      <w:r>
        <w:rPr>
          <w:rFonts w:ascii="Arial" w:eastAsia="Arial" w:hAnsi="Arial" w:cs="Arial"/>
        </w:rPr>
        <w:t xml:space="preserve"> [Accessed 29/05/2020]</w:t>
      </w:r>
    </w:p>
    <w:p w14:paraId="11B8D3BF" w14:textId="77777777" w:rsidR="006F6B65" w:rsidRDefault="006F6B65" w:rsidP="006F6B65">
      <w:pPr>
        <w:rPr>
          <w:rFonts w:ascii="Arial" w:eastAsia="Arial" w:hAnsi="Arial" w:cs="Arial"/>
        </w:rPr>
      </w:pPr>
      <w:r>
        <w:rPr>
          <w:rFonts w:ascii="Arial" w:eastAsia="Arial" w:hAnsi="Arial" w:cs="Arial"/>
        </w:rPr>
        <w:t xml:space="preserve">NHS. (2017). Equal Opportunities. [Online]. Available at; </w:t>
      </w:r>
      <w:hyperlink r:id="rId14" w:history="1">
        <w:r>
          <w:rPr>
            <w:rStyle w:val="Hyperlink"/>
            <w:rFonts w:ascii="Arial" w:eastAsia="Arial" w:hAnsi="Arial" w:cs="Arial"/>
            <w:color w:val="auto"/>
            <w:u w:val="none"/>
          </w:rPr>
          <w:t>https://www.bcpft.nhs.uk/documents/policies/e/823-equal-opportunities/file</w:t>
        </w:r>
      </w:hyperlink>
      <w:r>
        <w:rPr>
          <w:rFonts w:ascii="Arial" w:eastAsia="Arial" w:hAnsi="Arial" w:cs="Arial"/>
        </w:rPr>
        <w:t xml:space="preserve"> [Accessed 29/05/2020]</w:t>
      </w:r>
    </w:p>
    <w:p w14:paraId="7A9FF25E" w14:textId="77777777" w:rsidR="006F6B65" w:rsidRDefault="006F6B65" w:rsidP="006F6B65">
      <w:pPr>
        <w:rPr>
          <w:rFonts w:ascii="Arial" w:eastAsia="Arial" w:hAnsi="Arial" w:cs="Arial"/>
        </w:rPr>
      </w:pPr>
      <w:r>
        <w:rPr>
          <w:rFonts w:ascii="Arial" w:eastAsia="Arial" w:hAnsi="Arial" w:cs="Arial"/>
        </w:rPr>
        <w:t>Paula (2015). Coaching and Mentoring Policy. [Online]. Available at; Z:\Compass Files\Strategic &amp; Governance - Gov\Policies\Policies in Force - Version Controlled\Coaching and Mentoring Policy\Coaching and Mentoring Policy.doc [Accessed 29/05/2020]</w:t>
      </w:r>
    </w:p>
    <w:p w14:paraId="6521F1E3" w14:textId="77777777" w:rsidR="006F6B65" w:rsidRDefault="006F6B65" w:rsidP="006F6B65">
      <w:pPr>
        <w:rPr>
          <w:rFonts w:ascii="Arial" w:eastAsia="Arial" w:hAnsi="Arial" w:cs="Arial"/>
          <w:color w:val="050505"/>
        </w:rPr>
      </w:pPr>
      <w:r>
        <w:rPr>
          <w:rFonts w:ascii="Arial" w:eastAsia="Arial" w:hAnsi="Arial" w:cs="Arial"/>
          <w:color w:val="050505"/>
        </w:rPr>
        <w:t>Skills you need. (2020). Active Listening. [Online]. Available at</w:t>
      </w:r>
      <w:r>
        <w:rPr>
          <w:rFonts w:ascii="Arial" w:eastAsia="Arial" w:hAnsi="Arial" w:cs="Arial"/>
        </w:rPr>
        <w:t xml:space="preserve">; </w:t>
      </w:r>
      <w:hyperlink r:id="rId15" w:history="1">
        <w:r>
          <w:rPr>
            <w:rStyle w:val="Hyperlink"/>
            <w:rFonts w:ascii="Arial" w:eastAsia="Arial" w:hAnsi="Arial" w:cs="Arial"/>
            <w:color w:val="auto"/>
            <w:u w:val="none"/>
          </w:rPr>
          <w:t>https://www.skillsyouneed.com/ips/active-listening.html</w:t>
        </w:r>
      </w:hyperlink>
      <w:r>
        <w:rPr>
          <w:rFonts w:ascii="Arial" w:eastAsia="Arial" w:hAnsi="Arial" w:cs="Arial"/>
        </w:rPr>
        <w:t xml:space="preserve"> [Accessed 22/05/2020]</w:t>
      </w:r>
    </w:p>
    <w:p w14:paraId="6249877A" w14:textId="77777777" w:rsidR="006F6B65" w:rsidRDefault="006F6B65" w:rsidP="006F6B65">
      <w:pPr>
        <w:rPr>
          <w:rFonts w:ascii="Arial" w:eastAsia="Arial" w:hAnsi="Arial" w:cs="Arial"/>
          <w:color w:val="222222"/>
        </w:rPr>
      </w:pPr>
      <w:r>
        <w:rPr>
          <w:rFonts w:ascii="Arial" w:eastAsia="Arial" w:hAnsi="Arial" w:cs="Arial"/>
          <w:color w:val="000000" w:themeColor="text1"/>
        </w:rPr>
        <w:t>The open university. (2019). S</w:t>
      </w:r>
      <w:r>
        <w:rPr>
          <w:rFonts w:ascii="Arial" w:eastAsia="Arial" w:hAnsi="Arial" w:cs="Arial"/>
        </w:rPr>
        <w:t xml:space="preserve">elf-reflection. [Online]. Available at; </w:t>
      </w:r>
      <w:hyperlink r:id="rId16" w:history="1">
        <w:r>
          <w:rPr>
            <w:rStyle w:val="Hyperlink"/>
            <w:rFonts w:ascii="Arial" w:eastAsia="Arial" w:hAnsi="Arial" w:cs="Arial"/>
            <w:color w:val="auto"/>
            <w:u w:val="none"/>
          </w:rPr>
          <w:t>http://www.open.ac.uk/choose/unison/develop/my-skills/self-reflection</w:t>
        </w:r>
      </w:hyperlink>
      <w:r>
        <w:rPr>
          <w:rFonts w:ascii="Arial" w:eastAsia="Arial" w:hAnsi="Arial" w:cs="Arial"/>
        </w:rPr>
        <w:t xml:space="preserve"> [Accessed 24/05/2020]</w:t>
      </w:r>
    </w:p>
    <w:p w14:paraId="39DF3062" w14:textId="77777777" w:rsidR="006F6B65" w:rsidRDefault="006F6B65" w:rsidP="006F6B65">
      <w:pPr>
        <w:rPr>
          <w:rFonts w:ascii="Arial" w:eastAsia="Arial" w:hAnsi="Arial" w:cs="Arial"/>
        </w:rPr>
      </w:pPr>
      <w:r>
        <w:rPr>
          <w:rFonts w:ascii="Arial" w:eastAsia="Arial" w:hAnsi="Arial" w:cs="Arial"/>
        </w:rPr>
        <w:t xml:space="preserve">University of Cambridge. (2020). What is </w:t>
      </w:r>
      <w:proofErr w:type="gramStart"/>
      <w:r>
        <w:rPr>
          <w:rFonts w:ascii="Arial" w:eastAsia="Arial" w:hAnsi="Arial" w:cs="Arial"/>
        </w:rPr>
        <w:t>mentoring?.</w:t>
      </w:r>
      <w:proofErr w:type="gramEnd"/>
      <w:r>
        <w:rPr>
          <w:rFonts w:ascii="Arial" w:eastAsia="Arial" w:hAnsi="Arial" w:cs="Arial"/>
        </w:rPr>
        <w:t xml:space="preserve">[Online]. Available at; </w:t>
      </w:r>
      <w:hyperlink r:id="rId17" w:history="1">
        <w:r>
          <w:rPr>
            <w:rStyle w:val="Hyperlink"/>
            <w:rFonts w:ascii="Arial" w:eastAsia="Arial" w:hAnsi="Arial" w:cs="Arial"/>
            <w:color w:val="000000" w:themeColor="text1"/>
            <w:u w:val="none"/>
          </w:rPr>
          <w:t>https://www.ppd.admin.cam.ac.uk/professional-development/mentoring-university-cambridge/what-mentoring</w:t>
        </w:r>
      </w:hyperlink>
      <w:r>
        <w:rPr>
          <w:rFonts w:ascii="Arial" w:eastAsia="Arial" w:hAnsi="Arial" w:cs="Arial"/>
          <w:color w:val="000000" w:themeColor="text1"/>
        </w:rPr>
        <w:t xml:space="preserve"> [Accessed 25/05/2020]</w:t>
      </w:r>
    </w:p>
    <w:p w14:paraId="424FEA01" w14:textId="77777777" w:rsidR="006F6B65" w:rsidRDefault="006F6B65" w:rsidP="006F6B65">
      <w:pPr>
        <w:rPr>
          <w:rFonts w:ascii="Arial" w:eastAsia="Arial" w:hAnsi="Arial" w:cs="Arial"/>
        </w:rPr>
      </w:pPr>
    </w:p>
    <w:p w14:paraId="0ED1105E" w14:textId="77777777" w:rsidR="006F6B65" w:rsidRDefault="006F6B65" w:rsidP="006F6B65">
      <w:pPr>
        <w:rPr>
          <w:u w:val="single"/>
        </w:rPr>
      </w:pPr>
    </w:p>
    <w:p w14:paraId="61AB60E2" w14:textId="77777777" w:rsidR="00B44A32" w:rsidRDefault="00B44A32"/>
    <w:sectPr w:rsidR="00B44A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B65"/>
    <w:rsid w:val="006F6B65"/>
    <w:rsid w:val="00B44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58C25"/>
  <w15:chartTrackingRefBased/>
  <w15:docId w15:val="{AE8CA9D5-83BD-4736-B1C4-38776CD61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B6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F6B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5842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advice.jobs.ac.uk/career-development/what-is-continuing-professional-development-cpd/" TargetMode="External"/><Relationship Id="rId13" Type="http://schemas.openxmlformats.org/officeDocument/2006/relationships/hyperlink" Target="https://moodle.uwtsd.ac.uk/pluginfile.php/362211/mod_resource/content/1/Mentoring%20guide%20for%20NHS%20trust.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gcF1TL9dl9E" TargetMode="External"/><Relationship Id="rId12" Type="http://schemas.openxmlformats.org/officeDocument/2006/relationships/hyperlink" Target="http://www.central.knowledge.scot.nhs.uk/CoachMentor/assets/3_coaching-and-mentoring-in-health-and-social-care.pdf" TargetMode="External"/><Relationship Id="rId17" Type="http://schemas.openxmlformats.org/officeDocument/2006/relationships/hyperlink" Target="https://www.ppd.admin.cam.ac.uk/professional-development/mentoring-university-cambridge/what-mentoring" TargetMode="External"/><Relationship Id="rId2" Type="http://schemas.openxmlformats.org/officeDocument/2006/relationships/settings" Target="settings.xml"/><Relationship Id="rId16" Type="http://schemas.openxmlformats.org/officeDocument/2006/relationships/hyperlink" Target="http://www.open.ac.uk/choose/unison/develop/my-skills/self-reflection" TargetMode="External"/><Relationship Id="rId1" Type="http://schemas.openxmlformats.org/officeDocument/2006/relationships/styles" Target="styles.xml"/><Relationship Id="rId6" Type="http://schemas.openxmlformats.org/officeDocument/2006/relationships/hyperlink" Target="https://www.youtube.com/channel/UChBLXTkEws--t_WbnlYqSYg" TargetMode="External"/><Relationship Id="rId11" Type="http://schemas.openxmlformats.org/officeDocument/2006/relationships/hyperlink" Target="https://app.croneri.co.uk/feature-articles/mentoring-colleagues?product=138" TargetMode="External"/><Relationship Id="rId5" Type="http://schemas.openxmlformats.org/officeDocument/2006/relationships/hyperlink" Target="https://smallbiztrends.com/2016/02/difference-mentor-coach.html" TargetMode="External"/><Relationship Id="rId15" Type="http://schemas.openxmlformats.org/officeDocument/2006/relationships/hyperlink" Target="https://www.skillsyouneed.com/ips/active-listening.html" TargetMode="External"/><Relationship Id="rId10" Type="http://schemas.openxmlformats.org/officeDocument/2006/relationships/hyperlink" Target="https://moodle.uwtsd.ac.uk/pluginfile.php/213347/mod_resource/content/1/Factors%20and%20Outcomes%20Associated%20with%20Mentoring.pdf" TargetMode="External"/><Relationship Id="rId19" Type="http://schemas.openxmlformats.org/officeDocument/2006/relationships/theme" Target="theme/theme1.xml"/><Relationship Id="rId4" Type="http://schemas.openxmlformats.org/officeDocument/2006/relationships/hyperlink" Target="https://www.open.edu/openlearn/ocw/mod/oucontent/view.php?id=51386&amp;section=3" TargetMode="External"/><Relationship Id="rId9" Type="http://schemas.openxmlformats.org/officeDocument/2006/relationships/hyperlink" Target="https://learningsolutionsmag.com/articles/whats-the-difference-between-mentoring-and-coaching" TargetMode="External"/><Relationship Id="rId14" Type="http://schemas.openxmlformats.org/officeDocument/2006/relationships/hyperlink" Target="https://www.bcpft.nhs.uk/documents/policies/e/823-equal-opportunities/f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2427</Words>
  <Characters>13837</Characters>
  <Application>Microsoft Office Word</Application>
  <DocSecurity>0</DocSecurity>
  <Lines>115</Lines>
  <Paragraphs>32</Paragraphs>
  <ScaleCrop>false</ScaleCrop>
  <Company/>
  <LinksUpToDate>false</LinksUpToDate>
  <CharactersWithSpaces>16232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Hapgood</dc:creator>
  <cp:keywords/>
  <dc:description/>
  <cp:lastModifiedBy>Neil Hapgood</cp:lastModifiedBy>
  <cp:revision>1</cp:revision>
  <dcterms:created xsi:type="dcterms:W3CDTF">2020-06-18T10:56:00Z</dcterms:created>
  <dcterms:modified xsi:type="dcterms:W3CDTF">2020-06-18T10:57:00Z</dcterms:modified>
</cp:coreProperties>
</file>