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6075C" w14:textId="77777777" w:rsidR="00D37934" w:rsidRPr="001870FC" w:rsidRDefault="00D37934" w:rsidP="00D37934">
      <w:pPr>
        <w:pStyle w:val="Normal1"/>
        <w:jc w:val="center"/>
        <w:rPr>
          <w:rFonts w:ascii="Times New Roman" w:hAnsi="Times New Roman" w:cs="Times New Roman"/>
          <w:sz w:val="40"/>
          <w:szCs w:val="40"/>
          <w:lang w:val="en-GB"/>
        </w:rPr>
      </w:pPr>
      <w:proofErr w:type="spellStart"/>
      <w:r w:rsidRPr="001870FC">
        <w:rPr>
          <w:rFonts w:ascii="Times New Roman" w:hAnsi="Times New Roman" w:cs="Times New Roman"/>
          <w:b/>
          <w:bCs/>
          <w:i/>
          <w:iCs/>
          <w:sz w:val="40"/>
          <w:szCs w:val="40"/>
        </w:rPr>
        <w:t>Programme</w:t>
      </w:r>
      <w:proofErr w:type="spellEnd"/>
      <w:r w:rsidRPr="001870FC">
        <w:rPr>
          <w:rFonts w:ascii="Times New Roman" w:hAnsi="Times New Roman" w:cs="Times New Roman"/>
          <w:b/>
          <w:bCs/>
          <w:i/>
          <w:iCs/>
          <w:sz w:val="40"/>
          <w:szCs w:val="40"/>
        </w:rPr>
        <w:t>:</w:t>
      </w:r>
      <w:r w:rsidRPr="001870FC">
        <w:rPr>
          <w:rFonts w:ascii="Times New Roman" w:hAnsi="Times New Roman" w:cs="Times New Roman"/>
          <w:sz w:val="40"/>
          <w:szCs w:val="40"/>
        </w:rPr>
        <w:t xml:space="preserve">  BA </w:t>
      </w:r>
      <w:r w:rsidRPr="001870FC">
        <w:rPr>
          <w:rFonts w:ascii="Times New Roman" w:hAnsi="Times New Roman" w:cs="Times New Roman"/>
          <w:sz w:val="40"/>
          <w:szCs w:val="40"/>
          <w:lang w:val="en-GB"/>
        </w:rPr>
        <w:t>Business Management</w:t>
      </w:r>
    </w:p>
    <w:p w14:paraId="70D518FB" w14:textId="77777777" w:rsidR="00D37934" w:rsidRDefault="00D37934" w:rsidP="00D37934">
      <w:pPr>
        <w:pStyle w:val="Normal1"/>
        <w:jc w:val="center"/>
        <w:rPr>
          <w:rFonts w:ascii="Times New Roman" w:hAnsi="Times New Roman" w:cs="Times New Roman"/>
          <w:sz w:val="40"/>
          <w:szCs w:val="40"/>
          <w:lang w:val="en-GB"/>
        </w:rPr>
      </w:pPr>
    </w:p>
    <w:p w14:paraId="3A2C36BE" w14:textId="77777777" w:rsidR="00D37934" w:rsidRDefault="00D37934" w:rsidP="00D37934">
      <w:pPr>
        <w:pStyle w:val="Normal1"/>
        <w:rPr>
          <w:rFonts w:ascii="Times New Roman" w:hAnsi="Times New Roman" w:cs="Times New Roman"/>
          <w:sz w:val="40"/>
          <w:szCs w:val="40"/>
          <w:lang w:val="en-GB"/>
        </w:rPr>
      </w:pPr>
    </w:p>
    <w:p w14:paraId="4D3CDDAE" w14:textId="77777777" w:rsidR="00D37934" w:rsidRPr="001870FC" w:rsidRDefault="00D37934" w:rsidP="00D37934">
      <w:pPr>
        <w:pStyle w:val="Normal1"/>
        <w:rPr>
          <w:rFonts w:ascii="Times New Roman" w:hAnsi="Times New Roman" w:cs="Times New Roman"/>
          <w:sz w:val="40"/>
          <w:szCs w:val="40"/>
          <w:lang w:val="en-GB"/>
        </w:rPr>
      </w:pPr>
    </w:p>
    <w:p w14:paraId="33114111" w14:textId="11FA29FA" w:rsidR="00D37934" w:rsidRPr="001870FC" w:rsidRDefault="00D37934" w:rsidP="00D37934">
      <w:pPr>
        <w:pStyle w:val="Normal1"/>
        <w:jc w:val="center"/>
        <w:rPr>
          <w:rFonts w:ascii="Times New Roman" w:hAnsi="Times New Roman" w:cs="Times New Roman"/>
          <w:sz w:val="40"/>
          <w:szCs w:val="40"/>
          <w:lang w:val="en-GB"/>
        </w:rPr>
      </w:pPr>
      <w:r w:rsidRPr="001870FC">
        <w:rPr>
          <w:rFonts w:ascii="Times New Roman" w:hAnsi="Times New Roman" w:cs="Times New Roman"/>
          <w:b/>
          <w:bCs/>
          <w:i/>
          <w:iCs/>
          <w:sz w:val="40"/>
          <w:szCs w:val="40"/>
          <w:lang w:val="en-GB"/>
        </w:rPr>
        <w:t>Module Name:</w:t>
      </w:r>
      <w:r w:rsidRPr="001870FC">
        <w:rPr>
          <w:rFonts w:ascii="Times New Roman" w:hAnsi="Times New Roman" w:cs="Times New Roman"/>
          <w:sz w:val="40"/>
          <w:szCs w:val="40"/>
          <w:lang w:val="en-GB"/>
        </w:rPr>
        <w:t xml:space="preserve"> </w:t>
      </w:r>
      <w:r>
        <w:rPr>
          <w:rFonts w:ascii="Times New Roman" w:hAnsi="Times New Roman" w:cs="Times New Roman"/>
          <w:sz w:val="40"/>
          <w:szCs w:val="40"/>
        </w:rPr>
        <w:t xml:space="preserve">Managing People </w:t>
      </w:r>
    </w:p>
    <w:p w14:paraId="37F9EF62" w14:textId="77777777" w:rsidR="00D37934" w:rsidRPr="001870FC" w:rsidRDefault="00D37934" w:rsidP="00D37934">
      <w:pPr>
        <w:pStyle w:val="Normal1"/>
        <w:jc w:val="center"/>
        <w:rPr>
          <w:rFonts w:ascii="Times New Roman" w:hAnsi="Times New Roman" w:cs="Times New Roman"/>
          <w:sz w:val="40"/>
          <w:szCs w:val="40"/>
          <w:lang w:val="en-GB"/>
        </w:rPr>
      </w:pPr>
    </w:p>
    <w:p w14:paraId="0A616403" w14:textId="4E1A7E44" w:rsidR="00D37934" w:rsidRPr="001870FC" w:rsidRDefault="00D37934" w:rsidP="00D37934">
      <w:pPr>
        <w:spacing w:line="240" w:lineRule="auto"/>
        <w:jc w:val="center"/>
        <w:rPr>
          <w:rFonts w:cs="Times New Roman"/>
          <w:sz w:val="40"/>
          <w:szCs w:val="40"/>
        </w:rPr>
      </w:pPr>
      <w:r w:rsidRPr="001870FC">
        <w:rPr>
          <w:rFonts w:eastAsia="Times New Roman" w:cs="Times New Roman"/>
          <w:b/>
          <w:bCs/>
          <w:i/>
          <w:color w:val="000000"/>
          <w:sz w:val="40"/>
          <w:szCs w:val="40"/>
          <w:lang w:val="en-GB"/>
        </w:rPr>
        <w:t>Module Code:</w:t>
      </w:r>
      <w:r w:rsidRPr="001870FC">
        <w:rPr>
          <w:rFonts w:cs="Times New Roman"/>
          <w:b/>
          <w:bCs/>
          <w:i/>
          <w:sz w:val="40"/>
          <w:szCs w:val="40"/>
        </w:rPr>
        <w:t xml:space="preserve"> </w:t>
      </w:r>
      <w:hyperlink r:id="rId7" w:history="1"/>
      <w:r w:rsidRPr="001870FC">
        <w:rPr>
          <w:rFonts w:cs="Times New Roman"/>
          <w:sz w:val="40"/>
          <w:szCs w:val="40"/>
        </w:rPr>
        <w:t xml:space="preserve"> </w:t>
      </w:r>
      <w:r w:rsidRPr="00C81C22">
        <w:rPr>
          <w:sz w:val="40"/>
          <w:szCs w:val="40"/>
        </w:rPr>
        <w:t>LCBB</w:t>
      </w:r>
      <w:r>
        <w:rPr>
          <w:sz w:val="40"/>
          <w:szCs w:val="40"/>
        </w:rPr>
        <w:t>5004</w:t>
      </w:r>
    </w:p>
    <w:p w14:paraId="55467FA9" w14:textId="77777777" w:rsidR="00D37934" w:rsidRPr="001870FC" w:rsidRDefault="00D37934" w:rsidP="00D37934">
      <w:pPr>
        <w:spacing w:line="240" w:lineRule="auto"/>
        <w:jc w:val="center"/>
        <w:rPr>
          <w:rFonts w:cs="Times New Roman"/>
          <w:sz w:val="40"/>
          <w:szCs w:val="40"/>
        </w:rPr>
      </w:pPr>
    </w:p>
    <w:p w14:paraId="0C9C558F" w14:textId="430E47D0" w:rsidR="00D37934" w:rsidRPr="001870FC" w:rsidRDefault="00D37934" w:rsidP="00D37934">
      <w:pPr>
        <w:spacing w:line="240" w:lineRule="auto"/>
        <w:jc w:val="center"/>
        <w:rPr>
          <w:rFonts w:eastAsia="Times New Roman" w:cs="Times New Roman"/>
          <w:b/>
          <w:bCs/>
          <w:i/>
          <w:color w:val="000000"/>
          <w:sz w:val="40"/>
          <w:szCs w:val="40"/>
          <w:lang w:val="en-GB"/>
        </w:rPr>
      </w:pPr>
      <w:r w:rsidRPr="001870FC">
        <w:rPr>
          <w:rFonts w:cs="Times New Roman"/>
          <w:b/>
          <w:bCs/>
          <w:sz w:val="40"/>
          <w:szCs w:val="40"/>
        </w:rPr>
        <w:t>Assignment- A</w:t>
      </w:r>
      <w:r>
        <w:rPr>
          <w:rFonts w:cs="Times New Roman"/>
          <w:b/>
          <w:bCs/>
          <w:sz w:val="40"/>
          <w:szCs w:val="40"/>
        </w:rPr>
        <w:t>1</w:t>
      </w:r>
    </w:p>
    <w:p w14:paraId="648AF649" w14:textId="77777777" w:rsidR="00D37934" w:rsidRPr="001870FC" w:rsidRDefault="00D37934" w:rsidP="00D37934">
      <w:pPr>
        <w:pStyle w:val="Normal1"/>
        <w:jc w:val="center"/>
        <w:rPr>
          <w:rFonts w:ascii="Times New Roman" w:hAnsi="Times New Roman" w:cs="Times New Roman"/>
          <w:sz w:val="40"/>
          <w:szCs w:val="40"/>
          <w:lang w:val="en-GB"/>
        </w:rPr>
      </w:pPr>
    </w:p>
    <w:p w14:paraId="42173638" w14:textId="77777777" w:rsidR="00D37934" w:rsidRPr="001870FC" w:rsidRDefault="00D37934" w:rsidP="00D37934">
      <w:pPr>
        <w:jc w:val="center"/>
        <w:rPr>
          <w:rFonts w:cs="Times New Roman"/>
          <w:sz w:val="40"/>
          <w:szCs w:val="40"/>
          <w:lang w:val="en-GB"/>
        </w:rPr>
      </w:pPr>
      <w:r w:rsidRPr="001870FC">
        <w:rPr>
          <w:rFonts w:cs="Times New Roman"/>
          <w:b/>
          <w:bCs/>
          <w:i/>
          <w:iCs/>
          <w:sz w:val="40"/>
          <w:szCs w:val="40"/>
          <w:lang w:val="en-GB"/>
        </w:rPr>
        <w:t>Student name</w:t>
      </w:r>
      <w:r w:rsidRPr="001870FC">
        <w:rPr>
          <w:rFonts w:cs="Times New Roman"/>
          <w:i/>
          <w:iCs/>
          <w:sz w:val="40"/>
          <w:szCs w:val="40"/>
          <w:lang w:val="en-GB"/>
        </w:rPr>
        <w:t>:</w:t>
      </w:r>
      <w:r w:rsidRPr="001870FC">
        <w:rPr>
          <w:rFonts w:cs="Times New Roman"/>
          <w:sz w:val="40"/>
          <w:szCs w:val="40"/>
          <w:lang w:val="en-GB"/>
        </w:rPr>
        <w:t xml:space="preserve"> Irina Midrigan (ID 2020527)</w:t>
      </w:r>
    </w:p>
    <w:p w14:paraId="0F87EB2C" w14:textId="3AE8A6F7" w:rsidR="00D37934" w:rsidRDefault="00D37934" w:rsidP="00D37934">
      <w:pPr>
        <w:jc w:val="center"/>
      </w:pPr>
    </w:p>
    <w:p w14:paraId="0A5A2847" w14:textId="3FC7D767" w:rsidR="000D5435" w:rsidRDefault="000D5435" w:rsidP="00D37934">
      <w:pPr>
        <w:jc w:val="center"/>
      </w:pPr>
    </w:p>
    <w:p w14:paraId="709F5951" w14:textId="2C325C88" w:rsidR="000D5435" w:rsidRDefault="000D5435" w:rsidP="00D37934">
      <w:pPr>
        <w:jc w:val="center"/>
      </w:pPr>
    </w:p>
    <w:p w14:paraId="23149AA9" w14:textId="687E0348" w:rsidR="000D5435" w:rsidRDefault="000D5435" w:rsidP="00D37934">
      <w:pPr>
        <w:jc w:val="center"/>
      </w:pPr>
    </w:p>
    <w:p w14:paraId="4550E2B5" w14:textId="4B1615C4" w:rsidR="000D5435" w:rsidRDefault="000D5435" w:rsidP="00D37934">
      <w:pPr>
        <w:jc w:val="center"/>
      </w:pPr>
    </w:p>
    <w:p w14:paraId="294DDC24" w14:textId="2B03260C" w:rsidR="000D5435" w:rsidRDefault="000D5435" w:rsidP="00D37934">
      <w:pPr>
        <w:jc w:val="center"/>
      </w:pPr>
    </w:p>
    <w:p w14:paraId="32D77373" w14:textId="0E74DB7F" w:rsidR="000D5435" w:rsidRDefault="000D5435" w:rsidP="00D37934">
      <w:pPr>
        <w:jc w:val="center"/>
      </w:pPr>
    </w:p>
    <w:p w14:paraId="34154D03" w14:textId="30383692" w:rsidR="000D5435" w:rsidRDefault="000D5435" w:rsidP="00D37934">
      <w:pPr>
        <w:jc w:val="center"/>
      </w:pPr>
    </w:p>
    <w:p w14:paraId="779247A4" w14:textId="41D35F28" w:rsidR="000D5435" w:rsidRDefault="000D5435" w:rsidP="00D37934">
      <w:pPr>
        <w:jc w:val="center"/>
      </w:pPr>
    </w:p>
    <w:p w14:paraId="64F64FAE" w14:textId="585BB15B" w:rsidR="000D5435" w:rsidRDefault="000D5435" w:rsidP="00D37934">
      <w:pPr>
        <w:jc w:val="center"/>
      </w:pPr>
    </w:p>
    <w:p w14:paraId="50AFE685" w14:textId="072B5CD4" w:rsidR="000D5435" w:rsidRDefault="000D5435" w:rsidP="00D37934">
      <w:pPr>
        <w:jc w:val="center"/>
      </w:pPr>
    </w:p>
    <w:p w14:paraId="2594E2B2" w14:textId="5BC98A8C" w:rsidR="000D5435" w:rsidRDefault="000D5435" w:rsidP="00D37934">
      <w:pPr>
        <w:jc w:val="center"/>
      </w:pPr>
    </w:p>
    <w:p w14:paraId="5DD50C6D" w14:textId="514A9D32" w:rsidR="000D5435" w:rsidRDefault="000D5435" w:rsidP="00D37934">
      <w:pPr>
        <w:jc w:val="center"/>
      </w:pPr>
    </w:p>
    <w:p w14:paraId="367D5AB6" w14:textId="020DBFE7" w:rsidR="000D5435" w:rsidRDefault="000D5435" w:rsidP="00D37934">
      <w:pPr>
        <w:jc w:val="center"/>
      </w:pPr>
    </w:p>
    <w:p w14:paraId="6487B4D7" w14:textId="45319797" w:rsidR="000D5435" w:rsidRDefault="000D5435" w:rsidP="00D37934">
      <w:pPr>
        <w:jc w:val="center"/>
      </w:pPr>
    </w:p>
    <w:p w14:paraId="1A915386" w14:textId="543E0316" w:rsidR="000D5435" w:rsidRDefault="000D5435" w:rsidP="00D37934">
      <w:pPr>
        <w:jc w:val="center"/>
      </w:pPr>
    </w:p>
    <w:p w14:paraId="6A0940CD" w14:textId="0007E233" w:rsidR="000D5435" w:rsidRDefault="000D5435" w:rsidP="00D37934">
      <w:pPr>
        <w:jc w:val="center"/>
      </w:pPr>
    </w:p>
    <w:p w14:paraId="036D438F" w14:textId="77777777" w:rsidR="002F6892" w:rsidRDefault="002F6892" w:rsidP="002F6892">
      <w:pPr>
        <w:pStyle w:val="ContentsHeading"/>
        <w:pageBreakBefore/>
        <w:jc w:val="both"/>
      </w:pPr>
      <w:r>
        <w:lastRenderedPageBreak/>
        <w:t>Table of Contents</w:t>
      </w:r>
    </w:p>
    <w:p w14:paraId="11C57A60" w14:textId="77777777" w:rsidR="002F6892" w:rsidRDefault="002F6892" w:rsidP="002F6892">
      <w:pPr>
        <w:pStyle w:val="TOC1"/>
      </w:pPr>
      <w:r>
        <w:fldChar w:fldCharType="begin"/>
      </w:r>
      <w:r>
        <w:instrText xml:space="preserve"> TOC \f \o "1-9" \o "1-9" </w:instrText>
      </w:r>
      <w:r>
        <w:fldChar w:fldCharType="separate"/>
      </w:r>
      <w:r>
        <w:t>INTRODUCTION</w:t>
      </w:r>
      <w:r>
        <w:tab/>
        <w:t>3</w:t>
      </w:r>
    </w:p>
    <w:p w14:paraId="5FF47BE8" w14:textId="77777777" w:rsidR="002F6892" w:rsidRDefault="002F6892" w:rsidP="002F6892">
      <w:pPr>
        <w:pStyle w:val="TOC1"/>
      </w:pPr>
      <w:r>
        <w:t>TASK</w:t>
      </w:r>
      <w:r>
        <w:tab/>
        <w:t>3</w:t>
      </w:r>
    </w:p>
    <w:p w14:paraId="4142549D" w14:textId="77777777" w:rsidR="002F6892" w:rsidRDefault="002F6892" w:rsidP="002F6892">
      <w:pPr>
        <w:pStyle w:val="TOC2"/>
        <w:tabs>
          <w:tab w:val="clear" w:pos="9077"/>
          <w:tab w:val="right" w:leader="dot" w:pos="9360"/>
        </w:tabs>
      </w:pPr>
      <w:r>
        <w:t>A case in favour of flexible working in context to diversity and inclusion. Also, explain how HR plays the role in promoting diversity and inclusion.</w:t>
      </w:r>
      <w:r>
        <w:tab/>
        <w:t>3</w:t>
      </w:r>
    </w:p>
    <w:p w14:paraId="28B4E301" w14:textId="77777777" w:rsidR="002F6892" w:rsidRDefault="002F6892" w:rsidP="002F6892">
      <w:pPr>
        <w:pStyle w:val="TOC2"/>
        <w:tabs>
          <w:tab w:val="clear" w:pos="9077"/>
          <w:tab w:val="right" w:leader="dot" w:pos="9360"/>
        </w:tabs>
      </w:pPr>
      <w:r>
        <w:t>A case against flexible working in context to inequality while assessing the HR role in addressing the issues of inequality that mat increase from flexible working.</w:t>
      </w:r>
      <w:r>
        <w:tab/>
        <w:t>5</w:t>
      </w:r>
    </w:p>
    <w:p w14:paraId="3E755A48" w14:textId="77777777" w:rsidR="002F6892" w:rsidRDefault="002F6892" w:rsidP="002F6892">
      <w:pPr>
        <w:pStyle w:val="TOC1"/>
      </w:pPr>
      <w:r>
        <w:t>CONCLUSION</w:t>
      </w:r>
      <w:r>
        <w:tab/>
        <w:t>8</w:t>
      </w:r>
    </w:p>
    <w:p w14:paraId="3715497C" w14:textId="77777777" w:rsidR="002F6892" w:rsidRDefault="002F6892" w:rsidP="002F6892">
      <w:pPr>
        <w:pStyle w:val="TOC1"/>
      </w:pPr>
      <w:r>
        <w:t>REFERENCES</w:t>
      </w:r>
      <w:r>
        <w:tab/>
        <w:t>9</w:t>
      </w:r>
    </w:p>
    <w:p w14:paraId="46B0DEE8" w14:textId="77777777" w:rsidR="002F6892" w:rsidRDefault="002F6892" w:rsidP="002F6892">
      <w:pPr>
        <w:pStyle w:val="TOC2"/>
        <w:tabs>
          <w:tab w:val="clear" w:pos="9077"/>
          <w:tab w:val="right" w:leader="dot" w:pos="9360"/>
        </w:tabs>
        <w:rPr>
          <w:rFonts w:cs="Times New Roman"/>
          <w:b/>
          <w:bCs/>
          <w:i/>
          <w:iCs/>
          <w:sz w:val="96"/>
          <w:szCs w:val="96"/>
        </w:rPr>
      </w:pPr>
      <w:r>
        <w:t>Books and Journals:</w:t>
      </w:r>
      <w:r>
        <w:tab/>
        <w:t>9</w:t>
      </w:r>
      <w:r>
        <w:fldChar w:fldCharType="end"/>
      </w:r>
    </w:p>
    <w:p w14:paraId="0A64415A" w14:textId="77777777" w:rsidR="002F6892" w:rsidRDefault="002F6892" w:rsidP="002F6892">
      <w:pPr>
        <w:pStyle w:val="NoSpacing"/>
        <w:jc w:val="center"/>
        <w:rPr>
          <w:rFonts w:ascii="Times New Roman" w:hAnsi="Times New Roman" w:cs="Times New Roman"/>
          <w:b/>
          <w:bCs/>
          <w:i/>
          <w:iCs/>
          <w:color w:val="000000"/>
          <w:sz w:val="96"/>
          <w:szCs w:val="96"/>
        </w:rPr>
      </w:pPr>
    </w:p>
    <w:p w14:paraId="432BCFB8" w14:textId="77777777" w:rsidR="002F6892" w:rsidRDefault="002F6892" w:rsidP="002F6892">
      <w:pPr>
        <w:pStyle w:val="NoSpacing"/>
        <w:jc w:val="right"/>
        <w:rPr>
          <w:rFonts w:ascii="Times New Roman" w:hAnsi="Times New Roman" w:cs="Times New Roman"/>
          <w:color w:val="000000"/>
          <w:sz w:val="96"/>
          <w:szCs w:val="96"/>
        </w:rPr>
      </w:pPr>
    </w:p>
    <w:p w14:paraId="02CC9E43" w14:textId="77777777" w:rsidR="002F6892" w:rsidRDefault="002F6892" w:rsidP="002F6892">
      <w:pPr>
        <w:pStyle w:val="NoSpacing"/>
        <w:jc w:val="right"/>
        <w:rPr>
          <w:rFonts w:ascii="Times New Roman" w:hAnsi="Times New Roman" w:cs="Times New Roman"/>
          <w:color w:val="000000"/>
          <w:sz w:val="96"/>
          <w:szCs w:val="96"/>
        </w:rPr>
      </w:pPr>
    </w:p>
    <w:p w14:paraId="7EE030B3" w14:textId="77777777" w:rsidR="002F6892" w:rsidRDefault="002F6892" w:rsidP="002F6892">
      <w:pPr>
        <w:pStyle w:val="NoSpacing"/>
        <w:jc w:val="right"/>
        <w:rPr>
          <w:rFonts w:ascii="Times New Roman" w:hAnsi="Times New Roman" w:cs="Times New Roman"/>
          <w:color w:val="000000"/>
          <w:sz w:val="96"/>
          <w:szCs w:val="96"/>
        </w:rPr>
      </w:pPr>
    </w:p>
    <w:p w14:paraId="79B9445A" w14:textId="77777777" w:rsidR="002F6892" w:rsidRDefault="002F6892" w:rsidP="002F6892">
      <w:pPr>
        <w:jc w:val="center"/>
        <w:rPr>
          <w:rFonts w:cs="Times New Roman"/>
          <w:b/>
          <w:bCs/>
          <w:color w:val="000000"/>
          <w:sz w:val="72"/>
          <w:szCs w:val="72"/>
        </w:rPr>
      </w:pPr>
    </w:p>
    <w:p w14:paraId="5380353E" w14:textId="77777777" w:rsidR="002F6892" w:rsidRDefault="002F6892" w:rsidP="002F6892">
      <w:pPr>
        <w:pStyle w:val="Heading1"/>
        <w:pageBreakBefore/>
      </w:pPr>
      <w:r>
        <w:lastRenderedPageBreak/>
        <w:t>INTRODUCTION</w:t>
      </w:r>
    </w:p>
    <w:p w14:paraId="788771CC" w14:textId="77777777" w:rsidR="002F6892" w:rsidRDefault="002F6892" w:rsidP="002F6892">
      <w:r>
        <w:tab/>
        <w:t xml:space="preserve">Employees or people in any </w:t>
      </w:r>
      <w:proofErr w:type="spellStart"/>
      <w:r>
        <w:t>organisation</w:t>
      </w:r>
      <w:proofErr w:type="spellEnd"/>
      <w:r>
        <w:t xml:space="preserve"> denotes as the human asset of business. These people need to be managed, </w:t>
      </w:r>
      <w:proofErr w:type="spellStart"/>
      <w:r>
        <w:t>organised</w:t>
      </w:r>
      <w:proofErr w:type="spellEnd"/>
      <w:r>
        <w:t xml:space="preserve">, </w:t>
      </w:r>
      <w:proofErr w:type="gramStart"/>
      <w:r>
        <w:t>coordinated</w:t>
      </w:r>
      <w:proofErr w:type="gramEnd"/>
      <w:r>
        <w:t xml:space="preserve"> and controlled in an </w:t>
      </w:r>
      <w:proofErr w:type="spellStart"/>
      <w:r>
        <w:t>organisation</w:t>
      </w:r>
      <w:proofErr w:type="spellEnd"/>
      <w:r>
        <w:t xml:space="preserve"> so that overall business objectives can be accomplished. Human Resource department is responsible to manage such people in the company. HR manager plays the role of hiring, selecting, motivating, rewarding and much more in the business </w:t>
      </w:r>
      <w:r>
        <w:rPr>
          <w:color w:val="222222"/>
          <w:szCs w:val="24"/>
          <w:shd w:val="clear" w:color="auto" w:fill="FFFFFF"/>
        </w:rPr>
        <w:t>(Jena, 2020)</w:t>
      </w:r>
      <w:r>
        <w:t xml:space="preserve">. They are directly connected with employees and workers. The company which is taken into consideration is Zara SA. It is </w:t>
      </w:r>
      <w:proofErr w:type="spellStart"/>
      <w:r>
        <w:t>stylised</w:t>
      </w:r>
      <w:proofErr w:type="spellEnd"/>
      <w:r>
        <w:t xml:space="preserve"> as ZARA. This is one of the Spanish retail organizations which is popular for its apparel. It is headquartered in </w:t>
      </w:r>
      <w:proofErr w:type="spellStart"/>
      <w:r>
        <w:t>Arteixo</w:t>
      </w:r>
      <w:proofErr w:type="spellEnd"/>
      <w:r>
        <w:t xml:space="preserve">, Spain. It is popular and </w:t>
      </w:r>
      <w:proofErr w:type="spellStart"/>
      <w:r>
        <w:t>specialised</w:t>
      </w:r>
      <w:proofErr w:type="spellEnd"/>
      <w:r>
        <w:t xml:space="preserve"> in fast fashion, items comprised accessories, clothing, shows, beauty, </w:t>
      </w:r>
      <w:proofErr w:type="gramStart"/>
      <w:r>
        <w:t>swimwear</w:t>
      </w:r>
      <w:proofErr w:type="gramEnd"/>
      <w:r>
        <w:t xml:space="preserve"> and perfumes. As of 2020, this </w:t>
      </w:r>
      <w:proofErr w:type="spellStart"/>
      <w:r>
        <w:t>organisation</w:t>
      </w:r>
      <w:proofErr w:type="spellEnd"/>
      <w:r>
        <w:t xml:space="preserve"> manages over twenty clothing collections a year. Covid-19 has completely changed the working styles and patterns and drives employees to work on remote basis or work from home. The pandemic makes the </w:t>
      </w:r>
      <w:proofErr w:type="spellStart"/>
      <w:r>
        <w:t>organisation</w:t>
      </w:r>
      <w:proofErr w:type="spellEnd"/>
      <w:r>
        <w:t xml:space="preserve"> to adopt flexible working practices in their business so the regular work shall not be affected. In the following report, a case is prepared in </w:t>
      </w:r>
      <w:proofErr w:type="spellStart"/>
      <w:r>
        <w:t>favour</w:t>
      </w:r>
      <w:proofErr w:type="spellEnd"/>
      <w:r>
        <w:t xml:space="preserve"> of flexible working in context to inclusion and diversity at </w:t>
      </w:r>
      <w:proofErr w:type="spellStart"/>
      <w:r>
        <w:t>organisation</w:t>
      </w:r>
      <w:proofErr w:type="spellEnd"/>
      <w:r>
        <w:t xml:space="preserve">. Also, the role of HR is also </w:t>
      </w:r>
      <w:proofErr w:type="spellStart"/>
      <w:r>
        <w:t>analysed</w:t>
      </w:r>
      <w:proofErr w:type="spellEnd"/>
      <w:r>
        <w:t xml:space="preserve"> in terms of promoting diversity and inclusion. Later, the case is made against the flexible working in context to inequality at work. Apart from this, the HR role is assessed in addressing the issues or concerns of inequality due to the cause of flexible working. </w:t>
      </w:r>
    </w:p>
    <w:p w14:paraId="7F259CFC" w14:textId="77777777" w:rsidR="002F6892" w:rsidRDefault="002F6892" w:rsidP="002F6892">
      <w:pPr>
        <w:pStyle w:val="Heading1"/>
      </w:pPr>
      <w:bookmarkStart w:id="0" w:name="__RefHeading__1092_277916077"/>
      <w:bookmarkStart w:id="1" w:name="__RefHeading__9543_166173563"/>
      <w:bookmarkEnd w:id="0"/>
      <w:bookmarkEnd w:id="1"/>
      <w:r>
        <w:t>TASK</w:t>
      </w:r>
    </w:p>
    <w:p w14:paraId="610475BE" w14:textId="77777777" w:rsidR="002F6892" w:rsidRDefault="002F6892" w:rsidP="002F6892">
      <w:pPr>
        <w:pStyle w:val="Heading2"/>
      </w:pPr>
      <w:r>
        <w:t>A case in favour of flexible working in context to diversity and inclusion. Also, explain how HR plays the role in promoting diversity and inclusion.</w:t>
      </w:r>
    </w:p>
    <w:p w14:paraId="0325E028" w14:textId="77777777" w:rsidR="002F6892" w:rsidRDefault="002F6892" w:rsidP="002F6892">
      <w:pPr>
        <w:rPr>
          <w:b/>
          <w:bCs/>
        </w:rPr>
      </w:pPr>
      <w:r>
        <w:tab/>
        <w:t xml:space="preserve">Flexible work arrangements </w:t>
      </w:r>
      <w:proofErr w:type="gramStart"/>
      <w:r>
        <w:t>is</w:t>
      </w:r>
      <w:proofErr w:type="gramEnd"/>
      <w:r>
        <w:t xml:space="preserve"> also named as flextime which indicates to work schedule and environment that do not have normal control of a traditional work. This kind of arrangements take into consideration individual's personal requirements and let workers to better synchronize their job hours with their personal obligations </w:t>
      </w:r>
      <w:r>
        <w:rPr>
          <w:color w:val="222222"/>
          <w:szCs w:val="24"/>
          <w:shd w:val="clear" w:color="auto" w:fill="FFFFFF"/>
        </w:rPr>
        <w:t>(</w:t>
      </w:r>
      <w:proofErr w:type="spellStart"/>
      <w:r>
        <w:rPr>
          <w:color w:val="222222"/>
          <w:szCs w:val="24"/>
          <w:shd w:val="clear" w:color="auto" w:fill="FFFFFF"/>
        </w:rPr>
        <w:t>Ratten</w:t>
      </w:r>
      <w:proofErr w:type="spellEnd"/>
      <w:r>
        <w:rPr>
          <w:color w:val="222222"/>
          <w:szCs w:val="24"/>
          <w:shd w:val="clear" w:color="auto" w:fill="FFFFFF"/>
        </w:rPr>
        <w:t xml:space="preserve"> and et.al., 2020)</w:t>
      </w:r>
      <w:r>
        <w:t xml:space="preserve">. Flexible work arrangements </w:t>
      </w:r>
      <w:proofErr w:type="gramStart"/>
      <w:r>
        <w:t>is</w:t>
      </w:r>
      <w:proofErr w:type="gramEnd"/>
      <w:r>
        <w:t xml:space="preserve"> increasing day by day on significant note, especially as many employers now regard a good work life balance, similarly to a good salary package. Also, employers are also becoming conscious about the benefits. In context of ZARA, employees in this company also looking for flextime as they intent to pitch the right work and personal life balance. Furthermore, technology has also </w:t>
      </w:r>
      <w:proofErr w:type="gramStart"/>
      <w:r>
        <w:t>enable</w:t>
      </w:r>
      <w:proofErr w:type="gramEnd"/>
      <w:r>
        <w:t xml:space="preserve"> various approached to work to become more feasible. HR managers in </w:t>
      </w:r>
      <w:r>
        <w:lastRenderedPageBreak/>
        <w:t>the company try to grasp this requirement for flexibility as it can't only support secure better people, but it also assists in getting number of benefits related with performance. In case of ZARA, there are range of flexible work arrangements that can be used by company. Some of them are mentioned below:</w:t>
      </w:r>
    </w:p>
    <w:p w14:paraId="5F1501BF" w14:textId="77777777" w:rsidR="002F6892" w:rsidRDefault="002F6892" w:rsidP="002F6892">
      <w:pPr>
        <w:numPr>
          <w:ilvl w:val="0"/>
          <w:numId w:val="2"/>
        </w:numPr>
        <w:suppressAutoHyphens/>
        <w:rPr>
          <w:b/>
          <w:bCs/>
        </w:rPr>
      </w:pPr>
      <w:r>
        <w:rPr>
          <w:b/>
          <w:bCs/>
        </w:rPr>
        <w:t xml:space="preserve">Telecommuting: </w:t>
      </w:r>
      <w:r>
        <w:t xml:space="preserve">It is that kind of work which is performed on remote basis only part of the time. This enables employees to work on semi-regular basis and as a </w:t>
      </w:r>
      <w:proofErr w:type="gramStart"/>
      <w:r>
        <w:t>full time</w:t>
      </w:r>
      <w:proofErr w:type="gramEnd"/>
      <w:r>
        <w:t xml:space="preserve"> position. Employees in these arrangements generally live locally. Employees can work for two or three days per week </w:t>
      </w:r>
      <w:r>
        <w:rPr>
          <w:color w:val="222222"/>
          <w:szCs w:val="24"/>
          <w:shd w:val="clear" w:color="auto" w:fill="FFFFFF"/>
        </w:rPr>
        <w:t>(</w:t>
      </w:r>
      <w:r>
        <w:rPr>
          <w:szCs w:val="24"/>
          <w:shd w:val="clear" w:color="auto" w:fill="FFFFFF"/>
        </w:rPr>
        <w:t>Dul, 2019)</w:t>
      </w:r>
      <w:r>
        <w:t xml:space="preserve">. </w:t>
      </w:r>
    </w:p>
    <w:p w14:paraId="43F0E477" w14:textId="77777777" w:rsidR="002F6892" w:rsidRDefault="002F6892" w:rsidP="002F6892">
      <w:pPr>
        <w:numPr>
          <w:ilvl w:val="0"/>
          <w:numId w:val="2"/>
        </w:numPr>
        <w:suppressAutoHyphens/>
        <w:rPr>
          <w:b/>
          <w:bCs/>
        </w:rPr>
      </w:pPr>
      <w:r>
        <w:rPr>
          <w:b/>
          <w:bCs/>
        </w:rPr>
        <w:t>Remote working:</w:t>
      </w:r>
      <w:r>
        <w:t xml:space="preserve"> Remote work is completely performed away from the workplace premises. It can be temporary or permanent position. Since the workers in these arrangements does not have to visit office at all, they can reside anywhere around the world. This is great option </w:t>
      </w:r>
      <w:proofErr w:type="gramStart"/>
      <w:r>
        <w:t>in order to</w:t>
      </w:r>
      <w:proofErr w:type="gramEnd"/>
      <w:r>
        <w:t xml:space="preserve"> broaden their talent pool and for job descriptions that do not need in-person job. </w:t>
      </w:r>
    </w:p>
    <w:p w14:paraId="0B797F2D" w14:textId="77777777" w:rsidR="002F6892" w:rsidRDefault="002F6892" w:rsidP="002F6892">
      <w:pPr>
        <w:numPr>
          <w:ilvl w:val="0"/>
          <w:numId w:val="2"/>
        </w:numPr>
        <w:suppressAutoHyphens/>
        <w:rPr>
          <w:b/>
          <w:bCs/>
        </w:rPr>
      </w:pPr>
      <w:r>
        <w:rPr>
          <w:b/>
          <w:bCs/>
        </w:rPr>
        <w:t xml:space="preserve">Part-time positions: </w:t>
      </w:r>
      <w:r>
        <w:t xml:space="preserve">Giving part-time employment also supports </w:t>
      </w:r>
      <w:proofErr w:type="spellStart"/>
      <w:r>
        <w:t>organisation</w:t>
      </w:r>
      <w:proofErr w:type="spellEnd"/>
      <w:r>
        <w:t xml:space="preserve"> to rise their productivity level. However, if a worker wants to be specific to keep pulling the highest potential employee, they may desire to have perception about giving the same benefits. Benefits are perks are some general reasons why workers leave or do not pursue a job. </w:t>
      </w:r>
    </w:p>
    <w:p w14:paraId="4F10A1EF" w14:textId="77777777" w:rsidR="002F6892" w:rsidRDefault="002F6892" w:rsidP="002F6892">
      <w:pPr>
        <w:numPr>
          <w:ilvl w:val="0"/>
          <w:numId w:val="2"/>
        </w:numPr>
        <w:suppressAutoHyphens/>
        <w:rPr>
          <w:b/>
          <w:bCs/>
        </w:rPr>
      </w:pPr>
      <w:r>
        <w:rPr>
          <w:b/>
          <w:bCs/>
        </w:rPr>
        <w:t xml:space="preserve">Job sharing: </w:t>
      </w:r>
      <w:r>
        <w:t xml:space="preserve">It is kind of part-time employees in which two or more part-time employees sharing a </w:t>
      </w:r>
      <w:proofErr w:type="gramStart"/>
      <w:r>
        <w:t>full time</w:t>
      </w:r>
      <w:proofErr w:type="gramEnd"/>
      <w:r>
        <w:t xml:space="preserve"> job </w:t>
      </w:r>
      <w:r>
        <w:rPr>
          <w:szCs w:val="24"/>
          <w:shd w:val="clear" w:color="auto" w:fill="FFFFFF"/>
        </w:rPr>
        <w:t>(</w:t>
      </w:r>
      <w:r>
        <w:rPr>
          <w:color w:val="222222"/>
          <w:szCs w:val="24"/>
          <w:shd w:val="clear" w:color="auto" w:fill="FFFFFF"/>
        </w:rPr>
        <w:t>Barbosa, Castañeda-Ayarza and Ferreira, 2020)</w:t>
      </w:r>
      <w:r>
        <w:t xml:space="preserve">. It is not the most general flexible work </w:t>
      </w:r>
      <w:proofErr w:type="gramStart"/>
      <w:r>
        <w:t>arrangements, but</w:t>
      </w:r>
      <w:proofErr w:type="gramEnd"/>
      <w:r>
        <w:t xml:space="preserve"> can be right match for some roles and companies. </w:t>
      </w:r>
    </w:p>
    <w:p w14:paraId="4C213DB1" w14:textId="77777777" w:rsidR="002F6892" w:rsidRDefault="002F6892" w:rsidP="002F6892">
      <w:pPr>
        <w:numPr>
          <w:ilvl w:val="0"/>
          <w:numId w:val="2"/>
        </w:numPr>
        <w:suppressAutoHyphens/>
      </w:pPr>
      <w:r>
        <w:rPr>
          <w:b/>
          <w:bCs/>
        </w:rPr>
        <w:t xml:space="preserve">Condensed workweeks: </w:t>
      </w:r>
      <w:r>
        <w:t xml:space="preserve">It is identified as compressed workweek. This is an arrangement where the regular full time working hours are still performed, but they are </w:t>
      </w:r>
      <w:proofErr w:type="gramStart"/>
      <w:r>
        <w:t>alter</w:t>
      </w:r>
      <w:proofErr w:type="gramEnd"/>
      <w:r>
        <w:t xml:space="preserve"> down into few days than regular. For example, </w:t>
      </w:r>
      <w:proofErr w:type="gramStart"/>
      <w:r>
        <w:t>four day</w:t>
      </w:r>
      <w:proofErr w:type="gramEnd"/>
      <w:r>
        <w:t xml:space="preserve"> week of working, than a five day week of working.</w:t>
      </w:r>
    </w:p>
    <w:p w14:paraId="32489069" w14:textId="77777777" w:rsidR="002F6892" w:rsidRDefault="002F6892" w:rsidP="002F6892">
      <w:pPr>
        <w:rPr>
          <w:b/>
          <w:bCs/>
        </w:rPr>
      </w:pPr>
      <w:r>
        <w:tab/>
        <w:t xml:space="preserve">Diversity and inclusion </w:t>
      </w:r>
      <w:proofErr w:type="gramStart"/>
      <w:r>
        <w:t>is</w:t>
      </w:r>
      <w:proofErr w:type="gramEnd"/>
      <w:r>
        <w:t xml:space="preserve"> more than headcounts, programs or policies. Equitable employers surpass their rivalries by respecting the different perspectives, needs and potential of all their employees. As an outcome, inclusive and diverse </w:t>
      </w:r>
      <w:proofErr w:type="spellStart"/>
      <w:r>
        <w:t>organisation</w:t>
      </w:r>
      <w:proofErr w:type="spellEnd"/>
      <w:r>
        <w:t xml:space="preserve"> earn high trust and commitment from their workers. </w:t>
      </w:r>
      <w:proofErr w:type="spellStart"/>
      <w:r>
        <w:t>Organisations</w:t>
      </w:r>
      <w:proofErr w:type="spellEnd"/>
      <w:r>
        <w:t xml:space="preserve"> which </w:t>
      </w:r>
      <w:proofErr w:type="gramStart"/>
      <w:r>
        <w:t>appreciates</w:t>
      </w:r>
      <w:proofErr w:type="gramEnd"/>
      <w:r>
        <w:t xml:space="preserve"> diversity and inclusion makes everyone, irrespective of who they are and what work they perform for the company, sense equally involved in and helped in all departments of </w:t>
      </w:r>
      <w:proofErr w:type="spellStart"/>
      <w:r>
        <w:t>organisation</w:t>
      </w:r>
      <w:proofErr w:type="spellEnd"/>
      <w:r>
        <w:t xml:space="preserve">. In case of ZARA, the HR manager plays </w:t>
      </w:r>
      <w:r>
        <w:lastRenderedPageBreak/>
        <w:t>an important role in creating a diverse and inclusive workplace. Following are some ways through which HR manager can develop a diverse workplace:</w:t>
      </w:r>
    </w:p>
    <w:p w14:paraId="24D8CF35" w14:textId="77777777" w:rsidR="002F6892" w:rsidRDefault="002F6892" w:rsidP="002F6892">
      <w:pPr>
        <w:numPr>
          <w:ilvl w:val="0"/>
          <w:numId w:val="3"/>
        </w:numPr>
        <w:suppressAutoHyphens/>
        <w:rPr>
          <w:b/>
          <w:bCs/>
        </w:rPr>
      </w:pPr>
      <w:r>
        <w:rPr>
          <w:b/>
          <w:bCs/>
        </w:rPr>
        <w:t xml:space="preserve">Highlight diversity on the career page on the website: </w:t>
      </w:r>
      <w:r>
        <w:t xml:space="preserve">HR manager need to ensure that diversity statement and existing initiatives of company are clearing seen on </w:t>
      </w:r>
      <w:proofErr w:type="spellStart"/>
      <w:r>
        <w:t>carer</w:t>
      </w:r>
      <w:proofErr w:type="spellEnd"/>
      <w:r>
        <w:t xml:space="preserve"> page as well as reference it in every </w:t>
      </w:r>
      <w:proofErr w:type="gramStart"/>
      <w:r>
        <w:t>descriptions</w:t>
      </w:r>
      <w:proofErr w:type="gramEnd"/>
      <w:r>
        <w:t xml:space="preserve"> of job that is being given. </w:t>
      </w:r>
    </w:p>
    <w:p w14:paraId="2C91ED89" w14:textId="77777777" w:rsidR="002F6892" w:rsidRDefault="002F6892" w:rsidP="002F6892">
      <w:pPr>
        <w:numPr>
          <w:ilvl w:val="0"/>
          <w:numId w:val="3"/>
        </w:numPr>
        <w:suppressAutoHyphens/>
        <w:rPr>
          <w:b/>
          <w:bCs/>
        </w:rPr>
      </w:pPr>
      <w:r>
        <w:rPr>
          <w:b/>
          <w:bCs/>
        </w:rPr>
        <w:t>Offer diverse internships:</w:t>
      </w:r>
      <w:r>
        <w:t xml:space="preserve"> Mentorship programs support in make sure every employee </w:t>
      </w:r>
      <w:proofErr w:type="gramStart"/>
      <w:r>
        <w:t>has the opportunity to</w:t>
      </w:r>
      <w:proofErr w:type="gramEnd"/>
      <w:r>
        <w:t xml:space="preserve"> boost while building deeper relationships with employer. In ZARA's context, setting an inclusive mentorship program can support in fostering workplace diversity </w:t>
      </w:r>
      <w:r>
        <w:rPr>
          <w:color w:val="222222"/>
          <w:szCs w:val="24"/>
          <w:shd w:val="clear" w:color="auto" w:fill="FFFFFF"/>
        </w:rPr>
        <w:t>(Kang, Diao and Zanini, 2020)</w:t>
      </w:r>
      <w:r>
        <w:t xml:space="preserve">. </w:t>
      </w:r>
    </w:p>
    <w:p w14:paraId="75526CF8" w14:textId="77777777" w:rsidR="002F6892" w:rsidRDefault="002F6892" w:rsidP="002F6892">
      <w:pPr>
        <w:numPr>
          <w:ilvl w:val="0"/>
          <w:numId w:val="3"/>
        </w:numPr>
        <w:suppressAutoHyphens/>
      </w:pPr>
      <w:r>
        <w:rPr>
          <w:b/>
          <w:bCs/>
        </w:rPr>
        <w:t xml:space="preserve">Reward: </w:t>
      </w:r>
      <w:r>
        <w:t xml:space="preserve">Ask the workers or employees refer job nominee they find from under-represented teams in the business and give them rewards, </w:t>
      </w:r>
      <w:proofErr w:type="gramStart"/>
      <w:r>
        <w:t>perks</w:t>
      </w:r>
      <w:proofErr w:type="gramEnd"/>
      <w:r>
        <w:t xml:space="preserve"> or other benefits for recommending diverse talent who join the </w:t>
      </w:r>
      <w:proofErr w:type="spellStart"/>
      <w:r>
        <w:t>organisation</w:t>
      </w:r>
      <w:proofErr w:type="spellEnd"/>
      <w:r>
        <w:t xml:space="preserve">. </w:t>
      </w:r>
    </w:p>
    <w:p w14:paraId="762B5BE1" w14:textId="77777777" w:rsidR="002F6892" w:rsidRDefault="002F6892" w:rsidP="002F6892">
      <w:pPr>
        <w:rPr>
          <w:b/>
          <w:bCs/>
        </w:rPr>
      </w:pPr>
      <w:r>
        <w:tab/>
        <w:t xml:space="preserve">Diversity offers </w:t>
      </w:r>
      <w:proofErr w:type="spellStart"/>
      <w:r>
        <w:t>organisation</w:t>
      </w:r>
      <w:proofErr w:type="spellEnd"/>
      <w:r>
        <w:t xml:space="preserve"> a chance to initiate identifying new trends. They can do this because their employees </w:t>
      </w:r>
      <w:proofErr w:type="gramStart"/>
      <w:r>
        <w:t>is</w:t>
      </w:r>
      <w:proofErr w:type="gramEnd"/>
      <w:r>
        <w:t xml:space="preserve"> emblematic of its customers. It supports in reducing absenteeism, motivate staff, increases productivity by developing an inclusive ambience. In case of ZARA, the company key role is in leadership and management that builds and empowers a diverse culture. </w:t>
      </w:r>
    </w:p>
    <w:p w14:paraId="7870B541" w14:textId="77777777" w:rsidR="002F6892" w:rsidRDefault="002F6892" w:rsidP="002F6892">
      <w:pPr>
        <w:rPr>
          <w:b/>
          <w:bCs/>
        </w:rPr>
      </w:pPr>
      <w:r>
        <w:rPr>
          <w:b/>
          <w:bCs/>
        </w:rPr>
        <w:t>Benefits of diversity and inclusion at work:</w:t>
      </w:r>
    </w:p>
    <w:p w14:paraId="16E67BD2" w14:textId="77777777" w:rsidR="002F6892" w:rsidRDefault="002F6892" w:rsidP="002F6892">
      <w:pPr>
        <w:numPr>
          <w:ilvl w:val="0"/>
          <w:numId w:val="4"/>
        </w:numPr>
        <w:suppressAutoHyphens/>
        <w:rPr>
          <w:b/>
          <w:bCs/>
        </w:rPr>
      </w:pPr>
      <w:r>
        <w:rPr>
          <w:b/>
          <w:bCs/>
        </w:rPr>
        <w:t xml:space="preserve">Diverse </w:t>
      </w:r>
      <w:proofErr w:type="gramStart"/>
      <w:r>
        <w:rPr>
          <w:b/>
          <w:bCs/>
        </w:rPr>
        <w:t>workplace</w:t>
      </w:r>
      <w:proofErr w:type="gramEnd"/>
      <w:r>
        <w:rPr>
          <w:b/>
          <w:bCs/>
        </w:rPr>
        <w:t xml:space="preserve"> solve problems faster:</w:t>
      </w:r>
      <w:r>
        <w:t xml:space="preserve"> When company having more diverse people are tend to be creative and innovative to solve problems and even in a faster manner. It is observed that teams with greater cognitive diversity in reasoning manner </w:t>
      </w:r>
      <w:proofErr w:type="gramStart"/>
      <w:r>
        <w:t>are able to</w:t>
      </w:r>
      <w:proofErr w:type="gramEnd"/>
      <w:r>
        <w:t xml:space="preserve"> solve issues against people who think alike. </w:t>
      </w:r>
    </w:p>
    <w:p w14:paraId="2328EED9" w14:textId="77777777" w:rsidR="002F6892" w:rsidRDefault="002F6892" w:rsidP="002F6892">
      <w:pPr>
        <w:numPr>
          <w:ilvl w:val="0"/>
          <w:numId w:val="4"/>
        </w:numPr>
        <w:suppressAutoHyphens/>
      </w:pPr>
      <w:r>
        <w:rPr>
          <w:b/>
          <w:bCs/>
        </w:rPr>
        <w:t xml:space="preserve">Diverse teams are </w:t>
      </w:r>
      <w:proofErr w:type="gramStart"/>
      <w:r>
        <w:rPr>
          <w:b/>
          <w:bCs/>
        </w:rPr>
        <w:t>perform</w:t>
      </w:r>
      <w:proofErr w:type="gramEnd"/>
      <w:r>
        <w:rPr>
          <w:b/>
          <w:bCs/>
        </w:rPr>
        <w:t xml:space="preserve"> better and productive at work: </w:t>
      </w:r>
      <w:r>
        <w:t xml:space="preserve">As diverse people have different thinking and cognitive styles, together with can offer better productive levels for the </w:t>
      </w:r>
      <w:proofErr w:type="spellStart"/>
      <w:r>
        <w:t>organisation</w:t>
      </w:r>
      <w:proofErr w:type="spellEnd"/>
      <w:r>
        <w:t xml:space="preserve"> </w:t>
      </w:r>
      <w:r>
        <w:rPr>
          <w:color w:val="222222"/>
          <w:szCs w:val="24"/>
          <w:shd w:val="clear" w:color="auto" w:fill="FFFFFF"/>
        </w:rPr>
        <w:t>(Zainal, 2020)</w:t>
      </w:r>
      <w:r>
        <w:t xml:space="preserve">. Cognition and knowledge of diverse people can offer various innovative solutions and together can encourage each other to be more productive and perform better at work. </w:t>
      </w:r>
    </w:p>
    <w:p w14:paraId="745FC036" w14:textId="77777777" w:rsidR="002F6892" w:rsidRDefault="002F6892" w:rsidP="002F6892">
      <w:pPr>
        <w:pStyle w:val="Heading2"/>
      </w:pPr>
      <w:r>
        <w:t>A case against flexible working in context to inequality while assessing the HR role in addressing the issues of inequality that mat increase from flexible working.</w:t>
      </w:r>
    </w:p>
    <w:p w14:paraId="185DDF77" w14:textId="77777777" w:rsidR="002F6892" w:rsidRDefault="002F6892" w:rsidP="002F6892">
      <w:r>
        <w:tab/>
        <w:t xml:space="preserve">After Covid-19 pandemic, most of the companies are progressively investing in the growth and evolution of flexible work arrangements to match with the desires and requirements employees to identify a good balance between work and personal commitments. However, it has been </w:t>
      </w:r>
      <w:r>
        <w:lastRenderedPageBreak/>
        <w:t xml:space="preserve">researched that only some workers have access to flexible working options or gain experience of using actual benefits. In context to main demographic factors such as age or gender, skills are also a sensitive factor signifying such divides </w:t>
      </w:r>
      <w:r>
        <w:rPr>
          <w:color w:val="222222"/>
          <w:szCs w:val="24"/>
          <w:shd w:val="clear" w:color="auto" w:fill="FFFFFF"/>
        </w:rPr>
        <w:t>(Rendtorff, 2019)</w:t>
      </w:r>
      <w:r>
        <w:t xml:space="preserve">. </w:t>
      </w:r>
    </w:p>
    <w:p w14:paraId="645297D8" w14:textId="77777777" w:rsidR="002F6892" w:rsidRDefault="002F6892" w:rsidP="002F6892">
      <w:pPr>
        <w:rPr>
          <w:b/>
          <w:bCs/>
        </w:rPr>
      </w:pPr>
      <w:r>
        <w:tab/>
        <w:t xml:space="preserve">Most of the major companies such as ZARA in the domestic and international marketplace concentrate on promoting workplace equality. It supports </w:t>
      </w:r>
      <w:proofErr w:type="spellStart"/>
      <w:r>
        <w:t>organisation</w:t>
      </w:r>
      <w:proofErr w:type="spellEnd"/>
      <w:r>
        <w:t xml:space="preserve"> in improving employees' engagement and increase workplace development. It makes company to be more focus on rising main competitive advantages. It is one of the ethical duties of HR department to follow and implement all the laws and legislation related with employee's equality. It helps in gaining competitive strengths. The flexible working in case of inequality will leads to big issues and challenges for the </w:t>
      </w:r>
      <w:proofErr w:type="spellStart"/>
      <w:r>
        <w:t>organisation</w:t>
      </w:r>
      <w:proofErr w:type="spellEnd"/>
      <w:r>
        <w:t xml:space="preserve">. It is important for the company to cope up with the existing needs and demand of employees to get maximum results. Flexible working arrangements should be created by ZARA while </w:t>
      </w:r>
      <w:proofErr w:type="gramStart"/>
      <w:r>
        <w:t>taking into account</w:t>
      </w:r>
      <w:proofErr w:type="gramEnd"/>
      <w:r>
        <w:t xml:space="preserve"> of employee's equality. There are various reasons which makes employees to raise the request for flexible working hours, but employers may refuse due to the cause of inequality. In case of ZARA, some of the concerns are discussed below:</w:t>
      </w:r>
    </w:p>
    <w:p w14:paraId="4F981B79" w14:textId="77777777" w:rsidR="002F6892" w:rsidRDefault="002F6892" w:rsidP="002F6892">
      <w:pPr>
        <w:numPr>
          <w:ilvl w:val="0"/>
          <w:numId w:val="5"/>
        </w:numPr>
        <w:suppressAutoHyphens/>
        <w:rPr>
          <w:b/>
          <w:bCs/>
        </w:rPr>
      </w:pPr>
      <w:r>
        <w:rPr>
          <w:b/>
          <w:bCs/>
        </w:rPr>
        <w:t xml:space="preserve">Indirect discrimination: </w:t>
      </w:r>
      <w:r>
        <w:t xml:space="preserve">If an employee is a working mother and raise the request for flexible working in the </w:t>
      </w:r>
      <w:proofErr w:type="spellStart"/>
      <w:r>
        <w:t>organisation</w:t>
      </w:r>
      <w:proofErr w:type="spellEnd"/>
      <w:r>
        <w:t xml:space="preserve">, but employer turned down the request by saying it is not the policy or practice to accept everyone's request. This may raise the concern of inequality in the business. Also, it is also against the law to discriminate men and women. </w:t>
      </w:r>
    </w:p>
    <w:p w14:paraId="1962E147" w14:textId="77777777" w:rsidR="002F6892" w:rsidRDefault="002F6892" w:rsidP="002F6892">
      <w:pPr>
        <w:numPr>
          <w:ilvl w:val="0"/>
          <w:numId w:val="5"/>
        </w:numPr>
        <w:suppressAutoHyphens/>
        <w:rPr>
          <w:b/>
          <w:bCs/>
        </w:rPr>
      </w:pPr>
      <w:r>
        <w:rPr>
          <w:b/>
          <w:bCs/>
        </w:rPr>
        <w:t xml:space="preserve">Flexible working as a reasonable adjustment: </w:t>
      </w:r>
      <w:r>
        <w:t xml:space="preserve">Employee may raise the request or concern for flexible working hours due to the cause of disability </w:t>
      </w:r>
      <w:r>
        <w:rPr>
          <w:color w:val="222222"/>
          <w:szCs w:val="24"/>
          <w:shd w:val="clear" w:color="auto" w:fill="FFFFFF"/>
        </w:rPr>
        <w:t>(Dickel and Eckardt, 2021)</w:t>
      </w:r>
      <w:r>
        <w:t xml:space="preserve">. For instance, employee may find it problematic to travel to work during high or peak time, so he or she could ask to start and leave their work despite of their peak hours. </w:t>
      </w:r>
    </w:p>
    <w:p w14:paraId="01691EFD" w14:textId="77777777" w:rsidR="002F6892" w:rsidRDefault="002F6892" w:rsidP="002F6892">
      <w:pPr>
        <w:numPr>
          <w:ilvl w:val="0"/>
          <w:numId w:val="5"/>
        </w:numPr>
        <w:suppressAutoHyphens/>
      </w:pPr>
      <w:r>
        <w:rPr>
          <w:b/>
          <w:bCs/>
        </w:rPr>
        <w:t xml:space="preserve">Discrimination against </w:t>
      </w:r>
      <w:proofErr w:type="spellStart"/>
      <w:r>
        <w:rPr>
          <w:b/>
          <w:bCs/>
        </w:rPr>
        <w:t>carers</w:t>
      </w:r>
      <w:proofErr w:type="spellEnd"/>
      <w:r>
        <w:rPr>
          <w:b/>
          <w:bCs/>
        </w:rPr>
        <w:t xml:space="preserve">: </w:t>
      </w:r>
      <w:proofErr w:type="spellStart"/>
      <w:r>
        <w:t>Carers</w:t>
      </w:r>
      <w:proofErr w:type="spellEnd"/>
      <w:r>
        <w:t xml:space="preserve"> of disabled adults or children and </w:t>
      </w:r>
      <w:proofErr w:type="spellStart"/>
      <w:r>
        <w:t>carers</w:t>
      </w:r>
      <w:proofErr w:type="spellEnd"/>
      <w:r>
        <w:t xml:space="preserve"> are not able themselves may raise the concerns about inequality relating to disability. Concerns relied on age discrimination might also in some situations be applicable. In such cases, where employees have protected traits and that has heading on the decision of employers not to accept the request </w:t>
      </w:r>
      <w:r>
        <w:rPr>
          <w:color w:val="222222"/>
          <w:szCs w:val="24"/>
          <w:shd w:val="clear" w:color="auto" w:fill="FFFFFF"/>
        </w:rPr>
        <w:t>(Stauss and Seidel, 2019)</w:t>
      </w:r>
      <w:r>
        <w:t xml:space="preserve">. This is another issue of discrimination. </w:t>
      </w:r>
    </w:p>
    <w:p w14:paraId="38D67A3F" w14:textId="77777777" w:rsidR="002F6892" w:rsidRDefault="002F6892" w:rsidP="002F6892">
      <w:pPr>
        <w:rPr>
          <w:b/>
          <w:bCs/>
        </w:rPr>
      </w:pPr>
      <w:r>
        <w:tab/>
        <w:t xml:space="preserve">Hence, above are some issues that are against flexible working arrangements. HR </w:t>
      </w:r>
      <w:proofErr w:type="gramStart"/>
      <w:r>
        <w:t>manager</w:t>
      </w:r>
      <w:proofErr w:type="gramEnd"/>
      <w:r>
        <w:t xml:space="preserve"> need to ascertain these issues to avoid any lawsuit or claims by employees. It can be better understood with an example such as employees working on remote basis pay high for their jobs due to the reasons such as they are friend or relative with employer. They neither do overtime and </w:t>
      </w:r>
      <w:r>
        <w:lastRenderedPageBreak/>
        <w:t xml:space="preserve">work even for night or flexible basis, but employees working from office is not getting even enough salary is causing the inequality issue </w:t>
      </w:r>
      <w:r>
        <w:rPr>
          <w:color w:val="222222"/>
          <w:szCs w:val="24"/>
          <w:shd w:val="clear" w:color="auto" w:fill="FFFFFF"/>
        </w:rPr>
        <w:t>(</w:t>
      </w:r>
      <w:proofErr w:type="spellStart"/>
      <w:r>
        <w:rPr>
          <w:color w:val="222222"/>
          <w:szCs w:val="24"/>
          <w:shd w:val="clear" w:color="auto" w:fill="FFFFFF"/>
        </w:rPr>
        <w:t>Ongena</w:t>
      </w:r>
      <w:proofErr w:type="spellEnd"/>
      <w:r>
        <w:rPr>
          <w:color w:val="222222"/>
          <w:szCs w:val="24"/>
          <w:shd w:val="clear" w:color="auto" w:fill="FFFFFF"/>
        </w:rPr>
        <w:t xml:space="preserve"> and </w:t>
      </w:r>
      <w:proofErr w:type="spellStart"/>
      <w:r>
        <w:rPr>
          <w:color w:val="222222"/>
          <w:szCs w:val="24"/>
          <w:shd w:val="clear" w:color="auto" w:fill="FFFFFF"/>
        </w:rPr>
        <w:t>Ravesteyn</w:t>
      </w:r>
      <w:proofErr w:type="spellEnd"/>
      <w:r>
        <w:rPr>
          <w:color w:val="222222"/>
          <w:szCs w:val="24"/>
          <w:shd w:val="clear" w:color="auto" w:fill="FFFFFF"/>
        </w:rPr>
        <w:t>, 2019)</w:t>
      </w:r>
      <w:r>
        <w:t xml:space="preserve">. Flexibility is meant for every person working in the </w:t>
      </w:r>
      <w:proofErr w:type="spellStart"/>
      <w:r>
        <w:t>organisation</w:t>
      </w:r>
      <w:proofErr w:type="spellEnd"/>
      <w:r>
        <w:t xml:space="preserve">, so these must be given to everyone and without any kind discrimination.  </w:t>
      </w:r>
    </w:p>
    <w:p w14:paraId="171C8E6B" w14:textId="77777777" w:rsidR="002F6892" w:rsidRDefault="002F6892" w:rsidP="002F6892">
      <w:r>
        <w:rPr>
          <w:b/>
          <w:bCs/>
        </w:rPr>
        <w:t>Role of Human Resource manager in making the workplace more flexible:</w:t>
      </w:r>
    </w:p>
    <w:p w14:paraId="3D906168" w14:textId="77777777" w:rsidR="002F6892" w:rsidRDefault="002F6892" w:rsidP="002F6892">
      <w:r>
        <w:tab/>
        <w:t xml:space="preserve">Gender inequality creates a negative impact on the </w:t>
      </w:r>
      <w:proofErr w:type="spellStart"/>
      <w:r>
        <w:t>organisational</w:t>
      </w:r>
      <w:proofErr w:type="spellEnd"/>
      <w:r>
        <w:t xml:space="preserve"> performance. The </w:t>
      </w:r>
      <w:proofErr w:type="spellStart"/>
      <w:r>
        <w:t>organisation</w:t>
      </w:r>
      <w:proofErr w:type="spellEnd"/>
      <w:r>
        <w:t xml:space="preserve"> needs to follow and agile structure </w:t>
      </w:r>
      <w:proofErr w:type="gramStart"/>
      <w:r>
        <w:t>in order to</w:t>
      </w:r>
      <w:proofErr w:type="gramEnd"/>
      <w:r>
        <w:t xml:space="preserve"> achieve the goals and objectives in an effective manner (Fila, and et.al 2020). It is a </w:t>
      </w:r>
      <w:proofErr w:type="gramStart"/>
      <w:r>
        <w:t xml:space="preserve">complex </w:t>
      </w:r>
      <w:proofErr w:type="spellStart"/>
      <w:r>
        <w:t>phenomena</w:t>
      </w:r>
      <w:proofErr w:type="spellEnd"/>
      <w:proofErr w:type="gramEnd"/>
      <w:r>
        <w:t xml:space="preserve"> the management needs to asses various factor and creates diversity in the workplace to give equal opportunities to every other individuals. In case of ZARA, the </w:t>
      </w:r>
      <w:proofErr w:type="spellStart"/>
      <w:r>
        <w:t>organisation</w:t>
      </w:r>
      <w:proofErr w:type="spellEnd"/>
      <w:r>
        <w:t xml:space="preserve"> is giving appraisals to the employees and not everybody is getting benefit while working in the </w:t>
      </w:r>
      <w:proofErr w:type="spellStart"/>
      <w:r>
        <w:t>organisation</w:t>
      </w:r>
      <w:proofErr w:type="spellEnd"/>
      <w:r>
        <w:t xml:space="preserve">. This has </w:t>
      </w:r>
      <w:proofErr w:type="gramStart"/>
      <w:r>
        <w:t>creates</w:t>
      </w:r>
      <w:proofErr w:type="gramEnd"/>
      <w:r>
        <w:t xml:space="preserve"> a serious impact on the brand's overall performance. There are various employees </w:t>
      </w:r>
      <w:proofErr w:type="gramStart"/>
      <w:r>
        <w:t>which</w:t>
      </w:r>
      <w:proofErr w:type="gramEnd"/>
      <w:r>
        <w:t xml:space="preserve"> does not follow the rule of the workplace. They were getting promotions which are not </w:t>
      </w:r>
      <w:proofErr w:type="gramStart"/>
      <w:r>
        <w:t>deserving</w:t>
      </w:r>
      <w:proofErr w:type="gramEnd"/>
      <w:r>
        <w:t xml:space="preserve"> and this has created differences in the workplace. Most of the worker was not working according to their potential and the company fails to achieve their targets in the market. This scenario has created serious implications for the brand.   </w:t>
      </w:r>
    </w:p>
    <w:p w14:paraId="66F5B802" w14:textId="77777777" w:rsidR="002F6892" w:rsidRDefault="002F6892" w:rsidP="002F6892">
      <w:r>
        <w:tab/>
        <w:t xml:space="preserve">The Human resource manager could use various strategies to avoid the gender inequality in the workplace and makes the environment flexible are </w:t>
      </w:r>
      <w:r>
        <w:rPr>
          <w:b/>
          <w:bCs/>
        </w:rPr>
        <w:t xml:space="preserve">mentioned below: </w:t>
      </w:r>
    </w:p>
    <w:p w14:paraId="7BA10DC6" w14:textId="77777777" w:rsidR="002F6892" w:rsidRDefault="002F6892" w:rsidP="002F6892">
      <w:pPr>
        <w:numPr>
          <w:ilvl w:val="0"/>
          <w:numId w:val="6"/>
        </w:numPr>
        <w:suppressAutoHyphens/>
      </w:pPr>
      <w:r>
        <w:t xml:space="preserve">Human resource manager can encourage different individuals to work in a productive manner. They can provide equal opportunities to the women and make them comfortable in the workplace. The </w:t>
      </w:r>
      <w:proofErr w:type="spellStart"/>
      <w:r>
        <w:t>organisation</w:t>
      </w:r>
      <w:proofErr w:type="spellEnd"/>
      <w:r>
        <w:t xml:space="preserve"> needs to establish a flexible working environment it helps the employees to become more productive. The company could achieve their goals and objectives in </w:t>
      </w:r>
      <w:proofErr w:type="gramStart"/>
      <w:r>
        <w:t>an</w:t>
      </w:r>
      <w:proofErr w:type="gramEnd"/>
      <w:r>
        <w:t xml:space="preserve"> systematic manner. ZARA needs to focus on this issue to improve the overall performance.   </w:t>
      </w:r>
    </w:p>
    <w:p w14:paraId="6C9A5818" w14:textId="77777777" w:rsidR="002F6892" w:rsidRDefault="002F6892" w:rsidP="002F6892">
      <w:pPr>
        <w:numPr>
          <w:ilvl w:val="0"/>
          <w:numId w:val="6"/>
        </w:numPr>
        <w:suppressAutoHyphens/>
      </w:pPr>
      <w:r>
        <w:t xml:space="preserve">They can ask the women employees if they are facing any issues and help them to solve various difficult situations (Fatehi and Choi, 2019). The Human resource manager needs to work in coordinated way with the employees and help them become more productive. While using this positive approach ZARA can help the employees to work accordance to their potential. On the other hand, they can make the working structure more agile in every manner.  </w:t>
      </w:r>
    </w:p>
    <w:p w14:paraId="78327199" w14:textId="77777777" w:rsidR="002F6892" w:rsidRDefault="002F6892" w:rsidP="002F6892">
      <w:pPr>
        <w:numPr>
          <w:ilvl w:val="0"/>
          <w:numId w:val="7"/>
        </w:numPr>
        <w:suppressAutoHyphens/>
      </w:pPr>
      <w:r>
        <w:lastRenderedPageBreak/>
        <w:t xml:space="preserve">The Human resource manager can address the gender equality issue in the interviews. They can create a positive image of the </w:t>
      </w:r>
      <w:proofErr w:type="spellStart"/>
      <w:r>
        <w:t>organisation</w:t>
      </w:r>
      <w:proofErr w:type="spellEnd"/>
      <w:r>
        <w:t xml:space="preserve"> and helps the individuals to shows the positive standards of the job. </w:t>
      </w:r>
    </w:p>
    <w:p w14:paraId="423CF58A" w14:textId="77777777" w:rsidR="002F6892" w:rsidRDefault="002F6892" w:rsidP="002F6892">
      <w:pPr>
        <w:numPr>
          <w:ilvl w:val="0"/>
          <w:numId w:val="7"/>
        </w:numPr>
        <w:suppressAutoHyphens/>
      </w:pPr>
      <w:r>
        <w:t xml:space="preserve">Human resource manager can help employees and educate them to create a health working environment. It improves the </w:t>
      </w:r>
      <w:proofErr w:type="spellStart"/>
      <w:r>
        <w:t>organisation</w:t>
      </w:r>
      <w:proofErr w:type="spellEnd"/>
      <w:r>
        <w:t xml:space="preserve"> value in front of different workers. There are various improvements which is the main work responsibility of the HR manger. For </w:t>
      </w:r>
      <w:proofErr w:type="gramStart"/>
      <w:r>
        <w:t>example</w:t>
      </w:r>
      <w:proofErr w:type="gramEnd"/>
      <w:r>
        <w:t xml:space="preserve"> they had measure the performance of the employees. If the individual is not performing good </w:t>
      </w:r>
      <w:proofErr w:type="gramStart"/>
      <w:r>
        <w:t>they  can</w:t>
      </w:r>
      <w:proofErr w:type="gramEnd"/>
      <w:r>
        <w:t xml:space="preserve"> help them to solve the problems which they are facing while working in the company.</w:t>
      </w:r>
    </w:p>
    <w:p w14:paraId="37A48BD2" w14:textId="77777777" w:rsidR="002F6892" w:rsidRDefault="002F6892" w:rsidP="002F6892">
      <w:pPr>
        <w:numPr>
          <w:ilvl w:val="0"/>
          <w:numId w:val="7"/>
        </w:numPr>
        <w:suppressAutoHyphens/>
      </w:pPr>
      <w:r>
        <w:t xml:space="preserve">The Human resource manager can motivate the employees to creates a positive healthy working environment. They need to follow all the code of conduct, ethics values in order address the concept of gender inequality. ZARA needs to measure the performance in an effective manner (Grab, Olaru, and Gavril, 2019). They </w:t>
      </w:r>
      <w:proofErr w:type="gramStart"/>
      <w:r>
        <w:t>needs</w:t>
      </w:r>
      <w:proofErr w:type="gramEnd"/>
      <w:r>
        <w:t xml:space="preserve"> to address the problems of various employees properly in order to make the workplace more agile and structured. </w:t>
      </w:r>
    </w:p>
    <w:p w14:paraId="3E94C537" w14:textId="77777777" w:rsidR="002F6892" w:rsidRDefault="002F6892" w:rsidP="002F6892">
      <w:pPr>
        <w:pStyle w:val="Heading1"/>
      </w:pPr>
      <w:r>
        <w:t>CONCLUSION</w:t>
      </w:r>
    </w:p>
    <w:p w14:paraId="6C5EA538" w14:textId="77777777" w:rsidR="002F6892" w:rsidRDefault="002F6892" w:rsidP="002F6892">
      <w:pPr>
        <w:rPr>
          <w:b/>
          <w:bCs/>
        </w:rPr>
      </w:pPr>
      <w:r>
        <w:rPr>
          <w:b/>
          <w:bCs/>
        </w:rPr>
        <w:tab/>
      </w:r>
      <w:r>
        <w:t xml:space="preserve">From the above stated report, it can be concluded that employees are essential for any business corporation and </w:t>
      </w:r>
      <w:proofErr w:type="spellStart"/>
      <w:r>
        <w:t>analysing</w:t>
      </w:r>
      <w:proofErr w:type="spellEnd"/>
      <w:r>
        <w:t xml:space="preserve"> the needs and requirements is the foremost duty of employer or HR manager. As the Covid-19 pandemic changed the way of working styles in </w:t>
      </w:r>
      <w:proofErr w:type="spellStart"/>
      <w:r>
        <w:t>organisation</w:t>
      </w:r>
      <w:proofErr w:type="spellEnd"/>
      <w:r>
        <w:t xml:space="preserve">, employers should guide and clear the aims to their employees that why they are doing so in the </w:t>
      </w:r>
      <w:proofErr w:type="spellStart"/>
      <w:r>
        <w:t>organisation</w:t>
      </w:r>
      <w:proofErr w:type="spellEnd"/>
      <w:r>
        <w:t xml:space="preserve">. Flexible working arrangement is one of them which makes employees to work without presenting themselves physically in the </w:t>
      </w:r>
      <w:proofErr w:type="spellStart"/>
      <w:r>
        <w:t>organisation</w:t>
      </w:r>
      <w:proofErr w:type="spellEnd"/>
      <w:r>
        <w:t xml:space="preserve">. Some of these are remote working, job sharing, part-time work and much more. Inequality is one of the major reasons against flexible working at </w:t>
      </w:r>
      <w:proofErr w:type="spellStart"/>
      <w:r>
        <w:t>organisation</w:t>
      </w:r>
      <w:proofErr w:type="spellEnd"/>
      <w:r>
        <w:t xml:space="preserve">. Employees are discriminated due to gender, age or racism differences and employers reject the request of flexible working patterns which is one of the concerns for HR department to handle.  </w:t>
      </w:r>
    </w:p>
    <w:p w14:paraId="05F5582C" w14:textId="77777777" w:rsidR="002F6892" w:rsidRDefault="002F6892" w:rsidP="002F6892">
      <w:pPr>
        <w:rPr>
          <w:b/>
          <w:bCs/>
        </w:rPr>
      </w:pPr>
    </w:p>
    <w:p w14:paraId="30444928" w14:textId="77777777" w:rsidR="002F6892" w:rsidRDefault="002F6892" w:rsidP="002F6892">
      <w:pPr>
        <w:rPr>
          <w:shd w:val="clear" w:color="auto" w:fill="FFFFFF"/>
        </w:rPr>
      </w:pPr>
    </w:p>
    <w:p w14:paraId="46B74DB6" w14:textId="77777777" w:rsidR="002F6892" w:rsidRDefault="002F6892" w:rsidP="002F6892">
      <w:pPr>
        <w:pStyle w:val="Heading1"/>
        <w:pageBreakBefore/>
      </w:pPr>
      <w:r>
        <w:lastRenderedPageBreak/>
        <w:t>REFERENCES</w:t>
      </w:r>
    </w:p>
    <w:p w14:paraId="012D1238" w14:textId="77777777" w:rsidR="002F6892" w:rsidRDefault="002F6892" w:rsidP="002F6892">
      <w:pPr>
        <w:pStyle w:val="Heading2"/>
        <w:rPr>
          <w:color w:val="222222"/>
          <w:szCs w:val="24"/>
          <w:shd w:val="clear" w:color="auto" w:fill="FFFFFF"/>
        </w:rPr>
      </w:pPr>
      <w:r>
        <w:t>Books and Journals:</w:t>
      </w:r>
    </w:p>
    <w:p w14:paraId="39208C51" w14:textId="77777777" w:rsidR="002F6892" w:rsidRDefault="002F6892" w:rsidP="002F6892">
      <w:pPr>
        <w:spacing w:line="100" w:lineRule="atLeast"/>
        <w:ind w:left="699" w:hanging="699"/>
        <w:rPr>
          <w:color w:val="222222"/>
          <w:szCs w:val="24"/>
          <w:shd w:val="clear" w:color="auto" w:fill="FFFFFF"/>
        </w:rPr>
      </w:pPr>
      <w:r>
        <w:rPr>
          <w:color w:val="222222"/>
          <w:szCs w:val="24"/>
          <w:shd w:val="clear" w:color="auto" w:fill="FFFFFF"/>
        </w:rPr>
        <w:t>Barbosa, M., Castañeda-Ayarza, J.A. and Ferreira, D.H.L., 2020. Sustainable strategic management (GES): Sustainability in small business. </w:t>
      </w:r>
      <w:r>
        <w:rPr>
          <w:i/>
          <w:color w:val="222222"/>
          <w:szCs w:val="24"/>
          <w:shd w:val="clear" w:color="auto" w:fill="FFFFFF"/>
        </w:rPr>
        <w:t>Journal of Cleaner Production</w:t>
      </w:r>
      <w:r>
        <w:rPr>
          <w:color w:val="222222"/>
          <w:szCs w:val="24"/>
          <w:shd w:val="clear" w:color="auto" w:fill="FFFFFF"/>
        </w:rPr>
        <w:t>, </w:t>
      </w:r>
      <w:r>
        <w:rPr>
          <w:i/>
          <w:color w:val="222222"/>
          <w:szCs w:val="24"/>
          <w:shd w:val="clear" w:color="auto" w:fill="FFFFFF"/>
        </w:rPr>
        <w:t>258</w:t>
      </w:r>
      <w:r>
        <w:rPr>
          <w:color w:val="222222"/>
          <w:szCs w:val="24"/>
          <w:shd w:val="clear" w:color="auto" w:fill="FFFFFF"/>
        </w:rPr>
        <w:t>, p.120880.</w:t>
      </w:r>
    </w:p>
    <w:p w14:paraId="30B3CC14" w14:textId="77777777" w:rsidR="002F6892" w:rsidRDefault="002F6892" w:rsidP="002F6892">
      <w:pPr>
        <w:spacing w:line="100" w:lineRule="atLeast"/>
        <w:ind w:left="699" w:hanging="699"/>
        <w:rPr>
          <w:color w:val="222222"/>
          <w:szCs w:val="24"/>
          <w:shd w:val="clear" w:color="auto" w:fill="FFFFFF"/>
        </w:rPr>
      </w:pPr>
      <w:r>
        <w:rPr>
          <w:color w:val="222222"/>
          <w:szCs w:val="24"/>
          <w:shd w:val="clear" w:color="auto" w:fill="FFFFFF"/>
        </w:rPr>
        <w:t>Dickel, P. and Eckardt, G., 2021. Who wants to be a social entrepreneur? The role of gender and sustainability orientation. </w:t>
      </w:r>
      <w:r>
        <w:rPr>
          <w:i/>
          <w:color w:val="222222"/>
          <w:szCs w:val="24"/>
          <w:shd w:val="clear" w:color="auto" w:fill="FFFFFF"/>
        </w:rPr>
        <w:t>Journal of Small Business Management</w:t>
      </w:r>
      <w:r>
        <w:rPr>
          <w:color w:val="222222"/>
          <w:szCs w:val="24"/>
          <w:shd w:val="clear" w:color="auto" w:fill="FFFFFF"/>
        </w:rPr>
        <w:t>, </w:t>
      </w:r>
      <w:r>
        <w:rPr>
          <w:i/>
          <w:color w:val="222222"/>
          <w:szCs w:val="24"/>
          <w:shd w:val="clear" w:color="auto" w:fill="FFFFFF"/>
        </w:rPr>
        <w:t>59</w:t>
      </w:r>
      <w:r>
        <w:rPr>
          <w:color w:val="222222"/>
          <w:szCs w:val="24"/>
          <w:shd w:val="clear" w:color="auto" w:fill="FFFFFF"/>
        </w:rPr>
        <w:t>(1), pp.196-218.</w:t>
      </w:r>
    </w:p>
    <w:p w14:paraId="7CA8F999" w14:textId="77777777" w:rsidR="002F6892" w:rsidRDefault="002F6892" w:rsidP="002F6892">
      <w:pPr>
        <w:spacing w:line="100" w:lineRule="atLeast"/>
        <w:ind w:left="699" w:hanging="699"/>
        <w:rPr>
          <w:color w:val="000000"/>
        </w:rPr>
      </w:pPr>
      <w:r>
        <w:rPr>
          <w:color w:val="222222"/>
          <w:szCs w:val="24"/>
          <w:shd w:val="clear" w:color="auto" w:fill="FFFFFF"/>
        </w:rPr>
        <w:t>Dul, J., 2019. </w:t>
      </w:r>
      <w:r>
        <w:rPr>
          <w:i/>
          <w:color w:val="222222"/>
          <w:szCs w:val="24"/>
          <w:shd w:val="clear" w:color="auto" w:fill="FFFFFF"/>
        </w:rPr>
        <w:t>Conducting necessary condition analysis for business and management students</w:t>
      </w:r>
      <w:r>
        <w:rPr>
          <w:color w:val="222222"/>
          <w:szCs w:val="24"/>
          <w:shd w:val="clear" w:color="auto" w:fill="FFFFFF"/>
        </w:rPr>
        <w:t>. Sage.</w:t>
      </w:r>
    </w:p>
    <w:p w14:paraId="797C56B8" w14:textId="77777777" w:rsidR="002F6892" w:rsidRDefault="002F6892" w:rsidP="002F6892">
      <w:pPr>
        <w:spacing w:line="100" w:lineRule="atLeast"/>
        <w:ind w:left="699" w:hanging="699"/>
      </w:pPr>
      <w:r>
        <w:t>Fatehi, K. and Choi, J., 2019. International business management. Springer.</w:t>
      </w:r>
    </w:p>
    <w:p w14:paraId="3217BFAA" w14:textId="77777777" w:rsidR="002F6892" w:rsidRDefault="002F6892" w:rsidP="002F6892">
      <w:pPr>
        <w:spacing w:line="100" w:lineRule="atLeast"/>
        <w:ind w:left="699" w:hanging="699"/>
      </w:pPr>
      <w:r>
        <w:t>Fila, and et.al 2020. Innovations for business management: Motivation and barriers.</w:t>
      </w:r>
    </w:p>
    <w:p w14:paraId="5420A91C" w14:textId="77777777" w:rsidR="002F6892" w:rsidRDefault="002F6892" w:rsidP="002F6892">
      <w:pPr>
        <w:spacing w:line="100" w:lineRule="atLeast"/>
        <w:ind w:left="699" w:hanging="699"/>
        <w:rPr>
          <w:color w:val="222222"/>
          <w:szCs w:val="24"/>
          <w:shd w:val="clear" w:color="auto" w:fill="FFFFFF"/>
        </w:rPr>
      </w:pPr>
      <w:r>
        <w:t xml:space="preserve">Grab, B., Olaru, M. and Gavril, R.M., 2019. The impact of digital transformation on strategic business management. </w:t>
      </w:r>
      <w:proofErr w:type="spellStart"/>
      <w:r>
        <w:t>Ecoforum</w:t>
      </w:r>
      <w:proofErr w:type="spellEnd"/>
      <w:r>
        <w:t xml:space="preserve"> Journal, 8(1).</w:t>
      </w:r>
    </w:p>
    <w:p w14:paraId="04047489" w14:textId="77777777" w:rsidR="002F6892" w:rsidRDefault="002F6892" w:rsidP="002F6892">
      <w:pPr>
        <w:spacing w:line="100" w:lineRule="atLeast"/>
        <w:ind w:left="699" w:hanging="699"/>
        <w:rPr>
          <w:color w:val="222222"/>
          <w:szCs w:val="24"/>
          <w:shd w:val="clear" w:color="auto" w:fill="FFFFFF"/>
        </w:rPr>
      </w:pPr>
      <w:r>
        <w:rPr>
          <w:color w:val="222222"/>
          <w:szCs w:val="24"/>
          <w:shd w:val="clear" w:color="auto" w:fill="FFFFFF"/>
        </w:rPr>
        <w:t>Jena, R.K., 2020. Measuring the impact of business management Student's attitude towards entrepreneurship education on entrepreneurial intention: A case study. </w:t>
      </w:r>
      <w:r>
        <w:rPr>
          <w:i/>
          <w:color w:val="222222"/>
          <w:szCs w:val="24"/>
          <w:shd w:val="clear" w:color="auto" w:fill="FFFFFF"/>
        </w:rPr>
        <w:t>Computers in Human Behavior</w:t>
      </w:r>
      <w:r>
        <w:rPr>
          <w:color w:val="222222"/>
          <w:szCs w:val="24"/>
          <w:shd w:val="clear" w:color="auto" w:fill="FFFFFF"/>
        </w:rPr>
        <w:t>, </w:t>
      </w:r>
      <w:r>
        <w:rPr>
          <w:i/>
          <w:color w:val="222222"/>
          <w:szCs w:val="24"/>
          <w:shd w:val="clear" w:color="auto" w:fill="FFFFFF"/>
        </w:rPr>
        <w:t>107</w:t>
      </w:r>
      <w:r>
        <w:rPr>
          <w:color w:val="222222"/>
          <w:szCs w:val="24"/>
          <w:shd w:val="clear" w:color="auto" w:fill="FFFFFF"/>
        </w:rPr>
        <w:t>, p.106275.</w:t>
      </w:r>
    </w:p>
    <w:p w14:paraId="39F76BAF" w14:textId="77777777" w:rsidR="002F6892" w:rsidRDefault="002F6892" w:rsidP="002F6892">
      <w:pPr>
        <w:spacing w:line="100" w:lineRule="atLeast"/>
        <w:ind w:left="699" w:hanging="699"/>
        <w:rPr>
          <w:color w:val="222222"/>
          <w:szCs w:val="24"/>
          <w:shd w:val="clear" w:color="auto" w:fill="FFFFFF"/>
        </w:rPr>
      </w:pPr>
      <w:r>
        <w:rPr>
          <w:color w:val="222222"/>
          <w:szCs w:val="24"/>
          <w:shd w:val="clear" w:color="auto" w:fill="FFFFFF"/>
        </w:rPr>
        <w:t>Kang, J., Diao, Z. and Zanini, M.T., 2020. Business-to-business marketing responses to COVID-19 crisis: a business process perspective. </w:t>
      </w:r>
      <w:r>
        <w:rPr>
          <w:i/>
          <w:color w:val="222222"/>
          <w:szCs w:val="24"/>
          <w:shd w:val="clear" w:color="auto" w:fill="FFFFFF"/>
        </w:rPr>
        <w:t>Marketing Intelligence &amp; Planning</w:t>
      </w:r>
      <w:r>
        <w:rPr>
          <w:color w:val="222222"/>
          <w:szCs w:val="24"/>
          <w:shd w:val="clear" w:color="auto" w:fill="FFFFFF"/>
        </w:rPr>
        <w:t>.</w:t>
      </w:r>
    </w:p>
    <w:p w14:paraId="63EAF017" w14:textId="77777777" w:rsidR="002F6892" w:rsidRDefault="002F6892" w:rsidP="002F6892">
      <w:pPr>
        <w:spacing w:line="100" w:lineRule="atLeast"/>
        <w:ind w:left="699" w:hanging="699"/>
        <w:rPr>
          <w:color w:val="222222"/>
          <w:szCs w:val="24"/>
          <w:shd w:val="clear" w:color="auto" w:fill="FFFFFF"/>
        </w:rPr>
      </w:pPr>
      <w:proofErr w:type="spellStart"/>
      <w:r>
        <w:rPr>
          <w:color w:val="222222"/>
          <w:szCs w:val="24"/>
          <w:shd w:val="clear" w:color="auto" w:fill="FFFFFF"/>
        </w:rPr>
        <w:t>Ongena</w:t>
      </w:r>
      <w:proofErr w:type="spellEnd"/>
      <w:r>
        <w:rPr>
          <w:color w:val="222222"/>
          <w:szCs w:val="24"/>
          <w:shd w:val="clear" w:color="auto" w:fill="FFFFFF"/>
        </w:rPr>
        <w:t xml:space="preserve">, G. and </w:t>
      </w:r>
      <w:proofErr w:type="spellStart"/>
      <w:r>
        <w:rPr>
          <w:color w:val="222222"/>
          <w:szCs w:val="24"/>
          <w:shd w:val="clear" w:color="auto" w:fill="FFFFFF"/>
        </w:rPr>
        <w:t>Ravesteyn</w:t>
      </w:r>
      <w:proofErr w:type="spellEnd"/>
      <w:r>
        <w:rPr>
          <w:color w:val="222222"/>
          <w:szCs w:val="24"/>
          <w:shd w:val="clear" w:color="auto" w:fill="FFFFFF"/>
        </w:rPr>
        <w:t>, P., 2019. Business process management maturity and performance: A multi group analysis of sectors and organization sizes. </w:t>
      </w:r>
      <w:r>
        <w:rPr>
          <w:i/>
          <w:color w:val="222222"/>
          <w:szCs w:val="24"/>
          <w:shd w:val="clear" w:color="auto" w:fill="FFFFFF"/>
        </w:rPr>
        <w:t>Business Process Management Journal</w:t>
      </w:r>
      <w:r>
        <w:rPr>
          <w:color w:val="222222"/>
          <w:szCs w:val="24"/>
          <w:shd w:val="clear" w:color="auto" w:fill="FFFFFF"/>
        </w:rPr>
        <w:t>.</w:t>
      </w:r>
    </w:p>
    <w:p w14:paraId="47098230" w14:textId="77777777" w:rsidR="002F6892" w:rsidRDefault="002F6892" w:rsidP="002F6892">
      <w:pPr>
        <w:spacing w:line="100" w:lineRule="atLeast"/>
        <w:ind w:left="699" w:hanging="699"/>
        <w:rPr>
          <w:color w:val="222222"/>
          <w:szCs w:val="24"/>
          <w:shd w:val="clear" w:color="auto" w:fill="FFFFFF"/>
        </w:rPr>
      </w:pPr>
      <w:proofErr w:type="spellStart"/>
      <w:r>
        <w:rPr>
          <w:color w:val="222222"/>
          <w:szCs w:val="24"/>
          <w:shd w:val="clear" w:color="auto" w:fill="FFFFFF"/>
        </w:rPr>
        <w:t>Ratten</w:t>
      </w:r>
      <w:proofErr w:type="spellEnd"/>
      <w:r>
        <w:rPr>
          <w:color w:val="222222"/>
          <w:szCs w:val="24"/>
          <w:shd w:val="clear" w:color="auto" w:fill="FFFFFF"/>
        </w:rPr>
        <w:t>, V. and et.al., 2020. The journal of family business management: a bibliometric analysis. </w:t>
      </w:r>
      <w:r>
        <w:rPr>
          <w:i/>
          <w:color w:val="222222"/>
          <w:szCs w:val="24"/>
          <w:shd w:val="clear" w:color="auto" w:fill="FFFFFF"/>
        </w:rPr>
        <w:t>Journal of Family Business Management</w:t>
      </w:r>
      <w:r>
        <w:rPr>
          <w:color w:val="222222"/>
          <w:szCs w:val="24"/>
          <w:shd w:val="clear" w:color="auto" w:fill="FFFFFF"/>
        </w:rPr>
        <w:t>.</w:t>
      </w:r>
    </w:p>
    <w:p w14:paraId="52D4517D" w14:textId="77777777" w:rsidR="002F6892" w:rsidRDefault="002F6892" w:rsidP="002F6892">
      <w:pPr>
        <w:spacing w:line="100" w:lineRule="atLeast"/>
        <w:ind w:left="699" w:hanging="699"/>
        <w:rPr>
          <w:color w:val="222222"/>
          <w:szCs w:val="24"/>
          <w:shd w:val="clear" w:color="auto" w:fill="FFFFFF"/>
        </w:rPr>
      </w:pPr>
      <w:r>
        <w:rPr>
          <w:color w:val="222222"/>
          <w:szCs w:val="24"/>
          <w:shd w:val="clear" w:color="auto" w:fill="FFFFFF"/>
        </w:rPr>
        <w:t>Rendtorff, J.D., 2019. Sustainable development goals and progressive business models for economic transformation. </w:t>
      </w:r>
      <w:r>
        <w:rPr>
          <w:i/>
          <w:color w:val="222222"/>
          <w:szCs w:val="24"/>
          <w:shd w:val="clear" w:color="auto" w:fill="FFFFFF"/>
        </w:rPr>
        <w:t>Local Economy</w:t>
      </w:r>
      <w:r>
        <w:rPr>
          <w:color w:val="222222"/>
          <w:szCs w:val="24"/>
          <w:shd w:val="clear" w:color="auto" w:fill="FFFFFF"/>
        </w:rPr>
        <w:t>, </w:t>
      </w:r>
      <w:r>
        <w:rPr>
          <w:i/>
          <w:color w:val="222222"/>
          <w:szCs w:val="24"/>
          <w:shd w:val="clear" w:color="auto" w:fill="FFFFFF"/>
        </w:rPr>
        <w:t>34</w:t>
      </w:r>
      <w:r>
        <w:rPr>
          <w:color w:val="222222"/>
          <w:szCs w:val="24"/>
          <w:shd w:val="clear" w:color="auto" w:fill="FFFFFF"/>
        </w:rPr>
        <w:t>(6), pp.510-524.</w:t>
      </w:r>
    </w:p>
    <w:p w14:paraId="36471163" w14:textId="77777777" w:rsidR="002F6892" w:rsidRDefault="002F6892" w:rsidP="002F6892">
      <w:pPr>
        <w:spacing w:line="100" w:lineRule="atLeast"/>
        <w:ind w:left="699" w:hanging="699"/>
        <w:rPr>
          <w:color w:val="222222"/>
          <w:szCs w:val="24"/>
          <w:shd w:val="clear" w:color="auto" w:fill="FFFFFF"/>
        </w:rPr>
      </w:pPr>
      <w:r>
        <w:rPr>
          <w:color w:val="222222"/>
          <w:szCs w:val="24"/>
          <w:shd w:val="clear" w:color="auto" w:fill="FFFFFF"/>
        </w:rPr>
        <w:t>Stauss, B. and Seidel, W., 2019. </w:t>
      </w:r>
      <w:r>
        <w:rPr>
          <w:i/>
          <w:color w:val="222222"/>
          <w:szCs w:val="24"/>
          <w:shd w:val="clear" w:color="auto" w:fill="FFFFFF"/>
        </w:rPr>
        <w:t>Effective complaint management: The business case for customer satisfaction</w:t>
      </w:r>
      <w:r>
        <w:rPr>
          <w:color w:val="222222"/>
          <w:szCs w:val="24"/>
          <w:shd w:val="clear" w:color="auto" w:fill="FFFFFF"/>
        </w:rPr>
        <w:t>. Springer.</w:t>
      </w:r>
    </w:p>
    <w:p w14:paraId="5F72C8CC" w14:textId="77777777" w:rsidR="002F6892" w:rsidRDefault="002F6892" w:rsidP="002F6892">
      <w:pPr>
        <w:spacing w:line="100" w:lineRule="atLeast"/>
        <w:ind w:left="699" w:hanging="699"/>
        <w:rPr>
          <w:color w:val="000000"/>
          <w:szCs w:val="24"/>
          <w:shd w:val="clear" w:color="auto" w:fill="FFFFFF"/>
        </w:rPr>
      </w:pPr>
      <w:r>
        <w:rPr>
          <w:color w:val="222222"/>
          <w:szCs w:val="24"/>
          <w:shd w:val="clear" w:color="auto" w:fill="FFFFFF"/>
        </w:rPr>
        <w:t>Zainal, M., 2020. Innovation orientation and performance of Kuwaiti family businesses: evidence from the initial period of COVID-19 pandemic. </w:t>
      </w:r>
      <w:r>
        <w:rPr>
          <w:i/>
          <w:color w:val="222222"/>
          <w:szCs w:val="24"/>
          <w:shd w:val="clear" w:color="auto" w:fill="FFFFFF"/>
        </w:rPr>
        <w:t>Journal of Family Business Management</w:t>
      </w:r>
      <w:r>
        <w:rPr>
          <w:color w:val="222222"/>
          <w:szCs w:val="24"/>
          <w:shd w:val="clear" w:color="auto" w:fill="FFFFFF"/>
        </w:rPr>
        <w:t>.</w:t>
      </w:r>
    </w:p>
    <w:p w14:paraId="518E1F09" w14:textId="77777777" w:rsidR="002F6892" w:rsidRDefault="002F6892" w:rsidP="002F6892">
      <w:pPr>
        <w:spacing w:line="100" w:lineRule="atLeast"/>
        <w:ind w:left="699" w:hanging="699"/>
        <w:rPr>
          <w:szCs w:val="24"/>
          <w:shd w:val="clear" w:color="auto" w:fill="FFFFFF"/>
        </w:rPr>
      </w:pPr>
    </w:p>
    <w:p w14:paraId="54498FCF" w14:textId="77777777" w:rsidR="002F6892" w:rsidRDefault="002F6892" w:rsidP="002F6892">
      <w:pPr>
        <w:ind w:left="853" w:hanging="837"/>
      </w:pPr>
    </w:p>
    <w:p w14:paraId="45C54FC9" w14:textId="3D92B4DA" w:rsidR="000D5435" w:rsidRDefault="000D5435" w:rsidP="00D37934">
      <w:pPr>
        <w:jc w:val="center"/>
      </w:pPr>
    </w:p>
    <w:p w14:paraId="4030D913" w14:textId="77777777" w:rsidR="000D5435" w:rsidRDefault="000D5435" w:rsidP="00D37934">
      <w:pPr>
        <w:jc w:val="center"/>
      </w:pPr>
    </w:p>
    <w:p w14:paraId="10868B66" w14:textId="77777777" w:rsidR="00F213A5" w:rsidRDefault="00F213A5"/>
    <w:sectPr w:rsidR="00F213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73DE7" w14:textId="77777777" w:rsidR="00555D91" w:rsidRDefault="00555D91" w:rsidP="009F4331">
      <w:pPr>
        <w:spacing w:line="240" w:lineRule="auto"/>
      </w:pPr>
      <w:r>
        <w:separator/>
      </w:r>
    </w:p>
  </w:endnote>
  <w:endnote w:type="continuationSeparator" w:id="0">
    <w:p w14:paraId="41BD4FD8" w14:textId="77777777" w:rsidR="00555D91" w:rsidRDefault="00555D91" w:rsidP="009F43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Yu Gothic"/>
    <w:charset w:val="80"/>
    <w:family w:val="auto"/>
    <w:pitch w:val="variable"/>
  </w:font>
  <w:font w:name="Tinos">
    <w:altName w:val="Yu Gothic"/>
    <w:charset w:val="80"/>
    <w:family w:val="roman"/>
    <w:pitch w:val="variable"/>
  </w:font>
  <w:font w:name="Droid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251857"/>
      <w:docPartObj>
        <w:docPartGallery w:val="Page Numbers (Bottom of Page)"/>
        <w:docPartUnique/>
      </w:docPartObj>
    </w:sdtPr>
    <w:sdtEndPr>
      <w:rPr>
        <w:noProof/>
      </w:rPr>
    </w:sdtEndPr>
    <w:sdtContent>
      <w:p w14:paraId="10A4FAE3" w14:textId="27C248B8" w:rsidR="009F4331" w:rsidRDefault="009F43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2FEC47" w14:textId="77777777" w:rsidR="009F4331" w:rsidRDefault="009F4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87430" w14:textId="77777777" w:rsidR="00555D91" w:rsidRDefault="00555D91" w:rsidP="009F4331">
      <w:pPr>
        <w:spacing w:line="240" w:lineRule="auto"/>
      </w:pPr>
      <w:r>
        <w:separator/>
      </w:r>
    </w:p>
  </w:footnote>
  <w:footnote w:type="continuationSeparator" w:id="0">
    <w:p w14:paraId="63628868" w14:textId="77777777" w:rsidR="00555D91" w:rsidRDefault="00555D91" w:rsidP="009F43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3663244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838164">
    <w:abstractNumId w:val="1"/>
    <w:lvlOverride w:ilvl="0"/>
    <w:lvlOverride w:ilvl="1"/>
    <w:lvlOverride w:ilvl="2"/>
    <w:lvlOverride w:ilvl="3"/>
    <w:lvlOverride w:ilvl="4"/>
    <w:lvlOverride w:ilvl="5"/>
    <w:lvlOverride w:ilvl="6"/>
    <w:lvlOverride w:ilvl="7"/>
    <w:lvlOverride w:ilvl="8"/>
  </w:num>
  <w:num w:numId="3" w16cid:durableId="207228716">
    <w:abstractNumId w:val="2"/>
    <w:lvlOverride w:ilvl="0"/>
    <w:lvlOverride w:ilvl="1"/>
    <w:lvlOverride w:ilvl="2"/>
    <w:lvlOverride w:ilvl="3"/>
    <w:lvlOverride w:ilvl="4"/>
    <w:lvlOverride w:ilvl="5"/>
    <w:lvlOverride w:ilvl="6"/>
    <w:lvlOverride w:ilvl="7"/>
    <w:lvlOverride w:ilvl="8"/>
  </w:num>
  <w:num w:numId="4" w16cid:durableId="1045761376">
    <w:abstractNumId w:val="3"/>
    <w:lvlOverride w:ilvl="0"/>
    <w:lvlOverride w:ilvl="1"/>
    <w:lvlOverride w:ilvl="2"/>
    <w:lvlOverride w:ilvl="3"/>
    <w:lvlOverride w:ilvl="4"/>
    <w:lvlOverride w:ilvl="5"/>
    <w:lvlOverride w:ilvl="6"/>
    <w:lvlOverride w:ilvl="7"/>
    <w:lvlOverride w:ilvl="8"/>
  </w:num>
  <w:num w:numId="5" w16cid:durableId="1531914843">
    <w:abstractNumId w:val="6"/>
    <w:lvlOverride w:ilvl="0"/>
    <w:lvlOverride w:ilvl="1"/>
    <w:lvlOverride w:ilvl="2"/>
    <w:lvlOverride w:ilvl="3"/>
    <w:lvlOverride w:ilvl="4"/>
    <w:lvlOverride w:ilvl="5"/>
    <w:lvlOverride w:ilvl="6"/>
    <w:lvlOverride w:ilvl="7"/>
    <w:lvlOverride w:ilvl="8"/>
  </w:num>
  <w:num w:numId="6" w16cid:durableId="359167100">
    <w:abstractNumId w:val="4"/>
    <w:lvlOverride w:ilvl="0"/>
    <w:lvlOverride w:ilvl="1"/>
    <w:lvlOverride w:ilvl="2"/>
    <w:lvlOverride w:ilvl="3"/>
    <w:lvlOverride w:ilvl="4"/>
    <w:lvlOverride w:ilvl="5"/>
    <w:lvlOverride w:ilvl="6"/>
    <w:lvlOverride w:ilvl="7"/>
    <w:lvlOverride w:ilvl="8"/>
  </w:num>
  <w:num w:numId="7" w16cid:durableId="884830945">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F85"/>
    <w:rsid w:val="000D5435"/>
    <w:rsid w:val="002F6892"/>
    <w:rsid w:val="00555D91"/>
    <w:rsid w:val="009E1F85"/>
    <w:rsid w:val="009F4331"/>
    <w:rsid w:val="00D37934"/>
    <w:rsid w:val="00F21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3EDC"/>
  <w15:chartTrackingRefBased/>
  <w15:docId w15:val="{1470B069-D164-4907-A7A9-3D5D9A09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934"/>
    <w:pPr>
      <w:spacing w:after="0" w:line="360" w:lineRule="auto"/>
      <w:jc w:val="both"/>
    </w:pPr>
    <w:rPr>
      <w:rFonts w:ascii="Times New Roman" w:eastAsia="Arial" w:hAnsi="Times New Roman" w:cs="Arial"/>
      <w:kern w:val="0"/>
      <w:sz w:val="24"/>
      <w:lang w:eastAsia="zh-CN"/>
      <w14:ligatures w14:val="none"/>
    </w:rPr>
  </w:style>
  <w:style w:type="paragraph" w:styleId="Heading1">
    <w:name w:val="heading 1"/>
    <w:basedOn w:val="Normal"/>
    <w:next w:val="Normal"/>
    <w:link w:val="Heading1Char"/>
    <w:qFormat/>
    <w:rsid w:val="002F6892"/>
    <w:pPr>
      <w:keepNext/>
      <w:keepLines/>
      <w:numPr>
        <w:numId w:val="1"/>
      </w:numPr>
      <w:suppressAutoHyphens/>
      <w:spacing w:before="113"/>
      <w:outlineLvl w:val="0"/>
    </w:pPr>
    <w:rPr>
      <w:rFonts w:eastAsia="Times New Roman" w:cs="Times New Roman"/>
      <w:b/>
      <w:bCs/>
      <w:color w:val="000000"/>
      <w:sz w:val="28"/>
      <w:szCs w:val="28"/>
      <w:lang w:val="en-GB" w:eastAsia="ar-SA"/>
    </w:rPr>
  </w:style>
  <w:style w:type="paragraph" w:styleId="Heading2">
    <w:name w:val="heading 2"/>
    <w:basedOn w:val="Normal"/>
    <w:next w:val="Normal"/>
    <w:link w:val="Heading2Char"/>
    <w:semiHidden/>
    <w:unhideWhenUsed/>
    <w:qFormat/>
    <w:rsid w:val="002F6892"/>
    <w:pPr>
      <w:keepNext/>
      <w:keepLines/>
      <w:numPr>
        <w:ilvl w:val="1"/>
        <w:numId w:val="1"/>
      </w:numPr>
      <w:suppressAutoHyphens/>
      <w:spacing w:before="113"/>
      <w:outlineLvl w:val="1"/>
    </w:pPr>
    <w:rPr>
      <w:rFonts w:eastAsia="Times New Roman" w:cs="Times New Roman"/>
      <w:bCs/>
      <w:color w:val="000000"/>
      <w:szCs w:val="26"/>
      <w:u w:val="single"/>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7934"/>
    <w:pPr>
      <w:spacing w:after="0" w:line="276" w:lineRule="auto"/>
    </w:pPr>
    <w:rPr>
      <w:rFonts w:ascii="Arial" w:eastAsia="Arial" w:hAnsi="Arial" w:cs="Arial"/>
      <w:kern w:val="0"/>
      <w:lang w:eastAsia="zh-CN"/>
      <w14:ligatures w14:val="none"/>
    </w:rPr>
  </w:style>
  <w:style w:type="character" w:customStyle="1" w:styleId="Heading1Char">
    <w:name w:val="Heading 1 Char"/>
    <w:basedOn w:val="DefaultParagraphFont"/>
    <w:link w:val="Heading1"/>
    <w:rsid w:val="002F6892"/>
    <w:rPr>
      <w:rFonts w:ascii="Times New Roman" w:eastAsia="Times New Roman" w:hAnsi="Times New Roman" w:cs="Times New Roman"/>
      <w:b/>
      <w:bCs/>
      <w:color w:val="000000"/>
      <w:kern w:val="0"/>
      <w:sz w:val="28"/>
      <w:szCs w:val="28"/>
      <w:lang w:val="en-GB" w:eastAsia="ar-SA"/>
      <w14:ligatures w14:val="none"/>
    </w:rPr>
  </w:style>
  <w:style w:type="character" w:customStyle="1" w:styleId="Heading2Char">
    <w:name w:val="Heading 2 Char"/>
    <w:basedOn w:val="DefaultParagraphFont"/>
    <w:link w:val="Heading2"/>
    <w:semiHidden/>
    <w:rsid w:val="002F6892"/>
    <w:rPr>
      <w:rFonts w:ascii="Times New Roman" w:eastAsia="Times New Roman" w:hAnsi="Times New Roman" w:cs="Times New Roman"/>
      <w:bCs/>
      <w:color w:val="000000"/>
      <w:kern w:val="0"/>
      <w:sz w:val="24"/>
      <w:szCs w:val="26"/>
      <w:u w:val="single"/>
      <w:lang w:val="en-GB" w:eastAsia="ar-SA"/>
      <w14:ligatures w14:val="none"/>
    </w:rPr>
  </w:style>
  <w:style w:type="paragraph" w:styleId="TOC1">
    <w:name w:val="toc 1"/>
    <w:basedOn w:val="Normal"/>
    <w:autoRedefine/>
    <w:semiHidden/>
    <w:unhideWhenUsed/>
    <w:rsid w:val="002F6892"/>
    <w:pPr>
      <w:suppressLineNumbers/>
      <w:tabs>
        <w:tab w:val="right" w:leader="dot" w:pos="9360"/>
      </w:tabs>
      <w:suppressAutoHyphens/>
    </w:pPr>
    <w:rPr>
      <w:rFonts w:eastAsia="Calibri" w:cs="DejaVu Sans"/>
      <w:color w:val="000000"/>
      <w:lang w:val="en-GB" w:eastAsia="ar-SA"/>
    </w:rPr>
  </w:style>
  <w:style w:type="paragraph" w:styleId="TOC2">
    <w:name w:val="toc 2"/>
    <w:basedOn w:val="Normal"/>
    <w:autoRedefine/>
    <w:semiHidden/>
    <w:unhideWhenUsed/>
    <w:rsid w:val="002F6892"/>
    <w:pPr>
      <w:suppressLineNumbers/>
      <w:tabs>
        <w:tab w:val="right" w:leader="dot" w:pos="9077"/>
      </w:tabs>
      <w:suppressAutoHyphens/>
      <w:ind w:left="283"/>
    </w:pPr>
    <w:rPr>
      <w:rFonts w:eastAsia="Calibri" w:cs="DejaVu Sans"/>
      <w:color w:val="000000"/>
      <w:lang w:val="en-GB" w:eastAsia="ar-SA"/>
    </w:rPr>
  </w:style>
  <w:style w:type="paragraph" w:styleId="NoSpacing">
    <w:name w:val="No Spacing"/>
    <w:qFormat/>
    <w:rsid w:val="002F6892"/>
    <w:pPr>
      <w:suppressAutoHyphens/>
      <w:spacing w:after="0" w:line="100" w:lineRule="atLeast"/>
    </w:pPr>
    <w:rPr>
      <w:rFonts w:ascii="Tinos" w:eastAsia="Droid Sans" w:hAnsi="Tinos" w:cs="DejaVu Sans"/>
      <w:kern w:val="0"/>
      <w:sz w:val="24"/>
      <w:szCs w:val="24"/>
      <w:lang w:val="en-GB" w:eastAsia="hi-IN" w:bidi="hi-IN"/>
      <w14:ligatures w14:val="none"/>
    </w:rPr>
  </w:style>
  <w:style w:type="paragraph" w:customStyle="1" w:styleId="ContentsHeading">
    <w:name w:val="Contents Heading"/>
    <w:basedOn w:val="Normal"/>
    <w:rsid w:val="002F6892"/>
    <w:pPr>
      <w:keepNext/>
      <w:suppressLineNumbers/>
      <w:suppressAutoHyphens/>
      <w:spacing w:before="240" w:after="120"/>
      <w:jc w:val="center"/>
    </w:pPr>
    <w:rPr>
      <w:rFonts w:eastAsia="Droid Sans" w:cs="Times New Roman"/>
      <w:b/>
      <w:bCs/>
      <w:color w:val="000000"/>
      <w:sz w:val="28"/>
      <w:szCs w:val="32"/>
      <w:lang w:val="en-GB" w:eastAsia="ar-SA"/>
    </w:rPr>
  </w:style>
  <w:style w:type="paragraph" w:styleId="Header">
    <w:name w:val="header"/>
    <w:basedOn w:val="Normal"/>
    <w:link w:val="HeaderChar"/>
    <w:uiPriority w:val="99"/>
    <w:unhideWhenUsed/>
    <w:rsid w:val="009F4331"/>
    <w:pPr>
      <w:tabs>
        <w:tab w:val="center" w:pos="4680"/>
        <w:tab w:val="right" w:pos="9360"/>
      </w:tabs>
      <w:spacing w:line="240" w:lineRule="auto"/>
    </w:pPr>
  </w:style>
  <w:style w:type="character" w:customStyle="1" w:styleId="HeaderChar">
    <w:name w:val="Header Char"/>
    <w:basedOn w:val="DefaultParagraphFont"/>
    <w:link w:val="Header"/>
    <w:uiPriority w:val="99"/>
    <w:rsid w:val="009F4331"/>
    <w:rPr>
      <w:rFonts w:ascii="Times New Roman" w:eastAsia="Arial" w:hAnsi="Times New Roman" w:cs="Arial"/>
      <w:kern w:val="0"/>
      <w:sz w:val="24"/>
      <w:lang w:eastAsia="zh-CN"/>
      <w14:ligatures w14:val="none"/>
    </w:rPr>
  </w:style>
  <w:style w:type="paragraph" w:styleId="Footer">
    <w:name w:val="footer"/>
    <w:basedOn w:val="Normal"/>
    <w:link w:val="FooterChar"/>
    <w:uiPriority w:val="99"/>
    <w:unhideWhenUsed/>
    <w:rsid w:val="009F4331"/>
    <w:pPr>
      <w:tabs>
        <w:tab w:val="center" w:pos="4680"/>
        <w:tab w:val="right" w:pos="9360"/>
      </w:tabs>
      <w:spacing w:line="240" w:lineRule="auto"/>
    </w:pPr>
  </w:style>
  <w:style w:type="character" w:customStyle="1" w:styleId="FooterChar">
    <w:name w:val="Footer Char"/>
    <w:basedOn w:val="DefaultParagraphFont"/>
    <w:link w:val="Footer"/>
    <w:uiPriority w:val="99"/>
    <w:rsid w:val="009F4331"/>
    <w:rPr>
      <w:rFonts w:ascii="Times New Roman" w:eastAsia="Arial" w:hAnsi="Times New Roman" w:cs="Arial"/>
      <w:kern w:val="0"/>
      <w:sz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92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course/view.php?id=38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2579</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4</cp:revision>
  <dcterms:created xsi:type="dcterms:W3CDTF">2022-05-06T17:47:00Z</dcterms:created>
  <dcterms:modified xsi:type="dcterms:W3CDTF">2022-05-06T17:58:00Z</dcterms:modified>
</cp:coreProperties>
</file>