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23973" w14:textId="77777777" w:rsidR="00BE030C" w:rsidRPr="00CE6067" w:rsidRDefault="00BE030C" w:rsidP="00BE030C">
      <w:pPr>
        <w:spacing w:line="480" w:lineRule="auto"/>
        <w:jc w:val="both"/>
        <w:rPr>
          <w:b/>
          <w:bCs/>
          <w:u w:val="single"/>
        </w:rPr>
      </w:pPr>
      <w:r w:rsidRPr="00CE6067">
        <w:rPr>
          <w:b/>
          <w:bCs/>
          <w:u w:val="single"/>
        </w:rPr>
        <w:t>Annotated Bibliography</w:t>
      </w:r>
    </w:p>
    <w:p w14:paraId="67B5C7DF" w14:textId="77777777" w:rsidR="00CE6067" w:rsidRDefault="00BE030C" w:rsidP="00BE030C">
      <w:pPr>
        <w:spacing w:line="480" w:lineRule="auto"/>
        <w:jc w:val="both"/>
      </w:pPr>
      <w:proofErr w:type="spellStart"/>
      <w:r>
        <w:t>Coote</w:t>
      </w:r>
      <w:proofErr w:type="spellEnd"/>
      <w:r>
        <w:t>, Jeremy, Anthony Shelton, and Alfred Gell, Anthropology, ‘Art, and Aesthetics’,</w:t>
      </w:r>
    </w:p>
    <w:p w14:paraId="4B02D269" w14:textId="43C19146" w:rsidR="00BE030C" w:rsidRDefault="00CE6067" w:rsidP="00BE030C">
      <w:pPr>
        <w:spacing w:line="480" w:lineRule="auto"/>
        <w:jc w:val="both"/>
      </w:pPr>
      <w:r>
        <w:tab/>
      </w:r>
      <w:r w:rsidR="00BE030C">
        <w:t xml:space="preserve">Chapter: THE TECHNOLOGY OF ENCHANTMENT AND THE ENCHANTMENT OF     </w:t>
      </w:r>
      <w:r w:rsidR="00BE030C">
        <w:tab/>
      </w:r>
      <w:r w:rsidR="00BE030C">
        <w:t>TECHNOLOGY. (Clarendon Press, 1994).</w:t>
      </w:r>
    </w:p>
    <w:p w14:paraId="464ED39F" w14:textId="67983287" w:rsidR="00BE030C" w:rsidRDefault="00BE030C" w:rsidP="00BE030C">
      <w:pPr>
        <w:spacing w:line="480" w:lineRule="auto"/>
        <w:jc w:val="both"/>
      </w:pPr>
      <w:r>
        <w:t>This rich chapter by Alfred Gell brings a wide discussion upon how historical artworks are viewed and how they should be interpreted and approached. Gell argues that it is common that art is a neglected topic within social anthropology. There is a clear issue in which Gell speaks of with anthropologists and there is an inability to see further than the piece of art in which they see. He points this out in the thesis statement where he compares the immense volume of studies within anthropology that there is little primitive art studied compared to areas such as politics, ritual and exchange, this is due to the way many anthropologists view art. What Gell also promotes is the question of why anthropological studies of art differ so far from the anthropological study of religion. One source he uses in helping to make his point clear is from Peter Berger 1967 on methodological atheism, where he compares the study of religion to art. Gell drives for the idea of art being viewed in the same light as religion is view</w:t>
      </w:r>
      <w:r w:rsidR="00F901E5">
        <w:t>ed</w:t>
      </w:r>
      <w:r>
        <w:t xml:space="preserve"> in anthropology, ‘The equivalent of methodological atheism in the religious domain would, in the domain of art be methodological philistinism’. He proposes this so that all anthropologists </w:t>
      </w:r>
      <w:r w:rsidR="00F901E5">
        <w:t>should</w:t>
      </w:r>
      <w:r>
        <w:t xml:space="preserve"> adopt the same methods when conducting their research. This article and its description of methodological philistinism helped with my research and </w:t>
      </w:r>
      <w:r w:rsidR="00F901E5">
        <w:t>encouraged</w:t>
      </w:r>
      <w:r>
        <w:t xml:space="preserve"> a new way of viewing art, not just seeing the art on display as an item but making me question the background and its historical past.</w:t>
      </w:r>
    </w:p>
    <w:p w14:paraId="59194D8E" w14:textId="0CA42246" w:rsidR="00BE030C" w:rsidRDefault="00BE030C" w:rsidP="00BE030C">
      <w:pPr>
        <w:spacing w:line="480" w:lineRule="auto"/>
        <w:jc w:val="both"/>
      </w:pPr>
      <w:r>
        <w:t>Meiselman, Jessica, ‘Damien Hirst Show Sparks Accusations of Cultural Appropriation</w:t>
      </w:r>
      <w:proofErr w:type="gramStart"/>
      <w:r>
        <w:t xml:space="preserve">’,   </w:t>
      </w:r>
      <w:proofErr w:type="gramEnd"/>
      <w:r>
        <w:t xml:space="preserve">  </w:t>
      </w:r>
      <w:r>
        <w:tab/>
      </w:r>
      <w:r>
        <w:t xml:space="preserve">Artsy, 2017 &lt;https://www.artsy.net/article/artsy-editorial-damien-hirst-sparks-    </w:t>
      </w:r>
      <w:r>
        <w:tab/>
      </w:r>
      <w:r>
        <w:t>accusations-cultural-appropriation&gt; [accessed 24 May 2019].</w:t>
      </w:r>
    </w:p>
    <w:p w14:paraId="3AC135C6" w14:textId="7DF5182A" w:rsidR="00BE030C" w:rsidRDefault="00BE030C" w:rsidP="00BE030C">
      <w:pPr>
        <w:spacing w:line="480" w:lineRule="auto"/>
        <w:jc w:val="both"/>
      </w:pPr>
      <w:r>
        <w:t>Jessica Meiselman</w:t>
      </w:r>
      <w:r w:rsidR="00F901E5">
        <w:t>’s</w:t>
      </w:r>
      <w:r>
        <w:t xml:space="preserve"> article gives insight to the accusations of cultural appropriation that Damien Hirst received following his showcase exhibition “treasures from the Wreck of the </w:t>
      </w:r>
      <w:r>
        <w:lastRenderedPageBreak/>
        <w:t xml:space="preserve">Unbelievable”. Meiselman addresses the accusation of cultural appropriation with the use of Nigeran artists such as Victor </w:t>
      </w:r>
      <w:proofErr w:type="spellStart"/>
      <w:r>
        <w:t>Ehikhamenor</w:t>
      </w:r>
      <w:proofErr w:type="spellEnd"/>
      <w:r>
        <w:t xml:space="preserve"> and </w:t>
      </w:r>
      <w:proofErr w:type="spellStart"/>
      <w:r>
        <w:t>Laolu</w:t>
      </w:r>
      <w:proofErr w:type="spellEnd"/>
      <w:r>
        <w:t xml:space="preserve"> </w:t>
      </w:r>
      <w:proofErr w:type="spellStart"/>
      <w:r>
        <w:t>Senbanjo</w:t>
      </w:r>
      <w:proofErr w:type="spellEnd"/>
      <w:r>
        <w:t>. The main point being made is Damien Hirst</w:t>
      </w:r>
      <w:r w:rsidR="00F901E5">
        <w:t>’s</w:t>
      </w:r>
      <w:r>
        <w:t xml:space="preserve"> complete misunderstanding of the African Ife Bronze Head and his representation of it. The article shows the Nigeran peoples anger with their ancestral objects being replicated, but not only being replicated but being misinterpreted, ‘for the thousands of viewers seeing this for the first time, they won’t think Ife, they won’t think Nigeria. Their young ones will grow up to know this work as Damien Hirst’s’. The argument is that Damien Hirst is depriving the public of the true historical significance of Ife heads, and instead is using them for his own means and gains in which Nigerian people were quick to point out. Meiselman</w:t>
      </w:r>
      <w:r w:rsidR="00F901E5">
        <w:t>’s</w:t>
      </w:r>
      <w:r>
        <w:t xml:space="preserve"> argument sheds light on the continuation of colonial appropriation, but the article itself was biased towards the people of Nigeria and her viewpoint was clearly in favour </w:t>
      </w:r>
      <w:r w:rsidR="00F901E5">
        <w:t>of</w:t>
      </w:r>
      <w:r>
        <w:t xml:space="preserve"> the Nigerian people. There is a slight call for reparations as Meiselman mentions previous copyright infringement claims</w:t>
      </w:r>
      <w:r w:rsidR="00F901E5">
        <w:t xml:space="preserve"> which</w:t>
      </w:r>
      <w:bookmarkStart w:id="0" w:name="_GoBack"/>
      <w:bookmarkEnd w:id="0"/>
      <w:r>
        <w:t xml:space="preserve"> Hirst has settled on. This article was a source that gave valuable information on cultural appropriation which is still ongoing today.</w:t>
      </w:r>
    </w:p>
    <w:p w14:paraId="2138CA11" w14:textId="0FC38B0F" w:rsidR="00BE030C" w:rsidRDefault="00BE030C" w:rsidP="00BE030C">
      <w:pPr>
        <w:spacing w:line="480" w:lineRule="auto"/>
        <w:jc w:val="both"/>
      </w:pPr>
      <w:r>
        <w:tab/>
      </w:r>
      <w:proofErr w:type="spellStart"/>
      <w:r>
        <w:t>Olusoga</w:t>
      </w:r>
      <w:proofErr w:type="spellEnd"/>
      <w:r>
        <w:t xml:space="preserve">, David, ‘Civilisations: First Contact: Western Reactions to Benin Bronzes’ </w:t>
      </w:r>
    </w:p>
    <w:p w14:paraId="1AACBF8D" w14:textId="1B8EB8D0" w:rsidR="00BE030C" w:rsidRDefault="00BE030C" w:rsidP="00BE030C">
      <w:pPr>
        <w:spacing w:line="480" w:lineRule="auto"/>
        <w:jc w:val="both"/>
      </w:pPr>
      <w:r>
        <w:t xml:space="preserve">  </w:t>
      </w:r>
      <w:r>
        <w:tab/>
      </w:r>
      <w:r>
        <w:t xml:space="preserve">  (BBC Two), Series 1 episode 6 [video]. 2018     </w:t>
      </w:r>
      <w:r>
        <w:tab/>
      </w:r>
      <w:r>
        <w:t>&lt;https://www.youtube.com/watch?v=rp8flCwvoAU&gt; [accessed 17 May 2019].</w:t>
      </w:r>
    </w:p>
    <w:p w14:paraId="703D41BC" w14:textId="77777777" w:rsidR="00BE030C" w:rsidRDefault="00BE030C" w:rsidP="00BE030C">
      <w:pPr>
        <w:spacing w:line="480" w:lineRule="auto"/>
        <w:jc w:val="both"/>
      </w:pPr>
      <w:r>
        <w:t xml:space="preserve">The Civilisation TV series which aired in 2018 is a BBC production. It was inspired by art historian Kenneth Clark’s 1960s documentary Civilisations. </w:t>
      </w:r>
      <w:proofErr w:type="spellStart"/>
      <w:r>
        <w:t>Olusoga</w:t>
      </w:r>
      <w:proofErr w:type="spellEnd"/>
      <w:r>
        <w:t xml:space="preserve"> is keen to point out the impact of cultural meetings and how they can range from a relationship of mutual respect to a bloody conquest. He uses Benin as one example, showing how Portuguese traders came into contact peacefully in the 15th century in contrast to the British Punitive Expedition 1897. </w:t>
      </w:r>
      <w:proofErr w:type="spellStart"/>
      <w:r>
        <w:t>Olusoga</w:t>
      </w:r>
      <w:proofErr w:type="spellEnd"/>
      <w:r>
        <w:t xml:space="preserve"> argues that artworks such as the Benin Bronzes are ‘tragic works of art because they are loaded with a sense of loss’ because they are not in Nigeria where they originate from, they are in the British Museum and because of this Benin is denied its cultural heritage. The European narrative of the colonial period was that Africans had no history, no culture and were unable to create a civilisation. The visual media of the film </w:t>
      </w:r>
      <w:r>
        <w:lastRenderedPageBreak/>
        <w:t xml:space="preserve">was able to show beautifully how the artefacts were represented as artworks rather than cultural heritage in the museum display.  This episode highlighted the important issues and controversies surrounding the appropriation of artefacts during the colonial period by the British. It gave insight into the history of Benin before and after the Benin Bronzes were stolen, the European attitude, and the continual denial of Benin’s cultural heritage by the British. Most importantly for my research, it presented how the narrative of the British in Africa was twisted to serve British interests through the representation of the artefacts in the British Museum. </w:t>
      </w:r>
    </w:p>
    <w:p w14:paraId="790FCE5E" w14:textId="77777777" w:rsidR="00BE030C" w:rsidRDefault="00BE030C" w:rsidP="00BE030C">
      <w:pPr>
        <w:spacing w:line="480" w:lineRule="auto"/>
        <w:jc w:val="both"/>
      </w:pPr>
    </w:p>
    <w:p w14:paraId="6E6CDCC3" w14:textId="17799937" w:rsidR="00BE030C" w:rsidRDefault="00BE030C" w:rsidP="00BE030C">
      <w:pPr>
        <w:spacing w:line="480" w:lineRule="auto"/>
        <w:jc w:val="both"/>
      </w:pPr>
      <w:r>
        <w:t xml:space="preserve">Small, Stephen "Slavery, Colonialism and Museums Representations in Great Britain: Old </w:t>
      </w:r>
      <w:r>
        <w:tab/>
      </w:r>
      <w:r>
        <w:t xml:space="preserve">and New Circuits of </w:t>
      </w:r>
      <w:proofErr w:type="spellStart"/>
      <w:r>
        <w:t>Migration,"Human</w:t>
      </w:r>
      <w:proofErr w:type="spellEnd"/>
      <w:r>
        <w:t xml:space="preserve"> Architecture: Journal of the Sociology of     </w:t>
      </w:r>
      <w:r>
        <w:tab/>
      </w:r>
      <w:r>
        <w:t>Self-</w:t>
      </w:r>
      <w:r>
        <w:tab/>
      </w:r>
      <w:r>
        <w:t xml:space="preserve">Knowledge: Vol. 9: </w:t>
      </w:r>
      <w:proofErr w:type="spellStart"/>
      <w:r>
        <w:t>Iss</w:t>
      </w:r>
      <w:proofErr w:type="spellEnd"/>
      <w:r>
        <w:t xml:space="preserve">. 4, Article 10. </w:t>
      </w:r>
      <w:proofErr w:type="gramStart"/>
      <w:r>
        <w:t>2011  Available</w:t>
      </w:r>
      <w:proofErr w:type="gramEnd"/>
      <w:r>
        <w:t xml:space="preserve"> at:     </w:t>
      </w:r>
      <w:r>
        <w:tab/>
      </w:r>
      <w:r>
        <w:t>http://scholarworks.umb.edu/humanarchitecture/vol9/iss4/10.</w:t>
      </w:r>
    </w:p>
    <w:p w14:paraId="14BC8024" w14:textId="4C9809F1" w:rsidR="002A7970" w:rsidRDefault="00BE030C" w:rsidP="00BE030C">
      <w:pPr>
        <w:spacing w:line="480" w:lineRule="auto"/>
        <w:jc w:val="both"/>
      </w:pPr>
      <w:r>
        <w:t xml:space="preserve">This article focuses on British colonialism and the looting that took place during colonial expansion. It tells the story of British conquest and glory and how stolen artefacts from the colonies are interpreted and represented in museums. He argues that the immigration that followed colonial expansion led to the later challenges to the representation of stolen goods in museums. The new Britain, populated with immigrants from the colonies, no longer accepted the colonial narratives about their home cultures. The fight for reparations for stolen objects from Benin was, according to Small, driven in some part by immigrant communities supported by local politicians such as Bernie Grant who spearheaded the fight for justice for the people of Benin. It is immigration that has brought with it a new and more truthful representation of objects such as the Benin Bronzes and a discourse that more truthfully represents items from colonial experience and expansion. ‘At the same time, new migrants and settlers are increasingly making demands. At the very moment that the struggle to challenge historically dominant representations of colonialism in British museums is gaining traction, these new circuits of migration pose challenges to this </w:t>
      </w:r>
      <w:r>
        <w:t>trend and</w:t>
      </w:r>
      <w:r>
        <w:t xml:space="preserve"> could even threaten to undermine it.’ (p.126). This article was </w:t>
      </w:r>
      <w:r>
        <w:lastRenderedPageBreak/>
        <w:t>extremely useful as it gives an account of the colonial experience from the African and immigrant perspective. The discussion of the Benin treasures</w:t>
      </w:r>
      <w:proofErr w:type="gramStart"/>
      <w:r>
        <w:t>, in particular, shows</w:t>
      </w:r>
      <w:proofErr w:type="gramEnd"/>
      <w:r>
        <w:t xml:space="preserve"> how museum representation can be used as a propaganda tool with the power to control the narrative of colonized nations through their objects.</w:t>
      </w:r>
    </w:p>
    <w:sectPr w:rsidR="002A797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5114A7" w14:textId="77777777" w:rsidR="004865F7" w:rsidRDefault="004865F7" w:rsidP="00CE6067">
      <w:pPr>
        <w:spacing w:after="0" w:line="240" w:lineRule="auto"/>
      </w:pPr>
      <w:r>
        <w:separator/>
      </w:r>
    </w:p>
  </w:endnote>
  <w:endnote w:type="continuationSeparator" w:id="0">
    <w:p w14:paraId="73504F40" w14:textId="77777777" w:rsidR="004865F7" w:rsidRDefault="004865F7" w:rsidP="00CE6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4366267"/>
      <w:docPartObj>
        <w:docPartGallery w:val="Page Numbers (Bottom of Page)"/>
        <w:docPartUnique/>
      </w:docPartObj>
    </w:sdtPr>
    <w:sdtEndPr>
      <w:rPr>
        <w:noProof/>
      </w:rPr>
    </w:sdtEndPr>
    <w:sdtContent>
      <w:p w14:paraId="6267C35A" w14:textId="392D63B3" w:rsidR="00CE6067" w:rsidRDefault="00CE60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FF3EAC" w14:textId="77777777" w:rsidR="00CE6067" w:rsidRDefault="00CE60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B1B091" w14:textId="77777777" w:rsidR="004865F7" w:rsidRDefault="004865F7" w:rsidP="00CE6067">
      <w:pPr>
        <w:spacing w:after="0" w:line="240" w:lineRule="auto"/>
      </w:pPr>
      <w:r>
        <w:separator/>
      </w:r>
    </w:p>
  </w:footnote>
  <w:footnote w:type="continuationSeparator" w:id="0">
    <w:p w14:paraId="0459F162" w14:textId="77777777" w:rsidR="004865F7" w:rsidRDefault="004865F7" w:rsidP="00CE60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B4908" w14:textId="3A69A5B8" w:rsidR="00CE6067" w:rsidRDefault="00CE6067">
    <w:pPr>
      <w:pStyle w:val="Header"/>
    </w:pPr>
    <w:r>
      <w:t>Lee Perkins</w:t>
    </w:r>
    <w:r>
      <w:tab/>
      <w:t>Annotated Bibliography</w:t>
    </w:r>
    <w:r>
      <w:tab/>
      <w:t>1711094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821"/>
    <w:rsid w:val="00000398"/>
    <w:rsid w:val="000308D9"/>
    <w:rsid w:val="00081AEC"/>
    <w:rsid w:val="000A5B7D"/>
    <w:rsid w:val="00115B99"/>
    <w:rsid w:val="001A3C52"/>
    <w:rsid w:val="002A7970"/>
    <w:rsid w:val="004865F7"/>
    <w:rsid w:val="004C1893"/>
    <w:rsid w:val="00502874"/>
    <w:rsid w:val="00531AFA"/>
    <w:rsid w:val="00537873"/>
    <w:rsid w:val="00595B32"/>
    <w:rsid w:val="005C4C42"/>
    <w:rsid w:val="00625672"/>
    <w:rsid w:val="006C474F"/>
    <w:rsid w:val="007167BF"/>
    <w:rsid w:val="00757D00"/>
    <w:rsid w:val="008579AD"/>
    <w:rsid w:val="008F355A"/>
    <w:rsid w:val="0090696A"/>
    <w:rsid w:val="00957C37"/>
    <w:rsid w:val="009C74F9"/>
    <w:rsid w:val="00A23386"/>
    <w:rsid w:val="00A559EC"/>
    <w:rsid w:val="00A73D0F"/>
    <w:rsid w:val="00A962DC"/>
    <w:rsid w:val="00BE030C"/>
    <w:rsid w:val="00C2219B"/>
    <w:rsid w:val="00CB50F8"/>
    <w:rsid w:val="00CE6067"/>
    <w:rsid w:val="00CF1F4D"/>
    <w:rsid w:val="00D2620A"/>
    <w:rsid w:val="00D31AC1"/>
    <w:rsid w:val="00D532BC"/>
    <w:rsid w:val="00D67296"/>
    <w:rsid w:val="00DE0821"/>
    <w:rsid w:val="00EE4067"/>
    <w:rsid w:val="00F01F10"/>
    <w:rsid w:val="00F71FA0"/>
    <w:rsid w:val="00F901E5"/>
    <w:rsid w:val="00FF5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CDAA47"/>
  <w15:chartTrackingRefBased/>
  <w15:docId w15:val="{077B9C32-0BC2-40AC-BC0F-5BEC9A3B8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7970"/>
    <w:rPr>
      <w:color w:val="0563C1" w:themeColor="hyperlink"/>
      <w:u w:val="single"/>
    </w:rPr>
  </w:style>
  <w:style w:type="character" w:styleId="UnresolvedMention">
    <w:name w:val="Unresolved Mention"/>
    <w:basedOn w:val="DefaultParagraphFont"/>
    <w:uiPriority w:val="99"/>
    <w:semiHidden/>
    <w:unhideWhenUsed/>
    <w:rsid w:val="002A7970"/>
    <w:rPr>
      <w:color w:val="605E5C"/>
      <w:shd w:val="clear" w:color="auto" w:fill="E1DFDD"/>
    </w:rPr>
  </w:style>
  <w:style w:type="paragraph" w:styleId="Header">
    <w:name w:val="header"/>
    <w:basedOn w:val="Normal"/>
    <w:link w:val="HeaderChar"/>
    <w:uiPriority w:val="99"/>
    <w:unhideWhenUsed/>
    <w:rsid w:val="00CE6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067"/>
  </w:style>
  <w:style w:type="paragraph" w:styleId="Footer">
    <w:name w:val="footer"/>
    <w:basedOn w:val="Normal"/>
    <w:link w:val="FooterChar"/>
    <w:uiPriority w:val="99"/>
    <w:unhideWhenUsed/>
    <w:rsid w:val="00CE6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0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4864114">
      <w:bodyDiv w:val="1"/>
      <w:marLeft w:val="0"/>
      <w:marRight w:val="0"/>
      <w:marTop w:val="0"/>
      <w:marBottom w:val="0"/>
      <w:divBdr>
        <w:top w:val="none" w:sz="0" w:space="0" w:color="auto"/>
        <w:left w:val="none" w:sz="0" w:space="0" w:color="auto"/>
        <w:bottom w:val="none" w:sz="0" w:space="0" w:color="auto"/>
        <w:right w:val="none" w:sz="0" w:space="0" w:color="auto"/>
      </w:divBdr>
    </w:div>
    <w:div w:id="1587031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418521-40F7-4A90-8813-14177FEAC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4</Pages>
  <Words>1062</Words>
  <Characters>6055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Perks</dc:creator>
  <cp:keywords/>
  <dc:description/>
  <cp:lastModifiedBy>Lee Perks</cp:lastModifiedBy>
  <cp:revision>3</cp:revision>
  <cp:lastPrinted>2019-05-31T09:14:00Z</cp:lastPrinted>
  <dcterms:created xsi:type="dcterms:W3CDTF">2019-05-31T18:18:00Z</dcterms:created>
  <dcterms:modified xsi:type="dcterms:W3CDTF">2019-05-31T18:39:00Z</dcterms:modified>
</cp:coreProperties>
</file>