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85F886" w14:textId="6A32F10F" w:rsidR="004004CB" w:rsidRPr="00A1300D" w:rsidRDefault="00000000">
      <w:sdt>
        <w:sdtPr>
          <w:rPr>
            <w:b/>
            <w:sz w:val="32"/>
            <w:szCs w:val="32"/>
          </w:rPr>
          <w:id w:val="-890263905"/>
          <w:docPartObj>
            <w:docPartGallery w:val="Cover Pages"/>
            <w:docPartUnique/>
          </w:docPartObj>
        </w:sdtPr>
        <w:sdtContent>
          <w:r>
            <w:rPr>
              <w:noProof/>
            </w:rPr>
            <w:pict w14:anchorId="0B1410BD">
              <v:shapetype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6420"/>
                        <w:gridCol w:w="2134"/>
                      </w:tblGrid>
                      <w:tr w:rsidR="00E653CB" w14:paraId="46BBBFE4" w14:textId="77777777">
                        <w:trPr>
                          <w:jc w:val="center"/>
                        </w:trPr>
                        <w:tc>
                          <w:tcPr>
                            <w:tcW w:w="2568" w:type="pct"/>
                            <w:vAlign w:val="center"/>
                          </w:tcPr>
                          <w:p w14:paraId="4059E0DB" w14:textId="2980B5C1" w:rsidR="001957E9" w:rsidRDefault="00A00952" w:rsidP="00A00952">
                            <w:r>
                              <w:rPr>
                                <w:noProof/>
                              </w:rPr>
                              <w:drawing>
                                <wp:inline distT="0" distB="0" distL="0" distR="0" wp14:anchorId="49C97438" wp14:editId="2C4B2040">
                                  <wp:extent cx="3619500" cy="3213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619500" cy="3213100"/>
                                          </a:xfrm>
                                          <a:prstGeom prst="rect">
                                            <a:avLst/>
                                          </a:prstGeom>
                                        </pic:spPr>
                                      </pic:pic>
                                    </a:graphicData>
                                  </a:graphic>
                                </wp:inline>
                              </w:drawing>
                            </w:r>
                          </w:p>
                        </w:tc>
                        <w:tc>
                          <w:tcPr>
                            <w:tcW w:w="2432" w:type="pct"/>
                            <w:vAlign w:val="center"/>
                          </w:tcPr>
                          <w:p w14:paraId="531415BD" w14:textId="7148DB85" w:rsidR="001957E9" w:rsidRDefault="0029745E">
                            <w:pPr>
                              <w:pStyle w:val="NoSpacing"/>
                              <w:rPr>
                                <w:caps/>
                                <w:color w:val="C0504D" w:themeColor="accent2"/>
                                <w:sz w:val="26"/>
                                <w:szCs w:val="26"/>
                              </w:rPr>
                            </w:pPr>
                            <w:r>
                              <w:rPr>
                                <w:caps/>
                                <w:color w:val="C0504D" w:themeColor="accent2"/>
                                <w:sz w:val="26"/>
                                <w:szCs w:val="26"/>
                              </w:rPr>
                              <w:t>University of wales trinity saint dav</w:t>
                            </w:r>
                            <w:r w:rsidR="005E29E8">
                              <w:rPr>
                                <w:caps/>
                                <w:color w:val="C0504D" w:themeColor="accent2"/>
                                <w:sz w:val="26"/>
                                <w:szCs w:val="26"/>
                              </w:rPr>
                              <w:t>id</w:t>
                            </w:r>
                          </w:p>
                          <w:sdt>
                            <w:sdtPr>
                              <w:rPr>
                                <w:color w:val="C0504D"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E0AE2DF" w14:textId="2B9D9DE2" w:rsidR="001957E9" w:rsidRDefault="005E29E8">
                                <w:pPr>
                                  <w:pStyle w:val="NoSpacing"/>
                                  <w:rPr>
                                    <w:color w:val="C0504D" w:themeColor="accent2"/>
                                    <w:sz w:val="26"/>
                                    <w:szCs w:val="26"/>
                                  </w:rPr>
                                </w:pPr>
                                <w:r>
                                  <w:rPr>
                                    <w:color w:val="C0504D" w:themeColor="accent2"/>
                                    <w:sz w:val="26"/>
                                    <w:szCs w:val="26"/>
                                  </w:rPr>
                                  <w:t>Claudia Baragau</w:t>
                                </w:r>
                                <w:r w:rsidR="00F43960">
                                  <w:rPr>
                                    <w:color w:val="C0504D" w:themeColor="accent2"/>
                                    <w:sz w:val="26"/>
                                    <w:szCs w:val="26"/>
                                  </w:rPr>
                                  <w:t xml:space="preserve"> -1905817</w:t>
                                </w:r>
                              </w:p>
                            </w:sdtContent>
                          </w:sdt>
                          <w:p w14:paraId="12AE6094" w14:textId="08F72D79" w:rsidR="001957E9" w:rsidRDefault="00000000">
                            <w:pPr>
                              <w:pStyle w:val="NoSpacing"/>
                            </w:pPr>
                            <w:sdt>
                              <w:sdtPr>
                                <w:rPr>
                                  <w:color w:val="1F497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5E29E8">
                                  <w:rPr>
                                    <w:color w:val="1F497D" w:themeColor="text2"/>
                                  </w:rPr>
                                  <w:t>Building a Sustainable Marketing Relationship</w:t>
                                </w:r>
                              </w:sdtContent>
                            </w:sdt>
                          </w:p>
                        </w:tc>
                      </w:tr>
                    </w:tbl>
                    <w:p w14:paraId="2BBD7B86" w14:textId="70A8CE10" w:rsidR="001957E9" w:rsidRPr="007915C6" w:rsidRDefault="007915C6">
                      <w:pPr>
                        <w:rPr>
                          <w:b/>
                          <w:bCs/>
                          <w:sz w:val="32"/>
                          <w:szCs w:val="32"/>
                        </w:rPr>
                      </w:pPr>
                      <w:r>
                        <w:rPr>
                          <w:b/>
                          <w:bCs/>
                          <w:sz w:val="32"/>
                          <w:szCs w:val="32"/>
                        </w:rPr>
                        <w:t xml:space="preserve">                                                         </w:t>
                      </w:r>
                      <w:r w:rsidR="001F2A7F" w:rsidRPr="007915C6">
                        <w:rPr>
                          <w:b/>
                          <w:bCs/>
                          <w:sz w:val="32"/>
                          <w:szCs w:val="32"/>
                        </w:rPr>
                        <w:t>Sainsbury’s report</w:t>
                      </w:r>
                    </w:p>
                  </w:txbxContent>
                </v:textbox>
                <w10:wrap anchorx="page" anchory="page"/>
              </v:shape>
            </w:pict>
          </w:r>
        </w:sdtContent>
      </w:sdt>
      <w:r w:rsidR="004004CB">
        <w:br w:type="page"/>
      </w:r>
      <w:r w:rsidR="00967FF1" w:rsidRPr="00A1300D">
        <w:rPr>
          <w:b/>
          <w:bCs/>
        </w:rPr>
        <w:lastRenderedPageBreak/>
        <w:t>Executive Summary:</w:t>
      </w:r>
    </w:p>
    <w:p w14:paraId="34904D5E" w14:textId="7C9EE43B" w:rsidR="00967FF1" w:rsidRDefault="00BC29AA">
      <w:r>
        <w:t>In t</w:t>
      </w:r>
      <w:r w:rsidR="002F0D8D">
        <w:t xml:space="preserve">he following report has been </w:t>
      </w:r>
      <w:r w:rsidR="008E648A">
        <w:t xml:space="preserve">discussed the </w:t>
      </w:r>
      <w:r w:rsidR="004672E7">
        <w:t xml:space="preserve">importance </w:t>
      </w:r>
      <w:r w:rsidR="00C40342">
        <w:t>of</w:t>
      </w:r>
      <w:r w:rsidR="004672E7">
        <w:t xml:space="preserve"> the Sustainable </w:t>
      </w:r>
      <w:r w:rsidR="00664C9C">
        <w:t xml:space="preserve"> Relationship  Marketing and the </w:t>
      </w:r>
      <w:r w:rsidR="00E11621">
        <w:t xml:space="preserve">impact </w:t>
      </w:r>
      <w:r>
        <w:t>it has on</w:t>
      </w:r>
      <w:r w:rsidR="00E11621">
        <w:t xml:space="preserve">  Sainsbury’</w:t>
      </w:r>
      <w:r w:rsidR="00C82FCF">
        <w:t>s performance.</w:t>
      </w:r>
      <w:r w:rsidR="00007659">
        <w:t xml:space="preserve"> </w:t>
      </w:r>
      <w:r w:rsidR="00DC4343">
        <w:t>The r</w:t>
      </w:r>
      <w:r w:rsidR="0010326A">
        <w:t xml:space="preserve">eport has </w:t>
      </w:r>
      <w:r w:rsidR="00E67C63">
        <w:t>critically</w:t>
      </w:r>
      <w:r w:rsidR="008B454F">
        <w:t xml:space="preserve"> discussed about customer centrality and </w:t>
      </w:r>
      <w:r w:rsidR="0025765E">
        <w:t xml:space="preserve">the influence of customer relationships on Sainsbury’s </w:t>
      </w:r>
      <w:r w:rsidR="00023507">
        <w:t xml:space="preserve">, as well as it’s </w:t>
      </w:r>
      <w:r w:rsidR="008C3499">
        <w:t xml:space="preserve">development </w:t>
      </w:r>
      <w:r w:rsidR="005E07C3">
        <w:t xml:space="preserve">and revenue </w:t>
      </w:r>
      <w:r w:rsidR="008C3499">
        <w:t xml:space="preserve">throughout the years, </w:t>
      </w:r>
      <w:r w:rsidR="00572C14">
        <w:t>making</w:t>
      </w:r>
      <w:r w:rsidR="005E07C3">
        <w:t xml:space="preserve"> it one of the most important retailers in the UK.</w:t>
      </w:r>
    </w:p>
    <w:p w14:paraId="57D6C7CC" w14:textId="77777777" w:rsidR="00CB665C" w:rsidRDefault="00CB665C" w:rsidP="00F43960"/>
    <w:p w14:paraId="62EC34D3" w14:textId="17C23FFF" w:rsidR="00CB665C" w:rsidRDefault="00CB665C"/>
    <w:p w14:paraId="25A15BDE" w14:textId="77777777" w:rsidR="007B41E6" w:rsidRPr="00F43960" w:rsidRDefault="007B41E6" w:rsidP="00F43960">
      <w:pPr>
        <w:rPr>
          <w:b/>
          <w:sz w:val="32"/>
          <w:szCs w:val="32"/>
        </w:rPr>
      </w:pPr>
    </w:p>
    <w:sdt>
      <w:sdtPr>
        <w:rPr>
          <w:rFonts w:ascii="Times New Roman" w:eastAsia="Times New Roman" w:hAnsi="Times New Roman" w:cs="Times New Roman"/>
          <w:b w:val="0"/>
          <w:bCs w:val="0"/>
          <w:color w:val="auto"/>
          <w:sz w:val="24"/>
          <w:szCs w:val="24"/>
          <w:lang w:val="en-GB" w:eastAsia="en-IN"/>
        </w:rPr>
        <w:id w:val="18764721"/>
        <w:docPartObj>
          <w:docPartGallery w:val="Table of Contents"/>
          <w:docPartUnique/>
        </w:docPartObj>
      </w:sdtPr>
      <w:sdtContent>
        <w:p w14:paraId="7CD49253" w14:textId="41B3D4F4" w:rsidR="00430FDD" w:rsidRDefault="00430FDD" w:rsidP="00430FDD">
          <w:pPr>
            <w:pStyle w:val="TOCHeading"/>
            <w:spacing w:before="0" w:line="360" w:lineRule="auto"/>
          </w:pPr>
        </w:p>
        <w:p w14:paraId="1ADF646D" w14:textId="77777777" w:rsidR="00430FDD" w:rsidRDefault="00430FDD" w:rsidP="00D50F75">
          <w:pPr>
            <w:pStyle w:val="TOCHeading"/>
            <w:spacing w:before="0" w:line="360" w:lineRule="auto"/>
            <w:jc w:val="center"/>
            <w:rPr>
              <w:rFonts w:ascii="Times New Roman" w:hAnsi="Times New Roman" w:cs="Times New Roman"/>
              <w:color w:val="auto"/>
              <w:sz w:val="24"/>
              <w:szCs w:val="24"/>
            </w:rPr>
          </w:pPr>
        </w:p>
        <w:p w14:paraId="67F49603" w14:textId="2D2BE4B5" w:rsidR="00430FDD" w:rsidRDefault="00430FDD">
          <w:pPr>
            <w:rPr>
              <w:rFonts w:eastAsiaTheme="majorEastAsia"/>
              <w:b/>
              <w:bCs/>
              <w:lang w:val="en-US" w:eastAsia="en-US"/>
            </w:rPr>
          </w:pPr>
        </w:p>
        <w:p w14:paraId="2A233C0D" w14:textId="071C68FE" w:rsidR="001458DE" w:rsidRPr="00D50F75" w:rsidRDefault="0087178D" w:rsidP="00D50F75">
          <w:pPr>
            <w:pStyle w:val="TOCHeading"/>
            <w:spacing w:before="0" w:line="360" w:lineRule="auto"/>
            <w:jc w:val="center"/>
          </w:pPr>
          <w:r w:rsidRPr="002557C2">
            <w:rPr>
              <w:rFonts w:ascii="Times New Roman" w:hAnsi="Times New Roman" w:cs="Times New Roman"/>
              <w:color w:val="auto"/>
              <w:sz w:val="24"/>
              <w:szCs w:val="24"/>
            </w:rPr>
            <w:t>Table of Contents</w:t>
          </w:r>
          <w:r w:rsidR="00E96FD7">
            <w:fldChar w:fldCharType="begin"/>
          </w:r>
          <w:r>
            <w:instrText xml:space="preserve"> TOC \o "1-3" \h \z \u </w:instrText>
          </w:r>
          <w:r w:rsidR="00E96FD7">
            <w:fldChar w:fldCharType="separate"/>
          </w:r>
          <w:hyperlink w:anchor="_Toc119604923" w:history="1"/>
        </w:p>
        <w:p w14:paraId="24C384AB" w14:textId="3DBF4C82" w:rsidR="001458DE" w:rsidRDefault="001458DE">
          <w:pPr>
            <w:pStyle w:val="TOC1"/>
            <w:tabs>
              <w:tab w:val="right" w:leader="dot" w:pos="9019"/>
            </w:tabs>
            <w:rPr>
              <w:rFonts w:asciiTheme="minorHAnsi" w:eastAsiaTheme="minorEastAsia" w:hAnsiTheme="minorHAnsi" w:cstheme="minorBidi"/>
              <w:noProof/>
              <w:sz w:val="22"/>
              <w:szCs w:val="22"/>
              <w:lang w:eastAsia="en-GB"/>
            </w:rPr>
          </w:pPr>
        </w:p>
        <w:p w14:paraId="7BC55950" w14:textId="3021AD7E" w:rsidR="001458DE" w:rsidRDefault="00000000">
          <w:pPr>
            <w:pStyle w:val="TOC2"/>
            <w:tabs>
              <w:tab w:val="right" w:leader="dot" w:pos="9019"/>
            </w:tabs>
            <w:rPr>
              <w:rFonts w:asciiTheme="minorHAnsi" w:eastAsiaTheme="minorEastAsia" w:hAnsiTheme="minorHAnsi" w:cstheme="minorBidi"/>
              <w:noProof/>
              <w:sz w:val="22"/>
              <w:szCs w:val="22"/>
              <w:lang w:eastAsia="en-GB"/>
            </w:rPr>
          </w:pPr>
          <w:hyperlink w:anchor="_Toc119604925" w:history="1">
            <w:r w:rsidR="001458DE" w:rsidRPr="005014DC">
              <w:rPr>
                <w:rStyle w:val="Hyperlink"/>
                <w:noProof/>
              </w:rPr>
              <w:t xml:space="preserve">Overview of Sainsbury’s </w:t>
            </w:r>
            <w:r w:rsidR="001458DE">
              <w:rPr>
                <w:noProof/>
                <w:webHidden/>
              </w:rPr>
              <w:tab/>
            </w:r>
            <w:r w:rsidR="00D23A1B">
              <w:rPr>
                <w:noProof/>
                <w:webHidden/>
              </w:rPr>
              <w:t>2</w:t>
            </w:r>
          </w:hyperlink>
        </w:p>
        <w:p w14:paraId="5D005BAB" w14:textId="0102C073" w:rsidR="001458DE" w:rsidRDefault="00000000">
          <w:pPr>
            <w:pStyle w:val="TOC2"/>
            <w:tabs>
              <w:tab w:val="right" w:leader="dot" w:pos="9019"/>
            </w:tabs>
            <w:rPr>
              <w:rFonts w:asciiTheme="minorHAnsi" w:eastAsiaTheme="minorEastAsia" w:hAnsiTheme="minorHAnsi" w:cstheme="minorBidi"/>
              <w:noProof/>
              <w:sz w:val="22"/>
              <w:szCs w:val="22"/>
              <w:lang w:eastAsia="en-GB"/>
            </w:rPr>
          </w:pPr>
          <w:hyperlink w:anchor="_Toc119604926" w:history="1">
            <w:r w:rsidR="001458DE" w:rsidRPr="005014DC">
              <w:rPr>
                <w:rStyle w:val="Hyperlink"/>
                <w:noProof/>
              </w:rPr>
              <w:t>Market share of Sainsbury’s</w:t>
            </w:r>
            <w:r w:rsidR="001458DE">
              <w:rPr>
                <w:noProof/>
                <w:webHidden/>
              </w:rPr>
              <w:tab/>
            </w:r>
            <w:r w:rsidR="00CF34D1">
              <w:rPr>
                <w:noProof/>
                <w:webHidden/>
              </w:rPr>
              <w:t>3</w:t>
            </w:r>
          </w:hyperlink>
        </w:p>
        <w:p w14:paraId="5C169159" w14:textId="7E7ED32E" w:rsidR="001458DE" w:rsidRDefault="00000000" w:rsidP="002032D9">
          <w:pPr>
            <w:pStyle w:val="TOC2"/>
            <w:tabs>
              <w:tab w:val="right" w:leader="dot" w:pos="9019"/>
            </w:tabs>
            <w:rPr>
              <w:rFonts w:asciiTheme="minorHAnsi" w:eastAsiaTheme="minorEastAsia" w:hAnsiTheme="minorHAnsi" w:cstheme="minorBidi"/>
              <w:noProof/>
              <w:sz w:val="22"/>
              <w:szCs w:val="22"/>
              <w:lang w:eastAsia="en-GB"/>
            </w:rPr>
          </w:pPr>
          <w:hyperlink w:anchor="_Toc119604927" w:history="1">
            <w:r w:rsidR="001458DE" w:rsidRPr="005014DC">
              <w:rPr>
                <w:rStyle w:val="Hyperlink"/>
                <w:noProof/>
              </w:rPr>
              <w:t>Profit or loss and the mission statement of the company</w:t>
            </w:r>
            <w:r w:rsidR="001458DE">
              <w:rPr>
                <w:noProof/>
                <w:webHidden/>
              </w:rPr>
              <w:tab/>
            </w:r>
            <w:r w:rsidR="00132D9C">
              <w:rPr>
                <w:noProof/>
                <w:webHidden/>
              </w:rPr>
              <w:t>4</w:t>
            </w:r>
          </w:hyperlink>
        </w:p>
        <w:p w14:paraId="68D2E75C" w14:textId="7DBEAD1F" w:rsidR="001458DE" w:rsidRDefault="00000000">
          <w:pPr>
            <w:pStyle w:val="TOC2"/>
            <w:tabs>
              <w:tab w:val="right" w:leader="dot" w:pos="9019"/>
            </w:tabs>
            <w:rPr>
              <w:rFonts w:asciiTheme="minorHAnsi" w:eastAsiaTheme="minorEastAsia" w:hAnsiTheme="minorHAnsi" w:cstheme="minorBidi"/>
              <w:noProof/>
              <w:sz w:val="22"/>
              <w:szCs w:val="22"/>
              <w:lang w:eastAsia="en-GB"/>
            </w:rPr>
          </w:pPr>
          <w:hyperlink w:anchor="_Toc119604929" w:history="1">
            <w:r w:rsidR="001458DE" w:rsidRPr="005014DC">
              <w:rPr>
                <w:rStyle w:val="Hyperlink"/>
                <w:noProof/>
              </w:rPr>
              <w:t>Data Collection</w:t>
            </w:r>
            <w:r w:rsidR="001458DE">
              <w:rPr>
                <w:noProof/>
                <w:webHidden/>
              </w:rPr>
              <w:tab/>
            </w:r>
            <w:r w:rsidR="00132D9C">
              <w:rPr>
                <w:noProof/>
                <w:webHidden/>
              </w:rPr>
              <w:t>5</w:t>
            </w:r>
          </w:hyperlink>
        </w:p>
        <w:p w14:paraId="7E02A110" w14:textId="21B3D592" w:rsidR="001458DE" w:rsidRDefault="00000000">
          <w:pPr>
            <w:pStyle w:val="TOC2"/>
            <w:tabs>
              <w:tab w:val="right" w:leader="dot" w:pos="9019"/>
            </w:tabs>
            <w:rPr>
              <w:rFonts w:asciiTheme="minorHAnsi" w:eastAsiaTheme="minorEastAsia" w:hAnsiTheme="minorHAnsi" w:cstheme="minorBidi"/>
              <w:noProof/>
              <w:sz w:val="22"/>
              <w:szCs w:val="22"/>
              <w:lang w:eastAsia="en-GB"/>
            </w:rPr>
          </w:pPr>
          <w:hyperlink w:anchor="_Toc119604930" w:history="1">
            <w:r w:rsidR="001458DE" w:rsidRPr="005014DC">
              <w:rPr>
                <w:rStyle w:val="Hyperlink"/>
                <w:noProof/>
              </w:rPr>
              <w:t>Data Analysis</w:t>
            </w:r>
            <w:r w:rsidR="001458DE">
              <w:rPr>
                <w:noProof/>
                <w:webHidden/>
              </w:rPr>
              <w:tab/>
            </w:r>
            <w:r w:rsidR="00132D9C">
              <w:rPr>
                <w:noProof/>
                <w:webHidden/>
              </w:rPr>
              <w:t>6</w:t>
            </w:r>
          </w:hyperlink>
        </w:p>
        <w:p w14:paraId="3AE4891C" w14:textId="435D84B9" w:rsidR="001458DE" w:rsidRDefault="00000000" w:rsidP="00A83458">
          <w:pPr>
            <w:pStyle w:val="TOC2"/>
            <w:tabs>
              <w:tab w:val="right" w:leader="dot" w:pos="9019"/>
            </w:tabs>
            <w:rPr>
              <w:rFonts w:asciiTheme="minorHAnsi" w:eastAsiaTheme="minorEastAsia" w:hAnsiTheme="minorHAnsi" w:cstheme="minorBidi"/>
              <w:noProof/>
              <w:sz w:val="22"/>
              <w:szCs w:val="22"/>
              <w:lang w:eastAsia="en-GB"/>
            </w:rPr>
          </w:pPr>
          <w:hyperlink w:anchor="_Toc119604931" w:history="1">
            <w:r w:rsidR="001458DE" w:rsidRPr="005014DC">
              <w:rPr>
                <w:rStyle w:val="Hyperlink"/>
                <w:noProof/>
              </w:rPr>
              <w:t>Data Evaluation</w:t>
            </w:r>
            <w:r w:rsidR="001458DE">
              <w:rPr>
                <w:noProof/>
                <w:webHidden/>
              </w:rPr>
              <w:tab/>
            </w:r>
            <w:r w:rsidR="00132D9C">
              <w:rPr>
                <w:noProof/>
                <w:webHidden/>
              </w:rPr>
              <w:t>6</w:t>
            </w:r>
          </w:hyperlink>
        </w:p>
        <w:p w14:paraId="6C6CDDAC" w14:textId="45BB0452" w:rsidR="001458DE" w:rsidRDefault="00000000">
          <w:pPr>
            <w:pStyle w:val="TOC2"/>
            <w:tabs>
              <w:tab w:val="right" w:leader="dot" w:pos="9019"/>
            </w:tabs>
            <w:rPr>
              <w:rFonts w:asciiTheme="minorHAnsi" w:eastAsiaTheme="minorEastAsia" w:hAnsiTheme="minorHAnsi" w:cstheme="minorBidi"/>
              <w:noProof/>
              <w:sz w:val="22"/>
              <w:szCs w:val="22"/>
              <w:lang w:eastAsia="en-GB"/>
            </w:rPr>
          </w:pPr>
          <w:hyperlink w:anchor="_Toc119604933" w:history="1">
            <w:r w:rsidR="001458DE" w:rsidRPr="005014DC">
              <w:rPr>
                <w:rStyle w:val="Hyperlink"/>
                <w:noProof/>
              </w:rPr>
              <w:t xml:space="preserve">Segmentation </w:t>
            </w:r>
            <w:r w:rsidR="001458DE">
              <w:rPr>
                <w:noProof/>
                <w:webHidden/>
              </w:rPr>
              <w:tab/>
            </w:r>
            <w:r w:rsidR="00132D9C">
              <w:rPr>
                <w:noProof/>
                <w:webHidden/>
              </w:rPr>
              <w:t>7</w:t>
            </w:r>
          </w:hyperlink>
        </w:p>
        <w:p w14:paraId="2780FBE8" w14:textId="7B3D38ED" w:rsidR="001458DE" w:rsidRDefault="00000000">
          <w:pPr>
            <w:pStyle w:val="TOC2"/>
            <w:tabs>
              <w:tab w:val="right" w:leader="dot" w:pos="9019"/>
            </w:tabs>
            <w:rPr>
              <w:rFonts w:asciiTheme="minorHAnsi" w:eastAsiaTheme="minorEastAsia" w:hAnsiTheme="minorHAnsi" w:cstheme="minorBidi"/>
              <w:noProof/>
              <w:sz w:val="22"/>
              <w:szCs w:val="22"/>
              <w:lang w:eastAsia="en-GB"/>
            </w:rPr>
          </w:pPr>
          <w:hyperlink w:anchor="_Toc119604934" w:history="1">
            <w:r w:rsidR="001458DE" w:rsidRPr="005014DC">
              <w:rPr>
                <w:rStyle w:val="Hyperlink"/>
                <w:noProof/>
              </w:rPr>
              <w:t xml:space="preserve">Pricing Strategies </w:t>
            </w:r>
            <w:r w:rsidR="001458DE">
              <w:rPr>
                <w:noProof/>
                <w:webHidden/>
              </w:rPr>
              <w:tab/>
            </w:r>
            <w:r w:rsidR="00132D9C">
              <w:rPr>
                <w:noProof/>
                <w:webHidden/>
              </w:rPr>
              <w:t>7</w:t>
            </w:r>
          </w:hyperlink>
        </w:p>
        <w:p w14:paraId="1A4CC6D4" w14:textId="6B5D7771" w:rsidR="001458DE" w:rsidRDefault="00000000">
          <w:pPr>
            <w:pStyle w:val="TOC2"/>
            <w:tabs>
              <w:tab w:val="right" w:leader="dot" w:pos="9019"/>
            </w:tabs>
            <w:rPr>
              <w:rFonts w:asciiTheme="minorHAnsi" w:eastAsiaTheme="minorEastAsia" w:hAnsiTheme="minorHAnsi" w:cstheme="minorBidi"/>
              <w:noProof/>
              <w:sz w:val="22"/>
              <w:szCs w:val="22"/>
              <w:lang w:eastAsia="en-GB"/>
            </w:rPr>
          </w:pPr>
          <w:hyperlink w:anchor="_Toc119604935" w:history="1">
            <w:r w:rsidR="001458DE" w:rsidRPr="005014DC">
              <w:rPr>
                <w:rStyle w:val="Hyperlink"/>
                <w:noProof/>
              </w:rPr>
              <w:t xml:space="preserve">Differentiation strategy </w:t>
            </w:r>
            <w:r w:rsidR="001458DE">
              <w:rPr>
                <w:noProof/>
                <w:webHidden/>
              </w:rPr>
              <w:tab/>
            </w:r>
            <w:r w:rsidR="00132D9C">
              <w:rPr>
                <w:noProof/>
                <w:webHidden/>
              </w:rPr>
              <w:t>8</w:t>
            </w:r>
          </w:hyperlink>
        </w:p>
        <w:p w14:paraId="2597BE66" w14:textId="029E7465" w:rsidR="001458DE" w:rsidRDefault="00000000" w:rsidP="00A83458">
          <w:pPr>
            <w:pStyle w:val="TOC2"/>
            <w:tabs>
              <w:tab w:val="right" w:leader="dot" w:pos="9019"/>
            </w:tabs>
            <w:rPr>
              <w:rFonts w:asciiTheme="minorHAnsi" w:eastAsiaTheme="minorEastAsia" w:hAnsiTheme="minorHAnsi" w:cstheme="minorBidi"/>
              <w:noProof/>
              <w:sz w:val="22"/>
              <w:szCs w:val="22"/>
              <w:lang w:eastAsia="en-GB"/>
            </w:rPr>
          </w:pPr>
          <w:hyperlink w:anchor="_Toc119604936" w:history="1">
            <w:r w:rsidR="001458DE" w:rsidRPr="005014DC">
              <w:rPr>
                <w:rStyle w:val="Hyperlink"/>
                <w:noProof/>
              </w:rPr>
              <w:t xml:space="preserve">Ethical and Sustainability policies and practices </w:t>
            </w:r>
            <w:r w:rsidR="001458DE">
              <w:rPr>
                <w:noProof/>
                <w:webHidden/>
              </w:rPr>
              <w:tab/>
            </w:r>
            <w:r w:rsidR="00132D9C">
              <w:rPr>
                <w:noProof/>
                <w:webHidden/>
              </w:rPr>
              <w:t>8</w:t>
            </w:r>
          </w:hyperlink>
        </w:p>
        <w:p w14:paraId="4970242C" w14:textId="66599BB4" w:rsidR="001458DE" w:rsidRDefault="00000000">
          <w:pPr>
            <w:pStyle w:val="TOC2"/>
            <w:tabs>
              <w:tab w:val="right" w:leader="dot" w:pos="9019"/>
            </w:tabs>
            <w:rPr>
              <w:rFonts w:asciiTheme="minorHAnsi" w:eastAsiaTheme="minorEastAsia" w:hAnsiTheme="minorHAnsi" w:cstheme="minorBidi"/>
              <w:noProof/>
              <w:sz w:val="22"/>
              <w:szCs w:val="22"/>
              <w:lang w:eastAsia="en-GB"/>
            </w:rPr>
          </w:pPr>
          <w:hyperlink w:anchor="_Toc119604938" w:history="1">
            <w:r w:rsidR="001458DE" w:rsidRPr="005014DC">
              <w:rPr>
                <w:rStyle w:val="Hyperlink"/>
                <w:noProof/>
              </w:rPr>
              <w:t>Conclusion</w:t>
            </w:r>
            <w:r w:rsidR="001458DE">
              <w:rPr>
                <w:noProof/>
                <w:webHidden/>
              </w:rPr>
              <w:tab/>
            </w:r>
            <w:r w:rsidR="00132D9C">
              <w:rPr>
                <w:noProof/>
                <w:webHidden/>
              </w:rPr>
              <w:t>8</w:t>
            </w:r>
          </w:hyperlink>
        </w:p>
        <w:p w14:paraId="6E289302" w14:textId="00E5E0A2" w:rsidR="001458DE" w:rsidRDefault="00000000">
          <w:pPr>
            <w:pStyle w:val="TOC1"/>
            <w:tabs>
              <w:tab w:val="right" w:leader="dot" w:pos="9019"/>
            </w:tabs>
            <w:rPr>
              <w:rFonts w:asciiTheme="minorHAnsi" w:eastAsiaTheme="minorEastAsia" w:hAnsiTheme="minorHAnsi" w:cstheme="minorBidi"/>
              <w:noProof/>
              <w:sz w:val="22"/>
              <w:szCs w:val="22"/>
              <w:lang w:eastAsia="en-GB"/>
            </w:rPr>
          </w:pPr>
          <w:hyperlink w:anchor="_Toc119604939" w:history="1">
            <w:r w:rsidR="001458DE" w:rsidRPr="005014DC">
              <w:rPr>
                <w:rStyle w:val="Hyperlink"/>
                <w:noProof/>
              </w:rPr>
              <w:t>References</w:t>
            </w:r>
            <w:r w:rsidR="001458DE">
              <w:rPr>
                <w:noProof/>
                <w:webHidden/>
              </w:rPr>
              <w:tab/>
            </w:r>
            <w:r w:rsidR="00A1300D">
              <w:rPr>
                <w:noProof/>
                <w:webHidden/>
              </w:rPr>
              <w:t>10</w:t>
            </w:r>
          </w:hyperlink>
        </w:p>
        <w:p w14:paraId="2641871C" w14:textId="259CAA91" w:rsidR="0087178D" w:rsidRDefault="00E96FD7" w:rsidP="00A512B9">
          <w:r>
            <w:fldChar w:fldCharType="end"/>
          </w:r>
        </w:p>
      </w:sdtContent>
    </w:sdt>
    <w:p w14:paraId="2641871D" w14:textId="3F56AA69" w:rsidR="007B41E6" w:rsidRPr="00DC19B8" w:rsidRDefault="007B41E6" w:rsidP="00A512B9">
      <w:pPr>
        <w:pStyle w:val="Normal1"/>
        <w:rPr>
          <w:lang w:val="en-GB"/>
        </w:rPr>
      </w:pPr>
    </w:p>
    <w:p w14:paraId="2641871E" w14:textId="77777777" w:rsidR="007B41E6" w:rsidRPr="00DC19B8" w:rsidRDefault="00E35153" w:rsidP="00A512B9">
      <w:pPr>
        <w:pStyle w:val="Heading1"/>
        <w:spacing w:before="0" w:after="0"/>
        <w:rPr>
          <w:lang w:val="en-GB"/>
        </w:rPr>
      </w:pPr>
      <w:bookmarkStart w:id="0" w:name="_cncj829cn4yt" w:colFirst="0" w:colLast="0"/>
      <w:bookmarkStart w:id="1" w:name="_Toc119604923"/>
      <w:bookmarkEnd w:id="0"/>
      <w:r w:rsidRPr="00DC19B8">
        <w:rPr>
          <w:lang w:val="en-GB"/>
        </w:rPr>
        <w:lastRenderedPageBreak/>
        <w:t>Introduction</w:t>
      </w:r>
      <w:bookmarkEnd w:id="1"/>
      <w:r w:rsidRPr="00DC19B8">
        <w:rPr>
          <w:lang w:val="en-GB"/>
        </w:rPr>
        <w:t xml:space="preserve"> </w:t>
      </w:r>
    </w:p>
    <w:p w14:paraId="26418720" w14:textId="77EEB91F" w:rsidR="007B41E6" w:rsidRPr="00DC19B8" w:rsidRDefault="00E35153" w:rsidP="00A83458">
      <w:pPr>
        <w:pStyle w:val="Normal1"/>
        <w:rPr>
          <w:lang w:val="en-GB"/>
        </w:rPr>
      </w:pPr>
      <w:r w:rsidRPr="00DC19B8">
        <w:rPr>
          <w:lang w:val="en-GB"/>
        </w:rPr>
        <w:t xml:space="preserve">The </w:t>
      </w:r>
      <w:r w:rsidR="00DA02C7">
        <w:rPr>
          <w:lang w:val="en-GB"/>
        </w:rPr>
        <w:t>report</w:t>
      </w:r>
      <w:r w:rsidRPr="00DC19B8">
        <w:rPr>
          <w:lang w:val="en-GB"/>
        </w:rPr>
        <w:t xml:space="preserve"> mainly will illustrate the major discussion on building a sustainable Marketing Relationship. In the initial section of the discussion, the report will present the crucial discussion on the company’s overview, its development as an organisation and even the mission and values of the company. It will also evaluate the importance of data collection, evaluation and analysis for marketing relationships. Further, the report will analyse the discussion on the strategies of differentiation, segmentation, pricing and ethics and sustainability for meeting customer centrality. </w:t>
      </w:r>
      <w:bookmarkStart w:id="2" w:name="_txh321c55ox4" w:colFirst="0" w:colLast="0"/>
      <w:bookmarkEnd w:id="2"/>
    </w:p>
    <w:p w14:paraId="26418721" w14:textId="40E87CC7" w:rsidR="007B41E6" w:rsidRPr="00DC19B8" w:rsidRDefault="00E35153" w:rsidP="00A512B9">
      <w:pPr>
        <w:pStyle w:val="Heading2"/>
        <w:rPr>
          <w:lang w:val="en-GB"/>
        </w:rPr>
      </w:pPr>
      <w:bookmarkStart w:id="3" w:name="_uwy4hjzerii8" w:colFirst="0" w:colLast="0"/>
      <w:bookmarkStart w:id="4" w:name="_Toc119604925"/>
      <w:bookmarkEnd w:id="3"/>
      <w:r w:rsidRPr="00DC19B8">
        <w:rPr>
          <w:lang w:val="en-GB"/>
        </w:rPr>
        <w:t>Overview of Sainsbury’s</w:t>
      </w:r>
      <w:bookmarkEnd w:id="4"/>
    </w:p>
    <w:p w14:paraId="26418722" w14:textId="56275A73" w:rsidR="007B41E6" w:rsidRPr="00DC19B8" w:rsidRDefault="00E35153" w:rsidP="00A512B9">
      <w:pPr>
        <w:pStyle w:val="Normal1"/>
        <w:rPr>
          <w:b/>
        </w:rPr>
      </w:pPr>
      <w:bookmarkStart w:id="5" w:name="_7c6166jabwi2" w:colFirst="0" w:colLast="0"/>
      <w:bookmarkEnd w:id="5"/>
      <w:r w:rsidRPr="00DC19B8">
        <w:t xml:space="preserve">Sainsbury’s is one of the well-known supermarket or retail groups based within the United Kingdom and has been significantly flourishing in the global market. The company was established in the </w:t>
      </w:r>
      <w:r w:rsidR="00DC19B8" w:rsidRPr="00DC19B8">
        <w:rPr>
          <w:b/>
        </w:rPr>
        <w:t>year 1869</w:t>
      </w:r>
      <w:r w:rsidRPr="00DC19B8">
        <w:t xml:space="preserve"> by John James and his wife Mary Ann in the city of Holborn Central London. They established their first shop in the Convent Garden,173 Dury Lane, London (Sainsburys.co.uk, 2022). The company started as a fresh food retail group and significantly made an expansion into groceries with packages like sugar and tea. Sainsbury's is basically a supermarket group that has developed since its establishment and has become one of the largest food retailers in the nation of the United Kingdom. The company was mainly driven by its passion for food and its service and provided help to almost all its customers based on their preferences and choices of consumption (</w:t>
      </w:r>
      <w:r w:rsidRPr="00DC19B8">
        <w:rPr>
          <w:color w:val="222222"/>
          <w:highlight w:val="white"/>
        </w:rPr>
        <w:t>Keay and Iqbal, 2018</w:t>
      </w:r>
      <w:r w:rsidRPr="00DC19B8">
        <w:t>). In addition to that, the company offers great quality and delicious offerings in their food at prices that are competitive which has been the major objective of the company since its start in the year 1869 (Sainsburys.co.uk, 2022). In the modern era, the company’s major objective is to provide inspiration and delight with the offerings of its products and services. The company started just as a group with grocery packages of sugar and tea but in the modern period, the company has grown to be one of the leaders in the area of supermarkets and also made an acquisition of the various brands and companies that provide the company with the support to grow and develop in the competitive market. In the 20th century, the company was known to be the largest retail group in the nation of the United Kingdom. However, the ranking fluctuates between two of its major competitors like Tesco and ASDA in the global as well as a competitive market. The vital reason for the success of the company is that the company was an initiator in developing the goods of its own brand (</w:t>
      </w:r>
      <w:r w:rsidRPr="00DC19B8">
        <w:rPr>
          <w:color w:val="222222"/>
          <w:highlight w:val="white"/>
        </w:rPr>
        <w:t>Nyame-Asiamah and Ghulam, 2019</w:t>
      </w:r>
      <w:r w:rsidRPr="00DC19B8">
        <w:t xml:space="preserve">). The company’s major aim has always remained to provide offerings to the customer segments that are of high quality and are branded in addition to the lowest amount of price than the competition. </w:t>
      </w:r>
    </w:p>
    <w:p w14:paraId="26418723" w14:textId="2566403C" w:rsidR="007B41E6" w:rsidRPr="00DC19B8" w:rsidRDefault="00E35153" w:rsidP="00A512B9">
      <w:pPr>
        <w:pStyle w:val="Normal1"/>
        <w:rPr>
          <w:lang w:val="en-GB"/>
        </w:rPr>
      </w:pPr>
      <w:r w:rsidRPr="00DC19B8">
        <w:rPr>
          <w:lang w:val="en-GB"/>
        </w:rPr>
        <w:lastRenderedPageBreak/>
        <w:t>Sainsbury’s has a history of being a retail group for over 125 years now. With the initiative of both John James and his wife Mary, the company did not take a huge period of time to flourish. The major reason for the development of the company in the market was the valuable offerings to the customer section which was affordable for almost all sections of society (</w:t>
      </w:r>
      <w:r w:rsidRPr="00DC19B8">
        <w:rPr>
          <w:color w:val="222222"/>
          <w:highlight w:val="white"/>
          <w:lang w:val="en-GB"/>
        </w:rPr>
        <w:t>Jangoulun Singsit, 2021</w:t>
      </w:r>
      <w:r w:rsidRPr="00DC19B8">
        <w:rPr>
          <w:lang w:val="en-GB"/>
        </w:rPr>
        <w:t xml:space="preserve">). The company also made a significant amount of development as by 1881, the company developed three more storefronts catering for the needs and demands of the customers that were growing in a frequent manner. By the next year in 1882, the company then established their first shop outside the city of London which resulted to be the flagship store of the company. The company grew significantly also established its new headquarters at 11 Stamford street where the factory and depot were formed. This was an important factor in the growth and development of the company in the competitive market of the UK.  </w:t>
      </w:r>
    </w:p>
    <w:p w14:paraId="26418724" w14:textId="77777777" w:rsidR="007B41E6" w:rsidRPr="00DC19B8" w:rsidRDefault="00E35153" w:rsidP="00A512B9">
      <w:pPr>
        <w:pStyle w:val="Heading2"/>
        <w:rPr>
          <w:lang w:val="en-GB"/>
        </w:rPr>
      </w:pPr>
      <w:bookmarkStart w:id="6" w:name="_273ikfuevnjt" w:colFirst="0" w:colLast="0"/>
      <w:bookmarkStart w:id="7" w:name="_Toc119604926"/>
      <w:bookmarkEnd w:id="6"/>
      <w:r w:rsidRPr="00DC19B8">
        <w:rPr>
          <w:lang w:val="en-GB"/>
        </w:rPr>
        <w:t>Market share of Sainsbury’s</w:t>
      </w:r>
      <w:bookmarkEnd w:id="7"/>
    </w:p>
    <w:p w14:paraId="26418725" w14:textId="3154000D" w:rsidR="007B41E6" w:rsidRPr="00DC19B8" w:rsidRDefault="00E35153" w:rsidP="00A512B9">
      <w:pPr>
        <w:pStyle w:val="Normal1"/>
        <w:rPr>
          <w:lang w:val="en-GB"/>
        </w:rPr>
      </w:pPr>
      <w:r w:rsidRPr="00DC19B8">
        <w:rPr>
          <w:lang w:val="en-GB"/>
        </w:rPr>
        <w:t>The company has established itself to be one of the leading supermarket and retail groups in the</w:t>
      </w:r>
      <w:r w:rsidR="007B1F59">
        <w:rPr>
          <w:lang w:val="en-GB"/>
        </w:rPr>
        <w:t>UK</w:t>
      </w:r>
      <w:r w:rsidRPr="00DC19B8">
        <w:rPr>
          <w:lang w:val="en-GB"/>
        </w:rPr>
        <w:t xml:space="preserve">. As </w:t>
      </w:r>
      <w:r w:rsidR="00874C3D">
        <w:rPr>
          <w:lang w:val="en-GB"/>
        </w:rPr>
        <w:t xml:space="preserve">found </w:t>
      </w:r>
      <w:r w:rsidR="001A5DCF">
        <w:rPr>
          <w:lang w:val="en-GB"/>
        </w:rPr>
        <w:t>in</w:t>
      </w:r>
      <w:r w:rsidR="00874C3D">
        <w:rPr>
          <w:lang w:val="en-GB"/>
        </w:rPr>
        <w:t xml:space="preserve"> the research </w:t>
      </w:r>
      <w:r w:rsidRPr="00DC19B8">
        <w:rPr>
          <w:lang w:val="en-GB"/>
        </w:rPr>
        <w:t>, the company’s current market share is almost 14.6 per cent within the domestic market. From a small store to being one of the largest groups in its industry, the company has been established to be fast-growing in the global market. The company ranks 2nd in the retail group with its share in the market just below Tesco which is one the first with a market share of almost 26.9 per cent in the competitive market (</w:t>
      </w:r>
      <w:r w:rsidRPr="00DC19B8">
        <w:rPr>
          <w:color w:val="222222"/>
          <w:highlight w:val="white"/>
          <w:lang w:val="en-GB"/>
        </w:rPr>
        <w:t>Kantar.com, 2022</w:t>
      </w:r>
      <w:r w:rsidRPr="00DC19B8">
        <w:rPr>
          <w:lang w:val="en-GB"/>
        </w:rPr>
        <w:t>). The company has made significant growth in the marketplace as it ranks second even with the presence of the dominant companies like Marks and Spencer, ALDI and various other companies in the marketplace (</w:t>
      </w:r>
      <w:r w:rsidRPr="00DC19B8">
        <w:rPr>
          <w:color w:val="222222"/>
          <w:highlight w:val="white"/>
          <w:lang w:val="en-GB"/>
        </w:rPr>
        <w:t xml:space="preserve">‌Xiao </w:t>
      </w:r>
      <w:r w:rsidRPr="00DC19B8">
        <w:rPr>
          <w:i/>
          <w:color w:val="222222"/>
          <w:highlight w:val="white"/>
          <w:lang w:val="en-GB"/>
        </w:rPr>
        <w:t>et al</w:t>
      </w:r>
      <w:r w:rsidRPr="00DC19B8">
        <w:rPr>
          <w:color w:val="222222"/>
          <w:highlight w:val="white"/>
          <w:lang w:val="en-GB"/>
        </w:rPr>
        <w:t>., 2021</w:t>
      </w:r>
      <w:r w:rsidRPr="00DC19B8">
        <w:rPr>
          <w:lang w:val="en-GB"/>
        </w:rPr>
        <w:t xml:space="preserve">). The company has almost 600 supermarkets along with over 800 or more convenience stores.  One of the major growth factors of the company is the acquisition of popular brands in the nation of the UK such as Argos which is accounted to be the third most visited website within the nation of the United Kingdom. The company also has some popular brands such as Nectar, Habitat and Sainsbury’s Bank which play an important factor to provide the customers of the company with innovative products and services that are of high quality and affordable (Sainsburys.co.uk, 2022). It is a vital reason for the growth and development of the company in the marketplace. In addition to that, the company has over 171 thousand colleagues that provide a major help towards the integral success of the company in the global market. Even the employment power of the company plays an important role towards its success. As per the sources, the company’s employees were accounted to be over 111900 in 2020 </w:t>
      </w:r>
      <w:r w:rsidRPr="00DC19B8">
        <w:rPr>
          <w:highlight w:val="white"/>
          <w:lang w:val="en-GB"/>
        </w:rPr>
        <w:lastRenderedPageBreak/>
        <w:t>(Macrotrends.net, 2021)</w:t>
      </w:r>
      <w:r w:rsidRPr="00DC19B8">
        <w:rPr>
          <w:lang w:val="en-GB"/>
        </w:rPr>
        <w:t xml:space="preserve">. These are the crucial factors that significantly illustrate the growth of the company in the marketplace as an organisation. </w:t>
      </w:r>
    </w:p>
    <w:p w14:paraId="26418726" w14:textId="77777777" w:rsidR="007B41E6" w:rsidRPr="00DC19B8" w:rsidRDefault="00E35153" w:rsidP="00A512B9">
      <w:pPr>
        <w:pStyle w:val="Heading2"/>
        <w:rPr>
          <w:lang w:val="en-GB"/>
        </w:rPr>
      </w:pPr>
      <w:bookmarkStart w:id="8" w:name="_jvtlw2fchrfl" w:colFirst="0" w:colLast="0"/>
      <w:bookmarkStart w:id="9" w:name="_Toc119604927"/>
      <w:bookmarkEnd w:id="8"/>
      <w:r w:rsidRPr="00DC19B8">
        <w:rPr>
          <w:lang w:val="en-GB"/>
        </w:rPr>
        <w:t>Profit or loss and the mission statement of the company</w:t>
      </w:r>
      <w:bookmarkEnd w:id="9"/>
    </w:p>
    <w:p w14:paraId="26418727" w14:textId="11A41D04" w:rsidR="007B41E6" w:rsidRPr="00DC19B8" w:rsidRDefault="00E35153" w:rsidP="00A512B9">
      <w:pPr>
        <w:pStyle w:val="Normal1"/>
        <w:rPr>
          <w:lang w:val="en-GB"/>
        </w:rPr>
      </w:pPr>
      <w:r w:rsidRPr="00DC19B8">
        <w:rPr>
          <w:lang w:val="en-GB"/>
        </w:rPr>
        <w:t xml:space="preserve">Being one of the top retail groups in the nation of the United Kingdom, the company has significantly developed revenue generation in recent years which is the vital reason for the company to be at the second rank within </w:t>
      </w:r>
      <w:r w:rsidR="006B3A76">
        <w:rPr>
          <w:lang w:val="en-GB"/>
        </w:rPr>
        <w:t>United Kingdom’s retailers</w:t>
      </w:r>
      <w:r w:rsidRPr="00DC19B8">
        <w:rPr>
          <w:lang w:val="en-GB"/>
        </w:rPr>
        <w:t xml:space="preserve">. As per </w:t>
      </w:r>
      <w:r w:rsidR="00D64E02">
        <w:rPr>
          <w:lang w:val="en-GB"/>
        </w:rPr>
        <w:t>research</w:t>
      </w:r>
      <w:r w:rsidRPr="00DC19B8">
        <w:rPr>
          <w:lang w:val="en-GB"/>
        </w:rPr>
        <w:t xml:space="preserve">, the annual retail of the company in the year 2021-2022 in the domestic market accounted for almost 29.46 British Sterling. The company's sales significantly declined in 2016, however, Sainsbury’s recovered and the sales significantly grew in the year 2017. By the next year, the company’s growth in sales remained </w:t>
      </w:r>
      <w:r w:rsidR="00DC19B8" w:rsidRPr="00DC19B8">
        <w:rPr>
          <w:lang w:val="en-GB"/>
        </w:rPr>
        <w:t>stagnant;</w:t>
      </w:r>
      <w:r w:rsidRPr="00DC19B8">
        <w:rPr>
          <w:lang w:val="en-GB"/>
        </w:rPr>
        <w:t xml:space="preserve"> however, it made significant growth in the year with almost 1.8 per cent (Statista, 2022). The pandemic made a significant stoppage in the company’s overall generation of sales. However, the company made significant growth in the year 2022 with almost 622 million pounds after tax while by March the company accounted for almost 854 million pounds before tax (Statista, 2022). It was a significant improvement in the company’s sales from the past years of the pandemic when it experienced a crucial amount of loss. The company also established a various number of shops which are known as convenience stores. This is one of the crucial strategies of the company for the maximisation of their profits within the marketplace. </w:t>
      </w:r>
    </w:p>
    <w:p w14:paraId="26418728" w14:textId="77777777" w:rsidR="007B41E6" w:rsidRPr="00DC19B8" w:rsidRDefault="00E35153" w:rsidP="00A512B9">
      <w:pPr>
        <w:pStyle w:val="Normal1"/>
        <w:rPr>
          <w:lang w:val="en-GB"/>
        </w:rPr>
      </w:pPr>
      <w:r w:rsidRPr="00DC19B8">
        <w:rPr>
          <w:noProof/>
          <w:lang w:val="en-US" w:eastAsia="en-US"/>
        </w:rPr>
        <w:drawing>
          <wp:inline distT="114300" distB="114300" distL="114300" distR="114300" wp14:anchorId="2641875D" wp14:editId="2641875E">
            <wp:extent cx="5731200" cy="3327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327400"/>
                    </a:xfrm>
                    <a:prstGeom prst="rect">
                      <a:avLst/>
                    </a:prstGeom>
                    <a:ln/>
                  </pic:spPr>
                </pic:pic>
              </a:graphicData>
            </a:graphic>
          </wp:inline>
        </w:drawing>
      </w:r>
    </w:p>
    <w:p w14:paraId="26418729" w14:textId="77777777" w:rsidR="007B41E6" w:rsidRPr="00DC19B8" w:rsidRDefault="007B41E6" w:rsidP="00A512B9">
      <w:pPr>
        <w:pStyle w:val="Normal1"/>
        <w:rPr>
          <w:lang w:val="en-GB"/>
        </w:rPr>
      </w:pPr>
    </w:p>
    <w:p w14:paraId="2641872B" w14:textId="1B0E6FE3" w:rsidR="007B41E6" w:rsidRPr="00DC19B8" w:rsidRDefault="00C40856" w:rsidP="00C40856">
      <w:pPr>
        <w:pStyle w:val="Normal1"/>
        <w:rPr>
          <w:lang w:val="en-GB"/>
        </w:rPr>
      </w:pPr>
      <w:r>
        <w:rPr>
          <w:lang w:val="en-GB"/>
        </w:rPr>
        <w:t xml:space="preserve">                                                         </w:t>
      </w:r>
      <w:r w:rsidR="00E35153" w:rsidRPr="00DC19B8">
        <w:rPr>
          <w:lang w:val="en-GB"/>
        </w:rPr>
        <w:t xml:space="preserve"> (Statista, 2022)</w:t>
      </w:r>
    </w:p>
    <w:p w14:paraId="2641872D" w14:textId="6F706B0E" w:rsidR="007B41E6" w:rsidRPr="00DC19B8" w:rsidRDefault="00E35153" w:rsidP="00A83458">
      <w:pPr>
        <w:pStyle w:val="Normal1"/>
        <w:rPr>
          <w:lang w:val="en-GB"/>
        </w:rPr>
      </w:pPr>
      <w:r w:rsidRPr="00DC19B8">
        <w:rPr>
          <w:lang w:val="en-GB"/>
        </w:rPr>
        <w:lastRenderedPageBreak/>
        <w:t>The company’s mission statement is mainly the promotion of living healthy lives, respecting the environment, making a difference that is positive for the communities, sourcing with integrity and maintaining a place that is great for working. The company also follows the motto of BackBetter for you, BackBetter for the planet and BackBeter for everyone which is also a brand slogan and an effective marketing strategy implemented by the company focusing towards the customers and the environment (</w:t>
      </w:r>
      <w:r w:rsidRPr="00DC19B8">
        <w:rPr>
          <w:color w:val="222222"/>
          <w:highlight w:val="white"/>
          <w:lang w:val="en-GB"/>
        </w:rPr>
        <w:t>‌Thorlakson, 2018</w:t>
      </w:r>
      <w:r w:rsidRPr="00DC19B8">
        <w:rPr>
          <w:lang w:val="en-GB"/>
        </w:rPr>
        <w:t xml:space="preserve">). These are the programes that are cost-saving and for the </w:t>
      </w:r>
      <w:r w:rsidR="00DB36E0">
        <w:rPr>
          <w:lang w:val="en-GB"/>
        </w:rPr>
        <w:t xml:space="preserve">simply by </w:t>
      </w:r>
      <w:r w:rsidRPr="00DC19B8">
        <w:rPr>
          <w:lang w:val="en-GB"/>
        </w:rPr>
        <w:t>invest</w:t>
      </w:r>
      <w:r w:rsidR="00664757">
        <w:rPr>
          <w:lang w:val="en-GB"/>
        </w:rPr>
        <w:t>ing</w:t>
      </w:r>
      <w:r w:rsidRPr="00DC19B8">
        <w:rPr>
          <w:lang w:val="en-GB"/>
        </w:rPr>
        <w:t xml:space="preserve"> in order to provide better and quality </w:t>
      </w:r>
      <w:r w:rsidR="00664757">
        <w:rPr>
          <w:lang w:val="en-GB"/>
        </w:rPr>
        <w:t>services</w:t>
      </w:r>
      <w:r w:rsidRPr="00DC19B8">
        <w:rPr>
          <w:lang w:val="en-GB"/>
        </w:rPr>
        <w:t xml:space="preserve"> to their customer base. The collection of data is significant for almost all industrial sectors that can be helpful for the improvement of the marketing aspects of businesses. </w:t>
      </w:r>
      <w:bookmarkStart w:id="10" w:name="_haiepm7lpigd" w:colFirst="0" w:colLast="0"/>
      <w:bookmarkEnd w:id="10"/>
    </w:p>
    <w:p w14:paraId="2641872E" w14:textId="771BE65A" w:rsidR="007B41E6" w:rsidRPr="00DC19B8" w:rsidRDefault="00E35153" w:rsidP="00A512B9">
      <w:pPr>
        <w:pStyle w:val="Normal1"/>
        <w:rPr>
          <w:lang w:val="en-GB"/>
        </w:rPr>
      </w:pPr>
      <w:r w:rsidRPr="00DC19B8">
        <w:rPr>
          <w:lang w:val="en-GB"/>
        </w:rPr>
        <w:t>Marketing relationships are crucial for almost all organisations in the global market as it helps the company to stay closer to the customers. The understanding of the cu</w:t>
      </w:r>
      <w:r w:rsidR="00621F19">
        <w:rPr>
          <w:lang w:val="en-GB"/>
        </w:rPr>
        <w:t>st</w:t>
      </w:r>
      <w:r w:rsidRPr="00DC19B8">
        <w:rPr>
          <w:lang w:val="en-GB"/>
        </w:rPr>
        <w:t xml:space="preserve">omer’s approach towards the products and services </w:t>
      </w:r>
      <w:r w:rsidR="00A91698">
        <w:rPr>
          <w:lang w:val="en-GB"/>
        </w:rPr>
        <w:t xml:space="preserve"> and</w:t>
      </w:r>
      <w:r w:rsidR="00B23B64">
        <w:rPr>
          <w:lang w:val="en-GB"/>
        </w:rPr>
        <w:t xml:space="preserve"> </w:t>
      </w:r>
      <w:r w:rsidRPr="00DC19B8">
        <w:rPr>
          <w:lang w:val="en-GB"/>
        </w:rPr>
        <w:t xml:space="preserve">of the brand as well as provides important help </w:t>
      </w:r>
      <w:r w:rsidR="00B23B64">
        <w:rPr>
          <w:lang w:val="en-GB"/>
        </w:rPr>
        <w:t>to</w:t>
      </w:r>
      <w:r w:rsidRPr="00DC19B8">
        <w:rPr>
          <w:lang w:val="en-GB"/>
        </w:rPr>
        <w:t xml:space="preserve"> obser</w:t>
      </w:r>
      <w:r w:rsidR="00621F19">
        <w:rPr>
          <w:lang w:val="en-GB"/>
        </w:rPr>
        <w:t xml:space="preserve">ve </w:t>
      </w:r>
      <w:r w:rsidRPr="00DC19B8">
        <w:rPr>
          <w:lang w:val="en-GB"/>
        </w:rPr>
        <w:t>thei</w:t>
      </w:r>
      <w:r w:rsidR="00621F19">
        <w:rPr>
          <w:lang w:val="en-GB"/>
        </w:rPr>
        <w:t>r</w:t>
      </w:r>
      <w:r w:rsidRPr="00DC19B8">
        <w:rPr>
          <w:lang w:val="en-GB"/>
        </w:rPr>
        <w:t xml:space="preserve"> additional needs (</w:t>
      </w:r>
      <w:r w:rsidRPr="00DC19B8">
        <w:rPr>
          <w:color w:val="222222"/>
          <w:highlight w:val="white"/>
          <w:lang w:val="en-GB"/>
        </w:rPr>
        <w:t>Ellram and Murfield, 2019</w:t>
      </w:r>
      <w:r w:rsidRPr="00DC19B8">
        <w:rPr>
          <w:lang w:val="en-GB"/>
        </w:rPr>
        <w:t xml:space="preserve">). Marketing relationships also help the brand for the creation of additional features as well as </w:t>
      </w:r>
      <w:r w:rsidR="003B7589">
        <w:rPr>
          <w:lang w:val="en-GB"/>
        </w:rPr>
        <w:t>offerings</w:t>
      </w:r>
      <w:r w:rsidRPr="00DC19B8">
        <w:rPr>
          <w:lang w:val="en-GB"/>
        </w:rPr>
        <w:t xml:space="preserve"> that can be helpful to meet the needs and demands of the customers and strengthen relationships with them. There are various elements of the marketing relationships such as the feedback of customers, customer services and programmes related to customer services. There are several other components that provide major assistance that can be impactful for the maintenance of marketing relationships and maintaining sustainability. </w:t>
      </w:r>
    </w:p>
    <w:p w14:paraId="26418730" w14:textId="0F60411A" w:rsidR="007B41E6" w:rsidRDefault="002557C2" w:rsidP="00A512B9">
      <w:pPr>
        <w:pStyle w:val="Normal1"/>
        <w:rPr>
          <w:lang w:val="en-GB"/>
        </w:rPr>
      </w:pPr>
      <w:r>
        <w:rPr>
          <w:b/>
          <w:lang w:val="en-GB"/>
        </w:rPr>
        <w:t>Data Collection</w:t>
      </w:r>
      <w:r w:rsidR="00E35153" w:rsidRPr="00DC19B8">
        <w:rPr>
          <w:lang w:val="en-GB"/>
        </w:rPr>
        <w:t xml:space="preserve"> is one of the crucial components that provide a major help in impacting the marketing relationship. The effective approach of data collection significantly helps in meeting the expectations of customers regarding personalised suggestions and communications. In addition to that, the more the company gets an insight into the interest of the customers in the products and </w:t>
      </w:r>
      <w:r w:rsidR="00DC19B8" w:rsidRPr="00DC19B8">
        <w:rPr>
          <w:lang w:val="en-GB"/>
        </w:rPr>
        <w:t>services</w:t>
      </w:r>
      <w:r w:rsidR="00CD0122">
        <w:rPr>
          <w:lang w:val="en-GB"/>
        </w:rPr>
        <w:t xml:space="preserve"> the more</w:t>
      </w:r>
      <w:r w:rsidR="00E35153" w:rsidRPr="00DC19B8">
        <w:rPr>
          <w:lang w:val="en-GB"/>
        </w:rPr>
        <w:t xml:space="preserve"> they can pitch the customers in an effective manner for the purchase of the products and services and generate sales (</w:t>
      </w:r>
      <w:r w:rsidR="00E35153" w:rsidRPr="00DC19B8">
        <w:rPr>
          <w:color w:val="222222"/>
          <w:highlight w:val="white"/>
          <w:lang w:val="en-GB"/>
        </w:rPr>
        <w:t xml:space="preserve">Hemker </w:t>
      </w:r>
      <w:r w:rsidR="00E35153" w:rsidRPr="00DC19B8">
        <w:rPr>
          <w:i/>
          <w:color w:val="222222"/>
          <w:highlight w:val="white"/>
          <w:lang w:val="en-GB"/>
        </w:rPr>
        <w:t>et al</w:t>
      </w:r>
      <w:r w:rsidR="00E35153" w:rsidRPr="00DC19B8">
        <w:rPr>
          <w:color w:val="222222"/>
          <w:highlight w:val="white"/>
          <w:lang w:val="en-GB"/>
        </w:rPr>
        <w:t>., 2021</w:t>
      </w:r>
      <w:r w:rsidR="00E35153" w:rsidRPr="00DC19B8">
        <w:rPr>
          <w:lang w:val="en-GB"/>
        </w:rPr>
        <w:t>). Sainsbury’s is a company that is one of the top retail groups in the United Kingdom. The marketers of the company are generally interested in three crucial types of data which are operation, finance and customer data. Retail sectors like Sainsbury’s can significantly collect the data of consumers and can implement it to provide better services, experiences and most importantly the marketing strategies of the company. They can also make the sale of the data for the</w:t>
      </w:r>
      <w:r w:rsidR="000F7299">
        <w:rPr>
          <w:lang w:val="en-GB"/>
        </w:rPr>
        <w:t xml:space="preserve"> an increased </w:t>
      </w:r>
      <w:r w:rsidR="00E35153" w:rsidRPr="00DC19B8">
        <w:rPr>
          <w:lang w:val="en-GB"/>
        </w:rPr>
        <w:t xml:space="preserve">revenue. The quality of data collected by </w:t>
      </w:r>
      <w:r w:rsidR="00592B69">
        <w:rPr>
          <w:lang w:val="en-GB"/>
        </w:rPr>
        <w:t>Sainsburys</w:t>
      </w:r>
      <w:r w:rsidR="00E35153" w:rsidRPr="00DC19B8">
        <w:rPr>
          <w:lang w:val="en-GB"/>
        </w:rPr>
        <w:t xml:space="preserve"> can be significantly helpful for their marketers to get close to the customer base, </w:t>
      </w:r>
      <w:r w:rsidR="00E35153" w:rsidRPr="00DC19B8">
        <w:rPr>
          <w:lang w:val="en-GB"/>
        </w:rPr>
        <w:lastRenderedPageBreak/>
        <w:t xml:space="preserve">gain insights into their needs and demands and provide them with </w:t>
      </w:r>
      <w:r w:rsidR="00E530EC">
        <w:rPr>
          <w:lang w:val="en-GB"/>
        </w:rPr>
        <w:t>services</w:t>
      </w:r>
      <w:r w:rsidR="00E35153" w:rsidRPr="00DC19B8">
        <w:rPr>
          <w:lang w:val="en-GB"/>
        </w:rPr>
        <w:t xml:space="preserve"> that can be valuable for </w:t>
      </w:r>
      <w:r w:rsidR="004F0DEE">
        <w:rPr>
          <w:lang w:val="en-GB"/>
        </w:rPr>
        <w:t>a generous</w:t>
      </w:r>
      <w:r w:rsidR="00E35153" w:rsidRPr="00DC19B8">
        <w:rPr>
          <w:lang w:val="en-GB"/>
        </w:rPr>
        <w:t xml:space="preserve"> revenue. </w:t>
      </w:r>
    </w:p>
    <w:p w14:paraId="26418731" w14:textId="77777777" w:rsidR="002557C2" w:rsidRPr="00DC19B8" w:rsidRDefault="002557C2" w:rsidP="00A512B9">
      <w:pPr>
        <w:pStyle w:val="Heading2"/>
      </w:pPr>
      <w:bookmarkStart w:id="11" w:name="_Toc119604930"/>
      <w:r>
        <w:t>Data Analysis</w:t>
      </w:r>
      <w:bookmarkEnd w:id="11"/>
      <w:r>
        <w:t xml:space="preserve"> </w:t>
      </w:r>
    </w:p>
    <w:p w14:paraId="26418732" w14:textId="7BC22042" w:rsidR="002557C2" w:rsidRDefault="00E35153" w:rsidP="00A512B9">
      <w:pPr>
        <w:pStyle w:val="Normal1"/>
        <w:rPr>
          <w:lang w:val="en-GB"/>
        </w:rPr>
      </w:pPr>
      <w:r w:rsidRPr="00DC19B8">
        <w:rPr>
          <w:lang w:val="en-GB"/>
        </w:rPr>
        <w:t xml:space="preserve">Similarly, </w:t>
      </w:r>
      <w:r w:rsidRPr="00DC19B8">
        <w:rPr>
          <w:b/>
          <w:lang w:val="en-GB"/>
        </w:rPr>
        <w:t>Data analysis</w:t>
      </w:r>
      <w:r w:rsidRPr="00DC19B8">
        <w:rPr>
          <w:lang w:val="en-GB"/>
        </w:rPr>
        <w:t xml:space="preserve"> also plays an important factor that impacts the marketing relationship of the company in an efficient manner. Data analysis in marketing is a vital strategy that helps businesses to take crucial information about the marketplace and develop the planning of marketing and promotion of the products and services (</w:t>
      </w:r>
      <w:r w:rsidRPr="00DC19B8">
        <w:rPr>
          <w:color w:val="222222"/>
          <w:highlight w:val="white"/>
          <w:lang w:val="en-GB"/>
        </w:rPr>
        <w:t>Pavlovaitė and Griesienė, 2019</w:t>
      </w:r>
      <w:r w:rsidRPr="00DC19B8">
        <w:rPr>
          <w:lang w:val="en-GB"/>
        </w:rPr>
        <w:t xml:space="preserve">). Data analysis is one of the vital pieces of top retail companies such as Sainsbury's. As </w:t>
      </w:r>
      <w:r w:rsidR="0016233F">
        <w:rPr>
          <w:lang w:val="en-GB"/>
        </w:rPr>
        <w:t>discovered in the research</w:t>
      </w:r>
      <w:r w:rsidRPr="00DC19B8">
        <w:rPr>
          <w:lang w:val="en-GB"/>
        </w:rPr>
        <w:t xml:space="preserve">, Sainsbury's is the company that uses data analytics </w:t>
      </w:r>
      <w:r w:rsidR="002C5071">
        <w:rPr>
          <w:lang w:val="en-GB"/>
        </w:rPr>
        <w:t xml:space="preserve">towards </w:t>
      </w:r>
      <w:r w:rsidR="00865E6C">
        <w:rPr>
          <w:lang w:val="en-GB"/>
        </w:rPr>
        <w:t>the development of</w:t>
      </w:r>
      <w:r w:rsidRPr="00DC19B8">
        <w:rPr>
          <w:lang w:val="en-GB"/>
        </w:rPr>
        <w:t xml:space="preserve"> digital strategy. With the effective data analysis approach, Sainsbury’s introduced the Nectar Card for delivering customers with rewards (</w:t>
      </w:r>
      <w:r w:rsidRPr="00DC19B8">
        <w:rPr>
          <w:color w:val="222222"/>
          <w:highlight w:val="white"/>
          <w:lang w:val="en-GB"/>
        </w:rPr>
        <w:t xml:space="preserve">Hood </w:t>
      </w:r>
      <w:r w:rsidRPr="00DC19B8">
        <w:rPr>
          <w:i/>
          <w:color w:val="222222"/>
          <w:highlight w:val="white"/>
          <w:lang w:val="en-GB"/>
        </w:rPr>
        <w:t>et al</w:t>
      </w:r>
      <w:r w:rsidRPr="00DC19B8">
        <w:rPr>
          <w:color w:val="222222"/>
          <w:highlight w:val="white"/>
          <w:lang w:val="en-GB"/>
        </w:rPr>
        <w:t>., 2021</w:t>
      </w:r>
      <w:r w:rsidRPr="00DC19B8">
        <w:rPr>
          <w:lang w:val="en-GB"/>
        </w:rPr>
        <w:t>). It also helps the company to gain a view of the weaknesses and strengths and the way they need to compete in the marketplace with the</w:t>
      </w:r>
      <w:r w:rsidR="00C3612E">
        <w:rPr>
          <w:lang w:val="en-GB"/>
        </w:rPr>
        <w:t>ir</w:t>
      </w:r>
      <w:r w:rsidRPr="00DC19B8">
        <w:rPr>
          <w:lang w:val="en-GB"/>
        </w:rPr>
        <w:t xml:space="preserve"> rivals. Data analysis also helps in gathering wider information on the market from all  channels in a single view of marketing. The data analysis helps the company to provide </w:t>
      </w:r>
      <w:r w:rsidR="009803CD">
        <w:rPr>
          <w:lang w:val="en-GB"/>
        </w:rPr>
        <w:t>assistance</w:t>
      </w:r>
      <w:r w:rsidRPr="00DC19B8">
        <w:rPr>
          <w:lang w:val="en-GB"/>
        </w:rPr>
        <w:t xml:space="preserve"> </w:t>
      </w:r>
      <w:r w:rsidR="006C7A24">
        <w:rPr>
          <w:lang w:val="en-GB"/>
        </w:rPr>
        <w:t xml:space="preserve">to </w:t>
      </w:r>
      <w:r w:rsidRPr="00DC19B8">
        <w:rPr>
          <w:lang w:val="en-GB"/>
        </w:rPr>
        <w:t xml:space="preserve">achieve the goals and vision of Sainsbury’s to be a trusted retail group and create a workplace where the customers would love to shop. </w:t>
      </w:r>
    </w:p>
    <w:p w14:paraId="26418733" w14:textId="77777777" w:rsidR="002557C2" w:rsidRDefault="002557C2" w:rsidP="00A512B9">
      <w:pPr>
        <w:pStyle w:val="Heading2"/>
      </w:pPr>
      <w:bookmarkStart w:id="12" w:name="_Toc119604931"/>
      <w:r>
        <w:t>Data Evaluation</w:t>
      </w:r>
      <w:bookmarkEnd w:id="12"/>
      <w:r>
        <w:t xml:space="preserve"> </w:t>
      </w:r>
    </w:p>
    <w:p w14:paraId="26418734" w14:textId="08502A35" w:rsidR="007B41E6" w:rsidRPr="00DC19B8" w:rsidRDefault="00E35153" w:rsidP="00A512B9">
      <w:pPr>
        <w:pStyle w:val="Normal1"/>
        <w:rPr>
          <w:lang w:val="en-GB"/>
        </w:rPr>
      </w:pPr>
      <w:r w:rsidRPr="00DC19B8">
        <w:rPr>
          <w:lang w:val="en-GB"/>
        </w:rPr>
        <w:t>In a similar manner,</w:t>
      </w:r>
      <w:r w:rsidRPr="00DC19B8">
        <w:rPr>
          <w:b/>
          <w:lang w:val="en-GB"/>
        </w:rPr>
        <w:t xml:space="preserve"> data evaluation</w:t>
      </w:r>
      <w:r w:rsidRPr="00DC19B8">
        <w:rPr>
          <w:lang w:val="en-GB"/>
        </w:rPr>
        <w:t xml:space="preserve"> is also a crucial factor </w:t>
      </w:r>
      <w:r w:rsidR="00292807">
        <w:rPr>
          <w:lang w:val="en-GB"/>
        </w:rPr>
        <w:t>in line with all</w:t>
      </w:r>
      <w:r w:rsidRPr="00DC19B8">
        <w:rPr>
          <w:lang w:val="en-GB"/>
        </w:rPr>
        <w:t xml:space="preserve"> current trends, identification of major opportunities and staying ahead of rivals by gaining wider view of customer needs and demand. Evaluation of data can be a significant factor for the companies like Sainsbury's to grow and thrive in the global marketplace (</w:t>
      </w:r>
      <w:r w:rsidRPr="00DC19B8">
        <w:rPr>
          <w:color w:val="222222"/>
          <w:highlight w:val="white"/>
          <w:lang w:val="en-GB"/>
        </w:rPr>
        <w:t xml:space="preserve">Kitchens </w:t>
      </w:r>
      <w:r w:rsidRPr="00DC19B8">
        <w:rPr>
          <w:i/>
          <w:color w:val="222222"/>
          <w:highlight w:val="white"/>
          <w:lang w:val="en-GB"/>
        </w:rPr>
        <w:t>et al</w:t>
      </w:r>
      <w:r w:rsidRPr="00DC19B8">
        <w:rPr>
          <w:color w:val="222222"/>
          <w:highlight w:val="white"/>
          <w:lang w:val="en-GB"/>
        </w:rPr>
        <w:t>., 2018</w:t>
      </w:r>
      <w:r w:rsidRPr="00DC19B8">
        <w:rPr>
          <w:lang w:val="en-GB"/>
        </w:rPr>
        <w:t xml:space="preserve">). The evaluation of data also helps the company with </w:t>
      </w:r>
      <w:r w:rsidR="00E629D7">
        <w:rPr>
          <w:lang w:val="en-GB"/>
        </w:rPr>
        <w:t xml:space="preserve">efficient </w:t>
      </w:r>
      <w:r w:rsidRPr="00DC19B8">
        <w:rPr>
          <w:lang w:val="en-GB"/>
        </w:rPr>
        <w:t xml:space="preserve"> methods to study the behaviour of the customer segment, and also initiatives to gain insights into the ways that can be helpful for them to achieve its marketing goals and objectives. It also helps the company to gather information about the </w:t>
      </w:r>
      <w:r w:rsidR="000D0D35">
        <w:rPr>
          <w:lang w:val="en-GB"/>
        </w:rPr>
        <w:t xml:space="preserve">existing </w:t>
      </w:r>
      <w:r w:rsidR="00CA2C73">
        <w:rPr>
          <w:lang w:val="en-GB"/>
        </w:rPr>
        <w:t xml:space="preserve">condition </w:t>
      </w:r>
      <w:r w:rsidRPr="00DC19B8">
        <w:rPr>
          <w:lang w:val="en-GB"/>
        </w:rPr>
        <w:t xml:space="preserve">of the rivals and develop strategies and tactics for the decisions in business. </w:t>
      </w:r>
    </w:p>
    <w:p w14:paraId="26418736" w14:textId="72EB91B7" w:rsidR="007B41E6" w:rsidRPr="00DC19B8" w:rsidRDefault="00E35153" w:rsidP="00087F80">
      <w:pPr>
        <w:pStyle w:val="Normal1"/>
        <w:rPr>
          <w:lang w:val="en-GB"/>
        </w:rPr>
      </w:pPr>
      <w:r w:rsidRPr="00DC19B8">
        <w:rPr>
          <w:lang w:val="en-GB"/>
        </w:rPr>
        <w:t>Data collection analysis and evaluation play a crucial role in the development of the company in the competitive market. It has a vital advantage for the company in its marketing approach. However, the ineffective data collection by the companies can majorly impact the generation of risk factors that can</w:t>
      </w:r>
      <w:r w:rsidR="0030497B">
        <w:rPr>
          <w:lang w:val="en-GB"/>
        </w:rPr>
        <w:t xml:space="preserve"> set back</w:t>
      </w:r>
      <w:r w:rsidRPr="00DC19B8">
        <w:rPr>
          <w:lang w:val="en-GB"/>
        </w:rPr>
        <w:t xml:space="preserve"> the marketing relation of the company (</w:t>
      </w:r>
      <w:r w:rsidRPr="00DC19B8">
        <w:rPr>
          <w:color w:val="222222"/>
          <w:highlight w:val="white"/>
          <w:lang w:val="en-GB"/>
        </w:rPr>
        <w:t xml:space="preserve">Kitchens </w:t>
      </w:r>
      <w:r w:rsidRPr="00DC19B8">
        <w:rPr>
          <w:i/>
          <w:color w:val="222222"/>
          <w:highlight w:val="white"/>
          <w:lang w:val="en-GB"/>
        </w:rPr>
        <w:t>et al</w:t>
      </w:r>
      <w:r w:rsidRPr="00DC19B8">
        <w:rPr>
          <w:color w:val="222222"/>
          <w:highlight w:val="white"/>
          <w:lang w:val="en-GB"/>
        </w:rPr>
        <w:t>., 2018</w:t>
      </w:r>
      <w:r w:rsidRPr="00DC19B8">
        <w:rPr>
          <w:lang w:val="en-GB"/>
        </w:rPr>
        <w:t xml:space="preserve">).  The quality of the products and services can significantly be decreased due to the ineffectiveness of the data collection, evaluation and analysis. Improper data can also lead the </w:t>
      </w:r>
      <w:r w:rsidRPr="00DC19B8">
        <w:rPr>
          <w:lang w:val="en-GB"/>
        </w:rPr>
        <w:lastRenderedPageBreak/>
        <w:t>company to lose potential customers and clients which results in the loss for the company in addition to the limited generation of revenue.</w:t>
      </w:r>
      <w:bookmarkStart w:id="13" w:name="_r0w8v1pzq9ak" w:colFirst="0" w:colLast="0"/>
      <w:bookmarkEnd w:id="13"/>
    </w:p>
    <w:p w14:paraId="26418737" w14:textId="4526FB5C" w:rsidR="007B41E6" w:rsidRPr="00DC19B8" w:rsidRDefault="00E35153" w:rsidP="00A512B9">
      <w:pPr>
        <w:pStyle w:val="Heading2"/>
        <w:rPr>
          <w:lang w:val="en-GB"/>
        </w:rPr>
      </w:pPr>
      <w:bookmarkStart w:id="14" w:name="_z3aay0czdd2d" w:colFirst="0" w:colLast="0"/>
      <w:bookmarkStart w:id="15" w:name="_Toc119604933"/>
      <w:bookmarkEnd w:id="14"/>
      <w:r w:rsidRPr="00DC19B8">
        <w:rPr>
          <w:lang w:val="en-GB"/>
        </w:rPr>
        <w:t xml:space="preserve">Segmentation </w:t>
      </w:r>
      <w:bookmarkEnd w:id="15"/>
    </w:p>
    <w:p w14:paraId="26418738" w14:textId="58CC9DFC" w:rsidR="007B41E6" w:rsidRPr="00DC19B8" w:rsidRDefault="00E35153" w:rsidP="00A512B9">
      <w:pPr>
        <w:pStyle w:val="Normal1"/>
        <w:rPr>
          <w:lang w:val="en-GB"/>
        </w:rPr>
      </w:pPr>
      <w:r w:rsidRPr="00DC19B8">
        <w:rPr>
          <w:lang w:val="en-GB"/>
        </w:rPr>
        <w:t xml:space="preserve">Marketing segmentation is basically the strategy through which the companies select customer groups into various sections. The segmentation strategy helps the company to effectively allocate the necessary resources and allows it to target the customer groups through its promotional activities. There are various approaches to market segmentation implemented by the companies such as demographic, psychographic and behavioural. Sainsbury’s mainly segments their market as per the variables of </w:t>
      </w:r>
      <w:r w:rsidRPr="00DC19B8">
        <w:rPr>
          <w:b/>
          <w:lang w:val="en-GB"/>
        </w:rPr>
        <w:t>psychographics</w:t>
      </w:r>
      <w:r w:rsidRPr="00DC19B8">
        <w:rPr>
          <w:lang w:val="en-GB"/>
        </w:rPr>
        <w:t>. Through the psychographic segmentation of the market, the companies can effectively form groups of customers as per their psychological traits that can be helpful in influencing their purchasing habits as per their preferences and lifestyles (</w:t>
      </w:r>
      <w:r w:rsidRPr="00DC19B8">
        <w:rPr>
          <w:color w:val="222222"/>
          <w:highlight w:val="white"/>
          <w:lang w:val="en-GB"/>
        </w:rPr>
        <w:t xml:space="preserve">Pitt </w:t>
      </w:r>
      <w:r w:rsidRPr="00DC19B8">
        <w:rPr>
          <w:i/>
          <w:color w:val="222222"/>
          <w:highlight w:val="white"/>
          <w:lang w:val="en-GB"/>
        </w:rPr>
        <w:t>et al</w:t>
      </w:r>
      <w:r w:rsidRPr="00DC19B8">
        <w:rPr>
          <w:color w:val="222222"/>
          <w:highlight w:val="white"/>
          <w:lang w:val="en-GB"/>
        </w:rPr>
        <w:t>., 2020</w:t>
      </w:r>
      <w:r w:rsidRPr="00DC19B8">
        <w:rPr>
          <w:lang w:val="en-GB"/>
        </w:rPr>
        <w:t xml:space="preserve">). Customer centrality is mainly </w:t>
      </w:r>
      <w:r w:rsidR="00A47169">
        <w:rPr>
          <w:lang w:val="en-GB"/>
        </w:rPr>
        <w:t xml:space="preserve">about </w:t>
      </w:r>
      <w:r w:rsidRPr="00DC19B8">
        <w:rPr>
          <w:lang w:val="en-GB"/>
        </w:rPr>
        <w:t xml:space="preserve">the needs and demands of the consumers which are mainly the points of start for the crucial decisions of the company. With the effective segmentation strategy of psychographics, it can provide a major help for the company in their marketing approach and provide the offerings as per the needs and demands of the customers based on their traits of psychology.  </w:t>
      </w:r>
    </w:p>
    <w:p w14:paraId="26418739" w14:textId="40E92866" w:rsidR="007B41E6" w:rsidRPr="00DC19B8" w:rsidRDefault="00E35153" w:rsidP="00A512B9">
      <w:pPr>
        <w:pStyle w:val="Heading2"/>
        <w:rPr>
          <w:lang w:val="en-GB"/>
        </w:rPr>
      </w:pPr>
      <w:bookmarkStart w:id="16" w:name="_20607n7d0408" w:colFirst="0" w:colLast="0"/>
      <w:bookmarkStart w:id="17" w:name="_Toc119604934"/>
      <w:bookmarkEnd w:id="16"/>
      <w:r w:rsidRPr="00DC19B8">
        <w:rPr>
          <w:lang w:val="en-GB"/>
        </w:rPr>
        <w:t xml:space="preserve">Pricing Strategies </w:t>
      </w:r>
      <w:bookmarkEnd w:id="17"/>
    </w:p>
    <w:p w14:paraId="2641873A" w14:textId="3FCDD7EA" w:rsidR="007B41E6" w:rsidRPr="00DC19B8" w:rsidRDefault="00E35153" w:rsidP="00A512B9">
      <w:pPr>
        <w:pStyle w:val="Normal1"/>
        <w:rPr>
          <w:lang w:val="en-GB"/>
        </w:rPr>
      </w:pPr>
      <w:r w:rsidRPr="00DC19B8">
        <w:rPr>
          <w:lang w:val="en-GB"/>
        </w:rPr>
        <w:t xml:space="preserve">Pricing strategy is one of the crucial factors for meeting customer centrality. Pricing strategy is mainly the strategy </w:t>
      </w:r>
      <w:r w:rsidR="000E04D5" w:rsidRPr="00DC19B8">
        <w:rPr>
          <w:lang w:val="en-GB"/>
        </w:rPr>
        <w:t>implemeted</w:t>
      </w:r>
      <w:r w:rsidRPr="00DC19B8">
        <w:rPr>
          <w:lang w:val="en-GB"/>
        </w:rPr>
        <w:t xml:space="preserve"> by the companies in pricing their services or products. It plays an important factor in the determination of the amount that is to be changed for certain items of the company (</w:t>
      </w:r>
      <w:r w:rsidRPr="00DC19B8">
        <w:rPr>
          <w:color w:val="222222"/>
          <w:highlight w:val="white"/>
          <w:lang w:val="en-GB"/>
        </w:rPr>
        <w:t xml:space="preserve">Zhang </w:t>
      </w:r>
      <w:r w:rsidRPr="00DC19B8">
        <w:rPr>
          <w:i/>
          <w:color w:val="222222"/>
          <w:highlight w:val="white"/>
          <w:lang w:val="en-GB"/>
        </w:rPr>
        <w:t>et al</w:t>
      </w:r>
      <w:r w:rsidRPr="00DC19B8">
        <w:rPr>
          <w:color w:val="222222"/>
          <w:highlight w:val="white"/>
          <w:lang w:val="en-GB"/>
        </w:rPr>
        <w:t>., 2019</w:t>
      </w:r>
      <w:r w:rsidRPr="00DC19B8">
        <w:rPr>
          <w:lang w:val="en-GB"/>
        </w:rPr>
        <w:t xml:space="preserve">). Sainsbury’s is one of the top retail groups in the nation of the United </w:t>
      </w:r>
      <w:r w:rsidR="00DC19B8" w:rsidRPr="00DC19B8">
        <w:rPr>
          <w:lang w:val="en-GB"/>
        </w:rPr>
        <w:t>Kingdom;</w:t>
      </w:r>
      <w:r w:rsidRPr="00DC19B8">
        <w:rPr>
          <w:lang w:val="en-GB"/>
        </w:rPr>
        <w:t xml:space="preserve"> they use the premium pricing strategy. The strategy of using premium pricing is used by the company as the company has positioned itself in the market of both the medium and high-end. Even with the premium strategy implemented by the company, most of the products are basic and significantly lower as compared to the rival groups such as Tesco and others (</w:t>
      </w:r>
      <w:r w:rsidRPr="00DC19B8">
        <w:rPr>
          <w:color w:val="222222"/>
          <w:highlight w:val="white"/>
          <w:lang w:val="en-GB"/>
        </w:rPr>
        <w:t xml:space="preserve">Zhang </w:t>
      </w:r>
      <w:r w:rsidRPr="00DC19B8">
        <w:rPr>
          <w:i/>
          <w:color w:val="222222"/>
          <w:highlight w:val="white"/>
          <w:lang w:val="en-GB"/>
        </w:rPr>
        <w:t>et al</w:t>
      </w:r>
      <w:r w:rsidRPr="00DC19B8">
        <w:rPr>
          <w:color w:val="222222"/>
          <w:highlight w:val="white"/>
          <w:lang w:val="en-GB"/>
        </w:rPr>
        <w:t>., 2019</w:t>
      </w:r>
      <w:r w:rsidRPr="00DC19B8">
        <w:rPr>
          <w:lang w:val="en-GB"/>
        </w:rPr>
        <w:t xml:space="preserve">). This plays an important factor in meeting the centrality of customers as the customers are put at the core prior to, within and after their purchase through their pricing strategy.   </w:t>
      </w:r>
    </w:p>
    <w:p w14:paraId="2641873B" w14:textId="4597DDFC" w:rsidR="007B41E6" w:rsidRPr="00DC19B8" w:rsidRDefault="00E35153" w:rsidP="00A512B9">
      <w:pPr>
        <w:pStyle w:val="Heading2"/>
        <w:rPr>
          <w:lang w:val="en-GB"/>
        </w:rPr>
      </w:pPr>
      <w:bookmarkStart w:id="18" w:name="_uyj2kkbli6p9" w:colFirst="0" w:colLast="0"/>
      <w:bookmarkStart w:id="19" w:name="_Toc119604935"/>
      <w:bookmarkEnd w:id="18"/>
      <w:r w:rsidRPr="00DC19B8">
        <w:rPr>
          <w:lang w:val="en-GB"/>
        </w:rPr>
        <w:t xml:space="preserve">Differentiation strategy </w:t>
      </w:r>
      <w:bookmarkEnd w:id="19"/>
    </w:p>
    <w:p w14:paraId="2641873C" w14:textId="47E67210" w:rsidR="007B41E6" w:rsidRPr="00DC19B8" w:rsidRDefault="00E35153" w:rsidP="00A512B9">
      <w:pPr>
        <w:pStyle w:val="Normal1"/>
        <w:rPr>
          <w:lang w:val="en-GB"/>
        </w:rPr>
      </w:pPr>
      <w:r w:rsidRPr="00DC19B8">
        <w:rPr>
          <w:lang w:val="en-GB"/>
        </w:rPr>
        <w:t xml:space="preserve">The strategy of differentiation is mainly the method implemented by the companies to stand out against the customers with certain unique products and services. The strategy mainly makes a crucial difference between the products and services of the company from the rival groups in the competitive market and is valued by the customer segments of the company </w:t>
      </w:r>
      <w:r w:rsidRPr="00DC19B8">
        <w:rPr>
          <w:lang w:val="en-GB"/>
        </w:rPr>
        <w:lastRenderedPageBreak/>
        <w:t>(</w:t>
      </w:r>
      <w:r w:rsidRPr="00DC19B8">
        <w:rPr>
          <w:color w:val="222222"/>
          <w:highlight w:val="white"/>
          <w:lang w:val="en-GB"/>
        </w:rPr>
        <w:t xml:space="preserve">Bozic </w:t>
      </w:r>
      <w:r w:rsidRPr="00DC19B8">
        <w:rPr>
          <w:i/>
          <w:color w:val="222222"/>
          <w:highlight w:val="white"/>
          <w:lang w:val="en-GB"/>
        </w:rPr>
        <w:t>et al</w:t>
      </w:r>
      <w:r w:rsidRPr="00DC19B8">
        <w:rPr>
          <w:color w:val="222222"/>
          <w:highlight w:val="white"/>
          <w:lang w:val="en-GB"/>
        </w:rPr>
        <w:t>, 2019</w:t>
      </w:r>
      <w:r w:rsidRPr="00DC19B8">
        <w:rPr>
          <w:lang w:val="en-GB"/>
        </w:rPr>
        <w:t xml:space="preserve">). Sainsbury’s has engaged itself in the differentiation of its products and services through quality offerings, services, experience and value to the customers. In addition to that, the company also differentiates the pricing of the products and services which is an important factor to maintain customer centrality as the need and demands are understood and the strategy is planned of differentiating their products and services. The differentiation strategy of Sainsbury’s </w:t>
      </w:r>
      <w:r w:rsidR="00D12E9B">
        <w:rPr>
          <w:lang w:val="en-GB"/>
        </w:rPr>
        <w:t xml:space="preserve">it’s successful also due to </w:t>
      </w:r>
      <w:r w:rsidR="008E35F9">
        <w:rPr>
          <w:lang w:val="en-GB"/>
        </w:rPr>
        <w:t>the increase</w:t>
      </w:r>
      <w:r w:rsidRPr="00DC19B8">
        <w:rPr>
          <w:lang w:val="en-GB"/>
        </w:rPr>
        <w:t xml:space="preserve"> of sales from the targeted customers which is a major factor in meeting customer centrality.    </w:t>
      </w:r>
    </w:p>
    <w:p w14:paraId="2641873D" w14:textId="4A820E6D" w:rsidR="007B41E6" w:rsidRPr="00DC19B8" w:rsidRDefault="00E35153" w:rsidP="00A512B9">
      <w:pPr>
        <w:pStyle w:val="Heading2"/>
        <w:rPr>
          <w:lang w:val="en-GB"/>
        </w:rPr>
      </w:pPr>
      <w:bookmarkStart w:id="20" w:name="_2unkv3oe9k3" w:colFirst="0" w:colLast="0"/>
      <w:bookmarkStart w:id="21" w:name="_Toc119604936"/>
      <w:bookmarkEnd w:id="20"/>
      <w:r w:rsidRPr="00DC19B8">
        <w:rPr>
          <w:lang w:val="en-GB"/>
        </w:rPr>
        <w:t xml:space="preserve">Ethical and Sustainability policies and </w:t>
      </w:r>
      <w:r w:rsidR="00DC19B8" w:rsidRPr="00DC19B8">
        <w:rPr>
          <w:lang w:val="en-GB"/>
        </w:rPr>
        <w:t xml:space="preserve">practices </w:t>
      </w:r>
      <w:bookmarkEnd w:id="21"/>
    </w:p>
    <w:p w14:paraId="2641873F" w14:textId="135BEB48" w:rsidR="007B41E6" w:rsidRPr="00DC19B8" w:rsidRDefault="00E35153" w:rsidP="00087F80">
      <w:pPr>
        <w:pStyle w:val="Normal1"/>
        <w:rPr>
          <w:lang w:val="en-GB"/>
        </w:rPr>
      </w:pPr>
      <w:r w:rsidRPr="00DC19B8">
        <w:rPr>
          <w:lang w:val="en-GB"/>
        </w:rPr>
        <w:t xml:space="preserve">Ethical and sustainability considerations are crucial factors for companies for the achievement of customer centrality. Sainsbury’s has significantly committed itself to trade in an ethical manner and even </w:t>
      </w:r>
      <w:r w:rsidR="007C6ED0">
        <w:rPr>
          <w:lang w:val="en-GB"/>
        </w:rPr>
        <w:t xml:space="preserve">delivering </w:t>
      </w:r>
      <w:r w:rsidRPr="00DC19B8">
        <w:rPr>
          <w:lang w:val="en-GB"/>
        </w:rPr>
        <w:t xml:space="preserve">its services and goods </w:t>
      </w:r>
      <w:r w:rsidR="00561F2A">
        <w:rPr>
          <w:lang w:val="en-GB"/>
        </w:rPr>
        <w:t>in a successful way</w:t>
      </w:r>
      <w:r w:rsidR="002F5FDB">
        <w:rPr>
          <w:lang w:val="en-GB"/>
        </w:rPr>
        <w:t xml:space="preserve"> </w:t>
      </w:r>
      <w:r w:rsidRPr="00DC19B8">
        <w:rPr>
          <w:lang w:val="en-GB"/>
        </w:rPr>
        <w:t>(www.rspo.org, 2022). The company also works to address the rights of labourers in the supply chain that is of high risk through the initiatives of multiple stakeholders. They also work alongside several working groups along with the uni</w:t>
      </w:r>
      <w:r w:rsidR="007D5475">
        <w:rPr>
          <w:lang w:val="en-GB"/>
        </w:rPr>
        <w:t>on</w:t>
      </w:r>
      <w:r w:rsidRPr="00DC19B8">
        <w:rPr>
          <w:lang w:val="en-GB"/>
        </w:rPr>
        <w:t xml:space="preserve">s of trade non-profit organisations, government bodies and other organisations. In addition to that, the company also focuses on sustainability as they are engaged in planting almost 1.5 million trees in the next five years. They are also engaged in reducing emissions of carbon and the initiation of zero deforestation (Sainsburys.co.uk, 2022). All these factors are crucial for the maintenance of sustainability in their business practices </w:t>
      </w:r>
      <w:r w:rsidR="006733DB">
        <w:rPr>
          <w:lang w:val="en-GB"/>
        </w:rPr>
        <w:t xml:space="preserve">and by </w:t>
      </w:r>
      <w:r w:rsidRPr="00DC19B8">
        <w:rPr>
          <w:lang w:val="en-GB"/>
        </w:rPr>
        <w:t xml:space="preserve"> providing the customers with products that are healthy and safe to use. This is crucial in meeting customer centrality and creating a strong and loyal customer base on a long-term basis. </w:t>
      </w:r>
      <w:bookmarkStart w:id="22" w:name="_ec8lssxb94zz" w:colFirst="0" w:colLast="0"/>
      <w:bookmarkEnd w:id="22"/>
    </w:p>
    <w:p w14:paraId="26418740" w14:textId="77777777" w:rsidR="007B41E6" w:rsidRPr="00DC19B8" w:rsidRDefault="00E35153" w:rsidP="00A512B9">
      <w:pPr>
        <w:pStyle w:val="Heading2"/>
        <w:rPr>
          <w:lang w:val="en-GB"/>
        </w:rPr>
      </w:pPr>
      <w:bookmarkStart w:id="23" w:name="_m8zunn9d56rd" w:colFirst="0" w:colLast="0"/>
      <w:bookmarkStart w:id="24" w:name="_Toc119604938"/>
      <w:bookmarkEnd w:id="23"/>
      <w:r w:rsidRPr="00DC19B8">
        <w:rPr>
          <w:lang w:val="en-GB"/>
        </w:rPr>
        <w:t>Conclusion</w:t>
      </w:r>
      <w:bookmarkEnd w:id="24"/>
      <w:r w:rsidRPr="00DC19B8">
        <w:rPr>
          <w:lang w:val="en-GB"/>
        </w:rPr>
        <w:t xml:space="preserve"> </w:t>
      </w:r>
    </w:p>
    <w:p w14:paraId="26418741" w14:textId="5245D7D4" w:rsidR="007B41E6" w:rsidRPr="00DC19B8" w:rsidRDefault="00E35153" w:rsidP="00A512B9">
      <w:pPr>
        <w:pStyle w:val="Normal1"/>
        <w:rPr>
          <w:lang w:val="en-GB"/>
        </w:rPr>
      </w:pPr>
      <w:r w:rsidRPr="00DC19B8">
        <w:rPr>
          <w:lang w:val="en-GB"/>
        </w:rPr>
        <w:t xml:space="preserve">The crucial discussion in the report is mainly illustrated on the basis of building a sustainable marketing relationship. The initial section illustrated the overview of the company as well as its development as an organisation in the marketplace. The market share of Sainsbury’s, its growth and the loss and profits of the company have been discussed in recent years. The importance of marketing relationships also has been discussed and the importance of the data collection analysis and evaluation in relation to the development of marketing relationships has also been discussed. Various strategies of </w:t>
      </w:r>
      <w:r w:rsidR="00DC19B8" w:rsidRPr="00DC19B8">
        <w:rPr>
          <w:lang w:val="en-GB"/>
        </w:rPr>
        <w:t>Sainsbury’s</w:t>
      </w:r>
      <w:r w:rsidRPr="00DC19B8">
        <w:rPr>
          <w:lang w:val="en-GB"/>
        </w:rPr>
        <w:t xml:space="preserve"> have also been </w:t>
      </w:r>
      <w:r w:rsidR="00671D77">
        <w:rPr>
          <w:lang w:val="en-GB"/>
        </w:rPr>
        <w:t>discussed</w:t>
      </w:r>
      <w:r w:rsidRPr="00DC19B8">
        <w:rPr>
          <w:lang w:val="en-GB"/>
        </w:rPr>
        <w:t xml:space="preserve"> </w:t>
      </w:r>
      <w:r w:rsidR="00D1528C">
        <w:rPr>
          <w:lang w:val="en-GB"/>
        </w:rPr>
        <w:t xml:space="preserve">towards the end </w:t>
      </w:r>
      <w:r w:rsidRPr="00DC19B8">
        <w:rPr>
          <w:lang w:val="en-GB"/>
        </w:rPr>
        <w:t xml:space="preserve">of the report such as differentiation, segmentation, pricing and even the ethical and sustainability for meeting customer centrality. The company can however segment their market also on the basis of demographic which can be helpful for the generation of revenue higher amount. The low pricing strategies can also be implemented by the company for effective growth in the marketplace. In addition to that, the company can effectively </w:t>
      </w:r>
      <w:r w:rsidRPr="00DC19B8">
        <w:rPr>
          <w:lang w:val="en-GB"/>
        </w:rPr>
        <w:lastRenderedPageBreak/>
        <w:t xml:space="preserve">implement the ethical practices of community involvement and the approach of sustainability can be improved through effective recycling of waste </w:t>
      </w:r>
      <w:r w:rsidR="00731C7D">
        <w:rPr>
          <w:lang w:val="en-GB"/>
        </w:rPr>
        <w:t xml:space="preserve">that </w:t>
      </w:r>
      <w:r w:rsidRPr="00DC19B8">
        <w:rPr>
          <w:lang w:val="en-GB"/>
        </w:rPr>
        <w:t xml:space="preserve">can be a major factor in providing customer centrality.     </w:t>
      </w:r>
    </w:p>
    <w:p w14:paraId="26418742" w14:textId="77777777" w:rsidR="007B41E6" w:rsidRPr="00DC19B8" w:rsidRDefault="00E35153" w:rsidP="00A512B9">
      <w:pPr>
        <w:pStyle w:val="Normal1"/>
        <w:rPr>
          <w:lang w:val="en-GB"/>
        </w:rPr>
      </w:pPr>
      <w:r w:rsidRPr="00DC19B8">
        <w:rPr>
          <w:lang w:val="en-GB"/>
        </w:rPr>
        <w:t>‌</w:t>
      </w:r>
    </w:p>
    <w:p w14:paraId="26418743" w14:textId="77777777" w:rsidR="007B41E6" w:rsidRPr="00DC19B8" w:rsidRDefault="00E35153" w:rsidP="00A512B9">
      <w:pPr>
        <w:pStyle w:val="Normal1"/>
        <w:rPr>
          <w:lang w:val="en-GB"/>
        </w:rPr>
      </w:pPr>
      <w:r w:rsidRPr="00DC19B8">
        <w:rPr>
          <w:lang w:val="en-GB"/>
        </w:rPr>
        <w:br w:type="page"/>
      </w:r>
    </w:p>
    <w:p w14:paraId="26418744" w14:textId="77777777" w:rsidR="007B41E6" w:rsidRDefault="00E35153" w:rsidP="00A512B9">
      <w:pPr>
        <w:pStyle w:val="Heading1"/>
        <w:spacing w:before="0" w:after="0"/>
        <w:rPr>
          <w:lang w:val="en-GB"/>
        </w:rPr>
      </w:pPr>
      <w:bookmarkStart w:id="25" w:name="_uvf75x5m97wr" w:colFirst="0" w:colLast="0"/>
      <w:bookmarkStart w:id="26" w:name="_Toc119604939"/>
      <w:bookmarkEnd w:id="25"/>
      <w:r w:rsidRPr="00DC19B8">
        <w:rPr>
          <w:lang w:val="en-GB"/>
        </w:rPr>
        <w:lastRenderedPageBreak/>
        <w:t>References</w:t>
      </w:r>
      <w:bookmarkEnd w:id="26"/>
      <w:r w:rsidRPr="00DC19B8">
        <w:rPr>
          <w:lang w:val="en-GB"/>
        </w:rPr>
        <w:t xml:space="preserve"> </w:t>
      </w:r>
    </w:p>
    <w:p w14:paraId="265F7EB6" w14:textId="77777777" w:rsidR="00C73A1A" w:rsidRDefault="00217B6B" w:rsidP="00C73A1A">
      <w:pPr>
        <w:pStyle w:val="NormalWeb"/>
        <w:spacing w:before="0" w:beforeAutospacing="0" w:after="240" w:afterAutospacing="0" w:line="360" w:lineRule="auto"/>
      </w:pPr>
      <w:r>
        <w:t xml:space="preserve">Big Idea Brand Marketing. (2016). </w:t>
      </w:r>
      <w:r>
        <w:rPr>
          <w:i/>
          <w:iCs/>
        </w:rPr>
        <w:t>Brand value definition: what are your brand values?</w:t>
      </w:r>
      <w:r>
        <w:t xml:space="preserve"> [online] Available at: https://big-idea.biz/brand-values/brand-value-definition/ [Accessed 10 Nov. 2022].</w:t>
      </w:r>
    </w:p>
    <w:p w14:paraId="26418745" w14:textId="47947BD5" w:rsidR="00A512B9" w:rsidRPr="00C73A1A" w:rsidRDefault="00A512B9" w:rsidP="00C73A1A">
      <w:pPr>
        <w:pStyle w:val="NormalWeb"/>
        <w:spacing w:before="0" w:beforeAutospacing="0" w:after="240" w:afterAutospacing="0" w:line="360" w:lineRule="auto"/>
      </w:pPr>
      <w:r w:rsidRPr="00DC19B8">
        <w:rPr>
          <w:color w:val="222222"/>
          <w:highlight w:val="white"/>
        </w:rPr>
        <w:t xml:space="preserve">Bozic, B., Siebert, S. and Martin, G., 2019. A strategic action fields perspective on organizational trust repair. </w:t>
      </w:r>
      <w:r w:rsidRPr="00DC19B8">
        <w:rPr>
          <w:i/>
          <w:color w:val="222222"/>
          <w:highlight w:val="white"/>
        </w:rPr>
        <w:t>European Management Journal</w:t>
      </w:r>
      <w:r w:rsidRPr="00DC19B8">
        <w:rPr>
          <w:color w:val="222222"/>
          <w:highlight w:val="white"/>
        </w:rPr>
        <w:t xml:space="preserve">, </w:t>
      </w:r>
      <w:r w:rsidRPr="00DC19B8">
        <w:rPr>
          <w:i/>
          <w:color w:val="222222"/>
          <w:highlight w:val="white"/>
        </w:rPr>
        <w:t>37</w:t>
      </w:r>
      <w:r w:rsidRPr="00DC19B8">
        <w:rPr>
          <w:color w:val="222222"/>
          <w:highlight w:val="white"/>
        </w:rPr>
        <w:t>(1), pp.58-66.</w:t>
      </w:r>
    </w:p>
    <w:p w14:paraId="26418746" w14:textId="77777777" w:rsidR="00A512B9" w:rsidRPr="00DC19B8" w:rsidRDefault="00A512B9" w:rsidP="00A512B9">
      <w:pPr>
        <w:pStyle w:val="Normal1"/>
        <w:rPr>
          <w:color w:val="222222"/>
          <w:highlight w:val="white"/>
          <w:lang w:val="en-GB"/>
        </w:rPr>
      </w:pPr>
      <w:r w:rsidRPr="00DC19B8">
        <w:rPr>
          <w:color w:val="222222"/>
          <w:highlight w:val="white"/>
          <w:lang w:val="en-GB"/>
        </w:rPr>
        <w:t xml:space="preserve">Ellram, L.M. and Murfield, M.L.U., 2019. Supply chain management in industrial marketing–Relationships matter. </w:t>
      </w:r>
      <w:r w:rsidRPr="00DC19B8">
        <w:rPr>
          <w:i/>
          <w:color w:val="222222"/>
          <w:highlight w:val="white"/>
          <w:lang w:val="en-GB"/>
        </w:rPr>
        <w:t>Industrial Marketing Management</w:t>
      </w:r>
      <w:r w:rsidRPr="00DC19B8">
        <w:rPr>
          <w:color w:val="222222"/>
          <w:highlight w:val="white"/>
          <w:lang w:val="en-GB"/>
        </w:rPr>
        <w:t xml:space="preserve">, </w:t>
      </w:r>
      <w:r w:rsidRPr="00DC19B8">
        <w:rPr>
          <w:i/>
          <w:color w:val="222222"/>
          <w:highlight w:val="white"/>
          <w:lang w:val="en-GB"/>
        </w:rPr>
        <w:t>79</w:t>
      </w:r>
      <w:r w:rsidRPr="00DC19B8">
        <w:rPr>
          <w:color w:val="222222"/>
          <w:highlight w:val="white"/>
          <w:lang w:val="en-GB"/>
        </w:rPr>
        <w:t>, pp.36-45.</w:t>
      </w:r>
    </w:p>
    <w:p w14:paraId="26418747" w14:textId="77777777" w:rsidR="00A512B9" w:rsidRPr="00DC19B8" w:rsidRDefault="00A512B9" w:rsidP="00A512B9">
      <w:pPr>
        <w:pStyle w:val="Normal1"/>
        <w:rPr>
          <w:color w:val="222222"/>
          <w:highlight w:val="white"/>
          <w:lang w:val="en-GB"/>
        </w:rPr>
      </w:pPr>
      <w:r w:rsidRPr="00DC19B8">
        <w:rPr>
          <w:color w:val="222222"/>
          <w:highlight w:val="white"/>
          <w:lang w:val="en-GB"/>
        </w:rPr>
        <w:t xml:space="preserve">Hemker, S., Herrando, C. and Constantinides, E., 2021. The Transformation of Data Marketing: How an Ethical Lens on Consumer Data Collection Shapes the Future of Marketing. </w:t>
      </w:r>
      <w:r w:rsidRPr="00DC19B8">
        <w:rPr>
          <w:i/>
          <w:color w:val="222222"/>
          <w:highlight w:val="white"/>
          <w:lang w:val="en-GB"/>
        </w:rPr>
        <w:t>Sustainability</w:t>
      </w:r>
      <w:r w:rsidRPr="00DC19B8">
        <w:rPr>
          <w:color w:val="222222"/>
          <w:highlight w:val="white"/>
          <w:lang w:val="en-GB"/>
        </w:rPr>
        <w:t xml:space="preserve">, </w:t>
      </w:r>
      <w:r w:rsidRPr="00DC19B8">
        <w:rPr>
          <w:i/>
          <w:color w:val="222222"/>
          <w:highlight w:val="white"/>
          <w:lang w:val="en-GB"/>
        </w:rPr>
        <w:t>13</w:t>
      </w:r>
      <w:r w:rsidRPr="00DC19B8">
        <w:rPr>
          <w:color w:val="222222"/>
          <w:highlight w:val="white"/>
          <w:lang w:val="en-GB"/>
        </w:rPr>
        <w:t>(20), p.11208.</w:t>
      </w:r>
    </w:p>
    <w:p w14:paraId="26418748" w14:textId="77777777" w:rsidR="00A512B9" w:rsidRPr="00DC19B8" w:rsidRDefault="00A512B9" w:rsidP="00A512B9">
      <w:pPr>
        <w:pStyle w:val="Normal1"/>
        <w:rPr>
          <w:color w:val="222222"/>
          <w:highlight w:val="white"/>
          <w:lang w:val="en-GB"/>
        </w:rPr>
      </w:pPr>
      <w:r w:rsidRPr="00DC19B8">
        <w:rPr>
          <w:color w:val="222222"/>
          <w:highlight w:val="white"/>
          <w:lang w:val="en-GB"/>
        </w:rPr>
        <w:t xml:space="preserve">Hood, N., Clarke, G., Newing, A. and Rains, T., 2021. Applications of store loyalty card big data in the location planning process. In </w:t>
      </w:r>
      <w:r w:rsidRPr="00DC19B8">
        <w:rPr>
          <w:i/>
          <w:color w:val="222222"/>
          <w:highlight w:val="white"/>
          <w:lang w:val="en-GB"/>
        </w:rPr>
        <w:t>Big Data Applications in Geography and Planning</w:t>
      </w:r>
      <w:r w:rsidRPr="00DC19B8">
        <w:rPr>
          <w:color w:val="222222"/>
          <w:highlight w:val="white"/>
          <w:lang w:val="en-GB"/>
        </w:rPr>
        <w:t xml:space="preserve"> (pp. 107-120). Edward Elgar Publishing.</w:t>
      </w:r>
    </w:p>
    <w:p w14:paraId="26418749" w14:textId="3BA323CD" w:rsidR="00A512B9" w:rsidRPr="00DC19B8" w:rsidRDefault="00A512B9" w:rsidP="00A512B9">
      <w:pPr>
        <w:pStyle w:val="Normal1"/>
        <w:rPr>
          <w:color w:val="222222"/>
          <w:highlight w:val="white"/>
          <w:lang w:val="en-GB"/>
        </w:rPr>
      </w:pPr>
      <w:r w:rsidRPr="00DC19B8">
        <w:rPr>
          <w:color w:val="222222"/>
          <w:highlight w:val="white"/>
          <w:lang w:val="en-GB"/>
        </w:rPr>
        <w:t xml:space="preserve">Jangoulun Singsit, 2021. </w:t>
      </w:r>
      <w:r w:rsidRPr="00DC19B8">
        <w:rPr>
          <w:i/>
          <w:color w:val="222222"/>
          <w:highlight w:val="white"/>
          <w:lang w:val="en-GB"/>
        </w:rPr>
        <w:t>Sainsbury’s reports growth in first-quarter retail sales</w:t>
      </w:r>
      <w:r w:rsidRPr="00DC19B8">
        <w:rPr>
          <w:color w:val="222222"/>
          <w:highlight w:val="white"/>
          <w:lang w:val="en-GB"/>
        </w:rPr>
        <w:t xml:space="preserve">. [online] Retail Insight Network. Available at: https://www.retail-insight-network.com/news/sainsburys-q1-sales/ [Accessed </w:t>
      </w:r>
      <w:r w:rsidR="00AE1E12">
        <w:rPr>
          <w:color w:val="222222"/>
          <w:highlight w:val="white"/>
          <w:lang w:val="en-GB"/>
        </w:rPr>
        <w:t>2</w:t>
      </w:r>
      <w:r w:rsidRPr="00DC19B8">
        <w:rPr>
          <w:color w:val="222222"/>
          <w:highlight w:val="white"/>
          <w:lang w:val="en-GB"/>
        </w:rPr>
        <w:t xml:space="preserve"> </w:t>
      </w:r>
      <w:r w:rsidR="00075C52">
        <w:rPr>
          <w:color w:val="222222"/>
          <w:highlight w:val="white"/>
          <w:lang w:val="en-GB"/>
        </w:rPr>
        <w:t>Nov</w:t>
      </w:r>
      <w:r w:rsidRPr="00DC19B8">
        <w:rPr>
          <w:color w:val="222222"/>
          <w:highlight w:val="white"/>
          <w:lang w:val="en-GB"/>
        </w:rPr>
        <w:t>. 2022].</w:t>
      </w:r>
    </w:p>
    <w:p w14:paraId="2641874A" w14:textId="77777777" w:rsidR="00A512B9" w:rsidRPr="00DC19B8" w:rsidRDefault="00A512B9" w:rsidP="00A512B9">
      <w:pPr>
        <w:pStyle w:val="Normal1"/>
        <w:rPr>
          <w:color w:val="222222"/>
          <w:highlight w:val="white"/>
          <w:lang w:val="en-GB"/>
        </w:rPr>
      </w:pPr>
      <w:r w:rsidRPr="00DC19B8">
        <w:rPr>
          <w:color w:val="222222"/>
          <w:highlight w:val="white"/>
          <w:lang w:val="en-GB"/>
        </w:rPr>
        <w:t xml:space="preserve">Kantar.com. 2022. </w:t>
      </w:r>
      <w:r w:rsidRPr="00DC19B8">
        <w:rPr>
          <w:i/>
          <w:color w:val="222222"/>
          <w:highlight w:val="white"/>
          <w:lang w:val="en-GB"/>
        </w:rPr>
        <w:t>Big four line-up changes as UK grocery price inflation accelerates again</w:t>
      </w:r>
      <w:r w:rsidRPr="00DC19B8">
        <w:rPr>
          <w:color w:val="222222"/>
          <w:highlight w:val="white"/>
          <w:lang w:val="en-GB"/>
        </w:rPr>
        <w:t>. [online] Available at: https://www.kantar.com/uki/inspiration/fmcg/2022-wp-big-four-line-up-changes-as-grocery-price-inflation-accelerates-again#:~:text=Sainsbury’s%20accounts%20for%2014.6%25%20of%20the%20market. [Accessed 27 Oct. 2022].</w:t>
      </w:r>
    </w:p>
    <w:p w14:paraId="2641874B" w14:textId="77777777" w:rsidR="00A512B9" w:rsidRPr="00DC19B8" w:rsidRDefault="00A512B9" w:rsidP="00A512B9">
      <w:pPr>
        <w:pStyle w:val="Normal1"/>
        <w:rPr>
          <w:sz w:val="32"/>
          <w:szCs w:val="32"/>
          <w:lang w:val="en-GB"/>
        </w:rPr>
      </w:pPr>
      <w:r w:rsidRPr="00DC19B8">
        <w:rPr>
          <w:color w:val="222222"/>
          <w:highlight w:val="white"/>
          <w:lang w:val="en-GB"/>
        </w:rPr>
        <w:t xml:space="preserve">Keay, A. and Iqbal, T., 2018. Sustainability in large UK listed retail companies: A sectoral analysis. </w:t>
      </w:r>
      <w:r w:rsidRPr="00DC19B8">
        <w:rPr>
          <w:i/>
          <w:color w:val="222222"/>
          <w:highlight w:val="white"/>
          <w:lang w:val="en-GB"/>
        </w:rPr>
        <w:t>Deakin law review</w:t>
      </w:r>
      <w:r w:rsidRPr="00DC19B8">
        <w:rPr>
          <w:color w:val="222222"/>
          <w:highlight w:val="white"/>
          <w:lang w:val="en-GB"/>
        </w:rPr>
        <w:t xml:space="preserve">, </w:t>
      </w:r>
      <w:r w:rsidRPr="00DC19B8">
        <w:rPr>
          <w:i/>
          <w:color w:val="222222"/>
          <w:highlight w:val="white"/>
          <w:lang w:val="en-GB"/>
        </w:rPr>
        <w:t>23</w:t>
      </w:r>
      <w:r w:rsidRPr="00DC19B8">
        <w:rPr>
          <w:color w:val="222222"/>
          <w:highlight w:val="white"/>
          <w:lang w:val="en-GB"/>
        </w:rPr>
        <w:t>, pp.209-244.</w:t>
      </w:r>
    </w:p>
    <w:p w14:paraId="2641874C" w14:textId="77777777" w:rsidR="00A512B9" w:rsidRPr="00DC19B8" w:rsidRDefault="00A512B9" w:rsidP="00A512B9">
      <w:pPr>
        <w:pStyle w:val="Normal1"/>
        <w:rPr>
          <w:color w:val="222222"/>
          <w:highlight w:val="white"/>
          <w:lang w:val="en-GB"/>
        </w:rPr>
      </w:pPr>
      <w:r w:rsidRPr="00DC19B8">
        <w:rPr>
          <w:color w:val="222222"/>
          <w:highlight w:val="white"/>
          <w:lang w:val="en-GB"/>
        </w:rPr>
        <w:t xml:space="preserve">Kitchens, B., Dobolyi, D., Li, J. and Abbasi, A., 2018. Advanced customer analytics: Strategic value through integration of relationship-oriented big data. </w:t>
      </w:r>
      <w:r w:rsidRPr="00DC19B8">
        <w:rPr>
          <w:i/>
          <w:color w:val="222222"/>
          <w:highlight w:val="white"/>
          <w:lang w:val="en-GB"/>
        </w:rPr>
        <w:t>Journal of Management Information Systems</w:t>
      </w:r>
      <w:r w:rsidRPr="00DC19B8">
        <w:rPr>
          <w:color w:val="222222"/>
          <w:highlight w:val="white"/>
          <w:lang w:val="en-GB"/>
        </w:rPr>
        <w:t xml:space="preserve">, </w:t>
      </w:r>
      <w:r w:rsidRPr="00DC19B8">
        <w:rPr>
          <w:i/>
          <w:color w:val="222222"/>
          <w:highlight w:val="white"/>
          <w:lang w:val="en-GB"/>
        </w:rPr>
        <w:t>35</w:t>
      </w:r>
      <w:r w:rsidRPr="00DC19B8">
        <w:rPr>
          <w:color w:val="222222"/>
          <w:highlight w:val="white"/>
          <w:lang w:val="en-GB"/>
        </w:rPr>
        <w:t>(2), pp.540-574.</w:t>
      </w:r>
    </w:p>
    <w:p w14:paraId="2641874D" w14:textId="711B1996" w:rsidR="00A512B9" w:rsidRPr="00DC19B8" w:rsidRDefault="00A512B9" w:rsidP="00A512B9">
      <w:pPr>
        <w:pStyle w:val="Normal1"/>
        <w:rPr>
          <w:lang w:val="en-GB"/>
        </w:rPr>
      </w:pPr>
      <w:r w:rsidRPr="00DC19B8">
        <w:rPr>
          <w:lang w:val="en-GB"/>
        </w:rPr>
        <w:t xml:space="preserve">Macrotrends.net. 2021. </w:t>
      </w:r>
      <w:r w:rsidRPr="00DC19B8">
        <w:rPr>
          <w:i/>
          <w:lang w:val="en-GB"/>
        </w:rPr>
        <w:t>J Sainsbury Number of Employees 2010-2021 | JSAIY</w:t>
      </w:r>
      <w:r w:rsidRPr="00DC19B8">
        <w:rPr>
          <w:lang w:val="en-GB"/>
        </w:rPr>
        <w:t xml:space="preserve">. [online] Available at: https://www.macrotrends.net/stocks/charts/JSAIY/j-sainsbury/number-of-employees [Accessed </w:t>
      </w:r>
      <w:r w:rsidR="006A185F">
        <w:rPr>
          <w:lang w:val="en-GB"/>
        </w:rPr>
        <w:t>1</w:t>
      </w:r>
      <w:r w:rsidRPr="00DC19B8">
        <w:rPr>
          <w:lang w:val="en-GB"/>
        </w:rPr>
        <w:t xml:space="preserve"> </w:t>
      </w:r>
      <w:r w:rsidR="006A185F">
        <w:rPr>
          <w:lang w:val="en-GB"/>
        </w:rPr>
        <w:t>Nov</w:t>
      </w:r>
      <w:r w:rsidRPr="00DC19B8">
        <w:rPr>
          <w:lang w:val="en-GB"/>
        </w:rPr>
        <w:t>. 2022].</w:t>
      </w:r>
    </w:p>
    <w:p w14:paraId="2641874E" w14:textId="77777777" w:rsidR="00A512B9" w:rsidRPr="00DC19B8" w:rsidRDefault="00A512B9" w:rsidP="00A512B9">
      <w:pPr>
        <w:pStyle w:val="Normal1"/>
        <w:rPr>
          <w:color w:val="222222"/>
          <w:highlight w:val="white"/>
          <w:lang w:val="en-GB"/>
        </w:rPr>
      </w:pPr>
      <w:r w:rsidRPr="00DC19B8">
        <w:rPr>
          <w:color w:val="222222"/>
          <w:highlight w:val="white"/>
          <w:lang w:val="en-GB"/>
        </w:rPr>
        <w:t xml:space="preserve">Nyame-Asiamah, F. and Ghulam, S., 2019. The relationship between CSR activity and sales growth in the UK retailing sector. </w:t>
      </w:r>
      <w:r w:rsidRPr="00DC19B8">
        <w:rPr>
          <w:i/>
          <w:color w:val="222222"/>
          <w:highlight w:val="white"/>
          <w:lang w:val="en-GB"/>
        </w:rPr>
        <w:t>Social Responsibility Journal</w:t>
      </w:r>
      <w:r w:rsidRPr="00DC19B8">
        <w:rPr>
          <w:color w:val="222222"/>
          <w:highlight w:val="white"/>
          <w:lang w:val="en-GB"/>
        </w:rPr>
        <w:t>.</w:t>
      </w:r>
    </w:p>
    <w:p w14:paraId="17D8A686" w14:textId="27EC3CF1" w:rsidR="00075C52" w:rsidRDefault="00A512B9" w:rsidP="00A512B9">
      <w:pPr>
        <w:pStyle w:val="Normal1"/>
        <w:rPr>
          <w:color w:val="222222"/>
          <w:highlight w:val="white"/>
          <w:lang w:val="en-GB"/>
        </w:rPr>
      </w:pPr>
      <w:r w:rsidRPr="00DC19B8">
        <w:rPr>
          <w:color w:val="222222"/>
          <w:highlight w:val="white"/>
          <w:lang w:val="en-GB"/>
        </w:rPr>
        <w:lastRenderedPageBreak/>
        <w:t xml:space="preserve">Pavlovaitė, U. and Griesienė, I., 2019. Development of an art platform in terms of relationship marketing: a biennial case. </w:t>
      </w:r>
      <w:r w:rsidRPr="00DC19B8">
        <w:rPr>
          <w:i/>
          <w:color w:val="222222"/>
          <w:highlight w:val="white"/>
          <w:lang w:val="en-GB"/>
        </w:rPr>
        <w:t>Transformations in business &amp; economics</w:t>
      </w:r>
      <w:r w:rsidRPr="00DC19B8">
        <w:rPr>
          <w:color w:val="222222"/>
          <w:highlight w:val="white"/>
          <w:lang w:val="en-GB"/>
        </w:rPr>
        <w:t xml:space="preserve">, </w:t>
      </w:r>
      <w:r w:rsidRPr="00DC19B8">
        <w:rPr>
          <w:i/>
          <w:color w:val="222222"/>
          <w:highlight w:val="white"/>
          <w:lang w:val="en-GB"/>
        </w:rPr>
        <w:t>18</w:t>
      </w:r>
      <w:r w:rsidRPr="00DC19B8">
        <w:rPr>
          <w:color w:val="222222"/>
          <w:highlight w:val="white"/>
          <w:lang w:val="en-GB"/>
        </w:rPr>
        <w:t>, pp.259-278.</w:t>
      </w:r>
    </w:p>
    <w:p w14:paraId="4BC7FDBB" w14:textId="77777777" w:rsidR="001B5605" w:rsidRDefault="00075C52" w:rsidP="001B5605">
      <w:pPr>
        <w:pStyle w:val="NormalWeb"/>
        <w:spacing w:before="0" w:beforeAutospacing="0" w:after="240" w:afterAutospacing="0" w:line="360" w:lineRule="auto"/>
      </w:pPr>
      <w:r>
        <w:t xml:space="preserve">Perch, D. (2022). </w:t>
      </w:r>
      <w:r>
        <w:rPr>
          <w:i/>
          <w:iCs/>
        </w:rPr>
        <w:t>Marketing Strategy and SWOT Analysis of Sainsbury’s</w:t>
      </w:r>
      <w:r>
        <w:t>. [online] thesocialgrabber.com. Available at: https://thesocialgrabber.com/marketing-strategy-and-swot-analysis-of-sainsburys/ [Accessed 7 Nov. 2022].</w:t>
      </w:r>
    </w:p>
    <w:p w14:paraId="26418750" w14:textId="2706D28C" w:rsidR="00A512B9" w:rsidRPr="001B5605" w:rsidRDefault="00A512B9" w:rsidP="001B5605">
      <w:pPr>
        <w:pStyle w:val="NormalWeb"/>
        <w:spacing w:before="0" w:beforeAutospacing="0" w:after="240" w:afterAutospacing="0" w:line="360" w:lineRule="auto"/>
      </w:pPr>
      <w:r w:rsidRPr="00DC19B8">
        <w:rPr>
          <w:color w:val="222222"/>
          <w:highlight w:val="white"/>
        </w:rPr>
        <w:t xml:space="preserve">Pitt, C.S., Bal, A.S. and Plangger, K., 2020. New approaches to psychographic consumer segmentation: Exploring fine art collectors using artificial intelligence, automated text analysis and correspondence analysis. </w:t>
      </w:r>
      <w:r w:rsidRPr="00DC19B8">
        <w:rPr>
          <w:i/>
          <w:color w:val="222222"/>
          <w:highlight w:val="white"/>
        </w:rPr>
        <w:t>European Journal of Marketing</w:t>
      </w:r>
      <w:r w:rsidRPr="00DC19B8">
        <w:rPr>
          <w:color w:val="222222"/>
          <w:highlight w:val="white"/>
        </w:rPr>
        <w:t>.</w:t>
      </w:r>
    </w:p>
    <w:p w14:paraId="26418751" w14:textId="77777777" w:rsidR="00A512B9" w:rsidRPr="00DC19B8" w:rsidRDefault="00A512B9" w:rsidP="00A512B9">
      <w:pPr>
        <w:pStyle w:val="Normal1"/>
        <w:rPr>
          <w:lang w:val="en-GB"/>
        </w:rPr>
      </w:pPr>
      <w:r w:rsidRPr="00DC19B8">
        <w:rPr>
          <w:lang w:val="en-GB"/>
        </w:rPr>
        <w:t xml:space="preserve">Sainsburys.co.uk. 2022. </w:t>
      </w:r>
      <w:r w:rsidRPr="00DC19B8">
        <w:rPr>
          <w:i/>
          <w:lang w:val="en-GB"/>
        </w:rPr>
        <w:t>About us</w:t>
      </w:r>
      <w:r w:rsidRPr="00DC19B8">
        <w:rPr>
          <w:lang w:val="en-GB"/>
        </w:rPr>
        <w:t>. [online] Available at: https://www.about.sainsburys.co.uk/about-us [Accessed 27 Oct. 2022].</w:t>
      </w:r>
    </w:p>
    <w:p w14:paraId="26418752" w14:textId="77777777" w:rsidR="00A512B9" w:rsidRPr="00DC19B8" w:rsidRDefault="00A512B9" w:rsidP="00A512B9">
      <w:pPr>
        <w:pStyle w:val="Normal1"/>
        <w:rPr>
          <w:lang w:val="en-GB"/>
        </w:rPr>
      </w:pPr>
      <w:r w:rsidRPr="00DC19B8">
        <w:rPr>
          <w:lang w:val="en-GB"/>
        </w:rPr>
        <w:t xml:space="preserve">Sainsburys.co.uk. 2022. </w:t>
      </w:r>
      <w:r w:rsidRPr="00DC19B8">
        <w:rPr>
          <w:i/>
          <w:lang w:val="en-GB"/>
        </w:rPr>
        <w:t>Better for the planet</w:t>
      </w:r>
      <w:r w:rsidRPr="00DC19B8">
        <w:rPr>
          <w:lang w:val="en-GB"/>
        </w:rPr>
        <w:t>. [online] Available at: https://www.about.sainsburys.co.uk/sustainability/better-for-the-planet [Accessed 27 Oct. 2022].</w:t>
      </w:r>
    </w:p>
    <w:p w14:paraId="26418753" w14:textId="77777777" w:rsidR="00A512B9" w:rsidRPr="00DC19B8" w:rsidRDefault="00A512B9" w:rsidP="00A512B9">
      <w:pPr>
        <w:pStyle w:val="Normal1"/>
        <w:rPr>
          <w:lang w:val="en-GB"/>
        </w:rPr>
      </w:pPr>
      <w:r w:rsidRPr="00DC19B8">
        <w:rPr>
          <w:lang w:val="en-GB"/>
        </w:rPr>
        <w:t xml:space="preserve">Statista. 2022. </w:t>
      </w:r>
      <w:r w:rsidRPr="00DC19B8">
        <w:rPr>
          <w:i/>
          <w:lang w:val="en-GB"/>
        </w:rPr>
        <w:t>Sainsbury’s profits 2014-2022 | Statista</w:t>
      </w:r>
      <w:r w:rsidRPr="00DC19B8">
        <w:rPr>
          <w:lang w:val="en-GB"/>
        </w:rPr>
        <w:t>. [online] Available at: https://www.statista.com/statistics/386446/sainsburys-profits-united-kingdom-uk/ [Accessed 26 Oct. 2022].</w:t>
      </w:r>
    </w:p>
    <w:p w14:paraId="26418754" w14:textId="77777777" w:rsidR="00A512B9" w:rsidRDefault="00A512B9" w:rsidP="00A512B9">
      <w:pPr>
        <w:pStyle w:val="Normal1"/>
        <w:rPr>
          <w:lang w:val="en-GB"/>
        </w:rPr>
      </w:pPr>
      <w:r w:rsidRPr="00DC19B8">
        <w:rPr>
          <w:lang w:val="en-GB"/>
        </w:rPr>
        <w:t xml:space="preserve">Statista. 2022. </w:t>
      </w:r>
      <w:r w:rsidRPr="00DC19B8">
        <w:rPr>
          <w:i/>
          <w:lang w:val="en-GB"/>
        </w:rPr>
        <w:t>Sainsbury’s retail sales 2008-2022 | Statista</w:t>
      </w:r>
      <w:r w:rsidRPr="00DC19B8">
        <w:rPr>
          <w:lang w:val="en-GB"/>
        </w:rPr>
        <w:t>. [online] Available at: https://www.statista.com/statistics/386342/sainsburys-retail-sales-united-kingdom-uk/ [Accessed 26 Oct. 2022].</w:t>
      </w:r>
    </w:p>
    <w:p w14:paraId="5CDD968B" w14:textId="34245273" w:rsidR="00AE2FD3" w:rsidRPr="00DC19B8" w:rsidRDefault="00AE2FD3" w:rsidP="00AE2FD3">
      <w:pPr>
        <w:pStyle w:val="NormalWeb"/>
        <w:spacing w:before="0" w:beforeAutospacing="0" w:after="240" w:afterAutospacing="0" w:line="360" w:lineRule="auto"/>
      </w:pPr>
      <w:r>
        <w:t xml:space="preserve">Sky News. (n.d.). </w:t>
      </w:r>
      <w:r>
        <w:rPr>
          <w:i/>
          <w:iCs/>
        </w:rPr>
        <w:t>Sainsbury’s warns profits will be hit by cost of living crisis</w:t>
      </w:r>
      <w:r>
        <w:t>. [online] Available at: https://news.sky.com/story/sainsburys-warns-profits-will-be-hit-by-cost-of-living-crisis-12600480 [Accessed 13 Nov. 2022].</w:t>
      </w:r>
    </w:p>
    <w:p w14:paraId="26418755" w14:textId="77777777" w:rsidR="00A512B9" w:rsidRPr="00DC19B8" w:rsidRDefault="00A512B9" w:rsidP="00A512B9">
      <w:pPr>
        <w:pStyle w:val="Normal1"/>
        <w:rPr>
          <w:color w:val="222222"/>
          <w:sz w:val="28"/>
          <w:szCs w:val="28"/>
          <w:highlight w:val="white"/>
          <w:lang w:val="en-GB"/>
        </w:rPr>
      </w:pPr>
      <w:r w:rsidRPr="00DC19B8">
        <w:rPr>
          <w:color w:val="222222"/>
          <w:highlight w:val="white"/>
          <w:lang w:val="en-GB"/>
        </w:rPr>
        <w:t xml:space="preserve">‌Thorlakson, T., 2018. A move beyond sustainability certification: The evolution of the chocolate industry's sustainable sourcing practices. </w:t>
      </w:r>
      <w:r w:rsidRPr="00DC19B8">
        <w:rPr>
          <w:i/>
          <w:color w:val="222222"/>
          <w:highlight w:val="white"/>
          <w:lang w:val="en-GB"/>
        </w:rPr>
        <w:t>Business Strategy and the Environment</w:t>
      </w:r>
      <w:r w:rsidRPr="00DC19B8">
        <w:rPr>
          <w:color w:val="222222"/>
          <w:highlight w:val="white"/>
          <w:lang w:val="en-GB"/>
        </w:rPr>
        <w:t xml:space="preserve">, </w:t>
      </w:r>
      <w:r w:rsidRPr="00DC19B8">
        <w:rPr>
          <w:i/>
          <w:color w:val="222222"/>
          <w:highlight w:val="white"/>
          <w:lang w:val="en-GB"/>
        </w:rPr>
        <w:t>27</w:t>
      </w:r>
      <w:r w:rsidRPr="00DC19B8">
        <w:rPr>
          <w:color w:val="222222"/>
          <w:highlight w:val="white"/>
          <w:lang w:val="en-GB"/>
        </w:rPr>
        <w:t>(8), pp.1653-1665.</w:t>
      </w:r>
    </w:p>
    <w:p w14:paraId="26418756" w14:textId="77777777" w:rsidR="00A512B9" w:rsidRPr="00DC19B8" w:rsidRDefault="00A512B9" w:rsidP="00A512B9">
      <w:pPr>
        <w:pStyle w:val="Normal1"/>
        <w:rPr>
          <w:lang w:val="en-GB"/>
        </w:rPr>
      </w:pPr>
      <w:r w:rsidRPr="00DC19B8">
        <w:rPr>
          <w:lang w:val="en-GB"/>
        </w:rPr>
        <w:t>‌www.rspo.org, 2022. [online] Available at: https://www.rspo.org/file/acop/sainsburys-supermarket-ltd-j-sainsbury-plc/R-Policies-to-PNC-laborrights.pdf.</w:t>
      </w:r>
    </w:p>
    <w:p w14:paraId="26418757" w14:textId="77777777" w:rsidR="00A512B9" w:rsidRPr="00DC19B8" w:rsidRDefault="00A512B9" w:rsidP="00A512B9">
      <w:pPr>
        <w:pStyle w:val="Normal1"/>
        <w:rPr>
          <w:color w:val="222222"/>
          <w:sz w:val="28"/>
          <w:szCs w:val="28"/>
          <w:highlight w:val="white"/>
          <w:lang w:val="en-GB"/>
        </w:rPr>
      </w:pPr>
      <w:r w:rsidRPr="00DC19B8">
        <w:rPr>
          <w:color w:val="222222"/>
          <w:highlight w:val="white"/>
          <w:lang w:val="en-GB"/>
        </w:rPr>
        <w:t xml:space="preserve">‌Xiao, B., Chen, Q. and Yu, Z., 2021, April. Research on the Investment Value of Sainsbury’s. In </w:t>
      </w:r>
      <w:r w:rsidRPr="00DC19B8">
        <w:rPr>
          <w:i/>
          <w:color w:val="222222"/>
          <w:highlight w:val="white"/>
          <w:lang w:val="en-GB"/>
        </w:rPr>
        <w:t>2021 6th International Conference on Social Sciences and Economic Development (ICSSED 2021)</w:t>
      </w:r>
      <w:r w:rsidRPr="00DC19B8">
        <w:rPr>
          <w:color w:val="222222"/>
          <w:highlight w:val="white"/>
          <w:lang w:val="en-GB"/>
        </w:rPr>
        <w:t xml:space="preserve"> (pp. 108-115). Atlantis Press.</w:t>
      </w:r>
    </w:p>
    <w:p w14:paraId="26418758" w14:textId="77777777" w:rsidR="00A512B9" w:rsidRPr="00DC19B8" w:rsidRDefault="00A512B9" w:rsidP="00A512B9">
      <w:pPr>
        <w:pStyle w:val="Normal1"/>
        <w:rPr>
          <w:color w:val="222222"/>
          <w:highlight w:val="white"/>
          <w:lang w:val="en-GB"/>
        </w:rPr>
      </w:pPr>
      <w:r w:rsidRPr="00DC19B8">
        <w:rPr>
          <w:color w:val="222222"/>
          <w:highlight w:val="white"/>
          <w:lang w:val="en-GB"/>
        </w:rPr>
        <w:lastRenderedPageBreak/>
        <w:t xml:space="preserve">Zhang, D., Sogn-Grundvåg, G., Asche, F. and Young, J.A., 2018. Eco-labeling and retailer pricing strategies: The UK Haddock Market. </w:t>
      </w:r>
      <w:r w:rsidRPr="00DC19B8">
        <w:rPr>
          <w:i/>
          <w:color w:val="222222"/>
          <w:highlight w:val="white"/>
          <w:lang w:val="en-GB"/>
        </w:rPr>
        <w:t>Sustainability</w:t>
      </w:r>
      <w:r w:rsidRPr="00DC19B8">
        <w:rPr>
          <w:color w:val="222222"/>
          <w:highlight w:val="white"/>
          <w:lang w:val="en-GB"/>
        </w:rPr>
        <w:t xml:space="preserve">, </w:t>
      </w:r>
      <w:r w:rsidRPr="00DC19B8">
        <w:rPr>
          <w:i/>
          <w:color w:val="222222"/>
          <w:highlight w:val="white"/>
          <w:lang w:val="en-GB"/>
        </w:rPr>
        <w:t>10</w:t>
      </w:r>
      <w:r w:rsidRPr="00DC19B8">
        <w:rPr>
          <w:color w:val="222222"/>
          <w:highlight w:val="white"/>
          <w:lang w:val="en-GB"/>
        </w:rPr>
        <w:t>(5), p.1522.</w:t>
      </w:r>
    </w:p>
    <w:p w14:paraId="26418759" w14:textId="77777777" w:rsidR="007B41E6" w:rsidRPr="00DC19B8" w:rsidRDefault="00E35153" w:rsidP="00A512B9">
      <w:pPr>
        <w:pStyle w:val="Normal1"/>
        <w:rPr>
          <w:lang w:val="en-GB"/>
        </w:rPr>
      </w:pPr>
      <w:r w:rsidRPr="00DC19B8">
        <w:rPr>
          <w:lang w:val="en-GB"/>
        </w:rPr>
        <w:t>‌</w:t>
      </w:r>
    </w:p>
    <w:p w14:paraId="2641875A" w14:textId="77777777" w:rsidR="007B41E6" w:rsidRPr="00DC19B8" w:rsidRDefault="00E35153" w:rsidP="00A512B9">
      <w:pPr>
        <w:pStyle w:val="Normal1"/>
        <w:rPr>
          <w:lang w:val="en-GB"/>
        </w:rPr>
      </w:pPr>
      <w:r w:rsidRPr="00DC19B8">
        <w:rPr>
          <w:lang w:val="en-GB"/>
        </w:rPr>
        <w:t>‌</w:t>
      </w:r>
    </w:p>
    <w:p w14:paraId="2641875B" w14:textId="77777777" w:rsidR="007B41E6" w:rsidRPr="00DC19B8" w:rsidRDefault="00E35153" w:rsidP="00A512B9">
      <w:pPr>
        <w:pStyle w:val="Normal1"/>
        <w:rPr>
          <w:lang w:val="en-GB"/>
        </w:rPr>
      </w:pPr>
      <w:r w:rsidRPr="00DC19B8">
        <w:rPr>
          <w:lang w:val="en-GB"/>
        </w:rPr>
        <w:t>‌</w:t>
      </w:r>
    </w:p>
    <w:p w14:paraId="2641875C" w14:textId="77777777" w:rsidR="007B41E6" w:rsidRPr="00DC19B8" w:rsidRDefault="007B41E6" w:rsidP="00A512B9">
      <w:pPr>
        <w:pStyle w:val="Normal1"/>
        <w:rPr>
          <w:lang w:val="en-GB"/>
        </w:rPr>
      </w:pPr>
    </w:p>
    <w:sectPr w:rsidR="007B41E6" w:rsidRPr="00DC19B8" w:rsidSect="001957E9">
      <w:footerReference w:type="default" r:id="rId10"/>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E92290" w14:textId="77777777" w:rsidR="00AF3836" w:rsidRDefault="00AF3836" w:rsidP="00102163">
      <w:pPr>
        <w:spacing w:line="240" w:lineRule="auto"/>
      </w:pPr>
      <w:r>
        <w:separator/>
      </w:r>
    </w:p>
  </w:endnote>
  <w:endnote w:type="continuationSeparator" w:id="0">
    <w:p w14:paraId="72242062" w14:textId="77777777" w:rsidR="00AF3836" w:rsidRDefault="00AF3836" w:rsidP="00102163">
      <w:pPr>
        <w:spacing w:line="240" w:lineRule="auto"/>
      </w:pPr>
      <w:r>
        <w:continuationSeparator/>
      </w:r>
    </w:p>
  </w:endnote>
  <w:endnote w:type="continuationNotice" w:id="1">
    <w:p w14:paraId="37B90009" w14:textId="77777777" w:rsidR="00AF3836" w:rsidRDefault="00AF383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64727"/>
      <w:docPartObj>
        <w:docPartGallery w:val="Page Numbers (Bottom of Page)"/>
        <w:docPartUnique/>
      </w:docPartObj>
    </w:sdtPr>
    <w:sdtContent>
      <w:p w14:paraId="26418763" w14:textId="77777777" w:rsidR="00102163" w:rsidRDefault="007915C6">
        <w:pPr>
          <w:pStyle w:val="Footer"/>
          <w:jc w:val="right"/>
        </w:pPr>
        <w:r>
          <w:fldChar w:fldCharType="begin"/>
        </w:r>
        <w:r>
          <w:instrText xml:space="preserve"> PAGE   \* MERGEFORMAT </w:instrText>
        </w:r>
        <w:r>
          <w:fldChar w:fldCharType="separate"/>
        </w:r>
        <w:r w:rsidR="00A512B9">
          <w:rPr>
            <w:noProof/>
          </w:rPr>
          <w:t>11</w:t>
        </w:r>
        <w:r>
          <w:rPr>
            <w:noProof/>
          </w:rPr>
          <w:fldChar w:fldCharType="end"/>
        </w:r>
      </w:p>
    </w:sdtContent>
  </w:sdt>
  <w:p w14:paraId="26418764" w14:textId="77777777" w:rsidR="00102163" w:rsidRDefault="001021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D5F25" w14:textId="77777777" w:rsidR="00AF3836" w:rsidRDefault="00AF3836" w:rsidP="00102163">
      <w:pPr>
        <w:spacing w:line="240" w:lineRule="auto"/>
      </w:pPr>
      <w:r>
        <w:separator/>
      </w:r>
    </w:p>
  </w:footnote>
  <w:footnote w:type="continuationSeparator" w:id="0">
    <w:p w14:paraId="32B9C3B3" w14:textId="77777777" w:rsidR="00AF3836" w:rsidRDefault="00AF3836" w:rsidP="00102163">
      <w:pPr>
        <w:spacing w:line="240" w:lineRule="auto"/>
      </w:pPr>
      <w:r>
        <w:continuationSeparator/>
      </w:r>
    </w:p>
  </w:footnote>
  <w:footnote w:type="continuationNotice" w:id="1">
    <w:p w14:paraId="51415535" w14:textId="77777777" w:rsidR="00AF3836" w:rsidRDefault="00AF3836">
      <w:pPr>
        <w:spacing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7B41E6"/>
    <w:rsid w:val="00004D63"/>
    <w:rsid w:val="000069A4"/>
    <w:rsid w:val="00007659"/>
    <w:rsid w:val="00023507"/>
    <w:rsid w:val="00033AE4"/>
    <w:rsid w:val="00075C52"/>
    <w:rsid w:val="00087F80"/>
    <w:rsid w:val="000B7F5D"/>
    <w:rsid w:val="000D0D35"/>
    <w:rsid w:val="000D6961"/>
    <w:rsid w:val="000E04D5"/>
    <w:rsid w:val="000F7299"/>
    <w:rsid w:val="00102163"/>
    <w:rsid w:val="0010326A"/>
    <w:rsid w:val="00112206"/>
    <w:rsid w:val="00112E7C"/>
    <w:rsid w:val="001309CD"/>
    <w:rsid w:val="00132D9C"/>
    <w:rsid w:val="001458DE"/>
    <w:rsid w:val="0016233F"/>
    <w:rsid w:val="001935A2"/>
    <w:rsid w:val="001957E9"/>
    <w:rsid w:val="001A5DCF"/>
    <w:rsid w:val="001B5605"/>
    <w:rsid w:val="001B7AC9"/>
    <w:rsid w:val="001F2A7F"/>
    <w:rsid w:val="002032D9"/>
    <w:rsid w:val="00217B6B"/>
    <w:rsid w:val="002557C2"/>
    <w:rsid w:val="0025765E"/>
    <w:rsid w:val="00292807"/>
    <w:rsid w:val="0029745E"/>
    <w:rsid w:val="002C134E"/>
    <w:rsid w:val="002C5071"/>
    <w:rsid w:val="002F0D8D"/>
    <w:rsid w:val="002F317F"/>
    <w:rsid w:val="002F5FDB"/>
    <w:rsid w:val="0030497B"/>
    <w:rsid w:val="00307DB9"/>
    <w:rsid w:val="00314484"/>
    <w:rsid w:val="00366374"/>
    <w:rsid w:val="003B7589"/>
    <w:rsid w:val="003C27E4"/>
    <w:rsid w:val="004004CB"/>
    <w:rsid w:val="00430FDD"/>
    <w:rsid w:val="004672E7"/>
    <w:rsid w:val="00497B17"/>
    <w:rsid w:val="004E020D"/>
    <w:rsid w:val="004F0DEE"/>
    <w:rsid w:val="00530DFF"/>
    <w:rsid w:val="00561F2A"/>
    <w:rsid w:val="00570BDE"/>
    <w:rsid w:val="00572C14"/>
    <w:rsid w:val="00592B69"/>
    <w:rsid w:val="00593F43"/>
    <w:rsid w:val="005A7AA6"/>
    <w:rsid w:val="005E07C3"/>
    <w:rsid w:val="005E29E8"/>
    <w:rsid w:val="0060001C"/>
    <w:rsid w:val="00621F19"/>
    <w:rsid w:val="00625AD2"/>
    <w:rsid w:val="006346C1"/>
    <w:rsid w:val="00664757"/>
    <w:rsid w:val="00664C9C"/>
    <w:rsid w:val="00671D77"/>
    <w:rsid w:val="006733DB"/>
    <w:rsid w:val="006A185F"/>
    <w:rsid w:val="006B3A76"/>
    <w:rsid w:val="006C7A24"/>
    <w:rsid w:val="00700406"/>
    <w:rsid w:val="00731C7D"/>
    <w:rsid w:val="00737C03"/>
    <w:rsid w:val="007868E0"/>
    <w:rsid w:val="007915C6"/>
    <w:rsid w:val="007B1F59"/>
    <w:rsid w:val="007B41E6"/>
    <w:rsid w:val="007C6ED0"/>
    <w:rsid w:val="007D5475"/>
    <w:rsid w:val="00865E6C"/>
    <w:rsid w:val="0087178D"/>
    <w:rsid w:val="00874C3D"/>
    <w:rsid w:val="008B454F"/>
    <w:rsid w:val="008C3499"/>
    <w:rsid w:val="008E35F9"/>
    <w:rsid w:val="008E648A"/>
    <w:rsid w:val="00904084"/>
    <w:rsid w:val="00911305"/>
    <w:rsid w:val="009176B3"/>
    <w:rsid w:val="00922D6F"/>
    <w:rsid w:val="00967FF1"/>
    <w:rsid w:val="009803CD"/>
    <w:rsid w:val="009845C9"/>
    <w:rsid w:val="00A00952"/>
    <w:rsid w:val="00A078C3"/>
    <w:rsid w:val="00A1300D"/>
    <w:rsid w:val="00A47169"/>
    <w:rsid w:val="00A512B9"/>
    <w:rsid w:val="00A64128"/>
    <w:rsid w:val="00A64E4D"/>
    <w:rsid w:val="00A8131E"/>
    <w:rsid w:val="00A83458"/>
    <w:rsid w:val="00A91698"/>
    <w:rsid w:val="00AB3B5F"/>
    <w:rsid w:val="00AE1E12"/>
    <w:rsid w:val="00AE2FD3"/>
    <w:rsid w:val="00AF3836"/>
    <w:rsid w:val="00B23B64"/>
    <w:rsid w:val="00B44520"/>
    <w:rsid w:val="00B47796"/>
    <w:rsid w:val="00BC29AA"/>
    <w:rsid w:val="00BC43B2"/>
    <w:rsid w:val="00C14961"/>
    <w:rsid w:val="00C3612E"/>
    <w:rsid w:val="00C40342"/>
    <w:rsid w:val="00C40856"/>
    <w:rsid w:val="00C73A1A"/>
    <w:rsid w:val="00C82FCF"/>
    <w:rsid w:val="00C87173"/>
    <w:rsid w:val="00CA2C73"/>
    <w:rsid w:val="00CB665C"/>
    <w:rsid w:val="00CD0122"/>
    <w:rsid w:val="00CF34D1"/>
    <w:rsid w:val="00D12E9B"/>
    <w:rsid w:val="00D1528C"/>
    <w:rsid w:val="00D23A1B"/>
    <w:rsid w:val="00D50F75"/>
    <w:rsid w:val="00D64E02"/>
    <w:rsid w:val="00D8177E"/>
    <w:rsid w:val="00DA02C7"/>
    <w:rsid w:val="00DB36E0"/>
    <w:rsid w:val="00DB6E25"/>
    <w:rsid w:val="00DC19B8"/>
    <w:rsid w:val="00DC4343"/>
    <w:rsid w:val="00E10F0B"/>
    <w:rsid w:val="00E11621"/>
    <w:rsid w:val="00E35153"/>
    <w:rsid w:val="00E530EC"/>
    <w:rsid w:val="00E54424"/>
    <w:rsid w:val="00E629D7"/>
    <w:rsid w:val="00E653CB"/>
    <w:rsid w:val="00E67C63"/>
    <w:rsid w:val="00E96FD7"/>
    <w:rsid w:val="00F439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6418707"/>
  <w15:docId w15:val="{3E99BA73-2DE9-43F9-B072-56E2DFBD0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6FD7"/>
    <w:rPr>
      <w:lang w:val="en-GB"/>
    </w:rPr>
  </w:style>
  <w:style w:type="paragraph" w:styleId="Heading1">
    <w:name w:val="heading 1"/>
    <w:basedOn w:val="Normal1"/>
    <w:next w:val="Normal1"/>
    <w:rsid w:val="007B41E6"/>
    <w:pPr>
      <w:keepNext/>
      <w:keepLines/>
      <w:spacing w:before="240" w:after="240"/>
      <w:outlineLvl w:val="0"/>
    </w:pPr>
    <w:rPr>
      <w:b/>
    </w:rPr>
  </w:style>
  <w:style w:type="paragraph" w:styleId="Heading2">
    <w:name w:val="heading 2"/>
    <w:basedOn w:val="Normal1"/>
    <w:next w:val="Normal1"/>
    <w:rsid w:val="007B41E6"/>
    <w:pPr>
      <w:keepNext/>
      <w:keepLines/>
      <w:outlineLvl w:val="1"/>
    </w:pPr>
    <w:rPr>
      <w:b/>
    </w:rPr>
  </w:style>
  <w:style w:type="paragraph" w:styleId="Heading3">
    <w:name w:val="heading 3"/>
    <w:basedOn w:val="Normal1"/>
    <w:next w:val="Normal1"/>
    <w:rsid w:val="007B41E6"/>
    <w:pPr>
      <w:keepNext/>
      <w:keepLines/>
      <w:spacing w:before="320" w:after="80"/>
      <w:outlineLvl w:val="2"/>
    </w:pPr>
    <w:rPr>
      <w:color w:val="434343"/>
      <w:sz w:val="28"/>
      <w:szCs w:val="28"/>
    </w:rPr>
  </w:style>
  <w:style w:type="paragraph" w:styleId="Heading4">
    <w:name w:val="heading 4"/>
    <w:basedOn w:val="Normal1"/>
    <w:next w:val="Normal1"/>
    <w:rsid w:val="007B41E6"/>
    <w:pPr>
      <w:keepNext/>
      <w:keepLines/>
      <w:spacing w:before="280" w:after="80"/>
      <w:outlineLvl w:val="3"/>
    </w:pPr>
    <w:rPr>
      <w:color w:val="666666"/>
    </w:rPr>
  </w:style>
  <w:style w:type="paragraph" w:styleId="Heading5">
    <w:name w:val="heading 5"/>
    <w:basedOn w:val="Normal1"/>
    <w:next w:val="Normal1"/>
    <w:rsid w:val="007B41E6"/>
    <w:pPr>
      <w:keepNext/>
      <w:keepLines/>
      <w:spacing w:before="240" w:after="80"/>
      <w:outlineLvl w:val="4"/>
    </w:pPr>
    <w:rPr>
      <w:color w:val="666666"/>
      <w:sz w:val="22"/>
      <w:szCs w:val="22"/>
    </w:rPr>
  </w:style>
  <w:style w:type="paragraph" w:styleId="Heading6">
    <w:name w:val="heading 6"/>
    <w:basedOn w:val="Normal1"/>
    <w:next w:val="Normal1"/>
    <w:rsid w:val="007B41E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B41E6"/>
  </w:style>
  <w:style w:type="paragraph" w:styleId="Title">
    <w:name w:val="Title"/>
    <w:basedOn w:val="Normal1"/>
    <w:next w:val="Normal1"/>
    <w:rsid w:val="007B41E6"/>
    <w:pPr>
      <w:keepNext/>
      <w:keepLines/>
      <w:spacing w:after="60"/>
    </w:pPr>
    <w:rPr>
      <w:sz w:val="52"/>
      <w:szCs w:val="52"/>
    </w:rPr>
  </w:style>
  <w:style w:type="paragraph" w:styleId="Subtitle">
    <w:name w:val="Subtitle"/>
    <w:basedOn w:val="Normal1"/>
    <w:next w:val="Normal1"/>
    <w:rsid w:val="007B41E6"/>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DC19B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19B8"/>
    <w:rPr>
      <w:rFonts w:ascii="Tahoma" w:hAnsi="Tahoma" w:cs="Tahoma"/>
      <w:sz w:val="16"/>
      <w:szCs w:val="16"/>
      <w:lang w:val="en-GB"/>
    </w:rPr>
  </w:style>
  <w:style w:type="paragraph" w:styleId="TOCHeading">
    <w:name w:val="TOC Heading"/>
    <w:basedOn w:val="Heading1"/>
    <w:next w:val="Normal"/>
    <w:uiPriority w:val="39"/>
    <w:unhideWhenUsed/>
    <w:qFormat/>
    <w:rsid w:val="0087178D"/>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87178D"/>
    <w:pPr>
      <w:spacing w:after="100"/>
    </w:pPr>
  </w:style>
  <w:style w:type="paragraph" w:styleId="TOC2">
    <w:name w:val="toc 2"/>
    <w:basedOn w:val="Normal"/>
    <w:next w:val="Normal"/>
    <w:autoRedefine/>
    <w:uiPriority w:val="39"/>
    <w:unhideWhenUsed/>
    <w:rsid w:val="0087178D"/>
    <w:pPr>
      <w:spacing w:after="100"/>
      <w:ind w:left="240"/>
    </w:pPr>
  </w:style>
  <w:style w:type="character" w:styleId="Hyperlink">
    <w:name w:val="Hyperlink"/>
    <w:basedOn w:val="DefaultParagraphFont"/>
    <w:uiPriority w:val="99"/>
    <w:unhideWhenUsed/>
    <w:rsid w:val="0087178D"/>
    <w:rPr>
      <w:color w:val="0000FF" w:themeColor="hyperlink"/>
      <w:u w:val="single"/>
    </w:rPr>
  </w:style>
  <w:style w:type="paragraph" w:styleId="Header">
    <w:name w:val="header"/>
    <w:basedOn w:val="Normal"/>
    <w:link w:val="HeaderChar"/>
    <w:uiPriority w:val="99"/>
    <w:semiHidden/>
    <w:unhideWhenUsed/>
    <w:rsid w:val="00102163"/>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102163"/>
    <w:rPr>
      <w:lang w:val="en-GB"/>
    </w:rPr>
  </w:style>
  <w:style w:type="paragraph" w:styleId="Footer">
    <w:name w:val="footer"/>
    <w:basedOn w:val="Normal"/>
    <w:link w:val="FooterChar"/>
    <w:uiPriority w:val="99"/>
    <w:unhideWhenUsed/>
    <w:rsid w:val="00102163"/>
    <w:pPr>
      <w:tabs>
        <w:tab w:val="center" w:pos="4513"/>
        <w:tab w:val="right" w:pos="9026"/>
      </w:tabs>
      <w:spacing w:line="240" w:lineRule="auto"/>
    </w:pPr>
  </w:style>
  <w:style w:type="character" w:customStyle="1" w:styleId="FooterChar">
    <w:name w:val="Footer Char"/>
    <w:basedOn w:val="DefaultParagraphFont"/>
    <w:link w:val="Footer"/>
    <w:uiPriority w:val="99"/>
    <w:rsid w:val="00102163"/>
    <w:rPr>
      <w:lang w:val="en-GB"/>
    </w:rPr>
  </w:style>
  <w:style w:type="paragraph" w:styleId="NoSpacing">
    <w:name w:val="No Spacing"/>
    <w:link w:val="NoSpacingChar"/>
    <w:uiPriority w:val="1"/>
    <w:qFormat/>
    <w:rsid w:val="001957E9"/>
    <w:pPr>
      <w:spacing w:line="240" w:lineRule="auto"/>
      <w:jc w:val="left"/>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1957E9"/>
    <w:rPr>
      <w:rFonts w:asciiTheme="minorHAnsi" w:eastAsiaTheme="minorEastAsia" w:hAnsiTheme="minorHAnsi" w:cstheme="minorBidi"/>
      <w:sz w:val="22"/>
      <w:szCs w:val="22"/>
      <w:lang w:val="en-US" w:eastAsia="en-US"/>
    </w:rPr>
  </w:style>
  <w:style w:type="paragraph" w:styleId="NormalWeb">
    <w:name w:val="Normal (Web)"/>
    <w:basedOn w:val="Normal"/>
    <w:uiPriority w:val="99"/>
    <w:unhideWhenUsed/>
    <w:rsid w:val="00075C52"/>
    <w:pPr>
      <w:spacing w:before="100" w:beforeAutospacing="1" w:after="100" w:afterAutospacing="1" w:line="240" w:lineRule="auto"/>
      <w:jc w:val="left"/>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07144">
      <w:bodyDiv w:val="1"/>
      <w:marLeft w:val="0"/>
      <w:marRight w:val="0"/>
      <w:marTop w:val="0"/>
      <w:marBottom w:val="0"/>
      <w:divBdr>
        <w:top w:val="none" w:sz="0" w:space="0" w:color="auto"/>
        <w:left w:val="none" w:sz="0" w:space="0" w:color="auto"/>
        <w:bottom w:val="none" w:sz="0" w:space="0" w:color="auto"/>
        <w:right w:val="none" w:sz="0" w:space="0" w:color="auto"/>
      </w:divBdr>
      <w:divsChild>
        <w:div w:id="717751583">
          <w:marLeft w:val="0"/>
          <w:marRight w:val="0"/>
          <w:marTop w:val="0"/>
          <w:marBottom w:val="0"/>
          <w:divBdr>
            <w:top w:val="none" w:sz="0" w:space="0" w:color="auto"/>
            <w:left w:val="none" w:sz="0" w:space="0" w:color="auto"/>
            <w:bottom w:val="none" w:sz="0" w:space="0" w:color="auto"/>
            <w:right w:val="none" w:sz="0" w:space="0" w:color="auto"/>
          </w:divBdr>
        </w:div>
      </w:divsChild>
    </w:div>
    <w:div w:id="107045294">
      <w:bodyDiv w:val="1"/>
      <w:marLeft w:val="0"/>
      <w:marRight w:val="0"/>
      <w:marTop w:val="0"/>
      <w:marBottom w:val="0"/>
      <w:divBdr>
        <w:top w:val="none" w:sz="0" w:space="0" w:color="auto"/>
        <w:left w:val="none" w:sz="0" w:space="0" w:color="auto"/>
        <w:bottom w:val="none" w:sz="0" w:space="0" w:color="auto"/>
        <w:right w:val="none" w:sz="0" w:space="0" w:color="auto"/>
      </w:divBdr>
      <w:divsChild>
        <w:div w:id="605966518">
          <w:marLeft w:val="0"/>
          <w:marRight w:val="0"/>
          <w:marTop w:val="0"/>
          <w:marBottom w:val="0"/>
          <w:divBdr>
            <w:top w:val="none" w:sz="0" w:space="0" w:color="auto"/>
            <w:left w:val="none" w:sz="0" w:space="0" w:color="auto"/>
            <w:bottom w:val="none" w:sz="0" w:space="0" w:color="auto"/>
            <w:right w:val="none" w:sz="0" w:space="0" w:color="auto"/>
          </w:divBdr>
        </w:div>
      </w:divsChild>
    </w:div>
    <w:div w:id="676880579">
      <w:bodyDiv w:val="1"/>
      <w:marLeft w:val="0"/>
      <w:marRight w:val="0"/>
      <w:marTop w:val="0"/>
      <w:marBottom w:val="0"/>
      <w:divBdr>
        <w:top w:val="none" w:sz="0" w:space="0" w:color="auto"/>
        <w:left w:val="none" w:sz="0" w:space="0" w:color="auto"/>
        <w:bottom w:val="none" w:sz="0" w:space="0" w:color="auto"/>
        <w:right w:val="none" w:sz="0" w:space="0" w:color="auto"/>
      </w:divBdr>
      <w:divsChild>
        <w:div w:id="178437828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flickr.com/photos/ell-r-brown/15105353177"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631E8E-7923-4DDC-A96F-1166BE1A99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13</Pages>
  <Words>3623</Words>
  <Characters>20654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Claudia Baragau -1905817</dc:creator>
  <cp:lastModifiedBy>Baragau Claudia Elena</cp:lastModifiedBy>
  <cp:revision>127</cp:revision>
  <dcterms:created xsi:type="dcterms:W3CDTF">2022-10-27T10:15:00Z</dcterms:created>
  <dcterms:modified xsi:type="dcterms:W3CDTF">2022-11-18T11:53:00Z</dcterms:modified>
  <cp:category>Building a Sustainable Marketing Relationship</cp:category>
</cp:coreProperties>
</file>