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4ED35" w14:textId="1A393E4C" w:rsidR="00307720" w:rsidRPr="00041D14" w:rsidRDefault="00307720" w:rsidP="00307720">
      <w:pPr>
        <w:jc w:val="both"/>
        <w:rPr>
          <w:lang w:val="en-US"/>
        </w:rPr>
      </w:pPr>
      <w:r w:rsidRPr="00041D14">
        <w:rPr>
          <w:lang w:val="en-US"/>
        </w:rPr>
        <w:t xml:space="preserve">This assignment, with the accompanying portfolio of evidence will highlight the importance and need for child advocacy. With a particular focus </w:t>
      </w:r>
      <w:r w:rsidR="000069A8">
        <w:rPr>
          <w:lang w:val="en-US"/>
        </w:rPr>
        <w:t>on the Ecological Model Theory</w:t>
      </w:r>
      <w:r w:rsidR="00B444E0" w:rsidRPr="00041D14">
        <w:rPr>
          <w:lang w:val="en-US"/>
        </w:rPr>
        <w:t xml:space="preserve">, </w:t>
      </w:r>
      <w:proofErr w:type="spellStart"/>
      <w:r w:rsidR="00533789" w:rsidRPr="00041D14">
        <w:rPr>
          <w:lang w:val="en-US"/>
        </w:rPr>
        <w:t>practise</w:t>
      </w:r>
      <w:proofErr w:type="spellEnd"/>
      <w:r w:rsidRPr="00041D14">
        <w:rPr>
          <w:lang w:val="en-US"/>
        </w:rPr>
        <w:t xml:space="preserve"> and policies </w:t>
      </w:r>
      <w:r w:rsidR="003F3CF4">
        <w:rPr>
          <w:lang w:val="en-US"/>
        </w:rPr>
        <w:t>that</w:t>
      </w:r>
      <w:r w:rsidRPr="00041D14">
        <w:rPr>
          <w:lang w:val="en-US"/>
        </w:rPr>
        <w:t xml:space="preserve"> support the need for child advocacy</w:t>
      </w:r>
      <w:r w:rsidR="003F3CF4">
        <w:rPr>
          <w:lang w:val="en-US"/>
        </w:rPr>
        <w:t xml:space="preserve"> will also be explored</w:t>
      </w:r>
      <w:r w:rsidRPr="00041D14">
        <w:rPr>
          <w:lang w:val="en-US"/>
        </w:rPr>
        <w:t>. Solution focused practice will be considered as a strategy of empowerment to enable support, and ensure that a child’s voice is heard,</w:t>
      </w:r>
      <w:r w:rsidR="00E0501A" w:rsidRPr="00041D14">
        <w:rPr>
          <w:lang w:val="en-US"/>
        </w:rPr>
        <w:t xml:space="preserve"> </w:t>
      </w:r>
      <w:r w:rsidR="006F3E02" w:rsidRPr="00041D14">
        <w:rPr>
          <w:lang w:val="en-US"/>
        </w:rPr>
        <w:t>with a</w:t>
      </w:r>
      <w:r w:rsidR="003F3CF4">
        <w:rPr>
          <w:lang w:val="en-US"/>
        </w:rPr>
        <w:t xml:space="preserve"> conclusion</w:t>
      </w:r>
      <w:r w:rsidR="006F3E02" w:rsidRPr="00041D14">
        <w:rPr>
          <w:lang w:val="en-US"/>
        </w:rPr>
        <w:t xml:space="preserve"> of</w:t>
      </w:r>
      <w:r w:rsidRPr="00041D14">
        <w:rPr>
          <w:lang w:val="en-US"/>
        </w:rPr>
        <w:t xml:space="preserve"> potential barriers that </w:t>
      </w:r>
      <w:r w:rsidR="004E7161" w:rsidRPr="00041D14">
        <w:rPr>
          <w:lang w:val="en-US"/>
        </w:rPr>
        <w:t>I</w:t>
      </w:r>
      <w:r w:rsidRPr="00041D14">
        <w:rPr>
          <w:lang w:val="en-US"/>
        </w:rPr>
        <w:t>ndependent</w:t>
      </w:r>
      <w:r w:rsidR="004E7161" w:rsidRPr="00041D14">
        <w:rPr>
          <w:lang w:val="en-US"/>
        </w:rPr>
        <w:t xml:space="preserve"> </w:t>
      </w:r>
      <w:r w:rsidR="00EA2B90" w:rsidRPr="00041D14">
        <w:rPr>
          <w:lang w:val="en-US"/>
        </w:rPr>
        <w:t>Professional</w:t>
      </w:r>
      <w:r w:rsidRPr="00041D14">
        <w:rPr>
          <w:lang w:val="en-US"/>
        </w:rPr>
        <w:t xml:space="preserve"> </w:t>
      </w:r>
      <w:r w:rsidR="00EA2B90" w:rsidRPr="00041D14">
        <w:rPr>
          <w:lang w:val="en-US"/>
        </w:rPr>
        <w:t>A</w:t>
      </w:r>
      <w:r w:rsidRPr="00041D14">
        <w:rPr>
          <w:lang w:val="en-US"/>
        </w:rPr>
        <w:t>dvocates</w:t>
      </w:r>
      <w:r w:rsidR="00EA2B90" w:rsidRPr="00041D14">
        <w:rPr>
          <w:lang w:val="en-US"/>
        </w:rPr>
        <w:t xml:space="preserve"> (IPA)</w:t>
      </w:r>
      <w:r w:rsidRPr="00041D14">
        <w:rPr>
          <w:lang w:val="en-US"/>
        </w:rPr>
        <w:t xml:space="preserve"> may face in the contemporary world</w:t>
      </w:r>
      <w:r w:rsidR="00BB7F7B">
        <w:rPr>
          <w:lang w:val="en-US"/>
        </w:rPr>
        <w:t>, as well as those facing children and young people.</w:t>
      </w:r>
    </w:p>
    <w:p w14:paraId="769CC3B9" w14:textId="65F6BB60" w:rsidR="00307720" w:rsidRPr="00041D14" w:rsidRDefault="00307720" w:rsidP="00307720">
      <w:pPr>
        <w:jc w:val="both"/>
        <w:rPr>
          <w:lang w:val="en-US"/>
        </w:rPr>
      </w:pPr>
      <w:r w:rsidRPr="00041D14">
        <w:rPr>
          <w:lang w:val="en-US"/>
        </w:rPr>
        <w:t>Advocacy can take on many different forms, from a quasi-legal approach to a very personal approach and as such can make it very difficult to define. It is agreed, however, that advocacy contains a core skill set that is needed for it to be effective and is common throughout all forms of advocacy;</w:t>
      </w:r>
      <w:r w:rsidR="00783084" w:rsidRPr="00041D14">
        <w:rPr>
          <w:lang w:val="en-US"/>
        </w:rPr>
        <w:t xml:space="preserve"> in other words</w:t>
      </w:r>
      <w:r w:rsidR="00AD4253" w:rsidRPr="00041D14">
        <w:rPr>
          <w:lang w:val="en-US"/>
        </w:rPr>
        <w:t>,</w:t>
      </w:r>
      <w:r w:rsidRPr="00041D14">
        <w:rPr>
          <w:lang w:val="en-US"/>
        </w:rPr>
        <w:t xml:space="preserve"> ‘helping another person obtain something from someone with power.’ (Bateman, 2000, p.16) In relation to </w:t>
      </w:r>
      <w:r w:rsidR="009C4A98" w:rsidRPr="00041D14">
        <w:rPr>
          <w:lang w:val="en-US"/>
        </w:rPr>
        <w:t>an IPA</w:t>
      </w:r>
      <w:r w:rsidRPr="00041D14">
        <w:rPr>
          <w:lang w:val="en-US"/>
        </w:rPr>
        <w:t xml:space="preserve">, it is important to consider that independent professional advocacy does not replace advocacy in other forms. It is paramount that professional’s and carers alike continue to speak up for people’s rights and their care. </w:t>
      </w:r>
      <w:r w:rsidR="008D282F" w:rsidRPr="00041D14">
        <w:rPr>
          <w:lang w:val="en-US"/>
        </w:rPr>
        <w:t>The role of an IPA</w:t>
      </w:r>
      <w:bookmarkStart w:id="0" w:name="_GoBack"/>
      <w:bookmarkEnd w:id="0"/>
      <w:r w:rsidRPr="00041D14">
        <w:rPr>
          <w:lang w:val="en-US"/>
        </w:rPr>
        <w:t xml:space="preserve"> is specific in its function as they have no other role in a person’s life, so their only focus is to maximize the voice of the individual, along with their involvement, their rights and the control they have over their own life. (Age Cymru, N.D)</w:t>
      </w:r>
    </w:p>
    <w:p w14:paraId="4876D84A" w14:textId="7F876D44" w:rsidR="00307720" w:rsidRPr="00041D14" w:rsidRDefault="00307720" w:rsidP="00307720">
      <w:pPr>
        <w:jc w:val="both"/>
        <w:rPr>
          <w:lang w:val="en-US"/>
        </w:rPr>
      </w:pPr>
      <w:r w:rsidRPr="00041D14">
        <w:rPr>
          <w:lang w:val="en-US"/>
        </w:rPr>
        <w:t>Child advocacy can be described as acting as the voice of the child, it can be identifying problems and addressing those who hold a position of power and/or authority in society. The main aim of the advocate is to engage and involve them in helping to solve problems on behalf of the child. (Kirst – Ashman and Hull</w:t>
      </w:r>
      <w:r w:rsidR="00545EDF" w:rsidRPr="00041D14">
        <w:rPr>
          <w:lang w:val="en-US"/>
        </w:rPr>
        <w:t>,</w:t>
      </w:r>
      <w:r w:rsidRPr="00041D14">
        <w:rPr>
          <w:lang w:val="en-US"/>
        </w:rPr>
        <w:t xml:space="preserve"> 2008)</w:t>
      </w:r>
      <w:r w:rsidR="009701E0" w:rsidRPr="00041D14">
        <w:rPr>
          <w:lang w:val="en-US"/>
        </w:rPr>
        <w:t>.</w:t>
      </w:r>
      <w:r w:rsidRPr="00041D14">
        <w:rPr>
          <w:lang w:val="en-US"/>
        </w:rPr>
        <w:t xml:space="preserve"> Children are in particular need of advocacy, and especially </w:t>
      </w:r>
      <w:r w:rsidR="00026050" w:rsidRPr="00041D14">
        <w:rPr>
          <w:lang w:val="en-US"/>
        </w:rPr>
        <w:t>an IPA</w:t>
      </w:r>
      <w:r w:rsidRPr="00041D14">
        <w:rPr>
          <w:lang w:val="en-US"/>
        </w:rPr>
        <w:t>. Children are discriminated against and marginalized for many different reasons as their power and agency are removed; age, race and ethnicity, social class, socioeconomic status and family structure all contribute to this discrimination</w:t>
      </w:r>
      <w:r w:rsidR="00074CDB" w:rsidRPr="00041D14">
        <w:rPr>
          <w:lang w:val="en-US"/>
        </w:rPr>
        <w:t>, so it is crucial to consider the needs, wants, and rights of the child</w:t>
      </w:r>
      <w:r w:rsidR="002F6E4A" w:rsidRPr="00041D14">
        <w:rPr>
          <w:lang w:val="en-US"/>
        </w:rPr>
        <w:t xml:space="preserve"> when advocating on their behalf</w:t>
      </w:r>
      <w:r w:rsidRPr="00041D14">
        <w:rPr>
          <w:lang w:val="en-US"/>
        </w:rPr>
        <w:t>. (Wright and Jaffe, 2014)</w:t>
      </w:r>
      <w:r w:rsidR="002F6E4A" w:rsidRPr="00041D14">
        <w:rPr>
          <w:lang w:val="en-US"/>
        </w:rPr>
        <w:t xml:space="preserve"> </w:t>
      </w:r>
      <w:r w:rsidRPr="00041D14">
        <w:rPr>
          <w:lang w:val="en-US"/>
        </w:rPr>
        <w:t>It could be argued that advocacy takes on a rights-based approach. As Donnison (1991) states, advocacy is predominantly concerned with securing people’s rights</w:t>
      </w:r>
      <w:r w:rsidR="00FC4170" w:rsidRPr="00041D14">
        <w:rPr>
          <w:lang w:val="en-US"/>
        </w:rPr>
        <w:t>;</w:t>
      </w:r>
    </w:p>
    <w:p w14:paraId="1254728A" w14:textId="74595B04" w:rsidR="00307720" w:rsidRPr="00041D14" w:rsidRDefault="00307720" w:rsidP="00687F36">
      <w:pPr>
        <w:ind w:left="567" w:right="567"/>
        <w:jc w:val="both"/>
        <w:rPr>
          <w:lang w:val="en-US"/>
        </w:rPr>
      </w:pPr>
      <w:r w:rsidRPr="00041D14">
        <w:rPr>
          <w:lang w:val="en-US"/>
        </w:rPr>
        <w:t xml:space="preserve">‘the people most likely to be deprived of rights are the powerless, the people whose interests can most safely be neglected by the powerful. And the rights they </w:t>
      </w:r>
      <w:r w:rsidRPr="00041D14">
        <w:rPr>
          <w:lang w:val="en-US"/>
        </w:rPr>
        <w:lastRenderedPageBreak/>
        <w:t xml:space="preserve">are most likely to want will be things which the powerful already have and do not want to surrender.’ </w:t>
      </w:r>
    </w:p>
    <w:p w14:paraId="4CBAE1F0" w14:textId="7132CD78" w:rsidR="00307720" w:rsidRPr="00041D14" w:rsidRDefault="00307720" w:rsidP="00307720">
      <w:pPr>
        <w:jc w:val="both"/>
        <w:rPr>
          <w:lang w:val="en-US"/>
        </w:rPr>
      </w:pPr>
      <w:r w:rsidRPr="00041D14">
        <w:rPr>
          <w:lang w:val="en-US"/>
        </w:rPr>
        <w:t>The United Nations Convention on the Rights of the Child (UNCRC) (19</w:t>
      </w:r>
      <w:r w:rsidR="000239D2" w:rsidRPr="00041D14">
        <w:rPr>
          <w:lang w:val="en-US"/>
        </w:rPr>
        <w:t>89</w:t>
      </w:r>
      <w:r w:rsidRPr="00041D14">
        <w:rPr>
          <w:lang w:val="en-US"/>
        </w:rPr>
        <w:t>) is an international legal instrument that recognizes that all children have universal needs</w:t>
      </w:r>
      <w:r w:rsidR="000E2B15" w:rsidRPr="00041D14">
        <w:rPr>
          <w:lang w:val="en-US"/>
        </w:rPr>
        <w:t xml:space="preserve"> and rights</w:t>
      </w:r>
      <w:r w:rsidRPr="00041D14">
        <w:rPr>
          <w:lang w:val="en-US"/>
        </w:rPr>
        <w:t xml:space="preserve"> and that it is the obligation of the adult to ensure that their needs</w:t>
      </w:r>
      <w:r w:rsidR="000B2B69" w:rsidRPr="00041D14">
        <w:rPr>
          <w:lang w:val="en-US"/>
        </w:rPr>
        <w:t>/rights</w:t>
      </w:r>
      <w:r w:rsidRPr="00041D14">
        <w:rPr>
          <w:lang w:val="en-US"/>
        </w:rPr>
        <w:t xml:space="preserve"> are met. Different categories of rights established by the UNCRC include; general rights, every child has a right to life and freedom of thought. The right to protection against abuse, exploitation and neglect. Children also have a civil right, for example, to remain or be reunited with a member of their family when it is in the best interest of the child. The development and welfare rights of the child are also considered in the terms of living arrangements, the access they have to education and their access to health services. The UNCRC also considers the rights for the children in special circumstances, those who have been affected by armed conflict for example. (Muntabhorn, 1992). Article 12 of the UNCRC states that;</w:t>
      </w:r>
    </w:p>
    <w:p w14:paraId="387A8ACE" w14:textId="77777777" w:rsidR="00307720" w:rsidRPr="00041D14" w:rsidRDefault="00307720" w:rsidP="00687F36">
      <w:pPr>
        <w:ind w:left="567" w:right="567"/>
        <w:jc w:val="both"/>
        <w:rPr>
          <w:lang w:val="en-US"/>
        </w:rPr>
      </w:pPr>
      <w:r w:rsidRPr="00041D14">
        <w:rPr>
          <w:lang w:val="en-US"/>
        </w:rPr>
        <w:t>‘Every child has the right to express their views, feelings and wishes in all matters affecting them, and to have their views considered and taken seriously. This right applies at all times.’</w:t>
      </w:r>
    </w:p>
    <w:p w14:paraId="3D4E7212" w14:textId="4018D0FA" w:rsidR="00307720" w:rsidRPr="00041D14" w:rsidRDefault="00307720" w:rsidP="00307720">
      <w:pPr>
        <w:jc w:val="both"/>
        <w:rPr>
          <w:lang w:val="en-US"/>
        </w:rPr>
      </w:pPr>
      <w:r w:rsidRPr="00041D14">
        <w:rPr>
          <w:lang w:val="en-US"/>
        </w:rPr>
        <w:t xml:space="preserve">From this, it can be argued strongly in favour the need for independent advocacy for children. </w:t>
      </w:r>
      <w:r w:rsidR="00026050" w:rsidRPr="00041D14">
        <w:rPr>
          <w:lang w:val="en-US"/>
        </w:rPr>
        <w:t>IPA’s</w:t>
      </w:r>
      <w:r w:rsidRPr="00041D14">
        <w:rPr>
          <w:lang w:val="en-US"/>
        </w:rPr>
        <w:t xml:space="preserve"> can play a crucial role in ensuring that strategies for the empowerment of a child through areas such as meaningful participation and solution focused practice are implemented. Meaningful participation takes on three different forms; the consultative process refers to asking the child to provide information with the aim of informing policy or services. Participative initiatives involve enabling children to apply and understand the main democratic principles that have a direct hand in shaping policy or services, and the promotion of self-advocacy, empowering children to develop their own goals and initiatives.</w:t>
      </w:r>
      <w:r w:rsidR="00F23975" w:rsidRPr="00041D14">
        <w:rPr>
          <w:lang w:val="en-US"/>
        </w:rPr>
        <w:t xml:space="preserve"> </w:t>
      </w:r>
      <w:r w:rsidRPr="00041D14">
        <w:rPr>
          <w:lang w:val="en-US"/>
        </w:rPr>
        <w:t xml:space="preserve">The first two of these processes are led by adults or </w:t>
      </w:r>
      <w:r w:rsidR="00026050" w:rsidRPr="00041D14">
        <w:rPr>
          <w:lang w:val="en-US"/>
        </w:rPr>
        <w:t>IPA’s</w:t>
      </w:r>
      <w:r w:rsidRPr="00041D14">
        <w:rPr>
          <w:lang w:val="en-US"/>
        </w:rPr>
        <w:t>, wherein comparison self-advocacy places the advocate in more of a supportive and advisory role, resulting in the child having primary responsibility. (Landsdowne, 2001). Using the UNCRC as a starting point and guide for advocacy</w:t>
      </w:r>
      <w:r w:rsidR="00CD5FB8" w:rsidRPr="00041D14">
        <w:rPr>
          <w:lang w:val="en-US"/>
        </w:rPr>
        <w:t>,</w:t>
      </w:r>
      <w:r w:rsidRPr="00041D14">
        <w:rPr>
          <w:lang w:val="en-US"/>
        </w:rPr>
        <w:t xml:space="preserve"> suggests using the needs of the child to establish a foundation for communicating the ethical and moral imperatives for adults to be able to meet these needs.</w:t>
      </w:r>
    </w:p>
    <w:p w14:paraId="0986A756" w14:textId="340BAF47" w:rsidR="00307720" w:rsidRPr="00041D14" w:rsidRDefault="00307720" w:rsidP="00307720">
      <w:pPr>
        <w:jc w:val="both"/>
        <w:rPr>
          <w:lang w:val="en-US"/>
        </w:rPr>
      </w:pPr>
      <w:r w:rsidRPr="00041D14">
        <w:rPr>
          <w:lang w:val="en-US"/>
        </w:rPr>
        <w:lastRenderedPageBreak/>
        <w:t xml:space="preserve">Within the accompanying portfolio of evidence (Appendix One), is evidence of how the UNCRC accommodates the importance for children to understand their rights. This breakdown of the UNCRC into child-friendly language is particularly useful to an </w:t>
      </w:r>
      <w:r w:rsidR="00026050" w:rsidRPr="00041D14">
        <w:rPr>
          <w:lang w:val="en-US"/>
        </w:rPr>
        <w:t>IPA</w:t>
      </w:r>
      <w:r w:rsidRPr="00041D14">
        <w:rPr>
          <w:lang w:val="en-US"/>
        </w:rPr>
        <w:t xml:space="preserve"> as a resource to help develop a child’s understanding and knowledge, in particular, Article 12. Further to the </w:t>
      </w:r>
      <w:r w:rsidR="00C878DF" w:rsidRPr="00041D14">
        <w:rPr>
          <w:lang w:val="en-US"/>
        </w:rPr>
        <w:t>recommendations</w:t>
      </w:r>
      <w:r w:rsidRPr="00041D14">
        <w:rPr>
          <w:lang w:val="en-US"/>
        </w:rPr>
        <w:t xml:space="preserve"> set out in the UNCRC, advocates should also aim to practice within the guideline</w:t>
      </w:r>
      <w:r w:rsidR="00367177" w:rsidRPr="00041D14">
        <w:rPr>
          <w:lang w:val="en-US"/>
        </w:rPr>
        <w:t>s</w:t>
      </w:r>
      <w:r w:rsidRPr="00041D14">
        <w:rPr>
          <w:lang w:val="en-US"/>
        </w:rPr>
        <w:t xml:space="preserve"> of the Advocacy Code of Practice (2014). The key principles that should be followed (</w:t>
      </w:r>
      <w:r w:rsidR="0004325B" w:rsidRPr="00041D14">
        <w:rPr>
          <w:lang w:val="en-US"/>
        </w:rPr>
        <w:t>Appendix Two</w:t>
      </w:r>
      <w:r w:rsidRPr="00041D14">
        <w:rPr>
          <w:lang w:val="en-US"/>
        </w:rPr>
        <w:t xml:space="preserve">) </w:t>
      </w:r>
      <w:proofErr w:type="gramStart"/>
      <w:r w:rsidRPr="00041D14">
        <w:rPr>
          <w:lang w:val="en-US"/>
        </w:rPr>
        <w:t>include, but</w:t>
      </w:r>
      <w:proofErr w:type="gramEnd"/>
      <w:r w:rsidRPr="00041D14">
        <w:rPr>
          <w:lang w:val="en-US"/>
        </w:rPr>
        <w:t xml:space="preserve"> are not limited to; The person-</w:t>
      </w:r>
      <w:proofErr w:type="spellStart"/>
      <w:r w:rsidRPr="00041D14">
        <w:rPr>
          <w:lang w:val="en-US"/>
        </w:rPr>
        <w:t>centred</w:t>
      </w:r>
      <w:proofErr w:type="spellEnd"/>
      <w:r w:rsidRPr="00041D14">
        <w:rPr>
          <w:lang w:val="en-US"/>
        </w:rPr>
        <w:t xml:space="preserve"> approach</w:t>
      </w:r>
      <w:r w:rsidR="000B2B69" w:rsidRPr="00041D14">
        <w:rPr>
          <w:lang w:val="en-US"/>
        </w:rPr>
        <w:t>, a</w:t>
      </w:r>
      <w:r w:rsidRPr="00041D14">
        <w:rPr>
          <w:lang w:val="en-US"/>
        </w:rPr>
        <w:t>dditionally, the need for the empowerment of clients</w:t>
      </w:r>
      <w:r w:rsidR="000B2B69" w:rsidRPr="00041D14">
        <w:rPr>
          <w:lang w:val="en-US"/>
        </w:rPr>
        <w:t xml:space="preserve">, </w:t>
      </w:r>
      <w:r w:rsidR="00EB2D50" w:rsidRPr="00041D14">
        <w:rPr>
          <w:lang w:val="en-US"/>
        </w:rPr>
        <w:t>a</w:t>
      </w:r>
      <w:r w:rsidRPr="00041D14">
        <w:rPr>
          <w:lang w:val="en-US"/>
        </w:rPr>
        <w:t>nd the importance of safeguarding</w:t>
      </w:r>
      <w:r w:rsidR="00EB2D50" w:rsidRPr="00041D14">
        <w:rPr>
          <w:lang w:val="en-US"/>
        </w:rPr>
        <w:t xml:space="preserve">. </w:t>
      </w:r>
      <w:r w:rsidRPr="00041D14">
        <w:rPr>
          <w:lang w:val="en-US"/>
        </w:rPr>
        <w:t>Empowerment is an important skill for all advocates to develop. Empowerment is done with people, not too, or for them (Thompson, 2007, p.22)</w:t>
      </w:r>
      <w:r w:rsidR="00225C39" w:rsidRPr="00041D14">
        <w:rPr>
          <w:lang w:val="en-US"/>
        </w:rPr>
        <w:t xml:space="preserve"> and t</w:t>
      </w:r>
      <w:r w:rsidRPr="00041D14">
        <w:rPr>
          <w:lang w:val="en-US"/>
        </w:rPr>
        <w:t>he practice of empowering children is conducted with the</w:t>
      </w:r>
      <w:r w:rsidR="00E737CF" w:rsidRPr="00041D14">
        <w:rPr>
          <w:lang w:val="en-US"/>
        </w:rPr>
        <w:t xml:space="preserve"> end</w:t>
      </w:r>
      <w:r w:rsidRPr="00041D14">
        <w:rPr>
          <w:lang w:val="en-US"/>
        </w:rPr>
        <w:t xml:space="preserve"> result being that, children, are not coerced or suppressed, instead, they move towards taking greater control over their own lives. (Thompson. 2007, p.24). Corey (2013) believed that;</w:t>
      </w:r>
    </w:p>
    <w:p w14:paraId="0DCE56ED" w14:textId="77777777" w:rsidR="00307720" w:rsidRPr="00041D14" w:rsidRDefault="00307720" w:rsidP="009F29D4">
      <w:pPr>
        <w:ind w:left="567" w:right="567"/>
        <w:jc w:val="both"/>
        <w:rPr>
          <w:lang w:val="en-US"/>
        </w:rPr>
      </w:pPr>
      <w:r w:rsidRPr="00041D14">
        <w:rPr>
          <w:lang w:val="en-US"/>
        </w:rPr>
        <w:t xml:space="preserve"> ‘People are competent and that given a climate where they can experience their competency they are able to solve their own problems, enabling them to live a richer life’ </w:t>
      </w:r>
    </w:p>
    <w:p w14:paraId="3FE97CEB" w14:textId="6063C72D" w:rsidR="00307720" w:rsidRPr="00041D14" w:rsidRDefault="00EB2D50" w:rsidP="00307720">
      <w:pPr>
        <w:jc w:val="both"/>
        <w:rPr>
          <w:lang w:val="en-US"/>
        </w:rPr>
      </w:pPr>
      <w:r w:rsidRPr="00041D14">
        <w:rPr>
          <w:lang w:val="en-US"/>
        </w:rPr>
        <w:t xml:space="preserve">An example of how children can be empowered to recognize their own competency can be seen in the </w:t>
      </w:r>
      <w:r w:rsidR="00307720" w:rsidRPr="00041D14">
        <w:rPr>
          <w:lang w:val="en-US"/>
        </w:rPr>
        <w:t>National Society for the Prevention of Cruelty to Children (NSPCC) Solution Focused Practice Tool Kit. One of the tools used by the NSPCC is Problem – free talk, (</w:t>
      </w:r>
      <w:r w:rsidR="00DB1335" w:rsidRPr="00041D14">
        <w:rPr>
          <w:lang w:val="en-US"/>
        </w:rPr>
        <w:t>Ap</w:t>
      </w:r>
      <w:r w:rsidR="00604ADE" w:rsidRPr="00041D14">
        <w:rPr>
          <w:lang w:val="en-US"/>
        </w:rPr>
        <w:t>pendix T</w:t>
      </w:r>
      <w:r w:rsidR="0004325B" w:rsidRPr="00041D14">
        <w:rPr>
          <w:lang w:val="en-US"/>
        </w:rPr>
        <w:t>hree</w:t>
      </w:r>
      <w:r w:rsidR="00307720" w:rsidRPr="00041D14">
        <w:rPr>
          <w:lang w:val="en-US"/>
        </w:rPr>
        <w:t>)</w:t>
      </w:r>
      <w:r w:rsidR="0000694F" w:rsidRPr="00041D14">
        <w:rPr>
          <w:lang w:val="en-US"/>
        </w:rPr>
        <w:t>,</w:t>
      </w:r>
    </w:p>
    <w:p w14:paraId="7B6A0D66" w14:textId="77777777" w:rsidR="00307720" w:rsidRPr="00041D14" w:rsidRDefault="00307720" w:rsidP="009F29D4">
      <w:pPr>
        <w:ind w:left="567" w:right="567"/>
        <w:jc w:val="both"/>
        <w:rPr>
          <w:lang w:val="en-US"/>
        </w:rPr>
      </w:pPr>
      <w:r w:rsidRPr="00041D14">
        <w:rPr>
          <w:lang w:val="en-US"/>
        </w:rPr>
        <w:t>‘Engaging in problem-free talk provides a positive start to the solution-focused process. Inviting the child to describe their likes and strengths will communicate to them that there is more to them than just the problem’ (NSPCC, N.D)</w:t>
      </w:r>
    </w:p>
    <w:p w14:paraId="621614C7" w14:textId="26509B89" w:rsidR="00AF51D2" w:rsidRPr="00041D14" w:rsidRDefault="00307720" w:rsidP="00307720">
      <w:pPr>
        <w:jc w:val="both"/>
        <w:rPr>
          <w:lang w:val="en-US"/>
        </w:rPr>
      </w:pPr>
      <w:r w:rsidRPr="00041D14">
        <w:rPr>
          <w:lang w:val="en-US"/>
        </w:rPr>
        <w:t xml:space="preserve">Professional bodies such as the NSPCC use solution focused practice to empower children and young people by helping them to </w:t>
      </w:r>
      <w:r w:rsidR="00AA5CC8" w:rsidRPr="00041D14">
        <w:rPr>
          <w:lang w:val="en-US"/>
        </w:rPr>
        <w:t>understand</w:t>
      </w:r>
      <w:r w:rsidRPr="00041D14">
        <w:rPr>
          <w:lang w:val="en-US"/>
        </w:rPr>
        <w:t xml:space="preserve"> the amount of power they already possess, simply by focusing on the positives and their strengths, rather than the negatives and perceived weaknesses. </w:t>
      </w:r>
      <w:r w:rsidR="00AA5CC8" w:rsidRPr="00041D14">
        <w:rPr>
          <w:lang w:val="en-US"/>
        </w:rPr>
        <w:t>Therefore,</w:t>
      </w:r>
      <w:r w:rsidRPr="00041D14">
        <w:rPr>
          <w:lang w:val="en-US"/>
        </w:rPr>
        <w:t xml:space="preserve"> empowerment strategies that promote self-advocacy can aid in confidence building and the child establishing solutions based on the power and </w:t>
      </w:r>
      <w:r w:rsidRPr="00041D14">
        <w:rPr>
          <w:lang w:val="en-US"/>
        </w:rPr>
        <w:lastRenderedPageBreak/>
        <w:t>strengths they already have.</w:t>
      </w:r>
      <w:r w:rsidR="00D11D43" w:rsidRPr="00041D14">
        <w:rPr>
          <w:lang w:val="en-US"/>
        </w:rPr>
        <w:t xml:space="preserve"> </w:t>
      </w:r>
      <w:r w:rsidR="00BC6D9E" w:rsidRPr="00041D14">
        <w:rPr>
          <w:lang w:val="en-US"/>
        </w:rPr>
        <w:t>As seen in appendix four of the provided portfolio, the case studies provided by the NSPCC</w:t>
      </w:r>
      <w:r w:rsidR="00286587" w:rsidRPr="00041D14">
        <w:rPr>
          <w:lang w:val="en-US"/>
        </w:rPr>
        <w:t xml:space="preserve"> show</w:t>
      </w:r>
      <w:r w:rsidR="00EC0F0B" w:rsidRPr="00041D14">
        <w:rPr>
          <w:lang w:val="en-US"/>
        </w:rPr>
        <w:t>s</w:t>
      </w:r>
      <w:r w:rsidR="00286587" w:rsidRPr="00041D14">
        <w:rPr>
          <w:lang w:val="en-US"/>
        </w:rPr>
        <w:t xml:space="preserve"> how effective this </w:t>
      </w:r>
      <w:r w:rsidR="00EC0F0B" w:rsidRPr="00041D14">
        <w:rPr>
          <w:lang w:val="en-US"/>
        </w:rPr>
        <w:t>strategy</w:t>
      </w:r>
      <w:r w:rsidR="00286587" w:rsidRPr="00041D14">
        <w:rPr>
          <w:lang w:val="en-US"/>
        </w:rPr>
        <w:t xml:space="preserve"> can be in terms</w:t>
      </w:r>
      <w:r w:rsidR="00CE4BFF" w:rsidRPr="00041D14">
        <w:rPr>
          <w:lang w:val="en-US"/>
        </w:rPr>
        <w:t xml:space="preserve"> of </w:t>
      </w:r>
      <w:r w:rsidR="005D330F" w:rsidRPr="00041D14">
        <w:rPr>
          <w:lang w:val="en-US"/>
        </w:rPr>
        <w:t xml:space="preserve">advocating </w:t>
      </w:r>
      <w:r w:rsidR="00CE4BFF" w:rsidRPr="00041D14">
        <w:rPr>
          <w:lang w:val="en-US"/>
        </w:rPr>
        <w:t>for children</w:t>
      </w:r>
      <w:r w:rsidR="00C2123C" w:rsidRPr="00041D14">
        <w:rPr>
          <w:lang w:val="en-US"/>
        </w:rPr>
        <w:t xml:space="preserve"> in real life scenarios.</w:t>
      </w:r>
    </w:p>
    <w:p w14:paraId="7E718C40" w14:textId="58A5081D" w:rsidR="00A8611C" w:rsidRPr="00041D14" w:rsidRDefault="00185CF8" w:rsidP="00307720">
      <w:pPr>
        <w:jc w:val="both"/>
        <w:rPr>
          <w:lang w:val="en-US"/>
        </w:rPr>
      </w:pPr>
      <w:r w:rsidRPr="00041D14">
        <w:rPr>
          <w:lang w:val="en-US"/>
        </w:rPr>
        <w:t>Within society,</w:t>
      </w:r>
      <w:r w:rsidR="00730324" w:rsidRPr="00041D14">
        <w:rPr>
          <w:lang w:val="en-US"/>
        </w:rPr>
        <w:t xml:space="preserve"> to successfully </w:t>
      </w:r>
      <w:r w:rsidR="001F2C40" w:rsidRPr="00041D14">
        <w:rPr>
          <w:lang w:val="en-US"/>
        </w:rPr>
        <w:t xml:space="preserve">advocate on behalf of a child it is important to consider the influences that participate to a </w:t>
      </w:r>
      <w:r w:rsidR="00194F46" w:rsidRPr="00041D14">
        <w:rPr>
          <w:lang w:val="en-US"/>
        </w:rPr>
        <w:t>child’s</w:t>
      </w:r>
      <w:r w:rsidR="001F2C40" w:rsidRPr="00041D14">
        <w:rPr>
          <w:lang w:val="en-US"/>
        </w:rPr>
        <w:t xml:space="preserve"> </w:t>
      </w:r>
      <w:r w:rsidR="004167AA" w:rsidRPr="00041D14">
        <w:rPr>
          <w:lang w:val="en-US"/>
        </w:rPr>
        <w:t xml:space="preserve">environment, an advocate must understand that a child does not exist in isolation, but is part </w:t>
      </w:r>
      <w:r w:rsidR="00A06AFE" w:rsidRPr="00041D14">
        <w:rPr>
          <w:lang w:val="en-US"/>
        </w:rPr>
        <w:t>of a wider, interconnected network of many different relationships</w:t>
      </w:r>
      <w:r w:rsidR="00194F46" w:rsidRPr="00041D14">
        <w:rPr>
          <w:lang w:val="en-US"/>
        </w:rPr>
        <w:t xml:space="preserve"> and changing environments. (Wright and Jaffe</w:t>
      </w:r>
      <w:r w:rsidR="00625AB0" w:rsidRPr="00041D14">
        <w:rPr>
          <w:lang w:val="en-US"/>
        </w:rPr>
        <w:t>,</w:t>
      </w:r>
      <w:r w:rsidR="00194F46" w:rsidRPr="00041D14">
        <w:rPr>
          <w:lang w:val="en-US"/>
        </w:rPr>
        <w:t xml:space="preserve"> 2014).</w:t>
      </w:r>
      <w:r w:rsidR="00013534" w:rsidRPr="00041D14">
        <w:rPr>
          <w:lang w:val="en-US"/>
        </w:rPr>
        <w:t xml:space="preserve"> The Ecological Model created by Bronfenbrenner</w:t>
      </w:r>
      <w:r w:rsidR="00DC23B1" w:rsidRPr="00041D14">
        <w:rPr>
          <w:lang w:val="en-US"/>
        </w:rPr>
        <w:t xml:space="preserve"> (1979) is essential to developing th</w:t>
      </w:r>
      <w:r w:rsidR="003B24D6" w:rsidRPr="00041D14">
        <w:rPr>
          <w:lang w:val="en-US"/>
        </w:rPr>
        <w:t>is understanding</w:t>
      </w:r>
      <w:r w:rsidR="00E66DDC" w:rsidRPr="00041D14">
        <w:rPr>
          <w:lang w:val="en-US"/>
        </w:rPr>
        <w:t xml:space="preserve"> (</w:t>
      </w:r>
      <w:r w:rsidR="00AD5DDB" w:rsidRPr="00041D14">
        <w:rPr>
          <w:lang w:val="en-US"/>
        </w:rPr>
        <w:t xml:space="preserve">Appendix </w:t>
      </w:r>
      <w:r w:rsidR="00C83AFA" w:rsidRPr="00041D14">
        <w:rPr>
          <w:lang w:val="en-US"/>
        </w:rPr>
        <w:t>five</w:t>
      </w:r>
      <w:r w:rsidR="00AD5DDB" w:rsidRPr="00041D14">
        <w:rPr>
          <w:lang w:val="en-US"/>
        </w:rPr>
        <w:t>)</w:t>
      </w:r>
      <w:r w:rsidR="00FD118D" w:rsidRPr="00041D14">
        <w:rPr>
          <w:lang w:val="en-US"/>
        </w:rPr>
        <w:t xml:space="preserve"> on the micr</w:t>
      </w:r>
      <w:r w:rsidR="009455E2" w:rsidRPr="00041D14">
        <w:rPr>
          <w:lang w:val="en-US"/>
        </w:rPr>
        <w:t>o</w:t>
      </w:r>
      <w:r w:rsidR="00FD118D" w:rsidRPr="00041D14">
        <w:rPr>
          <w:lang w:val="en-US"/>
        </w:rPr>
        <w:t xml:space="preserve">, </w:t>
      </w:r>
      <w:proofErr w:type="spellStart"/>
      <w:r w:rsidR="00FD118D" w:rsidRPr="00041D14">
        <w:rPr>
          <w:lang w:val="en-US"/>
        </w:rPr>
        <w:t>messo</w:t>
      </w:r>
      <w:proofErr w:type="spellEnd"/>
      <w:r w:rsidR="00FD118D" w:rsidRPr="00041D14">
        <w:rPr>
          <w:lang w:val="en-US"/>
        </w:rPr>
        <w:t xml:space="preserve"> and </w:t>
      </w:r>
      <w:r w:rsidR="009455E2" w:rsidRPr="00041D14">
        <w:rPr>
          <w:lang w:val="en-US"/>
        </w:rPr>
        <w:t>macro levels of society.</w:t>
      </w:r>
      <w:r w:rsidR="003B4FCA" w:rsidRPr="00041D14">
        <w:rPr>
          <w:lang w:val="en-US"/>
        </w:rPr>
        <w:t xml:space="preserve"> In terms of advocacy</w:t>
      </w:r>
      <w:r w:rsidR="00350900" w:rsidRPr="00041D14">
        <w:rPr>
          <w:lang w:val="en-US"/>
        </w:rPr>
        <w:t>, the ecological model has major implications</w:t>
      </w:r>
      <w:r w:rsidR="00037D2D" w:rsidRPr="00041D14">
        <w:rPr>
          <w:lang w:val="en-US"/>
        </w:rPr>
        <w:t xml:space="preserve"> on all three levels.</w:t>
      </w:r>
      <w:r w:rsidR="008C40C0" w:rsidRPr="00041D14">
        <w:rPr>
          <w:lang w:val="en-US"/>
        </w:rPr>
        <w:t xml:space="preserve"> Firstly, the improvement of children lives; as </w:t>
      </w:r>
      <w:r w:rsidR="00E173C1" w:rsidRPr="00041D14">
        <w:rPr>
          <w:lang w:val="en-US"/>
        </w:rPr>
        <w:t xml:space="preserve">an IPA representing and working with a child, it is often </w:t>
      </w:r>
      <w:r w:rsidR="0089669E" w:rsidRPr="00041D14">
        <w:rPr>
          <w:lang w:val="en-US"/>
        </w:rPr>
        <w:t>necessary</w:t>
      </w:r>
      <w:r w:rsidR="00E173C1" w:rsidRPr="00041D14">
        <w:rPr>
          <w:lang w:val="en-US"/>
        </w:rPr>
        <w:t xml:space="preserve"> </w:t>
      </w:r>
      <w:r w:rsidR="0089669E" w:rsidRPr="00041D14">
        <w:rPr>
          <w:lang w:val="en-US"/>
        </w:rPr>
        <w:t>to</w:t>
      </w:r>
      <w:r w:rsidR="00E173C1" w:rsidRPr="00041D14">
        <w:rPr>
          <w:lang w:val="en-US"/>
        </w:rPr>
        <w:t xml:space="preserve"> </w:t>
      </w:r>
      <w:r w:rsidR="009029D4" w:rsidRPr="00041D14">
        <w:rPr>
          <w:lang w:val="en-US"/>
        </w:rPr>
        <w:t xml:space="preserve">ensure the chain of </w:t>
      </w:r>
      <w:r w:rsidR="0089669E" w:rsidRPr="00041D14">
        <w:rPr>
          <w:lang w:val="en-US"/>
        </w:rPr>
        <w:t>environments</w:t>
      </w:r>
      <w:r w:rsidR="009029D4" w:rsidRPr="00041D14">
        <w:rPr>
          <w:lang w:val="en-US"/>
        </w:rPr>
        <w:t xml:space="preserve"> a child is part of, and that impact them directly</w:t>
      </w:r>
      <w:r w:rsidR="0089669E" w:rsidRPr="00041D14">
        <w:rPr>
          <w:lang w:val="en-US"/>
        </w:rPr>
        <w:t xml:space="preserve"> are influenced.</w:t>
      </w:r>
      <w:r w:rsidR="00675A3B" w:rsidRPr="00041D14">
        <w:rPr>
          <w:lang w:val="en-US"/>
        </w:rPr>
        <w:t xml:space="preserve"> When assessing the needs of a child these </w:t>
      </w:r>
      <w:r w:rsidR="00B268DB" w:rsidRPr="00041D14">
        <w:rPr>
          <w:lang w:val="en-US"/>
        </w:rPr>
        <w:t>environments</w:t>
      </w:r>
      <w:r w:rsidR="00675A3B" w:rsidRPr="00041D14">
        <w:rPr>
          <w:lang w:val="en-US"/>
        </w:rPr>
        <w:t xml:space="preserve"> need to be given consideration, as efforts expended by an advocate</w:t>
      </w:r>
      <w:r w:rsidR="00C60925" w:rsidRPr="00041D14">
        <w:rPr>
          <w:lang w:val="en-US"/>
        </w:rPr>
        <w:t xml:space="preserve"> to benefit a child are likely to extend beyond the individual and will include </w:t>
      </w:r>
      <w:r w:rsidR="00786DE9" w:rsidRPr="00041D14">
        <w:rPr>
          <w:lang w:val="en-US"/>
        </w:rPr>
        <w:t>their</w:t>
      </w:r>
      <w:r w:rsidR="00C60925" w:rsidRPr="00041D14">
        <w:rPr>
          <w:lang w:val="en-US"/>
        </w:rPr>
        <w:t xml:space="preserve"> families</w:t>
      </w:r>
      <w:r w:rsidR="00B268DB" w:rsidRPr="00041D14">
        <w:rPr>
          <w:lang w:val="en-US"/>
        </w:rPr>
        <w:t>, schools and environments</w:t>
      </w:r>
      <w:r w:rsidR="0059391E">
        <w:rPr>
          <w:lang w:val="en-US"/>
        </w:rPr>
        <w:t>,</w:t>
      </w:r>
      <w:r w:rsidR="00B268DB" w:rsidRPr="00041D14">
        <w:rPr>
          <w:lang w:val="en-US"/>
        </w:rPr>
        <w:t xml:space="preserve"> (Wright and Jaffe, 2014)</w:t>
      </w:r>
      <w:r w:rsidR="009207AF" w:rsidRPr="00041D14">
        <w:rPr>
          <w:lang w:val="en-US"/>
        </w:rPr>
        <w:t>. The second factor of the ecological model to consider</w:t>
      </w:r>
      <w:r w:rsidR="006429F7" w:rsidRPr="00041D14">
        <w:rPr>
          <w:lang w:val="en-US"/>
        </w:rPr>
        <w:t>,</w:t>
      </w:r>
      <w:r w:rsidR="009207AF" w:rsidRPr="00041D14">
        <w:rPr>
          <w:lang w:val="en-US"/>
        </w:rPr>
        <w:t xml:space="preserve"> is that children are embe</w:t>
      </w:r>
      <w:r w:rsidR="00786DE9" w:rsidRPr="00041D14">
        <w:rPr>
          <w:lang w:val="en-US"/>
        </w:rPr>
        <w:t>d</w:t>
      </w:r>
      <w:r w:rsidR="009207AF" w:rsidRPr="00041D14">
        <w:rPr>
          <w:lang w:val="en-US"/>
        </w:rPr>
        <w:t xml:space="preserve">ded and </w:t>
      </w:r>
      <w:r w:rsidR="00786DE9" w:rsidRPr="00041D14">
        <w:rPr>
          <w:lang w:val="en-US"/>
        </w:rPr>
        <w:t>immersed</w:t>
      </w:r>
      <w:r w:rsidR="009207AF" w:rsidRPr="00041D14">
        <w:rPr>
          <w:lang w:val="en-US"/>
        </w:rPr>
        <w:t xml:space="preserve"> within </w:t>
      </w:r>
      <w:r w:rsidR="00192352" w:rsidRPr="00041D14">
        <w:rPr>
          <w:lang w:val="en-US"/>
        </w:rPr>
        <w:t xml:space="preserve">relationships. IPA’s can aid with hearing a child voice and help create meaningful </w:t>
      </w:r>
      <w:r w:rsidR="00AC133D" w:rsidRPr="00041D14">
        <w:rPr>
          <w:lang w:val="en-US"/>
        </w:rPr>
        <w:t xml:space="preserve">change by becoming allies with the important influences in a </w:t>
      </w:r>
      <w:r w:rsidR="00786DE9" w:rsidRPr="00041D14">
        <w:rPr>
          <w:lang w:val="en-US"/>
        </w:rPr>
        <w:t>child’s</w:t>
      </w:r>
      <w:r w:rsidR="00AC133D" w:rsidRPr="00041D14">
        <w:rPr>
          <w:lang w:val="en-US"/>
        </w:rPr>
        <w:t xml:space="preserve"> life, </w:t>
      </w:r>
      <w:r w:rsidR="00E02838" w:rsidRPr="00041D14">
        <w:rPr>
          <w:lang w:val="en-US"/>
        </w:rPr>
        <w:t>i.e.</w:t>
      </w:r>
      <w:r w:rsidR="00BD5C69" w:rsidRPr="00041D14">
        <w:rPr>
          <w:lang w:val="en-US"/>
        </w:rPr>
        <w:t xml:space="preserve"> parents, and teachers. The unification on the </w:t>
      </w:r>
      <w:r w:rsidR="00786DE9" w:rsidRPr="00041D14">
        <w:rPr>
          <w:lang w:val="en-US"/>
        </w:rPr>
        <w:t>child’s</w:t>
      </w:r>
      <w:r w:rsidR="00BD5C69" w:rsidRPr="00041D14">
        <w:rPr>
          <w:lang w:val="en-US"/>
        </w:rPr>
        <w:t xml:space="preserve"> behalf can become the catalyst</w:t>
      </w:r>
      <w:r w:rsidR="00CB2D15" w:rsidRPr="00041D14">
        <w:rPr>
          <w:lang w:val="en-US"/>
        </w:rPr>
        <w:t xml:space="preserve"> for a greater and more sustainable level of change</w:t>
      </w:r>
      <w:r w:rsidR="00A72D52" w:rsidRPr="00041D14">
        <w:rPr>
          <w:lang w:val="en-US"/>
        </w:rPr>
        <w:t xml:space="preserve">. This bottom-up approach can be achieved by IPA’s </w:t>
      </w:r>
      <w:r w:rsidR="00B702E6" w:rsidRPr="00041D14">
        <w:rPr>
          <w:lang w:val="en-US"/>
        </w:rPr>
        <w:t>promoting the common good, this is in contrast to the top-down approach</w:t>
      </w:r>
      <w:r w:rsidR="000614F5" w:rsidRPr="00041D14">
        <w:rPr>
          <w:lang w:val="en-US"/>
        </w:rPr>
        <w:t xml:space="preserve"> where models for advocacy that are professionally led</w:t>
      </w:r>
      <w:r w:rsidR="00812883" w:rsidRPr="00041D14">
        <w:rPr>
          <w:lang w:val="en-US"/>
        </w:rPr>
        <w:t>,</w:t>
      </w:r>
      <w:r w:rsidR="000614F5" w:rsidRPr="00041D14">
        <w:rPr>
          <w:lang w:val="en-US"/>
        </w:rPr>
        <w:t xml:space="preserve"> aim </w:t>
      </w:r>
      <w:r w:rsidR="00786DE9" w:rsidRPr="00041D14">
        <w:rPr>
          <w:lang w:val="en-US"/>
        </w:rPr>
        <w:t>their</w:t>
      </w:r>
      <w:r w:rsidR="000614F5" w:rsidRPr="00041D14">
        <w:rPr>
          <w:lang w:val="en-US"/>
        </w:rPr>
        <w:t xml:space="preserve"> services</w:t>
      </w:r>
      <w:r w:rsidR="000879D9" w:rsidRPr="00041D14">
        <w:rPr>
          <w:lang w:val="en-US"/>
        </w:rPr>
        <w:t xml:space="preserve"> </w:t>
      </w:r>
      <w:r w:rsidR="009A67CB" w:rsidRPr="00041D14">
        <w:rPr>
          <w:lang w:val="en-US"/>
        </w:rPr>
        <w:t>at</w:t>
      </w:r>
      <w:r w:rsidR="000879D9" w:rsidRPr="00041D14">
        <w:rPr>
          <w:lang w:val="en-US"/>
        </w:rPr>
        <w:t xml:space="preserve"> specific problem </w:t>
      </w:r>
      <w:r w:rsidR="00786DE9" w:rsidRPr="00041D14">
        <w:rPr>
          <w:lang w:val="en-US"/>
        </w:rPr>
        <w:t>behaviors</w:t>
      </w:r>
      <w:r w:rsidR="000879D9" w:rsidRPr="00041D14">
        <w:rPr>
          <w:lang w:val="en-US"/>
        </w:rPr>
        <w:t xml:space="preserve"> based on agendas outlined by </w:t>
      </w:r>
      <w:r w:rsidR="00786DE9" w:rsidRPr="00041D14">
        <w:rPr>
          <w:lang w:val="en-US"/>
        </w:rPr>
        <w:t>governments</w:t>
      </w:r>
      <w:r w:rsidR="000879D9" w:rsidRPr="00041D14">
        <w:rPr>
          <w:lang w:val="en-US"/>
        </w:rPr>
        <w:t xml:space="preserve"> or institutions. (Lerner and Benson</w:t>
      </w:r>
      <w:r w:rsidR="00786DE9" w:rsidRPr="00041D14">
        <w:rPr>
          <w:lang w:val="en-US"/>
        </w:rPr>
        <w:t>, 2003)</w:t>
      </w:r>
      <w:r w:rsidR="00517019" w:rsidRPr="00041D14">
        <w:rPr>
          <w:lang w:val="en-US"/>
        </w:rPr>
        <w:t>.</w:t>
      </w:r>
      <w:r w:rsidR="002C793A" w:rsidRPr="00041D14">
        <w:rPr>
          <w:lang w:val="en-US"/>
        </w:rPr>
        <w:t xml:space="preserve"> </w:t>
      </w:r>
      <w:r w:rsidR="005C119C" w:rsidRPr="00041D14">
        <w:rPr>
          <w:lang w:val="en-US"/>
        </w:rPr>
        <w:t xml:space="preserve">Thirdly, </w:t>
      </w:r>
      <w:proofErr w:type="spellStart"/>
      <w:r w:rsidR="005C119C" w:rsidRPr="00041D14">
        <w:rPr>
          <w:lang w:val="en-US"/>
        </w:rPr>
        <w:t>Brofenbrenners</w:t>
      </w:r>
      <w:proofErr w:type="spellEnd"/>
      <w:r w:rsidR="005C119C" w:rsidRPr="00041D14">
        <w:rPr>
          <w:lang w:val="en-US"/>
        </w:rPr>
        <w:t xml:space="preserve"> (1979) </w:t>
      </w:r>
      <w:r w:rsidR="0046545D" w:rsidRPr="00041D14">
        <w:rPr>
          <w:lang w:val="en-US"/>
        </w:rPr>
        <w:t>ecological model provides advocacy efforts with several target areas</w:t>
      </w:r>
      <w:r w:rsidR="00712400" w:rsidRPr="00041D14">
        <w:rPr>
          <w:lang w:val="en-US"/>
        </w:rPr>
        <w:t>. The micro system may</w:t>
      </w:r>
      <w:r w:rsidR="002C749D" w:rsidRPr="00041D14">
        <w:rPr>
          <w:lang w:val="en-US"/>
        </w:rPr>
        <w:t xml:space="preserve"> </w:t>
      </w:r>
      <w:r w:rsidR="00712400" w:rsidRPr="00041D14">
        <w:rPr>
          <w:lang w:val="en-US"/>
        </w:rPr>
        <w:t>be targeted by IPA’s</w:t>
      </w:r>
      <w:r w:rsidR="000D612F" w:rsidRPr="00041D14">
        <w:rPr>
          <w:lang w:val="en-US"/>
        </w:rPr>
        <w:t xml:space="preserve"> </w:t>
      </w:r>
      <w:r w:rsidR="00712400" w:rsidRPr="00041D14">
        <w:rPr>
          <w:lang w:val="en-US"/>
        </w:rPr>
        <w:t>to enact change</w:t>
      </w:r>
      <w:r w:rsidR="000C219B" w:rsidRPr="00041D14">
        <w:rPr>
          <w:lang w:val="en-US"/>
        </w:rPr>
        <w:t xml:space="preserve"> on behalf of a particular child, for example within the family. Micro advocacy</w:t>
      </w:r>
      <w:r w:rsidR="00AC018B" w:rsidRPr="00041D14">
        <w:rPr>
          <w:lang w:val="en-US"/>
        </w:rPr>
        <w:t xml:space="preserve">, also referred to as case advocacy recognizes that </w:t>
      </w:r>
      <w:r w:rsidR="00022983" w:rsidRPr="00041D14">
        <w:rPr>
          <w:lang w:val="en-US"/>
        </w:rPr>
        <w:t>as children develop their need for advocacy will change. (</w:t>
      </w:r>
      <w:proofErr w:type="spellStart"/>
      <w:r w:rsidR="00022983" w:rsidRPr="00041D14">
        <w:rPr>
          <w:lang w:val="en-US"/>
        </w:rPr>
        <w:t>Alper</w:t>
      </w:r>
      <w:proofErr w:type="spellEnd"/>
      <w:r w:rsidR="00022983" w:rsidRPr="00041D14">
        <w:rPr>
          <w:lang w:val="en-US"/>
        </w:rPr>
        <w:t xml:space="preserve">, </w:t>
      </w:r>
      <w:proofErr w:type="spellStart"/>
      <w:r w:rsidR="00022983" w:rsidRPr="00041D14">
        <w:rPr>
          <w:lang w:val="en-US"/>
        </w:rPr>
        <w:t>Shlo</w:t>
      </w:r>
      <w:r w:rsidR="00F80E16" w:rsidRPr="00041D14">
        <w:rPr>
          <w:lang w:val="en-US"/>
        </w:rPr>
        <w:t>ss</w:t>
      </w:r>
      <w:proofErr w:type="spellEnd"/>
      <w:r w:rsidR="00022983" w:rsidRPr="00041D14">
        <w:rPr>
          <w:lang w:val="en-US"/>
        </w:rPr>
        <w:t xml:space="preserve"> and Schloss</w:t>
      </w:r>
      <w:r w:rsidR="00F80E16" w:rsidRPr="00041D14">
        <w:rPr>
          <w:lang w:val="en-US"/>
        </w:rPr>
        <w:t>, 1995) Within the me</w:t>
      </w:r>
      <w:r w:rsidR="00916911" w:rsidRPr="00041D14">
        <w:rPr>
          <w:lang w:val="en-US"/>
        </w:rPr>
        <w:t xml:space="preserve">sosystem level, mezzo advocates may aim to operate inside </w:t>
      </w:r>
      <w:r w:rsidR="00E12295" w:rsidRPr="00041D14">
        <w:rPr>
          <w:lang w:val="en-US"/>
        </w:rPr>
        <w:t>the local enviro</w:t>
      </w:r>
      <w:r w:rsidR="00724CFE" w:rsidRPr="00041D14">
        <w:rPr>
          <w:lang w:val="en-US"/>
        </w:rPr>
        <w:t>n</w:t>
      </w:r>
      <w:r w:rsidR="00E12295" w:rsidRPr="00041D14">
        <w:rPr>
          <w:lang w:val="en-US"/>
        </w:rPr>
        <w:t>ments that surround a child in</w:t>
      </w:r>
      <w:r w:rsidR="00724CFE" w:rsidRPr="00041D14">
        <w:rPr>
          <w:lang w:val="en-US"/>
        </w:rPr>
        <w:t xml:space="preserve"> </w:t>
      </w:r>
      <w:r w:rsidR="00E12295" w:rsidRPr="00041D14">
        <w:rPr>
          <w:lang w:val="en-US"/>
        </w:rPr>
        <w:t>order to create change that will be</w:t>
      </w:r>
      <w:r w:rsidR="00724CFE" w:rsidRPr="00041D14">
        <w:rPr>
          <w:lang w:val="en-US"/>
        </w:rPr>
        <w:t>ne</w:t>
      </w:r>
      <w:r w:rsidR="00E12295" w:rsidRPr="00041D14">
        <w:rPr>
          <w:lang w:val="en-US"/>
        </w:rPr>
        <w:t>fit a group of children</w:t>
      </w:r>
      <w:r w:rsidR="002C793A" w:rsidRPr="00041D14">
        <w:rPr>
          <w:lang w:val="en-US"/>
        </w:rPr>
        <w:t>, an example of this could be within a school or local community.</w:t>
      </w:r>
      <w:r w:rsidR="00611E97" w:rsidRPr="00041D14">
        <w:rPr>
          <w:lang w:val="en-US"/>
        </w:rPr>
        <w:t xml:space="preserve"> On the exosystem level, IPA’s should be aiming to </w:t>
      </w:r>
      <w:r w:rsidR="00611E97" w:rsidRPr="00041D14">
        <w:rPr>
          <w:lang w:val="en-US"/>
        </w:rPr>
        <w:lastRenderedPageBreak/>
        <w:t>enact chan</w:t>
      </w:r>
      <w:r w:rsidR="00267B3B" w:rsidRPr="00041D14">
        <w:rPr>
          <w:lang w:val="en-US"/>
        </w:rPr>
        <w:t xml:space="preserve">ge for </w:t>
      </w:r>
      <w:r w:rsidR="00724CFE" w:rsidRPr="00041D14">
        <w:rPr>
          <w:lang w:val="en-US"/>
        </w:rPr>
        <w:t>children’s</w:t>
      </w:r>
      <w:r w:rsidR="00267B3B" w:rsidRPr="00041D14">
        <w:rPr>
          <w:lang w:val="en-US"/>
        </w:rPr>
        <w:t xml:space="preserve"> social services, such as the welfare and the justice system</w:t>
      </w:r>
      <w:r w:rsidR="00FA67F1" w:rsidRPr="00041D14">
        <w:rPr>
          <w:lang w:val="en-US"/>
        </w:rPr>
        <w:t xml:space="preserve">, and then at the macro level, changes here could involve campaigns and public service announcements in relation to societal issues such as </w:t>
      </w:r>
      <w:r w:rsidR="00CE78DE" w:rsidRPr="00041D14">
        <w:rPr>
          <w:lang w:val="en-US"/>
        </w:rPr>
        <w:t>the dangers of drug and alcohol abuse</w:t>
      </w:r>
      <w:r w:rsidR="00A72C8D" w:rsidRPr="00041D14">
        <w:rPr>
          <w:lang w:val="en-US"/>
        </w:rPr>
        <w:t>,</w:t>
      </w:r>
      <w:r w:rsidR="00493B03" w:rsidRPr="00041D14">
        <w:rPr>
          <w:lang w:val="en-US"/>
        </w:rPr>
        <w:t xml:space="preserve"> (Wright and Jaffe, 2014)</w:t>
      </w:r>
      <w:r w:rsidR="00A72C8D" w:rsidRPr="00041D14">
        <w:rPr>
          <w:lang w:val="en-US"/>
        </w:rPr>
        <w:t>.</w:t>
      </w:r>
      <w:r w:rsidR="00A8611C" w:rsidRPr="00041D14">
        <w:rPr>
          <w:lang w:val="en-US"/>
        </w:rPr>
        <w:t xml:space="preserve">        </w:t>
      </w:r>
    </w:p>
    <w:p w14:paraId="74430BC8" w14:textId="67781894" w:rsidR="000D7EC3" w:rsidRPr="00041D14" w:rsidRDefault="00587106" w:rsidP="00307720">
      <w:pPr>
        <w:jc w:val="both"/>
        <w:rPr>
          <w:lang w:val="en-US"/>
        </w:rPr>
      </w:pPr>
      <w:r w:rsidRPr="00041D14">
        <w:rPr>
          <w:lang w:val="en-US"/>
        </w:rPr>
        <w:t>Bronfenbrenner’s (</w:t>
      </w:r>
      <w:r w:rsidR="00A8611C" w:rsidRPr="00041D14">
        <w:rPr>
          <w:lang w:val="en-US"/>
        </w:rPr>
        <w:t xml:space="preserve">1979) Ecological Model can be </w:t>
      </w:r>
      <w:r w:rsidR="006C01DA" w:rsidRPr="00041D14">
        <w:rPr>
          <w:lang w:val="en-US"/>
        </w:rPr>
        <w:t>seen by examining the report Telling Concerns (2004)</w:t>
      </w:r>
      <w:r w:rsidR="00B43BF7" w:rsidRPr="00041D14">
        <w:rPr>
          <w:lang w:val="en-US"/>
        </w:rPr>
        <w:t xml:space="preserve">. </w:t>
      </w:r>
      <w:r w:rsidR="008917A3" w:rsidRPr="00041D14">
        <w:rPr>
          <w:lang w:val="en-US"/>
        </w:rPr>
        <w:t xml:space="preserve">As seen in appendix </w:t>
      </w:r>
      <w:r w:rsidR="000E6B00" w:rsidRPr="00041D14">
        <w:rPr>
          <w:lang w:val="en-US"/>
        </w:rPr>
        <w:t>six (page 3) t</w:t>
      </w:r>
      <w:r w:rsidR="00B43BF7" w:rsidRPr="00041D14">
        <w:rPr>
          <w:lang w:val="en-US"/>
        </w:rPr>
        <w:t>he report comments that although advocacy practices may differ there are three generic practices that all have value in their own right</w:t>
      </w:r>
      <w:r w:rsidR="008738A9" w:rsidRPr="00041D14">
        <w:rPr>
          <w:lang w:val="en-US"/>
        </w:rPr>
        <w:t xml:space="preserve">. On the micro level; </w:t>
      </w:r>
      <w:r w:rsidRPr="00041D14">
        <w:rPr>
          <w:lang w:val="en-US"/>
        </w:rPr>
        <w:t>issue-based</w:t>
      </w:r>
      <w:r w:rsidR="008738A9" w:rsidRPr="00041D14">
        <w:rPr>
          <w:lang w:val="en-US"/>
        </w:rPr>
        <w:t xml:space="preserve"> advocacy can be used where a child</w:t>
      </w:r>
      <w:r w:rsidR="0040341E" w:rsidRPr="00041D14">
        <w:rPr>
          <w:lang w:val="en-US"/>
        </w:rPr>
        <w:t xml:space="preserve"> or young person is assisted by an </w:t>
      </w:r>
      <w:r w:rsidRPr="00041D14">
        <w:rPr>
          <w:lang w:val="en-US"/>
        </w:rPr>
        <w:t>advocate</w:t>
      </w:r>
      <w:r w:rsidR="0040341E" w:rsidRPr="00041D14">
        <w:rPr>
          <w:lang w:val="en-US"/>
        </w:rPr>
        <w:t xml:space="preserve"> to make a complaint or specific representation. The </w:t>
      </w:r>
      <w:proofErr w:type="spellStart"/>
      <w:r w:rsidR="00BD6E77" w:rsidRPr="00041D14">
        <w:rPr>
          <w:lang w:val="en-US"/>
        </w:rPr>
        <w:t>messo</w:t>
      </w:r>
      <w:proofErr w:type="spellEnd"/>
      <w:r w:rsidR="0040341E" w:rsidRPr="00041D14">
        <w:rPr>
          <w:lang w:val="en-US"/>
        </w:rPr>
        <w:t xml:space="preserve"> level</w:t>
      </w:r>
      <w:r w:rsidR="00B43089" w:rsidRPr="00041D14">
        <w:rPr>
          <w:lang w:val="en-US"/>
        </w:rPr>
        <w:t xml:space="preserve">; </w:t>
      </w:r>
      <w:r w:rsidRPr="00041D14">
        <w:rPr>
          <w:lang w:val="en-US"/>
        </w:rPr>
        <w:t>relationship-based</w:t>
      </w:r>
      <w:r w:rsidR="00B43089" w:rsidRPr="00041D14">
        <w:rPr>
          <w:lang w:val="en-US"/>
        </w:rPr>
        <w:t xml:space="preserve"> advocacy can be particularly suited to children and young people you may be perceived as vulnerable</w:t>
      </w:r>
      <w:r w:rsidR="008917A3" w:rsidRPr="00041D14">
        <w:rPr>
          <w:lang w:val="en-US"/>
        </w:rPr>
        <w:t xml:space="preserve"> and would benefit from a long term</w:t>
      </w:r>
      <w:r w:rsidRPr="00041D14">
        <w:rPr>
          <w:lang w:val="en-US"/>
        </w:rPr>
        <w:t>-</w:t>
      </w:r>
      <w:r w:rsidR="008917A3" w:rsidRPr="00041D14">
        <w:rPr>
          <w:lang w:val="en-US"/>
        </w:rPr>
        <w:t xml:space="preserve"> based relationship with an advocate</w:t>
      </w:r>
      <w:r w:rsidR="00FF4458" w:rsidRPr="00041D14">
        <w:rPr>
          <w:lang w:val="en-US"/>
        </w:rPr>
        <w:t>; and on a macro level, general issue</w:t>
      </w:r>
      <w:r w:rsidRPr="00041D14">
        <w:rPr>
          <w:lang w:val="en-US"/>
        </w:rPr>
        <w:t xml:space="preserve"> -</w:t>
      </w:r>
      <w:r w:rsidR="00FF4458" w:rsidRPr="00041D14">
        <w:rPr>
          <w:lang w:val="en-US"/>
        </w:rPr>
        <w:t xml:space="preserve"> based advocacy can be used by advocates </w:t>
      </w:r>
      <w:r w:rsidRPr="00041D14">
        <w:rPr>
          <w:lang w:val="en-US"/>
        </w:rPr>
        <w:t>to lobby for change where it would benefit a group or community.</w:t>
      </w:r>
      <w:r w:rsidR="00A8611C" w:rsidRPr="00041D14">
        <w:rPr>
          <w:lang w:val="en-US"/>
        </w:rPr>
        <w:t xml:space="preserve">  </w:t>
      </w:r>
      <w:r w:rsidR="006F44D7" w:rsidRPr="00041D14">
        <w:rPr>
          <w:lang w:val="en-US"/>
        </w:rPr>
        <w:t>The ecological model is showcased in the case study provided in the report.</w:t>
      </w:r>
      <w:r w:rsidR="00BD6E77" w:rsidRPr="00041D14">
        <w:rPr>
          <w:lang w:val="en-US"/>
        </w:rPr>
        <w:t xml:space="preserve"> On the micro level, Jenny’s advocate </w:t>
      </w:r>
      <w:r w:rsidR="002E1753" w:rsidRPr="00041D14">
        <w:rPr>
          <w:lang w:val="en-US"/>
        </w:rPr>
        <w:t>takes</w:t>
      </w:r>
      <w:r w:rsidR="00BD6E77" w:rsidRPr="00041D14">
        <w:rPr>
          <w:lang w:val="en-US"/>
        </w:rPr>
        <w:t xml:space="preserve"> into consideration her thoughts and feelings of the situation, and how she feels about being restricted by her foster parents. On the </w:t>
      </w:r>
      <w:proofErr w:type="spellStart"/>
      <w:r w:rsidR="00BD6E77" w:rsidRPr="00041D14">
        <w:rPr>
          <w:lang w:val="en-US"/>
        </w:rPr>
        <w:t>messo</w:t>
      </w:r>
      <w:proofErr w:type="spellEnd"/>
      <w:r w:rsidR="002E1753" w:rsidRPr="00041D14">
        <w:rPr>
          <w:lang w:val="en-US"/>
        </w:rPr>
        <w:t xml:space="preserve"> -</w:t>
      </w:r>
      <w:r w:rsidR="00BD6E77" w:rsidRPr="00041D14">
        <w:rPr>
          <w:lang w:val="en-US"/>
        </w:rPr>
        <w:t xml:space="preserve"> level</w:t>
      </w:r>
      <w:r w:rsidR="001A191B" w:rsidRPr="00041D14">
        <w:rPr>
          <w:lang w:val="en-US"/>
        </w:rPr>
        <w:t xml:space="preserve">, lines of communication, through advocacy were opened with her social worker, and head master of the school in terms of the incident </w:t>
      </w:r>
      <w:r w:rsidR="0097058A" w:rsidRPr="00041D14">
        <w:rPr>
          <w:lang w:val="en-US"/>
        </w:rPr>
        <w:t>and her voice was heard. In the exo</w:t>
      </w:r>
      <w:r w:rsidR="002E1753" w:rsidRPr="00041D14">
        <w:rPr>
          <w:lang w:val="en-US"/>
        </w:rPr>
        <w:t xml:space="preserve"> -</w:t>
      </w:r>
      <w:r w:rsidR="0097058A" w:rsidRPr="00041D14">
        <w:rPr>
          <w:lang w:val="en-US"/>
        </w:rPr>
        <w:t xml:space="preserve"> system, Jenny came to understand that there are rule</w:t>
      </w:r>
      <w:r w:rsidR="00AB174B" w:rsidRPr="00041D14">
        <w:rPr>
          <w:lang w:val="en-US"/>
        </w:rPr>
        <w:t>s</w:t>
      </w:r>
      <w:r w:rsidR="0097058A" w:rsidRPr="00041D14">
        <w:rPr>
          <w:lang w:val="en-US"/>
        </w:rPr>
        <w:t xml:space="preserve"> </w:t>
      </w:r>
      <w:r w:rsidR="002E1753" w:rsidRPr="00041D14">
        <w:rPr>
          <w:lang w:val="en-US"/>
        </w:rPr>
        <w:t>in regard to</w:t>
      </w:r>
      <w:r w:rsidR="0097058A" w:rsidRPr="00041D14">
        <w:rPr>
          <w:lang w:val="en-US"/>
        </w:rPr>
        <w:t xml:space="preserve"> safeguarding children that are there for her protection</w:t>
      </w:r>
      <w:r w:rsidR="00781C53" w:rsidRPr="00041D14">
        <w:rPr>
          <w:lang w:val="en-US"/>
        </w:rPr>
        <w:t xml:space="preserve"> and social services must adhere to these in order to keep her safe, and finally on the macro level where the </w:t>
      </w:r>
      <w:r w:rsidR="00C652B6" w:rsidRPr="00041D14">
        <w:rPr>
          <w:lang w:val="en-US"/>
        </w:rPr>
        <w:t>advocates provided the local authority with a presentation in reflection of the cases they had worked, thereby having the premise to enact change.</w:t>
      </w:r>
      <w:r w:rsidR="00A179B9" w:rsidRPr="00041D14">
        <w:rPr>
          <w:lang w:val="en-US"/>
        </w:rPr>
        <w:t xml:space="preserve"> The Telling Concerns Report (2004) </w:t>
      </w:r>
      <w:r w:rsidR="005D7D68" w:rsidRPr="00041D14">
        <w:rPr>
          <w:lang w:val="en-US"/>
        </w:rPr>
        <w:t xml:space="preserve">published by the </w:t>
      </w:r>
      <w:r w:rsidR="00600F4E" w:rsidRPr="00041D14">
        <w:rPr>
          <w:lang w:val="en-US"/>
        </w:rPr>
        <w:t>Children’s</w:t>
      </w:r>
      <w:r w:rsidR="005D7D68" w:rsidRPr="00041D14">
        <w:rPr>
          <w:lang w:val="en-US"/>
        </w:rPr>
        <w:t xml:space="preserve"> Commissioner for Wales, highlight</w:t>
      </w:r>
      <w:r w:rsidR="00531941" w:rsidRPr="00041D14">
        <w:rPr>
          <w:lang w:val="en-US"/>
        </w:rPr>
        <w:t>s</w:t>
      </w:r>
      <w:r w:rsidR="005D7D68" w:rsidRPr="00041D14">
        <w:rPr>
          <w:lang w:val="en-US"/>
        </w:rPr>
        <w:t xml:space="preserve"> </w:t>
      </w:r>
      <w:r w:rsidR="0090185D" w:rsidRPr="00041D14">
        <w:rPr>
          <w:lang w:val="en-US"/>
        </w:rPr>
        <w:t xml:space="preserve">the reason and importance for having a </w:t>
      </w:r>
      <w:r w:rsidR="00600F4E" w:rsidRPr="00041D14">
        <w:rPr>
          <w:lang w:val="en-US"/>
        </w:rPr>
        <w:t>child’s</w:t>
      </w:r>
      <w:r w:rsidR="0090185D" w:rsidRPr="00041D14">
        <w:rPr>
          <w:lang w:val="en-US"/>
        </w:rPr>
        <w:t xml:space="preserve"> voice heard</w:t>
      </w:r>
      <w:r w:rsidR="00531941" w:rsidRPr="00041D14">
        <w:rPr>
          <w:lang w:val="en-US"/>
        </w:rPr>
        <w:t xml:space="preserve"> in relation </w:t>
      </w:r>
      <w:r w:rsidR="00402778" w:rsidRPr="00041D14">
        <w:rPr>
          <w:lang w:val="en-US"/>
        </w:rPr>
        <w:t>to</w:t>
      </w:r>
      <w:r w:rsidR="00531941" w:rsidRPr="00041D14">
        <w:rPr>
          <w:lang w:val="en-US"/>
        </w:rPr>
        <w:t xml:space="preserve"> </w:t>
      </w:r>
      <w:r w:rsidR="00402778" w:rsidRPr="00041D14">
        <w:rPr>
          <w:lang w:val="en-US"/>
        </w:rPr>
        <w:t>their</w:t>
      </w:r>
      <w:r w:rsidR="00531941" w:rsidRPr="00041D14">
        <w:rPr>
          <w:lang w:val="en-US"/>
        </w:rPr>
        <w:t xml:space="preserve"> thoughts and feelings, but also to ensure that they are part of the </w:t>
      </w:r>
      <w:r w:rsidR="00E02838" w:rsidRPr="00041D14">
        <w:rPr>
          <w:lang w:val="en-US"/>
        </w:rPr>
        <w:t>decision-making</w:t>
      </w:r>
      <w:r w:rsidR="00402778" w:rsidRPr="00041D14">
        <w:rPr>
          <w:lang w:val="en-US"/>
        </w:rPr>
        <w:t xml:space="preserve"> process about any care plan relating to them</w:t>
      </w:r>
      <w:r w:rsidR="0037555C" w:rsidRPr="00041D14">
        <w:rPr>
          <w:lang w:val="en-US"/>
        </w:rPr>
        <w:t xml:space="preserve">.  The </w:t>
      </w:r>
      <w:r w:rsidR="00521F53" w:rsidRPr="00041D14">
        <w:rPr>
          <w:lang w:val="en-US"/>
        </w:rPr>
        <w:t>Social Services and Wellbeing Act (Wale</w:t>
      </w:r>
      <w:r w:rsidR="00457646" w:rsidRPr="00041D14">
        <w:rPr>
          <w:lang w:val="en-US"/>
        </w:rPr>
        <w:t>s</w:t>
      </w:r>
      <w:r w:rsidR="00521F53" w:rsidRPr="00041D14">
        <w:rPr>
          <w:lang w:val="en-US"/>
        </w:rPr>
        <w:t>, 2014</w:t>
      </w:r>
      <w:r w:rsidR="000D7EC3" w:rsidRPr="00041D14">
        <w:rPr>
          <w:lang w:val="en-US"/>
        </w:rPr>
        <w:t>) chapter</w:t>
      </w:r>
      <w:r w:rsidR="00457646" w:rsidRPr="00041D14">
        <w:rPr>
          <w:lang w:val="en-US"/>
        </w:rPr>
        <w:t xml:space="preserve"> </w:t>
      </w:r>
      <w:r w:rsidR="00600F4E" w:rsidRPr="00041D14">
        <w:rPr>
          <w:lang w:val="en-US"/>
        </w:rPr>
        <w:t>three</w:t>
      </w:r>
      <w:r w:rsidR="00457646" w:rsidRPr="00041D14">
        <w:rPr>
          <w:lang w:val="en-US"/>
        </w:rPr>
        <w:t xml:space="preserve"> relates to the provision of advocacy services</w:t>
      </w:r>
      <w:r w:rsidR="000D7EC3" w:rsidRPr="00041D14">
        <w:rPr>
          <w:lang w:val="en-US"/>
        </w:rPr>
        <w:t>, and the effectiveness they can have,</w:t>
      </w:r>
      <w:r w:rsidR="0037555C" w:rsidRPr="00041D14">
        <w:rPr>
          <w:lang w:val="en-US"/>
        </w:rPr>
        <w:t xml:space="preserve"> </w:t>
      </w:r>
    </w:p>
    <w:p w14:paraId="12B4078E" w14:textId="7B23955F" w:rsidR="005C119C" w:rsidRPr="00041D14" w:rsidRDefault="000D7EC3" w:rsidP="003D4EAC">
      <w:pPr>
        <w:ind w:left="567" w:right="567"/>
        <w:jc w:val="both"/>
        <w:rPr>
          <w:lang w:val="en-US"/>
        </w:rPr>
      </w:pPr>
      <w:r w:rsidRPr="00041D14">
        <w:rPr>
          <w:lang w:val="en-US"/>
        </w:rPr>
        <w:lastRenderedPageBreak/>
        <w:t xml:space="preserve"> </w:t>
      </w:r>
      <w:r w:rsidRPr="00041D14">
        <w:t xml:space="preserve">‘Advocacy services are services which </w:t>
      </w:r>
      <w:proofErr w:type="gramStart"/>
      <w:r w:rsidRPr="00041D14">
        <w:t>provide</w:t>
      </w:r>
      <w:r w:rsidR="00E02838">
        <w:t xml:space="preserve"> </w:t>
      </w:r>
      <w:r w:rsidRPr="00041D14">
        <w:t>assistance</w:t>
      </w:r>
      <w:proofErr w:type="gramEnd"/>
      <w:r w:rsidRPr="00041D14">
        <w:t xml:space="preserve"> (by way of representation or otherwise) to persons for purposes relating to their care and support.’</w:t>
      </w:r>
    </w:p>
    <w:p w14:paraId="6E2CEC7B" w14:textId="5CA78F96" w:rsidR="000A6B2B" w:rsidRPr="00041D14" w:rsidRDefault="00234C60" w:rsidP="003D4EAC">
      <w:pPr>
        <w:ind w:right="567"/>
        <w:jc w:val="both"/>
        <w:rPr>
          <w:lang w:val="en-US"/>
        </w:rPr>
      </w:pPr>
      <w:r w:rsidRPr="00041D14">
        <w:rPr>
          <w:lang w:val="en-US"/>
        </w:rPr>
        <w:t>In conclusion, advocacy services</w:t>
      </w:r>
      <w:r w:rsidR="007758E2" w:rsidRPr="00041D14">
        <w:rPr>
          <w:lang w:val="en-US"/>
        </w:rPr>
        <w:t xml:space="preserve"> ensuring</w:t>
      </w:r>
      <w:r w:rsidRPr="00041D14">
        <w:rPr>
          <w:lang w:val="en-US"/>
        </w:rPr>
        <w:t xml:space="preserve"> a </w:t>
      </w:r>
      <w:r w:rsidR="00A4702F" w:rsidRPr="00041D14">
        <w:rPr>
          <w:lang w:val="en-US"/>
        </w:rPr>
        <w:t>person’s</w:t>
      </w:r>
      <w:r w:rsidRPr="00041D14">
        <w:rPr>
          <w:lang w:val="en-US"/>
        </w:rPr>
        <w:t xml:space="preserve"> voice </w:t>
      </w:r>
      <w:r w:rsidR="00A24090">
        <w:rPr>
          <w:lang w:val="en-US"/>
        </w:rPr>
        <w:t>is</w:t>
      </w:r>
      <w:r w:rsidRPr="00041D14">
        <w:rPr>
          <w:lang w:val="en-US"/>
        </w:rPr>
        <w:t xml:space="preserve"> heard in matters that are significant to them, especially in regard to children and young people, have been a topic for discussion </w:t>
      </w:r>
      <w:r w:rsidR="003E3CB7" w:rsidRPr="00041D14">
        <w:rPr>
          <w:lang w:val="en-US"/>
        </w:rPr>
        <w:t xml:space="preserve">within local </w:t>
      </w:r>
      <w:r w:rsidR="005702BC" w:rsidRPr="00041D14">
        <w:rPr>
          <w:lang w:val="en-US"/>
        </w:rPr>
        <w:t>authorities</w:t>
      </w:r>
      <w:r w:rsidR="003E3CB7" w:rsidRPr="00041D14">
        <w:rPr>
          <w:lang w:val="en-US"/>
        </w:rPr>
        <w:t xml:space="preserve"> and governments for a substantial amount of time. </w:t>
      </w:r>
      <w:r w:rsidR="001A1D02" w:rsidRPr="00041D14">
        <w:rPr>
          <w:lang w:val="en-US"/>
        </w:rPr>
        <w:t xml:space="preserve">The National Standards for the Provision of </w:t>
      </w:r>
      <w:r w:rsidR="005702BC" w:rsidRPr="00041D14">
        <w:rPr>
          <w:lang w:val="en-US"/>
        </w:rPr>
        <w:t>Children’s</w:t>
      </w:r>
      <w:r w:rsidR="001A1D02" w:rsidRPr="00041D14">
        <w:rPr>
          <w:lang w:val="en-US"/>
        </w:rPr>
        <w:t xml:space="preserve"> Advocacy Services (2002)</w:t>
      </w:r>
      <w:r w:rsidR="00663B65" w:rsidRPr="00041D14">
        <w:rPr>
          <w:lang w:val="en-US"/>
        </w:rPr>
        <w:t xml:space="preserve"> refers to ten minimum standards that advocates should meet and recommendati</w:t>
      </w:r>
      <w:r w:rsidR="00897F54" w:rsidRPr="00041D14">
        <w:rPr>
          <w:lang w:val="en-US"/>
        </w:rPr>
        <w:t xml:space="preserve">ons on how to meet the </w:t>
      </w:r>
      <w:r w:rsidR="005702BC" w:rsidRPr="00041D14">
        <w:rPr>
          <w:lang w:val="en-US"/>
        </w:rPr>
        <w:t>expected</w:t>
      </w:r>
      <w:r w:rsidR="00897F54" w:rsidRPr="00041D14">
        <w:rPr>
          <w:lang w:val="en-US"/>
        </w:rPr>
        <w:t xml:space="preserve"> standard, (appendix seven)</w:t>
      </w:r>
      <w:r w:rsidR="001D2E9E" w:rsidRPr="00041D14">
        <w:rPr>
          <w:lang w:val="en-US"/>
        </w:rPr>
        <w:t xml:space="preserve"> as an example</w:t>
      </w:r>
      <w:r w:rsidR="007758E2" w:rsidRPr="00041D14">
        <w:rPr>
          <w:lang w:val="en-US"/>
        </w:rPr>
        <w:t>,</w:t>
      </w:r>
      <w:r w:rsidR="001D2E9E" w:rsidRPr="00041D14">
        <w:rPr>
          <w:lang w:val="en-US"/>
        </w:rPr>
        <w:t xml:space="preserve"> standard one states that </w:t>
      </w:r>
      <w:r w:rsidR="002C02DB" w:rsidRPr="00041D14">
        <w:rPr>
          <w:lang w:val="en-US"/>
        </w:rPr>
        <w:t xml:space="preserve">children and young people should lead the provision of </w:t>
      </w:r>
      <w:r w:rsidR="005D0D6D" w:rsidRPr="00041D14">
        <w:rPr>
          <w:lang w:val="en-US"/>
        </w:rPr>
        <w:t>advocacy and</w:t>
      </w:r>
      <w:r w:rsidR="002C02DB" w:rsidRPr="00041D14">
        <w:rPr>
          <w:lang w:val="en-US"/>
        </w:rPr>
        <w:t xml:space="preserve"> should only receive help </w:t>
      </w:r>
      <w:r w:rsidR="00B927D6" w:rsidRPr="00041D14">
        <w:rPr>
          <w:lang w:val="en-US"/>
        </w:rPr>
        <w:t>if it is</w:t>
      </w:r>
      <w:r w:rsidR="00A24090">
        <w:rPr>
          <w:lang w:val="en-US"/>
        </w:rPr>
        <w:t xml:space="preserve"> w</w:t>
      </w:r>
      <w:r w:rsidR="00B927D6" w:rsidRPr="00041D14">
        <w:rPr>
          <w:lang w:val="en-US"/>
        </w:rPr>
        <w:t>hat they want</w:t>
      </w:r>
      <w:r w:rsidR="00495E95" w:rsidRPr="00041D14">
        <w:rPr>
          <w:lang w:val="en-US"/>
        </w:rPr>
        <w:t>. I</w:t>
      </w:r>
      <w:r w:rsidR="00B927D6" w:rsidRPr="00041D14">
        <w:rPr>
          <w:lang w:val="en-US"/>
        </w:rPr>
        <w:t>t is paramount that they are in control over the advocacy relationship and where appropriate, the decisions being made about them.</w:t>
      </w:r>
      <w:r w:rsidR="001749D3" w:rsidRPr="00041D14">
        <w:rPr>
          <w:lang w:val="en-US"/>
        </w:rPr>
        <w:t xml:space="preserve"> Although independent advocacy</w:t>
      </w:r>
      <w:r w:rsidR="00495E95" w:rsidRPr="00041D14">
        <w:rPr>
          <w:lang w:val="en-US"/>
        </w:rPr>
        <w:t xml:space="preserve"> can be seen to be effective is </w:t>
      </w:r>
      <w:r w:rsidR="005D0D6D" w:rsidRPr="00041D14">
        <w:rPr>
          <w:lang w:val="en-US"/>
        </w:rPr>
        <w:t>practice and</w:t>
      </w:r>
      <w:r w:rsidR="00495E95" w:rsidRPr="00041D14">
        <w:rPr>
          <w:lang w:val="en-US"/>
        </w:rPr>
        <w:t xml:space="preserve"> is starting to make </w:t>
      </w:r>
      <w:r w:rsidR="00FC1D6C" w:rsidRPr="00041D14">
        <w:rPr>
          <w:lang w:val="en-US"/>
        </w:rPr>
        <w:t xml:space="preserve">progress in terms of the implementation </w:t>
      </w:r>
      <w:r w:rsidR="00FA467C" w:rsidRPr="00041D14">
        <w:rPr>
          <w:lang w:val="en-US"/>
        </w:rPr>
        <w:t>in legislation and policy, it could be argued that there is still a significant way to go to ensure that the services of an independent advocate are there</w:t>
      </w:r>
      <w:r w:rsidR="00514B68" w:rsidRPr="00041D14">
        <w:rPr>
          <w:lang w:val="en-US"/>
        </w:rPr>
        <w:t xml:space="preserve"> when they are required. </w:t>
      </w:r>
      <w:r w:rsidR="009D2316" w:rsidRPr="00041D14">
        <w:rPr>
          <w:lang w:val="en-US"/>
        </w:rPr>
        <w:t>The report</w:t>
      </w:r>
      <w:r w:rsidR="005D0D6D" w:rsidRPr="00041D14">
        <w:rPr>
          <w:lang w:val="en-US"/>
        </w:rPr>
        <w:t>;</w:t>
      </w:r>
      <w:r w:rsidR="009D2316" w:rsidRPr="00041D14">
        <w:rPr>
          <w:lang w:val="en-US"/>
        </w:rPr>
        <w:t xml:space="preserve"> </w:t>
      </w:r>
      <w:r w:rsidR="005D0D6D" w:rsidRPr="00041D14">
        <w:rPr>
          <w:lang w:val="en-US"/>
        </w:rPr>
        <w:t>Independent</w:t>
      </w:r>
      <w:r w:rsidR="009D2316" w:rsidRPr="00041D14">
        <w:rPr>
          <w:lang w:val="en-US"/>
        </w:rPr>
        <w:t xml:space="preserve"> Advocacy: Impact and Outcomes for Children and Young People (UCLAN</w:t>
      </w:r>
      <w:r w:rsidR="000A6B2B" w:rsidRPr="00041D14">
        <w:rPr>
          <w:lang w:val="en-US"/>
        </w:rPr>
        <w:t>, 2016) states that there are still a number of barriers that prevent effective advocacy services being delivered (appendix eight)</w:t>
      </w:r>
      <w:r w:rsidR="004F4D85" w:rsidRPr="00041D14">
        <w:rPr>
          <w:lang w:val="en-US"/>
        </w:rPr>
        <w:t>, it can be argue</w:t>
      </w:r>
      <w:r w:rsidR="00966501" w:rsidRPr="00041D14">
        <w:rPr>
          <w:lang w:val="en-US"/>
        </w:rPr>
        <w:t>d</w:t>
      </w:r>
      <w:r w:rsidR="004F4D85" w:rsidRPr="00041D14">
        <w:rPr>
          <w:lang w:val="en-US"/>
        </w:rPr>
        <w:t xml:space="preserve"> that the services </w:t>
      </w:r>
      <w:r w:rsidR="00A17B9F" w:rsidRPr="00041D14">
        <w:rPr>
          <w:lang w:val="en-US"/>
        </w:rPr>
        <w:t>for</w:t>
      </w:r>
      <w:r w:rsidR="004F4D85" w:rsidRPr="00041D14">
        <w:rPr>
          <w:lang w:val="en-US"/>
        </w:rPr>
        <w:t xml:space="preserve"> advocacy are </w:t>
      </w:r>
      <w:r w:rsidR="00A17B9F" w:rsidRPr="00041D14">
        <w:rPr>
          <w:lang w:val="en-US"/>
        </w:rPr>
        <w:t>developed</w:t>
      </w:r>
      <w:r w:rsidR="00966501" w:rsidRPr="00041D14">
        <w:rPr>
          <w:lang w:val="en-US"/>
        </w:rPr>
        <w:t xml:space="preserve"> on an as an when needed basis</w:t>
      </w:r>
      <w:r w:rsidR="00984D79" w:rsidRPr="00041D14">
        <w:rPr>
          <w:lang w:val="en-US"/>
        </w:rPr>
        <w:t xml:space="preserve"> result</w:t>
      </w:r>
      <w:r w:rsidR="00F857FD">
        <w:rPr>
          <w:lang w:val="en-US"/>
        </w:rPr>
        <w:t>ing</w:t>
      </w:r>
      <w:r w:rsidR="00984D79" w:rsidRPr="00041D14">
        <w:rPr>
          <w:lang w:val="en-US"/>
        </w:rPr>
        <w:t xml:space="preserve"> in some parts of the country being well resourced and others not having the provision to provide advocacy services at all</w:t>
      </w:r>
      <w:r w:rsidR="00B54EFD" w:rsidRPr="00041D14">
        <w:rPr>
          <w:lang w:val="en-US"/>
        </w:rPr>
        <w:t>, combine</w:t>
      </w:r>
      <w:r w:rsidR="00D60187">
        <w:rPr>
          <w:lang w:val="en-US"/>
        </w:rPr>
        <w:t>d</w:t>
      </w:r>
      <w:r w:rsidR="00B54EFD" w:rsidRPr="00041D14">
        <w:rPr>
          <w:lang w:val="en-US"/>
        </w:rPr>
        <w:t xml:space="preserve"> with the statement by Oliver, (2008) that </w:t>
      </w:r>
      <w:r w:rsidR="008C7633" w:rsidRPr="00041D14">
        <w:rPr>
          <w:lang w:val="en-US"/>
        </w:rPr>
        <w:t>the access children and young people have to advocacy provision are uneven</w:t>
      </w:r>
      <w:r w:rsidR="001F586E" w:rsidRPr="00041D14">
        <w:rPr>
          <w:lang w:val="en-US"/>
        </w:rPr>
        <w:t xml:space="preserve">, and that whether or not the services are in place </w:t>
      </w:r>
      <w:r w:rsidR="00E83286" w:rsidRPr="00041D14">
        <w:rPr>
          <w:lang w:val="en-US"/>
        </w:rPr>
        <w:t xml:space="preserve">is the decision of the local authority and there spending decisions, it can be seen that it not just </w:t>
      </w:r>
      <w:r w:rsidR="00A17B9F" w:rsidRPr="00041D14">
        <w:rPr>
          <w:lang w:val="en-US"/>
        </w:rPr>
        <w:t>advocates</w:t>
      </w:r>
      <w:r w:rsidR="00E83286" w:rsidRPr="00041D14">
        <w:rPr>
          <w:lang w:val="en-US"/>
        </w:rPr>
        <w:t xml:space="preserve"> these barriers affect but children and young people themselves.</w:t>
      </w:r>
      <w:r w:rsidR="002F008D" w:rsidRPr="00041D14">
        <w:rPr>
          <w:lang w:val="en-US"/>
        </w:rPr>
        <w:t xml:space="preserve"> As advocacy is still a concept that is difficult to define, </w:t>
      </w:r>
      <w:r w:rsidR="003308D8" w:rsidRPr="00041D14">
        <w:rPr>
          <w:lang w:val="en-US"/>
        </w:rPr>
        <w:t xml:space="preserve">Macintyre, (2013) states that there is still an amount of </w:t>
      </w:r>
      <w:r w:rsidR="00FD2B08" w:rsidRPr="00041D14">
        <w:rPr>
          <w:lang w:val="en-US"/>
        </w:rPr>
        <w:t>‘</w:t>
      </w:r>
      <w:r w:rsidR="003308D8" w:rsidRPr="00041D14">
        <w:rPr>
          <w:lang w:val="en-US"/>
        </w:rPr>
        <w:t xml:space="preserve">confusion over </w:t>
      </w:r>
      <w:r w:rsidR="00FD2B08" w:rsidRPr="00041D14">
        <w:rPr>
          <w:lang w:val="en-US"/>
        </w:rPr>
        <w:t xml:space="preserve">what independent advocacy is </w:t>
      </w:r>
      <w:r w:rsidR="0044316A" w:rsidRPr="00041D14">
        <w:rPr>
          <w:lang w:val="en-US"/>
        </w:rPr>
        <w:t>and how this provision is interpreted by services,’</w:t>
      </w:r>
      <w:r w:rsidR="004130E3" w:rsidRPr="00041D14">
        <w:rPr>
          <w:lang w:val="en-US"/>
        </w:rPr>
        <w:t xml:space="preserve"> therefore in term</w:t>
      </w:r>
      <w:r w:rsidR="00E7430C">
        <w:rPr>
          <w:lang w:val="en-US"/>
        </w:rPr>
        <w:t>s</w:t>
      </w:r>
      <w:r w:rsidR="004130E3" w:rsidRPr="00041D14">
        <w:rPr>
          <w:lang w:val="en-US"/>
        </w:rPr>
        <w:t xml:space="preserve"> of child advocacy and having the voice of a child heard, it is paramount that moving forward, </w:t>
      </w:r>
      <w:r w:rsidR="00D629C6" w:rsidRPr="00041D14">
        <w:rPr>
          <w:lang w:val="en-US"/>
        </w:rPr>
        <w:t xml:space="preserve">governments and local </w:t>
      </w:r>
      <w:r w:rsidR="00A17B9F" w:rsidRPr="00041D14">
        <w:rPr>
          <w:lang w:val="en-US"/>
        </w:rPr>
        <w:t>authorities</w:t>
      </w:r>
      <w:r w:rsidR="00D629C6" w:rsidRPr="00041D14">
        <w:rPr>
          <w:lang w:val="en-US"/>
        </w:rPr>
        <w:t xml:space="preserve"> consider the importance of a clear </w:t>
      </w:r>
      <w:r w:rsidR="00A17B9F" w:rsidRPr="00041D14">
        <w:rPr>
          <w:lang w:val="en-US"/>
        </w:rPr>
        <w:t>definition</w:t>
      </w:r>
      <w:r w:rsidR="00D629C6" w:rsidRPr="00041D14">
        <w:rPr>
          <w:lang w:val="en-US"/>
        </w:rPr>
        <w:t xml:space="preserve"> for child advocacy </w:t>
      </w:r>
      <w:r w:rsidR="00D629C6" w:rsidRPr="00041D14">
        <w:rPr>
          <w:lang w:val="en-US"/>
        </w:rPr>
        <w:lastRenderedPageBreak/>
        <w:t>and advocacy services as a whole</w:t>
      </w:r>
      <w:r w:rsidR="009810C0" w:rsidRPr="00041D14">
        <w:rPr>
          <w:lang w:val="en-US"/>
        </w:rPr>
        <w:t xml:space="preserve">, as well as ensuring every local </w:t>
      </w:r>
      <w:r w:rsidR="00A17B9F" w:rsidRPr="00041D14">
        <w:rPr>
          <w:lang w:val="en-US"/>
        </w:rPr>
        <w:t>authority</w:t>
      </w:r>
      <w:r w:rsidR="009810C0" w:rsidRPr="00041D14">
        <w:rPr>
          <w:lang w:val="en-US"/>
        </w:rPr>
        <w:t xml:space="preserve"> make</w:t>
      </w:r>
      <w:r w:rsidR="00E7430C">
        <w:rPr>
          <w:lang w:val="en-US"/>
        </w:rPr>
        <w:t>s</w:t>
      </w:r>
      <w:r w:rsidR="009810C0" w:rsidRPr="00041D14">
        <w:rPr>
          <w:lang w:val="en-US"/>
        </w:rPr>
        <w:t xml:space="preserve"> provision within their financial remit for the </w:t>
      </w:r>
      <w:r w:rsidR="000539BC" w:rsidRPr="00041D14">
        <w:rPr>
          <w:lang w:val="en-US"/>
        </w:rPr>
        <w:t xml:space="preserve">development and delivery of advocacy services, so that more children are heard and empowered to </w:t>
      </w:r>
      <w:r w:rsidR="00A17B9F" w:rsidRPr="00041D14">
        <w:rPr>
          <w:lang w:val="en-US"/>
        </w:rPr>
        <w:t xml:space="preserve">speak about their concerns and ensure that they are </w:t>
      </w:r>
      <w:r w:rsidR="00932792">
        <w:rPr>
          <w:lang w:val="en-US"/>
        </w:rPr>
        <w:t>satisfied and understand</w:t>
      </w:r>
      <w:r w:rsidR="00A17B9F" w:rsidRPr="00041D14">
        <w:rPr>
          <w:lang w:val="en-US"/>
        </w:rPr>
        <w:t xml:space="preserve"> the decisions that are being made on their behalf.</w:t>
      </w:r>
    </w:p>
    <w:p w14:paraId="502409FB" w14:textId="77777777" w:rsidR="00A17B9F" w:rsidRPr="00041D14" w:rsidRDefault="00A17B9F" w:rsidP="003D4EAC">
      <w:pPr>
        <w:ind w:right="567"/>
        <w:jc w:val="both"/>
        <w:rPr>
          <w:lang w:val="en-US"/>
        </w:rPr>
      </w:pPr>
    </w:p>
    <w:p w14:paraId="47F0E8FE" w14:textId="77777777" w:rsidR="00B927D6" w:rsidRPr="00041D14" w:rsidRDefault="00B927D6" w:rsidP="003D4EAC">
      <w:pPr>
        <w:ind w:right="567"/>
        <w:jc w:val="both"/>
        <w:rPr>
          <w:lang w:val="en-US"/>
        </w:rPr>
      </w:pPr>
    </w:p>
    <w:p w14:paraId="34DCFE77" w14:textId="1A8C5F34" w:rsidR="00AD75A6" w:rsidRPr="00041D14" w:rsidRDefault="00AD75A6" w:rsidP="00307720">
      <w:pPr>
        <w:jc w:val="both"/>
        <w:rPr>
          <w:lang w:val="en-US"/>
        </w:rPr>
      </w:pPr>
    </w:p>
    <w:p w14:paraId="5DBA0064" w14:textId="77777777" w:rsidR="00DB6FB9" w:rsidRPr="00041D14" w:rsidRDefault="00DB6FB9" w:rsidP="00307720">
      <w:pPr>
        <w:jc w:val="both"/>
        <w:rPr>
          <w:lang w:val="en-US"/>
        </w:rPr>
      </w:pPr>
    </w:p>
    <w:p w14:paraId="11F43DE2" w14:textId="1D87048A" w:rsidR="005A55A8" w:rsidRPr="00041D14" w:rsidRDefault="005A55A8" w:rsidP="00307720">
      <w:pPr>
        <w:jc w:val="both"/>
        <w:rPr>
          <w:lang w:val="en-US"/>
        </w:rPr>
      </w:pPr>
    </w:p>
    <w:p w14:paraId="50D090B5" w14:textId="77777777" w:rsidR="004349B7" w:rsidRPr="00CE47DC" w:rsidRDefault="004349B7" w:rsidP="00730255">
      <w:pPr>
        <w:jc w:val="both"/>
      </w:pPr>
    </w:p>
    <w:p w14:paraId="6847CC6F" w14:textId="77777777" w:rsidR="00CE47DC" w:rsidRPr="002E6D34" w:rsidRDefault="00CE47DC" w:rsidP="00730255">
      <w:pPr>
        <w:ind w:left="720"/>
        <w:jc w:val="both"/>
      </w:pPr>
    </w:p>
    <w:p w14:paraId="1FD5BA95" w14:textId="73901A7D" w:rsidR="001F6169" w:rsidRDefault="001F6169" w:rsidP="001F6169"/>
    <w:p w14:paraId="7A55261E" w14:textId="77777777" w:rsidR="00A238AD" w:rsidRDefault="00A238AD" w:rsidP="001F6169"/>
    <w:p w14:paraId="712AAA5F" w14:textId="3FE3C3A7" w:rsidR="001F6169" w:rsidRDefault="001F6169" w:rsidP="00090A3D"/>
    <w:p w14:paraId="21CFDA55" w14:textId="3FCD2340" w:rsidR="00C12C2F" w:rsidRDefault="00C12C2F" w:rsidP="008F5354">
      <w:pPr>
        <w:ind w:left="-5"/>
      </w:pPr>
    </w:p>
    <w:p w14:paraId="6F26A466" w14:textId="22ECA2AA" w:rsidR="000806E6" w:rsidRDefault="000806E6" w:rsidP="006D0FD9">
      <w:pPr>
        <w:jc w:val="both"/>
        <w:rPr>
          <w:lang w:val="en-US"/>
        </w:rPr>
      </w:pPr>
    </w:p>
    <w:p w14:paraId="679F54CE" w14:textId="33D122AB" w:rsidR="004E45B5" w:rsidRDefault="004E45B5" w:rsidP="006D0FD9">
      <w:pPr>
        <w:jc w:val="both"/>
        <w:rPr>
          <w:lang w:val="en-US"/>
        </w:rPr>
      </w:pPr>
    </w:p>
    <w:p w14:paraId="792BCF9C" w14:textId="20C89D8B" w:rsidR="00D06666" w:rsidRDefault="00D06666" w:rsidP="006D0FD9">
      <w:pPr>
        <w:jc w:val="both"/>
        <w:rPr>
          <w:lang w:val="en-US"/>
        </w:rPr>
      </w:pPr>
    </w:p>
    <w:p w14:paraId="4B50995D" w14:textId="77777777" w:rsidR="00D06666" w:rsidRDefault="00D06666" w:rsidP="006D0FD9">
      <w:pPr>
        <w:jc w:val="both"/>
        <w:rPr>
          <w:lang w:val="en-US"/>
        </w:rPr>
      </w:pPr>
    </w:p>
    <w:p w14:paraId="65C3EA3F" w14:textId="77777777" w:rsidR="000B70F7" w:rsidRDefault="000B70F7" w:rsidP="000B70F7">
      <w:pPr>
        <w:jc w:val="both"/>
        <w:rPr>
          <w:lang w:val="en-US"/>
        </w:rPr>
      </w:pPr>
    </w:p>
    <w:p w14:paraId="7B9BFA32" w14:textId="77777777" w:rsidR="007869D3" w:rsidRDefault="007869D3">
      <w:pPr>
        <w:rPr>
          <w:lang w:val="en-US"/>
        </w:rPr>
      </w:pPr>
    </w:p>
    <w:p w14:paraId="5B128168" w14:textId="6FFB4C78" w:rsidR="005C3905" w:rsidRDefault="005C3905">
      <w:pPr>
        <w:rPr>
          <w:lang w:val="en-US"/>
        </w:rPr>
      </w:pPr>
    </w:p>
    <w:p w14:paraId="16B181B2" w14:textId="77777777" w:rsidR="005C3905" w:rsidRPr="003C7B4B" w:rsidRDefault="005C3905">
      <w:pPr>
        <w:rPr>
          <w:lang w:val="en-US"/>
        </w:rPr>
      </w:pPr>
    </w:p>
    <w:sectPr w:rsidR="005C3905" w:rsidRPr="003C7B4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4371B" w14:textId="77777777" w:rsidR="001B2FDA" w:rsidRDefault="001B2FDA" w:rsidP="00C7440C">
      <w:pPr>
        <w:spacing w:after="0" w:line="240" w:lineRule="auto"/>
      </w:pPr>
      <w:r>
        <w:separator/>
      </w:r>
    </w:p>
  </w:endnote>
  <w:endnote w:type="continuationSeparator" w:id="0">
    <w:p w14:paraId="3E01DAF9" w14:textId="77777777" w:rsidR="001B2FDA" w:rsidRDefault="001B2FDA" w:rsidP="00C7440C">
      <w:pPr>
        <w:spacing w:after="0" w:line="240" w:lineRule="auto"/>
      </w:pPr>
      <w:r>
        <w:continuationSeparator/>
      </w:r>
    </w:p>
  </w:endnote>
  <w:endnote w:type="continuationNotice" w:id="1">
    <w:p w14:paraId="222FFE91" w14:textId="77777777" w:rsidR="001B2FDA" w:rsidRDefault="001B2F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7A005" w14:textId="77777777" w:rsidR="001B2FDA" w:rsidRDefault="001B2FDA" w:rsidP="00C7440C">
      <w:pPr>
        <w:spacing w:after="0" w:line="240" w:lineRule="auto"/>
      </w:pPr>
      <w:r>
        <w:separator/>
      </w:r>
    </w:p>
  </w:footnote>
  <w:footnote w:type="continuationSeparator" w:id="0">
    <w:p w14:paraId="4D8988F9" w14:textId="77777777" w:rsidR="001B2FDA" w:rsidRDefault="001B2FDA" w:rsidP="00C7440C">
      <w:pPr>
        <w:spacing w:after="0" w:line="240" w:lineRule="auto"/>
      </w:pPr>
      <w:r>
        <w:continuationSeparator/>
      </w:r>
    </w:p>
  </w:footnote>
  <w:footnote w:type="continuationNotice" w:id="1">
    <w:p w14:paraId="51D45510" w14:textId="77777777" w:rsidR="001B2FDA" w:rsidRDefault="001B2FD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17F64" w14:textId="0A224F0F" w:rsidR="00C7440C" w:rsidRDefault="002A396C">
    <w:pPr>
      <w:pStyle w:val="Header"/>
    </w:pPr>
    <w:r>
      <w:t>ECAY4001 – Advocacy in a Contemporary World            Student Number: 1804460</w:t>
    </w:r>
  </w:p>
  <w:p w14:paraId="613FAF84" w14:textId="633D3637" w:rsidR="002A396C" w:rsidRDefault="002A396C">
    <w:pPr>
      <w:pStyle w:val="Header"/>
    </w:pPr>
  </w:p>
  <w:p w14:paraId="3E55BEF6" w14:textId="0A69ADCF" w:rsidR="002A396C" w:rsidRDefault="00B74439">
    <w:pPr>
      <w:pStyle w:val="Header"/>
    </w:pPr>
    <w:r>
      <w:t>How should an independent advocate</w:t>
    </w:r>
    <w:r w:rsidR="009F3404">
      <w:t xml:space="preserve"> ensure</w:t>
    </w:r>
    <w:r w:rsidR="006C5A70">
      <w:t xml:space="preserve"> that they</w:t>
    </w:r>
    <w:r w:rsidR="002C3D95">
      <w:t xml:space="preserve"> support the needs of their client</w:t>
    </w:r>
    <w:r w:rsidR="00A54436">
      <w:t xml:space="preserve"> and hear their voice</w:t>
    </w:r>
    <w:r w:rsidR="00373B11">
      <w:t>. Link to theory, policy and practi</w:t>
    </w:r>
    <w:r w:rsidR="00B729D1">
      <w:t>c</w:t>
    </w:r>
    <w:r w:rsidR="00373B11">
      <w:t>e.</w:t>
    </w:r>
  </w:p>
  <w:p w14:paraId="6FCEDB2A" w14:textId="77777777" w:rsidR="00C7440C" w:rsidRDefault="00C744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6219B"/>
    <w:multiLevelType w:val="hybridMultilevel"/>
    <w:tmpl w:val="E1563AC2"/>
    <w:lvl w:ilvl="0" w:tplc="7F80C61A">
      <w:start w:val="1"/>
      <w:numFmt w:val="bullet"/>
      <w:lvlText w:val="•"/>
      <w:lvlJc w:val="left"/>
      <w:pPr>
        <w:tabs>
          <w:tab w:val="num" w:pos="720"/>
        </w:tabs>
        <w:ind w:left="720" w:hanging="360"/>
      </w:pPr>
      <w:rPr>
        <w:rFonts w:ascii="Arial" w:hAnsi="Arial" w:hint="default"/>
      </w:rPr>
    </w:lvl>
    <w:lvl w:ilvl="1" w:tplc="4ED22836" w:tentative="1">
      <w:start w:val="1"/>
      <w:numFmt w:val="bullet"/>
      <w:lvlText w:val="•"/>
      <w:lvlJc w:val="left"/>
      <w:pPr>
        <w:tabs>
          <w:tab w:val="num" w:pos="1440"/>
        </w:tabs>
        <w:ind w:left="1440" w:hanging="360"/>
      </w:pPr>
      <w:rPr>
        <w:rFonts w:ascii="Arial" w:hAnsi="Arial" w:hint="default"/>
      </w:rPr>
    </w:lvl>
    <w:lvl w:ilvl="2" w:tplc="1B445AFE" w:tentative="1">
      <w:start w:val="1"/>
      <w:numFmt w:val="bullet"/>
      <w:lvlText w:val="•"/>
      <w:lvlJc w:val="left"/>
      <w:pPr>
        <w:tabs>
          <w:tab w:val="num" w:pos="2160"/>
        </w:tabs>
        <w:ind w:left="2160" w:hanging="360"/>
      </w:pPr>
      <w:rPr>
        <w:rFonts w:ascii="Arial" w:hAnsi="Arial" w:hint="default"/>
      </w:rPr>
    </w:lvl>
    <w:lvl w:ilvl="3" w:tplc="55A87620" w:tentative="1">
      <w:start w:val="1"/>
      <w:numFmt w:val="bullet"/>
      <w:lvlText w:val="•"/>
      <w:lvlJc w:val="left"/>
      <w:pPr>
        <w:tabs>
          <w:tab w:val="num" w:pos="2880"/>
        </w:tabs>
        <w:ind w:left="2880" w:hanging="360"/>
      </w:pPr>
      <w:rPr>
        <w:rFonts w:ascii="Arial" w:hAnsi="Arial" w:hint="default"/>
      </w:rPr>
    </w:lvl>
    <w:lvl w:ilvl="4" w:tplc="346ECADE" w:tentative="1">
      <w:start w:val="1"/>
      <w:numFmt w:val="bullet"/>
      <w:lvlText w:val="•"/>
      <w:lvlJc w:val="left"/>
      <w:pPr>
        <w:tabs>
          <w:tab w:val="num" w:pos="3600"/>
        </w:tabs>
        <w:ind w:left="3600" w:hanging="360"/>
      </w:pPr>
      <w:rPr>
        <w:rFonts w:ascii="Arial" w:hAnsi="Arial" w:hint="default"/>
      </w:rPr>
    </w:lvl>
    <w:lvl w:ilvl="5" w:tplc="24621666" w:tentative="1">
      <w:start w:val="1"/>
      <w:numFmt w:val="bullet"/>
      <w:lvlText w:val="•"/>
      <w:lvlJc w:val="left"/>
      <w:pPr>
        <w:tabs>
          <w:tab w:val="num" w:pos="4320"/>
        </w:tabs>
        <w:ind w:left="4320" w:hanging="360"/>
      </w:pPr>
      <w:rPr>
        <w:rFonts w:ascii="Arial" w:hAnsi="Arial" w:hint="default"/>
      </w:rPr>
    </w:lvl>
    <w:lvl w:ilvl="6" w:tplc="BBC60A72" w:tentative="1">
      <w:start w:val="1"/>
      <w:numFmt w:val="bullet"/>
      <w:lvlText w:val="•"/>
      <w:lvlJc w:val="left"/>
      <w:pPr>
        <w:tabs>
          <w:tab w:val="num" w:pos="5040"/>
        </w:tabs>
        <w:ind w:left="5040" w:hanging="360"/>
      </w:pPr>
      <w:rPr>
        <w:rFonts w:ascii="Arial" w:hAnsi="Arial" w:hint="default"/>
      </w:rPr>
    </w:lvl>
    <w:lvl w:ilvl="7" w:tplc="24A8BCC6" w:tentative="1">
      <w:start w:val="1"/>
      <w:numFmt w:val="bullet"/>
      <w:lvlText w:val="•"/>
      <w:lvlJc w:val="left"/>
      <w:pPr>
        <w:tabs>
          <w:tab w:val="num" w:pos="5760"/>
        </w:tabs>
        <w:ind w:left="5760" w:hanging="360"/>
      </w:pPr>
      <w:rPr>
        <w:rFonts w:ascii="Arial" w:hAnsi="Arial" w:hint="default"/>
      </w:rPr>
    </w:lvl>
    <w:lvl w:ilvl="8" w:tplc="788ACB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2922A4"/>
    <w:multiLevelType w:val="hybridMultilevel"/>
    <w:tmpl w:val="6B4E0A9A"/>
    <w:lvl w:ilvl="0" w:tplc="1AD6F908">
      <w:start w:val="1"/>
      <w:numFmt w:val="bullet"/>
      <w:lvlText w:val="•"/>
      <w:lvlJc w:val="left"/>
      <w:pPr>
        <w:tabs>
          <w:tab w:val="num" w:pos="720"/>
        </w:tabs>
        <w:ind w:left="720" w:hanging="360"/>
      </w:pPr>
      <w:rPr>
        <w:rFonts w:ascii="Arial" w:hAnsi="Arial" w:hint="default"/>
      </w:rPr>
    </w:lvl>
    <w:lvl w:ilvl="1" w:tplc="4412D3A0" w:tentative="1">
      <w:start w:val="1"/>
      <w:numFmt w:val="bullet"/>
      <w:lvlText w:val="•"/>
      <w:lvlJc w:val="left"/>
      <w:pPr>
        <w:tabs>
          <w:tab w:val="num" w:pos="1440"/>
        </w:tabs>
        <w:ind w:left="1440" w:hanging="360"/>
      </w:pPr>
      <w:rPr>
        <w:rFonts w:ascii="Arial" w:hAnsi="Arial" w:hint="default"/>
      </w:rPr>
    </w:lvl>
    <w:lvl w:ilvl="2" w:tplc="184A3290" w:tentative="1">
      <w:start w:val="1"/>
      <w:numFmt w:val="bullet"/>
      <w:lvlText w:val="•"/>
      <w:lvlJc w:val="left"/>
      <w:pPr>
        <w:tabs>
          <w:tab w:val="num" w:pos="2160"/>
        </w:tabs>
        <w:ind w:left="2160" w:hanging="360"/>
      </w:pPr>
      <w:rPr>
        <w:rFonts w:ascii="Arial" w:hAnsi="Arial" w:hint="default"/>
      </w:rPr>
    </w:lvl>
    <w:lvl w:ilvl="3" w:tplc="4A9A7640" w:tentative="1">
      <w:start w:val="1"/>
      <w:numFmt w:val="bullet"/>
      <w:lvlText w:val="•"/>
      <w:lvlJc w:val="left"/>
      <w:pPr>
        <w:tabs>
          <w:tab w:val="num" w:pos="2880"/>
        </w:tabs>
        <w:ind w:left="2880" w:hanging="360"/>
      </w:pPr>
      <w:rPr>
        <w:rFonts w:ascii="Arial" w:hAnsi="Arial" w:hint="default"/>
      </w:rPr>
    </w:lvl>
    <w:lvl w:ilvl="4" w:tplc="02ACE810" w:tentative="1">
      <w:start w:val="1"/>
      <w:numFmt w:val="bullet"/>
      <w:lvlText w:val="•"/>
      <w:lvlJc w:val="left"/>
      <w:pPr>
        <w:tabs>
          <w:tab w:val="num" w:pos="3600"/>
        </w:tabs>
        <w:ind w:left="3600" w:hanging="360"/>
      </w:pPr>
      <w:rPr>
        <w:rFonts w:ascii="Arial" w:hAnsi="Arial" w:hint="default"/>
      </w:rPr>
    </w:lvl>
    <w:lvl w:ilvl="5" w:tplc="3E1076CC" w:tentative="1">
      <w:start w:val="1"/>
      <w:numFmt w:val="bullet"/>
      <w:lvlText w:val="•"/>
      <w:lvlJc w:val="left"/>
      <w:pPr>
        <w:tabs>
          <w:tab w:val="num" w:pos="4320"/>
        </w:tabs>
        <w:ind w:left="4320" w:hanging="360"/>
      </w:pPr>
      <w:rPr>
        <w:rFonts w:ascii="Arial" w:hAnsi="Arial" w:hint="default"/>
      </w:rPr>
    </w:lvl>
    <w:lvl w:ilvl="6" w:tplc="0ED07D16" w:tentative="1">
      <w:start w:val="1"/>
      <w:numFmt w:val="bullet"/>
      <w:lvlText w:val="•"/>
      <w:lvlJc w:val="left"/>
      <w:pPr>
        <w:tabs>
          <w:tab w:val="num" w:pos="5040"/>
        </w:tabs>
        <w:ind w:left="5040" w:hanging="360"/>
      </w:pPr>
      <w:rPr>
        <w:rFonts w:ascii="Arial" w:hAnsi="Arial" w:hint="default"/>
      </w:rPr>
    </w:lvl>
    <w:lvl w:ilvl="7" w:tplc="1292BE98" w:tentative="1">
      <w:start w:val="1"/>
      <w:numFmt w:val="bullet"/>
      <w:lvlText w:val="•"/>
      <w:lvlJc w:val="left"/>
      <w:pPr>
        <w:tabs>
          <w:tab w:val="num" w:pos="5760"/>
        </w:tabs>
        <w:ind w:left="5760" w:hanging="360"/>
      </w:pPr>
      <w:rPr>
        <w:rFonts w:ascii="Arial" w:hAnsi="Arial" w:hint="default"/>
      </w:rPr>
    </w:lvl>
    <w:lvl w:ilvl="8" w:tplc="7FAA24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751515B"/>
    <w:multiLevelType w:val="hybridMultilevel"/>
    <w:tmpl w:val="915CDA42"/>
    <w:lvl w:ilvl="0" w:tplc="B95A2EFE">
      <w:start w:val="1"/>
      <w:numFmt w:val="bullet"/>
      <w:lvlText w:val="•"/>
      <w:lvlJc w:val="left"/>
      <w:pPr>
        <w:tabs>
          <w:tab w:val="num" w:pos="720"/>
        </w:tabs>
        <w:ind w:left="720" w:hanging="360"/>
      </w:pPr>
      <w:rPr>
        <w:rFonts w:ascii="Arial" w:hAnsi="Arial" w:hint="default"/>
      </w:rPr>
    </w:lvl>
    <w:lvl w:ilvl="1" w:tplc="40A2E998" w:tentative="1">
      <w:start w:val="1"/>
      <w:numFmt w:val="bullet"/>
      <w:lvlText w:val="•"/>
      <w:lvlJc w:val="left"/>
      <w:pPr>
        <w:tabs>
          <w:tab w:val="num" w:pos="1440"/>
        </w:tabs>
        <w:ind w:left="1440" w:hanging="360"/>
      </w:pPr>
      <w:rPr>
        <w:rFonts w:ascii="Arial" w:hAnsi="Arial" w:hint="default"/>
      </w:rPr>
    </w:lvl>
    <w:lvl w:ilvl="2" w:tplc="25B27F82" w:tentative="1">
      <w:start w:val="1"/>
      <w:numFmt w:val="bullet"/>
      <w:lvlText w:val="•"/>
      <w:lvlJc w:val="left"/>
      <w:pPr>
        <w:tabs>
          <w:tab w:val="num" w:pos="2160"/>
        </w:tabs>
        <w:ind w:left="2160" w:hanging="360"/>
      </w:pPr>
      <w:rPr>
        <w:rFonts w:ascii="Arial" w:hAnsi="Arial" w:hint="default"/>
      </w:rPr>
    </w:lvl>
    <w:lvl w:ilvl="3" w:tplc="2DD24112" w:tentative="1">
      <w:start w:val="1"/>
      <w:numFmt w:val="bullet"/>
      <w:lvlText w:val="•"/>
      <w:lvlJc w:val="left"/>
      <w:pPr>
        <w:tabs>
          <w:tab w:val="num" w:pos="2880"/>
        </w:tabs>
        <w:ind w:left="2880" w:hanging="360"/>
      </w:pPr>
      <w:rPr>
        <w:rFonts w:ascii="Arial" w:hAnsi="Arial" w:hint="default"/>
      </w:rPr>
    </w:lvl>
    <w:lvl w:ilvl="4" w:tplc="B8924AB6" w:tentative="1">
      <w:start w:val="1"/>
      <w:numFmt w:val="bullet"/>
      <w:lvlText w:val="•"/>
      <w:lvlJc w:val="left"/>
      <w:pPr>
        <w:tabs>
          <w:tab w:val="num" w:pos="3600"/>
        </w:tabs>
        <w:ind w:left="3600" w:hanging="360"/>
      </w:pPr>
      <w:rPr>
        <w:rFonts w:ascii="Arial" w:hAnsi="Arial" w:hint="default"/>
      </w:rPr>
    </w:lvl>
    <w:lvl w:ilvl="5" w:tplc="B78AE298" w:tentative="1">
      <w:start w:val="1"/>
      <w:numFmt w:val="bullet"/>
      <w:lvlText w:val="•"/>
      <w:lvlJc w:val="left"/>
      <w:pPr>
        <w:tabs>
          <w:tab w:val="num" w:pos="4320"/>
        </w:tabs>
        <w:ind w:left="4320" w:hanging="360"/>
      </w:pPr>
      <w:rPr>
        <w:rFonts w:ascii="Arial" w:hAnsi="Arial" w:hint="default"/>
      </w:rPr>
    </w:lvl>
    <w:lvl w:ilvl="6" w:tplc="88BAEB18" w:tentative="1">
      <w:start w:val="1"/>
      <w:numFmt w:val="bullet"/>
      <w:lvlText w:val="•"/>
      <w:lvlJc w:val="left"/>
      <w:pPr>
        <w:tabs>
          <w:tab w:val="num" w:pos="5040"/>
        </w:tabs>
        <w:ind w:left="5040" w:hanging="360"/>
      </w:pPr>
      <w:rPr>
        <w:rFonts w:ascii="Arial" w:hAnsi="Arial" w:hint="default"/>
      </w:rPr>
    </w:lvl>
    <w:lvl w:ilvl="7" w:tplc="9F3AE556" w:tentative="1">
      <w:start w:val="1"/>
      <w:numFmt w:val="bullet"/>
      <w:lvlText w:val="•"/>
      <w:lvlJc w:val="left"/>
      <w:pPr>
        <w:tabs>
          <w:tab w:val="num" w:pos="5760"/>
        </w:tabs>
        <w:ind w:left="5760" w:hanging="360"/>
      </w:pPr>
      <w:rPr>
        <w:rFonts w:ascii="Arial" w:hAnsi="Arial" w:hint="default"/>
      </w:rPr>
    </w:lvl>
    <w:lvl w:ilvl="8" w:tplc="B2A264A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B4B"/>
    <w:rsid w:val="0000694F"/>
    <w:rsid w:val="000069A8"/>
    <w:rsid w:val="00011E73"/>
    <w:rsid w:val="00013534"/>
    <w:rsid w:val="000177CE"/>
    <w:rsid w:val="00022983"/>
    <w:rsid w:val="000239D2"/>
    <w:rsid w:val="00025DC6"/>
    <w:rsid w:val="00026050"/>
    <w:rsid w:val="000263BD"/>
    <w:rsid w:val="00037D2D"/>
    <w:rsid w:val="00041D14"/>
    <w:rsid w:val="0004325B"/>
    <w:rsid w:val="00044FCE"/>
    <w:rsid w:val="00046EA0"/>
    <w:rsid w:val="000471F1"/>
    <w:rsid w:val="00051281"/>
    <w:rsid w:val="000539BC"/>
    <w:rsid w:val="000614F5"/>
    <w:rsid w:val="00074CDB"/>
    <w:rsid w:val="000753C8"/>
    <w:rsid w:val="000806E6"/>
    <w:rsid w:val="000855D4"/>
    <w:rsid w:val="000879D9"/>
    <w:rsid w:val="00090A3D"/>
    <w:rsid w:val="000A0592"/>
    <w:rsid w:val="000A46AD"/>
    <w:rsid w:val="000A6B2B"/>
    <w:rsid w:val="000B0E86"/>
    <w:rsid w:val="000B2B69"/>
    <w:rsid w:val="000B5480"/>
    <w:rsid w:val="000B70F7"/>
    <w:rsid w:val="000C219B"/>
    <w:rsid w:val="000D612F"/>
    <w:rsid w:val="000D6F79"/>
    <w:rsid w:val="000D7EC3"/>
    <w:rsid w:val="000E2B15"/>
    <w:rsid w:val="000E4864"/>
    <w:rsid w:val="000E6B00"/>
    <w:rsid w:val="0011092F"/>
    <w:rsid w:val="00114055"/>
    <w:rsid w:val="001749D3"/>
    <w:rsid w:val="00181C01"/>
    <w:rsid w:val="00185184"/>
    <w:rsid w:val="00185CF8"/>
    <w:rsid w:val="001871C1"/>
    <w:rsid w:val="00192352"/>
    <w:rsid w:val="00192D43"/>
    <w:rsid w:val="00194F46"/>
    <w:rsid w:val="001A191B"/>
    <w:rsid w:val="001A1D02"/>
    <w:rsid w:val="001A41EC"/>
    <w:rsid w:val="001B2FDA"/>
    <w:rsid w:val="001C1F9A"/>
    <w:rsid w:val="001D2A44"/>
    <w:rsid w:val="001D2E9E"/>
    <w:rsid w:val="001F2C40"/>
    <w:rsid w:val="001F2D49"/>
    <w:rsid w:val="001F586E"/>
    <w:rsid w:val="001F6169"/>
    <w:rsid w:val="00206B7C"/>
    <w:rsid w:val="00214D9D"/>
    <w:rsid w:val="00224C03"/>
    <w:rsid w:val="00225C39"/>
    <w:rsid w:val="00234C60"/>
    <w:rsid w:val="0025219E"/>
    <w:rsid w:val="002577E6"/>
    <w:rsid w:val="00262649"/>
    <w:rsid w:val="00267B3B"/>
    <w:rsid w:val="00267C6D"/>
    <w:rsid w:val="00277594"/>
    <w:rsid w:val="00286587"/>
    <w:rsid w:val="00296990"/>
    <w:rsid w:val="002A13D6"/>
    <w:rsid w:val="002A396C"/>
    <w:rsid w:val="002A4F22"/>
    <w:rsid w:val="002C02DB"/>
    <w:rsid w:val="002C3D95"/>
    <w:rsid w:val="002C749D"/>
    <w:rsid w:val="002C793A"/>
    <w:rsid w:val="002D21C4"/>
    <w:rsid w:val="002E1753"/>
    <w:rsid w:val="002E6D34"/>
    <w:rsid w:val="002F008D"/>
    <w:rsid w:val="002F6127"/>
    <w:rsid w:val="002F6E4A"/>
    <w:rsid w:val="003016C7"/>
    <w:rsid w:val="00306593"/>
    <w:rsid w:val="00307720"/>
    <w:rsid w:val="00321390"/>
    <w:rsid w:val="00325285"/>
    <w:rsid w:val="003308D8"/>
    <w:rsid w:val="00334165"/>
    <w:rsid w:val="00341DD8"/>
    <w:rsid w:val="00350900"/>
    <w:rsid w:val="00356C32"/>
    <w:rsid w:val="00367177"/>
    <w:rsid w:val="00373B11"/>
    <w:rsid w:val="0037555C"/>
    <w:rsid w:val="00391F73"/>
    <w:rsid w:val="003B24D6"/>
    <w:rsid w:val="003B4FCA"/>
    <w:rsid w:val="003C16E7"/>
    <w:rsid w:val="003C7B4B"/>
    <w:rsid w:val="003C7D9B"/>
    <w:rsid w:val="003D4EAC"/>
    <w:rsid w:val="003E3416"/>
    <w:rsid w:val="003E3CB7"/>
    <w:rsid w:val="003E6470"/>
    <w:rsid w:val="003E6F3F"/>
    <w:rsid w:val="003F3CF4"/>
    <w:rsid w:val="003F5228"/>
    <w:rsid w:val="00400CFC"/>
    <w:rsid w:val="00402778"/>
    <w:rsid w:val="0040341E"/>
    <w:rsid w:val="004130E3"/>
    <w:rsid w:val="004138F0"/>
    <w:rsid w:val="004167AA"/>
    <w:rsid w:val="004349B7"/>
    <w:rsid w:val="004356A4"/>
    <w:rsid w:val="0044316A"/>
    <w:rsid w:val="004434DB"/>
    <w:rsid w:val="00457646"/>
    <w:rsid w:val="0046545D"/>
    <w:rsid w:val="00471432"/>
    <w:rsid w:val="00477BAF"/>
    <w:rsid w:val="00493B03"/>
    <w:rsid w:val="00495E95"/>
    <w:rsid w:val="004A3C93"/>
    <w:rsid w:val="004B4C21"/>
    <w:rsid w:val="004D2005"/>
    <w:rsid w:val="004E0DC4"/>
    <w:rsid w:val="004E11C1"/>
    <w:rsid w:val="004E45B5"/>
    <w:rsid w:val="004E7161"/>
    <w:rsid w:val="004F4D85"/>
    <w:rsid w:val="0050031A"/>
    <w:rsid w:val="005141E7"/>
    <w:rsid w:val="00514B68"/>
    <w:rsid w:val="00514E21"/>
    <w:rsid w:val="00517019"/>
    <w:rsid w:val="00521F53"/>
    <w:rsid w:val="0052284E"/>
    <w:rsid w:val="00531941"/>
    <w:rsid w:val="00533789"/>
    <w:rsid w:val="00540990"/>
    <w:rsid w:val="00545EDF"/>
    <w:rsid w:val="00563F63"/>
    <w:rsid w:val="00565D0B"/>
    <w:rsid w:val="005702BC"/>
    <w:rsid w:val="00570E28"/>
    <w:rsid w:val="0057555E"/>
    <w:rsid w:val="00575ADB"/>
    <w:rsid w:val="00587106"/>
    <w:rsid w:val="00587B5A"/>
    <w:rsid w:val="0059391E"/>
    <w:rsid w:val="005A02A8"/>
    <w:rsid w:val="005A55A8"/>
    <w:rsid w:val="005A7030"/>
    <w:rsid w:val="005C119C"/>
    <w:rsid w:val="005C3905"/>
    <w:rsid w:val="005D0D6D"/>
    <w:rsid w:val="005D330F"/>
    <w:rsid w:val="005D7D68"/>
    <w:rsid w:val="005E4C5A"/>
    <w:rsid w:val="005E5D37"/>
    <w:rsid w:val="00600F4E"/>
    <w:rsid w:val="00604ADE"/>
    <w:rsid w:val="00605918"/>
    <w:rsid w:val="00611E97"/>
    <w:rsid w:val="00625AB0"/>
    <w:rsid w:val="00632B0C"/>
    <w:rsid w:val="0064084C"/>
    <w:rsid w:val="006429F7"/>
    <w:rsid w:val="0064636B"/>
    <w:rsid w:val="00650FB3"/>
    <w:rsid w:val="00653DAD"/>
    <w:rsid w:val="0065407C"/>
    <w:rsid w:val="00663B65"/>
    <w:rsid w:val="00673DAE"/>
    <w:rsid w:val="0067519D"/>
    <w:rsid w:val="00675A3B"/>
    <w:rsid w:val="00687F36"/>
    <w:rsid w:val="006A63E1"/>
    <w:rsid w:val="006B2B8C"/>
    <w:rsid w:val="006B4721"/>
    <w:rsid w:val="006B4963"/>
    <w:rsid w:val="006C01DA"/>
    <w:rsid w:val="006C5A70"/>
    <w:rsid w:val="006C6BD4"/>
    <w:rsid w:val="006D0FD9"/>
    <w:rsid w:val="006D45EC"/>
    <w:rsid w:val="006D5877"/>
    <w:rsid w:val="006E141B"/>
    <w:rsid w:val="006F3E02"/>
    <w:rsid w:val="006F44D7"/>
    <w:rsid w:val="006F6CE2"/>
    <w:rsid w:val="00712400"/>
    <w:rsid w:val="00724CFE"/>
    <w:rsid w:val="00725DBF"/>
    <w:rsid w:val="00730255"/>
    <w:rsid w:val="00730324"/>
    <w:rsid w:val="007354CC"/>
    <w:rsid w:val="007468A3"/>
    <w:rsid w:val="00761A1D"/>
    <w:rsid w:val="00762D25"/>
    <w:rsid w:val="007642DD"/>
    <w:rsid w:val="00773EF0"/>
    <w:rsid w:val="007758E2"/>
    <w:rsid w:val="00781C53"/>
    <w:rsid w:val="0078216E"/>
    <w:rsid w:val="00783084"/>
    <w:rsid w:val="00784870"/>
    <w:rsid w:val="007869D3"/>
    <w:rsid w:val="00786DE9"/>
    <w:rsid w:val="007874D5"/>
    <w:rsid w:val="007A00BB"/>
    <w:rsid w:val="007A0608"/>
    <w:rsid w:val="007A5F50"/>
    <w:rsid w:val="007B3CFF"/>
    <w:rsid w:val="007E603F"/>
    <w:rsid w:val="00801114"/>
    <w:rsid w:val="00812883"/>
    <w:rsid w:val="00840A24"/>
    <w:rsid w:val="008517EA"/>
    <w:rsid w:val="008738A9"/>
    <w:rsid w:val="008753AD"/>
    <w:rsid w:val="0087678D"/>
    <w:rsid w:val="008768AA"/>
    <w:rsid w:val="0088592D"/>
    <w:rsid w:val="008917A3"/>
    <w:rsid w:val="0089669E"/>
    <w:rsid w:val="00897F54"/>
    <w:rsid w:val="008A2578"/>
    <w:rsid w:val="008C40C0"/>
    <w:rsid w:val="008C7633"/>
    <w:rsid w:val="008D282F"/>
    <w:rsid w:val="008E68B9"/>
    <w:rsid w:val="008F5354"/>
    <w:rsid w:val="0090185D"/>
    <w:rsid w:val="009029D4"/>
    <w:rsid w:val="00905D13"/>
    <w:rsid w:val="009060FA"/>
    <w:rsid w:val="00906D9C"/>
    <w:rsid w:val="00916911"/>
    <w:rsid w:val="009207AF"/>
    <w:rsid w:val="009237E1"/>
    <w:rsid w:val="00925547"/>
    <w:rsid w:val="0092773E"/>
    <w:rsid w:val="00932792"/>
    <w:rsid w:val="009455E2"/>
    <w:rsid w:val="00966501"/>
    <w:rsid w:val="009701E0"/>
    <w:rsid w:val="0097058A"/>
    <w:rsid w:val="00977258"/>
    <w:rsid w:val="009810C0"/>
    <w:rsid w:val="00984D79"/>
    <w:rsid w:val="009A1D56"/>
    <w:rsid w:val="009A67CB"/>
    <w:rsid w:val="009B34C3"/>
    <w:rsid w:val="009C4A98"/>
    <w:rsid w:val="009D0294"/>
    <w:rsid w:val="009D2316"/>
    <w:rsid w:val="009F29D4"/>
    <w:rsid w:val="009F3404"/>
    <w:rsid w:val="009F56DF"/>
    <w:rsid w:val="00A06A2C"/>
    <w:rsid w:val="00A06AFE"/>
    <w:rsid w:val="00A179B9"/>
    <w:rsid w:val="00A17B9F"/>
    <w:rsid w:val="00A238AD"/>
    <w:rsid w:val="00A24090"/>
    <w:rsid w:val="00A4527F"/>
    <w:rsid w:val="00A4702F"/>
    <w:rsid w:val="00A54436"/>
    <w:rsid w:val="00A62C54"/>
    <w:rsid w:val="00A72C8D"/>
    <w:rsid w:val="00A72D52"/>
    <w:rsid w:val="00A8611C"/>
    <w:rsid w:val="00A96EE8"/>
    <w:rsid w:val="00AA5CC8"/>
    <w:rsid w:val="00AB05BC"/>
    <w:rsid w:val="00AB15FF"/>
    <w:rsid w:val="00AB174B"/>
    <w:rsid w:val="00AB6B60"/>
    <w:rsid w:val="00AC018B"/>
    <w:rsid w:val="00AC133D"/>
    <w:rsid w:val="00AD4253"/>
    <w:rsid w:val="00AD5DDB"/>
    <w:rsid w:val="00AD75A6"/>
    <w:rsid w:val="00AD76D6"/>
    <w:rsid w:val="00AD782A"/>
    <w:rsid w:val="00AF3FAC"/>
    <w:rsid w:val="00AF51D2"/>
    <w:rsid w:val="00AF75D6"/>
    <w:rsid w:val="00B00010"/>
    <w:rsid w:val="00B051E9"/>
    <w:rsid w:val="00B121F0"/>
    <w:rsid w:val="00B268DB"/>
    <w:rsid w:val="00B33BE6"/>
    <w:rsid w:val="00B34BF2"/>
    <w:rsid w:val="00B366A4"/>
    <w:rsid w:val="00B43089"/>
    <w:rsid w:val="00B43BF7"/>
    <w:rsid w:val="00B444E0"/>
    <w:rsid w:val="00B54EFD"/>
    <w:rsid w:val="00B702E6"/>
    <w:rsid w:val="00B7128E"/>
    <w:rsid w:val="00B729D1"/>
    <w:rsid w:val="00B74439"/>
    <w:rsid w:val="00B82497"/>
    <w:rsid w:val="00B86825"/>
    <w:rsid w:val="00B92657"/>
    <w:rsid w:val="00B927D6"/>
    <w:rsid w:val="00B96B7E"/>
    <w:rsid w:val="00B96E06"/>
    <w:rsid w:val="00BA25C4"/>
    <w:rsid w:val="00BA284B"/>
    <w:rsid w:val="00BA4033"/>
    <w:rsid w:val="00BB07FD"/>
    <w:rsid w:val="00BB7F7B"/>
    <w:rsid w:val="00BC2C69"/>
    <w:rsid w:val="00BC6D9E"/>
    <w:rsid w:val="00BD5C69"/>
    <w:rsid w:val="00BD6E77"/>
    <w:rsid w:val="00C05E0D"/>
    <w:rsid w:val="00C06C1E"/>
    <w:rsid w:val="00C12C2F"/>
    <w:rsid w:val="00C2123C"/>
    <w:rsid w:val="00C25FD3"/>
    <w:rsid w:val="00C261E4"/>
    <w:rsid w:val="00C34BE7"/>
    <w:rsid w:val="00C476C6"/>
    <w:rsid w:val="00C56141"/>
    <w:rsid w:val="00C60925"/>
    <w:rsid w:val="00C632D0"/>
    <w:rsid w:val="00C652B6"/>
    <w:rsid w:val="00C7440C"/>
    <w:rsid w:val="00C83AFA"/>
    <w:rsid w:val="00C878DF"/>
    <w:rsid w:val="00C908CD"/>
    <w:rsid w:val="00CA0CA7"/>
    <w:rsid w:val="00CA2910"/>
    <w:rsid w:val="00CA6535"/>
    <w:rsid w:val="00CB2D15"/>
    <w:rsid w:val="00CD5FB8"/>
    <w:rsid w:val="00CE47DC"/>
    <w:rsid w:val="00CE4BFF"/>
    <w:rsid w:val="00CE78DE"/>
    <w:rsid w:val="00D06666"/>
    <w:rsid w:val="00D06DA0"/>
    <w:rsid w:val="00D11D43"/>
    <w:rsid w:val="00D260DC"/>
    <w:rsid w:val="00D60187"/>
    <w:rsid w:val="00D629C6"/>
    <w:rsid w:val="00D65F46"/>
    <w:rsid w:val="00D84111"/>
    <w:rsid w:val="00DB06BE"/>
    <w:rsid w:val="00DB1335"/>
    <w:rsid w:val="00DB6FB9"/>
    <w:rsid w:val="00DC23B1"/>
    <w:rsid w:val="00DC4946"/>
    <w:rsid w:val="00DE476E"/>
    <w:rsid w:val="00DE5858"/>
    <w:rsid w:val="00DF687D"/>
    <w:rsid w:val="00E02838"/>
    <w:rsid w:val="00E0501A"/>
    <w:rsid w:val="00E12295"/>
    <w:rsid w:val="00E138AD"/>
    <w:rsid w:val="00E173C1"/>
    <w:rsid w:val="00E23B92"/>
    <w:rsid w:val="00E267AF"/>
    <w:rsid w:val="00E363C6"/>
    <w:rsid w:val="00E66DDC"/>
    <w:rsid w:val="00E737CF"/>
    <w:rsid w:val="00E7430C"/>
    <w:rsid w:val="00E83286"/>
    <w:rsid w:val="00E835B3"/>
    <w:rsid w:val="00E865EA"/>
    <w:rsid w:val="00E950EC"/>
    <w:rsid w:val="00E97EBE"/>
    <w:rsid w:val="00EA2B90"/>
    <w:rsid w:val="00EB2D50"/>
    <w:rsid w:val="00EB3A95"/>
    <w:rsid w:val="00EC0F0B"/>
    <w:rsid w:val="00EC6C3C"/>
    <w:rsid w:val="00ED0A61"/>
    <w:rsid w:val="00EE378F"/>
    <w:rsid w:val="00EF0659"/>
    <w:rsid w:val="00F03E73"/>
    <w:rsid w:val="00F13B54"/>
    <w:rsid w:val="00F23975"/>
    <w:rsid w:val="00F244AF"/>
    <w:rsid w:val="00F3313A"/>
    <w:rsid w:val="00F40C88"/>
    <w:rsid w:val="00F57D23"/>
    <w:rsid w:val="00F65B53"/>
    <w:rsid w:val="00F80E16"/>
    <w:rsid w:val="00F857FD"/>
    <w:rsid w:val="00F96BAF"/>
    <w:rsid w:val="00FA12C1"/>
    <w:rsid w:val="00FA37B0"/>
    <w:rsid w:val="00FA467C"/>
    <w:rsid w:val="00FA67F1"/>
    <w:rsid w:val="00FB23B3"/>
    <w:rsid w:val="00FB65CB"/>
    <w:rsid w:val="00FB6ACC"/>
    <w:rsid w:val="00FB6EB9"/>
    <w:rsid w:val="00FC1D6C"/>
    <w:rsid w:val="00FC28A5"/>
    <w:rsid w:val="00FC4170"/>
    <w:rsid w:val="00FC6E54"/>
    <w:rsid w:val="00FD118D"/>
    <w:rsid w:val="00FD2B08"/>
    <w:rsid w:val="00FD6B96"/>
    <w:rsid w:val="00FE36FF"/>
    <w:rsid w:val="00FE5768"/>
    <w:rsid w:val="00FF4458"/>
    <w:rsid w:val="00FF7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6D5F0"/>
  <w15:chartTrackingRefBased/>
  <w15:docId w15:val="{722D77A4-1CB1-4113-AA05-B60B40C38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68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8AA"/>
  </w:style>
  <w:style w:type="paragraph" w:styleId="Footer">
    <w:name w:val="footer"/>
    <w:basedOn w:val="Normal"/>
    <w:link w:val="FooterChar"/>
    <w:uiPriority w:val="99"/>
    <w:unhideWhenUsed/>
    <w:rsid w:val="00876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8AA"/>
  </w:style>
  <w:style w:type="paragraph" w:styleId="NoSpacing">
    <w:name w:val="No Spacing"/>
    <w:aliases w:val="uni"/>
    <w:basedOn w:val="Normal"/>
    <w:uiPriority w:val="1"/>
    <w:qFormat/>
    <w:rsid w:val="008768AA"/>
    <w:pPr>
      <w:spacing w:before="120" w:after="120"/>
    </w:pPr>
    <w:rPr>
      <w:rFonts w:ascii="Times New Roman" w:hAnsi="Times New Roman"/>
    </w:rPr>
  </w:style>
  <w:style w:type="paragraph" w:customStyle="1" w:styleId="Style1">
    <w:name w:val="Style1"/>
    <w:basedOn w:val="NoSpacing"/>
    <w:qFormat/>
    <w:rsid w:val="008768AA"/>
    <w:pPr>
      <w:spacing w:after="240"/>
    </w:pPr>
  </w:style>
  <w:style w:type="paragraph" w:styleId="Revision">
    <w:name w:val="Revision"/>
    <w:hidden/>
    <w:uiPriority w:val="99"/>
    <w:semiHidden/>
    <w:rsid w:val="002A4F22"/>
    <w:pPr>
      <w:spacing w:after="0" w:line="240" w:lineRule="auto"/>
    </w:pPr>
  </w:style>
  <w:style w:type="paragraph" w:styleId="BalloonText">
    <w:name w:val="Balloon Text"/>
    <w:basedOn w:val="Normal"/>
    <w:link w:val="BalloonTextChar"/>
    <w:uiPriority w:val="99"/>
    <w:semiHidden/>
    <w:unhideWhenUsed/>
    <w:rsid w:val="002A4F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4F22"/>
    <w:rPr>
      <w:rFonts w:ascii="Segoe UI" w:hAnsi="Segoe UI" w:cs="Segoe UI"/>
      <w:sz w:val="18"/>
      <w:szCs w:val="18"/>
    </w:rPr>
  </w:style>
  <w:style w:type="paragraph" w:styleId="ListParagraph">
    <w:name w:val="List Paragraph"/>
    <w:basedOn w:val="Normal"/>
    <w:uiPriority w:val="34"/>
    <w:qFormat/>
    <w:rsid w:val="002E6D34"/>
    <w:pPr>
      <w:spacing w:after="0" w:line="240" w:lineRule="auto"/>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527477">
      <w:bodyDiv w:val="1"/>
      <w:marLeft w:val="0"/>
      <w:marRight w:val="0"/>
      <w:marTop w:val="0"/>
      <w:marBottom w:val="0"/>
      <w:divBdr>
        <w:top w:val="none" w:sz="0" w:space="0" w:color="auto"/>
        <w:left w:val="none" w:sz="0" w:space="0" w:color="auto"/>
        <w:bottom w:val="none" w:sz="0" w:space="0" w:color="auto"/>
        <w:right w:val="none" w:sz="0" w:space="0" w:color="auto"/>
      </w:divBdr>
      <w:divsChild>
        <w:div w:id="1319841364">
          <w:marLeft w:val="360"/>
          <w:marRight w:val="0"/>
          <w:marTop w:val="200"/>
          <w:marBottom w:val="0"/>
          <w:divBdr>
            <w:top w:val="none" w:sz="0" w:space="0" w:color="auto"/>
            <w:left w:val="none" w:sz="0" w:space="0" w:color="auto"/>
            <w:bottom w:val="none" w:sz="0" w:space="0" w:color="auto"/>
            <w:right w:val="none" w:sz="0" w:space="0" w:color="auto"/>
          </w:divBdr>
        </w:div>
        <w:div w:id="1609310572">
          <w:marLeft w:val="360"/>
          <w:marRight w:val="0"/>
          <w:marTop w:val="200"/>
          <w:marBottom w:val="0"/>
          <w:divBdr>
            <w:top w:val="none" w:sz="0" w:space="0" w:color="auto"/>
            <w:left w:val="none" w:sz="0" w:space="0" w:color="auto"/>
            <w:bottom w:val="none" w:sz="0" w:space="0" w:color="auto"/>
            <w:right w:val="none" w:sz="0" w:space="0" w:color="auto"/>
          </w:divBdr>
        </w:div>
        <w:div w:id="1817141514">
          <w:marLeft w:val="360"/>
          <w:marRight w:val="0"/>
          <w:marTop w:val="200"/>
          <w:marBottom w:val="0"/>
          <w:divBdr>
            <w:top w:val="none" w:sz="0" w:space="0" w:color="auto"/>
            <w:left w:val="none" w:sz="0" w:space="0" w:color="auto"/>
            <w:bottom w:val="none" w:sz="0" w:space="0" w:color="auto"/>
            <w:right w:val="none" w:sz="0" w:space="0" w:color="auto"/>
          </w:divBdr>
        </w:div>
      </w:divsChild>
    </w:div>
    <w:div w:id="1617637914">
      <w:bodyDiv w:val="1"/>
      <w:marLeft w:val="0"/>
      <w:marRight w:val="0"/>
      <w:marTop w:val="0"/>
      <w:marBottom w:val="0"/>
      <w:divBdr>
        <w:top w:val="none" w:sz="0" w:space="0" w:color="auto"/>
        <w:left w:val="none" w:sz="0" w:space="0" w:color="auto"/>
        <w:bottom w:val="none" w:sz="0" w:space="0" w:color="auto"/>
        <w:right w:val="none" w:sz="0" w:space="0" w:color="auto"/>
      </w:divBdr>
      <w:divsChild>
        <w:div w:id="1441298816">
          <w:marLeft w:val="360"/>
          <w:marRight w:val="0"/>
          <w:marTop w:val="200"/>
          <w:marBottom w:val="0"/>
          <w:divBdr>
            <w:top w:val="none" w:sz="0" w:space="0" w:color="auto"/>
            <w:left w:val="none" w:sz="0" w:space="0" w:color="auto"/>
            <w:bottom w:val="none" w:sz="0" w:space="0" w:color="auto"/>
            <w:right w:val="none" w:sz="0" w:space="0" w:color="auto"/>
          </w:divBdr>
        </w:div>
      </w:divsChild>
    </w:div>
    <w:div w:id="1871452305">
      <w:bodyDiv w:val="1"/>
      <w:marLeft w:val="0"/>
      <w:marRight w:val="0"/>
      <w:marTop w:val="0"/>
      <w:marBottom w:val="0"/>
      <w:divBdr>
        <w:top w:val="none" w:sz="0" w:space="0" w:color="auto"/>
        <w:left w:val="none" w:sz="0" w:space="0" w:color="auto"/>
        <w:bottom w:val="none" w:sz="0" w:space="0" w:color="auto"/>
        <w:right w:val="none" w:sz="0" w:space="0" w:color="auto"/>
      </w:divBdr>
      <w:divsChild>
        <w:div w:id="1289162825">
          <w:marLeft w:val="360"/>
          <w:marRight w:val="0"/>
          <w:marTop w:val="200"/>
          <w:marBottom w:val="0"/>
          <w:divBdr>
            <w:top w:val="none" w:sz="0" w:space="0" w:color="auto"/>
            <w:left w:val="none" w:sz="0" w:space="0" w:color="auto"/>
            <w:bottom w:val="none" w:sz="0" w:space="0" w:color="auto"/>
            <w:right w:val="none" w:sz="0" w:space="0" w:color="auto"/>
          </w:divBdr>
        </w:div>
        <w:div w:id="58892541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TotalTime>
  <Pages>8</Pages>
  <Words>2258</Words>
  <Characters>12875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341</cp:revision>
  <dcterms:created xsi:type="dcterms:W3CDTF">2019-02-11T15:47:00Z</dcterms:created>
  <dcterms:modified xsi:type="dcterms:W3CDTF">2019-02-25T13:30:00Z</dcterms:modified>
</cp:coreProperties>
</file>