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67F0B9" w14:textId="2545A573" w:rsidR="00B03C04" w:rsidRPr="00B03C04" w:rsidRDefault="00B03C04" w:rsidP="00B03C04">
      <w:pPr>
        <w:spacing w:line="360" w:lineRule="auto"/>
        <w:rPr>
          <w:rFonts w:ascii="Times New Roman" w:eastAsia="Times New Roman" w:hAnsi="Times New Roman" w:cs="Times New Roman"/>
          <w:sz w:val="52"/>
          <w:szCs w:val="52"/>
        </w:rPr>
      </w:pPr>
      <w:r w:rsidRPr="00B03C04">
        <w:rPr>
          <w:rFonts w:ascii="Times New Roman" w:eastAsia="Times New Roman" w:hAnsi="Times New Roman" w:cs="Times New Roman"/>
          <w:b/>
          <w:bCs/>
          <w:sz w:val="52"/>
          <w:szCs w:val="52"/>
        </w:rPr>
        <w:t xml:space="preserve">Title of the essay – </w:t>
      </w:r>
      <w:r>
        <w:rPr>
          <w:rFonts w:ascii="Times New Roman" w:eastAsia="Times New Roman" w:hAnsi="Times New Roman" w:cs="Times New Roman"/>
          <w:sz w:val="52"/>
          <w:szCs w:val="52"/>
        </w:rPr>
        <w:t>Report Case Study: Urban Heights Hotel</w:t>
      </w:r>
    </w:p>
    <w:p w14:paraId="508A921E" w14:textId="77777777" w:rsidR="00B03C04" w:rsidRPr="00B03C04" w:rsidRDefault="00B03C04" w:rsidP="00B03C04">
      <w:pPr>
        <w:spacing w:line="360" w:lineRule="auto"/>
        <w:rPr>
          <w:rFonts w:ascii="Times New Roman" w:eastAsia="Times New Roman" w:hAnsi="Times New Roman" w:cs="Times New Roman"/>
          <w:sz w:val="52"/>
          <w:szCs w:val="52"/>
        </w:rPr>
      </w:pPr>
    </w:p>
    <w:p w14:paraId="6F14697A" w14:textId="77777777" w:rsidR="00B03C04" w:rsidRPr="00B03C04" w:rsidRDefault="00B03C04" w:rsidP="00B03C04">
      <w:pPr>
        <w:spacing w:line="360" w:lineRule="auto"/>
        <w:rPr>
          <w:rFonts w:ascii="Times New Roman" w:eastAsia="Times New Roman" w:hAnsi="Times New Roman" w:cs="Times New Roman"/>
          <w:b/>
          <w:bCs/>
          <w:sz w:val="52"/>
          <w:szCs w:val="52"/>
        </w:rPr>
      </w:pPr>
      <w:r w:rsidRPr="00B03C04">
        <w:rPr>
          <w:rFonts w:ascii="Times New Roman" w:eastAsia="Times New Roman" w:hAnsi="Times New Roman" w:cs="Times New Roman"/>
          <w:b/>
          <w:bCs/>
          <w:sz w:val="52"/>
          <w:szCs w:val="52"/>
        </w:rPr>
        <w:t xml:space="preserve">Name </w:t>
      </w:r>
      <w:r w:rsidRPr="00B03C04">
        <w:rPr>
          <w:rFonts w:ascii="Times New Roman" w:eastAsia="Times New Roman" w:hAnsi="Times New Roman" w:cs="Times New Roman"/>
          <w:sz w:val="52"/>
          <w:szCs w:val="52"/>
        </w:rPr>
        <w:t>– Musammot Nasrin Shafi</w:t>
      </w:r>
      <w:r w:rsidRPr="00B03C04">
        <w:rPr>
          <w:rFonts w:ascii="Times New Roman" w:eastAsia="Times New Roman" w:hAnsi="Times New Roman" w:cs="Times New Roman"/>
          <w:b/>
          <w:bCs/>
          <w:sz w:val="52"/>
          <w:szCs w:val="52"/>
        </w:rPr>
        <w:t xml:space="preserve"> </w:t>
      </w:r>
    </w:p>
    <w:p w14:paraId="7D1F72B0" w14:textId="77777777" w:rsidR="00B03C04" w:rsidRPr="00B03C04" w:rsidRDefault="00B03C04" w:rsidP="00B03C04">
      <w:pPr>
        <w:spacing w:line="360" w:lineRule="auto"/>
        <w:rPr>
          <w:rFonts w:ascii="Times New Roman" w:eastAsia="Times New Roman" w:hAnsi="Times New Roman" w:cs="Times New Roman"/>
          <w:b/>
          <w:bCs/>
          <w:sz w:val="52"/>
          <w:szCs w:val="52"/>
        </w:rPr>
      </w:pPr>
    </w:p>
    <w:p w14:paraId="3A7FD66E" w14:textId="77777777" w:rsidR="00B03C04" w:rsidRPr="00B03C04" w:rsidRDefault="00B03C04" w:rsidP="00B03C04">
      <w:pPr>
        <w:spacing w:line="360" w:lineRule="auto"/>
        <w:rPr>
          <w:rFonts w:ascii="Times New Roman" w:eastAsia="Times New Roman" w:hAnsi="Times New Roman" w:cs="Times New Roman"/>
          <w:sz w:val="52"/>
          <w:szCs w:val="52"/>
          <w:lang w:val="en-US"/>
        </w:rPr>
      </w:pPr>
      <w:r w:rsidRPr="00B03C04">
        <w:rPr>
          <w:rFonts w:ascii="Times New Roman" w:eastAsia="Times New Roman" w:hAnsi="Times New Roman" w:cs="Times New Roman"/>
          <w:b/>
          <w:bCs/>
          <w:sz w:val="52"/>
          <w:szCs w:val="52"/>
        </w:rPr>
        <w:t xml:space="preserve">Student Number </w:t>
      </w:r>
      <w:r w:rsidRPr="00B03C04">
        <w:rPr>
          <w:rFonts w:ascii="Times New Roman" w:eastAsia="Times New Roman" w:hAnsi="Times New Roman" w:cs="Times New Roman"/>
          <w:sz w:val="52"/>
          <w:szCs w:val="52"/>
        </w:rPr>
        <w:t>-</w:t>
      </w:r>
      <w:r w:rsidRPr="00B03C04">
        <w:rPr>
          <w:rFonts w:ascii="Times New Roman" w:eastAsia="Times New Roman" w:hAnsi="Times New Roman" w:cs="Times New Roman"/>
          <w:sz w:val="52"/>
          <w:szCs w:val="52"/>
          <w:lang w:val="en-US"/>
        </w:rPr>
        <w:t>2228093</w:t>
      </w:r>
    </w:p>
    <w:p w14:paraId="5552039D" w14:textId="77777777" w:rsidR="00B03C04" w:rsidRPr="00B03C04" w:rsidRDefault="00B03C04" w:rsidP="00B03C04">
      <w:pPr>
        <w:spacing w:line="360" w:lineRule="auto"/>
        <w:rPr>
          <w:rFonts w:ascii="Times New Roman" w:eastAsia="Times New Roman" w:hAnsi="Times New Roman" w:cs="Times New Roman"/>
          <w:b/>
          <w:bCs/>
          <w:sz w:val="52"/>
          <w:szCs w:val="52"/>
          <w:lang w:val="en-US"/>
        </w:rPr>
      </w:pPr>
    </w:p>
    <w:p w14:paraId="46618D14" w14:textId="77777777" w:rsidR="00B03C04" w:rsidRPr="00B03C04" w:rsidRDefault="00B03C04" w:rsidP="00B03C04">
      <w:pPr>
        <w:spacing w:line="360" w:lineRule="auto"/>
        <w:rPr>
          <w:rFonts w:ascii="Times New Roman" w:eastAsia="Times New Roman" w:hAnsi="Times New Roman" w:cs="Times New Roman"/>
          <w:b/>
          <w:bCs/>
          <w:sz w:val="52"/>
          <w:szCs w:val="52"/>
          <w:lang w:val="en-US"/>
        </w:rPr>
      </w:pPr>
      <w:r w:rsidRPr="00B03C04">
        <w:rPr>
          <w:rFonts w:ascii="Times New Roman" w:eastAsia="Times New Roman" w:hAnsi="Times New Roman" w:cs="Times New Roman"/>
          <w:b/>
          <w:bCs/>
          <w:sz w:val="52"/>
          <w:szCs w:val="52"/>
          <w:lang w:val="en-US"/>
        </w:rPr>
        <w:t xml:space="preserve">Module Title </w:t>
      </w:r>
      <w:r w:rsidRPr="00B03C04">
        <w:rPr>
          <w:rFonts w:ascii="Times New Roman" w:eastAsia="Times New Roman" w:hAnsi="Times New Roman" w:cs="Times New Roman"/>
          <w:sz w:val="52"/>
          <w:szCs w:val="52"/>
          <w:lang w:val="en-US"/>
        </w:rPr>
        <w:t>- BMIH5007 Financial Management for the Hotel Industry</w:t>
      </w:r>
      <w:r w:rsidRPr="00B03C04">
        <w:rPr>
          <w:rFonts w:ascii="Times New Roman" w:eastAsia="Times New Roman" w:hAnsi="Times New Roman" w:cs="Times New Roman"/>
          <w:b/>
          <w:bCs/>
          <w:sz w:val="52"/>
          <w:szCs w:val="52"/>
          <w:lang w:val="en-US"/>
        </w:rPr>
        <w:t xml:space="preserve"> </w:t>
      </w:r>
    </w:p>
    <w:p w14:paraId="276E1973" w14:textId="77777777" w:rsidR="00B03C04" w:rsidRPr="00B03C04" w:rsidRDefault="00B03C04" w:rsidP="00B03C04">
      <w:pPr>
        <w:spacing w:line="360" w:lineRule="auto"/>
        <w:rPr>
          <w:rFonts w:ascii="Times New Roman" w:eastAsia="Times New Roman" w:hAnsi="Times New Roman" w:cs="Times New Roman"/>
          <w:b/>
          <w:bCs/>
          <w:sz w:val="52"/>
          <w:szCs w:val="52"/>
          <w:lang w:val="en-US"/>
        </w:rPr>
      </w:pPr>
    </w:p>
    <w:p w14:paraId="45D31ACE" w14:textId="77777777" w:rsidR="00B03C04" w:rsidRPr="00B03C04" w:rsidRDefault="00B03C04" w:rsidP="00B03C04">
      <w:pPr>
        <w:spacing w:line="360" w:lineRule="auto"/>
        <w:rPr>
          <w:rFonts w:ascii="Times New Roman" w:eastAsia="Times New Roman" w:hAnsi="Times New Roman" w:cs="Times New Roman"/>
          <w:b/>
          <w:bCs/>
          <w:sz w:val="52"/>
          <w:szCs w:val="52"/>
        </w:rPr>
      </w:pPr>
      <w:r w:rsidRPr="00B03C04">
        <w:rPr>
          <w:rFonts w:ascii="Times New Roman" w:eastAsia="Times New Roman" w:hAnsi="Times New Roman" w:cs="Times New Roman"/>
          <w:b/>
          <w:bCs/>
          <w:sz w:val="52"/>
          <w:szCs w:val="52"/>
          <w:lang w:val="en-US"/>
        </w:rPr>
        <w:t xml:space="preserve">Lecturer – </w:t>
      </w:r>
      <w:r w:rsidRPr="00B03C04">
        <w:rPr>
          <w:rFonts w:ascii="Times New Roman" w:eastAsia="Times New Roman" w:hAnsi="Times New Roman" w:cs="Times New Roman"/>
          <w:sz w:val="52"/>
          <w:szCs w:val="52"/>
          <w:lang w:val="en-US"/>
        </w:rPr>
        <w:t>Tristan Hawkins</w:t>
      </w:r>
    </w:p>
    <w:p w14:paraId="218C8FD7" w14:textId="77777777" w:rsidR="00B03C04" w:rsidRDefault="00B03C04" w:rsidP="00085B55">
      <w:pPr>
        <w:spacing w:line="360" w:lineRule="auto"/>
        <w:jc w:val="both"/>
        <w:rPr>
          <w:rFonts w:ascii="Times New Roman" w:hAnsi="Times New Roman" w:cs="Times New Roman"/>
          <w:b/>
          <w:bCs/>
        </w:rPr>
      </w:pPr>
    </w:p>
    <w:p w14:paraId="7534358E" w14:textId="77777777" w:rsidR="00B03C04" w:rsidRDefault="00B03C04" w:rsidP="00085B55">
      <w:pPr>
        <w:spacing w:line="360" w:lineRule="auto"/>
        <w:jc w:val="both"/>
        <w:rPr>
          <w:rFonts w:ascii="Times New Roman" w:hAnsi="Times New Roman" w:cs="Times New Roman"/>
          <w:b/>
          <w:bCs/>
        </w:rPr>
      </w:pPr>
    </w:p>
    <w:p w14:paraId="2678DF77" w14:textId="77777777" w:rsidR="00B03C04" w:rsidRDefault="00B03C04" w:rsidP="00085B55">
      <w:pPr>
        <w:spacing w:line="360" w:lineRule="auto"/>
        <w:jc w:val="both"/>
        <w:rPr>
          <w:rFonts w:ascii="Times New Roman" w:hAnsi="Times New Roman" w:cs="Times New Roman"/>
          <w:b/>
          <w:bCs/>
        </w:rPr>
      </w:pPr>
    </w:p>
    <w:p w14:paraId="5021AE9D" w14:textId="77777777" w:rsidR="00B03C04" w:rsidRDefault="00B03C04" w:rsidP="00085B55">
      <w:pPr>
        <w:spacing w:line="360" w:lineRule="auto"/>
        <w:jc w:val="both"/>
        <w:rPr>
          <w:rFonts w:ascii="Times New Roman" w:hAnsi="Times New Roman" w:cs="Times New Roman"/>
          <w:b/>
          <w:bCs/>
        </w:rPr>
      </w:pPr>
    </w:p>
    <w:p w14:paraId="3564F06F" w14:textId="77777777" w:rsidR="00B03C04" w:rsidRDefault="00B03C04" w:rsidP="00085B55">
      <w:pPr>
        <w:spacing w:line="360" w:lineRule="auto"/>
        <w:jc w:val="both"/>
        <w:rPr>
          <w:rFonts w:ascii="Times New Roman" w:hAnsi="Times New Roman" w:cs="Times New Roman"/>
          <w:b/>
          <w:bCs/>
        </w:rPr>
      </w:pPr>
    </w:p>
    <w:p w14:paraId="109D516F" w14:textId="7BE904AA" w:rsidR="00D74447" w:rsidRDefault="001F4F5C" w:rsidP="00085B55">
      <w:pPr>
        <w:spacing w:line="360" w:lineRule="auto"/>
        <w:jc w:val="both"/>
        <w:rPr>
          <w:rFonts w:ascii="Times New Roman" w:hAnsi="Times New Roman" w:cs="Times New Roman"/>
          <w:b/>
          <w:bCs/>
        </w:rPr>
      </w:pPr>
      <w:r w:rsidRPr="005E62F1">
        <w:rPr>
          <w:rFonts w:ascii="Times New Roman" w:hAnsi="Times New Roman" w:cs="Times New Roman"/>
          <w:b/>
          <w:bCs/>
        </w:rPr>
        <w:lastRenderedPageBreak/>
        <w:t>Executive Summary</w:t>
      </w:r>
      <w:r w:rsidR="002428D8">
        <w:rPr>
          <w:rFonts w:ascii="Times New Roman" w:hAnsi="Times New Roman" w:cs="Times New Roman"/>
          <w:b/>
          <w:bCs/>
        </w:rPr>
        <w:t xml:space="preserve"> </w:t>
      </w:r>
    </w:p>
    <w:p w14:paraId="18826393" w14:textId="72891952" w:rsidR="0077111B" w:rsidRPr="005E62F1" w:rsidRDefault="0077111B" w:rsidP="00085B55">
      <w:pPr>
        <w:spacing w:line="360" w:lineRule="auto"/>
        <w:jc w:val="both"/>
        <w:rPr>
          <w:rFonts w:ascii="Times New Roman" w:hAnsi="Times New Roman" w:cs="Times New Roman"/>
        </w:rPr>
      </w:pPr>
      <w:r w:rsidRPr="005E62F1">
        <w:rPr>
          <w:rFonts w:ascii="Times New Roman" w:hAnsi="Times New Roman" w:cs="Times New Roman"/>
        </w:rPr>
        <w:t>Urban Heights Hotel, a prominent player in the hospitality industry, faced significant financial challenges between 2021 and 2023, marked by a notable downturn in revenue, profitability, and liquidity. This report extensively examines the critical financial indicators contributing to this decline, highlighting a £700,000 drop in revenue, a £500,000 surge in operating expenses, and a staggering swing from £700,000 profit to £500,000 loss in net income. Additionally, the balance sheet analysis reveals concerning trends in liquidity, solvency, and debt management, further emphasi</w:t>
      </w:r>
      <w:r w:rsidR="005E62F1">
        <w:rPr>
          <w:rFonts w:ascii="Times New Roman" w:hAnsi="Times New Roman" w:cs="Times New Roman"/>
        </w:rPr>
        <w:t>s</w:t>
      </w:r>
      <w:r w:rsidRPr="005E62F1">
        <w:rPr>
          <w:rFonts w:ascii="Times New Roman" w:hAnsi="Times New Roman" w:cs="Times New Roman"/>
        </w:rPr>
        <w:t>ing the urgency for Urban Heights Hotel to implement a comprehensive turnaround strategy.</w:t>
      </w:r>
    </w:p>
    <w:p w14:paraId="0100A6D3" w14:textId="4DAD09AF" w:rsidR="0077111B" w:rsidRPr="005E62F1" w:rsidRDefault="0077111B" w:rsidP="00085B55">
      <w:pPr>
        <w:spacing w:line="360" w:lineRule="auto"/>
        <w:jc w:val="both"/>
        <w:rPr>
          <w:rFonts w:ascii="Times New Roman" w:hAnsi="Times New Roman" w:cs="Times New Roman"/>
        </w:rPr>
      </w:pPr>
      <w:r w:rsidRPr="005E62F1">
        <w:rPr>
          <w:rFonts w:ascii="Times New Roman" w:hAnsi="Times New Roman" w:cs="Times New Roman"/>
        </w:rPr>
        <w:t>The identified reasons for the decline encompass economic downturns, intensified competition, shifting consumer preferences, mismanagement of expenses, and ineffective marketing strategies. To address these challenges and restore financial stability, Urban Heights Hotel must adopt a multifaceted approach focusing on market analysis, cost optimi</w:t>
      </w:r>
      <w:r w:rsidR="005E62F1">
        <w:rPr>
          <w:rFonts w:ascii="Times New Roman" w:hAnsi="Times New Roman" w:cs="Times New Roman"/>
        </w:rPr>
        <w:t>s</w:t>
      </w:r>
      <w:r w:rsidRPr="005E62F1">
        <w:rPr>
          <w:rFonts w:ascii="Times New Roman" w:hAnsi="Times New Roman" w:cs="Times New Roman"/>
        </w:rPr>
        <w:t>ation, revenue diversification, enhanced customer experience, digital transformation, and financial restructuring.</w:t>
      </w:r>
    </w:p>
    <w:p w14:paraId="062D89C7" w14:textId="2948C79E" w:rsidR="0077111B" w:rsidRPr="005E62F1" w:rsidRDefault="0077111B" w:rsidP="00085B55">
      <w:pPr>
        <w:spacing w:line="360" w:lineRule="auto"/>
        <w:jc w:val="both"/>
        <w:rPr>
          <w:rFonts w:ascii="Times New Roman" w:hAnsi="Times New Roman" w:cs="Times New Roman"/>
        </w:rPr>
      </w:pPr>
      <w:r w:rsidRPr="005E62F1">
        <w:rPr>
          <w:rFonts w:ascii="Times New Roman" w:hAnsi="Times New Roman" w:cs="Times New Roman"/>
        </w:rPr>
        <w:t>By leveraging these strategies, Urban Heights Hotel aims to navigate its financial difficulties effectively, regain profitability, and fortify its position in the competitive hospitality landscape.</w:t>
      </w:r>
    </w:p>
    <w:p w14:paraId="53183FE6" w14:textId="77777777" w:rsidR="00B951BC" w:rsidRDefault="00B951BC" w:rsidP="006F3AE9">
      <w:pPr>
        <w:rPr>
          <w:rFonts w:ascii="Times New Roman" w:hAnsi="Times New Roman" w:cs="Times New Roman"/>
          <w:b/>
          <w:bCs/>
        </w:rPr>
      </w:pPr>
    </w:p>
    <w:p w14:paraId="25C2452B" w14:textId="77777777" w:rsidR="00B951BC" w:rsidRDefault="00B951BC" w:rsidP="006F3AE9">
      <w:pPr>
        <w:rPr>
          <w:rFonts w:ascii="Times New Roman" w:hAnsi="Times New Roman" w:cs="Times New Roman"/>
          <w:b/>
          <w:bCs/>
        </w:rPr>
      </w:pPr>
    </w:p>
    <w:p w14:paraId="5991257F" w14:textId="77777777" w:rsidR="00B951BC" w:rsidRDefault="00B951BC" w:rsidP="006F3AE9">
      <w:pPr>
        <w:rPr>
          <w:rFonts w:ascii="Times New Roman" w:hAnsi="Times New Roman" w:cs="Times New Roman"/>
          <w:b/>
          <w:bCs/>
        </w:rPr>
      </w:pPr>
    </w:p>
    <w:p w14:paraId="4B98C2C5" w14:textId="77777777" w:rsidR="00B951BC" w:rsidRDefault="00B951BC" w:rsidP="006F3AE9">
      <w:pPr>
        <w:rPr>
          <w:rFonts w:ascii="Times New Roman" w:hAnsi="Times New Roman" w:cs="Times New Roman"/>
          <w:b/>
          <w:bCs/>
        </w:rPr>
      </w:pPr>
    </w:p>
    <w:p w14:paraId="25C7C54E" w14:textId="77777777" w:rsidR="00B951BC" w:rsidRDefault="00B951BC" w:rsidP="006F3AE9">
      <w:pPr>
        <w:rPr>
          <w:rFonts w:ascii="Times New Roman" w:hAnsi="Times New Roman" w:cs="Times New Roman"/>
          <w:b/>
          <w:bCs/>
        </w:rPr>
      </w:pPr>
    </w:p>
    <w:p w14:paraId="3762CEED" w14:textId="77777777" w:rsidR="00B951BC" w:rsidRDefault="00B951BC" w:rsidP="006F3AE9">
      <w:pPr>
        <w:rPr>
          <w:rFonts w:ascii="Times New Roman" w:hAnsi="Times New Roman" w:cs="Times New Roman"/>
          <w:b/>
          <w:bCs/>
        </w:rPr>
      </w:pPr>
    </w:p>
    <w:p w14:paraId="4B654269" w14:textId="77777777" w:rsidR="00B951BC" w:rsidRDefault="00B951BC" w:rsidP="006F3AE9">
      <w:pPr>
        <w:rPr>
          <w:rFonts w:ascii="Times New Roman" w:hAnsi="Times New Roman" w:cs="Times New Roman"/>
          <w:b/>
          <w:bCs/>
        </w:rPr>
      </w:pPr>
    </w:p>
    <w:p w14:paraId="63DF5460" w14:textId="77777777" w:rsidR="00B951BC" w:rsidRDefault="00B951BC" w:rsidP="006F3AE9">
      <w:pPr>
        <w:rPr>
          <w:rFonts w:ascii="Times New Roman" w:hAnsi="Times New Roman" w:cs="Times New Roman"/>
          <w:b/>
          <w:bCs/>
        </w:rPr>
      </w:pPr>
    </w:p>
    <w:p w14:paraId="76D07875" w14:textId="77777777" w:rsidR="00B951BC" w:rsidRDefault="00B951BC" w:rsidP="006F3AE9">
      <w:pPr>
        <w:rPr>
          <w:rFonts w:ascii="Times New Roman" w:hAnsi="Times New Roman" w:cs="Times New Roman"/>
          <w:b/>
          <w:bCs/>
        </w:rPr>
      </w:pPr>
    </w:p>
    <w:p w14:paraId="3936C02C" w14:textId="77777777" w:rsidR="00B951BC" w:rsidRDefault="00B951BC" w:rsidP="006F3AE9">
      <w:pPr>
        <w:rPr>
          <w:rFonts w:ascii="Times New Roman" w:hAnsi="Times New Roman" w:cs="Times New Roman"/>
          <w:b/>
          <w:bCs/>
        </w:rPr>
      </w:pPr>
    </w:p>
    <w:p w14:paraId="6A74AC32" w14:textId="77777777" w:rsidR="00B951BC" w:rsidRDefault="00B951BC" w:rsidP="006F3AE9">
      <w:pPr>
        <w:rPr>
          <w:rFonts w:ascii="Times New Roman" w:hAnsi="Times New Roman" w:cs="Times New Roman"/>
          <w:b/>
          <w:bCs/>
        </w:rPr>
      </w:pPr>
    </w:p>
    <w:p w14:paraId="050F0568" w14:textId="77777777" w:rsidR="00B951BC" w:rsidRDefault="00B951BC" w:rsidP="006F3AE9">
      <w:pPr>
        <w:rPr>
          <w:rFonts w:ascii="Times New Roman" w:hAnsi="Times New Roman" w:cs="Times New Roman"/>
          <w:b/>
          <w:bCs/>
        </w:rPr>
      </w:pPr>
    </w:p>
    <w:p w14:paraId="5F06B02B" w14:textId="77777777" w:rsidR="00EE68E6" w:rsidRDefault="00EE68E6" w:rsidP="00D82893">
      <w:pPr>
        <w:spacing w:line="276" w:lineRule="auto"/>
        <w:rPr>
          <w:rFonts w:ascii="Times New Roman" w:hAnsi="Times New Roman" w:cs="Times New Roman"/>
          <w:b/>
          <w:bCs/>
        </w:rPr>
      </w:pPr>
    </w:p>
    <w:p w14:paraId="0B70F4D5" w14:textId="2360DE2E" w:rsidR="00B951BC" w:rsidRPr="00B951BC" w:rsidRDefault="00B951BC" w:rsidP="00D82893">
      <w:pPr>
        <w:spacing w:line="276" w:lineRule="auto"/>
        <w:rPr>
          <w:rFonts w:ascii="Times New Roman" w:hAnsi="Times New Roman" w:cs="Times New Roman"/>
          <w:b/>
          <w:bCs/>
        </w:rPr>
      </w:pPr>
      <w:r w:rsidRPr="00B951BC">
        <w:rPr>
          <w:rFonts w:ascii="Times New Roman" w:hAnsi="Times New Roman" w:cs="Times New Roman"/>
          <w:b/>
          <w:bCs/>
        </w:rPr>
        <w:lastRenderedPageBreak/>
        <w:t>Contents</w:t>
      </w:r>
      <w:r>
        <w:rPr>
          <w:rFonts w:ascii="Times New Roman" w:hAnsi="Times New Roman" w:cs="Times New Roman"/>
          <w:b/>
          <w:bCs/>
        </w:rPr>
        <w:t xml:space="preserve"> page</w:t>
      </w:r>
    </w:p>
    <w:p w14:paraId="76A2354F" w14:textId="77777777" w:rsidR="00EE68E6" w:rsidRDefault="00EE68E6" w:rsidP="00D82893">
      <w:pPr>
        <w:spacing w:line="276" w:lineRule="auto"/>
        <w:rPr>
          <w:rFonts w:ascii="Times New Roman" w:hAnsi="Times New Roman" w:cs="Times New Roman"/>
          <w:b/>
          <w:bCs/>
        </w:rPr>
      </w:pPr>
    </w:p>
    <w:p w14:paraId="7BB60FF8" w14:textId="18FCDA97" w:rsidR="00B951BC" w:rsidRPr="00B951BC" w:rsidRDefault="00B951BC" w:rsidP="00D82893">
      <w:pPr>
        <w:spacing w:line="276" w:lineRule="auto"/>
        <w:rPr>
          <w:rFonts w:ascii="Times New Roman" w:hAnsi="Times New Roman" w:cs="Times New Roman"/>
          <w:b/>
          <w:bCs/>
        </w:rPr>
      </w:pPr>
      <w:r w:rsidRPr="00B951BC">
        <w:rPr>
          <w:rFonts w:ascii="Times New Roman" w:hAnsi="Times New Roman" w:cs="Times New Roman"/>
          <w:b/>
          <w:bCs/>
        </w:rPr>
        <w:t xml:space="preserve">Introduction </w:t>
      </w:r>
    </w:p>
    <w:p w14:paraId="128FA039" w14:textId="5F46866C" w:rsidR="00B951BC" w:rsidRPr="00B951BC" w:rsidRDefault="00B951BC" w:rsidP="00D82893">
      <w:pPr>
        <w:spacing w:line="276" w:lineRule="auto"/>
        <w:rPr>
          <w:rFonts w:ascii="Times New Roman" w:hAnsi="Times New Roman" w:cs="Times New Roman"/>
          <w:b/>
          <w:bCs/>
        </w:rPr>
      </w:pPr>
      <w:r w:rsidRPr="00B951BC">
        <w:rPr>
          <w:rFonts w:ascii="Times New Roman" w:hAnsi="Times New Roman" w:cs="Times New Roman"/>
          <w:b/>
          <w:bCs/>
        </w:rPr>
        <w:t xml:space="preserve">Financial Performance Analysis  </w:t>
      </w:r>
    </w:p>
    <w:p w14:paraId="2B025964" w14:textId="331BB93C" w:rsidR="00B951BC"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Revenue Decline  </w:t>
      </w:r>
    </w:p>
    <w:p w14:paraId="142C0B07" w14:textId="13BA0141" w:rsidR="00B951BC"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Surge in Operating Expenses  </w:t>
      </w:r>
    </w:p>
    <w:p w14:paraId="3EC94125" w14:textId="2B2E7049" w:rsid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Net Income Decline </w:t>
      </w:r>
    </w:p>
    <w:p w14:paraId="58C51162" w14:textId="5ED1296E" w:rsidR="00D82893"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Financial Health Implicati</w:t>
      </w:r>
      <w:r w:rsidR="00CC1204">
        <w:rPr>
          <w:rFonts w:ascii="Times New Roman" w:hAnsi="Times New Roman" w:cs="Times New Roman"/>
        </w:rPr>
        <w:t>on</w:t>
      </w:r>
      <w:r w:rsidRPr="00B951BC">
        <w:rPr>
          <w:rFonts w:ascii="Times New Roman" w:hAnsi="Times New Roman" w:cs="Times New Roman"/>
          <w:b/>
          <w:bCs/>
        </w:rPr>
        <w:t xml:space="preserve"> </w:t>
      </w:r>
    </w:p>
    <w:p w14:paraId="4E524474" w14:textId="2748704E" w:rsidR="00B951BC" w:rsidRPr="00B951BC" w:rsidRDefault="00B951BC" w:rsidP="00D82893">
      <w:pPr>
        <w:spacing w:line="276" w:lineRule="auto"/>
        <w:rPr>
          <w:rFonts w:ascii="Times New Roman" w:hAnsi="Times New Roman" w:cs="Times New Roman"/>
          <w:b/>
          <w:bCs/>
        </w:rPr>
      </w:pPr>
      <w:r w:rsidRPr="00B951BC">
        <w:rPr>
          <w:rFonts w:ascii="Times New Roman" w:hAnsi="Times New Roman" w:cs="Times New Roman"/>
          <w:b/>
          <w:bCs/>
        </w:rPr>
        <w:t xml:space="preserve">SWOT Analysis  </w:t>
      </w:r>
    </w:p>
    <w:p w14:paraId="4518F081" w14:textId="2109378E" w:rsidR="00B951BC"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Strengths </w:t>
      </w:r>
    </w:p>
    <w:p w14:paraId="68CF60F3" w14:textId="79A5068B" w:rsidR="00B951BC"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Weaknesses </w:t>
      </w:r>
    </w:p>
    <w:p w14:paraId="76C72D2E" w14:textId="4C768F88" w:rsidR="00B951BC"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Opportunities  </w:t>
      </w:r>
    </w:p>
    <w:p w14:paraId="521D34EC" w14:textId="7B6D3642" w:rsidR="00B951BC" w:rsidRPr="00B951BC" w:rsidRDefault="00B951BC" w:rsidP="00D82893">
      <w:pPr>
        <w:spacing w:line="276" w:lineRule="auto"/>
        <w:rPr>
          <w:rFonts w:ascii="Times New Roman" w:hAnsi="Times New Roman" w:cs="Times New Roman"/>
          <w:b/>
          <w:bCs/>
        </w:rPr>
      </w:pPr>
      <w:r w:rsidRPr="00D82893">
        <w:rPr>
          <w:rFonts w:ascii="Times New Roman" w:hAnsi="Times New Roman" w:cs="Times New Roman"/>
        </w:rPr>
        <w:t xml:space="preserve">   - Threats </w:t>
      </w:r>
    </w:p>
    <w:p w14:paraId="45841B46" w14:textId="27C78AB9" w:rsidR="00B951BC" w:rsidRPr="00B951BC" w:rsidRDefault="00B951BC" w:rsidP="00D82893">
      <w:pPr>
        <w:spacing w:line="276" w:lineRule="auto"/>
        <w:rPr>
          <w:rFonts w:ascii="Times New Roman" w:hAnsi="Times New Roman" w:cs="Times New Roman"/>
          <w:b/>
          <w:bCs/>
        </w:rPr>
      </w:pPr>
      <w:r w:rsidRPr="00B951BC">
        <w:rPr>
          <w:rFonts w:ascii="Times New Roman" w:hAnsi="Times New Roman" w:cs="Times New Roman"/>
          <w:b/>
          <w:bCs/>
        </w:rPr>
        <w:t xml:space="preserve">Reasons for Decline </w:t>
      </w:r>
    </w:p>
    <w:p w14:paraId="78172897" w14:textId="2D21A1B7" w:rsidR="00B951BC"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Economic Downturns </w:t>
      </w:r>
    </w:p>
    <w:p w14:paraId="2B7D12BB" w14:textId="7E45C065" w:rsidR="00B951BC"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Intensified Competition </w:t>
      </w:r>
    </w:p>
    <w:p w14:paraId="78445CBB" w14:textId="54F2D781" w:rsidR="00B951BC"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Changing Consumer Preferences </w:t>
      </w:r>
    </w:p>
    <w:p w14:paraId="71A6791A" w14:textId="0342509A" w:rsidR="00B951BC"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Mismanagement of Expenses </w:t>
      </w:r>
    </w:p>
    <w:p w14:paraId="1A80CE5D" w14:textId="221AC42B" w:rsidR="00B951BC" w:rsidRPr="00B951BC" w:rsidRDefault="00B951BC" w:rsidP="00D82893">
      <w:pPr>
        <w:spacing w:line="276" w:lineRule="auto"/>
        <w:rPr>
          <w:rFonts w:ascii="Times New Roman" w:hAnsi="Times New Roman" w:cs="Times New Roman"/>
          <w:b/>
          <w:bCs/>
        </w:rPr>
      </w:pPr>
      <w:r w:rsidRPr="00D82893">
        <w:rPr>
          <w:rFonts w:ascii="Times New Roman" w:hAnsi="Times New Roman" w:cs="Times New Roman"/>
        </w:rPr>
        <w:t xml:space="preserve">   - Ineffective Marketing Strategies</w:t>
      </w:r>
      <w:r w:rsidRPr="00B951BC">
        <w:rPr>
          <w:rFonts w:ascii="Times New Roman" w:hAnsi="Times New Roman" w:cs="Times New Roman"/>
          <w:b/>
          <w:bCs/>
        </w:rPr>
        <w:t xml:space="preserve"> </w:t>
      </w:r>
    </w:p>
    <w:p w14:paraId="5A797942" w14:textId="77E45D24" w:rsidR="00B951BC" w:rsidRPr="00B951BC" w:rsidRDefault="00B951BC" w:rsidP="00D82893">
      <w:pPr>
        <w:spacing w:line="276" w:lineRule="auto"/>
        <w:rPr>
          <w:rFonts w:ascii="Times New Roman" w:hAnsi="Times New Roman" w:cs="Times New Roman"/>
          <w:b/>
          <w:bCs/>
        </w:rPr>
      </w:pPr>
      <w:r w:rsidRPr="00B951BC">
        <w:rPr>
          <w:rFonts w:ascii="Times New Roman" w:hAnsi="Times New Roman" w:cs="Times New Roman"/>
          <w:b/>
          <w:bCs/>
        </w:rPr>
        <w:t xml:space="preserve">Turnaround Strategy </w:t>
      </w:r>
    </w:p>
    <w:p w14:paraId="012DD104" w14:textId="0ED635C7" w:rsidR="00B951BC"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Market Analysis and Differentiation </w:t>
      </w:r>
    </w:p>
    <w:p w14:paraId="55B8397A" w14:textId="4AD9C4F8" w:rsidR="00B951BC"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Cost Optimisation </w:t>
      </w:r>
    </w:p>
    <w:p w14:paraId="1781F1EA" w14:textId="1F664858" w:rsidR="00B951BC"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Revenue Diversification </w:t>
      </w:r>
    </w:p>
    <w:p w14:paraId="6F2A4EDC" w14:textId="31F2212D" w:rsidR="00B951BC"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Enhanced Customer Experience </w:t>
      </w:r>
    </w:p>
    <w:p w14:paraId="4520383F" w14:textId="6F24A7AC" w:rsidR="00B951BC" w:rsidRPr="00D82893" w:rsidRDefault="00B951BC" w:rsidP="00D82893">
      <w:pPr>
        <w:spacing w:line="276" w:lineRule="auto"/>
        <w:rPr>
          <w:rFonts w:ascii="Times New Roman" w:hAnsi="Times New Roman" w:cs="Times New Roman"/>
        </w:rPr>
      </w:pPr>
      <w:r w:rsidRPr="00D82893">
        <w:rPr>
          <w:rFonts w:ascii="Times New Roman" w:hAnsi="Times New Roman" w:cs="Times New Roman"/>
        </w:rPr>
        <w:t xml:space="preserve">   - Digital Transformation  </w:t>
      </w:r>
    </w:p>
    <w:p w14:paraId="001A9924" w14:textId="6C415FA0" w:rsidR="00B951BC" w:rsidRPr="00B951BC" w:rsidRDefault="00B951BC" w:rsidP="00D82893">
      <w:pPr>
        <w:spacing w:line="276" w:lineRule="auto"/>
        <w:rPr>
          <w:rFonts w:ascii="Times New Roman" w:hAnsi="Times New Roman" w:cs="Times New Roman"/>
          <w:b/>
          <w:bCs/>
        </w:rPr>
      </w:pPr>
      <w:r w:rsidRPr="00D82893">
        <w:rPr>
          <w:rFonts w:ascii="Times New Roman" w:hAnsi="Times New Roman" w:cs="Times New Roman"/>
        </w:rPr>
        <w:t xml:space="preserve">   - Financial Restructuring</w:t>
      </w:r>
      <w:r w:rsidRPr="00B951BC">
        <w:rPr>
          <w:rFonts w:ascii="Times New Roman" w:hAnsi="Times New Roman" w:cs="Times New Roman"/>
          <w:b/>
          <w:bCs/>
        </w:rPr>
        <w:t xml:space="preserve"> </w:t>
      </w:r>
    </w:p>
    <w:p w14:paraId="17719BCC" w14:textId="22FE7DEE" w:rsidR="00B951BC" w:rsidRDefault="00B951BC" w:rsidP="00D82893">
      <w:pPr>
        <w:spacing w:line="276" w:lineRule="auto"/>
        <w:rPr>
          <w:rFonts w:ascii="Times New Roman" w:hAnsi="Times New Roman" w:cs="Times New Roman"/>
          <w:b/>
          <w:bCs/>
        </w:rPr>
      </w:pPr>
      <w:r w:rsidRPr="00B951BC">
        <w:rPr>
          <w:rFonts w:ascii="Times New Roman" w:hAnsi="Times New Roman" w:cs="Times New Roman"/>
          <w:b/>
          <w:bCs/>
        </w:rPr>
        <w:t xml:space="preserve">Conclusion </w:t>
      </w:r>
    </w:p>
    <w:p w14:paraId="4D9EC955" w14:textId="1831D03B" w:rsidR="00D82893" w:rsidRPr="00B951BC" w:rsidRDefault="00D82893" w:rsidP="00D82893">
      <w:pPr>
        <w:spacing w:line="276" w:lineRule="auto"/>
        <w:rPr>
          <w:rFonts w:ascii="Times New Roman" w:hAnsi="Times New Roman" w:cs="Times New Roman"/>
          <w:b/>
          <w:bCs/>
        </w:rPr>
      </w:pPr>
      <w:r>
        <w:rPr>
          <w:rFonts w:ascii="Times New Roman" w:hAnsi="Times New Roman" w:cs="Times New Roman"/>
          <w:b/>
          <w:bCs/>
        </w:rPr>
        <w:t xml:space="preserve">References </w:t>
      </w:r>
    </w:p>
    <w:p w14:paraId="282A9D00" w14:textId="77777777" w:rsidR="00CC1204" w:rsidRDefault="00CC1204" w:rsidP="008172E9">
      <w:pPr>
        <w:spacing w:line="360" w:lineRule="auto"/>
        <w:jc w:val="both"/>
        <w:rPr>
          <w:rFonts w:ascii="Times New Roman" w:hAnsi="Times New Roman" w:cs="Times New Roman"/>
          <w:b/>
          <w:bCs/>
        </w:rPr>
      </w:pPr>
    </w:p>
    <w:p w14:paraId="26920F92" w14:textId="5BD8D32F" w:rsidR="00B951BC" w:rsidRPr="005E62F1" w:rsidRDefault="006F3AE9" w:rsidP="008172E9">
      <w:pPr>
        <w:spacing w:line="360" w:lineRule="auto"/>
        <w:jc w:val="both"/>
        <w:rPr>
          <w:rFonts w:ascii="Times New Roman" w:hAnsi="Times New Roman" w:cs="Times New Roman"/>
          <w:b/>
          <w:bCs/>
        </w:rPr>
      </w:pPr>
      <w:r w:rsidRPr="005E62F1">
        <w:rPr>
          <w:rFonts w:ascii="Times New Roman" w:hAnsi="Times New Roman" w:cs="Times New Roman"/>
          <w:b/>
          <w:bCs/>
        </w:rPr>
        <w:lastRenderedPageBreak/>
        <w:t xml:space="preserve">Introduction </w:t>
      </w:r>
    </w:p>
    <w:p w14:paraId="0B421CC9" w14:textId="3BA9C943" w:rsidR="006F3AE9" w:rsidRPr="005E62F1" w:rsidRDefault="006F3AE9" w:rsidP="008172E9">
      <w:pPr>
        <w:spacing w:line="360" w:lineRule="auto"/>
        <w:jc w:val="both"/>
        <w:rPr>
          <w:rFonts w:ascii="Times New Roman" w:hAnsi="Times New Roman" w:cs="Times New Roman"/>
        </w:rPr>
      </w:pPr>
      <w:r w:rsidRPr="005E62F1">
        <w:rPr>
          <w:rFonts w:ascii="Times New Roman" w:hAnsi="Times New Roman" w:cs="Times New Roman"/>
        </w:rPr>
        <w:t xml:space="preserve">Urban Heights Hotel, a prominent establishment in the hospitality sector, faced a notable downturn in financial performance between 2021 and 2023, </w:t>
      </w:r>
      <w:r w:rsidR="001E4DD9" w:rsidRPr="005E62F1">
        <w:rPr>
          <w:rFonts w:ascii="Times New Roman" w:hAnsi="Times New Roman" w:cs="Times New Roman"/>
        </w:rPr>
        <w:t>signalling</w:t>
      </w:r>
      <w:r w:rsidRPr="005E62F1">
        <w:rPr>
          <w:rFonts w:ascii="Times New Roman" w:hAnsi="Times New Roman" w:cs="Times New Roman"/>
        </w:rPr>
        <w:t xml:space="preserve"> a period of substantial challenges. This comprehensive report delves into the critical financial indicators that underscore this decline, revealing significant shifts in revenue, operating expenses, and net income. Furthermore, the analysis extends to the balance sheet, uncovering </w:t>
      </w:r>
      <w:r w:rsidR="005E62F1" w:rsidRPr="005E62F1">
        <w:rPr>
          <w:rFonts w:ascii="Times New Roman" w:hAnsi="Times New Roman" w:cs="Times New Roman"/>
        </w:rPr>
        <w:t>worrying</w:t>
      </w:r>
      <w:r w:rsidRPr="005E62F1">
        <w:rPr>
          <w:rFonts w:ascii="Times New Roman" w:hAnsi="Times New Roman" w:cs="Times New Roman"/>
        </w:rPr>
        <w:t xml:space="preserve"> trends in liquidity and solvency. As such, the implications highlight the pressing need for Urban Heights Hotel to devise a multifaceted turnaround strategy to navigate its financial difficulties and regain stability in the competitive landscape of the hospitality industry.</w:t>
      </w:r>
    </w:p>
    <w:p w14:paraId="097457E7" w14:textId="7237EBC3" w:rsidR="001F4F5C" w:rsidRPr="005E62F1" w:rsidRDefault="001F4F5C" w:rsidP="008172E9">
      <w:pPr>
        <w:spacing w:line="360" w:lineRule="auto"/>
        <w:jc w:val="both"/>
        <w:rPr>
          <w:rFonts w:ascii="Times New Roman" w:hAnsi="Times New Roman" w:cs="Times New Roman"/>
          <w:b/>
          <w:bCs/>
        </w:rPr>
      </w:pPr>
      <w:r w:rsidRPr="005E62F1">
        <w:rPr>
          <w:rFonts w:ascii="Times New Roman" w:hAnsi="Times New Roman" w:cs="Times New Roman"/>
          <w:b/>
          <w:bCs/>
        </w:rPr>
        <w:t>Financial Performance Analysi</w:t>
      </w:r>
      <w:r w:rsidR="00B951BC">
        <w:rPr>
          <w:rFonts w:ascii="Times New Roman" w:hAnsi="Times New Roman" w:cs="Times New Roman"/>
          <w:b/>
          <w:bCs/>
        </w:rPr>
        <w:t>s</w:t>
      </w:r>
    </w:p>
    <w:p w14:paraId="51554711" w14:textId="50A0F609" w:rsidR="005D5F06" w:rsidRPr="005E62F1" w:rsidRDefault="00582F5B" w:rsidP="008172E9">
      <w:pPr>
        <w:spacing w:line="360" w:lineRule="auto"/>
        <w:jc w:val="both"/>
        <w:rPr>
          <w:rFonts w:ascii="Times New Roman" w:hAnsi="Times New Roman" w:cs="Times New Roman"/>
        </w:rPr>
      </w:pPr>
      <w:r w:rsidRPr="005E62F1">
        <w:rPr>
          <w:rFonts w:ascii="Times New Roman" w:hAnsi="Times New Roman" w:cs="Times New Roman"/>
        </w:rPr>
        <w:t xml:space="preserve">Urban Heights Hotel has undergone a troubling downturn in its financial performance from 2021 to 2023. This analysis of critical financial indicators exposes significant hurdles faced by the hotel during this </w:t>
      </w:r>
      <w:r w:rsidR="00FD6349" w:rsidRPr="005E62F1">
        <w:rPr>
          <w:rFonts w:ascii="Times New Roman" w:hAnsi="Times New Roman" w:cs="Times New Roman"/>
        </w:rPr>
        <w:t>time</w:t>
      </w:r>
      <w:r w:rsidRPr="005E62F1">
        <w:rPr>
          <w:rFonts w:ascii="Times New Roman" w:hAnsi="Times New Roman" w:cs="Times New Roman"/>
        </w:rPr>
        <w:t xml:space="preserve">. </w:t>
      </w:r>
      <w:r w:rsidR="00E22D03" w:rsidRPr="005E62F1">
        <w:rPr>
          <w:rFonts w:ascii="Times New Roman" w:hAnsi="Times New Roman" w:cs="Times New Roman"/>
        </w:rPr>
        <w:t>This table highlights the decline in revenue, the surge in operating expenses, the shift from profit to loss in net income, and the concerning erosion in financial well-being observed at Urban Heights Hotel over the two-year period.</w:t>
      </w:r>
      <w:r w:rsidR="00E22D03" w:rsidRPr="005E62F1">
        <w:rPr>
          <w:rFonts w:ascii="Arial" w:eastAsia="Times New Roman" w:hAnsi="Arial" w:cs="Arial"/>
          <w:vanish/>
          <w:kern w:val="0"/>
          <w:sz w:val="16"/>
          <w:szCs w:val="16"/>
          <w14:ligatures w14:val="none"/>
        </w:rPr>
        <w:t>Top of Form</w:t>
      </w:r>
    </w:p>
    <w:tbl>
      <w:tblPr>
        <w:tblStyle w:val="TableGrid"/>
        <w:tblW w:w="0" w:type="auto"/>
        <w:tblLook w:val="04A0" w:firstRow="1" w:lastRow="0" w:firstColumn="1" w:lastColumn="0" w:noHBand="0" w:noVBand="1"/>
      </w:tblPr>
      <w:tblGrid>
        <w:gridCol w:w="2254"/>
        <w:gridCol w:w="2254"/>
        <w:gridCol w:w="2254"/>
        <w:gridCol w:w="2254"/>
      </w:tblGrid>
      <w:tr w:rsidR="005D5F06" w:rsidRPr="005E62F1" w14:paraId="0050C015" w14:textId="77777777" w:rsidTr="005D5F06">
        <w:tc>
          <w:tcPr>
            <w:tcW w:w="2254" w:type="dxa"/>
          </w:tcPr>
          <w:p w14:paraId="677FF333" w14:textId="49D5A840" w:rsidR="005D5F06" w:rsidRPr="005E62F1" w:rsidRDefault="005D5F06" w:rsidP="008172E9">
            <w:pPr>
              <w:spacing w:line="360" w:lineRule="auto"/>
              <w:jc w:val="both"/>
              <w:rPr>
                <w:rFonts w:ascii="Times New Roman" w:hAnsi="Times New Roman" w:cs="Times New Roman"/>
                <w:b/>
                <w:bCs/>
                <w:i/>
                <w:iCs/>
              </w:rPr>
            </w:pPr>
            <w:r w:rsidRPr="005E62F1">
              <w:rPr>
                <w:rFonts w:ascii="Times New Roman" w:hAnsi="Times New Roman" w:cs="Times New Roman"/>
                <w:b/>
                <w:bCs/>
                <w:i/>
                <w:iCs/>
              </w:rPr>
              <w:t>Financial indicator</w:t>
            </w:r>
          </w:p>
        </w:tc>
        <w:tc>
          <w:tcPr>
            <w:tcW w:w="2254" w:type="dxa"/>
          </w:tcPr>
          <w:p w14:paraId="32A1EC68" w14:textId="6EE85A7E" w:rsidR="005D5F06" w:rsidRPr="005E62F1" w:rsidRDefault="005D5F06" w:rsidP="008172E9">
            <w:pPr>
              <w:spacing w:line="360" w:lineRule="auto"/>
              <w:jc w:val="both"/>
              <w:rPr>
                <w:rFonts w:ascii="Times New Roman" w:hAnsi="Times New Roman" w:cs="Times New Roman"/>
                <w:b/>
                <w:bCs/>
                <w:i/>
                <w:iCs/>
              </w:rPr>
            </w:pPr>
            <w:r w:rsidRPr="005E62F1">
              <w:rPr>
                <w:rFonts w:ascii="Times New Roman" w:hAnsi="Times New Roman" w:cs="Times New Roman"/>
                <w:b/>
                <w:bCs/>
                <w:i/>
                <w:iCs/>
              </w:rPr>
              <w:t xml:space="preserve">       2021</w:t>
            </w:r>
          </w:p>
        </w:tc>
        <w:tc>
          <w:tcPr>
            <w:tcW w:w="2254" w:type="dxa"/>
          </w:tcPr>
          <w:p w14:paraId="08F71572" w14:textId="281A3BB7" w:rsidR="005D5F06" w:rsidRPr="005E62F1" w:rsidRDefault="005D5F06" w:rsidP="008172E9">
            <w:pPr>
              <w:spacing w:line="360" w:lineRule="auto"/>
              <w:jc w:val="both"/>
              <w:rPr>
                <w:rFonts w:ascii="Times New Roman" w:hAnsi="Times New Roman" w:cs="Times New Roman"/>
                <w:b/>
                <w:bCs/>
                <w:i/>
                <w:iCs/>
              </w:rPr>
            </w:pPr>
            <w:r w:rsidRPr="005E62F1">
              <w:rPr>
                <w:rFonts w:ascii="Times New Roman" w:hAnsi="Times New Roman" w:cs="Times New Roman"/>
                <w:b/>
                <w:bCs/>
                <w:i/>
                <w:iCs/>
              </w:rPr>
              <w:t xml:space="preserve">        2023</w:t>
            </w:r>
          </w:p>
        </w:tc>
        <w:tc>
          <w:tcPr>
            <w:tcW w:w="2254" w:type="dxa"/>
          </w:tcPr>
          <w:p w14:paraId="09FE6AB8" w14:textId="49A914A0" w:rsidR="005D5F06" w:rsidRPr="005E62F1" w:rsidRDefault="005D5F06" w:rsidP="008172E9">
            <w:pPr>
              <w:spacing w:line="360" w:lineRule="auto"/>
              <w:jc w:val="both"/>
              <w:rPr>
                <w:rFonts w:ascii="Times New Roman" w:hAnsi="Times New Roman" w:cs="Times New Roman"/>
                <w:b/>
                <w:bCs/>
                <w:i/>
                <w:iCs/>
              </w:rPr>
            </w:pPr>
            <w:r w:rsidRPr="005E62F1">
              <w:rPr>
                <w:rFonts w:ascii="Times New Roman" w:hAnsi="Times New Roman" w:cs="Times New Roman"/>
                <w:b/>
                <w:bCs/>
                <w:i/>
                <w:iCs/>
              </w:rPr>
              <w:t xml:space="preserve">Change </w:t>
            </w:r>
          </w:p>
        </w:tc>
      </w:tr>
      <w:tr w:rsidR="005D5F06" w:rsidRPr="005E62F1" w14:paraId="0DDC4C4C" w14:textId="77777777" w:rsidTr="00366C9B">
        <w:tc>
          <w:tcPr>
            <w:tcW w:w="2254" w:type="dxa"/>
          </w:tcPr>
          <w:p w14:paraId="34E591B0" w14:textId="6FE8DA90" w:rsidR="005D5F06" w:rsidRPr="005E62F1" w:rsidRDefault="005D5F06" w:rsidP="008172E9">
            <w:pPr>
              <w:spacing w:line="360" w:lineRule="auto"/>
              <w:jc w:val="both"/>
              <w:rPr>
                <w:rFonts w:ascii="Times New Roman" w:hAnsi="Times New Roman" w:cs="Times New Roman"/>
              </w:rPr>
            </w:pPr>
            <w:r w:rsidRPr="005E62F1">
              <w:rPr>
                <w:rFonts w:ascii="Times New Roman" w:hAnsi="Times New Roman" w:cs="Times New Roman"/>
              </w:rPr>
              <w:t xml:space="preserve">Revenue </w:t>
            </w:r>
          </w:p>
        </w:tc>
        <w:tc>
          <w:tcPr>
            <w:tcW w:w="2254" w:type="dxa"/>
            <w:tcBorders>
              <w:top w:val="single" w:sz="2" w:space="0" w:color="auto"/>
              <w:left w:val="single" w:sz="6" w:space="0" w:color="auto"/>
              <w:bottom w:val="single" w:sz="6" w:space="0" w:color="auto"/>
              <w:right w:val="single" w:sz="2" w:space="0" w:color="auto"/>
            </w:tcBorders>
            <w:shd w:val="clear" w:color="auto" w:fill="FFFFFF"/>
            <w:vAlign w:val="bottom"/>
          </w:tcPr>
          <w:p w14:paraId="6612DF48" w14:textId="45B151E3"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£2.5 million</w:t>
            </w:r>
          </w:p>
        </w:tc>
        <w:tc>
          <w:tcPr>
            <w:tcW w:w="2254" w:type="dxa"/>
            <w:tcBorders>
              <w:top w:val="single" w:sz="2" w:space="0" w:color="auto"/>
              <w:left w:val="single" w:sz="6" w:space="0" w:color="auto"/>
              <w:bottom w:val="single" w:sz="6" w:space="0" w:color="auto"/>
              <w:right w:val="single" w:sz="2" w:space="0" w:color="auto"/>
            </w:tcBorders>
            <w:shd w:val="clear" w:color="auto" w:fill="FFFFFF"/>
            <w:vAlign w:val="bottom"/>
          </w:tcPr>
          <w:p w14:paraId="7D0CCD48" w14:textId="3E9F46CF"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£1.8 million</w:t>
            </w:r>
          </w:p>
        </w:tc>
        <w:tc>
          <w:tcPr>
            <w:tcW w:w="2254" w:type="dxa"/>
            <w:tcBorders>
              <w:top w:val="single" w:sz="2" w:space="0" w:color="auto"/>
              <w:left w:val="single" w:sz="6" w:space="0" w:color="auto"/>
              <w:bottom w:val="single" w:sz="6" w:space="0" w:color="auto"/>
              <w:right w:val="single" w:sz="6" w:space="0" w:color="auto"/>
            </w:tcBorders>
            <w:shd w:val="clear" w:color="auto" w:fill="FFFFFF"/>
            <w:vAlign w:val="bottom"/>
          </w:tcPr>
          <w:p w14:paraId="6F2C3438" w14:textId="7F6C48C4"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£700,000 decrease</w:t>
            </w:r>
          </w:p>
        </w:tc>
      </w:tr>
      <w:tr w:rsidR="005D5F06" w:rsidRPr="005E62F1" w14:paraId="7D53D74D" w14:textId="77777777" w:rsidTr="005F4395">
        <w:tc>
          <w:tcPr>
            <w:tcW w:w="2254" w:type="dxa"/>
            <w:tcBorders>
              <w:top w:val="single" w:sz="2" w:space="0" w:color="auto"/>
              <w:left w:val="single" w:sz="6" w:space="0" w:color="auto"/>
              <w:bottom w:val="single" w:sz="6" w:space="0" w:color="auto"/>
              <w:right w:val="single" w:sz="2" w:space="0" w:color="auto"/>
            </w:tcBorders>
            <w:shd w:val="clear" w:color="auto" w:fill="FFFFFF"/>
            <w:vAlign w:val="bottom"/>
          </w:tcPr>
          <w:p w14:paraId="5767AE24" w14:textId="6BCC8DDD"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Operating Expenses</w:t>
            </w:r>
          </w:p>
        </w:tc>
        <w:tc>
          <w:tcPr>
            <w:tcW w:w="2254" w:type="dxa"/>
            <w:tcBorders>
              <w:top w:val="single" w:sz="2" w:space="0" w:color="auto"/>
              <w:left w:val="single" w:sz="6" w:space="0" w:color="auto"/>
              <w:bottom w:val="single" w:sz="6" w:space="0" w:color="auto"/>
              <w:right w:val="single" w:sz="2" w:space="0" w:color="auto"/>
            </w:tcBorders>
            <w:shd w:val="clear" w:color="auto" w:fill="FFFFFF"/>
            <w:vAlign w:val="bottom"/>
          </w:tcPr>
          <w:p w14:paraId="3F906D33" w14:textId="216B5252"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£1.8 million</w:t>
            </w:r>
          </w:p>
        </w:tc>
        <w:tc>
          <w:tcPr>
            <w:tcW w:w="2254" w:type="dxa"/>
            <w:tcBorders>
              <w:top w:val="single" w:sz="2" w:space="0" w:color="auto"/>
              <w:left w:val="single" w:sz="6" w:space="0" w:color="auto"/>
              <w:bottom w:val="single" w:sz="6" w:space="0" w:color="auto"/>
              <w:right w:val="single" w:sz="2" w:space="0" w:color="auto"/>
            </w:tcBorders>
            <w:shd w:val="clear" w:color="auto" w:fill="FFFFFF"/>
            <w:vAlign w:val="bottom"/>
          </w:tcPr>
          <w:p w14:paraId="22BA1A5E" w14:textId="2D41D128"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£2.3 million</w:t>
            </w:r>
          </w:p>
        </w:tc>
        <w:tc>
          <w:tcPr>
            <w:tcW w:w="2254" w:type="dxa"/>
            <w:tcBorders>
              <w:top w:val="single" w:sz="2" w:space="0" w:color="auto"/>
              <w:left w:val="single" w:sz="6" w:space="0" w:color="auto"/>
              <w:bottom w:val="single" w:sz="6" w:space="0" w:color="auto"/>
              <w:right w:val="single" w:sz="6" w:space="0" w:color="auto"/>
            </w:tcBorders>
            <w:shd w:val="clear" w:color="auto" w:fill="FFFFFF"/>
            <w:vAlign w:val="bottom"/>
          </w:tcPr>
          <w:p w14:paraId="58923DA5" w14:textId="5101BC4E"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£500,000 increase</w:t>
            </w:r>
          </w:p>
        </w:tc>
      </w:tr>
      <w:tr w:rsidR="005D5F06" w:rsidRPr="005E62F1" w14:paraId="17DD1F0B" w14:textId="77777777" w:rsidTr="003D6245">
        <w:tc>
          <w:tcPr>
            <w:tcW w:w="2254" w:type="dxa"/>
            <w:tcBorders>
              <w:top w:val="single" w:sz="2" w:space="0" w:color="auto"/>
              <w:left w:val="single" w:sz="6" w:space="0" w:color="auto"/>
              <w:bottom w:val="single" w:sz="6" w:space="0" w:color="auto"/>
              <w:right w:val="single" w:sz="2" w:space="0" w:color="auto"/>
            </w:tcBorders>
            <w:shd w:val="clear" w:color="auto" w:fill="FFFFFF"/>
            <w:vAlign w:val="bottom"/>
          </w:tcPr>
          <w:p w14:paraId="1477A88D" w14:textId="39580A55"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Net Income</w:t>
            </w:r>
          </w:p>
        </w:tc>
        <w:tc>
          <w:tcPr>
            <w:tcW w:w="2254" w:type="dxa"/>
            <w:tcBorders>
              <w:top w:val="single" w:sz="2" w:space="0" w:color="auto"/>
              <w:left w:val="single" w:sz="6" w:space="0" w:color="auto"/>
              <w:bottom w:val="single" w:sz="6" w:space="0" w:color="auto"/>
              <w:right w:val="single" w:sz="2" w:space="0" w:color="auto"/>
            </w:tcBorders>
            <w:shd w:val="clear" w:color="auto" w:fill="FFFFFF"/>
            <w:vAlign w:val="bottom"/>
          </w:tcPr>
          <w:p w14:paraId="4D89DB33" w14:textId="01913833"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£700,000 profit</w:t>
            </w:r>
          </w:p>
        </w:tc>
        <w:tc>
          <w:tcPr>
            <w:tcW w:w="2254" w:type="dxa"/>
            <w:tcBorders>
              <w:top w:val="single" w:sz="2" w:space="0" w:color="auto"/>
              <w:left w:val="single" w:sz="6" w:space="0" w:color="auto"/>
              <w:bottom w:val="single" w:sz="6" w:space="0" w:color="auto"/>
              <w:right w:val="single" w:sz="2" w:space="0" w:color="auto"/>
            </w:tcBorders>
            <w:shd w:val="clear" w:color="auto" w:fill="FFFFFF"/>
            <w:vAlign w:val="bottom"/>
          </w:tcPr>
          <w:p w14:paraId="3CAB1349" w14:textId="3B259D6C"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£500,000 loss</w:t>
            </w:r>
          </w:p>
        </w:tc>
        <w:tc>
          <w:tcPr>
            <w:tcW w:w="2254" w:type="dxa"/>
            <w:tcBorders>
              <w:top w:val="single" w:sz="2" w:space="0" w:color="auto"/>
              <w:left w:val="single" w:sz="6" w:space="0" w:color="auto"/>
              <w:bottom w:val="single" w:sz="6" w:space="0" w:color="auto"/>
              <w:right w:val="single" w:sz="6" w:space="0" w:color="auto"/>
            </w:tcBorders>
            <w:shd w:val="clear" w:color="auto" w:fill="FFFFFF"/>
            <w:vAlign w:val="bottom"/>
          </w:tcPr>
          <w:p w14:paraId="0A0FB69B" w14:textId="2D15081C"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£1.2 million swing</w:t>
            </w:r>
          </w:p>
        </w:tc>
      </w:tr>
      <w:tr w:rsidR="005D5F06" w:rsidRPr="005E62F1" w14:paraId="03EEA50C" w14:textId="77777777" w:rsidTr="003D6245">
        <w:tc>
          <w:tcPr>
            <w:tcW w:w="2254" w:type="dxa"/>
            <w:tcBorders>
              <w:top w:val="single" w:sz="2" w:space="0" w:color="auto"/>
              <w:left w:val="single" w:sz="6" w:space="0" w:color="auto"/>
              <w:bottom w:val="single" w:sz="6" w:space="0" w:color="auto"/>
              <w:right w:val="single" w:sz="2" w:space="0" w:color="auto"/>
            </w:tcBorders>
            <w:shd w:val="clear" w:color="auto" w:fill="FFFFFF"/>
            <w:vAlign w:val="bottom"/>
          </w:tcPr>
          <w:p w14:paraId="18FCAE75" w14:textId="1AE4F13E"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Financial Health</w:t>
            </w:r>
          </w:p>
        </w:tc>
        <w:tc>
          <w:tcPr>
            <w:tcW w:w="2254" w:type="dxa"/>
            <w:tcBorders>
              <w:top w:val="single" w:sz="2" w:space="0" w:color="auto"/>
              <w:left w:val="single" w:sz="6" w:space="0" w:color="auto"/>
              <w:bottom w:val="single" w:sz="6" w:space="0" w:color="auto"/>
              <w:right w:val="single" w:sz="2" w:space="0" w:color="auto"/>
            </w:tcBorders>
            <w:shd w:val="clear" w:color="auto" w:fill="FFFFFF"/>
            <w:vAlign w:val="bottom"/>
          </w:tcPr>
          <w:p w14:paraId="30BD8098" w14:textId="5C078D8C"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Profitable</w:t>
            </w:r>
          </w:p>
        </w:tc>
        <w:tc>
          <w:tcPr>
            <w:tcW w:w="2254" w:type="dxa"/>
            <w:tcBorders>
              <w:top w:val="single" w:sz="2" w:space="0" w:color="auto"/>
              <w:left w:val="single" w:sz="6" w:space="0" w:color="auto"/>
              <w:bottom w:val="single" w:sz="6" w:space="0" w:color="auto"/>
              <w:right w:val="single" w:sz="2" w:space="0" w:color="auto"/>
            </w:tcBorders>
            <w:shd w:val="clear" w:color="auto" w:fill="FFFFFF"/>
            <w:vAlign w:val="bottom"/>
          </w:tcPr>
          <w:p w14:paraId="70FB02A2" w14:textId="28CE0C47"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Loss-making</w:t>
            </w:r>
          </w:p>
        </w:tc>
        <w:tc>
          <w:tcPr>
            <w:tcW w:w="2254" w:type="dxa"/>
            <w:tcBorders>
              <w:top w:val="single" w:sz="2" w:space="0" w:color="auto"/>
              <w:left w:val="single" w:sz="6" w:space="0" w:color="auto"/>
              <w:bottom w:val="single" w:sz="6" w:space="0" w:color="auto"/>
              <w:right w:val="single" w:sz="6" w:space="0" w:color="auto"/>
            </w:tcBorders>
            <w:shd w:val="clear" w:color="auto" w:fill="FFFFFF"/>
            <w:vAlign w:val="bottom"/>
          </w:tcPr>
          <w:p w14:paraId="68A102A0" w14:textId="03B9C029" w:rsidR="005D5F06" w:rsidRPr="005E62F1" w:rsidRDefault="005D5F06" w:rsidP="008172E9">
            <w:pPr>
              <w:spacing w:line="360" w:lineRule="auto"/>
              <w:jc w:val="both"/>
              <w:rPr>
                <w:rFonts w:ascii="Times New Roman" w:hAnsi="Times New Roman" w:cs="Times New Roman"/>
                <w:b/>
                <w:bCs/>
                <w:i/>
                <w:iCs/>
              </w:rPr>
            </w:pPr>
            <w:r w:rsidRPr="005E62F1">
              <w:rPr>
                <w:rFonts w:ascii="Times New Roman" w:eastAsia="Times New Roman" w:hAnsi="Times New Roman" w:cs="Times New Roman"/>
                <w:color w:val="0D0D0D"/>
                <w:kern w:val="0"/>
                <w14:ligatures w14:val="none"/>
              </w:rPr>
              <w:t>Significant decline</w:t>
            </w:r>
          </w:p>
        </w:tc>
      </w:tr>
    </w:tbl>
    <w:p w14:paraId="61065D6D" w14:textId="77777777" w:rsidR="005D5F06" w:rsidRPr="005E62F1" w:rsidRDefault="005D5F06" w:rsidP="008172E9">
      <w:pPr>
        <w:spacing w:line="360" w:lineRule="auto"/>
        <w:jc w:val="both"/>
        <w:rPr>
          <w:rFonts w:ascii="Times New Roman" w:hAnsi="Times New Roman" w:cs="Times New Roman"/>
          <w:b/>
          <w:bCs/>
          <w:i/>
          <w:iCs/>
        </w:rPr>
      </w:pPr>
    </w:p>
    <w:p w14:paraId="3DD10EBD" w14:textId="462F2BDD" w:rsidR="001F4F5C" w:rsidRPr="005E62F1" w:rsidRDefault="001F4F5C" w:rsidP="008172E9">
      <w:pPr>
        <w:spacing w:line="360" w:lineRule="auto"/>
        <w:jc w:val="both"/>
        <w:rPr>
          <w:rFonts w:ascii="Times New Roman" w:hAnsi="Times New Roman" w:cs="Times New Roman"/>
        </w:rPr>
      </w:pPr>
      <w:r w:rsidRPr="005E62F1">
        <w:rPr>
          <w:rFonts w:ascii="Times New Roman" w:hAnsi="Times New Roman" w:cs="Times New Roman"/>
          <w:b/>
          <w:bCs/>
          <w:i/>
          <w:iCs/>
        </w:rPr>
        <w:t>Revenue Decline</w:t>
      </w:r>
      <w:r w:rsidRPr="005E62F1">
        <w:rPr>
          <w:rFonts w:ascii="Times New Roman" w:hAnsi="Times New Roman" w:cs="Times New Roman"/>
        </w:rPr>
        <w:t xml:space="preserve">: A prominent aspect of the financial performance is the noticeable decrease in revenue. Starting at £2.5 million in 2021, revenue plummeted to £1.8 million in 2023, marking a substantial £700,000 drop over the two-year span. This decline suggests a potential </w:t>
      </w:r>
      <w:r w:rsidR="003B351B" w:rsidRPr="005E62F1">
        <w:rPr>
          <w:rFonts w:ascii="Times New Roman" w:hAnsi="Times New Roman" w:cs="Times New Roman"/>
        </w:rPr>
        <w:t>decline</w:t>
      </w:r>
      <w:r w:rsidRPr="005E62F1">
        <w:rPr>
          <w:rFonts w:ascii="Times New Roman" w:hAnsi="Times New Roman" w:cs="Times New Roman"/>
        </w:rPr>
        <w:t xml:space="preserve"> in demand for the hotel's offerings or challenges in pricing strategies impacting sales.</w:t>
      </w:r>
      <w:r w:rsidR="0017383A" w:rsidRPr="005E62F1">
        <w:t xml:space="preserve"> </w:t>
      </w:r>
      <w:r w:rsidR="0017383A" w:rsidRPr="005E62F1">
        <w:rPr>
          <w:rFonts w:ascii="Times New Roman" w:hAnsi="Times New Roman" w:cs="Times New Roman"/>
        </w:rPr>
        <w:t>(Boenyamin &amp; Santioso, 2023)</w:t>
      </w:r>
    </w:p>
    <w:p w14:paraId="182F44C0" w14:textId="222C207C" w:rsidR="001F4F5C" w:rsidRPr="005E62F1" w:rsidRDefault="001F4F5C" w:rsidP="008172E9">
      <w:pPr>
        <w:spacing w:line="360" w:lineRule="auto"/>
        <w:jc w:val="both"/>
        <w:rPr>
          <w:rFonts w:ascii="Times New Roman" w:hAnsi="Times New Roman" w:cs="Times New Roman"/>
        </w:rPr>
      </w:pPr>
      <w:r w:rsidRPr="005E62F1">
        <w:rPr>
          <w:rFonts w:ascii="Times New Roman" w:hAnsi="Times New Roman" w:cs="Times New Roman"/>
          <w:b/>
          <w:bCs/>
          <w:i/>
          <w:iCs/>
        </w:rPr>
        <w:t>Surge in Operating Expenses</w:t>
      </w:r>
      <w:r w:rsidRPr="005E62F1">
        <w:rPr>
          <w:rFonts w:ascii="Times New Roman" w:hAnsi="Times New Roman" w:cs="Times New Roman"/>
        </w:rPr>
        <w:t xml:space="preserve">: In tandem with the revenue decline, operating expenses saw a notable upsurge from £1.8 million in 2021 to £2.3 million in 2023. This £500,000 increase in operating expenses compounds the financial strain faced by Urban Heights Hotel. The rise in operating costs may be attributed to escalating costs of goods sold, increased wages, amplified </w:t>
      </w:r>
      <w:r w:rsidRPr="005E62F1">
        <w:rPr>
          <w:rFonts w:ascii="Times New Roman" w:hAnsi="Times New Roman" w:cs="Times New Roman"/>
        </w:rPr>
        <w:lastRenderedPageBreak/>
        <w:t>marketing expenditures, or other factors influencing the overall cost framework.</w:t>
      </w:r>
      <w:r w:rsidR="00C46B9B" w:rsidRPr="005E62F1">
        <w:t xml:space="preserve"> </w:t>
      </w:r>
      <w:r w:rsidR="00C46B9B" w:rsidRPr="005E62F1">
        <w:rPr>
          <w:rFonts w:ascii="Times New Roman" w:hAnsi="Times New Roman" w:cs="Times New Roman"/>
        </w:rPr>
        <w:t>(Bräuning et al., 2022)</w:t>
      </w:r>
    </w:p>
    <w:p w14:paraId="686D364A" w14:textId="04E2C8C6" w:rsidR="001F4F5C" w:rsidRPr="005E62F1" w:rsidRDefault="001F4F5C" w:rsidP="008172E9">
      <w:pPr>
        <w:spacing w:line="360" w:lineRule="auto"/>
        <w:jc w:val="both"/>
        <w:rPr>
          <w:rFonts w:ascii="Times New Roman" w:hAnsi="Times New Roman" w:cs="Times New Roman"/>
        </w:rPr>
      </w:pPr>
      <w:r w:rsidRPr="005E62F1">
        <w:rPr>
          <w:rFonts w:ascii="Times New Roman" w:hAnsi="Times New Roman" w:cs="Times New Roman"/>
          <w:b/>
          <w:bCs/>
          <w:i/>
          <w:iCs/>
        </w:rPr>
        <w:t>Net Income Decline</w:t>
      </w:r>
      <w:r w:rsidRPr="005E62F1">
        <w:rPr>
          <w:rFonts w:ascii="Times New Roman" w:hAnsi="Times New Roman" w:cs="Times New Roman"/>
        </w:rPr>
        <w:t>: Reflecting the revenue decrease alongside escalating operating expenses, Urban Heights Hotel witnessed a significant downturn in net income. Net income transitioned from a £700,000 profit in 2021 to a £500,000 loss in 2023, marking a substantial swing of £1.2 million. This stark decline underscores a notable deterioration in profitability over the two-year period.</w:t>
      </w:r>
      <w:r w:rsidR="00023F9A" w:rsidRPr="005E62F1">
        <w:t xml:space="preserve"> </w:t>
      </w:r>
      <w:r w:rsidR="00023F9A" w:rsidRPr="005E62F1">
        <w:rPr>
          <w:rFonts w:ascii="Times New Roman" w:hAnsi="Times New Roman" w:cs="Times New Roman"/>
        </w:rPr>
        <w:t>(Xie &amp; Tveterås, 2020)</w:t>
      </w:r>
    </w:p>
    <w:p w14:paraId="40C8AC18" w14:textId="2B9C0741" w:rsidR="001F4F5C" w:rsidRPr="005E62F1" w:rsidRDefault="001F4F5C" w:rsidP="008172E9">
      <w:pPr>
        <w:spacing w:line="360" w:lineRule="auto"/>
        <w:jc w:val="both"/>
        <w:rPr>
          <w:rFonts w:ascii="Times New Roman" w:hAnsi="Times New Roman" w:cs="Times New Roman"/>
        </w:rPr>
      </w:pPr>
      <w:r w:rsidRPr="005E62F1">
        <w:rPr>
          <w:rFonts w:ascii="Times New Roman" w:hAnsi="Times New Roman" w:cs="Times New Roman"/>
          <w:b/>
          <w:bCs/>
          <w:i/>
          <w:iCs/>
        </w:rPr>
        <w:t>Financial Health Implications</w:t>
      </w:r>
      <w:r w:rsidRPr="005E62F1">
        <w:rPr>
          <w:rFonts w:ascii="Times New Roman" w:hAnsi="Times New Roman" w:cs="Times New Roman"/>
        </w:rPr>
        <w:t>: The observed trend in Urban Heights Hotel's financial performance signals a concerning erosion in its financial well-being. The decline in profitability, evidenced by the shift from profit to loss, raises red flags regarding the hotel's capacity to sustain operations and fulfil financial commitments. Prolonged periods of losses can deplete cash reserves, impede investments in growth prospects, and potentially lead to financial turmoil or insolvency if left unaddressed.</w:t>
      </w:r>
      <w:r w:rsidR="00D172CC" w:rsidRPr="005E62F1">
        <w:t xml:space="preserve"> </w:t>
      </w:r>
      <w:r w:rsidR="00D172CC" w:rsidRPr="005E62F1">
        <w:rPr>
          <w:rFonts w:ascii="Times New Roman" w:hAnsi="Times New Roman" w:cs="Times New Roman"/>
        </w:rPr>
        <w:t>(Rothenberg et al., 2021)</w:t>
      </w:r>
    </w:p>
    <w:p w14:paraId="6D7EEE2E" w14:textId="77777777" w:rsidR="001F4F5C" w:rsidRPr="005E62F1" w:rsidRDefault="001F4F5C" w:rsidP="008172E9">
      <w:pPr>
        <w:spacing w:line="360" w:lineRule="auto"/>
        <w:jc w:val="both"/>
        <w:rPr>
          <w:rFonts w:ascii="Times New Roman" w:hAnsi="Times New Roman" w:cs="Times New Roman"/>
          <w:b/>
          <w:bCs/>
        </w:rPr>
      </w:pPr>
      <w:r w:rsidRPr="005E62F1">
        <w:rPr>
          <w:rFonts w:ascii="Times New Roman" w:hAnsi="Times New Roman" w:cs="Times New Roman"/>
          <w:b/>
          <w:bCs/>
        </w:rPr>
        <w:t>Balance Sheet Analysis</w:t>
      </w:r>
    </w:p>
    <w:p w14:paraId="39845645" w14:textId="77777777" w:rsidR="001F4F5C" w:rsidRPr="005E62F1" w:rsidRDefault="001F4F5C" w:rsidP="008172E9">
      <w:pPr>
        <w:spacing w:line="360" w:lineRule="auto"/>
        <w:jc w:val="both"/>
        <w:rPr>
          <w:rFonts w:ascii="Times New Roman" w:hAnsi="Times New Roman" w:cs="Times New Roman"/>
        </w:rPr>
      </w:pPr>
      <w:r w:rsidRPr="005E62F1">
        <w:rPr>
          <w:rFonts w:ascii="Times New Roman" w:hAnsi="Times New Roman" w:cs="Times New Roman"/>
        </w:rPr>
        <w:t>The balance sheet reflects worrisome liquidity and solvency issues for Urban Heights Hotel. Cash and equivalents decreased from £300,000 in 2021 to £100,000 in 2023, indicating dwindling liquidity. Meanwhile, long-term debt remained stagnant at £3 million over the three-year period. Additionally, total liabilities consistently surpassed equity, underscoring a precarious financial position.</w:t>
      </w:r>
    </w:p>
    <w:p w14:paraId="74116060" w14:textId="39A24725" w:rsidR="006A3EF1" w:rsidRPr="005E62F1" w:rsidRDefault="006A3EF1" w:rsidP="008172E9">
      <w:pPr>
        <w:spacing w:line="360" w:lineRule="auto"/>
        <w:jc w:val="both"/>
        <w:rPr>
          <w:rFonts w:ascii="Times New Roman" w:hAnsi="Times New Roman" w:cs="Times New Roman"/>
        </w:rPr>
      </w:pPr>
      <w:r w:rsidRPr="005E62F1">
        <w:rPr>
          <w:rFonts w:ascii="Times New Roman" w:hAnsi="Times New Roman" w:cs="Times New Roman"/>
          <w:b/>
          <w:bCs/>
          <w:i/>
          <w:iCs/>
        </w:rPr>
        <w:t>Liquidity Concerns:</w:t>
      </w:r>
      <w:r w:rsidRPr="005E62F1">
        <w:rPr>
          <w:rFonts w:ascii="Times New Roman" w:hAnsi="Times New Roman" w:cs="Times New Roman"/>
        </w:rPr>
        <w:t xml:space="preserve"> The significant decrease in cash and equivalents from £300,000 in 2021 to £100,000 in 2023 suggests a dwindling liquidity position. This reduction could potentially hinder the hotel's ability to meet its short-term obligations, such as paying suppliers, employees, or </w:t>
      </w:r>
      <w:r w:rsidR="00FD6349" w:rsidRPr="005E62F1">
        <w:rPr>
          <w:rFonts w:ascii="Times New Roman" w:hAnsi="Times New Roman" w:cs="Times New Roman"/>
        </w:rPr>
        <w:t>managing</w:t>
      </w:r>
      <w:r w:rsidRPr="005E62F1">
        <w:rPr>
          <w:rFonts w:ascii="Times New Roman" w:hAnsi="Times New Roman" w:cs="Times New Roman"/>
        </w:rPr>
        <w:t xml:space="preserve"> unforeseen expenses. A low cash reserve also limits the company's flexibility in pursuing growth opportunities or weathering economic downturns.</w:t>
      </w:r>
      <w:r w:rsidR="003614BA" w:rsidRPr="005E62F1">
        <w:t xml:space="preserve"> </w:t>
      </w:r>
      <w:r w:rsidR="003614BA" w:rsidRPr="005E62F1">
        <w:rPr>
          <w:rFonts w:ascii="Times New Roman" w:hAnsi="Times New Roman" w:cs="Times New Roman"/>
        </w:rPr>
        <w:t>(Peng &amp; Chen, 2019)</w:t>
      </w:r>
    </w:p>
    <w:p w14:paraId="1AB7A253" w14:textId="38ACFA51" w:rsidR="006A3EF1" w:rsidRPr="005E62F1" w:rsidRDefault="006A3EF1" w:rsidP="008172E9">
      <w:pPr>
        <w:spacing w:line="360" w:lineRule="auto"/>
        <w:jc w:val="both"/>
        <w:rPr>
          <w:rFonts w:ascii="Times New Roman" w:hAnsi="Times New Roman" w:cs="Times New Roman"/>
        </w:rPr>
      </w:pPr>
      <w:r w:rsidRPr="005E62F1">
        <w:rPr>
          <w:rFonts w:ascii="Times New Roman" w:hAnsi="Times New Roman" w:cs="Times New Roman"/>
          <w:b/>
          <w:bCs/>
          <w:i/>
          <w:iCs/>
        </w:rPr>
        <w:t>Stagnant Long-Term Debt:</w:t>
      </w:r>
      <w:r w:rsidRPr="005E62F1">
        <w:rPr>
          <w:rFonts w:ascii="Times New Roman" w:hAnsi="Times New Roman" w:cs="Times New Roman"/>
        </w:rPr>
        <w:t xml:space="preserve"> The consistent level of long-term debt at £3 million indicates that the company has not made significant efforts to reduce its debt burden over the three-year period. While stagnant debt levels may alleviate immediate pressure on cash flow, it also implies that the hotel may not be effectively managing its debt obligations or leveraging debt for strategic investments.</w:t>
      </w:r>
      <w:r w:rsidR="00A35257" w:rsidRPr="005E62F1">
        <w:t xml:space="preserve"> </w:t>
      </w:r>
      <w:r w:rsidR="00A35257" w:rsidRPr="005E62F1">
        <w:rPr>
          <w:rFonts w:ascii="Times New Roman" w:hAnsi="Times New Roman" w:cs="Times New Roman"/>
        </w:rPr>
        <w:t>(Liu, 2024)</w:t>
      </w:r>
    </w:p>
    <w:p w14:paraId="1836B246" w14:textId="1AB2976D" w:rsidR="006A3EF1" w:rsidRPr="005E62F1" w:rsidRDefault="006A3EF1" w:rsidP="008172E9">
      <w:pPr>
        <w:spacing w:line="360" w:lineRule="auto"/>
        <w:jc w:val="both"/>
        <w:rPr>
          <w:rFonts w:ascii="Times New Roman" w:hAnsi="Times New Roman" w:cs="Times New Roman"/>
        </w:rPr>
      </w:pPr>
      <w:r w:rsidRPr="005E62F1">
        <w:rPr>
          <w:rFonts w:ascii="Times New Roman" w:hAnsi="Times New Roman" w:cs="Times New Roman"/>
          <w:b/>
          <w:bCs/>
          <w:i/>
          <w:iCs/>
        </w:rPr>
        <w:lastRenderedPageBreak/>
        <w:t>Solvency Issues:</w:t>
      </w:r>
      <w:r w:rsidRPr="005E62F1">
        <w:rPr>
          <w:rFonts w:ascii="Times New Roman" w:hAnsi="Times New Roman" w:cs="Times New Roman"/>
        </w:rPr>
        <w:t xml:space="preserve"> The continuous scenario where total liabilities exceed equity underscores a precarious financial position for Urban Heights Hotel. This imbalance suggests that the company's assets may not be sufficient to cover its liabilities in the event of liquidation, indicating potential solvency risks.</w:t>
      </w:r>
      <w:r w:rsidR="00F23752" w:rsidRPr="005E62F1">
        <w:rPr>
          <w:rFonts w:ascii="Times New Roman" w:hAnsi="Times New Roman" w:cs="Times New Roman"/>
        </w:rPr>
        <w:t xml:space="preserve"> </w:t>
      </w:r>
      <w:r w:rsidRPr="005E62F1">
        <w:rPr>
          <w:rFonts w:ascii="Times New Roman" w:hAnsi="Times New Roman" w:cs="Times New Roman"/>
        </w:rPr>
        <w:t>Furthermore, a persistently negative equity situation may deter investors and creditors, limiting the company's access to additional funding or credit facilities.</w:t>
      </w:r>
      <w:r w:rsidR="00F23752" w:rsidRPr="005E62F1">
        <w:rPr>
          <w:rFonts w:ascii="Times New Roman" w:hAnsi="Times New Roman" w:cs="Times New Roman"/>
        </w:rPr>
        <w:t xml:space="preserve"> (Cummins et al., 1999)</w:t>
      </w:r>
    </w:p>
    <w:p w14:paraId="3F5D1173" w14:textId="77777777" w:rsidR="00B75B7B" w:rsidRPr="005E62F1" w:rsidRDefault="00B75B7B" w:rsidP="008172E9">
      <w:pPr>
        <w:spacing w:line="360" w:lineRule="auto"/>
        <w:jc w:val="both"/>
        <w:rPr>
          <w:rFonts w:ascii="Times New Roman" w:hAnsi="Times New Roman" w:cs="Times New Roman"/>
          <w:b/>
          <w:bCs/>
        </w:rPr>
      </w:pPr>
      <w:r w:rsidRPr="005E62F1">
        <w:rPr>
          <w:rFonts w:ascii="Times New Roman" w:hAnsi="Times New Roman" w:cs="Times New Roman"/>
          <w:b/>
          <w:bCs/>
        </w:rPr>
        <w:t xml:space="preserve">Swot Analysis </w:t>
      </w:r>
    </w:p>
    <w:p w14:paraId="58065AA9" w14:textId="3F997C90" w:rsidR="00B75B7B" w:rsidRPr="005E62F1" w:rsidRDefault="00B75B7B" w:rsidP="008172E9">
      <w:pPr>
        <w:spacing w:line="360" w:lineRule="auto"/>
        <w:jc w:val="both"/>
        <w:rPr>
          <w:rFonts w:ascii="Times New Roman" w:hAnsi="Times New Roman" w:cs="Times New Roman"/>
        </w:rPr>
      </w:pPr>
      <w:r w:rsidRPr="005E62F1">
        <w:rPr>
          <w:rFonts w:ascii="Times New Roman" w:hAnsi="Times New Roman" w:cs="Times New Roman"/>
        </w:rPr>
        <w:t>This SWOT analysis highlights areas where Urban Heights Hotel can focus its efforts to overcome challenges and capitali</w:t>
      </w:r>
      <w:r w:rsidR="003B351B">
        <w:rPr>
          <w:rFonts w:ascii="Times New Roman" w:hAnsi="Times New Roman" w:cs="Times New Roman"/>
        </w:rPr>
        <w:t>s</w:t>
      </w:r>
      <w:r w:rsidRPr="005E62F1">
        <w:rPr>
          <w:rFonts w:ascii="Times New Roman" w:hAnsi="Times New Roman" w:cs="Times New Roman"/>
        </w:rPr>
        <w:t>e on opportunities for growth and recovery.</w:t>
      </w:r>
    </w:p>
    <w:tbl>
      <w:tblPr>
        <w:tblStyle w:val="TableGrid"/>
        <w:tblW w:w="0" w:type="auto"/>
        <w:tblInd w:w="-5" w:type="dxa"/>
        <w:tblLook w:val="04A0" w:firstRow="1" w:lastRow="0" w:firstColumn="1" w:lastColumn="0" w:noHBand="0" w:noVBand="1"/>
      </w:tblPr>
      <w:tblGrid>
        <w:gridCol w:w="4508"/>
        <w:gridCol w:w="4139"/>
      </w:tblGrid>
      <w:tr w:rsidR="00B75B7B" w:rsidRPr="005E62F1" w14:paraId="7496CCB2" w14:textId="77777777" w:rsidTr="00DA01F6">
        <w:tc>
          <w:tcPr>
            <w:tcW w:w="4508" w:type="dxa"/>
          </w:tcPr>
          <w:p w14:paraId="18B99ECA" w14:textId="77777777" w:rsidR="00B75B7B" w:rsidRPr="005E62F1" w:rsidRDefault="00B75B7B" w:rsidP="008172E9">
            <w:pPr>
              <w:spacing w:line="360" w:lineRule="auto"/>
              <w:rPr>
                <w:rFonts w:ascii="Times New Roman" w:hAnsi="Times New Roman" w:cs="Times New Roman"/>
                <w:b/>
                <w:bCs/>
              </w:rPr>
            </w:pPr>
            <w:r w:rsidRPr="005E62F1">
              <w:rPr>
                <w:rFonts w:ascii="Times New Roman" w:hAnsi="Times New Roman" w:cs="Times New Roman"/>
                <w:b/>
                <w:bCs/>
              </w:rPr>
              <w:t>Strengths</w:t>
            </w:r>
          </w:p>
          <w:p w14:paraId="240D6621" w14:textId="77777777" w:rsidR="00B75B7B" w:rsidRPr="005E62F1" w:rsidRDefault="00B75B7B" w:rsidP="008172E9">
            <w:pPr>
              <w:numPr>
                <w:ilvl w:val="0"/>
                <w:numId w:val="1"/>
              </w:numPr>
              <w:spacing w:line="360" w:lineRule="auto"/>
              <w:rPr>
                <w:rFonts w:ascii="Times New Roman" w:hAnsi="Times New Roman" w:cs="Times New Roman"/>
              </w:rPr>
            </w:pPr>
            <w:r w:rsidRPr="005E62F1">
              <w:rPr>
                <w:rFonts w:ascii="Times New Roman" w:hAnsi="Times New Roman" w:cs="Times New Roman"/>
                <w:b/>
                <w:bCs/>
              </w:rPr>
              <w:t>Brand Recognition:</w:t>
            </w:r>
            <w:r w:rsidRPr="005E62F1">
              <w:rPr>
                <w:rFonts w:ascii="Times New Roman" w:hAnsi="Times New Roman" w:cs="Times New Roman"/>
              </w:rPr>
              <w:t xml:space="preserve"> Urban Heights Hotel has established a brand presence in the hospitality industry.</w:t>
            </w:r>
          </w:p>
          <w:p w14:paraId="3113C30D" w14:textId="77777777" w:rsidR="00B75B7B" w:rsidRPr="005E62F1" w:rsidRDefault="00B75B7B" w:rsidP="008172E9">
            <w:pPr>
              <w:numPr>
                <w:ilvl w:val="0"/>
                <w:numId w:val="1"/>
              </w:numPr>
              <w:spacing w:line="360" w:lineRule="auto"/>
              <w:rPr>
                <w:rFonts w:ascii="Times New Roman" w:hAnsi="Times New Roman" w:cs="Times New Roman"/>
              </w:rPr>
            </w:pPr>
            <w:r w:rsidRPr="005E62F1">
              <w:rPr>
                <w:rFonts w:ascii="Times New Roman" w:hAnsi="Times New Roman" w:cs="Times New Roman"/>
                <w:b/>
                <w:bCs/>
              </w:rPr>
              <w:t>Infrastructure:</w:t>
            </w:r>
            <w:r w:rsidRPr="005E62F1">
              <w:rPr>
                <w:rFonts w:ascii="Times New Roman" w:hAnsi="Times New Roman" w:cs="Times New Roman"/>
              </w:rPr>
              <w:t xml:space="preserve"> The hotel likely has well-equipped facilities and amenities.</w:t>
            </w:r>
          </w:p>
          <w:p w14:paraId="5E2E9300" w14:textId="77777777" w:rsidR="00B75B7B" w:rsidRPr="005E62F1" w:rsidRDefault="00B75B7B" w:rsidP="008172E9">
            <w:pPr>
              <w:numPr>
                <w:ilvl w:val="0"/>
                <w:numId w:val="1"/>
              </w:numPr>
              <w:spacing w:line="360" w:lineRule="auto"/>
              <w:rPr>
                <w:rFonts w:ascii="Times New Roman" w:hAnsi="Times New Roman" w:cs="Times New Roman"/>
              </w:rPr>
            </w:pPr>
            <w:r w:rsidRPr="005E62F1">
              <w:rPr>
                <w:rFonts w:ascii="Times New Roman" w:hAnsi="Times New Roman" w:cs="Times New Roman"/>
                <w:b/>
                <w:bCs/>
              </w:rPr>
              <w:t>Location:</w:t>
            </w:r>
            <w:r w:rsidRPr="005E62F1">
              <w:rPr>
                <w:rFonts w:ascii="Times New Roman" w:hAnsi="Times New Roman" w:cs="Times New Roman"/>
              </w:rPr>
              <w:t xml:space="preserve"> The hotel's location may offer strategic advantages.</w:t>
            </w:r>
          </w:p>
          <w:p w14:paraId="3BCA5991" w14:textId="77777777" w:rsidR="00B75B7B" w:rsidRPr="005E62F1" w:rsidRDefault="00B75B7B" w:rsidP="008172E9">
            <w:pPr>
              <w:numPr>
                <w:ilvl w:val="0"/>
                <w:numId w:val="1"/>
              </w:numPr>
              <w:spacing w:line="360" w:lineRule="auto"/>
              <w:rPr>
                <w:rFonts w:ascii="Times New Roman" w:hAnsi="Times New Roman" w:cs="Times New Roman"/>
              </w:rPr>
            </w:pPr>
            <w:r w:rsidRPr="005E62F1">
              <w:rPr>
                <w:rFonts w:ascii="Times New Roman" w:hAnsi="Times New Roman" w:cs="Times New Roman"/>
                <w:b/>
                <w:bCs/>
              </w:rPr>
              <w:t>Experience:</w:t>
            </w:r>
            <w:r w:rsidRPr="005E62F1">
              <w:rPr>
                <w:rFonts w:ascii="Times New Roman" w:hAnsi="Times New Roman" w:cs="Times New Roman"/>
              </w:rPr>
              <w:t xml:space="preserve"> Years of operation likely mean a wealth of experience in the hospitality sector.</w:t>
            </w:r>
          </w:p>
          <w:p w14:paraId="6DA26965" w14:textId="77777777" w:rsidR="00B75B7B" w:rsidRPr="005E62F1" w:rsidRDefault="00B75B7B" w:rsidP="008172E9">
            <w:pPr>
              <w:spacing w:line="360" w:lineRule="auto"/>
              <w:rPr>
                <w:rFonts w:ascii="Times New Roman" w:hAnsi="Times New Roman" w:cs="Times New Roman"/>
              </w:rPr>
            </w:pPr>
          </w:p>
        </w:tc>
        <w:tc>
          <w:tcPr>
            <w:tcW w:w="4139" w:type="dxa"/>
          </w:tcPr>
          <w:p w14:paraId="24476CDB" w14:textId="77777777" w:rsidR="00B75B7B" w:rsidRPr="005E62F1" w:rsidRDefault="00B75B7B" w:rsidP="008172E9">
            <w:pPr>
              <w:spacing w:line="360" w:lineRule="auto"/>
              <w:rPr>
                <w:rFonts w:ascii="Times New Roman" w:hAnsi="Times New Roman" w:cs="Times New Roman"/>
                <w:b/>
                <w:bCs/>
              </w:rPr>
            </w:pPr>
            <w:r w:rsidRPr="005E62F1">
              <w:rPr>
                <w:rFonts w:ascii="Times New Roman" w:hAnsi="Times New Roman" w:cs="Times New Roman"/>
                <w:b/>
                <w:bCs/>
              </w:rPr>
              <w:t>Weaknesses</w:t>
            </w:r>
          </w:p>
          <w:p w14:paraId="6327D171" w14:textId="77777777" w:rsidR="00B75B7B" w:rsidRPr="005E62F1" w:rsidRDefault="00B75B7B" w:rsidP="008172E9">
            <w:pPr>
              <w:numPr>
                <w:ilvl w:val="0"/>
                <w:numId w:val="2"/>
              </w:numPr>
              <w:spacing w:line="360" w:lineRule="auto"/>
              <w:rPr>
                <w:rFonts w:ascii="Times New Roman" w:hAnsi="Times New Roman" w:cs="Times New Roman"/>
              </w:rPr>
            </w:pPr>
            <w:r w:rsidRPr="005E62F1">
              <w:rPr>
                <w:rFonts w:ascii="Times New Roman" w:hAnsi="Times New Roman" w:cs="Times New Roman"/>
                <w:b/>
                <w:bCs/>
              </w:rPr>
              <w:t>Financial Struggles:</w:t>
            </w:r>
            <w:r w:rsidRPr="005E62F1">
              <w:rPr>
                <w:rFonts w:ascii="Times New Roman" w:hAnsi="Times New Roman" w:cs="Times New Roman"/>
              </w:rPr>
              <w:t xml:space="preserve"> Economic downturns and mismanagement have led to financial difficulties.</w:t>
            </w:r>
          </w:p>
          <w:p w14:paraId="099ACB9F" w14:textId="77777777" w:rsidR="00B75B7B" w:rsidRPr="005E62F1" w:rsidRDefault="00B75B7B" w:rsidP="008172E9">
            <w:pPr>
              <w:numPr>
                <w:ilvl w:val="0"/>
                <w:numId w:val="2"/>
              </w:numPr>
              <w:spacing w:line="360" w:lineRule="auto"/>
              <w:rPr>
                <w:rFonts w:ascii="Times New Roman" w:hAnsi="Times New Roman" w:cs="Times New Roman"/>
              </w:rPr>
            </w:pPr>
            <w:r w:rsidRPr="005E62F1">
              <w:rPr>
                <w:rFonts w:ascii="Times New Roman" w:hAnsi="Times New Roman" w:cs="Times New Roman"/>
                <w:b/>
                <w:bCs/>
              </w:rPr>
              <w:t>Competition:</w:t>
            </w:r>
            <w:r w:rsidRPr="005E62F1">
              <w:rPr>
                <w:rFonts w:ascii="Times New Roman" w:hAnsi="Times New Roman" w:cs="Times New Roman"/>
              </w:rPr>
              <w:t xml:space="preserve"> Intensified competition from online booking platforms and alternative accommodations.</w:t>
            </w:r>
          </w:p>
          <w:p w14:paraId="12825800" w14:textId="77777777" w:rsidR="00B75B7B" w:rsidRPr="005E62F1" w:rsidRDefault="00B75B7B" w:rsidP="008172E9">
            <w:pPr>
              <w:numPr>
                <w:ilvl w:val="0"/>
                <w:numId w:val="2"/>
              </w:numPr>
              <w:spacing w:line="360" w:lineRule="auto"/>
              <w:rPr>
                <w:rFonts w:ascii="Times New Roman" w:hAnsi="Times New Roman" w:cs="Times New Roman"/>
              </w:rPr>
            </w:pPr>
            <w:r w:rsidRPr="005E62F1">
              <w:rPr>
                <w:rFonts w:ascii="Times New Roman" w:hAnsi="Times New Roman" w:cs="Times New Roman"/>
                <w:b/>
                <w:bCs/>
              </w:rPr>
              <w:t>Adaptability:</w:t>
            </w:r>
            <w:r w:rsidRPr="005E62F1">
              <w:rPr>
                <w:rFonts w:ascii="Times New Roman" w:hAnsi="Times New Roman" w:cs="Times New Roman"/>
              </w:rPr>
              <w:t xml:space="preserve"> Challenges in adapting to changing consumer preferences and marketing landscapes.</w:t>
            </w:r>
          </w:p>
          <w:p w14:paraId="2D76A52F" w14:textId="77777777" w:rsidR="00B75B7B" w:rsidRPr="005E62F1" w:rsidRDefault="00B75B7B" w:rsidP="008172E9">
            <w:pPr>
              <w:numPr>
                <w:ilvl w:val="0"/>
                <w:numId w:val="2"/>
              </w:numPr>
              <w:spacing w:line="360" w:lineRule="auto"/>
              <w:rPr>
                <w:rFonts w:ascii="Times New Roman" w:hAnsi="Times New Roman" w:cs="Times New Roman"/>
              </w:rPr>
            </w:pPr>
            <w:r w:rsidRPr="005E62F1">
              <w:rPr>
                <w:rFonts w:ascii="Times New Roman" w:hAnsi="Times New Roman" w:cs="Times New Roman"/>
                <w:b/>
                <w:bCs/>
              </w:rPr>
              <w:t>Expenses Mismanagement:</w:t>
            </w:r>
            <w:r w:rsidRPr="005E62F1">
              <w:rPr>
                <w:rFonts w:ascii="Times New Roman" w:hAnsi="Times New Roman" w:cs="Times New Roman"/>
              </w:rPr>
              <w:t xml:space="preserve"> Internal issues such as mismanagement of expenses further worsened financial performance.</w:t>
            </w:r>
          </w:p>
          <w:p w14:paraId="0AB24892" w14:textId="77777777" w:rsidR="00B75B7B" w:rsidRPr="005E62F1" w:rsidRDefault="00B75B7B" w:rsidP="008172E9">
            <w:pPr>
              <w:spacing w:line="360" w:lineRule="auto"/>
              <w:rPr>
                <w:rFonts w:ascii="Times New Roman" w:hAnsi="Times New Roman" w:cs="Times New Roman"/>
              </w:rPr>
            </w:pPr>
          </w:p>
        </w:tc>
      </w:tr>
      <w:tr w:rsidR="00B75B7B" w:rsidRPr="005E62F1" w14:paraId="399B75B8" w14:textId="77777777" w:rsidTr="00DA01F6">
        <w:trPr>
          <w:trHeight w:val="5093"/>
        </w:trPr>
        <w:tc>
          <w:tcPr>
            <w:tcW w:w="4508" w:type="dxa"/>
          </w:tcPr>
          <w:p w14:paraId="4DA98AD2" w14:textId="58556FC9" w:rsidR="00B75B7B" w:rsidRPr="005E62F1" w:rsidRDefault="00B75B7B" w:rsidP="008172E9">
            <w:pPr>
              <w:spacing w:line="360" w:lineRule="auto"/>
              <w:rPr>
                <w:rFonts w:ascii="Times New Roman" w:hAnsi="Times New Roman" w:cs="Times New Roman"/>
                <w:b/>
                <w:bCs/>
              </w:rPr>
            </w:pPr>
            <w:r w:rsidRPr="005E62F1">
              <w:rPr>
                <w:rFonts w:ascii="Times New Roman" w:hAnsi="Times New Roman" w:cs="Times New Roman"/>
                <w:b/>
                <w:bCs/>
              </w:rPr>
              <w:lastRenderedPageBreak/>
              <w:t>Opportunities</w:t>
            </w:r>
          </w:p>
          <w:p w14:paraId="7C3F8A14" w14:textId="1CDC31D4" w:rsidR="00B75B7B" w:rsidRPr="005E62F1" w:rsidRDefault="00B75B7B" w:rsidP="008172E9">
            <w:pPr>
              <w:numPr>
                <w:ilvl w:val="0"/>
                <w:numId w:val="3"/>
              </w:numPr>
              <w:spacing w:line="360" w:lineRule="auto"/>
              <w:rPr>
                <w:rFonts w:ascii="Times New Roman" w:hAnsi="Times New Roman" w:cs="Times New Roman"/>
              </w:rPr>
            </w:pPr>
            <w:r w:rsidRPr="005E62F1">
              <w:rPr>
                <w:rFonts w:ascii="Times New Roman" w:hAnsi="Times New Roman" w:cs="Times New Roman"/>
                <w:b/>
                <w:bCs/>
              </w:rPr>
              <w:t>Market</w:t>
            </w:r>
            <w:r w:rsidR="008172E9">
              <w:rPr>
                <w:rFonts w:ascii="Times New Roman" w:hAnsi="Times New Roman" w:cs="Times New Roman"/>
                <w:b/>
                <w:bCs/>
              </w:rPr>
              <w:t xml:space="preserve"> </w:t>
            </w:r>
            <w:r w:rsidRPr="005E62F1">
              <w:rPr>
                <w:rFonts w:ascii="Times New Roman" w:hAnsi="Times New Roman" w:cs="Times New Roman"/>
                <w:b/>
                <w:bCs/>
              </w:rPr>
              <w:t>Differentiation:</w:t>
            </w:r>
            <w:r w:rsidRPr="005E62F1">
              <w:rPr>
                <w:rFonts w:ascii="Times New Roman" w:hAnsi="Times New Roman" w:cs="Times New Roman"/>
              </w:rPr>
              <w:t xml:space="preserve"> Opportunity to differentiate through unique experiences or services.</w:t>
            </w:r>
          </w:p>
          <w:p w14:paraId="2CA121C5" w14:textId="5572ED4C" w:rsidR="00B75B7B" w:rsidRPr="005E62F1" w:rsidRDefault="00B75B7B" w:rsidP="008172E9">
            <w:pPr>
              <w:numPr>
                <w:ilvl w:val="0"/>
                <w:numId w:val="3"/>
              </w:numPr>
              <w:spacing w:line="360" w:lineRule="auto"/>
              <w:rPr>
                <w:rFonts w:ascii="Times New Roman" w:hAnsi="Times New Roman" w:cs="Times New Roman"/>
              </w:rPr>
            </w:pPr>
            <w:r w:rsidRPr="005E62F1">
              <w:rPr>
                <w:rFonts w:ascii="Times New Roman" w:hAnsi="Times New Roman" w:cs="Times New Roman"/>
                <w:b/>
                <w:bCs/>
              </w:rPr>
              <w:t>Cost Optimi</w:t>
            </w:r>
            <w:r w:rsidR="003B351B">
              <w:rPr>
                <w:rFonts w:ascii="Times New Roman" w:hAnsi="Times New Roman" w:cs="Times New Roman"/>
                <w:b/>
                <w:bCs/>
              </w:rPr>
              <w:t>s</w:t>
            </w:r>
            <w:r w:rsidRPr="005E62F1">
              <w:rPr>
                <w:rFonts w:ascii="Times New Roman" w:hAnsi="Times New Roman" w:cs="Times New Roman"/>
                <w:b/>
                <w:bCs/>
              </w:rPr>
              <w:t>ation:</w:t>
            </w:r>
            <w:r w:rsidRPr="005E62F1">
              <w:rPr>
                <w:rFonts w:ascii="Times New Roman" w:hAnsi="Times New Roman" w:cs="Times New Roman"/>
              </w:rPr>
              <w:t xml:space="preserve"> Streamlining operations and negotiating supplier contracts can improve financial health.</w:t>
            </w:r>
          </w:p>
          <w:p w14:paraId="3C9949D3" w14:textId="77777777" w:rsidR="00B75B7B" w:rsidRPr="005E62F1" w:rsidRDefault="00B75B7B" w:rsidP="008172E9">
            <w:pPr>
              <w:numPr>
                <w:ilvl w:val="0"/>
                <w:numId w:val="3"/>
              </w:numPr>
              <w:spacing w:line="360" w:lineRule="auto"/>
              <w:rPr>
                <w:rFonts w:ascii="Times New Roman" w:hAnsi="Times New Roman" w:cs="Times New Roman"/>
              </w:rPr>
            </w:pPr>
            <w:r w:rsidRPr="005E62F1">
              <w:rPr>
                <w:rFonts w:ascii="Times New Roman" w:hAnsi="Times New Roman" w:cs="Times New Roman"/>
                <w:b/>
                <w:bCs/>
              </w:rPr>
              <w:t>Revenue Diversification:</w:t>
            </w:r>
            <w:r w:rsidRPr="005E62F1">
              <w:rPr>
                <w:rFonts w:ascii="Times New Roman" w:hAnsi="Times New Roman" w:cs="Times New Roman"/>
              </w:rPr>
              <w:t xml:space="preserve"> Exploring new revenue streams like catering services or corporate events.</w:t>
            </w:r>
          </w:p>
          <w:p w14:paraId="5FB1F386" w14:textId="5203AADC" w:rsidR="00B75B7B" w:rsidRPr="005E62F1" w:rsidRDefault="00B75B7B" w:rsidP="008172E9">
            <w:pPr>
              <w:numPr>
                <w:ilvl w:val="0"/>
                <w:numId w:val="3"/>
              </w:numPr>
              <w:spacing w:line="360" w:lineRule="auto"/>
              <w:rPr>
                <w:rFonts w:ascii="Times New Roman" w:hAnsi="Times New Roman" w:cs="Times New Roman"/>
              </w:rPr>
            </w:pPr>
            <w:r w:rsidRPr="005E62F1">
              <w:rPr>
                <w:rFonts w:ascii="Times New Roman" w:hAnsi="Times New Roman" w:cs="Times New Roman"/>
                <w:b/>
                <w:bCs/>
              </w:rPr>
              <w:t>Enhanced Customer Experience:</w:t>
            </w:r>
            <w:r w:rsidRPr="005E62F1">
              <w:rPr>
                <w:rFonts w:ascii="Times New Roman" w:hAnsi="Times New Roman" w:cs="Times New Roman"/>
              </w:rPr>
              <w:t xml:space="preserve"> Improving customer satisfaction through personali</w:t>
            </w:r>
            <w:r w:rsidR="003B351B">
              <w:rPr>
                <w:rFonts w:ascii="Times New Roman" w:hAnsi="Times New Roman" w:cs="Times New Roman"/>
              </w:rPr>
              <w:t>s</w:t>
            </w:r>
            <w:r w:rsidRPr="005E62F1">
              <w:rPr>
                <w:rFonts w:ascii="Times New Roman" w:hAnsi="Times New Roman" w:cs="Times New Roman"/>
              </w:rPr>
              <w:t>ed services and loyalty programs.</w:t>
            </w:r>
          </w:p>
          <w:p w14:paraId="5837C9B0" w14:textId="77777777" w:rsidR="00B75B7B" w:rsidRPr="005E62F1" w:rsidRDefault="00B75B7B" w:rsidP="008172E9">
            <w:pPr>
              <w:spacing w:line="360" w:lineRule="auto"/>
              <w:rPr>
                <w:rFonts w:ascii="Times New Roman" w:hAnsi="Times New Roman" w:cs="Times New Roman"/>
              </w:rPr>
            </w:pPr>
          </w:p>
        </w:tc>
        <w:tc>
          <w:tcPr>
            <w:tcW w:w="4139" w:type="dxa"/>
          </w:tcPr>
          <w:p w14:paraId="32EB2A68" w14:textId="77777777" w:rsidR="00B75B7B" w:rsidRPr="005E62F1" w:rsidRDefault="00B75B7B" w:rsidP="008172E9">
            <w:pPr>
              <w:spacing w:line="360" w:lineRule="auto"/>
              <w:rPr>
                <w:rFonts w:ascii="Times New Roman" w:hAnsi="Times New Roman" w:cs="Times New Roman"/>
                <w:b/>
                <w:bCs/>
              </w:rPr>
            </w:pPr>
            <w:r w:rsidRPr="005E62F1">
              <w:rPr>
                <w:rFonts w:ascii="Times New Roman" w:hAnsi="Times New Roman" w:cs="Times New Roman"/>
                <w:b/>
                <w:bCs/>
              </w:rPr>
              <w:t>Threats</w:t>
            </w:r>
          </w:p>
          <w:p w14:paraId="02C6A39D" w14:textId="77777777" w:rsidR="00B75B7B" w:rsidRPr="005E62F1" w:rsidRDefault="00B75B7B" w:rsidP="008172E9">
            <w:pPr>
              <w:numPr>
                <w:ilvl w:val="0"/>
                <w:numId w:val="4"/>
              </w:numPr>
              <w:spacing w:line="360" w:lineRule="auto"/>
              <w:rPr>
                <w:rFonts w:ascii="Times New Roman" w:hAnsi="Times New Roman" w:cs="Times New Roman"/>
              </w:rPr>
            </w:pPr>
            <w:r w:rsidRPr="005E62F1">
              <w:rPr>
                <w:rFonts w:ascii="Times New Roman" w:hAnsi="Times New Roman" w:cs="Times New Roman"/>
                <w:b/>
                <w:bCs/>
              </w:rPr>
              <w:t>Economic Uncertainty:</w:t>
            </w:r>
            <w:r w:rsidRPr="005E62F1">
              <w:rPr>
                <w:rFonts w:ascii="Times New Roman" w:hAnsi="Times New Roman" w:cs="Times New Roman"/>
              </w:rPr>
              <w:t xml:space="preserve"> Continued economic downturns may impact discretionary spending on travel.</w:t>
            </w:r>
          </w:p>
          <w:p w14:paraId="197F6A9F" w14:textId="77777777" w:rsidR="00B75B7B" w:rsidRPr="005E62F1" w:rsidRDefault="00B75B7B" w:rsidP="008172E9">
            <w:pPr>
              <w:numPr>
                <w:ilvl w:val="0"/>
                <w:numId w:val="4"/>
              </w:numPr>
              <w:spacing w:line="360" w:lineRule="auto"/>
              <w:rPr>
                <w:rFonts w:ascii="Times New Roman" w:hAnsi="Times New Roman" w:cs="Times New Roman"/>
              </w:rPr>
            </w:pPr>
            <w:r w:rsidRPr="005E62F1">
              <w:rPr>
                <w:rFonts w:ascii="Times New Roman" w:hAnsi="Times New Roman" w:cs="Times New Roman"/>
                <w:b/>
                <w:bCs/>
              </w:rPr>
              <w:t>Competition:</w:t>
            </w:r>
            <w:r w:rsidRPr="005E62F1">
              <w:rPr>
                <w:rFonts w:ascii="Times New Roman" w:hAnsi="Times New Roman" w:cs="Times New Roman"/>
              </w:rPr>
              <w:t xml:space="preserve"> Persistent competition from online booking platforms and alternative accommodations.</w:t>
            </w:r>
          </w:p>
          <w:p w14:paraId="482A0C29" w14:textId="77777777" w:rsidR="00B75B7B" w:rsidRPr="005E62F1" w:rsidRDefault="00B75B7B" w:rsidP="008172E9">
            <w:pPr>
              <w:numPr>
                <w:ilvl w:val="0"/>
                <w:numId w:val="4"/>
              </w:numPr>
              <w:spacing w:line="360" w:lineRule="auto"/>
              <w:rPr>
                <w:rFonts w:ascii="Times New Roman" w:hAnsi="Times New Roman" w:cs="Times New Roman"/>
              </w:rPr>
            </w:pPr>
            <w:r w:rsidRPr="005E62F1">
              <w:rPr>
                <w:rFonts w:ascii="Times New Roman" w:hAnsi="Times New Roman" w:cs="Times New Roman"/>
                <w:b/>
                <w:bCs/>
              </w:rPr>
              <w:t>Changing Consumer Preferences:</w:t>
            </w:r>
            <w:r w:rsidRPr="005E62F1">
              <w:rPr>
                <w:rFonts w:ascii="Times New Roman" w:hAnsi="Times New Roman" w:cs="Times New Roman"/>
              </w:rPr>
              <w:t xml:space="preserve"> Difficulty in meeting evolving consumer demands.</w:t>
            </w:r>
          </w:p>
          <w:p w14:paraId="10216CCB" w14:textId="77777777" w:rsidR="00B75B7B" w:rsidRPr="005E62F1" w:rsidRDefault="00B75B7B" w:rsidP="008172E9">
            <w:pPr>
              <w:numPr>
                <w:ilvl w:val="0"/>
                <w:numId w:val="4"/>
              </w:numPr>
              <w:spacing w:line="360" w:lineRule="auto"/>
              <w:rPr>
                <w:rFonts w:ascii="Times New Roman" w:hAnsi="Times New Roman" w:cs="Times New Roman"/>
              </w:rPr>
            </w:pPr>
            <w:r w:rsidRPr="005E62F1">
              <w:rPr>
                <w:rFonts w:ascii="Times New Roman" w:hAnsi="Times New Roman" w:cs="Times New Roman"/>
                <w:b/>
                <w:bCs/>
              </w:rPr>
              <w:t>Digital Disruption:</w:t>
            </w:r>
            <w:r w:rsidRPr="005E62F1">
              <w:rPr>
                <w:rFonts w:ascii="Times New Roman" w:hAnsi="Times New Roman" w:cs="Times New Roman"/>
              </w:rPr>
              <w:t xml:space="preserve"> Ineffective adaptation to digital marketing trends may lead to decreased visibility and competitiveness.</w:t>
            </w:r>
          </w:p>
          <w:p w14:paraId="6F415D0C" w14:textId="77777777" w:rsidR="00B75B7B" w:rsidRPr="005E62F1" w:rsidRDefault="00B75B7B" w:rsidP="008172E9">
            <w:pPr>
              <w:spacing w:line="360" w:lineRule="auto"/>
              <w:rPr>
                <w:rFonts w:ascii="Times New Roman" w:hAnsi="Times New Roman" w:cs="Times New Roman"/>
              </w:rPr>
            </w:pPr>
          </w:p>
        </w:tc>
      </w:tr>
    </w:tbl>
    <w:p w14:paraId="534E351C" w14:textId="77777777" w:rsidR="00B75B7B" w:rsidRPr="005E62F1" w:rsidRDefault="00B75B7B" w:rsidP="006A3EF1">
      <w:pPr>
        <w:rPr>
          <w:rFonts w:ascii="Times New Roman" w:hAnsi="Times New Roman" w:cs="Times New Roman"/>
        </w:rPr>
      </w:pPr>
    </w:p>
    <w:p w14:paraId="0DCBCD9C" w14:textId="77777777" w:rsidR="00190015" w:rsidRPr="005E62F1" w:rsidRDefault="00190015" w:rsidP="001F4F5C">
      <w:pPr>
        <w:rPr>
          <w:rFonts w:ascii="Times New Roman" w:hAnsi="Times New Roman" w:cs="Times New Roman"/>
          <w:b/>
          <w:bCs/>
        </w:rPr>
      </w:pPr>
    </w:p>
    <w:p w14:paraId="7D8439A3" w14:textId="53E831D0" w:rsidR="00750C53" w:rsidRPr="005E62F1" w:rsidRDefault="001F4F5C" w:rsidP="008172E9">
      <w:pPr>
        <w:spacing w:line="360" w:lineRule="auto"/>
        <w:jc w:val="both"/>
        <w:rPr>
          <w:rFonts w:ascii="Times New Roman" w:hAnsi="Times New Roman" w:cs="Times New Roman"/>
          <w:b/>
          <w:bCs/>
        </w:rPr>
      </w:pPr>
      <w:r w:rsidRPr="005E62F1">
        <w:rPr>
          <w:rFonts w:ascii="Times New Roman" w:hAnsi="Times New Roman" w:cs="Times New Roman"/>
          <w:b/>
          <w:bCs/>
        </w:rPr>
        <w:t>Reasons for Decline</w:t>
      </w:r>
    </w:p>
    <w:p w14:paraId="6769EB3F" w14:textId="7F551143" w:rsidR="001F4F5C" w:rsidRPr="005E62F1" w:rsidRDefault="001F4F5C" w:rsidP="008172E9">
      <w:pPr>
        <w:spacing w:line="360" w:lineRule="auto"/>
        <w:jc w:val="both"/>
        <w:rPr>
          <w:rFonts w:ascii="Times New Roman" w:hAnsi="Times New Roman" w:cs="Times New Roman"/>
          <w:b/>
          <w:bCs/>
        </w:rPr>
      </w:pPr>
      <w:r w:rsidRPr="005E62F1">
        <w:rPr>
          <w:rFonts w:ascii="Times New Roman" w:hAnsi="Times New Roman" w:cs="Times New Roman"/>
        </w:rPr>
        <w:t>Several factors contributed to Urban Heights Hotel’s decline. Economic downturns, intensified competition, changing consumer preferences, mismanagement of expenses, and ineffective marketing strategies all played roles in the hotel’s financial struggles.</w:t>
      </w:r>
    </w:p>
    <w:p w14:paraId="008ED511" w14:textId="53F6754E" w:rsidR="001F4F5C" w:rsidRPr="005E62F1" w:rsidRDefault="001F4F5C" w:rsidP="008172E9">
      <w:pPr>
        <w:spacing w:line="360" w:lineRule="auto"/>
        <w:jc w:val="both"/>
        <w:rPr>
          <w:rFonts w:ascii="Times New Roman" w:hAnsi="Times New Roman" w:cs="Times New Roman"/>
          <w:b/>
          <w:bCs/>
          <w:i/>
          <w:iCs/>
        </w:rPr>
      </w:pPr>
      <w:r w:rsidRPr="005E62F1">
        <w:rPr>
          <w:rFonts w:ascii="Times New Roman" w:hAnsi="Times New Roman" w:cs="Times New Roman"/>
          <w:b/>
          <w:bCs/>
          <w:i/>
          <w:iCs/>
        </w:rPr>
        <w:t>Economic Downturns</w:t>
      </w:r>
      <w:r w:rsidR="00190015" w:rsidRPr="005E62F1">
        <w:rPr>
          <w:rFonts w:ascii="Times New Roman" w:hAnsi="Times New Roman" w:cs="Times New Roman"/>
          <w:b/>
          <w:bCs/>
          <w:i/>
          <w:iCs/>
        </w:rPr>
        <w:t xml:space="preserve"> </w:t>
      </w:r>
      <w:r w:rsidRPr="005E62F1">
        <w:rPr>
          <w:rFonts w:ascii="Times New Roman" w:hAnsi="Times New Roman" w:cs="Times New Roman"/>
        </w:rPr>
        <w:t xml:space="preserve">The global economic downturn had a significant impact on discretionary spending, including travel and hospitality. This economic downturn led to reduced business and leisure travel, affecting occupancy rates and revenue streams for Urban Heights Hotel. For </w:t>
      </w:r>
      <w:r w:rsidR="00750C53" w:rsidRPr="005E62F1">
        <w:rPr>
          <w:rFonts w:ascii="Times New Roman" w:hAnsi="Times New Roman" w:cs="Times New Roman"/>
        </w:rPr>
        <w:t>example,</w:t>
      </w:r>
      <w:r w:rsidRPr="005E62F1">
        <w:rPr>
          <w:rFonts w:ascii="Times New Roman" w:hAnsi="Times New Roman" w:cs="Times New Roman"/>
        </w:rPr>
        <w:t xml:space="preserve"> The COVID-19 pandemic, which began in 2020, caused a significant economic downturn worldwide. The hospitality industry, including hotels like Urban Heights, experienced a drastic decline in bookings and revenue due to travel restrictions, lockdowns, and reduced consumer confidence in travel safety.</w:t>
      </w:r>
      <w:r w:rsidR="0024533E" w:rsidRPr="005E62F1">
        <w:t xml:space="preserve"> </w:t>
      </w:r>
      <w:r w:rsidR="0024533E" w:rsidRPr="005E62F1">
        <w:rPr>
          <w:rFonts w:ascii="Times New Roman" w:hAnsi="Times New Roman" w:cs="Times New Roman"/>
        </w:rPr>
        <w:t>(Anguera-Torrell et al., 2020)</w:t>
      </w:r>
    </w:p>
    <w:p w14:paraId="1EA08C34" w14:textId="481160C0" w:rsidR="001F4F5C" w:rsidRPr="005E62F1" w:rsidRDefault="001F4F5C" w:rsidP="008172E9">
      <w:pPr>
        <w:spacing w:line="360" w:lineRule="auto"/>
        <w:jc w:val="both"/>
        <w:rPr>
          <w:rFonts w:ascii="Times New Roman" w:hAnsi="Times New Roman" w:cs="Times New Roman"/>
          <w:b/>
          <w:bCs/>
          <w:i/>
          <w:iCs/>
        </w:rPr>
      </w:pPr>
      <w:r w:rsidRPr="005E62F1">
        <w:rPr>
          <w:rFonts w:ascii="Times New Roman" w:hAnsi="Times New Roman" w:cs="Times New Roman"/>
          <w:b/>
          <w:bCs/>
          <w:i/>
          <w:iCs/>
        </w:rPr>
        <w:lastRenderedPageBreak/>
        <w:t xml:space="preserve">Intensified Competition </w:t>
      </w:r>
      <w:r w:rsidRPr="005E62F1">
        <w:rPr>
          <w:rFonts w:ascii="Times New Roman" w:hAnsi="Times New Roman" w:cs="Times New Roman"/>
        </w:rPr>
        <w:t>The hospitality industry has seen a surge in competition with the rise of online booking platforms and the entry of new players into the market. The emergence of alternative accommodation options, such as Airbnb, has posed a direct challenge to traditional hotels like Urban Heights, leading to a fragmentation of market share and downward pressure on pricing. For example:</w:t>
      </w:r>
      <w:r w:rsidRPr="005E62F1">
        <w:rPr>
          <w:rFonts w:ascii="Times New Roman" w:hAnsi="Times New Roman" w:cs="Times New Roman"/>
          <w:b/>
          <w:bCs/>
          <w:i/>
          <w:iCs/>
        </w:rPr>
        <w:t xml:space="preserve"> </w:t>
      </w:r>
      <w:r w:rsidRPr="005E62F1">
        <w:rPr>
          <w:rFonts w:ascii="Times New Roman" w:hAnsi="Times New Roman" w:cs="Times New Roman"/>
        </w:rPr>
        <w:t>The rapid growth of sharing economy platforms like Airbnb and Vacation Rentals by Owner (vrbo) has intensified competition in the hospitality sector. These platforms offer a wide range of accommodations, including private residences and vacation rentals, providing travellers with alternative options outside of traditional hotels.</w:t>
      </w:r>
      <w:r w:rsidR="001C4B61" w:rsidRPr="005E62F1">
        <w:t xml:space="preserve"> </w:t>
      </w:r>
      <w:r w:rsidR="001C4B61" w:rsidRPr="005E62F1">
        <w:rPr>
          <w:rFonts w:ascii="Times New Roman" w:hAnsi="Times New Roman" w:cs="Times New Roman"/>
        </w:rPr>
        <w:t>(Gassmann et al., 2021)</w:t>
      </w:r>
    </w:p>
    <w:p w14:paraId="59C31EF5" w14:textId="36BEB6F2" w:rsidR="00F71274" w:rsidRPr="005E62F1" w:rsidRDefault="001F4F5C" w:rsidP="008172E9">
      <w:pPr>
        <w:spacing w:line="360" w:lineRule="auto"/>
        <w:jc w:val="both"/>
        <w:rPr>
          <w:rFonts w:ascii="Times New Roman" w:hAnsi="Times New Roman" w:cs="Times New Roman"/>
          <w:b/>
          <w:bCs/>
          <w:i/>
          <w:iCs/>
        </w:rPr>
      </w:pPr>
      <w:r w:rsidRPr="005E62F1">
        <w:rPr>
          <w:rFonts w:ascii="Times New Roman" w:hAnsi="Times New Roman" w:cs="Times New Roman"/>
          <w:b/>
          <w:bCs/>
          <w:i/>
          <w:iCs/>
        </w:rPr>
        <w:t>Changing Consumer Preferences</w:t>
      </w:r>
      <w:r w:rsidR="00190015" w:rsidRPr="005E62F1">
        <w:rPr>
          <w:rFonts w:ascii="Times New Roman" w:hAnsi="Times New Roman" w:cs="Times New Roman"/>
          <w:b/>
          <w:bCs/>
          <w:i/>
          <w:iCs/>
        </w:rPr>
        <w:t xml:space="preserve"> </w:t>
      </w:r>
      <w:r w:rsidR="00F71274" w:rsidRPr="005E62F1">
        <w:rPr>
          <w:rFonts w:ascii="Times New Roman" w:hAnsi="Times New Roman" w:cs="Times New Roman"/>
        </w:rPr>
        <w:t>Changes in consumer tastes towards experiential tourism and a preference for distinct, individuali</w:t>
      </w:r>
      <w:r w:rsidR="003B351B">
        <w:rPr>
          <w:rFonts w:ascii="Times New Roman" w:hAnsi="Times New Roman" w:cs="Times New Roman"/>
        </w:rPr>
        <w:t>s</w:t>
      </w:r>
      <w:r w:rsidR="00F71274" w:rsidRPr="005E62F1">
        <w:rPr>
          <w:rFonts w:ascii="Times New Roman" w:hAnsi="Times New Roman" w:cs="Times New Roman"/>
        </w:rPr>
        <w:t xml:space="preserve">ed lodging options have influenced Urban Heights Hotel. Contemporary travellers are inclined towards genuine experiences and facilities that meet their particular requirements and desires, prompting hotels to adjust their services to stay competitive. </w:t>
      </w:r>
      <w:r w:rsidR="00213C95" w:rsidRPr="005E62F1">
        <w:rPr>
          <w:rFonts w:ascii="Times New Roman" w:hAnsi="Times New Roman" w:cs="Times New Roman"/>
        </w:rPr>
        <w:t xml:space="preserve">(Walls et al., 2011). </w:t>
      </w:r>
      <w:r w:rsidR="00F71274" w:rsidRPr="005E62F1">
        <w:rPr>
          <w:rFonts w:ascii="Times New Roman" w:hAnsi="Times New Roman" w:cs="Times New Roman"/>
        </w:rPr>
        <w:t xml:space="preserve">To meet the evolving preferences of modern travellers, boutique establishments such as The Hoxton have become more popular, providing one-of-a-kind, design-focused experiences tailored to the preferences of millennials and Generation Z travellers. </w:t>
      </w:r>
      <w:r w:rsidR="00432AA6" w:rsidRPr="005E62F1">
        <w:rPr>
          <w:rFonts w:ascii="Times New Roman" w:hAnsi="Times New Roman" w:cs="Times New Roman"/>
        </w:rPr>
        <w:t xml:space="preserve">For example, The Ace Hotel in Portland, Oregon, has become renowned for its hip and vibrant ambiance, featuring locally sourced artwork, a popular lobby bar and communal workspace, and collaborations with local artisans and businesses. The hotel hosts a variety of events, from live music performances to art exhibitions, creating a dynamic and inclusive environment that appeals to a diverse audience of </w:t>
      </w:r>
      <w:r w:rsidR="008424A8" w:rsidRPr="005E62F1">
        <w:rPr>
          <w:rFonts w:ascii="Times New Roman" w:hAnsi="Times New Roman" w:cs="Times New Roman"/>
        </w:rPr>
        <w:t>travellers</w:t>
      </w:r>
      <w:r w:rsidR="00432AA6" w:rsidRPr="005E62F1">
        <w:rPr>
          <w:rFonts w:ascii="Times New Roman" w:hAnsi="Times New Roman" w:cs="Times New Roman"/>
        </w:rPr>
        <w:t xml:space="preserve"> and locals alike.</w:t>
      </w:r>
      <w:r w:rsidR="008424A8" w:rsidRPr="005E62F1">
        <w:rPr>
          <w:rFonts w:ascii="Times New Roman" w:hAnsi="Times New Roman" w:cs="Times New Roman"/>
        </w:rPr>
        <w:t xml:space="preserve"> </w:t>
      </w:r>
      <w:r w:rsidR="00432AA6" w:rsidRPr="005E62F1">
        <w:rPr>
          <w:rFonts w:ascii="Times New Roman" w:hAnsi="Times New Roman" w:cs="Times New Roman"/>
        </w:rPr>
        <w:t xml:space="preserve">By embracing experiential tourism and catering to the preferences of millennial and Gen Z </w:t>
      </w:r>
      <w:r w:rsidR="008424A8" w:rsidRPr="005E62F1">
        <w:rPr>
          <w:rFonts w:ascii="Times New Roman" w:hAnsi="Times New Roman" w:cs="Times New Roman"/>
        </w:rPr>
        <w:t>travellers</w:t>
      </w:r>
      <w:r w:rsidR="00432AA6" w:rsidRPr="005E62F1">
        <w:rPr>
          <w:rFonts w:ascii="Times New Roman" w:hAnsi="Times New Roman" w:cs="Times New Roman"/>
        </w:rPr>
        <w:t>, The Ace Hotel has successfully carved out a niche in the hospitality industry, demonstrating how adapting to evolving consumer demands can drive success in the competitive hotel market.</w:t>
      </w:r>
      <w:r w:rsidR="00B96AD9" w:rsidRPr="005E62F1">
        <w:t xml:space="preserve"> </w:t>
      </w:r>
      <w:r w:rsidR="00B96AD9" w:rsidRPr="005E62F1">
        <w:rPr>
          <w:rFonts w:ascii="Times New Roman" w:hAnsi="Times New Roman" w:cs="Times New Roman"/>
        </w:rPr>
        <w:t>(Oyster, no date)</w:t>
      </w:r>
    </w:p>
    <w:p w14:paraId="31B185BB" w14:textId="558A4DE4" w:rsidR="001F4F5C" w:rsidRPr="005E62F1" w:rsidRDefault="001F4F5C" w:rsidP="008172E9">
      <w:pPr>
        <w:spacing w:line="360" w:lineRule="auto"/>
        <w:jc w:val="both"/>
        <w:rPr>
          <w:rFonts w:ascii="Times New Roman" w:hAnsi="Times New Roman" w:cs="Times New Roman"/>
          <w:b/>
          <w:bCs/>
          <w:i/>
          <w:iCs/>
        </w:rPr>
      </w:pPr>
      <w:r w:rsidRPr="005E62F1">
        <w:rPr>
          <w:rFonts w:ascii="Times New Roman" w:hAnsi="Times New Roman" w:cs="Times New Roman"/>
          <w:b/>
          <w:bCs/>
          <w:i/>
          <w:iCs/>
        </w:rPr>
        <w:t>Mismanagement of Expenses</w:t>
      </w:r>
      <w:r w:rsidR="00190015" w:rsidRPr="005E62F1">
        <w:rPr>
          <w:rFonts w:ascii="Times New Roman" w:hAnsi="Times New Roman" w:cs="Times New Roman"/>
          <w:b/>
          <w:bCs/>
          <w:i/>
          <w:iCs/>
        </w:rPr>
        <w:t xml:space="preserve"> </w:t>
      </w:r>
      <w:r w:rsidRPr="005E62F1">
        <w:rPr>
          <w:rFonts w:ascii="Times New Roman" w:hAnsi="Times New Roman" w:cs="Times New Roman"/>
        </w:rPr>
        <w:t>Internal factors such as mismanagement of expenses may have further exacerbated the decline in profitability for Urban Heights Hotel. This could include inefficient cost control measures, overspending on non-essential areas, or failure to optimi</w:t>
      </w:r>
      <w:r w:rsidR="003B351B">
        <w:rPr>
          <w:rFonts w:ascii="Times New Roman" w:hAnsi="Times New Roman" w:cs="Times New Roman"/>
        </w:rPr>
        <w:t>s</w:t>
      </w:r>
      <w:r w:rsidRPr="005E62F1">
        <w:rPr>
          <w:rFonts w:ascii="Times New Roman" w:hAnsi="Times New Roman" w:cs="Times New Roman"/>
        </w:rPr>
        <w:t xml:space="preserve">e operational efficiency, all of which erode profit margins and financial sustainability. </w:t>
      </w:r>
      <w:r w:rsidR="007C03FE" w:rsidRPr="005E62F1">
        <w:rPr>
          <w:rFonts w:ascii="Times New Roman" w:hAnsi="Times New Roman" w:cs="Times New Roman"/>
        </w:rPr>
        <w:t xml:space="preserve">(Guilding, 2007). </w:t>
      </w:r>
      <w:r w:rsidRPr="005E62F1">
        <w:rPr>
          <w:rFonts w:ascii="Times New Roman" w:hAnsi="Times New Roman" w:cs="Times New Roman"/>
        </w:rPr>
        <w:t xml:space="preserve">Recent reports have highlighted cases of mismanagement in hotel chains, such as overspending on renovations and expansions. For example, </w:t>
      </w:r>
      <w:r w:rsidR="000520D9" w:rsidRPr="005E62F1">
        <w:rPr>
          <w:rFonts w:ascii="Times New Roman" w:hAnsi="Times New Roman" w:cs="Times New Roman"/>
        </w:rPr>
        <w:t xml:space="preserve">Thomas Cook, a major travel company and hotel operator, collapsed in 2019 due to a combination of factors, including high levels of debt, competition from online travel agencies, and management failures. The </w:t>
      </w:r>
      <w:r w:rsidR="000520D9" w:rsidRPr="005E62F1">
        <w:rPr>
          <w:rFonts w:ascii="Times New Roman" w:hAnsi="Times New Roman" w:cs="Times New Roman"/>
        </w:rPr>
        <w:lastRenderedPageBreak/>
        <w:t>company's mismanagement of its finances and failure to adapt to changing consumer trends ultimately led to its demise, leaving thousands of employees without jobs and travellers stranded.</w:t>
      </w:r>
      <w:r w:rsidR="00BE0E5D" w:rsidRPr="005E62F1">
        <w:t xml:space="preserve"> </w:t>
      </w:r>
      <w:r w:rsidR="00BE0E5D" w:rsidRPr="005E62F1">
        <w:rPr>
          <w:rFonts w:ascii="Times New Roman" w:hAnsi="Times New Roman" w:cs="Times New Roman"/>
        </w:rPr>
        <w:t>(BBC News, 2019)</w:t>
      </w:r>
    </w:p>
    <w:p w14:paraId="1F32ED0A" w14:textId="4A191AA2" w:rsidR="005536E6" w:rsidRPr="005E62F1" w:rsidRDefault="001F4F5C" w:rsidP="008172E9">
      <w:pPr>
        <w:spacing w:line="360" w:lineRule="auto"/>
        <w:jc w:val="both"/>
        <w:rPr>
          <w:rFonts w:ascii="Times New Roman" w:hAnsi="Times New Roman" w:cs="Times New Roman"/>
          <w:b/>
          <w:bCs/>
          <w:i/>
          <w:iCs/>
        </w:rPr>
      </w:pPr>
      <w:r w:rsidRPr="005E62F1">
        <w:rPr>
          <w:rFonts w:ascii="Times New Roman" w:hAnsi="Times New Roman" w:cs="Times New Roman"/>
          <w:b/>
          <w:bCs/>
          <w:i/>
          <w:iCs/>
        </w:rPr>
        <w:t>Ineffective Marketing Strategies</w:t>
      </w:r>
      <w:r w:rsidR="00190015" w:rsidRPr="005E62F1">
        <w:rPr>
          <w:rFonts w:ascii="Times New Roman" w:hAnsi="Times New Roman" w:cs="Times New Roman"/>
          <w:b/>
          <w:bCs/>
          <w:i/>
          <w:iCs/>
        </w:rPr>
        <w:t xml:space="preserve"> </w:t>
      </w:r>
      <w:r w:rsidRPr="005E62F1">
        <w:rPr>
          <w:rFonts w:ascii="Times New Roman" w:hAnsi="Times New Roman" w:cs="Times New Roman"/>
        </w:rPr>
        <w:t>In today's digital age, effective marketing strategies are crucial for attracting and retaining customers. Urban Heights Hotel may have faced challenges in adapting to the evolving landscape of digital marketing, failing to reach and engage their target audience effectively. This could result in decreased brand visibility, fewer bookings, and ultimately, declining profitability. In the digital age, hotels need to adapt their marketing strategies to engage with consumers effectively.</w:t>
      </w:r>
      <w:r w:rsidR="00B7377C" w:rsidRPr="005E62F1">
        <w:t xml:space="preserve"> </w:t>
      </w:r>
      <w:r w:rsidR="00B7377C" w:rsidRPr="005E62F1">
        <w:rPr>
          <w:rFonts w:ascii="Times New Roman" w:hAnsi="Times New Roman" w:cs="Times New Roman"/>
        </w:rPr>
        <w:t>(Shan &amp; Zhang, 2011)</w:t>
      </w:r>
      <w:r w:rsidR="00FD6349" w:rsidRPr="005E62F1">
        <w:rPr>
          <w:rFonts w:ascii="Times New Roman" w:hAnsi="Times New Roman" w:cs="Times New Roman"/>
        </w:rPr>
        <w:t xml:space="preserve">. </w:t>
      </w:r>
      <w:r w:rsidRPr="005E62F1">
        <w:rPr>
          <w:rFonts w:ascii="Times New Roman" w:hAnsi="Times New Roman" w:cs="Times New Roman"/>
        </w:rPr>
        <w:t>The success of brands like Marriott International can be attributed to their innovative marketing campaigns, leveraging social media influencers, user-generated content, and personali</w:t>
      </w:r>
      <w:r w:rsidR="003B351B">
        <w:rPr>
          <w:rFonts w:ascii="Times New Roman" w:hAnsi="Times New Roman" w:cs="Times New Roman"/>
        </w:rPr>
        <w:t>se</w:t>
      </w:r>
      <w:r w:rsidRPr="005E62F1">
        <w:rPr>
          <w:rFonts w:ascii="Times New Roman" w:hAnsi="Times New Roman" w:cs="Times New Roman"/>
        </w:rPr>
        <w:t>d email marketing to target and retain customers.</w:t>
      </w:r>
      <w:r w:rsidR="00535146" w:rsidRPr="005E62F1">
        <w:t xml:space="preserve"> </w:t>
      </w:r>
      <w:r w:rsidR="00535146" w:rsidRPr="005E62F1">
        <w:rPr>
          <w:rFonts w:ascii="Times New Roman" w:hAnsi="Times New Roman" w:cs="Times New Roman"/>
        </w:rPr>
        <w:t>(Nyangwe &amp; Buhalis, 2017)</w:t>
      </w:r>
    </w:p>
    <w:p w14:paraId="15C63ABA" w14:textId="0201EECD" w:rsidR="001F4F5C" w:rsidRPr="005E62F1" w:rsidRDefault="001F4F5C" w:rsidP="008172E9">
      <w:pPr>
        <w:spacing w:line="360" w:lineRule="auto"/>
        <w:jc w:val="both"/>
        <w:rPr>
          <w:rFonts w:ascii="Times New Roman" w:hAnsi="Times New Roman" w:cs="Times New Roman"/>
          <w:b/>
          <w:bCs/>
        </w:rPr>
      </w:pPr>
      <w:r w:rsidRPr="005E62F1">
        <w:rPr>
          <w:rFonts w:ascii="Times New Roman" w:hAnsi="Times New Roman" w:cs="Times New Roman"/>
          <w:b/>
          <w:bCs/>
        </w:rPr>
        <w:t>Turnaround Strategy</w:t>
      </w:r>
    </w:p>
    <w:p w14:paraId="70C7BB86" w14:textId="42F7FE6D" w:rsidR="001F4F5C" w:rsidRPr="005E62F1" w:rsidRDefault="001F4F5C" w:rsidP="008172E9">
      <w:pPr>
        <w:spacing w:line="360" w:lineRule="auto"/>
        <w:jc w:val="both"/>
        <w:rPr>
          <w:rFonts w:ascii="Times New Roman" w:hAnsi="Times New Roman" w:cs="Times New Roman"/>
        </w:rPr>
      </w:pPr>
      <w:r w:rsidRPr="005E62F1">
        <w:rPr>
          <w:rFonts w:ascii="Times New Roman" w:hAnsi="Times New Roman" w:cs="Times New Roman"/>
        </w:rPr>
        <w:t>To revitali</w:t>
      </w:r>
      <w:r w:rsidR="003B351B">
        <w:rPr>
          <w:rFonts w:ascii="Times New Roman" w:hAnsi="Times New Roman" w:cs="Times New Roman"/>
        </w:rPr>
        <w:t>s</w:t>
      </w:r>
      <w:r w:rsidRPr="005E62F1">
        <w:rPr>
          <w:rFonts w:ascii="Times New Roman" w:hAnsi="Times New Roman" w:cs="Times New Roman"/>
        </w:rPr>
        <w:t xml:space="preserve">e Urban Heights Hotel’s financial health and restore its reputation, a </w:t>
      </w:r>
      <w:r w:rsidR="003B351B" w:rsidRPr="005E62F1">
        <w:rPr>
          <w:rFonts w:ascii="Times New Roman" w:hAnsi="Times New Roman" w:cs="Times New Roman"/>
        </w:rPr>
        <w:t>comprehensive</w:t>
      </w:r>
      <w:r w:rsidRPr="005E62F1">
        <w:rPr>
          <w:rFonts w:ascii="Times New Roman" w:hAnsi="Times New Roman" w:cs="Times New Roman"/>
        </w:rPr>
        <w:t xml:space="preserve"> turnaround strategy is imperative</w:t>
      </w:r>
    </w:p>
    <w:p w14:paraId="25876A82" w14:textId="696AF2A4" w:rsidR="00D9600A" w:rsidRPr="005E62F1" w:rsidRDefault="001F4F5C" w:rsidP="008172E9">
      <w:pPr>
        <w:spacing w:line="360" w:lineRule="auto"/>
        <w:jc w:val="both"/>
        <w:rPr>
          <w:rFonts w:ascii="Times New Roman" w:hAnsi="Times New Roman" w:cs="Times New Roman"/>
        </w:rPr>
      </w:pPr>
      <w:r w:rsidRPr="005E62F1">
        <w:rPr>
          <w:rFonts w:ascii="Times New Roman" w:hAnsi="Times New Roman" w:cs="Times New Roman"/>
          <w:b/>
          <w:bCs/>
          <w:i/>
          <w:iCs/>
        </w:rPr>
        <w:t>Market Analysis and Differentiation</w:t>
      </w:r>
      <w:r w:rsidRPr="005E62F1">
        <w:rPr>
          <w:rFonts w:ascii="Times New Roman" w:hAnsi="Times New Roman" w:cs="Times New Roman"/>
        </w:rPr>
        <w:t xml:space="preserve"> </w:t>
      </w:r>
      <w:r w:rsidR="00D9600A" w:rsidRPr="005E62F1">
        <w:rPr>
          <w:rFonts w:ascii="Times New Roman" w:hAnsi="Times New Roman" w:cs="Times New Roman"/>
        </w:rPr>
        <w:t>Conducting thorough market research is essential to identify emerging trends, competitor strategies, and customer preferences. Utili</w:t>
      </w:r>
      <w:r w:rsidR="003B351B">
        <w:rPr>
          <w:rFonts w:ascii="Times New Roman" w:hAnsi="Times New Roman" w:cs="Times New Roman"/>
        </w:rPr>
        <w:t>si</w:t>
      </w:r>
      <w:r w:rsidR="00D9600A" w:rsidRPr="005E62F1">
        <w:rPr>
          <w:rFonts w:ascii="Times New Roman" w:hAnsi="Times New Roman" w:cs="Times New Roman"/>
        </w:rPr>
        <w:t>ng tools like surveys, focus groups, and data analytics can provide valuable insights. Additionally, Urban Heights Hotel should differentiate itself by offering unique experiences or services that set it apart from competitors.</w:t>
      </w:r>
      <w:r w:rsidR="002A70C1" w:rsidRPr="005E62F1">
        <w:t xml:space="preserve"> </w:t>
      </w:r>
      <w:r w:rsidR="002A70C1" w:rsidRPr="005E62F1">
        <w:rPr>
          <w:rFonts w:ascii="Times New Roman" w:hAnsi="Times New Roman" w:cs="Times New Roman"/>
        </w:rPr>
        <w:t>(Lee &amp; Bradlow, 2011).</w:t>
      </w:r>
      <w:r w:rsidR="00D9600A" w:rsidRPr="005E62F1">
        <w:rPr>
          <w:rFonts w:ascii="Times New Roman" w:hAnsi="Times New Roman" w:cs="Times New Roman"/>
        </w:rPr>
        <w:t xml:space="preserve"> This could involve thematic events, eco-friendly initiatives, or collaborations with local artists or businesses to create a distinct identity. Furthermore, leveraging social media platforms and online review platforms to engage with customers and gather feedback can also be instrumental in refining the hotel's offerings and enhancing customer satisfaction.</w:t>
      </w:r>
      <w:r w:rsidR="002A70C1" w:rsidRPr="005E62F1">
        <w:t xml:space="preserve"> </w:t>
      </w:r>
      <w:r w:rsidR="002A70C1" w:rsidRPr="005E62F1">
        <w:rPr>
          <w:rFonts w:ascii="Times New Roman" w:hAnsi="Times New Roman" w:cs="Times New Roman"/>
        </w:rPr>
        <w:t>(Thakur, 2018)</w:t>
      </w:r>
    </w:p>
    <w:p w14:paraId="385E102A" w14:textId="36AE2020" w:rsidR="00D9600A" w:rsidRPr="005E62F1" w:rsidRDefault="001F4F5C" w:rsidP="008172E9">
      <w:pPr>
        <w:spacing w:line="360" w:lineRule="auto"/>
        <w:jc w:val="both"/>
        <w:rPr>
          <w:rFonts w:ascii="Times New Roman" w:hAnsi="Times New Roman" w:cs="Times New Roman"/>
        </w:rPr>
      </w:pPr>
      <w:r w:rsidRPr="005E62F1">
        <w:rPr>
          <w:rFonts w:ascii="Times New Roman" w:hAnsi="Times New Roman" w:cs="Times New Roman"/>
          <w:b/>
          <w:bCs/>
          <w:i/>
          <w:iCs/>
        </w:rPr>
        <w:t>Cost Optimi</w:t>
      </w:r>
      <w:r w:rsidR="003B351B">
        <w:rPr>
          <w:rFonts w:ascii="Times New Roman" w:hAnsi="Times New Roman" w:cs="Times New Roman"/>
          <w:b/>
          <w:bCs/>
          <w:i/>
          <w:iCs/>
        </w:rPr>
        <w:t>s</w:t>
      </w:r>
      <w:r w:rsidRPr="005E62F1">
        <w:rPr>
          <w:rFonts w:ascii="Times New Roman" w:hAnsi="Times New Roman" w:cs="Times New Roman"/>
          <w:b/>
          <w:bCs/>
          <w:i/>
          <w:iCs/>
        </w:rPr>
        <w:t>ation</w:t>
      </w:r>
      <w:r w:rsidRPr="005E62F1">
        <w:rPr>
          <w:rFonts w:ascii="Times New Roman" w:hAnsi="Times New Roman" w:cs="Times New Roman"/>
        </w:rPr>
        <w:t xml:space="preserve"> </w:t>
      </w:r>
      <w:r w:rsidR="00D9600A" w:rsidRPr="005E62F1">
        <w:rPr>
          <w:rFonts w:ascii="Times New Roman" w:hAnsi="Times New Roman" w:cs="Times New Roman"/>
        </w:rPr>
        <w:t>Cost optimi</w:t>
      </w:r>
      <w:r w:rsidR="003B351B">
        <w:rPr>
          <w:rFonts w:ascii="Times New Roman" w:hAnsi="Times New Roman" w:cs="Times New Roman"/>
        </w:rPr>
        <w:t>sa</w:t>
      </w:r>
      <w:r w:rsidR="00D9600A" w:rsidRPr="005E62F1">
        <w:rPr>
          <w:rFonts w:ascii="Times New Roman" w:hAnsi="Times New Roman" w:cs="Times New Roman"/>
        </w:rPr>
        <w:t>tion is crucial, yet maintaining service quality is paramount. Renegotiating supplier contracts, streamlining operations, and optimi</w:t>
      </w:r>
      <w:r w:rsidR="003B351B">
        <w:rPr>
          <w:rFonts w:ascii="Times New Roman" w:hAnsi="Times New Roman" w:cs="Times New Roman"/>
        </w:rPr>
        <w:t>s</w:t>
      </w:r>
      <w:r w:rsidR="00D9600A" w:rsidRPr="005E62F1">
        <w:rPr>
          <w:rFonts w:ascii="Times New Roman" w:hAnsi="Times New Roman" w:cs="Times New Roman"/>
        </w:rPr>
        <w:t>ing staffing levels are effective strategies. However, avoiding compromise on guest experience or employee morale is vital. Implementing energy-efficient technologies not only reduces utility expenses but also demonstrates a commitment to sustainability, which resonates positively with environmentally conscious guests.</w:t>
      </w:r>
      <w:r w:rsidR="00304597" w:rsidRPr="005E62F1">
        <w:t xml:space="preserve"> </w:t>
      </w:r>
      <w:r w:rsidR="00304597" w:rsidRPr="005E62F1">
        <w:rPr>
          <w:rFonts w:ascii="Times New Roman" w:hAnsi="Times New Roman" w:cs="Times New Roman"/>
        </w:rPr>
        <w:t>(Whitla et al., 2007).</w:t>
      </w:r>
      <w:r w:rsidR="00D9600A" w:rsidRPr="005E62F1">
        <w:rPr>
          <w:rFonts w:ascii="Times New Roman" w:hAnsi="Times New Roman" w:cs="Times New Roman"/>
        </w:rPr>
        <w:t xml:space="preserve"> Additionally, exploring innovative cost-saving solutions such as outsourcing non-core functions or adopting digital tools for efficient resource </w:t>
      </w:r>
      <w:r w:rsidR="00D9600A" w:rsidRPr="005E62F1">
        <w:rPr>
          <w:rFonts w:ascii="Times New Roman" w:hAnsi="Times New Roman" w:cs="Times New Roman"/>
        </w:rPr>
        <w:lastRenderedPageBreak/>
        <w:t>management can further enhance operational efficiency without sacrificing quality.</w:t>
      </w:r>
      <w:r w:rsidR="00B5530B" w:rsidRPr="005E62F1">
        <w:t xml:space="preserve"> </w:t>
      </w:r>
      <w:r w:rsidR="00B5530B" w:rsidRPr="005E62F1">
        <w:rPr>
          <w:rFonts w:ascii="Times New Roman" w:hAnsi="Times New Roman" w:cs="Times New Roman"/>
        </w:rPr>
        <w:t>(Mandava, 2024)</w:t>
      </w:r>
    </w:p>
    <w:p w14:paraId="650A6DC1" w14:textId="0F7B3FA4" w:rsidR="00D9600A" w:rsidRPr="005E62F1" w:rsidRDefault="001F4F5C" w:rsidP="008172E9">
      <w:pPr>
        <w:spacing w:line="360" w:lineRule="auto"/>
        <w:jc w:val="both"/>
        <w:rPr>
          <w:rFonts w:ascii="Times New Roman" w:hAnsi="Times New Roman" w:cs="Times New Roman"/>
          <w:b/>
          <w:bCs/>
          <w:i/>
          <w:iCs/>
        </w:rPr>
      </w:pPr>
      <w:r w:rsidRPr="005E62F1">
        <w:rPr>
          <w:rFonts w:ascii="Times New Roman" w:hAnsi="Times New Roman" w:cs="Times New Roman"/>
          <w:b/>
          <w:bCs/>
          <w:i/>
          <w:iCs/>
        </w:rPr>
        <w:t>Revenue Diversification</w:t>
      </w:r>
      <w:r w:rsidR="00190015" w:rsidRPr="005E62F1">
        <w:rPr>
          <w:rFonts w:ascii="Times New Roman" w:hAnsi="Times New Roman" w:cs="Times New Roman"/>
          <w:b/>
          <w:bCs/>
          <w:i/>
          <w:iCs/>
        </w:rPr>
        <w:t xml:space="preserve"> </w:t>
      </w:r>
      <w:r w:rsidR="00D9600A" w:rsidRPr="005E62F1">
        <w:rPr>
          <w:rFonts w:ascii="Times New Roman" w:hAnsi="Times New Roman" w:cs="Times New Roman"/>
        </w:rPr>
        <w:t>Diversifying revenue streams can mitigate risks associated with reliance on a single source of income.</w:t>
      </w:r>
      <w:r w:rsidR="00F55F42" w:rsidRPr="005E62F1">
        <w:t xml:space="preserve"> </w:t>
      </w:r>
      <w:r w:rsidR="00F55F42" w:rsidRPr="005E62F1">
        <w:rPr>
          <w:rFonts w:ascii="Times New Roman" w:hAnsi="Times New Roman" w:cs="Times New Roman"/>
        </w:rPr>
        <w:t>(Frumkin &amp; Keating, 2011).</w:t>
      </w:r>
      <w:r w:rsidR="00D9600A" w:rsidRPr="005E62F1">
        <w:rPr>
          <w:rFonts w:ascii="Times New Roman" w:hAnsi="Times New Roman" w:cs="Times New Roman"/>
        </w:rPr>
        <w:t xml:space="preserve"> Exploring opportunities in catering services, corporate events, or partnerships with online travel agencies can expand Urban Heights Hotel’s customer base and revenue potential. However, </w:t>
      </w:r>
      <w:r w:rsidR="00FD6349" w:rsidRPr="005E62F1">
        <w:rPr>
          <w:rFonts w:ascii="Times New Roman" w:hAnsi="Times New Roman" w:cs="Times New Roman"/>
        </w:rPr>
        <w:t>it is</w:t>
      </w:r>
      <w:r w:rsidR="00D9600A" w:rsidRPr="005E62F1">
        <w:rPr>
          <w:rFonts w:ascii="Times New Roman" w:hAnsi="Times New Roman" w:cs="Times New Roman"/>
        </w:rPr>
        <w:t xml:space="preserve"> essential to assess the feasibility and profitability of each initiative carefully. Additionally, leveraging the hotel's amenities for hosting conferences, weddings, or wellness retreats can unlock new revenue streams while enhancing the overall guest experience.</w:t>
      </w:r>
      <w:r w:rsidR="0002010C" w:rsidRPr="005E62F1">
        <w:t xml:space="preserve"> </w:t>
      </w:r>
      <w:r w:rsidR="0002010C" w:rsidRPr="005E62F1">
        <w:rPr>
          <w:rFonts w:ascii="Times New Roman" w:hAnsi="Times New Roman" w:cs="Times New Roman"/>
        </w:rPr>
        <w:t>(Hadjielias et al., 2022)</w:t>
      </w:r>
    </w:p>
    <w:p w14:paraId="2CC4E1F3" w14:textId="0569EB2A" w:rsidR="008A0D55" w:rsidRPr="005E62F1" w:rsidRDefault="001F4F5C" w:rsidP="008172E9">
      <w:pPr>
        <w:spacing w:line="360" w:lineRule="auto"/>
        <w:jc w:val="both"/>
        <w:rPr>
          <w:rFonts w:ascii="Times New Roman" w:hAnsi="Times New Roman" w:cs="Times New Roman"/>
          <w:b/>
          <w:bCs/>
          <w:i/>
          <w:iCs/>
        </w:rPr>
      </w:pPr>
      <w:r w:rsidRPr="005E62F1">
        <w:rPr>
          <w:rFonts w:ascii="Times New Roman" w:hAnsi="Times New Roman" w:cs="Times New Roman"/>
          <w:b/>
          <w:bCs/>
          <w:i/>
          <w:iCs/>
        </w:rPr>
        <w:t xml:space="preserve">Enhanced Customer Experience </w:t>
      </w:r>
      <w:r w:rsidR="008A0D55" w:rsidRPr="005E62F1">
        <w:rPr>
          <w:rFonts w:ascii="Times New Roman" w:hAnsi="Times New Roman" w:cs="Times New Roman"/>
        </w:rPr>
        <w:t>Prioriti</w:t>
      </w:r>
      <w:r w:rsidR="003B351B">
        <w:rPr>
          <w:rFonts w:ascii="Times New Roman" w:hAnsi="Times New Roman" w:cs="Times New Roman"/>
        </w:rPr>
        <w:t>s</w:t>
      </w:r>
      <w:r w:rsidR="008A0D55" w:rsidRPr="005E62F1">
        <w:rPr>
          <w:rFonts w:ascii="Times New Roman" w:hAnsi="Times New Roman" w:cs="Times New Roman"/>
        </w:rPr>
        <w:t>ing customer satisfaction is paramount in the hospitality industry. Providing personali</w:t>
      </w:r>
      <w:r w:rsidR="003B351B">
        <w:rPr>
          <w:rFonts w:ascii="Times New Roman" w:hAnsi="Times New Roman" w:cs="Times New Roman"/>
        </w:rPr>
        <w:t>s</w:t>
      </w:r>
      <w:r w:rsidR="008A0D55" w:rsidRPr="005E62F1">
        <w:rPr>
          <w:rFonts w:ascii="Times New Roman" w:hAnsi="Times New Roman" w:cs="Times New Roman"/>
        </w:rPr>
        <w:t>ed services, implementing loyalty programs, and actively soliciting feedback can foster guest loyalty and positive word-of-mouth. Investing in staff training ensures that employees deliver exceptional service consistently, contributing to guest satisfaction and retention. Moreover, utili</w:t>
      </w:r>
      <w:r w:rsidR="003B351B">
        <w:rPr>
          <w:rFonts w:ascii="Times New Roman" w:hAnsi="Times New Roman" w:cs="Times New Roman"/>
        </w:rPr>
        <w:t>s</w:t>
      </w:r>
      <w:r w:rsidR="008A0D55" w:rsidRPr="005E62F1">
        <w:rPr>
          <w:rFonts w:ascii="Times New Roman" w:hAnsi="Times New Roman" w:cs="Times New Roman"/>
        </w:rPr>
        <w:t>ing technology solutions like guest relationship management systems can enhance communication and customi</w:t>
      </w:r>
      <w:r w:rsidR="003B351B">
        <w:rPr>
          <w:rFonts w:ascii="Times New Roman" w:hAnsi="Times New Roman" w:cs="Times New Roman"/>
        </w:rPr>
        <w:t>s</w:t>
      </w:r>
      <w:r w:rsidR="008A0D55" w:rsidRPr="005E62F1">
        <w:rPr>
          <w:rFonts w:ascii="Times New Roman" w:hAnsi="Times New Roman" w:cs="Times New Roman"/>
        </w:rPr>
        <w:t>ation, further elevating the guest experience and fostering lasting relationships.</w:t>
      </w:r>
      <w:r w:rsidR="002B27A8" w:rsidRPr="005E62F1">
        <w:t xml:space="preserve"> </w:t>
      </w:r>
      <w:r w:rsidR="002B27A8" w:rsidRPr="005E62F1">
        <w:rPr>
          <w:rFonts w:ascii="Times New Roman" w:hAnsi="Times New Roman" w:cs="Times New Roman"/>
        </w:rPr>
        <w:t>(Buhalis &amp; Park, 2021)</w:t>
      </w:r>
    </w:p>
    <w:p w14:paraId="2A57F517" w14:textId="153FD52A" w:rsidR="008A0D55" w:rsidRPr="005E62F1" w:rsidRDefault="001F4F5C" w:rsidP="008172E9">
      <w:pPr>
        <w:spacing w:line="360" w:lineRule="auto"/>
        <w:jc w:val="both"/>
        <w:rPr>
          <w:rFonts w:ascii="Times New Roman" w:hAnsi="Times New Roman" w:cs="Times New Roman"/>
          <w:b/>
          <w:bCs/>
          <w:i/>
          <w:iCs/>
        </w:rPr>
      </w:pPr>
      <w:r w:rsidRPr="005E62F1">
        <w:rPr>
          <w:rFonts w:ascii="Times New Roman" w:hAnsi="Times New Roman" w:cs="Times New Roman"/>
          <w:b/>
          <w:bCs/>
          <w:i/>
          <w:iCs/>
        </w:rPr>
        <w:t>Digital Transformation</w:t>
      </w:r>
      <w:r w:rsidR="00190015" w:rsidRPr="005E62F1">
        <w:rPr>
          <w:rFonts w:ascii="Times New Roman" w:hAnsi="Times New Roman" w:cs="Times New Roman"/>
          <w:b/>
          <w:bCs/>
          <w:i/>
          <w:iCs/>
        </w:rPr>
        <w:t xml:space="preserve"> </w:t>
      </w:r>
      <w:r w:rsidR="008A0D55" w:rsidRPr="005E62F1">
        <w:rPr>
          <w:rFonts w:ascii="Times New Roman" w:hAnsi="Times New Roman" w:cs="Times New Roman"/>
        </w:rPr>
        <w:t>Embracing digitali</w:t>
      </w:r>
      <w:r w:rsidR="008A71FD">
        <w:rPr>
          <w:rFonts w:ascii="Times New Roman" w:hAnsi="Times New Roman" w:cs="Times New Roman"/>
        </w:rPr>
        <w:t>s</w:t>
      </w:r>
      <w:r w:rsidR="008A0D55" w:rsidRPr="005E62F1">
        <w:rPr>
          <w:rFonts w:ascii="Times New Roman" w:hAnsi="Times New Roman" w:cs="Times New Roman"/>
        </w:rPr>
        <w:t>ation enables Urban Heights Hotel to reach a broader audience, improve operational efficiency, and enhance the guest experience.</w:t>
      </w:r>
      <w:r w:rsidR="00852CBA" w:rsidRPr="005E62F1">
        <w:t xml:space="preserve"> </w:t>
      </w:r>
      <w:r w:rsidR="00852CBA" w:rsidRPr="005E62F1">
        <w:rPr>
          <w:rFonts w:ascii="Times New Roman" w:hAnsi="Times New Roman" w:cs="Times New Roman"/>
        </w:rPr>
        <w:t>(Busulwa et al., 2020)</w:t>
      </w:r>
      <w:r w:rsidR="008A0D55" w:rsidRPr="005E62F1">
        <w:rPr>
          <w:rFonts w:ascii="Times New Roman" w:hAnsi="Times New Roman" w:cs="Times New Roman"/>
        </w:rPr>
        <w:t xml:space="preserve"> A user-friendly website with seamless booking functionality, active presence on social media platforms, and targeted digital marketing campaigns can attract and engage customers effectively. Leveraging data analytics allows for personali</w:t>
      </w:r>
      <w:r w:rsidR="009059C7">
        <w:rPr>
          <w:rFonts w:ascii="Times New Roman" w:hAnsi="Times New Roman" w:cs="Times New Roman"/>
        </w:rPr>
        <w:t>s</w:t>
      </w:r>
      <w:r w:rsidR="008A0D55" w:rsidRPr="005E62F1">
        <w:rPr>
          <w:rFonts w:ascii="Times New Roman" w:hAnsi="Times New Roman" w:cs="Times New Roman"/>
        </w:rPr>
        <w:t>ed marketing strategies and informed decision-making. Additionally, integrating smart technologies within the hotel premises, such as mobile check-in/out and room customi</w:t>
      </w:r>
      <w:r w:rsidR="009059C7">
        <w:rPr>
          <w:rFonts w:ascii="Times New Roman" w:hAnsi="Times New Roman" w:cs="Times New Roman"/>
        </w:rPr>
        <w:t>s</w:t>
      </w:r>
      <w:r w:rsidR="008A0D55" w:rsidRPr="005E62F1">
        <w:rPr>
          <w:rFonts w:ascii="Times New Roman" w:hAnsi="Times New Roman" w:cs="Times New Roman"/>
        </w:rPr>
        <w:t>ation options, can streamline guest interactions and elevate satisfaction levels.</w:t>
      </w:r>
      <w:r w:rsidR="005C1EE4" w:rsidRPr="005E62F1">
        <w:t xml:space="preserve"> </w:t>
      </w:r>
      <w:r w:rsidR="005C1EE4" w:rsidRPr="005E62F1">
        <w:rPr>
          <w:rFonts w:ascii="Times New Roman" w:hAnsi="Times New Roman" w:cs="Times New Roman"/>
        </w:rPr>
        <w:t>(Jayanti, 2023)</w:t>
      </w:r>
    </w:p>
    <w:p w14:paraId="0F66351A" w14:textId="580BBE1E" w:rsidR="003A5181" w:rsidRPr="005E62F1" w:rsidRDefault="001F4F5C" w:rsidP="008172E9">
      <w:pPr>
        <w:spacing w:line="360" w:lineRule="auto"/>
        <w:jc w:val="both"/>
        <w:rPr>
          <w:rFonts w:ascii="Times New Roman" w:hAnsi="Times New Roman" w:cs="Times New Roman"/>
        </w:rPr>
      </w:pPr>
      <w:r w:rsidRPr="005E62F1">
        <w:rPr>
          <w:rFonts w:ascii="Times New Roman" w:hAnsi="Times New Roman" w:cs="Times New Roman"/>
          <w:b/>
          <w:bCs/>
          <w:i/>
          <w:iCs/>
        </w:rPr>
        <w:t xml:space="preserve">Financial Restructuring </w:t>
      </w:r>
      <w:r w:rsidR="0094017C" w:rsidRPr="005E62F1">
        <w:rPr>
          <w:rFonts w:ascii="Times New Roman" w:hAnsi="Times New Roman" w:cs="Times New Roman"/>
        </w:rPr>
        <w:t>Negotiating debt restructuring with creditors can alleviate financial pressures and improve cash flow.</w:t>
      </w:r>
      <w:r w:rsidR="002E7534" w:rsidRPr="005E62F1">
        <w:t xml:space="preserve"> </w:t>
      </w:r>
      <w:r w:rsidR="002E7534" w:rsidRPr="005E62F1">
        <w:rPr>
          <w:rFonts w:ascii="Times New Roman" w:hAnsi="Times New Roman" w:cs="Times New Roman"/>
        </w:rPr>
        <w:t>(Singh, 2016)</w:t>
      </w:r>
      <w:r w:rsidR="0094017C" w:rsidRPr="005E62F1">
        <w:rPr>
          <w:rFonts w:ascii="Times New Roman" w:hAnsi="Times New Roman" w:cs="Times New Roman"/>
        </w:rPr>
        <w:t xml:space="preserve"> Exploring alternative financing options, such as equity partnerships, venture capital investments, or government grants, can inject capital for strategic initiatives like renovations, technology upgrades, or marketing campaigns. However, </w:t>
      </w:r>
      <w:r w:rsidR="00FD6349" w:rsidRPr="005E62F1">
        <w:rPr>
          <w:rFonts w:ascii="Times New Roman" w:hAnsi="Times New Roman" w:cs="Times New Roman"/>
        </w:rPr>
        <w:t>it is</w:t>
      </w:r>
      <w:r w:rsidR="0094017C" w:rsidRPr="005E62F1">
        <w:rPr>
          <w:rFonts w:ascii="Times New Roman" w:hAnsi="Times New Roman" w:cs="Times New Roman"/>
        </w:rPr>
        <w:t xml:space="preserve"> essential to carefully evaluate the terms and implications of any financial agreements to ensure long-term sustainability and avoid potential pitfalls such as excessive debt burdens or loss of control over the business. </w:t>
      </w:r>
      <w:r w:rsidR="004B1142" w:rsidRPr="005E62F1">
        <w:rPr>
          <w:rFonts w:ascii="Times New Roman" w:hAnsi="Times New Roman" w:cs="Times New Roman"/>
        </w:rPr>
        <w:t xml:space="preserve">(Debrun et al., 2019). </w:t>
      </w:r>
      <w:r w:rsidR="0094017C" w:rsidRPr="005E62F1">
        <w:rPr>
          <w:rFonts w:ascii="Times New Roman" w:hAnsi="Times New Roman" w:cs="Times New Roman"/>
        </w:rPr>
        <w:t xml:space="preserve">Seeking guidance from financial </w:t>
      </w:r>
      <w:r w:rsidR="0094017C" w:rsidRPr="005E62F1">
        <w:rPr>
          <w:rFonts w:ascii="Times New Roman" w:hAnsi="Times New Roman" w:cs="Times New Roman"/>
        </w:rPr>
        <w:lastRenderedPageBreak/>
        <w:t>advisors or legal experts can provide valuable insights and ensure sound decision-making in navigating complex financial matters.</w:t>
      </w:r>
    </w:p>
    <w:p w14:paraId="2B6344A4" w14:textId="77777777" w:rsidR="003A5181" w:rsidRPr="005E62F1" w:rsidRDefault="003A5181" w:rsidP="001F4F5C">
      <w:pPr>
        <w:rPr>
          <w:rFonts w:ascii="Times New Roman" w:hAnsi="Times New Roman" w:cs="Times New Roman"/>
        </w:rPr>
      </w:pPr>
    </w:p>
    <w:tbl>
      <w:tblPr>
        <w:tblStyle w:val="TableGrid"/>
        <w:tblW w:w="10490" w:type="dxa"/>
        <w:tblInd w:w="-572" w:type="dxa"/>
        <w:tblLook w:val="04A0" w:firstRow="1" w:lastRow="0" w:firstColumn="1" w:lastColumn="0" w:noHBand="0" w:noVBand="1"/>
      </w:tblPr>
      <w:tblGrid>
        <w:gridCol w:w="2694"/>
        <w:gridCol w:w="4536"/>
        <w:gridCol w:w="3260"/>
      </w:tblGrid>
      <w:tr w:rsidR="003A5181" w:rsidRPr="005E62F1" w14:paraId="795230CE" w14:textId="77777777" w:rsidTr="003905F4">
        <w:tc>
          <w:tcPr>
            <w:tcW w:w="2694" w:type="dxa"/>
            <w:tcBorders>
              <w:top w:val="single" w:sz="4" w:space="0" w:color="auto"/>
              <w:left w:val="single" w:sz="4" w:space="0" w:color="auto"/>
              <w:bottom w:val="single" w:sz="4" w:space="0" w:color="auto"/>
              <w:right w:val="single" w:sz="4" w:space="0" w:color="auto"/>
            </w:tcBorders>
            <w:hideMark/>
          </w:tcPr>
          <w:p w14:paraId="5F0FDB31" w14:textId="77777777" w:rsidR="003A5181" w:rsidRPr="005E62F1" w:rsidRDefault="003A5181" w:rsidP="003905F4">
            <w:pPr>
              <w:rPr>
                <w:rFonts w:ascii="Times New Roman" w:hAnsi="Times New Roman" w:cs="Times New Roman"/>
                <w:b/>
                <w:bCs/>
              </w:rPr>
            </w:pPr>
            <w:r w:rsidRPr="005E62F1">
              <w:rPr>
                <w:rFonts w:ascii="Times New Roman" w:hAnsi="Times New Roman" w:cs="Times New Roman"/>
                <w:b/>
                <w:bCs/>
              </w:rPr>
              <w:t xml:space="preserve">   Strategy Area</w:t>
            </w:r>
          </w:p>
        </w:tc>
        <w:tc>
          <w:tcPr>
            <w:tcW w:w="4536" w:type="dxa"/>
            <w:tcBorders>
              <w:top w:val="single" w:sz="4" w:space="0" w:color="auto"/>
              <w:left w:val="single" w:sz="4" w:space="0" w:color="auto"/>
              <w:bottom w:val="single" w:sz="4" w:space="0" w:color="auto"/>
              <w:right w:val="single" w:sz="4" w:space="0" w:color="auto"/>
            </w:tcBorders>
            <w:hideMark/>
          </w:tcPr>
          <w:p w14:paraId="7E58E234" w14:textId="77777777" w:rsidR="003A5181" w:rsidRPr="005E62F1" w:rsidRDefault="003A5181" w:rsidP="003905F4">
            <w:pPr>
              <w:rPr>
                <w:rFonts w:ascii="Times New Roman" w:hAnsi="Times New Roman" w:cs="Times New Roman"/>
                <w:b/>
                <w:bCs/>
              </w:rPr>
            </w:pPr>
            <w:r w:rsidRPr="005E62F1">
              <w:rPr>
                <w:rFonts w:ascii="Times New Roman" w:hAnsi="Times New Roman" w:cs="Times New Roman"/>
                <w:b/>
                <w:bCs/>
              </w:rPr>
              <w:t xml:space="preserve">                   Action Steps</w:t>
            </w:r>
          </w:p>
        </w:tc>
        <w:tc>
          <w:tcPr>
            <w:tcW w:w="3260" w:type="dxa"/>
            <w:tcBorders>
              <w:top w:val="single" w:sz="4" w:space="0" w:color="auto"/>
              <w:left w:val="single" w:sz="4" w:space="0" w:color="auto"/>
              <w:bottom w:val="single" w:sz="4" w:space="0" w:color="auto"/>
              <w:right w:val="single" w:sz="4" w:space="0" w:color="auto"/>
            </w:tcBorders>
            <w:hideMark/>
          </w:tcPr>
          <w:p w14:paraId="32EAEB50" w14:textId="120FC9D1" w:rsidR="003A5181" w:rsidRPr="005E62F1" w:rsidRDefault="003A5181" w:rsidP="003905F4">
            <w:pPr>
              <w:rPr>
                <w:rFonts w:ascii="Times New Roman" w:hAnsi="Times New Roman" w:cs="Times New Roman"/>
                <w:b/>
                <w:bCs/>
              </w:rPr>
            </w:pPr>
            <w:r w:rsidRPr="005E62F1">
              <w:rPr>
                <w:rFonts w:ascii="Times New Roman" w:hAnsi="Times New Roman" w:cs="Times New Roman"/>
                <w:b/>
                <w:bCs/>
              </w:rPr>
              <w:t xml:space="preserve">Time Frame </w:t>
            </w:r>
            <w:r w:rsidR="00FD6349" w:rsidRPr="005E62F1">
              <w:rPr>
                <w:rFonts w:ascii="Times New Roman" w:hAnsi="Times New Roman" w:cs="Times New Roman"/>
                <w:b/>
                <w:bCs/>
              </w:rPr>
              <w:t>to</w:t>
            </w:r>
            <w:r w:rsidRPr="005E62F1">
              <w:rPr>
                <w:rFonts w:ascii="Times New Roman" w:hAnsi="Times New Roman" w:cs="Times New Roman"/>
                <w:b/>
                <w:bCs/>
              </w:rPr>
              <w:t xml:space="preserve"> Complete </w:t>
            </w:r>
          </w:p>
        </w:tc>
      </w:tr>
      <w:tr w:rsidR="003A5181" w:rsidRPr="005E62F1" w14:paraId="382E1315" w14:textId="77777777" w:rsidTr="003905F4">
        <w:tc>
          <w:tcPr>
            <w:tcW w:w="2694" w:type="dxa"/>
            <w:tcBorders>
              <w:top w:val="single" w:sz="4" w:space="0" w:color="auto"/>
              <w:left w:val="single" w:sz="4" w:space="0" w:color="auto"/>
              <w:bottom w:val="single" w:sz="4" w:space="0" w:color="auto"/>
              <w:right w:val="single" w:sz="4" w:space="0" w:color="auto"/>
            </w:tcBorders>
          </w:tcPr>
          <w:p w14:paraId="61273962" w14:textId="77777777" w:rsidR="003A5181" w:rsidRPr="005E62F1" w:rsidRDefault="003A5181" w:rsidP="003905F4">
            <w:pPr>
              <w:rPr>
                <w:rFonts w:ascii="Times New Roman" w:hAnsi="Times New Roman" w:cs="Times New Roman"/>
                <w:b/>
                <w:bCs/>
                <w:i/>
                <w:iCs/>
              </w:rPr>
            </w:pPr>
          </w:p>
          <w:p w14:paraId="38D149D5" w14:textId="77777777" w:rsidR="003A5181" w:rsidRPr="005E62F1" w:rsidRDefault="003A5181" w:rsidP="003905F4">
            <w:pPr>
              <w:rPr>
                <w:rFonts w:ascii="Times New Roman" w:hAnsi="Times New Roman" w:cs="Times New Roman"/>
                <w:b/>
                <w:bCs/>
                <w:i/>
                <w:iCs/>
              </w:rPr>
            </w:pPr>
            <w:r w:rsidRPr="005E62F1">
              <w:rPr>
                <w:rFonts w:ascii="Times New Roman" w:hAnsi="Times New Roman" w:cs="Times New Roman"/>
                <w:b/>
                <w:bCs/>
                <w:i/>
                <w:iCs/>
              </w:rPr>
              <w:t>Market Analysis and Differentiation</w:t>
            </w:r>
          </w:p>
          <w:p w14:paraId="500A3310" w14:textId="77777777" w:rsidR="003A5181" w:rsidRPr="005E62F1" w:rsidRDefault="003A5181" w:rsidP="003905F4">
            <w:pPr>
              <w:rPr>
                <w:rFonts w:ascii="Times New Roman" w:hAnsi="Times New Roman" w:cs="Times New Roman"/>
                <w:b/>
                <w:bCs/>
                <w:i/>
                <w:iCs/>
              </w:rPr>
            </w:pPr>
          </w:p>
        </w:tc>
        <w:tc>
          <w:tcPr>
            <w:tcW w:w="4536" w:type="dxa"/>
            <w:tcBorders>
              <w:top w:val="single" w:sz="4" w:space="0" w:color="auto"/>
              <w:left w:val="single" w:sz="4" w:space="0" w:color="auto"/>
              <w:bottom w:val="single" w:sz="4" w:space="0" w:color="auto"/>
              <w:right w:val="single" w:sz="4" w:space="0" w:color="auto"/>
            </w:tcBorders>
          </w:tcPr>
          <w:p w14:paraId="3255DFFA" w14:textId="77777777" w:rsidR="003A5181" w:rsidRPr="005E62F1" w:rsidRDefault="003A5181" w:rsidP="003905F4">
            <w:pPr>
              <w:rPr>
                <w:rFonts w:ascii="Times New Roman" w:hAnsi="Times New Roman" w:cs="Times New Roman"/>
              </w:rPr>
            </w:pPr>
          </w:p>
          <w:p w14:paraId="237E5AA1" w14:textId="099C9106" w:rsidR="003A5181" w:rsidRPr="005E62F1" w:rsidRDefault="003A5181" w:rsidP="006951EB">
            <w:pPr>
              <w:jc w:val="both"/>
              <w:rPr>
                <w:rFonts w:ascii="Times New Roman" w:hAnsi="Times New Roman" w:cs="Times New Roman"/>
              </w:rPr>
            </w:pPr>
            <w:r w:rsidRPr="005E62F1">
              <w:rPr>
                <w:rFonts w:ascii="Times New Roman" w:hAnsi="Times New Roman" w:cs="Times New Roman"/>
              </w:rPr>
              <w:t xml:space="preserve">Conduct comprehensive market research to identify emerging trends, competitor strategies, and customer preferences. </w:t>
            </w:r>
            <w:r w:rsidR="009059C7" w:rsidRPr="005E62F1">
              <w:rPr>
                <w:rFonts w:ascii="Times New Roman" w:hAnsi="Times New Roman" w:cs="Times New Roman"/>
              </w:rPr>
              <w:t>Use</w:t>
            </w:r>
            <w:r w:rsidRPr="005E62F1">
              <w:rPr>
                <w:rFonts w:ascii="Times New Roman" w:hAnsi="Times New Roman" w:cs="Times New Roman"/>
              </w:rPr>
              <w:t xml:space="preserve"> tools like surveys, focus groups, and data analytics. </w:t>
            </w:r>
          </w:p>
          <w:p w14:paraId="4167A00A" w14:textId="77777777" w:rsidR="003A5181" w:rsidRPr="005E62F1" w:rsidRDefault="003A5181" w:rsidP="006951EB">
            <w:pPr>
              <w:jc w:val="both"/>
              <w:rPr>
                <w:rFonts w:ascii="Times New Roman" w:hAnsi="Times New Roman" w:cs="Times New Roman"/>
              </w:rPr>
            </w:pPr>
          </w:p>
          <w:p w14:paraId="3F737966" w14:textId="77777777" w:rsidR="003A5181" w:rsidRPr="005E62F1" w:rsidRDefault="003A5181" w:rsidP="006951EB">
            <w:pPr>
              <w:jc w:val="both"/>
              <w:rPr>
                <w:rFonts w:ascii="Times New Roman" w:hAnsi="Times New Roman" w:cs="Times New Roman"/>
              </w:rPr>
            </w:pPr>
            <w:r w:rsidRPr="005E62F1">
              <w:rPr>
                <w:rFonts w:ascii="Times New Roman" w:hAnsi="Times New Roman" w:cs="Times New Roman"/>
              </w:rPr>
              <w:t>Develop unique experiences or service to differentiate Urban Heights Hotel, such as thematic events, eco-friendly initiatives, or collaborations with local artists or businesses.</w:t>
            </w:r>
          </w:p>
          <w:p w14:paraId="4C0508C2" w14:textId="77777777" w:rsidR="003A5181" w:rsidRPr="005E62F1" w:rsidRDefault="003A5181" w:rsidP="003905F4">
            <w:pPr>
              <w:rPr>
                <w:rFonts w:ascii="Times New Roman" w:hAnsi="Times New Roman" w:cs="Times New Roman"/>
              </w:rPr>
            </w:pPr>
          </w:p>
          <w:p w14:paraId="782DD7FC" w14:textId="77777777" w:rsidR="003A5181" w:rsidRPr="005E62F1" w:rsidRDefault="003A5181" w:rsidP="003905F4">
            <w:pPr>
              <w:rPr>
                <w:rFonts w:ascii="Times New Roman" w:hAnsi="Times New Roman" w:cs="Times New Roman"/>
              </w:rPr>
            </w:pPr>
          </w:p>
          <w:p w14:paraId="11C3D2C4" w14:textId="77777777" w:rsidR="003A5181" w:rsidRPr="005E62F1" w:rsidRDefault="003A5181" w:rsidP="003905F4">
            <w:pPr>
              <w:rPr>
                <w:rFonts w:ascii="Times New Roman" w:hAnsi="Times New Roman" w:cs="Times New Roman"/>
              </w:rPr>
            </w:pPr>
          </w:p>
          <w:p w14:paraId="20795231"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 </w:t>
            </w:r>
          </w:p>
        </w:tc>
        <w:tc>
          <w:tcPr>
            <w:tcW w:w="3260" w:type="dxa"/>
            <w:tcBorders>
              <w:top w:val="single" w:sz="4" w:space="0" w:color="auto"/>
              <w:left w:val="single" w:sz="4" w:space="0" w:color="auto"/>
              <w:bottom w:val="single" w:sz="4" w:space="0" w:color="auto"/>
              <w:right w:val="single" w:sz="4" w:space="0" w:color="auto"/>
            </w:tcBorders>
          </w:tcPr>
          <w:p w14:paraId="6952E2FC" w14:textId="77777777" w:rsidR="003A5181" w:rsidRPr="005E62F1" w:rsidRDefault="003A5181" w:rsidP="003905F4">
            <w:pPr>
              <w:rPr>
                <w:rFonts w:ascii="Times New Roman" w:hAnsi="Times New Roman" w:cs="Times New Roman"/>
              </w:rPr>
            </w:pPr>
          </w:p>
          <w:p w14:paraId="2BDADECD"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3 Months</w:t>
            </w:r>
          </w:p>
          <w:p w14:paraId="06A21E9D" w14:textId="77777777" w:rsidR="003A5181" w:rsidRPr="005E62F1" w:rsidRDefault="003A5181" w:rsidP="003905F4">
            <w:pPr>
              <w:rPr>
                <w:rFonts w:ascii="Times New Roman" w:hAnsi="Times New Roman" w:cs="Times New Roman"/>
              </w:rPr>
            </w:pPr>
          </w:p>
          <w:p w14:paraId="147D3319" w14:textId="77777777" w:rsidR="003A5181" w:rsidRPr="005E62F1" w:rsidRDefault="003A5181" w:rsidP="003905F4">
            <w:pPr>
              <w:rPr>
                <w:rFonts w:ascii="Times New Roman" w:hAnsi="Times New Roman" w:cs="Times New Roman"/>
              </w:rPr>
            </w:pPr>
          </w:p>
          <w:p w14:paraId="221DF331" w14:textId="77777777" w:rsidR="003A5181" w:rsidRPr="005E62F1" w:rsidRDefault="003A5181" w:rsidP="003905F4">
            <w:pPr>
              <w:rPr>
                <w:rFonts w:ascii="Times New Roman" w:hAnsi="Times New Roman" w:cs="Times New Roman"/>
              </w:rPr>
            </w:pPr>
          </w:p>
          <w:p w14:paraId="72075F9C" w14:textId="77777777" w:rsidR="003A5181" w:rsidRPr="005E62F1" w:rsidRDefault="003A5181" w:rsidP="003905F4">
            <w:pPr>
              <w:rPr>
                <w:rFonts w:ascii="Times New Roman" w:hAnsi="Times New Roman" w:cs="Times New Roman"/>
              </w:rPr>
            </w:pPr>
          </w:p>
          <w:p w14:paraId="1FEBE872" w14:textId="77777777" w:rsidR="003A5181" w:rsidRPr="005E62F1" w:rsidRDefault="003A5181" w:rsidP="003905F4">
            <w:pPr>
              <w:rPr>
                <w:rFonts w:ascii="Times New Roman" w:hAnsi="Times New Roman" w:cs="Times New Roman"/>
              </w:rPr>
            </w:pPr>
          </w:p>
          <w:p w14:paraId="38413229"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6 Months </w:t>
            </w:r>
          </w:p>
        </w:tc>
      </w:tr>
      <w:tr w:rsidR="003A5181" w:rsidRPr="005E62F1" w14:paraId="491F529A" w14:textId="77777777" w:rsidTr="003905F4">
        <w:tc>
          <w:tcPr>
            <w:tcW w:w="2694" w:type="dxa"/>
            <w:tcBorders>
              <w:top w:val="single" w:sz="4" w:space="0" w:color="auto"/>
              <w:left w:val="single" w:sz="4" w:space="0" w:color="auto"/>
              <w:bottom w:val="single" w:sz="4" w:space="0" w:color="auto"/>
              <w:right w:val="single" w:sz="4" w:space="0" w:color="auto"/>
            </w:tcBorders>
            <w:hideMark/>
          </w:tcPr>
          <w:p w14:paraId="5A9ECB58" w14:textId="77777777" w:rsidR="003A5181" w:rsidRPr="005E62F1" w:rsidRDefault="003A5181" w:rsidP="003905F4">
            <w:pPr>
              <w:rPr>
                <w:rFonts w:ascii="Times New Roman" w:hAnsi="Times New Roman" w:cs="Times New Roman"/>
                <w:b/>
                <w:bCs/>
                <w:i/>
                <w:iCs/>
              </w:rPr>
            </w:pPr>
            <w:r w:rsidRPr="005E62F1">
              <w:rPr>
                <w:rFonts w:ascii="Times New Roman" w:hAnsi="Times New Roman" w:cs="Times New Roman"/>
                <w:b/>
                <w:bCs/>
                <w:i/>
                <w:iCs/>
              </w:rPr>
              <w:t>Cost Optimization</w:t>
            </w:r>
          </w:p>
        </w:tc>
        <w:tc>
          <w:tcPr>
            <w:tcW w:w="4536" w:type="dxa"/>
            <w:tcBorders>
              <w:top w:val="single" w:sz="4" w:space="0" w:color="auto"/>
              <w:left w:val="single" w:sz="4" w:space="0" w:color="auto"/>
              <w:bottom w:val="single" w:sz="4" w:space="0" w:color="auto"/>
              <w:right w:val="single" w:sz="4" w:space="0" w:color="auto"/>
            </w:tcBorders>
          </w:tcPr>
          <w:p w14:paraId="18EBCA16" w14:textId="28BBF24A"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Renegotiate supplier contracts to secure </w:t>
            </w:r>
            <w:r w:rsidR="005E62F1" w:rsidRPr="005E62F1">
              <w:rPr>
                <w:rFonts w:ascii="Times New Roman" w:hAnsi="Times New Roman" w:cs="Times New Roman"/>
              </w:rPr>
              <w:t>favourable</w:t>
            </w:r>
            <w:r w:rsidRPr="005E62F1">
              <w:rPr>
                <w:rFonts w:ascii="Times New Roman" w:hAnsi="Times New Roman" w:cs="Times New Roman"/>
              </w:rPr>
              <w:t xml:space="preserve"> terms and pricing. </w:t>
            </w:r>
          </w:p>
          <w:p w14:paraId="28B45CAD" w14:textId="77777777" w:rsidR="003A5181" w:rsidRPr="005E62F1" w:rsidRDefault="003A5181" w:rsidP="003905F4">
            <w:pPr>
              <w:rPr>
                <w:rFonts w:ascii="Times New Roman" w:hAnsi="Times New Roman" w:cs="Times New Roman"/>
              </w:rPr>
            </w:pPr>
          </w:p>
          <w:p w14:paraId="2A54128B"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Streamline operations to eliminate inefficiencies and reduce overhead costs. </w:t>
            </w:r>
          </w:p>
          <w:p w14:paraId="76583316" w14:textId="77777777" w:rsidR="003A5181" w:rsidRPr="005E62F1" w:rsidRDefault="003A5181" w:rsidP="003905F4">
            <w:pPr>
              <w:rPr>
                <w:rFonts w:ascii="Times New Roman" w:hAnsi="Times New Roman" w:cs="Times New Roman"/>
              </w:rPr>
            </w:pPr>
          </w:p>
          <w:p w14:paraId="30ACD5F8" w14:textId="45FE0A3F" w:rsidR="003A5181" w:rsidRPr="005E62F1" w:rsidRDefault="009059C7" w:rsidP="003905F4">
            <w:pPr>
              <w:rPr>
                <w:rFonts w:ascii="Times New Roman" w:hAnsi="Times New Roman" w:cs="Times New Roman"/>
              </w:rPr>
            </w:pPr>
            <w:r w:rsidRPr="005E62F1">
              <w:rPr>
                <w:rFonts w:ascii="Times New Roman" w:hAnsi="Times New Roman" w:cs="Times New Roman"/>
              </w:rPr>
              <w:t>Enhance</w:t>
            </w:r>
            <w:r w:rsidR="003A5181" w:rsidRPr="005E62F1">
              <w:rPr>
                <w:rFonts w:ascii="Times New Roman" w:hAnsi="Times New Roman" w:cs="Times New Roman"/>
              </w:rPr>
              <w:t xml:space="preserve"> staffing levels to align with demand while ensuring service quality.</w:t>
            </w:r>
          </w:p>
          <w:p w14:paraId="7199520C" w14:textId="77777777" w:rsidR="003A5181" w:rsidRPr="005E62F1" w:rsidRDefault="003A5181" w:rsidP="003905F4">
            <w:pPr>
              <w:rPr>
                <w:rFonts w:ascii="Times New Roman" w:hAnsi="Times New Roman" w:cs="Times New Roman"/>
              </w:rPr>
            </w:pPr>
          </w:p>
          <w:p w14:paraId="21ED9717"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Implement energy-efficient technologies to reduce utility expenses and demonstrate a commitment to sustainability.</w:t>
            </w:r>
          </w:p>
        </w:tc>
        <w:tc>
          <w:tcPr>
            <w:tcW w:w="3260" w:type="dxa"/>
            <w:tcBorders>
              <w:top w:val="single" w:sz="4" w:space="0" w:color="auto"/>
              <w:left w:val="single" w:sz="4" w:space="0" w:color="auto"/>
              <w:bottom w:val="single" w:sz="4" w:space="0" w:color="auto"/>
              <w:right w:val="single" w:sz="4" w:space="0" w:color="auto"/>
            </w:tcBorders>
          </w:tcPr>
          <w:p w14:paraId="32CA033B"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2 months </w:t>
            </w:r>
          </w:p>
          <w:p w14:paraId="0AEAB8EA" w14:textId="77777777" w:rsidR="003A5181" w:rsidRPr="005E62F1" w:rsidRDefault="003A5181" w:rsidP="003905F4">
            <w:pPr>
              <w:rPr>
                <w:rFonts w:ascii="Times New Roman" w:hAnsi="Times New Roman" w:cs="Times New Roman"/>
              </w:rPr>
            </w:pPr>
          </w:p>
          <w:p w14:paraId="69C4B19C" w14:textId="77777777" w:rsidR="003A5181" w:rsidRPr="005E62F1" w:rsidRDefault="003A5181" w:rsidP="003905F4">
            <w:pPr>
              <w:rPr>
                <w:rFonts w:ascii="Times New Roman" w:hAnsi="Times New Roman" w:cs="Times New Roman"/>
              </w:rPr>
            </w:pPr>
          </w:p>
          <w:p w14:paraId="39DEAE40"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4 months</w:t>
            </w:r>
          </w:p>
          <w:p w14:paraId="2ECF9B67" w14:textId="77777777" w:rsidR="003A5181" w:rsidRPr="005E62F1" w:rsidRDefault="003A5181" w:rsidP="003905F4">
            <w:pPr>
              <w:rPr>
                <w:rFonts w:ascii="Times New Roman" w:hAnsi="Times New Roman" w:cs="Times New Roman"/>
              </w:rPr>
            </w:pPr>
          </w:p>
          <w:p w14:paraId="6D898333" w14:textId="77777777" w:rsidR="003A5181" w:rsidRPr="005E62F1" w:rsidRDefault="003A5181" w:rsidP="003905F4">
            <w:pPr>
              <w:rPr>
                <w:rFonts w:ascii="Times New Roman" w:hAnsi="Times New Roman" w:cs="Times New Roman"/>
              </w:rPr>
            </w:pPr>
          </w:p>
          <w:p w14:paraId="4F7B31FD" w14:textId="77777777" w:rsidR="003A5181" w:rsidRPr="005E62F1" w:rsidRDefault="003A5181" w:rsidP="003905F4">
            <w:pPr>
              <w:rPr>
                <w:rFonts w:ascii="Times New Roman" w:hAnsi="Times New Roman" w:cs="Times New Roman"/>
              </w:rPr>
            </w:pPr>
          </w:p>
          <w:p w14:paraId="4439977E"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3 months</w:t>
            </w:r>
          </w:p>
          <w:p w14:paraId="70759BC8" w14:textId="77777777" w:rsidR="003A5181" w:rsidRPr="005E62F1" w:rsidRDefault="003A5181" w:rsidP="003905F4">
            <w:pPr>
              <w:rPr>
                <w:rFonts w:ascii="Times New Roman" w:hAnsi="Times New Roman" w:cs="Times New Roman"/>
              </w:rPr>
            </w:pPr>
          </w:p>
          <w:p w14:paraId="6AE62DC8" w14:textId="77777777" w:rsidR="003A5181" w:rsidRPr="005E62F1" w:rsidRDefault="003A5181" w:rsidP="003905F4">
            <w:pPr>
              <w:rPr>
                <w:rFonts w:ascii="Times New Roman" w:hAnsi="Times New Roman" w:cs="Times New Roman"/>
              </w:rPr>
            </w:pPr>
          </w:p>
          <w:p w14:paraId="1B7741AD"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6 months </w:t>
            </w:r>
          </w:p>
        </w:tc>
      </w:tr>
      <w:tr w:rsidR="003A5181" w:rsidRPr="005E62F1" w14:paraId="3701D5BB" w14:textId="77777777" w:rsidTr="003905F4">
        <w:tc>
          <w:tcPr>
            <w:tcW w:w="2694" w:type="dxa"/>
            <w:tcBorders>
              <w:top w:val="single" w:sz="4" w:space="0" w:color="auto"/>
              <w:left w:val="single" w:sz="4" w:space="0" w:color="auto"/>
              <w:bottom w:val="single" w:sz="4" w:space="0" w:color="auto"/>
              <w:right w:val="single" w:sz="4" w:space="0" w:color="auto"/>
            </w:tcBorders>
            <w:hideMark/>
          </w:tcPr>
          <w:p w14:paraId="51B0C618" w14:textId="77777777" w:rsidR="003A5181" w:rsidRPr="005E62F1" w:rsidRDefault="003A5181" w:rsidP="003905F4">
            <w:pPr>
              <w:rPr>
                <w:rFonts w:ascii="Times New Roman" w:hAnsi="Times New Roman" w:cs="Times New Roman"/>
                <w:b/>
                <w:bCs/>
                <w:i/>
                <w:iCs/>
              </w:rPr>
            </w:pPr>
            <w:r w:rsidRPr="005E62F1">
              <w:rPr>
                <w:rFonts w:ascii="Times New Roman" w:hAnsi="Times New Roman" w:cs="Times New Roman"/>
                <w:b/>
                <w:bCs/>
                <w:i/>
                <w:iCs/>
                <w:color w:val="0D0D0D"/>
                <w:shd w:val="clear" w:color="auto" w:fill="FFFFFF"/>
              </w:rPr>
              <w:t>Revenue Diversification</w:t>
            </w:r>
          </w:p>
        </w:tc>
        <w:tc>
          <w:tcPr>
            <w:tcW w:w="4536" w:type="dxa"/>
            <w:tcBorders>
              <w:top w:val="single" w:sz="4" w:space="0" w:color="auto"/>
              <w:left w:val="single" w:sz="4" w:space="0" w:color="auto"/>
              <w:bottom w:val="single" w:sz="4" w:space="0" w:color="auto"/>
              <w:right w:val="single" w:sz="4" w:space="0" w:color="auto"/>
            </w:tcBorders>
            <w:vAlign w:val="bottom"/>
          </w:tcPr>
          <w:p w14:paraId="05AC72FE"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Explore opportunities in catering services to cater to events and special occasions. </w:t>
            </w:r>
          </w:p>
          <w:p w14:paraId="43C43FCF" w14:textId="77777777" w:rsidR="003A5181" w:rsidRPr="005E62F1" w:rsidRDefault="003A5181" w:rsidP="003905F4">
            <w:pPr>
              <w:rPr>
                <w:rFonts w:ascii="Times New Roman" w:hAnsi="Times New Roman" w:cs="Times New Roman"/>
              </w:rPr>
            </w:pPr>
          </w:p>
          <w:p w14:paraId="5AD0B141"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Target corporate clients for hosting meetings, conferences, and team-building events.</w:t>
            </w:r>
          </w:p>
          <w:p w14:paraId="132CE847" w14:textId="77777777" w:rsidR="003A5181" w:rsidRPr="005E62F1" w:rsidRDefault="003A5181" w:rsidP="003905F4">
            <w:pPr>
              <w:rPr>
                <w:rFonts w:ascii="Times New Roman" w:hAnsi="Times New Roman" w:cs="Times New Roman"/>
              </w:rPr>
            </w:pPr>
          </w:p>
          <w:p w14:paraId="3CD7A138"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lastRenderedPageBreak/>
              <w:t>Form partnerships with online travel agencies to reach a broader audience and increase bookings.</w:t>
            </w:r>
          </w:p>
        </w:tc>
        <w:tc>
          <w:tcPr>
            <w:tcW w:w="3260" w:type="dxa"/>
            <w:tcBorders>
              <w:top w:val="single" w:sz="4" w:space="0" w:color="auto"/>
              <w:left w:val="single" w:sz="4" w:space="0" w:color="auto"/>
              <w:bottom w:val="single" w:sz="4" w:space="0" w:color="auto"/>
              <w:right w:val="single" w:sz="4" w:space="0" w:color="auto"/>
            </w:tcBorders>
          </w:tcPr>
          <w:p w14:paraId="3750A860"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lastRenderedPageBreak/>
              <w:t xml:space="preserve">3 months </w:t>
            </w:r>
          </w:p>
          <w:p w14:paraId="2C584C35" w14:textId="77777777" w:rsidR="003A5181" w:rsidRPr="005E62F1" w:rsidRDefault="003A5181" w:rsidP="003905F4">
            <w:pPr>
              <w:rPr>
                <w:rFonts w:ascii="Times New Roman" w:hAnsi="Times New Roman" w:cs="Times New Roman"/>
              </w:rPr>
            </w:pPr>
          </w:p>
          <w:p w14:paraId="52706538" w14:textId="77777777" w:rsidR="003A5181" w:rsidRPr="005E62F1" w:rsidRDefault="003A5181" w:rsidP="003905F4">
            <w:pPr>
              <w:rPr>
                <w:rFonts w:ascii="Times New Roman" w:hAnsi="Times New Roman" w:cs="Times New Roman"/>
              </w:rPr>
            </w:pPr>
          </w:p>
          <w:p w14:paraId="3CE7F8A0"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4 months </w:t>
            </w:r>
          </w:p>
          <w:p w14:paraId="2A39DF74" w14:textId="77777777" w:rsidR="003A5181" w:rsidRPr="005E62F1" w:rsidRDefault="003A5181" w:rsidP="003905F4">
            <w:pPr>
              <w:rPr>
                <w:rFonts w:ascii="Times New Roman" w:hAnsi="Times New Roman" w:cs="Times New Roman"/>
              </w:rPr>
            </w:pPr>
          </w:p>
          <w:p w14:paraId="093E2A01" w14:textId="77777777" w:rsidR="003A5181" w:rsidRPr="005E62F1" w:rsidRDefault="003A5181" w:rsidP="003905F4">
            <w:pPr>
              <w:rPr>
                <w:rFonts w:ascii="Times New Roman" w:hAnsi="Times New Roman" w:cs="Times New Roman"/>
              </w:rPr>
            </w:pPr>
          </w:p>
          <w:p w14:paraId="30DE1911" w14:textId="77777777" w:rsidR="003A5181" w:rsidRPr="005E62F1" w:rsidRDefault="003A5181" w:rsidP="003905F4">
            <w:pPr>
              <w:rPr>
                <w:rFonts w:ascii="Times New Roman" w:hAnsi="Times New Roman" w:cs="Times New Roman"/>
              </w:rPr>
            </w:pPr>
          </w:p>
          <w:p w14:paraId="53747D90"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2 months </w:t>
            </w:r>
          </w:p>
        </w:tc>
      </w:tr>
      <w:tr w:rsidR="003A5181" w:rsidRPr="005E62F1" w14:paraId="78E432DA" w14:textId="77777777" w:rsidTr="003905F4">
        <w:tc>
          <w:tcPr>
            <w:tcW w:w="2694" w:type="dxa"/>
            <w:tcBorders>
              <w:top w:val="single" w:sz="4" w:space="0" w:color="auto"/>
              <w:left w:val="single" w:sz="4" w:space="0" w:color="auto"/>
              <w:bottom w:val="single" w:sz="4" w:space="0" w:color="auto"/>
              <w:right w:val="single" w:sz="4" w:space="0" w:color="auto"/>
            </w:tcBorders>
            <w:hideMark/>
          </w:tcPr>
          <w:p w14:paraId="5C71274C" w14:textId="77777777" w:rsidR="003A5181" w:rsidRPr="005E62F1" w:rsidRDefault="003A5181" w:rsidP="003905F4">
            <w:pPr>
              <w:rPr>
                <w:rFonts w:ascii="Times New Roman" w:hAnsi="Times New Roman" w:cs="Times New Roman"/>
                <w:b/>
                <w:bCs/>
                <w:i/>
                <w:iCs/>
              </w:rPr>
            </w:pPr>
            <w:r w:rsidRPr="005E62F1">
              <w:rPr>
                <w:rFonts w:ascii="Times New Roman" w:hAnsi="Times New Roman" w:cs="Times New Roman"/>
                <w:b/>
                <w:bCs/>
                <w:i/>
                <w:iCs/>
              </w:rPr>
              <w:t>Enhanced Customer Experience</w:t>
            </w:r>
          </w:p>
        </w:tc>
        <w:tc>
          <w:tcPr>
            <w:tcW w:w="4536" w:type="dxa"/>
            <w:tcBorders>
              <w:top w:val="single" w:sz="4" w:space="0" w:color="auto"/>
              <w:left w:val="single" w:sz="4" w:space="0" w:color="auto"/>
              <w:bottom w:val="single" w:sz="4" w:space="0" w:color="auto"/>
              <w:right w:val="single" w:sz="4" w:space="0" w:color="auto"/>
            </w:tcBorders>
          </w:tcPr>
          <w:p w14:paraId="7BFD6992" w14:textId="38C7D0BC" w:rsidR="003A5181" w:rsidRPr="005E62F1" w:rsidRDefault="003A5181" w:rsidP="003905F4">
            <w:pPr>
              <w:rPr>
                <w:rFonts w:ascii="Times New Roman" w:hAnsi="Times New Roman" w:cs="Times New Roman"/>
              </w:rPr>
            </w:pPr>
            <w:r w:rsidRPr="005E62F1">
              <w:rPr>
                <w:rFonts w:ascii="Times New Roman" w:hAnsi="Times New Roman" w:cs="Times New Roman"/>
              </w:rPr>
              <w:t>Implement personali</w:t>
            </w:r>
            <w:r w:rsidR="009059C7">
              <w:rPr>
                <w:rFonts w:ascii="Times New Roman" w:hAnsi="Times New Roman" w:cs="Times New Roman"/>
              </w:rPr>
              <w:t>s</w:t>
            </w:r>
            <w:r w:rsidRPr="005E62F1">
              <w:rPr>
                <w:rFonts w:ascii="Times New Roman" w:hAnsi="Times New Roman" w:cs="Times New Roman"/>
              </w:rPr>
              <w:t>ed services to cater to individual guest preferences.</w:t>
            </w:r>
          </w:p>
          <w:p w14:paraId="43C7F382" w14:textId="77777777" w:rsidR="003A5181" w:rsidRPr="005E62F1" w:rsidRDefault="003A5181" w:rsidP="003905F4">
            <w:pPr>
              <w:rPr>
                <w:rFonts w:ascii="Times New Roman" w:hAnsi="Times New Roman" w:cs="Times New Roman"/>
              </w:rPr>
            </w:pPr>
          </w:p>
          <w:p w14:paraId="68D5AA99" w14:textId="5F918DF5"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Introduce loyalty programs to </w:t>
            </w:r>
            <w:r w:rsidR="009059C7">
              <w:rPr>
                <w:rFonts w:ascii="Times New Roman" w:hAnsi="Times New Roman" w:cs="Times New Roman"/>
              </w:rPr>
              <w:t>reward</w:t>
            </w:r>
            <w:r w:rsidRPr="005E62F1">
              <w:rPr>
                <w:rFonts w:ascii="Times New Roman" w:hAnsi="Times New Roman" w:cs="Times New Roman"/>
              </w:rPr>
              <w:t xml:space="preserve"> repeat visits and foster customer loyalty. </w:t>
            </w:r>
          </w:p>
          <w:p w14:paraId="67FEB0C2" w14:textId="77777777" w:rsidR="003A5181" w:rsidRPr="005E62F1" w:rsidRDefault="003A5181" w:rsidP="003905F4">
            <w:pPr>
              <w:rPr>
                <w:rFonts w:ascii="Times New Roman" w:hAnsi="Times New Roman" w:cs="Times New Roman"/>
              </w:rPr>
            </w:pPr>
          </w:p>
          <w:p w14:paraId="30CFE203"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Actively solicit feedback from guests on an ongoing basis to identify areas for improvement and address concerns promptly. </w:t>
            </w:r>
          </w:p>
          <w:p w14:paraId="321E5745" w14:textId="77777777" w:rsidR="003A5181" w:rsidRPr="005E62F1" w:rsidRDefault="003A5181" w:rsidP="003905F4">
            <w:pPr>
              <w:rPr>
                <w:rFonts w:ascii="Times New Roman" w:hAnsi="Times New Roman" w:cs="Times New Roman"/>
              </w:rPr>
            </w:pPr>
          </w:p>
          <w:p w14:paraId="5106C529"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Invest in staff training to ensure consistent delivery of exceptional service.</w:t>
            </w:r>
          </w:p>
        </w:tc>
        <w:tc>
          <w:tcPr>
            <w:tcW w:w="3260" w:type="dxa"/>
            <w:tcBorders>
              <w:top w:val="single" w:sz="4" w:space="0" w:color="auto"/>
              <w:left w:val="single" w:sz="4" w:space="0" w:color="auto"/>
              <w:bottom w:val="single" w:sz="4" w:space="0" w:color="auto"/>
              <w:right w:val="single" w:sz="4" w:space="0" w:color="auto"/>
            </w:tcBorders>
          </w:tcPr>
          <w:p w14:paraId="0BC6A099"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3 months</w:t>
            </w:r>
          </w:p>
          <w:p w14:paraId="5E0BB3DE" w14:textId="77777777" w:rsidR="003A5181" w:rsidRPr="005E62F1" w:rsidRDefault="003A5181" w:rsidP="003905F4">
            <w:pPr>
              <w:rPr>
                <w:rFonts w:ascii="Times New Roman" w:hAnsi="Times New Roman" w:cs="Times New Roman"/>
              </w:rPr>
            </w:pPr>
          </w:p>
          <w:p w14:paraId="020044E3" w14:textId="77777777" w:rsidR="003A5181" w:rsidRPr="005E62F1" w:rsidRDefault="003A5181" w:rsidP="003905F4">
            <w:pPr>
              <w:rPr>
                <w:rFonts w:ascii="Times New Roman" w:hAnsi="Times New Roman" w:cs="Times New Roman"/>
              </w:rPr>
            </w:pPr>
          </w:p>
          <w:p w14:paraId="5F5F67E5"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4 months </w:t>
            </w:r>
          </w:p>
          <w:p w14:paraId="6A219535" w14:textId="77777777" w:rsidR="003A5181" w:rsidRPr="005E62F1" w:rsidRDefault="003A5181" w:rsidP="003905F4">
            <w:pPr>
              <w:rPr>
                <w:rFonts w:ascii="Times New Roman" w:hAnsi="Times New Roman" w:cs="Times New Roman"/>
              </w:rPr>
            </w:pPr>
          </w:p>
          <w:p w14:paraId="2565FB01" w14:textId="77777777" w:rsidR="003A5181" w:rsidRPr="005E62F1" w:rsidRDefault="003A5181" w:rsidP="003905F4">
            <w:pPr>
              <w:rPr>
                <w:rFonts w:ascii="Times New Roman" w:hAnsi="Times New Roman" w:cs="Times New Roman"/>
              </w:rPr>
            </w:pPr>
          </w:p>
          <w:p w14:paraId="545B2CA7"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Ongoing</w:t>
            </w:r>
          </w:p>
          <w:p w14:paraId="48CCF3F6" w14:textId="77777777" w:rsidR="003A5181" w:rsidRPr="005E62F1" w:rsidRDefault="003A5181" w:rsidP="003905F4">
            <w:pPr>
              <w:rPr>
                <w:rFonts w:ascii="Times New Roman" w:hAnsi="Times New Roman" w:cs="Times New Roman"/>
              </w:rPr>
            </w:pPr>
          </w:p>
          <w:p w14:paraId="79B7F06B" w14:textId="77777777" w:rsidR="003A5181" w:rsidRPr="005E62F1" w:rsidRDefault="003A5181" w:rsidP="003905F4">
            <w:pPr>
              <w:rPr>
                <w:rFonts w:ascii="Times New Roman" w:hAnsi="Times New Roman" w:cs="Times New Roman"/>
              </w:rPr>
            </w:pPr>
          </w:p>
          <w:p w14:paraId="208F20B9" w14:textId="77777777" w:rsidR="003A5181" w:rsidRPr="005E62F1" w:rsidRDefault="003A5181" w:rsidP="003905F4">
            <w:pPr>
              <w:rPr>
                <w:rFonts w:ascii="Times New Roman" w:hAnsi="Times New Roman" w:cs="Times New Roman"/>
              </w:rPr>
            </w:pPr>
          </w:p>
          <w:p w14:paraId="2DE729C2" w14:textId="77777777" w:rsidR="003A5181" w:rsidRPr="005E62F1" w:rsidRDefault="003A5181" w:rsidP="003905F4">
            <w:pPr>
              <w:rPr>
                <w:rFonts w:ascii="Times New Roman" w:hAnsi="Times New Roman" w:cs="Times New Roman"/>
              </w:rPr>
            </w:pPr>
          </w:p>
          <w:p w14:paraId="1839B512"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3 months  </w:t>
            </w:r>
          </w:p>
        </w:tc>
      </w:tr>
      <w:tr w:rsidR="003A5181" w:rsidRPr="005E62F1" w14:paraId="2D96D5DC" w14:textId="77777777" w:rsidTr="003905F4">
        <w:tc>
          <w:tcPr>
            <w:tcW w:w="2694" w:type="dxa"/>
            <w:tcBorders>
              <w:top w:val="single" w:sz="4" w:space="0" w:color="auto"/>
              <w:left w:val="single" w:sz="4" w:space="0" w:color="auto"/>
              <w:bottom w:val="single" w:sz="4" w:space="0" w:color="auto"/>
              <w:right w:val="single" w:sz="4" w:space="0" w:color="auto"/>
            </w:tcBorders>
            <w:hideMark/>
          </w:tcPr>
          <w:p w14:paraId="657FC1B1" w14:textId="77777777" w:rsidR="003A5181" w:rsidRPr="005E62F1" w:rsidRDefault="003A5181" w:rsidP="003905F4">
            <w:pPr>
              <w:rPr>
                <w:rFonts w:ascii="Times New Roman" w:hAnsi="Times New Roman" w:cs="Times New Roman"/>
                <w:b/>
                <w:bCs/>
                <w:i/>
                <w:iCs/>
              </w:rPr>
            </w:pPr>
            <w:r w:rsidRPr="005E62F1">
              <w:rPr>
                <w:rFonts w:ascii="Times New Roman" w:hAnsi="Times New Roman" w:cs="Times New Roman"/>
                <w:b/>
                <w:bCs/>
                <w:i/>
                <w:iCs/>
              </w:rPr>
              <w:t>Digital Transformation</w:t>
            </w:r>
          </w:p>
        </w:tc>
        <w:tc>
          <w:tcPr>
            <w:tcW w:w="4536" w:type="dxa"/>
            <w:tcBorders>
              <w:top w:val="single" w:sz="4" w:space="0" w:color="auto"/>
              <w:left w:val="single" w:sz="4" w:space="0" w:color="auto"/>
              <w:bottom w:val="single" w:sz="4" w:space="0" w:color="auto"/>
              <w:right w:val="single" w:sz="4" w:space="0" w:color="auto"/>
            </w:tcBorders>
          </w:tcPr>
          <w:p w14:paraId="71367DBD"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Develop a user-friendly website with seamless booking functionality to facilitate easy reservations.</w:t>
            </w:r>
          </w:p>
          <w:p w14:paraId="52829EB7"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Maintain an active presence on social media platforms on an ongoing basis to engage with customers and promote special offers.</w:t>
            </w:r>
          </w:p>
          <w:p w14:paraId="780FB169" w14:textId="77777777" w:rsidR="003A5181" w:rsidRPr="005E62F1" w:rsidRDefault="003A5181" w:rsidP="003905F4">
            <w:pPr>
              <w:rPr>
                <w:rFonts w:ascii="Times New Roman" w:hAnsi="Times New Roman" w:cs="Times New Roman"/>
              </w:rPr>
            </w:pPr>
          </w:p>
          <w:p w14:paraId="0D160EAC"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Launch targeted digital marketing campaigns to attract new customers and retain existing ones. </w:t>
            </w:r>
          </w:p>
          <w:p w14:paraId="223D83F9" w14:textId="77777777" w:rsidR="003A5181" w:rsidRPr="005E62F1" w:rsidRDefault="003A5181" w:rsidP="003905F4">
            <w:pPr>
              <w:rPr>
                <w:rFonts w:ascii="Times New Roman" w:hAnsi="Times New Roman" w:cs="Times New Roman"/>
              </w:rPr>
            </w:pPr>
          </w:p>
          <w:p w14:paraId="2CFCB6BC" w14:textId="0CF446D8" w:rsidR="003A5181" w:rsidRPr="005E62F1" w:rsidRDefault="003A5181" w:rsidP="003905F4">
            <w:pPr>
              <w:rPr>
                <w:rFonts w:ascii="Times New Roman" w:hAnsi="Times New Roman" w:cs="Times New Roman"/>
              </w:rPr>
            </w:pPr>
            <w:r w:rsidRPr="005E62F1">
              <w:rPr>
                <w:rFonts w:ascii="Times New Roman" w:hAnsi="Times New Roman" w:cs="Times New Roman"/>
              </w:rPr>
              <w:t>Leverage data analytics ongoing to personali</w:t>
            </w:r>
            <w:r w:rsidR="009059C7">
              <w:rPr>
                <w:rFonts w:ascii="Times New Roman" w:hAnsi="Times New Roman" w:cs="Times New Roman"/>
              </w:rPr>
              <w:t>s</w:t>
            </w:r>
            <w:r w:rsidRPr="005E62F1">
              <w:rPr>
                <w:rFonts w:ascii="Times New Roman" w:hAnsi="Times New Roman" w:cs="Times New Roman"/>
              </w:rPr>
              <w:t>e marketing strategies and improve decision-making.</w:t>
            </w:r>
          </w:p>
        </w:tc>
        <w:tc>
          <w:tcPr>
            <w:tcW w:w="3260" w:type="dxa"/>
            <w:tcBorders>
              <w:top w:val="single" w:sz="4" w:space="0" w:color="auto"/>
              <w:left w:val="single" w:sz="4" w:space="0" w:color="auto"/>
              <w:bottom w:val="single" w:sz="4" w:space="0" w:color="auto"/>
              <w:right w:val="single" w:sz="4" w:space="0" w:color="auto"/>
            </w:tcBorders>
          </w:tcPr>
          <w:p w14:paraId="75FB0483"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4 months </w:t>
            </w:r>
          </w:p>
          <w:p w14:paraId="39E91AF7" w14:textId="77777777" w:rsidR="003A5181" w:rsidRPr="005E62F1" w:rsidRDefault="003A5181" w:rsidP="003905F4">
            <w:pPr>
              <w:rPr>
                <w:rFonts w:ascii="Times New Roman" w:hAnsi="Times New Roman" w:cs="Times New Roman"/>
              </w:rPr>
            </w:pPr>
          </w:p>
          <w:p w14:paraId="3EBC357F" w14:textId="77777777" w:rsidR="003A5181" w:rsidRPr="005E62F1" w:rsidRDefault="003A5181" w:rsidP="003905F4">
            <w:pPr>
              <w:rPr>
                <w:rFonts w:ascii="Times New Roman" w:hAnsi="Times New Roman" w:cs="Times New Roman"/>
              </w:rPr>
            </w:pPr>
          </w:p>
          <w:p w14:paraId="555D12B7"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Ongoing</w:t>
            </w:r>
          </w:p>
          <w:p w14:paraId="6EA3DE8E" w14:textId="77777777" w:rsidR="003A5181" w:rsidRPr="005E62F1" w:rsidRDefault="003A5181" w:rsidP="003905F4">
            <w:pPr>
              <w:rPr>
                <w:rFonts w:ascii="Times New Roman" w:hAnsi="Times New Roman" w:cs="Times New Roman"/>
              </w:rPr>
            </w:pPr>
          </w:p>
          <w:p w14:paraId="1F9DD2E4" w14:textId="77777777" w:rsidR="003A5181" w:rsidRPr="005E62F1" w:rsidRDefault="003A5181" w:rsidP="003905F4">
            <w:pPr>
              <w:rPr>
                <w:rFonts w:ascii="Times New Roman" w:hAnsi="Times New Roman" w:cs="Times New Roman"/>
              </w:rPr>
            </w:pPr>
          </w:p>
          <w:p w14:paraId="04B03E7D" w14:textId="77777777" w:rsidR="003A5181" w:rsidRPr="005E62F1" w:rsidRDefault="003A5181" w:rsidP="003905F4">
            <w:pPr>
              <w:rPr>
                <w:rFonts w:ascii="Times New Roman" w:hAnsi="Times New Roman" w:cs="Times New Roman"/>
              </w:rPr>
            </w:pPr>
          </w:p>
          <w:p w14:paraId="7859E3B9"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2 months</w:t>
            </w:r>
          </w:p>
          <w:p w14:paraId="2B8237C1" w14:textId="77777777" w:rsidR="003A5181" w:rsidRPr="005E62F1" w:rsidRDefault="003A5181" w:rsidP="003905F4">
            <w:pPr>
              <w:rPr>
                <w:rFonts w:ascii="Times New Roman" w:hAnsi="Times New Roman" w:cs="Times New Roman"/>
              </w:rPr>
            </w:pPr>
          </w:p>
          <w:p w14:paraId="3DA1B138" w14:textId="77777777" w:rsidR="003A5181" w:rsidRPr="005E62F1" w:rsidRDefault="003A5181" w:rsidP="003905F4">
            <w:pPr>
              <w:rPr>
                <w:rFonts w:ascii="Times New Roman" w:hAnsi="Times New Roman" w:cs="Times New Roman"/>
              </w:rPr>
            </w:pPr>
          </w:p>
          <w:p w14:paraId="7F187D78" w14:textId="77777777" w:rsidR="003A5181" w:rsidRPr="005E62F1" w:rsidRDefault="003A5181" w:rsidP="003905F4">
            <w:pPr>
              <w:rPr>
                <w:rFonts w:ascii="Times New Roman" w:hAnsi="Times New Roman" w:cs="Times New Roman"/>
              </w:rPr>
            </w:pPr>
          </w:p>
          <w:p w14:paraId="69925369"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Ongoing </w:t>
            </w:r>
          </w:p>
        </w:tc>
      </w:tr>
      <w:tr w:rsidR="003A5181" w:rsidRPr="005E62F1" w14:paraId="775A22D7" w14:textId="77777777" w:rsidTr="003905F4">
        <w:tc>
          <w:tcPr>
            <w:tcW w:w="2694" w:type="dxa"/>
            <w:tcBorders>
              <w:top w:val="single" w:sz="4" w:space="0" w:color="auto"/>
              <w:left w:val="single" w:sz="4" w:space="0" w:color="auto"/>
              <w:bottom w:val="single" w:sz="4" w:space="0" w:color="auto"/>
              <w:right w:val="single" w:sz="4" w:space="0" w:color="auto"/>
            </w:tcBorders>
            <w:hideMark/>
          </w:tcPr>
          <w:p w14:paraId="0E973649" w14:textId="77777777" w:rsidR="003A5181" w:rsidRPr="005E62F1" w:rsidRDefault="003A5181" w:rsidP="003905F4">
            <w:pPr>
              <w:rPr>
                <w:rFonts w:ascii="Times New Roman" w:hAnsi="Times New Roman" w:cs="Times New Roman"/>
                <w:b/>
                <w:bCs/>
                <w:i/>
                <w:iCs/>
              </w:rPr>
            </w:pPr>
            <w:r w:rsidRPr="005E62F1">
              <w:rPr>
                <w:rFonts w:ascii="Times New Roman" w:hAnsi="Times New Roman" w:cs="Times New Roman"/>
                <w:b/>
                <w:bCs/>
                <w:i/>
                <w:iCs/>
              </w:rPr>
              <w:t xml:space="preserve">Financial Restructuring </w:t>
            </w:r>
          </w:p>
        </w:tc>
        <w:tc>
          <w:tcPr>
            <w:tcW w:w="4536" w:type="dxa"/>
            <w:tcBorders>
              <w:top w:val="single" w:sz="4" w:space="0" w:color="auto"/>
              <w:left w:val="single" w:sz="4" w:space="0" w:color="auto"/>
              <w:bottom w:val="single" w:sz="4" w:space="0" w:color="auto"/>
              <w:right w:val="single" w:sz="4" w:space="0" w:color="auto"/>
            </w:tcBorders>
          </w:tcPr>
          <w:p w14:paraId="5A0A4E6F"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Negotiate debt restructuring with creditors to alleviate financial pressures and improve cash flow.</w:t>
            </w:r>
          </w:p>
          <w:p w14:paraId="586FCFD7" w14:textId="77777777" w:rsidR="003A5181" w:rsidRPr="005E62F1" w:rsidRDefault="003A5181" w:rsidP="003905F4">
            <w:pPr>
              <w:rPr>
                <w:rFonts w:ascii="Times New Roman" w:hAnsi="Times New Roman" w:cs="Times New Roman"/>
              </w:rPr>
            </w:pPr>
          </w:p>
          <w:p w14:paraId="54854AF0"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Explore alternative financing options such as equity partnerships or government grants to inject capital for strategic initiatives. </w:t>
            </w:r>
          </w:p>
          <w:p w14:paraId="1898BF3E" w14:textId="77777777" w:rsidR="003A5181" w:rsidRPr="005E62F1" w:rsidRDefault="003A5181" w:rsidP="003905F4">
            <w:pPr>
              <w:rPr>
                <w:rFonts w:ascii="Times New Roman" w:hAnsi="Times New Roman" w:cs="Times New Roman"/>
              </w:rPr>
            </w:pPr>
          </w:p>
          <w:p w14:paraId="36ED7023" w14:textId="6B9D1568" w:rsidR="003A5181" w:rsidRPr="005E62F1" w:rsidRDefault="003A5181" w:rsidP="003905F4">
            <w:pPr>
              <w:rPr>
                <w:rFonts w:ascii="Times New Roman" w:hAnsi="Times New Roman" w:cs="Times New Roman"/>
              </w:rPr>
            </w:pPr>
            <w:r w:rsidRPr="005E62F1">
              <w:rPr>
                <w:rFonts w:ascii="Times New Roman" w:hAnsi="Times New Roman" w:cs="Times New Roman"/>
              </w:rPr>
              <w:t>Evaluate the terms and implications of financial agreements carefully before finali</w:t>
            </w:r>
            <w:r w:rsidR="009059C7">
              <w:rPr>
                <w:rFonts w:ascii="Times New Roman" w:hAnsi="Times New Roman" w:cs="Times New Roman"/>
              </w:rPr>
              <w:t>s</w:t>
            </w:r>
            <w:r w:rsidRPr="005E62F1">
              <w:rPr>
                <w:rFonts w:ascii="Times New Roman" w:hAnsi="Times New Roman" w:cs="Times New Roman"/>
              </w:rPr>
              <w:t>ing to ensure long-term sustainability.</w:t>
            </w:r>
          </w:p>
        </w:tc>
        <w:tc>
          <w:tcPr>
            <w:tcW w:w="3260" w:type="dxa"/>
            <w:tcBorders>
              <w:top w:val="single" w:sz="4" w:space="0" w:color="auto"/>
              <w:left w:val="single" w:sz="4" w:space="0" w:color="auto"/>
              <w:bottom w:val="single" w:sz="4" w:space="0" w:color="auto"/>
              <w:right w:val="single" w:sz="4" w:space="0" w:color="auto"/>
            </w:tcBorders>
          </w:tcPr>
          <w:p w14:paraId="4DF3B48C"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3 months </w:t>
            </w:r>
          </w:p>
          <w:p w14:paraId="196243CA" w14:textId="77777777" w:rsidR="003A5181" w:rsidRPr="005E62F1" w:rsidRDefault="003A5181" w:rsidP="003905F4">
            <w:pPr>
              <w:rPr>
                <w:rFonts w:ascii="Times New Roman" w:hAnsi="Times New Roman" w:cs="Times New Roman"/>
              </w:rPr>
            </w:pPr>
          </w:p>
          <w:p w14:paraId="69CF698F" w14:textId="77777777" w:rsidR="003A5181" w:rsidRPr="005E62F1" w:rsidRDefault="003A5181" w:rsidP="003905F4">
            <w:pPr>
              <w:rPr>
                <w:rFonts w:ascii="Times New Roman" w:hAnsi="Times New Roman" w:cs="Times New Roman"/>
              </w:rPr>
            </w:pPr>
          </w:p>
          <w:p w14:paraId="5511703C" w14:textId="77777777" w:rsidR="003A5181" w:rsidRPr="005E62F1" w:rsidRDefault="003A5181" w:rsidP="003905F4">
            <w:pPr>
              <w:rPr>
                <w:rFonts w:ascii="Times New Roman" w:hAnsi="Times New Roman" w:cs="Times New Roman"/>
              </w:rPr>
            </w:pPr>
          </w:p>
          <w:p w14:paraId="190B8D1C"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6 months</w:t>
            </w:r>
          </w:p>
          <w:p w14:paraId="6B312072" w14:textId="77777777" w:rsidR="003A5181" w:rsidRPr="005E62F1" w:rsidRDefault="003A5181" w:rsidP="003905F4">
            <w:pPr>
              <w:rPr>
                <w:rFonts w:ascii="Times New Roman" w:hAnsi="Times New Roman" w:cs="Times New Roman"/>
              </w:rPr>
            </w:pPr>
          </w:p>
          <w:p w14:paraId="56B694DF" w14:textId="77777777" w:rsidR="003A5181" w:rsidRPr="005E62F1" w:rsidRDefault="003A5181" w:rsidP="003905F4">
            <w:pPr>
              <w:rPr>
                <w:rFonts w:ascii="Times New Roman" w:hAnsi="Times New Roman" w:cs="Times New Roman"/>
              </w:rPr>
            </w:pPr>
          </w:p>
          <w:p w14:paraId="357A18BD" w14:textId="77777777" w:rsidR="003A5181" w:rsidRPr="005E62F1" w:rsidRDefault="003A5181" w:rsidP="003905F4">
            <w:pPr>
              <w:rPr>
                <w:rFonts w:ascii="Times New Roman" w:hAnsi="Times New Roman" w:cs="Times New Roman"/>
              </w:rPr>
            </w:pPr>
          </w:p>
          <w:p w14:paraId="2813C974" w14:textId="77777777" w:rsidR="003A5181" w:rsidRPr="005E62F1" w:rsidRDefault="003A5181" w:rsidP="003905F4">
            <w:pPr>
              <w:rPr>
                <w:rFonts w:ascii="Times New Roman" w:hAnsi="Times New Roman" w:cs="Times New Roman"/>
              </w:rPr>
            </w:pPr>
            <w:r w:rsidRPr="005E62F1">
              <w:rPr>
                <w:rFonts w:ascii="Times New Roman" w:hAnsi="Times New Roman" w:cs="Times New Roman"/>
              </w:rPr>
              <w:t xml:space="preserve">2 months </w:t>
            </w:r>
          </w:p>
          <w:p w14:paraId="1A2422DC" w14:textId="77777777" w:rsidR="003A5181" w:rsidRPr="005E62F1" w:rsidRDefault="003A5181" w:rsidP="003905F4">
            <w:pPr>
              <w:rPr>
                <w:rFonts w:ascii="Times New Roman" w:hAnsi="Times New Roman" w:cs="Times New Roman"/>
              </w:rPr>
            </w:pPr>
          </w:p>
        </w:tc>
      </w:tr>
    </w:tbl>
    <w:p w14:paraId="57F798E6" w14:textId="77777777" w:rsidR="003A5181" w:rsidRPr="005E62F1" w:rsidRDefault="003A5181" w:rsidP="003A5181"/>
    <w:p w14:paraId="6C033CA2" w14:textId="66F2E5C9" w:rsidR="00493431" w:rsidRPr="005E62F1" w:rsidRDefault="00493431" w:rsidP="001F4F5C">
      <w:pPr>
        <w:rPr>
          <w:rFonts w:ascii="Times New Roman" w:hAnsi="Times New Roman" w:cs="Times New Roman"/>
        </w:rPr>
      </w:pPr>
    </w:p>
    <w:p w14:paraId="3BD4ACE4" w14:textId="52D7FE1A" w:rsidR="001F4F5C" w:rsidRPr="005E62F1" w:rsidRDefault="001F4F5C" w:rsidP="008172E9">
      <w:pPr>
        <w:spacing w:line="360" w:lineRule="auto"/>
        <w:jc w:val="both"/>
        <w:rPr>
          <w:rFonts w:ascii="Times New Roman" w:hAnsi="Times New Roman" w:cs="Times New Roman"/>
        </w:rPr>
      </w:pPr>
      <w:r w:rsidRPr="005E62F1">
        <w:rPr>
          <w:rFonts w:ascii="Times New Roman" w:hAnsi="Times New Roman" w:cs="Times New Roman"/>
        </w:rPr>
        <w:lastRenderedPageBreak/>
        <w:t xml:space="preserve">These </w:t>
      </w:r>
      <w:r w:rsidR="00FD6349" w:rsidRPr="005E62F1">
        <w:rPr>
          <w:rFonts w:ascii="Times New Roman" w:hAnsi="Times New Roman" w:cs="Times New Roman"/>
        </w:rPr>
        <w:t>times</w:t>
      </w:r>
      <w:r w:rsidRPr="005E62F1">
        <w:rPr>
          <w:rFonts w:ascii="Times New Roman" w:hAnsi="Times New Roman" w:cs="Times New Roman"/>
        </w:rPr>
        <w:t xml:space="preserve"> should provide a structured approach to implementing the turnaround strategy for Urban Heights Hotel. Adjustments can be made based on the specific circumstances and resources available.</w:t>
      </w:r>
    </w:p>
    <w:p w14:paraId="3C8DAAC1" w14:textId="259BCEBA" w:rsidR="008A0DA7" w:rsidRPr="005E62F1" w:rsidRDefault="008A0DA7" w:rsidP="008172E9">
      <w:pPr>
        <w:spacing w:line="360" w:lineRule="auto"/>
        <w:jc w:val="both"/>
        <w:rPr>
          <w:rFonts w:ascii="Times New Roman" w:hAnsi="Times New Roman" w:cs="Times New Roman"/>
          <w:b/>
          <w:bCs/>
        </w:rPr>
      </w:pPr>
      <w:r w:rsidRPr="005E62F1">
        <w:rPr>
          <w:rFonts w:ascii="Times New Roman" w:hAnsi="Times New Roman" w:cs="Times New Roman"/>
          <w:b/>
          <w:bCs/>
        </w:rPr>
        <w:t>Conclusion</w:t>
      </w:r>
    </w:p>
    <w:p w14:paraId="0F1B5F69" w14:textId="607ED1F2" w:rsidR="001F4F5C" w:rsidRPr="005E62F1" w:rsidRDefault="006F3AE9" w:rsidP="008172E9">
      <w:pPr>
        <w:spacing w:line="360" w:lineRule="auto"/>
        <w:jc w:val="both"/>
        <w:rPr>
          <w:rFonts w:ascii="Times New Roman" w:hAnsi="Times New Roman" w:cs="Times New Roman"/>
        </w:rPr>
      </w:pPr>
      <w:r w:rsidRPr="005E62F1">
        <w:rPr>
          <w:rFonts w:ascii="Times New Roman" w:hAnsi="Times New Roman" w:cs="Times New Roman"/>
        </w:rPr>
        <w:t>Urban Heights Hotel's financial review spanning 2021 to 2023 illustrates a concerning downturn, characteri</w:t>
      </w:r>
      <w:r w:rsidR="00675783">
        <w:rPr>
          <w:rFonts w:ascii="Times New Roman" w:hAnsi="Times New Roman" w:cs="Times New Roman"/>
        </w:rPr>
        <w:t>s</w:t>
      </w:r>
      <w:r w:rsidRPr="005E62F1">
        <w:rPr>
          <w:rFonts w:ascii="Times New Roman" w:hAnsi="Times New Roman" w:cs="Times New Roman"/>
        </w:rPr>
        <w:t>ed by significant decreases in revenue, profitability, and liquidity. The hotel encountered formidable obstacles such as dwindling demand, rising operating costs, and precarious financial stability. Multiple factors contributed to this decline, including economic downturns, heightened competition, evolving consumer preferences, expense mismanagement, and ineffective marketing strategies. To tackle these issues and rejuvenate its financial standing, Urban Heights Hotel must implement a comprehensive plan for turnaround. This plan should prioriti</w:t>
      </w:r>
      <w:r w:rsidR="00675783">
        <w:rPr>
          <w:rFonts w:ascii="Times New Roman" w:hAnsi="Times New Roman" w:cs="Times New Roman"/>
        </w:rPr>
        <w:t>s</w:t>
      </w:r>
      <w:r w:rsidRPr="005E62F1">
        <w:rPr>
          <w:rFonts w:ascii="Times New Roman" w:hAnsi="Times New Roman" w:cs="Times New Roman"/>
        </w:rPr>
        <w:t>e market analysis and differentiation, cost efficiency, revenue expansion, improved customer experience, digital innovation, and strategic financial restructuring. Through meticulous market research, distinctive branding, prudent cost management without compromising quality, revenue diversification, enhanced customer service, digital integration, and astute financial reorgani</w:t>
      </w:r>
      <w:r w:rsidR="00675783">
        <w:rPr>
          <w:rFonts w:ascii="Times New Roman" w:hAnsi="Times New Roman" w:cs="Times New Roman"/>
        </w:rPr>
        <w:t>s</w:t>
      </w:r>
      <w:r w:rsidRPr="005E62F1">
        <w:rPr>
          <w:rFonts w:ascii="Times New Roman" w:hAnsi="Times New Roman" w:cs="Times New Roman"/>
        </w:rPr>
        <w:t>ation, Urban Heights Hotel can pave the way for sustainable recovery and enhanced competitiveness in the hospitality sector. This holistic strategy is essential for the hotel to navigate its current financial challenges and emerge stronger in the future.</w:t>
      </w:r>
    </w:p>
    <w:p w14:paraId="2079410E" w14:textId="77777777" w:rsidR="003C0EBC" w:rsidRDefault="003C0EBC" w:rsidP="008172E9">
      <w:pPr>
        <w:spacing w:line="360" w:lineRule="auto"/>
        <w:jc w:val="both"/>
        <w:rPr>
          <w:rFonts w:ascii="Times New Roman" w:hAnsi="Times New Roman" w:cs="Times New Roman"/>
          <w:b/>
          <w:bCs/>
        </w:rPr>
      </w:pPr>
    </w:p>
    <w:p w14:paraId="29345A5C" w14:textId="77777777" w:rsidR="003C0EBC" w:rsidRDefault="003C0EBC" w:rsidP="008172E9">
      <w:pPr>
        <w:spacing w:line="360" w:lineRule="auto"/>
        <w:jc w:val="both"/>
        <w:rPr>
          <w:rFonts w:ascii="Times New Roman" w:hAnsi="Times New Roman" w:cs="Times New Roman"/>
          <w:b/>
          <w:bCs/>
        </w:rPr>
      </w:pPr>
    </w:p>
    <w:p w14:paraId="0C3297A8" w14:textId="77777777" w:rsidR="003C0EBC" w:rsidRDefault="003C0EBC" w:rsidP="008172E9">
      <w:pPr>
        <w:spacing w:line="360" w:lineRule="auto"/>
        <w:jc w:val="both"/>
        <w:rPr>
          <w:rFonts w:ascii="Times New Roman" w:hAnsi="Times New Roman" w:cs="Times New Roman"/>
          <w:b/>
          <w:bCs/>
        </w:rPr>
      </w:pPr>
    </w:p>
    <w:p w14:paraId="2E02B424" w14:textId="77777777" w:rsidR="003C0EBC" w:rsidRDefault="003C0EBC" w:rsidP="008172E9">
      <w:pPr>
        <w:spacing w:line="360" w:lineRule="auto"/>
        <w:jc w:val="both"/>
        <w:rPr>
          <w:rFonts w:ascii="Times New Roman" w:hAnsi="Times New Roman" w:cs="Times New Roman"/>
          <w:b/>
          <w:bCs/>
        </w:rPr>
      </w:pPr>
    </w:p>
    <w:p w14:paraId="0E67414F" w14:textId="77777777" w:rsidR="003C0EBC" w:rsidRDefault="003C0EBC" w:rsidP="008172E9">
      <w:pPr>
        <w:spacing w:line="360" w:lineRule="auto"/>
        <w:jc w:val="both"/>
        <w:rPr>
          <w:rFonts w:ascii="Times New Roman" w:hAnsi="Times New Roman" w:cs="Times New Roman"/>
          <w:b/>
          <w:bCs/>
        </w:rPr>
      </w:pPr>
    </w:p>
    <w:p w14:paraId="2140B2BF" w14:textId="77777777" w:rsidR="003C0EBC" w:rsidRDefault="003C0EBC" w:rsidP="008172E9">
      <w:pPr>
        <w:spacing w:line="360" w:lineRule="auto"/>
        <w:jc w:val="both"/>
        <w:rPr>
          <w:rFonts w:ascii="Times New Roman" w:hAnsi="Times New Roman" w:cs="Times New Roman"/>
          <w:b/>
          <w:bCs/>
        </w:rPr>
      </w:pPr>
    </w:p>
    <w:p w14:paraId="49393475" w14:textId="77777777" w:rsidR="003C0EBC" w:rsidRDefault="003C0EBC" w:rsidP="008172E9">
      <w:pPr>
        <w:spacing w:line="360" w:lineRule="auto"/>
        <w:jc w:val="both"/>
        <w:rPr>
          <w:rFonts w:ascii="Times New Roman" w:hAnsi="Times New Roman" w:cs="Times New Roman"/>
          <w:b/>
          <w:bCs/>
        </w:rPr>
      </w:pPr>
    </w:p>
    <w:p w14:paraId="7B98FFAC" w14:textId="77777777" w:rsidR="003C0EBC" w:rsidRDefault="003C0EBC" w:rsidP="008172E9">
      <w:pPr>
        <w:spacing w:line="360" w:lineRule="auto"/>
        <w:jc w:val="both"/>
        <w:rPr>
          <w:rFonts w:ascii="Times New Roman" w:hAnsi="Times New Roman" w:cs="Times New Roman"/>
          <w:b/>
          <w:bCs/>
        </w:rPr>
      </w:pPr>
    </w:p>
    <w:p w14:paraId="7BCA823F" w14:textId="77777777" w:rsidR="003C0EBC" w:rsidRDefault="003C0EBC" w:rsidP="008172E9">
      <w:pPr>
        <w:spacing w:line="360" w:lineRule="auto"/>
        <w:jc w:val="both"/>
        <w:rPr>
          <w:rFonts w:ascii="Times New Roman" w:hAnsi="Times New Roman" w:cs="Times New Roman"/>
          <w:b/>
          <w:bCs/>
        </w:rPr>
      </w:pPr>
    </w:p>
    <w:p w14:paraId="381D76A1" w14:textId="77777777" w:rsidR="003C0EBC" w:rsidRDefault="003C0EBC" w:rsidP="008172E9">
      <w:pPr>
        <w:spacing w:line="360" w:lineRule="auto"/>
        <w:jc w:val="both"/>
        <w:rPr>
          <w:rFonts w:ascii="Times New Roman" w:hAnsi="Times New Roman" w:cs="Times New Roman"/>
          <w:b/>
          <w:bCs/>
        </w:rPr>
      </w:pPr>
    </w:p>
    <w:p w14:paraId="0C523A65" w14:textId="66F3F57C" w:rsidR="00246646" w:rsidRPr="005E62F1" w:rsidRDefault="00246646" w:rsidP="008172E9">
      <w:pPr>
        <w:spacing w:line="360" w:lineRule="auto"/>
        <w:jc w:val="both"/>
        <w:rPr>
          <w:rFonts w:ascii="Times New Roman" w:hAnsi="Times New Roman" w:cs="Times New Roman"/>
          <w:b/>
          <w:bCs/>
        </w:rPr>
      </w:pPr>
      <w:r w:rsidRPr="005E62F1">
        <w:rPr>
          <w:rFonts w:ascii="Times New Roman" w:hAnsi="Times New Roman" w:cs="Times New Roman"/>
          <w:b/>
          <w:bCs/>
        </w:rPr>
        <w:lastRenderedPageBreak/>
        <w:t xml:space="preserve">References </w:t>
      </w:r>
    </w:p>
    <w:p w14:paraId="72E2EA13"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i/>
          <w:iCs/>
          <w:kern w:val="0"/>
          <w14:ligatures w14:val="none"/>
        </w:rPr>
        <w:t>Ace Hotel Portland Review: What to really expect if you stay</w:t>
      </w:r>
      <w:r w:rsidRPr="002D0203">
        <w:rPr>
          <w:rFonts w:ascii="Times New Roman" w:eastAsia="Times New Roman" w:hAnsi="Times New Roman" w:cs="Times New Roman"/>
          <w:kern w:val="0"/>
          <w14:ligatures w14:val="none"/>
        </w:rPr>
        <w:t xml:space="preserve"> (no date) </w:t>
      </w:r>
      <w:r w:rsidRPr="002D0203">
        <w:rPr>
          <w:rFonts w:ascii="Times New Roman" w:eastAsia="Times New Roman" w:hAnsi="Times New Roman" w:cs="Times New Roman"/>
          <w:i/>
          <w:iCs/>
          <w:kern w:val="0"/>
          <w14:ligatures w14:val="none"/>
        </w:rPr>
        <w:t>Oyster.com</w:t>
      </w:r>
      <w:r w:rsidRPr="002D0203">
        <w:rPr>
          <w:rFonts w:ascii="Times New Roman" w:eastAsia="Times New Roman" w:hAnsi="Times New Roman" w:cs="Times New Roman"/>
          <w:kern w:val="0"/>
          <w14:ligatures w14:val="none"/>
        </w:rPr>
        <w:t xml:space="preserve">. Available at: https://www.oyster.com/portland/hotels/ace-hotel-portland/ (Accessed: 21 May 2024). </w:t>
      </w:r>
    </w:p>
    <w:p w14:paraId="063AC767"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Anguera-Torrell, O., Aznar-Alarcón, J.P. and Vives-Perez, J. (2020) ‘Covid-19: Hotel Industry Response to the pandemic evolution and to the Public Sector Economic Measures’, </w:t>
      </w:r>
      <w:r w:rsidRPr="002D0203">
        <w:rPr>
          <w:rFonts w:ascii="Times New Roman" w:eastAsia="Times New Roman" w:hAnsi="Times New Roman" w:cs="Times New Roman"/>
          <w:i/>
          <w:iCs/>
          <w:kern w:val="0"/>
          <w14:ligatures w14:val="none"/>
        </w:rPr>
        <w:t>Tourism Recreation Research</w:t>
      </w:r>
      <w:r w:rsidRPr="002D0203">
        <w:rPr>
          <w:rFonts w:ascii="Times New Roman" w:eastAsia="Times New Roman" w:hAnsi="Times New Roman" w:cs="Times New Roman"/>
          <w:kern w:val="0"/>
          <w14:ligatures w14:val="none"/>
        </w:rPr>
        <w:t xml:space="preserve">, 46(2), pp. 148–157. doi:10.1080/02508281.2020.1826225. </w:t>
      </w:r>
    </w:p>
    <w:p w14:paraId="18006E7F"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Boenyamin, A.W. and Santioso, L. (2023) ‘The effect of profitability, capital structure, firm size, and asset growth on firm value’, </w:t>
      </w:r>
      <w:r w:rsidRPr="002D0203">
        <w:rPr>
          <w:rFonts w:ascii="Times New Roman" w:eastAsia="Times New Roman" w:hAnsi="Times New Roman" w:cs="Times New Roman"/>
          <w:i/>
          <w:iCs/>
          <w:kern w:val="0"/>
          <w14:ligatures w14:val="none"/>
        </w:rPr>
        <w:t>International Journal of Application on Economics and Business</w:t>
      </w:r>
      <w:r w:rsidRPr="002D0203">
        <w:rPr>
          <w:rFonts w:ascii="Times New Roman" w:eastAsia="Times New Roman" w:hAnsi="Times New Roman" w:cs="Times New Roman"/>
          <w:kern w:val="0"/>
          <w14:ligatures w14:val="none"/>
        </w:rPr>
        <w:t xml:space="preserve">, 1(3), pp. 1097–1107. doi:10.24912/ijaeb.v1i3.1097-1107. </w:t>
      </w:r>
    </w:p>
    <w:p w14:paraId="639BBAD4"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Bräuning, F., Filat, J.L. and Joaquim, G. (2022) ‘Cost-price relationships in a concentrated economy’, </w:t>
      </w:r>
      <w:r w:rsidRPr="002D0203">
        <w:rPr>
          <w:rFonts w:ascii="Times New Roman" w:eastAsia="Times New Roman" w:hAnsi="Times New Roman" w:cs="Times New Roman"/>
          <w:i/>
          <w:iCs/>
          <w:kern w:val="0"/>
          <w14:ligatures w14:val="none"/>
        </w:rPr>
        <w:t>SSRN Electronic Journal</w:t>
      </w:r>
      <w:r w:rsidRPr="002D0203">
        <w:rPr>
          <w:rFonts w:ascii="Times New Roman" w:eastAsia="Times New Roman" w:hAnsi="Times New Roman" w:cs="Times New Roman"/>
          <w:kern w:val="0"/>
          <w14:ligatures w14:val="none"/>
        </w:rPr>
        <w:t xml:space="preserve"> [Preprint]. doi:10.2139/ssrn.4142715. </w:t>
      </w:r>
    </w:p>
    <w:p w14:paraId="685B35CC"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Buhalis, D. and Park, S. (2021) ‘Brand Management and Cocreation Lessons from tourism and hospitality: Introduction to the special issue’, </w:t>
      </w:r>
      <w:r w:rsidRPr="002D0203">
        <w:rPr>
          <w:rFonts w:ascii="Times New Roman" w:eastAsia="Times New Roman" w:hAnsi="Times New Roman" w:cs="Times New Roman"/>
          <w:i/>
          <w:iCs/>
          <w:kern w:val="0"/>
          <w14:ligatures w14:val="none"/>
        </w:rPr>
        <w:t>Journal of Product &amp;amp; Brand Management</w:t>
      </w:r>
      <w:r w:rsidRPr="002D0203">
        <w:rPr>
          <w:rFonts w:ascii="Times New Roman" w:eastAsia="Times New Roman" w:hAnsi="Times New Roman" w:cs="Times New Roman"/>
          <w:kern w:val="0"/>
          <w14:ligatures w14:val="none"/>
        </w:rPr>
        <w:t xml:space="preserve">, 30(1), pp. 1–11. doi:10.1108/jpbm-10-2020-3158. </w:t>
      </w:r>
    </w:p>
    <w:p w14:paraId="0E2BCAB3"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Busulwa, R. </w:t>
      </w:r>
      <w:r w:rsidRPr="002D0203">
        <w:rPr>
          <w:rFonts w:ascii="Times New Roman" w:eastAsia="Times New Roman" w:hAnsi="Times New Roman" w:cs="Times New Roman"/>
          <w:i/>
          <w:iCs/>
          <w:kern w:val="0"/>
          <w14:ligatures w14:val="none"/>
        </w:rPr>
        <w:t>et al.</w:t>
      </w:r>
      <w:r w:rsidRPr="002D0203">
        <w:rPr>
          <w:rFonts w:ascii="Times New Roman" w:eastAsia="Times New Roman" w:hAnsi="Times New Roman" w:cs="Times New Roman"/>
          <w:kern w:val="0"/>
          <w14:ligatures w14:val="none"/>
        </w:rPr>
        <w:t xml:space="preserve"> (2020) </w:t>
      </w:r>
      <w:r w:rsidRPr="002D0203">
        <w:rPr>
          <w:rFonts w:ascii="Times New Roman" w:eastAsia="Times New Roman" w:hAnsi="Times New Roman" w:cs="Times New Roman"/>
          <w:i/>
          <w:iCs/>
          <w:kern w:val="0"/>
          <w14:ligatures w14:val="none"/>
        </w:rPr>
        <w:t>Hospitality Management and Digital Transformation</w:t>
      </w:r>
      <w:r w:rsidRPr="002D0203">
        <w:rPr>
          <w:rFonts w:ascii="Times New Roman" w:eastAsia="Times New Roman" w:hAnsi="Times New Roman" w:cs="Times New Roman"/>
          <w:kern w:val="0"/>
          <w14:ligatures w14:val="none"/>
        </w:rPr>
        <w:t xml:space="preserve"> [Preprint]. doi:10.4324/9780429325205. </w:t>
      </w:r>
    </w:p>
    <w:p w14:paraId="410BE49B"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Cummins, J.D., Grace, M.F. and Phillips, R.D. (1999) ‘Regulatory solvency prediction in property-liability insurance: Risk-based capital, audit ratios, and cash flow simulation’, </w:t>
      </w:r>
      <w:r w:rsidRPr="002D0203">
        <w:rPr>
          <w:rFonts w:ascii="Times New Roman" w:eastAsia="Times New Roman" w:hAnsi="Times New Roman" w:cs="Times New Roman"/>
          <w:i/>
          <w:iCs/>
          <w:kern w:val="0"/>
          <w14:ligatures w14:val="none"/>
        </w:rPr>
        <w:t>The Journal of Risk and Insurance</w:t>
      </w:r>
      <w:r w:rsidRPr="002D0203">
        <w:rPr>
          <w:rFonts w:ascii="Times New Roman" w:eastAsia="Times New Roman" w:hAnsi="Times New Roman" w:cs="Times New Roman"/>
          <w:kern w:val="0"/>
          <w14:ligatures w14:val="none"/>
        </w:rPr>
        <w:t xml:space="preserve">, 66(3), p. 417. doi:10.2307/253555. </w:t>
      </w:r>
    </w:p>
    <w:p w14:paraId="004DF544"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Debrun, X. </w:t>
      </w:r>
      <w:r w:rsidRPr="002D0203">
        <w:rPr>
          <w:rFonts w:ascii="Times New Roman" w:eastAsia="Times New Roman" w:hAnsi="Times New Roman" w:cs="Times New Roman"/>
          <w:i/>
          <w:iCs/>
          <w:kern w:val="0"/>
          <w14:ligatures w14:val="none"/>
        </w:rPr>
        <w:t>et al.</w:t>
      </w:r>
      <w:r w:rsidRPr="002D0203">
        <w:rPr>
          <w:rFonts w:ascii="Times New Roman" w:eastAsia="Times New Roman" w:hAnsi="Times New Roman" w:cs="Times New Roman"/>
          <w:kern w:val="0"/>
          <w14:ligatures w14:val="none"/>
        </w:rPr>
        <w:t xml:space="preserve"> (2019) ‘Debt sustainability’, </w:t>
      </w:r>
      <w:r w:rsidRPr="002D0203">
        <w:rPr>
          <w:rFonts w:ascii="Times New Roman" w:eastAsia="Times New Roman" w:hAnsi="Times New Roman" w:cs="Times New Roman"/>
          <w:i/>
          <w:iCs/>
          <w:kern w:val="0"/>
          <w14:ligatures w14:val="none"/>
        </w:rPr>
        <w:t>Sovereign Debt</w:t>
      </w:r>
      <w:r w:rsidRPr="002D0203">
        <w:rPr>
          <w:rFonts w:ascii="Times New Roman" w:eastAsia="Times New Roman" w:hAnsi="Times New Roman" w:cs="Times New Roman"/>
          <w:kern w:val="0"/>
          <w14:ligatures w14:val="none"/>
        </w:rPr>
        <w:t xml:space="preserve">, pp. 151–191. doi:10.1093/Oso/9780198850823.003.0005. </w:t>
      </w:r>
    </w:p>
    <w:p w14:paraId="49C6D4D8"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Frumkin, P. and Keating, E.K. (2011) ‘Diversification reconsidered: The risks and rewards of Revenue Concentration’, </w:t>
      </w:r>
      <w:r w:rsidRPr="002D0203">
        <w:rPr>
          <w:rFonts w:ascii="Times New Roman" w:eastAsia="Times New Roman" w:hAnsi="Times New Roman" w:cs="Times New Roman"/>
          <w:i/>
          <w:iCs/>
          <w:kern w:val="0"/>
          <w14:ligatures w14:val="none"/>
        </w:rPr>
        <w:t>Journal of Social Entrepreneurship</w:t>
      </w:r>
      <w:r w:rsidRPr="002D0203">
        <w:rPr>
          <w:rFonts w:ascii="Times New Roman" w:eastAsia="Times New Roman" w:hAnsi="Times New Roman" w:cs="Times New Roman"/>
          <w:kern w:val="0"/>
          <w14:ligatures w14:val="none"/>
        </w:rPr>
        <w:t xml:space="preserve">, 2(2), pp. 151–164. doi:10.1080/19420676.2011.614630. </w:t>
      </w:r>
    </w:p>
    <w:p w14:paraId="6BE04393"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lastRenderedPageBreak/>
        <w:t xml:space="preserve">Gassmann, S.-E. </w:t>
      </w:r>
      <w:r w:rsidRPr="002D0203">
        <w:rPr>
          <w:rFonts w:ascii="Times New Roman" w:eastAsia="Times New Roman" w:hAnsi="Times New Roman" w:cs="Times New Roman"/>
          <w:i/>
          <w:iCs/>
          <w:kern w:val="0"/>
          <w14:ligatures w14:val="none"/>
        </w:rPr>
        <w:t>et al.</w:t>
      </w:r>
      <w:r w:rsidRPr="002D0203">
        <w:rPr>
          <w:rFonts w:ascii="Times New Roman" w:eastAsia="Times New Roman" w:hAnsi="Times New Roman" w:cs="Times New Roman"/>
          <w:kern w:val="0"/>
          <w14:ligatures w14:val="none"/>
        </w:rPr>
        <w:t xml:space="preserve"> (2021) ‘My home is your castle: Forecasting the future of accommodation sharing’, </w:t>
      </w:r>
      <w:r w:rsidRPr="002D0203">
        <w:rPr>
          <w:rFonts w:ascii="Times New Roman" w:eastAsia="Times New Roman" w:hAnsi="Times New Roman" w:cs="Times New Roman"/>
          <w:i/>
          <w:iCs/>
          <w:kern w:val="0"/>
          <w14:ligatures w14:val="none"/>
        </w:rPr>
        <w:t>International Journal of Contemporary Hospitality Management</w:t>
      </w:r>
      <w:r w:rsidRPr="002D0203">
        <w:rPr>
          <w:rFonts w:ascii="Times New Roman" w:eastAsia="Times New Roman" w:hAnsi="Times New Roman" w:cs="Times New Roman"/>
          <w:kern w:val="0"/>
          <w14:ligatures w14:val="none"/>
        </w:rPr>
        <w:t xml:space="preserve">, 33(2), pp. 467–489. doi:10.1108/ijchm-06-2020-0596. </w:t>
      </w:r>
    </w:p>
    <w:p w14:paraId="158D5637"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Guilding, C. (2007) </w:t>
      </w:r>
      <w:r w:rsidRPr="002D0203">
        <w:rPr>
          <w:rFonts w:ascii="Times New Roman" w:eastAsia="Times New Roman" w:hAnsi="Times New Roman" w:cs="Times New Roman"/>
          <w:i/>
          <w:iCs/>
          <w:kern w:val="0"/>
          <w14:ligatures w14:val="none"/>
        </w:rPr>
        <w:t>Financial Management for Hospitality Decision Makers</w:t>
      </w:r>
      <w:r w:rsidRPr="002D0203">
        <w:rPr>
          <w:rFonts w:ascii="Times New Roman" w:eastAsia="Times New Roman" w:hAnsi="Times New Roman" w:cs="Times New Roman"/>
          <w:kern w:val="0"/>
          <w14:ligatures w14:val="none"/>
        </w:rPr>
        <w:t xml:space="preserve"> [Preprint]. doi:10.4324/9780080506456. </w:t>
      </w:r>
    </w:p>
    <w:p w14:paraId="6A31408A"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Hadjielias, E. </w:t>
      </w:r>
      <w:r w:rsidRPr="002D0203">
        <w:rPr>
          <w:rFonts w:ascii="Times New Roman" w:eastAsia="Times New Roman" w:hAnsi="Times New Roman" w:cs="Times New Roman"/>
          <w:i/>
          <w:iCs/>
          <w:kern w:val="0"/>
          <w14:ligatures w14:val="none"/>
        </w:rPr>
        <w:t>et al.</w:t>
      </w:r>
      <w:r w:rsidRPr="002D0203">
        <w:rPr>
          <w:rFonts w:ascii="Times New Roman" w:eastAsia="Times New Roman" w:hAnsi="Times New Roman" w:cs="Times New Roman"/>
          <w:kern w:val="0"/>
          <w14:ligatures w14:val="none"/>
        </w:rPr>
        <w:t xml:space="preserve"> (2022) ‘Digitalization, agility, and customer value in tourism’, </w:t>
      </w:r>
      <w:r w:rsidRPr="002D0203">
        <w:rPr>
          <w:rFonts w:ascii="Times New Roman" w:eastAsia="Times New Roman" w:hAnsi="Times New Roman" w:cs="Times New Roman"/>
          <w:i/>
          <w:iCs/>
          <w:kern w:val="0"/>
          <w14:ligatures w14:val="none"/>
        </w:rPr>
        <w:t>Technological Forecasting and Social Change</w:t>
      </w:r>
      <w:r w:rsidRPr="002D0203">
        <w:rPr>
          <w:rFonts w:ascii="Times New Roman" w:eastAsia="Times New Roman" w:hAnsi="Times New Roman" w:cs="Times New Roman"/>
          <w:kern w:val="0"/>
          <w14:ligatures w14:val="none"/>
        </w:rPr>
        <w:t xml:space="preserve">, 175, p. 121334. doi:10.1016/j.techfore.2021.121334. </w:t>
      </w:r>
    </w:p>
    <w:p w14:paraId="7E85CFB0"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Jayanti, J. (2023) ‘Hotel Guest Rooms’, </w:t>
      </w:r>
      <w:r w:rsidRPr="002D0203">
        <w:rPr>
          <w:rFonts w:ascii="Times New Roman" w:eastAsia="Times New Roman" w:hAnsi="Times New Roman" w:cs="Times New Roman"/>
          <w:i/>
          <w:iCs/>
          <w:kern w:val="0"/>
          <w14:ligatures w14:val="none"/>
        </w:rPr>
        <w:t>Hotel Housekeeping Management</w:t>
      </w:r>
      <w:r w:rsidRPr="002D0203">
        <w:rPr>
          <w:rFonts w:ascii="Times New Roman" w:eastAsia="Times New Roman" w:hAnsi="Times New Roman" w:cs="Times New Roman"/>
          <w:kern w:val="0"/>
          <w14:ligatures w14:val="none"/>
        </w:rPr>
        <w:t xml:space="preserve"> [Preprint]. doi:10.23912/9781911635543-5505. </w:t>
      </w:r>
    </w:p>
    <w:p w14:paraId="6E7D7FCE"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Lee, T.Y. and Bradlow, E.T. (2011) ‘Automated Marketing Research Using Online Customer Reviews’, </w:t>
      </w:r>
      <w:r w:rsidRPr="002D0203">
        <w:rPr>
          <w:rFonts w:ascii="Times New Roman" w:eastAsia="Times New Roman" w:hAnsi="Times New Roman" w:cs="Times New Roman"/>
          <w:i/>
          <w:iCs/>
          <w:kern w:val="0"/>
          <w14:ligatures w14:val="none"/>
        </w:rPr>
        <w:t>Journal of Marketing Research</w:t>
      </w:r>
      <w:r w:rsidRPr="002D0203">
        <w:rPr>
          <w:rFonts w:ascii="Times New Roman" w:eastAsia="Times New Roman" w:hAnsi="Times New Roman" w:cs="Times New Roman"/>
          <w:kern w:val="0"/>
          <w14:ligatures w14:val="none"/>
        </w:rPr>
        <w:t xml:space="preserve">, 48(5), pp. 881–894. doi:10.1509/jmkr.48.5.881. </w:t>
      </w:r>
    </w:p>
    <w:p w14:paraId="5F9CFF30"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Liu, Q. (2024) ‘Influence of marketing strategy as a turnaround strategy on performance of four-star-rated hotels in coastal region, Kenya’, </w:t>
      </w:r>
      <w:r w:rsidRPr="002D0203">
        <w:rPr>
          <w:rFonts w:ascii="Times New Roman" w:eastAsia="Times New Roman" w:hAnsi="Times New Roman" w:cs="Times New Roman"/>
          <w:i/>
          <w:iCs/>
          <w:kern w:val="0"/>
          <w14:ligatures w14:val="none"/>
        </w:rPr>
        <w:t>Journal of Hospitality and Tourism Management</w:t>
      </w:r>
      <w:r w:rsidRPr="002D0203">
        <w:rPr>
          <w:rFonts w:ascii="Times New Roman" w:eastAsia="Times New Roman" w:hAnsi="Times New Roman" w:cs="Times New Roman"/>
          <w:kern w:val="0"/>
          <w14:ligatures w14:val="none"/>
        </w:rPr>
        <w:t xml:space="preserve">, 7(1), pp. 67–78. doi:10.53819/81018102t30138. </w:t>
      </w:r>
    </w:p>
    <w:p w14:paraId="24F6D04C"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Mandava, H. (2024) ‘The use of Contemporary Enterprise Resource Planning (ERP) technologies for digital transformation’, </w:t>
      </w:r>
      <w:r w:rsidRPr="002D0203">
        <w:rPr>
          <w:rFonts w:ascii="Times New Roman" w:eastAsia="Times New Roman" w:hAnsi="Times New Roman" w:cs="Times New Roman"/>
          <w:i/>
          <w:iCs/>
          <w:kern w:val="0"/>
          <w14:ligatures w14:val="none"/>
        </w:rPr>
        <w:t>Journal of Artificial Intelligence and Big Data</w:t>
      </w:r>
      <w:r w:rsidRPr="002D0203">
        <w:rPr>
          <w:rFonts w:ascii="Times New Roman" w:eastAsia="Times New Roman" w:hAnsi="Times New Roman" w:cs="Times New Roman"/>
          <w:kern w:val="0"/>
          <w14:ligatures w14:val="none"/>
        </w:rPr>
        <w:t xml:space="preserve">, 4(1), pp. 31–35. doi:10.31586/jaibd.2024.881. </w:t>
      </w:r>
    </w:p>
    <w:p w14:paraId="2BA1B0C1"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Nyangwe, S. and Buhalis, D. (2017) ‘Branding transformation through social media and co-creation: Lessons from Marriott International’, </w:t>
      </w:r>
      <w:r w:rsidRPr="002D0203">
        <w:rPr>
          <w:rFonts w:ascii="Times New Roman" w:eastAsia="Times New Roman" w:hAnsi="Times New Roman" w:cs="Times New Roman"/>
          <w:i/>
          <w:iCs/>
          <w:kern w:val="0"/>
          <w14:ligatures w14:val="none"/>
        </w:rPr>
        <w:t>Information and Communication Technologies in Tourism 2018</w:t>
      </w:r>
      <w:r w:rsidRPr="002D0203">
        <w:rPr>
          <w:rFonts w:ascii="Times New Roman" w:eastAsia="Times New Roman" w:hAnsi="Times New Roman" w:cs="Times New Roman"/>
          <w:kern w:val="0"/>
          <w14:ligatures w14:val="none"/>
        </w:rPr>
        <w:t xml:space="preserve">, pp. 257–269. doi:10.1007/978-3-319-72923-7_20. </w:t>
      </w:r>
    </w:p>
    <w:p w14:paraId="750697FA"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Peng, N. and Chen, A. (2019) ‘Examining consumers’ luxury hotel stay repurchase intentions-incorporating a luxury hotel brand attachment variable into a luxury consumption value model’, </w:t>
      </w:r>
      <w:r w:rsidRPr="002D0203">
        <w:rPr>
          <w:rFonts w:ascii="Times New Roman" w:eastAsia="Times New Roman" w:hAnsi="Times New Roman" w:cs="Times New Roman"/>
          <w:i/>
          <w:iCs/>
          <w:kern w:val="0"/>
          <w14:ligatures w14:val="none"/>
        </w:rPr>
        <w:t>International Journal of Contemporary Hospitality Management</w:t>
      </w:r>
      <w:r w:rsidRPr="002D0203">
        <w:rPr>
          <w:rFonts w:ascii="Times New Roman" w:eastAsia="Times New Roman" w:hAnsi="Times New Roman" w:cs="Times New Roman"/>
          <w:kern w:val="0"/>
          <w14:ligatures w14:val="none"/>
        </w:rPr>
        <w:t xml:space="preserve">, 31(3), pp. 1348–1366. doi:10.1108/ijchm-04-2018-0332. </w:t>
      </w:r>
    </w:p>
    <w:p w14:paraId="1901570C"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lastRenderedPageBreak/>
        <w:t xml:space="preserve">Rothenberg, D., Chappe, R. and Feldman, A. (2021) ‘ESG 2.0: Measuring &amp;Amp; managing investor risks beyond the enterprise-level’, </w:t>
      </w:r>
      <w:r w:rsidRPr="002D0203">
        <w:rPr>
          <w:rFonts w:ascii="Times New Roman" w:eastAsia="Times New Roman" w:hAnsi="Times New Roman" w:cs="Times New Roman"/>
          <w:i/>
          <w:iCs/>
          <w:kern w:val="0"/>
          <w14:ligatures w14:val="none"/>
        </w:rPr>
        <w:t>SSRN Electronic Journal</w:t>
      </w:r>
      <w:r w:rsidRPr="002D0203">
        <w:rPr>
          <w:rFonts w:ascii="Times New Roman" w:eastAsia="Times New Roman" w:hAnsi="Times New Roman" w:cs="Times New Roman"/>
          <w:kern w:val="0"/>
          <w14:ligatures w14:val="none"/>
        </w:rPr>
        <w:t xml:space="preserve"> [Preprint]. doi:10.2139/ssrn.3820316. </w:t>
      </w:r>
    </w:p>
    <w:p w14:paraId="63751956"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Shan, J. and Zhang, J. (2011) ‘A game theory analysis of pricing strategies in China’s Economy Hotel Industry’, </w:t>
      </w:r>
      <w:r w:rsidRPr="002D0203">
        <w:rPr>
          <w:rFonts w:ascii="Times New Roman" w:eastAsia="Times New Roman" w:hAnsi="Times New Roman" w:cs="Times New Roman"/>
          <w:i/>
          <w:iCs/>
          <w:kern w:val="0"/>
          <w14:ligatures w14:val="none"/>
        </w:rPr>
        <w:t>ICSSSM11</w:t>
      </w:r>
      <w:r w:rsidRPr="002D0203">
        <w:rPr>
          <w:rFonts w:ascii="Times New Roman" w:eastAsia="Times New Roman" w:hAnsi="Times New Roman" w:cs="Times New Roman"/>
          <w:kern w:val="0"/>
          <w14:ligatures w14:val="none"/>
        </w:rPr>
        <w:t xml:space="preserve"> [Preprint]. doi:10.1109/icsssm.2011.5959421. </w:t>
      </w:r>
    </w:p>
    <w:p w14:paraId="1E59D801"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Singh, A. (2016) ‘The effects of securitization, foreclosure, and hotel characteristics on distressed hotel prices, resolution time, and Recovery Rate’, </w:t>
      </w:r>
      <w:r w:rsidRPr="002D0203">
        <w:rPr>
          <w:rFonts w:ascii="Times New Roman" w:eastAsia="Times New Roman" w:hAnsi="Times New Roman" w:cs="Times New Roman"/>
          <w:i/>
          <w:iCs/>
          <w:kern w:val="0"/>
          <w14:ligatures w14:val="none"/>
        </w:rPr>
        <w:t>Cornell Hospitality Quarterly</w:t>
      </w:r>
      <w:r w:rsidRPr="002D0203">
        <w:rPr>
          <w:rFonts w:ascii="Times New Roman" w:eastAsia="Times New Roman" w:hAnsi="Times New Roman" w:cs="Times New Roman"/>
          <w:kern w:val="0"/>
          <w14:ligatures w14:val="none"/>
        </w:rPr>
        <w:t xml:space="preserve">, 58(1), pp. 39–52. doi:10.1177/1938965516639124. </w:t>
      </w:r>
    </w:p>
    <w:p w14:paraId="77C05715"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Thakur, R. (2018) ‘Customer engagement and online reviews’, </w:t>
      </w:r>
      <w:r w:rsidRPr="002D0203">
        <w:rPr>
          <w:rFonts w:ascii="Times New Roman" w:eastAsia="Times New Roman" w:hAnsi="Times New Roman" w:cs="Times New Roman"/>
          <w:i/>
          <w:iCs/>
          <w:kern w:val="0"/>
          <w14:ligatures w14:val="none"/>
        </w:rPr>
        <w:t>Journal of Retailing and Consumer Services</w:t>
      </w:r>
      <w:r w:rsidRPr="002D0203">
        <w:rPr>
          <w:rFonts w:ascii="Times New Roman" w:eastAsia="Times New Roman" w:hAnsi="Times New Roman" w:cs="Times New Roman"/>
          <w:kern w:val="0"/>
          <w14:ligatures w14:val="none"/>
        </w:rPr>
        <w:t xml:space="preserve">, 41, pp. 48–59. doi:10.1016/j.jretconser.2017.11.002. </w:t>
      </w:r>
    </w:p>
    <w:p w14:paraId="28D9ADBA"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i/>
          <w:iCs/>
          <w:kern w:val="0"/>
          <w14:ligatures w14:val="none"/>
        </w:rPr>
        <w:t>Thomas Cook collapses as last-ditch rescue talks fail</w:t>
      </w:r>
      <w:r w:rsidRPr="002D0203">
        <w:rPr>
          <w:rFonts w:ascii="Times New Roman" w:eastAsia="Times New Roman" w:hAnsi="Times New Roman" w:cs="Times New Roman"/>
          <w:kern w:val="0"/>
          <w14:ligatures w14:val="none"/>
        </w:rPr>
        <w:t xml:space="preserve"> (2019) </w:t>
      </w:r>
      <w:r w:rsidRPr="002D0203">
        <w:rPr>
          <w:rFonts w:ascii="Times New Roman" w:eastAsia="Times New Roman" w:hAnsi="Times New Roman" w:cs="Times New Roman"/>
          <w:i/>
          <w:iCs/>
          <w:kern w:val="0"/>
          <w14:ligatures w14:val="none"/>
        </w:rPr>
        <w:t>BBC News</w:t>
      </w:r>
      <w:r w:rsidRPr="002D0203">
        <w:rPr>
          <w:rFonts w:ascii="Times New Roman" w:eastAsia="Times New Roman" w:hAnsi="Times New Roman" w:cs="Times New Roman"/>
          <w:kern w:val="0"/>
          <w14:ligatures w14:val="none"/>
        </w:rPr>
        <w:t xml:space="preserve">. Available at: https://www.bbc.co.uk/news/business-49791249 (Accessed: 21 May 2024). </w:t>
      </w:r>
    </w:p>
    <w:p w14:paraId="41EA7E07"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Walls, A. </w:t>
      </w:r>
      <w:r w:rsidRPr="002D0203">
        <w:rPr>
          <w:rFonts w:ascii="Times New Roman" w:eastAsia="Times New Roman" w:hAnsi="Times New Roman" w:cs="Times New Roman"/>
          <w:i/>
          <w:iCs/>
          <w:kern w:val="0"/>
          <w14:ligatures w14:val="none"/>
        </w:rPr>
        <w:t>et al.</w:t>
      </w:r>
      <w:r w:rsidRPr="002D0203">
        <w:rPr>
          <w:rFonts w:ascii="Times New Roman" w:eastAsia="Times New Roman" w:hAnsi="Times New Roman" w:cs="Times New Roman"/>
          <w:kern w:val="0"/>
          <w14:ligatures w14:val="none"/>
        </w:rPr>
        <w:t xml:space="preserve"> (2011) ‘Understanding the consumer experience: An exploratory study of Luxury Hotels’, </w:t>
      </w:r>
      <w:r w:rsidRPr="002D0203">
        <w:rPr>
          <w:rFonts w:ascii="Times New Roman" w:eastAsia="Times New Roman" w:hAnsi="Times New Roman" w:cs="Times New Roman"/>
          <w:i/>
          <w:iCs/>
          <w:kern w:val="0"/>
          <w14:ligatures w14:val="none"/>
        </w:rPr>
        <w:t>Journal of Hospitality Marketing &amp;amp; Management</w:t>
      </w:r>
      <w:r w:rsidRPr="002D0203">
        <w:rPr>
          <w:rFonts w:ascii="Times New Roman" w:eastAsia="Times New Roman" w:hAnsi="Times New Roman" w:cs="Times New Roman"/>
          <w:kern w:val="0"/>
          <w14:ligatures w14:val="none"/>
        </w:rPr>
        <w:t xml:space="preserve">, 20(2), pp. 166–197. doi:10.1080/19368623.2011.536074. </w:t>
      </w:r>
    </w:p>
    <w:p w14:paraId="5BF1BAFE"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Whitla, P., Walters, P.G.P. and Davies, H. (2007) ‘Global strategies in the International Hotel Industry’, </w:t>
      </w:r>
      <w:r w:rsidRPr="002D0203">
        <w:rPr>
          <w:rFonts w:ascii="Times New Roman" w:eastAsia="Times New Roman" w:hAnsi="Times New Roman" w:cs="Times New Roman"/>
          <w:i/>
          <w:iCs/>
          <w:kern w:val="0"/>
          <w14:ligatures w14:val="none"/>
        </w:rPr>
        <w:t>International Journal of Hospitality Management</w:t>
      </w:r>
      <w:r w:rsidRPr="002D0203">
        <w:rPr>
          <w:rFonts w:ascii="Times New Roman" w:eastAsia="Times New Roman" w:hAnsi="Times New Roman" w:cs="Times New Roman"/>
          <w:kern w:val="0"/>
          <w14:ligatures w14:val="none"/>
        </w:rPr>
        <w:t xml:space="preserve">, 26(4), pp. 777–792. doi:10.1016/j.ijhm.2006.08.001. </w:t>
      </w:r>
    </w:p>
    <w:p w14:paraId="639F840E" w14:textId="77777777" w:rsidR="003C0EBC" w:rsidRPr="002D0203" w:rsidRDefault="003C0EBC" w:rsidP="008172E9">
      <w:pPr>
        <w:spacing w:before="100" w:beforeAutospacing="1" w:after="100" w:afterAutospacing="1" w:line="360" w:lineRule="auto"/>
        <w:ind w:left="360"/>
        <w:jc w:val="both"/>
        <w:rPr>
          <w:rFonts w:ascii="Times New Roman" w:eastAsia="Times New Roman" w:hAnsi="Times New Roman" w:cs="Times New Roman"/>
          <w:kern w:val="0"/>
          <w14:ligatures w14:val="none"/>
        </w:rPr>
      </w:pPr>
      <w:r w:rsidRPr="002D0203">
        <w:rPr>
          <w:rFonts w:ascii="Times New Roman" w:eastAsia="Times New Roman" w:hAnsi="Times New Roman" w:cs="Times New Roman"/>
          <w:kern w:val="0"/>
          <w14:ligatures w14:val="none"/>
        </w:rPr>
        <w:t xml:space="preserve">Xie, J. and Tveterås, S. (2020) ‘Economic decline and the birth of a tourist nation’, </w:t>
      </w:r>
      <w:r w:rsidRPr="002D0203">
        <w:rPr>
          <w:rFonts w:ascii="Times New Roman" w:eastAsia="Times New Roman" w:hAnsi="Times New Roman" w:cs="Times New Roman"/>
          <w:i/>
          <w:iCs/>
          <w:kern w:val="0"/>
          <w14:ligatures w14:val="none"/>
        </w:rPr>
        <w:t>Scandinavian Journal of Hospitality and Tourism</w:t>
      </w:r>
      <w:r w:rsidRPr="002D0203">
        <w:rPr>
          <w:rFonts w:ascii="Times New Roman" w:eastAsia="Times New Roman" w:hAnsi="Times New Roman" w:cs="Times New Roman"/>
          <w:kern w:val="0"/>
          <w14:ligatures w14:val="none"/>
        </w:rPr>
        <w:t xml:space="preserve">, 20(1), pp. 49–67. doi:10.1080/15022250.2020.1719882. </w:t>
      </w:r>
    </w:p>
    <w:p w14:paraId="09C45625" w14:textId="77777777" w:rsidR="00AE0B48" w:rsidRPr="00246646" w:rsidRDefault="00AE0B48" w:rsidP="002D0203">
      <w:pPr>
        <w:rPr>
          <w:rFonts w:ascii="Times New Roman" w:hAnsi="Times New Roman" w:cs="Times New Roman"/>
          <w:b/>
          <w:bCs/>
        </w:rPr>
      </w:pPr>
    </w:p>
    <w:sectPr w:rsidR="00AE0B48" w:rsidRPr="002466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70490A"/>
    <w:multiLevelType w:val="multilevel"/>
    <w:tmpl w:val="6C383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D27443"/>
    <w:multiLevelType w:val="multilevel"/>
    <w:tmpl w:val="F6B4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6F06E21"/>
    <w:multiLevelType w:val="multilevel"/>
    <w:tmpl w:val="6DAA7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3E07F5"/>
    <w:multiLevelType w:val="multilevel"/>
    <w:tmpl w:val="D4D68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B40D91"/>
    <w:multiLevelType w:val="hybridMultilevel"/>
    <w:tmpl w:val="6DAC0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7926673">
    <w:abstractNumId w:val="2"/>
  </w:num>
  <w:num w:numId="2" w16cid:durableId="1795906125">
    <w:abstractNumId w:val="3"/>
  </w:num>
  <w:num w:numId="3" w16cid:durableId="1414203876">
    <w:abstractNumId w:val="0"/>
  </w:num>
  <w:num w:numId="4" w16cid:durableId="529412303">
    <w:abstractNumId w:val="1"/>
  </w:num>
  <w:num w:numId="5" w16cid:durableId="17316599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211"/>
    <w:rsid w:val="0002010C"/>
    <w:rsid w:val="00023F9A"/>
    <w:rsid w:val="000520D9"/>
    <w:rsid w:val="00085B55"/>
    <w:rsid w:val="00096C8B"/>
    <w:rsid w:val="000C7929"/>
    <w:rsid w:val="000F0FF7"/>
    <w:rsid w:val="001540FB"/>
    <w:rsid w:val="0017383A"/>
    <w:rsid w:val="00190015"/>
    <w:rsid w:val="001C4B61"/>
    <w:rsid w:val="001E4DD9"/>
    <w:rsid w:val="001F4F5C"/>
    <w:rsid w:val="00213C95"/>
    <w:rsid w:val="002428D8"/>
    <w:rsid w:val="0024533E"/>
    <w:rsid w:val="00246646"/>
    <w:rsid w:val="00281A4D"/>
    <w:rsid w:val="00290D22"/>
    <w:rsid w:val="002A70C1"/>
    <w:rsid w:val="002B27A8"/>
    <w:rsid w:val="002D0203"/>
    <w:rsid w:val="002E7534"/>
    <w:rsid w:val="003027CD"/>
    <w:rsid w:val="00304597"/>
    <w:rsid w:val="003614BA"/>
    <w:rsid w:val="00361EEA"/>
    <w:rsid w:val="003A5181"/>
    <w:rsid w:val="003B351B"/>
    <w:rsid w:val="003C0EBC"/>
    <w:rsid w:val="003F7758"/>
    <w:rsid w:val="00432AA6"/>
    <w:rsid w:val="00437A5C"/>
    <w:rsid w:val="00493431"/>
    <w:rsid w:val="00493D64"/>
    <w:rsid w:val="00494400"/>
    <w:rsid w:val="004B1142"/>
    <w:rsid w:val="00535146"/>
    <w:rsid w:val="005536E6"/>
    <w:rsid w:val="00582F5B"/>
    <w:rsid w:val="005B0D9C"/>
    <w:rsid w:val="005C1EE4"/>
    <w:rsid w:val="005D5F06"/>
    <w:rsid w:val="005E62F1"/>
    <w:rsid w:val="005F49C3"/>
    <w:rsid w:val="006377EB"/>
    <w:rsid w:val="00675783"/>
    <w:rsid w:val="00686B42"/>
    <w:rsid w:val="006951EB"/>
    <w:rsid w:val="006A3EF1"/>
    <w:rsid w:val="006F3AE9"/>
    <w:rsid w:val="00750C53"/>
    <w:rsid w:val="0077111B"/>
    <w:rsid w:val="0078465F"/>
    <w:rsid w:val="007C03FE"/>
    <w:rsid w:val="007F2F09"/>
    <w:rsid w:val="00810011"/>
    <w:rsid w:val="008172E9"/>
    <w:rsid w:val="00831B03"/>
    <w:rsid w:val="008424A8"/>
    <w:rsid w:val="00852CBA"/>
    <w:rsid w:val="008A0D55"/>
    <w:rsid w:val="008A0DA7"/>
    <w:rsid w:val="008A71FD"/>
    <w:rsid w:val="009059C7"/>
    <w:rsid w:val="0094017C"/>
    <w:rsid w:val="009E4CCF"/>
    <w:rsid w:val="009F3499"/>
    <w:rsid w:val="00A35257"/>
    <w:rsid w:val="00A554D9"/>
    <w:rsid w:val="00A82A23"/>
    <w:rsid w:val="00AE0B48"/>
    <w:rsid w:val="00B03C04"/>
    <w:rsid w:val="00B5530B"/>
    <w:rsid w:val="00B7377C"/>
    <w:rsid w:val="00B75B7B"/>
    <w:rsid w:val="00B76C6B"/>
    <w:rsid w:val="00B951BC"/>
    <w:rsid w:val="00B96AD9"/>
    <w:rsid w:val="00BA5289"/>
    <w:rsid w:val="00BE0E5D"/>
    <w:rsid w:val="00C02525"/>
    <w:rsid w:val="00C46B9B"/>
    <w:rsid w:val="00CC1204"/>
    <w:rsid w:val="00CC791B"/>
    <w:rsid w:val="00D172CC"/>
    <w:rsid w:val="00D503DB"/>
    <w:rsid w:val="00D648FB"/>
    <w:rsid w:val="00D74447"/>
    <w:rsid w:val="00D82893"/>
    <w:rsid w:val="00D9600A"/>
    <w:rsid w:val="00DA01F6"/>
    <w:rsid w:val="00DA1EE2"/>
    <w:rsid w:val="00DE326C"/>
    <w:rsid w:val="00E22D03"/>
    <w:rsid w:val="00E36838"/>
    <w:rsid w:val="00E53211"/>
    <w:rsid w:val="00E561DB"/>
    <w:rsid w:val="00E74172"/>
    <w:rsid w:val="00E90A31"/>
    <w:rsid w:val="00EA4186"/>
    <w:rsid w:val="00EE68E6"/>
    <w:rsid w:val="00EF16F1"/>
    <w:rsid w:val="00EF793D"/>
    <w:rsid w:val="00F033D4"/>
    <w:rsid w:val="00F23752"/>
    <w:rsid w:val="00F41FB6"/>
    <w:rsid w:val="00F55F42"/>
    <w:rsid w:val="00F71274"/>
    <w:rsid w:val="00FD6349"/>
    <w:rsid w:val="00FD7BD6"/>
    <w:rsid w:val="00FF6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F81A4"/>
  <w15:chartTrackingRefBased/>
  <w15:docId w15:val="{6D17A09A-F2C6-45E4-8327-1AFB4500D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211"/>
    <w:pPr>
      <w:spacing w:line="278" w:lineRule="auto"/>
    </w:pPr>
    <w:rPr>
      <w:rFonts w:eastAsiaTheme="minorEastAsia"/>
      <w:sz w:val="24"/>
      <w:szCs w:val="24"/>
      <w:lang w:eastAsia="en-GB"/>
    </w:rPr>
  </w:style>
  <w:style w:type="paragraph" w:styleId="Heading1">
    <w:name w:val="heading 1"/>
    <w:basedOn w:val="Normal"/>
    <w:next w:val="Normal"/>
    <w:link w:val="Heading1Char"/>
    <w:uiPriority w:val="9"/>
    <w:qFormat/>
    <w:rsid w:val="00E53211"/>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E53211"/>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E53211"/>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E53211"/>
    <w:pPr>
      <w:keepNext/>
      <w:keepLines/>
      <w:spacing w:before="80" w:after="40" w:line="259" w:lineRule="auto"/>
      <w:outlineLvl w:val="3"/>
    </w:pPr>
    <w:rPr>
      <w:rFonts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E53211"/>
    <w:pPr>
      <w:keepNext/>
      <w:keepLines/>
      <w:spacing w:before="80" w:after="40" w:line="259" w:lineRule="auto"/>
      <w:outlineLvl w:val="4"/>
    </w:pPr>
    <w:rPr>
      <w:rFonts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E53211"/>
    <w:pPr>
      <w:keepNext/>
      <w:keepLines/>
      <w:spacing w:before="40" w:after="0" w:line="259" w:lineRule="auto"/>
      <w:outlineLvl w:val="5"/>
    </w:pPr>
    <w:rPr>
      <w:rFonts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E53211"/>
    <w:pPr>
      <w:keepNext/>
      <w:keepLines/>
      <w:spacing w:before="40" w:after="0" w:line="259" w:lineRule="auto"/>
      <w:outlineLvl w:val="6"/>
    </w:pPr>
    <w:rPr>
      <w:rFonts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E53211"/>
    <w:pPr>
      <w:keepNext/>
      <w:keepLines/>
      <w:spacing w:after="0" w:line="259" w:lineRule="auto"/>
      <w:outlineLvl w:val="7"/>
    </w:pPr>
    <w:rPr>
      <w:rFonts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E53211"/>
    <w:pPr>
      <w:keepNext/>
      <w:keepLines/>
      <w:spacing w:after="0" w:line="259" w:lineRule="auto"/>
      <w:outlineLvl w:val="8"/>
    </w:pPr>
    <w:rPr>
      <w:rFonts w:eastAsiaTheme="majorEastAsia"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2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32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32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32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32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32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32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32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3211"/>
    <w:rPr>
      <w:rFonts w:eastAsiaTheme="majorEastAsia" w:cstheme="majorBidi"/>
      <w:color w:val="272727" w:themeColor="text1" w:themeTint="D8"/>
    </w:rPr>
  </w:style>
  <w:style w:type="paragraph" w:styleId="Title">
    <w:name w:val="Title"/>
    <w:basedOn w:val="Normal"/>
    <w:next w:val="Normal"/>
    <w:link w:val="TitleChar"/>
    <w:uiPriority w:val="10"/>
    <w:qFormat/>
    <w:rsid w:val="00E53211"/>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E532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211"/>
    <w:pPr>
      <w:numPr>
        <w:ilvl w:val="1"/>
      </w:numPr>
      <w:spacing w:line="259"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E532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3211"/>
    <w:pPr>
      <w:spacing w:before="160" w:line="259" w:lineRule="auto"/>
      <w:jc w:val="center"/>
    </w:pPr>
    <w:rPr>
      <w:rFonts w:eastAsiaTheme="minorHAnsi"/>
      <w:i/>
      <w:iCs/>
      <w:color w:val="404040" w:themeColor="text1" w:themeTint="BF"/>
      <w:sz w:val="22"/>
      <w:szCs w:val="22"/>
      <w:lang w:eastAsia="en-US"/>
    </w:rPr>
  </w:style>
  <w:style w:type="character" w:customStyle="1" w:styleId="QuoteChar">
    <w:name w:val="Quote Char"/>
    <w:basedOn w:val="DefaultParagraphFont"/>
    <w:link w:val="Quote"/>
    <w:uiPriority w:val="29"/>
    <w:rsid w:val="00E53211"/>
    <w:rPr>
      <w:i/>
      <w:iCs/>
      <w:color w:val="404040" w:themeColor="text1" w:themeTint="BF"/>
    </w:rPr>
  </w:style>
  <w:style w:type="paragraph" w:styleId="ListParagraph">
    <w:name w:val="List Paragraph"/>
    <w:basedOn w:val="Normal"/>
    <w:uiPriority w:val="34"/>
    <w:qFormat/>
    <w:rsid w:val="00E53211"/>
    <w:pPr>
      <w:spacing w:line="259" w:lineRule="auto"/>
      <w:ind w:left="720"/>
      <w:contextualSpacing/>
    </w:pPr>
    <w:rPr>
      <w:rFonts w:eastAsiaTheme="minorHAnsi"/>
      <w:sz w:val="22"/>
      <w:szCs w:val="22"/>
      <w:lang w:eastAsia="en-US"/>
    </w:rPr>
  </w:style>
  <w:style w:type="character" w:styleId="IntenseEmphasis">
    <w:name w:val="Intense Emphasis"/>
    <w:basedOn w:val="DefaultParagraphFont"/>
    <w:uiPriority w:val="21"/>
    <w:qFormat/>
    <w:rsid w:val="00E53211"/>
    <w:rPr>
      <w:i/>
      <w:iCs/>
      <w:color w:val="0F4761" w:themeColor="accent1" w:themeShade="BF"/>
    </w:rPr>
  </w:style>
  <w:style w:type="paragraph" w:styleId="IntenseQuote">
    <w:name w:val="Intense Quote"/>
    <w:basedOn w:val="Normal"/>
    <w:next w:val="Normal"/>
    <w:link w:val="IntenseQuoteChar"/>
    <w:uiPriority w:val="30"/>
    <w:qFormat/>
    <w:rsid w:val="00E53211"/>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E53211"/>
    <w:rPr>
      <w:i/>
      <w:iCs/>
      <w:color w:val="0F4761" w:themeColor="accent1" w:themeShade="BF"/>
    </w:rPr>
  </w:style>
  <w:style w:type="character" w:styleId="IntenseReference">
    <w:name w:val="Intense Reference"/>
    <w:basedOn w:val="DefaultParagraphFont"/>
    <w:uiPriority w:val="32"/>
    <w:qFormat/>
    <w:rsid w:val="00E53211"/>
    <w:rPr>
      <w:b/>
      <w:bCs/>
      <w:smallCaps/>
      <w:color w:val="0F4761" w:themeColor="accent1" w:themeShade="BF"/>
      <w:spacing w:val="5"/>
    </w:rPr>
  </w:style>
  <w:style w:type="table" w:styleId="TableGrid">
    <w:name w:val="Table Grid"/>
    <w:basedOn w:val="TableNormal"/>
    <w:uiPriority w:val="39"/>
    <w:rsid w:val="00E53211"/>
    <w:pPr>
      <w:spacing w:after="0" w:line="240" w:lineRule="auto"/>
    </w:pPr>
    <w:rPr>
      <w:rFonts w:eastAsiaTheme="minorEastAsia"/>
      <w:sz w:val="24"/>
      <w:szCs w:val="24"/>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22D0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645125">
      <w:bodyDiv w:val="1"/>
      <w:marLeft w:val="0"/>
      <w:marRight w:val="0"/>
      <w:marTop w:val="0"/>
      <w:marBottom w:val="0"/>
      <w:divBdr>
        <w:top w:val="none" w:sz="0" w:space="0" w:color="auto"/>
        <w:left w:val="none" w:sz="0" w:space="0" w:color="auto"/>
        <w:bottom w:val="none" w:sz="0" w:space="0" w:color="auto"/>
        <w:right w:val="none" w:sz="0" w:space="0" w:color="auto"/>
      </w:divBdr>
    </w:div>
    <w:div w:id="283387863">
      <w:bodyDiv w:val="1"/>
      <w:marLeft w:val="0"/>
      <w:marRight w:val="0"/>
      <w:marTop w:val="0"/>
      <w:marBottom w:val="0"/>
      <w:divBdr>
        <w:top w:val="none" w:sz="0" w:space="0" w:color="auto"/>
        <w:left w:val="none" w:sz="0" w:space="0" w:color="auto"/>
        <w:bottom w:val="none" w:sz="0" w:space="0" w:color="auto"/>
        <w:right w:val="none" w:sz="0" w:space="0" w:color="auto"/>
      </w:divBdr>
    </w:div>
    <w:div w:id="353265379">
      <w:bodyDiv w:val="1"/>
      <w:marLeft w:val="0"/>
      <w:marRight w:val="0"/>
      <w:marTop w:val="0"/>
      <w:marBottom w:val="0"/>
      <w:divBdr>
        <w:top w:val="none" w:sz="0" w:space="0" w:color="auto"/>
        <w:left w:val="none" w:sz="0" w:space="0" w:color="auto"/>
        <w:bottom w:val="none" w:sz="0" w:space="0" w:color="auto"/>
        <w:right w:val="none" w:sz="0" w:space="0" w:color="auto"/>
      </w:divBdr>
    </w:div>
    <w:div w:id="357240998">
      <w:bodyDiv w:val="1"/>
      <w:marLeft w:val="0"/>
      <w:marRight w:val="0"/>
      <w:marTop w:val="0"/>
      <w:marBottom w:val="0"/>
      <w:divBdr>
        <w:top w:val="none" w:sz="0" w:space="0" w:color="auto"/>
        <w:left w:val="none" w:sz="0" w:space="0" w:color="auto"/>
        <w:bottom w:val="none" w:sz="0" w:space="0" w:color="auto"/>
        <w:right w:val="none" w:sz="0" w:space="0" w:color="auto"/>
      </w:divBdr>
    </w:div>
    <w:div w:id="397173324">
      <w:bodyDiv w:val="1"/>
      <w:marLeft w:val="0"/>
      <w:marRight w:val="0"/>
      <w:marTop w:val="0"/>
      <w:marBottom w:val="0"/>
      <w:divBdr>
        <w:top w:val="none" w:sz="0" w:space="0" w:color="auto"/>
        <w:left w:val="none" w:sz="0" w:space="0" w:color="auto"/>
        <w:bottom w:val="none" w:sz="0" w:space="0" w:color="auto"/>
        <w:right w:val="none" w:sz="0" w:space="0" w:color="auto"/>
      </w:divBdr>
    </w:div>
    <w:div w:id="512190779">
      <w:bodyDiv w:val="1"/>
      <w:marLeft w:val="0"/>
      <w:marRight w:val="0"/>
      <w:marTop w:val="0"/>
      <w:marBottom w:val="0"/>
      <w:divBdr>
        <w:top w:val="none" w:sz="0" w:space="0" w:color="auto"/>
        <w:left w:val="none" w:sz="0" w:space="0" w:color="auto"/>
        <w:bottom w:val="none" w:sz="0" w:space="0" w:color="auto"/>
        <w:right w:val="none" w:sz="0" w:space="0" w:color="auto"/>
      </w:divBdr>
    </w:div>
    <w:div w:id="559705443">
      <w:bodyDiv w:val="1"/>
      <w:marLeft w:val="0"/>
      <w:marRight w:val="0"/>
      <w:marTop w:val="0"/>
      <w:marBottom w:val="0"/>
      <w:divBdr>
        <w:top w:val="none" w:sz="0" w:space="0" w:color="auto"/>
        <w:left w:val="none" w:sz="0" w:space="0" w:color="auto"/>
        <w:bottom w:val="none" w:sz="0" w:space="0" w:color="auto"/>
        <w:right w:val="none" w:sz="0" w:space="0" w:color="auto"/>
      </w:divBdr>
    </w:div>
    <w:div w:id="665480788">
      <w:bodyDiv w:val="1"/>
      <w:marLeft w:val="0"/>
      <w:marRight w:val="0"/>
      <w:marTop w:val="0"/>
      <w:marBottom w:val="0"/>
      <w:divBdr>
        <w:top w:val="none" w:sz="0" w:space="0" w:color="auto"/>
        <w:left w:val="none" w:sz="0" w:space="0" w:color="auto"/>
        <w:bottom w:val="none" w:sz="0" w:space="0" w:color="auto"/>
        <w:right w:val="none" w:sz="0" w:space="0" w:color="auto"/>
      </w:divBdr>
    </w:div>
    <w:div w:id="1311405280">
      <w:bodyDiv w:val="1"/>
      <w:marLeft w:val="0"/>
      <w:marRight w:val="0"/>
      <w:marTop w:val="0"/>
      <w:marBottom w:val="0"/>
      <w:divBdr>
        <w:top w:val="none" w:sz="0" w:space="0" w:color="auto"/>
        <w:left w:val="none" w:sz="0" w:space="0" w:color="auto"/>
        <w:bottom w:val="none" w:sz="0" w:space="0" w:color="auto"/>
        <w:right w:val="none" w:sz="0" w:space="0" w:color="auto"/>
      </w:divBdr>
    </w:div>
    <w:div w:id="1387950567">
      <w:bodyDiv w:val="1"/>
      <w:marLeft w:val="0"/>
      <w:marRight w:val="0"/>
      <w:marTop w:val="0"/>
      <w:marBottom w:val="0"/>
      <w:divBdr>
        <w:top w:val="none" w:sz="0" w:space="0" w:color="auto"/>
        <w:left w:val="none" w:sz="0" w:space="0" w:color="auto"/>
        <w:bottom w:val="none" w:sz="0" w:space="0" w:color="auto"/>
        <w:right w:val="none" w:sz="0" w:space="0" w:color="auto"/>
      </w:divBdr>
    </w:div>
    <w:div w:id="1520466711">
      <w:bodyDiv w:val="1"/>
      <w:marLeft w:val="0"/>
      <w:marRight w:val="0"/>
      <w:marTop w:val="0"/>
      <w:marBottom w:val="0"/>
      <w:divBdr>
        <w:top w:val="none" w:sz="0" w:space="0" w:color="auto"/>
        <w:left w:val="none" w:sz="0" w:space="0" w:color="auto"/>
        <w:bottom w:val="none" w:sz="0" w:space="0" w:color="auto"/>
        <w:right w:val="none" w:sz="0" w:space="0" w:color="auto"/>
      </w:divBdr>
    </w:div>
    <w:div w:id="1532840780">
      <w:bodyDiv w:val="1"/>
      <w:marLeft w:val="0"/>
      <w:marRight w:val="0"/>
      <w:marTop w:val="0"/>
      <w:marBottom w:val="0"/>
      <w:divBdr>
        <w:top w:val="none" w:sz="0" w:space="0" w:color="auto"/>
        <w:left w:val="none" w:sz="0" w:space="0" w:color="auto"/>
        <w:bottom w:val="none" w:sz="0" w:space="0" w:color="auto"/>
        <w:right w:val="none" w:sz="0" w:space="0" w:color="auto"/>
      </w:divBdr>
    </w:div>
    <w:div w:id="1563635454">
      <w:bodyDiv w:val="1"/>
      <w:marLeft w:val="0"/>
      <w:marRight w:val="0"/>
      <w:marTop w:val="0"/>
      <w:marBottom w:val="0"/>
      <w:divBdr>
        <w:top w:val="none" w:sz="0" w:space="0" w:color="auto"/>
        <w:left w:val="none" w:sz="0" w:space="0" w:color="auto"/>
        <w:bottom w:val="none" w:sz="0" w:space="0" w:color="auto"/>
        <w:right w:val="none" w:sz="0" w:space="0" w:color="auto"/>
      </w:divBdr>
    </w:div>
    <w:div w:id="1737194280">
      <w:bodyDiv w:val="1"/>
      <w:marLeft w:val="0"/>
      <w:marRight w:val="0"/>
      <w:marTop w:val="0"/>
      <w:marBottom w:val="0"/>
      <w:divBdr>
        <w:top w:val="none" w:sz="0" w:space="0" w:color="auto"/>
        <w:left w:val="none" w:sz="0" w:space="0" w:color="auto"/>
        <w:bottom w:val="none" w:sz="0" w:space="0" w:color="auto"/>
        <w:right w:val="none" w:sz="0" w:space="0" w:color="auto"/>
      </w:divBdr>
    </w:div>
    <w:div w:id="1765219761">
      <w:bodyDiv w:val="1"/>
      <w:marLeft w:val="0"/>
      <w:marRight w:val="0"/>
      <w:marTop w:val="0"/>
      <w:marBottom w:val="0"/>
      <w:divBdr>
        <w:top w:val="none" w:sz="0" w:space="0" w:color="auto"/>
        <w:left w:val="none" w:sz="0" w:space="0" w:color="auto"/>
        <w:bottom w:val="none" w:sz="0" w:space="0" w:color="auto"/>
        <w:right w:val="none" w:sz="0" w:space="0" w:color="auto"/>
      </w:divBdr>
      <w:divsChild>
        <w:div w:id="1246449956">
          <w:marLeft w:val="0"/>
          <w:marRight w:val="0"/>
          <w:marTop w:val="0"/>
          <w:marBottom w:val="0"/>
          <w:divBdr>
            <w:top w:val="single" w:sz="2" w:space="0" w:color="E3E3E3"/>
            <w:left w:val="single" w:sz="2" w:space="0" w:color="E3E3E3"/>
            <w:bottom w:val="single" w:sz="2" w:space="0" w:color="E3E3E3"/>
            <w:right w:val="single" w:sz="2" w:space="0" w:color="E3E3E3"/>
          </w:divBdr>
          <w:divsChild>
            <w:div w:id="977106410">
              <w:marLeft w:val="0"/>
              <w:marRight w:val="0"/>
              <w:marTop w:val="0"/>
              <w:marBottom w:val="0"/>
              <w:divBdr>
                <w:top w:val="single" w:sz="2" w:space="0" w:color="E3E3E3"/>
                <w:left w:val="single" w:sz="2" w:space="0" w:color="E3E3E3"/>
                <w:bottom w:val="single" w:sz="2" w:space="0" w:color="E3E3E3"/>
                <w:right w:val="single" w:sz="2" w:space="0" w:color="E3E3E3"/>
              </w:divBdr>
              <w:divsChild>
                <w:div w:id="752698351">
                  <w:marLeft w:val="0"/>
                  <w:marRight w:val="0"/>
                  <w:marTop w:val="0"/>
                  <w:marBottom w:val="0"/>
                  <w:divBdr>
                    <w:top w:val="single" w:sz="2" w:space="0" w:color="E3E3E3"/>
                    <w:left w:val="single" w:sz="2" w:space="0" w:color="E3E3E3"/>
                    <w:bottom w:val="single" w:sz="2" w:space="0" w:color="E3E3E3"/>
                    <w:right w:val="single" w:sz="2" w:space="0" w:color="E3E3E3"/>
                  </w:divBdr>
                  <w:divsChild>
                    <w:div w:id="519468098">
                      <w:marLeft w:val="0"/>
                      <w:marRight w:val="0"/>
                      <w:marTop w:val="0"/>
                      <w:marBottom w:val="0"/>
                      <w:divBdr>
                        <w:top w:val="single" w:sz="2" w:space="0" w:color="E3E3E3"/>
                        <w:left w:val="single" w:sz="2" w:space="0" w:color="E3E3E3"/>
                        <w:bottom w:val="single" w:sz="2" w:space="0" w:color="E3E3E3"/>
                        <w:right w:val="single" w:sz="2" w:space="0" w:color="E3E3E3"/>
                      </w:divBdr>
                      <w:divsChild>
                        <w:div w:id="1332640000">
                          <w:marLeft w:val="0"/>
                          <w:marRight w:val="0"/>
                          <w:marTop w:val="0"/>
                          <w:marBottom w:val="0"/>
                          <w:divBdr>
                            <w:top w:val="single" w:sz="2" w:space="0" w:color="E3E3E3"/>
                            <w:left w:val="single" w:sz="2" w:space="0" w:color="E3E3E3"/>
                            <w:bottom w:val="single" w:sz="2" w:space="0" w:color="E3E3E3"/>
                            <w:right w:val="single" w:sz="2" w:space="0" w:color="E3E3E3"/>
                          </w:divBdr>
                          <w:divsChild>
                            <w:div w:id="92283385">
                              <w:marLeft w:val="0"/>
                              <w:marRight w:val="0"/>
                              <w:marTop w:val="0"/>
                              <w:marBottom w:val="0"/>
                              <w:divBdr>
                                <w:top w:val="single" w:sz="2" w:space="0" w:color="E3E3E3"/>
                                <w:left w:val="single" w:sz="2" w:space="0" w:color="E3E3E3"/>
                                <w:bottom w:val="single" w:sz="2" w:space="0" w:color="E3E3E3"/>
                                <w:right w:val="single" w:sz="2" w:space="0" w:color="E3E3E3"/>
                              </w:divBdr>
                              <w:divsChild>
                                <w:div w:id="572394664">
                                  <w:marLeft w:val="0"/>
                                  <w:marRight w:val="0"/>
                                  <w:marTop w:val="100"/>
                                  <w:marBottom w:val="100"/>
                                  <w:divBdr>
                                    <w:top w:val="single" w:sz="2" w:space="0" w:color="E3E3E3"/>
                                    <w:left w:val="single" w:sz="2" w:space="0" w:color="E3E3E3"/>
                                    <w:bottom w:val="single" w:sz="2" w:space="0" w:color="E3E3E3"/>
                                    <w:right w:val="single" w:sz="2" w:space="0" w:color="E3E3E3"/>
                                  </w:divBdr>
                                  <w:divsChild>
                                    <w:div w:id="2000310168">
                                      <w:marLeft w:val="0"/>
                                      <w:marRight w:val="0"/>
                                      <w:marTop w:val="0"/>
                                      <w:marBottom w:val="0"/>
                                      <w:divBdr>
                                        <w:top w:val="single" w:sz="2" w:space="0" w:color="E3E3E3"/>
                                        <w:left w:val="single" w:sz="2" w:space="0" w:color="E3E3E3"/>
                                        <w:bottom w:val="single" w:sz="2" w:space="0" w:color="E3E3E3"/>
                                        <w:right w:val="single" w:sz="2" w:space="0" w:color="E3E3E3"/>
                                      </w:divBdr>
                                      <w:divsChild>
                                        <w:div w:id="429349267">
                                          <w:marLeft w:val="0"/>
                                          <w:marRight w:val="0"/>
                                          <w:marTop w:val="0"/>
                                          <w:marBottom w:val="0"/>
                                          <w:divBdr>
                                            <w:top w:val="single" w:sz="2" w:space="0" w:color="E3E3E3"/>
                                            <w:left w:val="single" w:sz="2" w:space="0" w:color="E3E3E3"/>
                                            <w:bottom w:val="single" w:sz="2" w:space="0" w:color="E3E3E3"/>
                                            <w:right w:val="single" w:sz="2" w:space="0" w:color="E3E3E3"/>
                                          </w:divBdr>
                                          <w:divsChild>
                                            <w:div w:id="90198970">
                                              <w:marLeft w:val="0"/>
                                              <w:marRight w:val="0"/>
                                              <w:marTop w:val="0"/>
                                              <w:marBottom w:val="0"/>
                                              <w:divBdr>
                                                <w:top w:val="single" w:sz="2" w:space="0" w:color="E3E3E3"/>
                                                <w:left w:val="single" w:sz="2" w:space="0" w:color="E3E3E3"/>
                                                <w:bottom w:val="single" w:sz="2" w:space="0" w:color="E3E3E3"/>
                                                <w:right w:val="single" w:sz="2" w:space="0" w:color="E3E3E3"/>
                                              </w:divBdr>
                                              <w:divsChild>
                                                <w:div w:id="754325272">
                                                  <w:marLeft w:val="0"/>
                                                  <w:marRight w:val="0"/>
                                                  <w:marTop w:val="0"/>
                                                  <w:marBottom w:val="0"/>
                                                  <w:divBdr>
                                                    <w:top w:val="single" w:sz="2" w:space="0" w:color="E3E3E3"/>
                                                    <w:left w:val="single" w:sz="2" w:space="0" w:color="E3E3E3"/>
                                                    <w:bottom w:val="single" w:sz="2" w:space="0" w:color="E3E3E3"/>
                                                    <w:right w:val="single" w:sz="2" w:space="0" w:color="E3E3E3"/>
                                                  </w:divBdr>
                                                  <w:divsChild>
                                                    <w:div w:id="488837583">
                                                      <w:marLeft w:val="0"/>
                                                      <w:marRight w:val="0"/>
                                                      <w:marTop w:val="0"/>
                                                      <w:marBottom w:val="0"/>
                                                      <w:divBdr>
                                                        <w:top w:val="single" w:sz="2" w:space="0" w:color="E3E3E3"/>
                                                        <w:left w:val="single" w:sz="2" w:space="0" w:color="E3E3E3"/>
                                                        <w:bottom w:val="single" w:sz="2" w:space="0" w:color="E3E3E3"/>
                                                        <w:right w:val="single" w:sz="2" w:space="0" w:color="E3E3E3"/>
                                                      </w:divBdr>
                                                      <w:divsChild>
                                                        <w:div w:id="442504204">
                                                          <w:marLeft w:val="0"/>
                                                          <w:marRight w:val="0"/>
                                                          <w:marTop w:val="0"/>
                                                          <w:marBottom w:val="0"/>
                                                          <w:divBdr>
                                                            <w:top w:val="single" w:sz="2" w:space="2" w:color="E3E3E3"/>
                                                            <w:left w:val="single" w:sz="2" w:space="0" w:color="E3E3E3"/>
                                                            <w:bottom w:val="single" w:sz="2" w:space="0" w:color="E3E3E3"/>
                                                            <w:right w:val="single" w:sz="2" w:space="0" w:color="E3E3E3"/>
                                                          </w:divBdr>
                                                          <w:divsChild>
                                                            <w:div w:id="13351062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450316797">
          <w:marLeft w:val="0"/>
          <w:marRight w:val="0"/>
          <w:marTop w:val="0"/>
          <w:marBottom w:val="0"/>
          <w:divBdr>
            <w:top w:val="none" w:sz="0" w:space="0" w:color="auto"/>
            <w:left w:val="none" w:sz="0" w:space="0" w:color="auto"/>
            <w:bottom w:val="none" w:sz="0" w:space="0" w:color="auto"/>
            <w:right w:val="none" w:sz="0" w:space="0" w:color="auto"/>
          </w:divBdr>
          <w:divsChild>
            <w:div w:id="1080444585">
              <w:marLeft w:val="0"/>
              <w:marRight w:val="0"/>
              <w:marTop w:val="100"/>
              <w:marBottom w:val="100"/>
              <w:divBdr>
                <w:top w:val="single" w:sz="2" w:space="0" w:color="E3E3E3"/>
                <w:left w:val="single" w:sz="2" w:space="0" w:color="E3E3E3"/>
                <w:bottom w:val="single" w:sz="2" w:space="0" w:color="E3E3E3"/>
                <w:right w:val="single" w:sz="2" w:space="0" w:color="E3E3E3"/>
              </w:divBdr>
              <w:divsChild>
                <w:div w:id="17210076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37077064">
      <w:bodyDiv w:val="1"/>
      <w:marLeft w:val="0"/>
      <w:marRight w:val="0"/>
      <w:marTop w:val="0"/>
      <w:marBottom w:val="0"/>
      <w:divBdr>
        <w:top w:val="none" w:sz="0" w:space="0" w:color="auto"/>
        <w:left w:val="none" w:sz="0" w:space="0" w:color="auto"/>
        <w:bottom w:val="none" w:sz="0" w:space="0" w:color="auto"/>
        <w:right w:val="none" w:sz="0" w:space="0" w:color="auto"/>
      </w:divBdr>
    </w:div>
    <w:div w:id="2108117958">
      <w:bodyDiv w:val="1"/>
      <w:marLeft w:val="0"/>
      <w:marRight w:val="0"/>
      <w:marTop w:val="0"/>
      <w:marBottom w:val="0"/>
      <w:divBdr>
        <w:top w:val="none" w:sz="0" w:space="0" w:color="auto"/>
        <w:left w:val="none" w:sz="0" w:space="0" w:color="auto"/>
        <w:bottom w:val="none" w:sz="0" w:space="0" w:color="auto"/>
        <w:right w:val="none" w:sz="0" w:space="0" w:color="auto"/>
      </w:divBdr>
    </w:div>
    <w:div w:id="2124298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971</TotalTime>
  <Pages>16</Pages>
  <Words>4122</Words>
  <Characters>23498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Nasrin Shafi</dc:creator>
  <cp:keywords/>
  <dc:description/>
  <cp:lastModifiedBy>Nasrin Shafi</cp:lastModifiedBy>
  <cp:revision>99</cp:revision>
  <dcterms:created xsi:type="dcterms:W3CDTF">2024-05-09T16:54:00Z</dcterms:created>
  <dcterms:modified xsi:type="dcterms:W3CDTF">2024-06-01T15:44:00Z</dcterms:modified>
</cp:coreProperties>
</file>