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526BEB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BD599A">
              <w:rPr>
                <w:b/>
                <w:color w:val="auto"/>
                <w:sz w:val="32"/>
              </w:rPr>
              <w:t>Ifan O’Sullivan</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A5A9ED2" w:rsidR="00575A8F" w:rsidRDefault="00575A8F" w:rsidP="00E6298B">
            <w:pPr>
              <w:overflowPunct/>
              <w:autoSpaceDE/>
              <w:autoSpaceDN/>
              <w:adjustRightInd/>
              <w:ind w:right="107"/>
              <w:textAlignment w:val="auto"/>
              <w:rPr>
                <w:b/>
                <w:color w:val="auto"/>
                <w:sz w:val="32"/>
              </w:rPr>
            </w:pPr>
            <w:r>
              <w:rPr>
                <w:b/>
                <w:color w:val="auto"/>
                <w:sz w:val="32"/>
              </w:rPr>
              <w:t>_____</w:t>
            </w:r>
            <w:r w:rsidR="00BD599A">
              <w:rPr>
                <w:b/>
                <w:color w:val="auto"/>
                <w:sz w:val="32"/>
              </w:rPr>
              <w:t>1910677</w:t>
            </w:r>
            <w:r>
              <w:rPr>
                <w:b/>
                <w:color w:val="auto"/>
                <w:sz w:val="32"/>
              </w:rPr>
              <w:t>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67C93683"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2F50C10F" w:rsidR="7379905B" w:rsidRDefault="7379905B" w:rsidP="7379905B">
      <w:pPr>
        <w:jc w:val="both"/>
      </w:pPr>
      <w:r w:rsidRPr="7379905B">
        <w:rPr>
          <w:rFonts w:eastAsia="Arial"/>
          <w:color w:val="000000" w:themeColor="text1"/>
          <w:sz w:val="24"/>
          <w:szCs w:val="24"/>
        </w:rPr>
        <w:t>Reflective practice is a core aspect for your workbooks and although there is a variety of useful resources on Moodle</w:t>
      </w:r>
      <w:r w:rsidR="00714818">
        <w:rPr>
          <w:rFonts w:eastAsia="Arial"/>
          <w:color w:val="000000" w:themeColor="text1"/>
          <w:sz w:val="24"/>
          <w:szCs w:val="24"/>
        </w:rPr>
        <w:t xml:space="preserve">, there is one particular </w:t>
      </w:r>
      <w:proofErr w:type="spellStart"/>
      <w:r w:rsidR="00714818">
        <w:rPr>
          <w:rFonts w:eastAsia="Arial"/>
          <w:color w:val="000000" w:themeColor="text1"/>
          <w:sz w:val="24"/>
          <w:szCs w:val="24"/>
        </w:rPr>
        <w:t>book</w:t>
      </w:r>
      <w:proofErr w:type="gramStart"/>
      <w:r w:rsidR="00714818">
        <w:rPr>
          <w:rFonts w:eastAsia="Arial"/>
          <w:color w:val="000000" w:themeColor="text1"/>
          <w:sz w:val="24"/>
          <w:szCs w:val="24"/>
        </w:rPr>
        <w:t>,</w:t>
      </w:r>
      <w:r w:rsidRPr="7379905B">
        <w:rPr>
          <w:rFonts w:eastAsia="Arial"/>
          <w:color w:val="000000" w:themeColor="text1"/>
          <w:sz w:val="24"/>
          <w:szCs w:val="24"/>
        </w:rPr>
        <w:t>that</w:t>
      </w:r>
      <w:proofErr w:type="spellEnd"/>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5240B2"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600DBA46" w14:textId="77777777" w:rsidR="00714818" w:rsidRDefault="00714818" w:rsidP="7560A895">
      <w:pPr>
        <w:jc w:val="both"/>
        <w:rPr>
          <w:rFonts w:eastAsia="Arial"/>
          <w:b/>
          <w:bCs/>
          <w:color w:val="000000" w:themeColor="text1"/>
          <w:sz w:val="24"/>
          <w:szCs w:val="24"/>
        </w:rPr>
      </w:pPr>
    </w:p>
    <w:p w14:paraId="35550DBE" w14:textId="218E02CA"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3F93D20E" w14:textId="6364A952" w:rsidR="7560A895" w:rsidRDefault="7560A895" w:rsidP="004F6AB5">
      <w:pPr>
        <w:rPr>
          <w:rFonts w:eastAsia="Arial"/>
          <w:color w:val="000000" w:themeColor="text1"/>
          <w:sz w:val="24"/>
          <w:szCs w:val="24"/>
        </w:rPr>
      </w:pPr>
      <w:bookmarkStart w:id="0" w:name="_GoBack"/>
      <w:bookmarkEnd w:id="0"/>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25B1EB00" w:rsidR="00FF7784" w:rsidRDefault="00FF7784" w:rsidP="00E6298B">
      <w:pPr>
        <w:ind w:right="107"/>
        <w:jc w:val="both"/>
        <w:rPr>
          <w:sz w:val="24"/>
          <w:szCs w:val="24"/>
        </w:rPr>
      </w:pPr>
    </w:p>
    <w:p w14:paraId="496B3DEB"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In this essay I am going to discuss and compare my coping strategies in the first six months of being a Police Constable in relation to developing resilience and minimising stress. I shall discuss my thoughts and feelings as I start my career with Gwent Police; my concerns regarding exams and practical examinations and my strategies to help me prepare for these. I will discuss how I have managed to build resilience and what coping strategies I have used to manage my stress. </w:t>
      </w:r>
    </w:p>
    <w:p w14:paraId="323333B1" w14:textId="77777777" w:rsidR="008B62C2" w:rsidRPr="008B62C2" w:rsidRDefault="008B62C2" w:rsidP="0046461E">
      <w:pPr>
        <w:spacing w:line="360" w:lineRule="auto"/>
        <w:jc w:val="both"/>
        <w:rPr>
          <w:rFonts w:asciiTheme="minorHAnsi" w:hAnsiTheme="minorHAnsi" w:cstheme="minorHAnsi"/>
          <w:sz w:val="22"/>
          <w:szCs w:val="22"/>
        </w:rPr>
      </w:pPr>
    </w:p>
    <w:p w14:paraId="7152E68A"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As stated by, </w:t>
      </w:r>
      <w:proofErr w:type="spellStart"/>
      <w:r w:rsidRPr="008B62C2">
        <w:rPr>
          <w:rFonts w:asciiTheme="minorHAnsi" w:hAnsiTheme="minorHAnsi" w:cstheme="minorHAnsi"/>
          <w:sz w:val="22"/>
          <w:szCs w:val="22"/>
        </w:rPr>
        <w:t>Keech</w:t>
      </w:r>
      <w:proofErr w:type="spellEnd"/>
      <w:r w:rsidRPr="008B62C2">
        <w:rPr>
          <w:rFonts w:asciiTheme="minorHAnsi" w:hAnsiTheme="minorHAnsi" w:cstheme="minorHAnsi"/>
          <w:sz w:val="22"/>
          <w:szCs w:val="22"/>
        </w:rPr>
        <w:t xml:space="preserve">, Cole, </w:t>
      </w:r>
      <w:proofErr w:type="spellStart"/>
      <w:r w:rsidRPr="008B62C2">
        <w:rPr>
          <w:rFonts w:asciiTheme="minorHAnsi" w:hAnsiTheme="minorHAnsi" w:cstheme="minorHAnsi"/>
          <w:sz w:val="22"/>
          <w:szCs w:val="22"/>
        </w:rPr>
        <w:t>Hagger</w:t>
      </w:r>
      <w:proofErr w:type="spellEnd"/>
      <w:r w:rsidRPr="008B62C2">
        <w:rPr>
          <w:rFonts w:asciiTheme="minorHAnsi" w:hAnsiTheme="minorHAnsi" w:cstheme="minorHAnsi"/>
          <w:sz w:val="22"/>
          <w:szCs w:val="22"/>
        </w:rPr>
        <w:t xml:space="preserve"> and Hamilton, (2020), emergency services within the United Kingdom experience high levels of stress in their day to day duties. This had been an ongoing issue within Police forces throughout the United Kingdom. It has resulted in “one in 14 officers” (The Telegraph, 2019), take time off in the past five years for stress and anxiety. This could be said to be the case, however, with regard to many forms of work within today’s society. Collins, (2003) states that there is a growing number of difficulties relating to stress within workplaces. The Health and Safety Executive “suggested that 20% of workers feel ‘very’ or ‘extremely’ stressed at work” (Collins, 2003) with some occupational groups rising to 40% (Collins, 2003). </w:t>
      </w:r>
    </w:p>
    <w:p w14:paraId="146322CA" w14:textId="77777777" w:rsidR="008B62C2" w:rsidRPr="008B62C2" w:rsidRDefault="008B62C2" w:rsidP="0046461E">
      <w:pPr>
        <w:spacing w:line="360" w:lineRule="auto"/>
        <w:jc w:val="both"/>
        <w:rPr>
          <w:rFonts w:asciiTheme="minorHAnsi" w:hAnsiTheme="minorHAnsi" w:cstheme="minorHAnsi"/>
          <w:sz w:val="22"/>
          <w:szCs w:val="22"/>
        </w:rPr>
      </w:pPr>
    </w:p>
    <w:p w14:paraId="3A3A4D2A"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A study conducted by (Collins, 2003) identified what kind of factors have a significant impact on Police officers’ mental and physical health. The study was aimed at police officers because of increasing levels of violence and public demands on the role (Collins, 2003). Collins, (2003), concluded that although changes had been made within the Police Force to help stress related illness and mental wellbeing, there has been no change in Police officers’ mental health over the past 10 years (Collins, 2003). However, it was also discovered that the main causes of stress related illness in police officers was high workload, inadequate support and the impact the role has on home life (Collins, 2003).</w:t>
      </w:r>
    </w:p>
    <w:p w14:paraId="69AF1D6C" w14:textId="77777777" w:rsidR="008B62C2" w:rsidRPr="008B62C2" w:rsidRDefault="008B62C2" w:rsidP="0046461E">
      <w:pPr>
        <w:spacing w:line="360" w:lineRule="auto"/>
        <w:jc w:val="both"/>
        <w:rPr>
          <w:rFonts w:asciiTheme="minorHAnsi" w:hAnsiTheme="minorHAnsi" w:cstheme="minorHAnsi"/>
          <w:sz w:val="22"/>
          <w:szCs w:val="22"/>
        </w:rPr>
      </w:pPr>
    </w:p>
    <w:p w14:paraId="7E0897EA" w14:textId="01E0880A"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lastRenderedPageBreak/>
        <w:t>In the first six months of being a Police Constable I have, undoubtedly, felt the same pressures and concerns as those officers</w:t>
      </w:r>
      <w:r w:rsidR="008B0995">
        <w:rPr>
          <w:rFonts w:asciiTheme="minorHAnsi" w:hAnsiTheme="minorHAnsi" w:cstheme="minorHAnsi"/>
          <w:sz w:val="22"/>
          <w:szCs w:val="22"/>
        </w:rPr>
        <w:t xml:space="preserve"> stated in</w:t>
      </w:r>
      <w:r w:rsidRPr="008B62C2">
        <w:rPr>
          <w:rFonts w:asciiTheme="minorHAnsi" w:hAnsiTheme="minorHAnsi" w:cstheme="minorHAnsi"/>
          <w:sz w:val="22"/>
          <w:szCs w:val="22"/>
        </w:rPr>
        <w:t xml:space="preserve"> Collins, (2003), study. From day one the amount of information and responsibility that was imposed upon me felt rather overwhelming. Although causing stress and pressure, it did not have a significant impact on how I perceived the role. I initially suffered from sleeplessness due to overthinking at night but after a few weeks the feelings of stress and pressure started to ease. </w:t>
      </w:r>
    </w:p>
    <w:p w14:paraId="2AB8EA7D" w14:textId="77777777" w:rsidR="008B62C2" w:rsidRPr="008B62C2" w:rsidRDefault="008B62C2" w:rsidP="0046461E">
      <w:pPr>
        <w:spacing w:line="360" w:lineRule="auto"/>
        <w:jc w:val="both"/>
        <w:rPr>
          <w:rFonts w:asciiTheme="minorHAnsi" w:hAnsiTheme="minorHAnsi" w:cstheme="minorHAnsi"/>
          <w:sz w:val="22"/>
          <w:szCs w:val="22"/>
        </w:rPr>
      </w:pPr>
    </w:p>
    <w:p w14:paraId="13088844"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I realised and accepted when signing up to this role that it was a stressful and challenging job. Having spoken to friends in the force I knew that this role would place me in situations I had never been in before; situations I could not control; moments of feeling ‘I have no idea what I am doing here’; and a high and challenging work load. There was an overriding concern at the start of my training of what was to come and whether I would be able to cope with the particular and, undoubtedly, out of the ordinary pressures that being a Police officer would bring. </w:t>
      </w:r>
    </w:p>
    <w:p w14:paraId="49605DC9" w14:textId="77777777" w:rsidR="008B62C2" w:rsidRPr="008B62C2" w:rsidRDefault="008B62C2" w:rsidP="0046461E">
      <w:pPr>
        <w:spacing w:line="360" w:lineRule="auto"/>
        <w:jc w:val="both"/>
        <w:rPr>
          <w:rFonts w:asciiTheme="minorHAnsi" w:hAnsiTheme="minorHAnsi" w:cstheme="minorHAnsi"/>
          <w:sz w:val="22"/>
          <w:szCs w:val="22"/>
        </w:rPr>
      </w:pPr>
    </w:p>
    <w:p w14:paraId="10FAD3FF" w14:textId="77777777" w:rsidR="008B62C2" w:rsidRPr="008B62C2" w:rsidRDefault="008B62C2" w:rsidP="0046461E">
      <w:pPr>
        <w:spacing w:line="360" w:lineRule="auto"/>
        <w:jc w:val="both"/>
        <w:rPr>
          <w:rFonts w:asciiTheme="minorHAnsi" w:hAnsiTheme="minorHAnsi" w:cstheme="minorHAnsi"/>
          <w:b/>
          <w:sz w:val="22"/>
          <w:szCs w:val="22"/>
          <w:u w:val="single"/>
        </w:rPr>
      </w:pPr>
      <w:r w:rsidRPr="008B62C2">
        <w:rPr>
          <w:rFonts w:asciiTheme="minorHAnsi" w:hAnsiTheme="minorHAnsi" w:cstheme="minorHAnsi"/>
          <w:b/>
          <w:sz w:val="22"/>
          <w:szCs w:val="22"/>
          <w:u w:val="single"/>
        </w:rPr>
        <w:t>Exercise</w:t>
      </w:r>
    </w:p>
    <w:p w14:paraId="798A4825" w14:textId="1294EB33"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According to </w:t>
      </w:r>
      <w:proofErr w:type="spellStart"/>
      <w:r w:rsidRPr="008B62C2">
        <w:rPr>
          <w:rFonts w:asciiTheme="minorHAnsi" w:hAnsiTheme="minorHAnsi" w:cstheme="minorHAnsi"/>
          <w:sz w:val="22"/>
          <w:szCs w:val="22"/>
        </w:rPr>
        <w:t>Alexandratos</w:t>
      </w:r>
      <w:proofErr w:type="spellEnd"/>
      <w:r w:rsidRPr="008B62C2">
        <w:rPr>
          <w:rFonts w:asciiTheme="minorHAnsi" w:hAnsiTheme="minorHAnsi" w:cstheme="minorHAnsi"/>
          <w:sz w:val="22"/>
          <w:szCs w:val="22"/>
        </w:rPr>
        <w:t>, Barnett and Thomas, (2012) exercise has been proven to have a positive impact on the mental health and wellbeing of the general population.  The study concluded that there was evidence to suggest exercise can improve a person’s mental wellbeing due to the social interaction that comes with exercise, such as, team sports and by reason of the sense of empowerment and goal directed achievements that come with exercise. (</w:t>
      </w:r>
      <w:proofErr w:type="spellStart"/>
      <w:r w:rsidRPr="008B62C2">
        <w:rPr>
          <w:rFonts w:asciiTheme="minorHAnsi" w:hAnsiTheme="minorHAnsi" w:cstheme="minorHAnsi"/>
          <w:sz w:val="22"/>
          <w:szCs w:val="22"/>
        </w:rPr>
        <w:t>Alexandratos</w:t>
      </w:r>
      <w:proofErr w:type="spellEnd"/>
      <w:r w:rsidRPr="008B62C2">
        <w:rPr>
          <w:rFonts w:asciiTheme="minorHAnsi" w:hAnsiTheme="minorHAnsi" w:cstheme="minorHAnsi"/>
          <w:sz w:val="22"/>
          <w:szCs w:val="22"/>
        </w:rPr>
        <w:t xml:space="preserve">, Barnett and Thomas, 2012). </w:t>
      </w:r>
    </w:p>
    <w:p w14:paraId="48FEB5F8" w14:textId="77777777" w:rsidR="008B62C2" w:rsidRPr="008B62C2" w:rsidRDefault="008B62C2" w:rsidP="0046461E">
      <w:pPr>
        <w:spacing w:line="360" w:lineRule="auto"/>
        <w:jc w:val="both"/>
        <w:rPr>
          <w:rFonts w:asciiTheme="minorHAnsi" w:hAnsiTheme="minorHAnsi" w:cstheme="minorHAnsi"/>
          <w:b/>
          <w:sz w:val="22"/>
          <w:szCs w:val="22"/>
          <w:u w:val="single"/>
        </w:rPr>
      </w:pPr>
    </w:p>
    <w:p w14:paraId="6E97BA24" w14:textId="52F7833B"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Although I have never suffered from a mental illness, </w:t>
      </w:r>
      <w:r>
        <w:rPr>
          <w:rFonts w:asciiTheme="minorHAnsi" w:hAnsiTheme="minorHAnsi" w:cstheme="minorHAnsi"/>
          <w:sz w:val="22"/>
          <w:szCs w:val="22"/>
        </w:rPr>
        <w:t xml:space="preserve">I have always used </w:t>
      </w:r>
      <w:r w:rsidRPr="008B62C2">
        <w:rPr>
          <w:rFonts w:asciiTheme="minorHAnsi" w:hAnsiTheme="minorHAnsi" w:cstheme="minorHAnsi"/>
          <w:sz w:val="22"/>
          <w:szCs w:val="22"/>
        </w:rPr>
        <w:t xml:space="preserve">exercise to combat stress. Going to the gym, cycling, running and walking have been some of the ways that I have used to help me with high levels of stress and pressure. Although I have always been active and enjoyed exercise I really became aware of exercise as a form of stress relief whilst studying in University. While trying to juggle a high-level of academic work and a part-time job on weekends I often felt pressured and stressed. However, I found that going to the gym, pushing myself to lift weights heavier than the previous day or going for a bike ride would rid my mind of everything and allow me to concentrate on something other than exams and coursework. Exercise such as cycling, running and hiking have also contributed to my mental well-being just by reason of their being activities in the open air, enjoying nature and in the company of friends and family. </w:t>
      </w:r>
    </w:p>
    <w:p w14:paraId="4DCCE91E" w14:textId="77777777" w:rsidR="008B62C2" w:rsidRPr="008B62C2" w:rsidRDefault="008B62C2" w:rsidP="0046461E">
      <w:pPr>
        <w:spacing w:line="360" w:lineRule="auto"/>
        <w:jc w:val="both"/>
        <w:rPr>
          <w:rFonts w:asciiTheme="minorHAnsi" w:hAnsiTheme="minorHAnsi" w:cstheme="minorHAnsi"/>
          <w:sz w:val="22"/>
          <w:szCs w:val="22"/>
        </w:rPr>
      </w:pPr>
    </w:p>
    <w:p w14:paraId="49180F6C"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Unfortunately, approximately three months before starting with Gwent Police I suffered a shoulder injury during a gym exercise. This limited movement in my shoulder preventing me from lifting weights and also several other forms of exercise, such as, cycling or swimming. Because of this I did find it difficult during </w:t>
      </w:r>
      <w:r w:rsidRPr="008B62C2">
        <w:rPr>
          <w:rFonts w:asciiTheme="minorHAnsi" w:hAnsiTheme="minorHAnsi" w:cstheme="minorHAnsi"/>
          <w:sz w:val="22"/>
          <w:szCs w:val="22"/>
        </w:rPr>
        <w:lastRenderedPageBreak/>
        <w:t>training to relieve stress. Going to the gym has been my way of dealing with stress for many years and to be unable to do so was difficult.</w:t>
      </w:r>
    </w:p>
    <w:p w14:paraId="3B146ED0" w14:textId="77777777" w:rsidR="008B62C2" w:rsidRPr="008B62C2" w:rsidRDefault="008B62C2" w:rsidP="0046461E">
      <w:pPr>
        <w:spacing w:line="360" w:lineRule="auto"/>
        <w:jc w:val="both"/>
        <w:rPr>
          <w:rFonts w:asciiTheme="minorHAnsi" w:hAnsiTheme="minorHAnsi" w:cstheme="minorHAnsi"/>
          <w:sz w:val="22"/>
          <w:szCs w:val="22"/>
        </w:rPr>
      </w:pPr>
    </w:p>
    <w:p w14:paraId="19EBED78"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Not being able to go to the gym also caused stress in relation to my fitness. It was difficult because trainers would constantly say “you need to keep fit”, “If you fail the bleep test you will not pass out of training”. This added more pressure and stress because even though I knew that I could run to 5.3 on the bleep test, not having been to the gym for a few months did make me doubt my physical abilities. I also felt that I was losing physical strength which concerned me since strength is obviously required to be a Police constable. I did begin to  believe that I wouldn’t be able to carry out my role as a Constable to the best of my ability due to a lack of fitness and that  this would result in letting down my team members. In retrospect, not being able to go to the gym did impact my mental wellbeing</w:t>
      </w:r>
    </w:p>
    <w:p w14:paraId="0B01C826"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 </w:t>
      </w:r>
    </w:p>
    <w:p w14:paraId="5E680C14"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Gibbs’ model of reflection created by Graham Gibbs in 1988 provides a structure when evaluating what can be learnt from an experience (Gibbs' reflective cycle, 2019). I used this model to help me understand what I was feeling at this time. </w:t>
      </w:r>
    </w:p>
    <w:p w14:paraId="58A456E5" w14:textId="77777777" w:rsidR="008B62C2" w:rsidRPr="008B62C2" w:rsidRDefault="008B62C2" w:rsidP="0046461E">
      <w:pPr>
        <w:spacing w:line="360" w:lineRule="auto"/>
        <w:jc w:val="both"/>
        <w:rPr>
          <w:rFonts w:asciiTheme="minorHAnsi" w:hAnsiTheme="minorHAnsi" w:cstheme="minorHAnsi"/>
          <w:sz w:val="22"/>
          <w:szCs w:val="22"/>
        </w:rPr>
      </w:pPr>
    </w:p>
    <w:p w14:paraId="33A68428" w14:textId="2BA9E98A"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i/>
          <w:sz w:val="22"/>
          <w:szCs w:val="22"/>
        </w:rPr>
        <w:t>Feelings;</w:t>
      </w:r>
      <w:r>
        <w:rPr>
          <w:rFonts w:asciiTheme="minorHAnsi" w:hAnsiTheme="minorHAnsi" w:cstheme="minorHAnsi"/>
          <w:sz w:val="22"/>
          <w:szCs w:val="22"/>
        </w:rPr>
        <w:t xml:space="preserve"> </w:t>
      </w:r>
      <w:r w:rsidRPr="008B62C2">
        <w:rPr>
          <w:rFonts w:asciiTheme="minorHAnsi" w:hAnsiTheme="minorHAnsi" w:cstheme="minorHAnsi"/>
          <w:sz w:val="22"/>
          <w:szCs w:val="22"/>
        </w:rPr>
        <w:t xml:space="preserve">I felt stressed by the amount of work in terms of revising the law and doing well in practical examinations. I would feel anxious and worried by not being able to go to the gym due to injury and relieving this stress and anxiety </w:t>
      </w:r>
    </w:p>
    <w:p w14:paraId="1628BAC4"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i/>
          <w:sz w:val="22"/>
          <w:szCs w:val="22"/>
        </w:rPr>
        <w:t xml:space="preserve">Evaluation; </w:t>
      </w:r>
      <w:r w:rsidRPr="008B62C2">
        <w:rPr>
          <w:rFonts w:asciiTheme="minorHAnsi" w:hAnsiTheme="minorHAnsi" w:cstheme="minorHAnsi"/>
          <w:sz w:val="22"/>
          <w:szCs w:val="22"/>
        </w:rPr>
        <w:t xml:space="preserve">the negative side of not being able to go to the gym - the fear of losing my fitness; the positive effect it had on my mental wellbeing - realising that there are other forms of exercise which give the same results and other means of coping with stress </w:t>
      </w:r>
    </w:p>
    <w:p w14:paraId="3391A894"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i/>
          <w:sz w:val="22"/>
          <w:szCs w:val="22"/>
        </w:rPr>
        <w:t xml:space="preserve">Analysis; </w:t>
      </w:r>
      <w:r w:rsidRPr="008B62C2">
        <w:rPr>
          <w:rFonts w:asciiTheme="minorHAnsi" w:hAnsiTheme="minorHAnsi" w:cstheme="minorHAnsi"/>
          <w:iCs/>
          <w:sz w:val="22"/>
          <w:szCs w:val="22"/>
        </w:rPr>
        <w:t>being unable to</w:t>
      </w:r>
      <w:r w:rsidRPr="008B62C2">
        <w:rPr>
          <w:rFonts w:asciiTheme="minorHAnsi" w:hAnsiTheme="minorHAnsi" w:cstheme="minorHAnsi"/>
          <w:sz w:val="22"/>
          <w:szCs w:val="22"/>
        </w:rPr>
        <w:t xml:space="preserve"> go to the gym caused stress; I needed to try other forms of exercise and develop other coping skills. </w:t>
      </w:r>
    </w:p>
    <w:p w14:paraId="75FCF228"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i/>
          <w:sz w:val="22"/>
          <w:szCs w:val="22"/>
        </w:rPr>
        <w:t>Conclusion;</w:t>
      </w:r>
      <w:r w:rsidRPr="008B62C2">
        <w:rPr>
          <w:rFonts w:asciiTheme="minorHAnsi" w:hAnsiTheme="minorHAnsi" w:cstheme="minorHAnsi"/>
          <w:sz w:val="22"/>
          <w:szCs w:val="22"/>
        </w:rPr>
        <w:t xml:space="preserve"> I passed my fitness test. I found other forms of exercise to maintain my fitness and other coping strategies </w:t>
      </w:r>
    </w:p>
    <w:p w14:paraId="03E2D1CF"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i/>
          <w:sz w:val="22"/>
          <w:szCs w:val="22"/>
        </w:rPr>
        <w:t xml:space="preserve">Action plan; </w:t>
      </w:r>
      <w:r w:rsidRPr="008B62C2">
        <w:rPr>
          <w:rFonts w:asciiTheme="minorHAnsi" w:hAnsiTheme="minorHAnsi" w:cstheme="minorHAnsi"/>
          <w:sz w:val="22"/>
          <w:szCs w:val="22"/>
        </w:rPr>
        <w:t xml:space="preserve">consider other forms of exercise and place more reliance on other coping skills </w:t>
      </w:r>
    </w:p>
    <w:p w14:paraId="2F97AD9E" w14:textId="77777777" w:rsidR="008B62C2" w:rsidRPr="008B62C2" w:rsidRDefault="008B62C2" w:rsidP="0046461E">
      <w:pPr>
        <w:spacing w:line="360" w:lineRule="auto"/>
        <w:jc w:val="both"/>
        <w:rPr>
          <w:rFonts w:asciiTheme="minorHAnsi" w:hAnsiTheme="minorHAnsi" w:cstheme="minorHAnsi"/>
          <w:sz w:val="22"/>
          <w:szCs w:val="22"/>
        </w:rPr>
      </w:pPr>
    </w:p>
    <w:p w14:paraId="68EC61CF" w14:textId="77777777" w:rsidR="008B62C2" w:rsidRPr="008B62C2" w:rsidRDefault="008B62C2" w:rsidP="0046461E">
      <w:pPr>
        <w:spacing w:line="360" w:lineRule="auto"/>
        <w:jc w:val="both"/>
        <w:rPr>
          <w:rFonts w:asciiTheme="minorHAnsi" w:hAnsiTheme="minorHAnsi" w:cstheme="minorHAnsi"/>
          <w:b/>
          <w:sz w:val="22"/>
          <w:szCs w:val="22"/>
          <w:u w:val="single"/>
        </w:rPr>
      </w:pPr>
      <w:r w:rsidRPr="008B62C2">
        <w:rPr>
          <w:rFonts w:asciiTheme="minorHAnsi" w:hAnsiTheme="minorHAnsi" w:cstheme="minorHAnsi"/>
          <w:b/>
          <w:sz w:val="22"/>
          <w:szCs w:val="22"/>
          <w:u w:val="single"/>
        </w:rPr>
        <w:t xml:space="preserve">Social support. </w:t>
      </w:r>
    </w:p>
    <w:p w14:paraId="44C2D579" w14:textId="72C36C57" w:rsidR="008B62C2" w:rsidRPr="008B62C2" w:rsidRDefault="008B62C2" w:rsidP="0046461E">
      <w:pPr>
        <w:spacing w:line="360" w:lineRule="auto"/>
        <w:jc w:val="both"/>
        <w:rPr>
          <w:rFonts w:asciiTheme="minorHAnsi" w:hAnsiTheme="minorHAnsi" w:cstheme="minorHAnsi"/>
          <w:sz w:val="22"/>
          <w:szCs w:val="22"/>
        </w:rPr>
      </w:pPr>
      <w:proofErr w:type="spellStart"/>
      <w:r w:rsidRPr="008B62C2">
        <w:rPr>
          <w:rFonts w:asciiTheme="minorHAnsi" w:hAnsiTheme="minorHAnsi" w:cstheme="minorHAnsi"/>
          <w:sz w:val="22"/>
          <w:szCs w:val="22"/>
        </w:rPr>
        <w:t>Sippel</w:t>
      </w:r>
      <w:proofErr w:type="spellEnd"/>
      <w:r w:rsidRPr="008B62C2">
        <w:rPr>
          <w:rFonts w:asciiTheme="minorHAnsi" w:hAnsiTheme="minorHAnsi" w:cstheme="minorHAnsi"/>
          <w:sz w:val="22"/>
          <w:szCs w:val="22"/>
        </w:rPr>
        <w:t xml:space="preserve"> et al., (2015, p.2) defined resilience as “a process of harnessing resources to sustain well-being”. </w:t>
      </w:r>
    </w:p>
    <w:p w14:paraId="4D59163F" w14:textId="4F5343DF"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Without doubt in my initial first six months of training social support from friends, family and colleagues played a significant role in overcoming stress and resilience. I have a happy and strong support network at home with parents and siblings who are also used to dealing with stress in their daily work lives. Also, as a team we arranged to meet socially after every exam to celebrate and we arranged activities to provide breaks from </w:t>
      </w:r>
      <w:r w:rsidRPr="008B62C2">
        <w:rPr>
          <w:rFonts w:asciiTheme="minorHAnsi" w:hAnsiTheme="minorHAnsi" w:cstheme="minorHAnsi"/>
          <w:sz w:val="22"/>
          <w:szCs w:val="22"/>
        </w:rPr>
        <w:lastRenderedPageBreak/>
        <w:t xml:space="preserve">revision.  For example, as a class we would arrange a quiz on the white board in the classroom to test our knowledge on exam material. This benefited me greatly because it was another form of revision but was also fun. </w:t>
      </w:r>
    </w:p>
    <w:p w14:paraId="6DB75683" w14:textId="77777777" w:rsidR="008B62C2" w:rsidRPr="008B62C2" w:rsidRDefault="008B62C2" w:rsidP="0046461E">
      <w:pPr>
        <w:spacing w:line="360" w:lineRule="auto"/>
        <w:jc w:val="both"/>
        <w:rPr>
          <w:rFonts w:asciiTheme="minorHAnsi" w:hAnsiTheme="minorHAnsi" w:cstheme="minorHAnsi"/>
          <w:sz w:val="22"/>
          <w:szCs w:val="22"/>
        </w:rPr>
      </w:pPr>
    </w:p>
    <w:p w14:paraId="2D7ECCE9"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The social nights as a team were beneficial because they helped us get to know each other and build team spirit. At exam times which were obviously stressful planned events motivated me because it was something to look forward too. I also found being able to talk to colleagues helpful because they were experiencing the same stresses and pressures. Older and more experienced colleagues also give reassurance that all will be well. </w:t>
      </w:r>
    </w:p>
    <w:p w14:paraId="7487E115" w14:textId="77777777" w:rsidR="008B62C2" w:rsidRPr="008B62C2" w:rsidRDefault="008B62C2" w:rsidP="0046461E">
      <w:pPr>
        <w:spacing w:line="360" w:lineRule="auto"/>
        <w:jc w:val="both"/>
        <w:rPr>
          <w:rFonts w:asciiTheme="minorHAnsi" w:hAnsiTheme="minorHAnsi" w:cstheme="minorHAnsi"/>
          <w:sz w:val="22"/>
          <w:szCs w:val="22"/>
        </w:rPr>
      </w:pPr>
    </w:p>
    <w:p w14:paraId="1BD2C5B0" w14:textId="77777777" w:rsidR="008B62C2" w:rsidRPr="008B62C2" w:rsidRDefault="008B62C2" w:rsidP="0046461E">
      <w:pPr>
        <w:spacing w:line="360" w:lineRule="auto"/>
        <w:jc w:val="both"/>
        <w:rPr>
          <w:rFonts w:asciiTheme="minorHAnsi" w:hAnsiTheme="minorHAnsi" w:cstheme="minorHAnsi"/>
          <w:sz w:val="22"/>
          <w:szCs w:val="22"/>
        </w:rPr>
      </w:pPr>
      <w:r w:rsidRPr="008B62C2">
        <w:rPr>
          <w:rFonts w:asciiTheme="minorHAnsi" w:hAnsiTheme="minorHAnsi" w:cstheme="minorHAnsi"/>
          <w:sz w:val="22"/>
          <w:szCs w:val="22"/>
        </w:rPr>
        <w:t xml:space="preserve">Finally, I have a close friend from school that I have known for approximately six years. He is someone I can talk to about anything. This was beneficial because he was always only a phone call away and always up for a trip down to the local pub or a conversation over the phone. I did not do as well as I would have liked in my first exam and worried that my classmates had all done better. This caused stress and affected my confidence but with the support of family, colleagues and Luke my marks and my confidence improved. I really do not believe I could have done it without them. </w:t>
      </w:r>
    </w:p>
    <w:p w14:paraId="7FF6A981" w14:textId="77777777" w:rsidR="008B62C2" w:rsidRPr="008B62C2" w:rsidRDefault="008B62C2" w:rsidP="0046461E">
      <w:pPr>
        <w:spacing w:line="360" w:lineRule="auto"/>
        <w:jc w:val="both"/>
        <w:rPr>
          <w:rFonts w:asciiTheme="minorHAnsi" w:hAnsiTheme="minorHAnsi" w:cstheme="minorHAnsi"/>
          <w:sz w:val="22"/>
          <w:szCs w:val="22"/>
        </w:rPr>
      </w:pPr>
    </w:p>
    <w:p w14:paraId="34D1BF63" w14:textId="5056F3C8" w:rsidR="008B62C2" w:rsidRDefault="008B62C2" w:rsidP="0046461E">
      <w:pPr>
        <w:spacing w:line="360" w:lineRule="auto"/>
        <w:jc w:val="both"/>
        <w:rPr>
          <w:rFonts w:asciiTheme="minorHAnsi" w:hAnsiTheme="minorHAnsi" w:cstheme="minorHAnsi"/>
          <w:sz w:val="22"/>
          <w:szCs w:val="22"/>
        </w:rPr>
      </w:pPr>
      <w:proofErr w:type="spellStart"/>
      <w:r w:rsidRPr="008B62C2">
        <w:rPr>
          <w:rFonts w:asciiTheme="minorHAnsi" w:hAnsiTheme="minorHAnsi" w:cstheme="minorHAnsi"/>
          <w:sz w:val="22"/>
          <w:szCs w:val="22"/>
        </w:rPr>
        <w:t>Sippel</w:t>
      </w:r>
      <w:proofErr w:type="spellEnd"/>
      <w:r w:rsidRPr="008B62C2">
        <w:rPr>
          <w:rFonts w:asciiTheme="minorHAnsi" w:hAnsiTheme="minorHAnsi" w:cstheme="minorHAnsi"/>
          <w:sz w:val="22"/>
          <w:szCs w:val="22"/>
        </w:rPr>
        <w:t xml:space="preserve"> et al., (2015), state that there is growing evidence to suggest that high social support can improve stress regulation. This was definitely a factor in my success during the first six months and is also still the case since leaving the training centre. Due to the coronavirus pandemic socialising is more difficult but as with everyone else I have had to adapt and socialise in different ways, such as, weekly quizzes and evenings playing video games. I strongly believe and hope that having someone to talk to day or night, friend, colleague or family, together with physical exercise has and will continue to be all that I will need to develop resilience and minimise the stress of my daily working life.</w:t>
      </w:r>
    </w:p>
    <w:p w14:paraId="32D31CA5" w14:textId="60ED98F4" w:rsidR="00AB6613" w:rsidRDefault="00AB6613" w:rsidP="008B62C2">
      <w:pPr>
        <w:spacing w:line="360" w:lineRule="auto"/>
        <w:rPr>
          <w:rFonts w:asciiTheme="minorHAnsi" w:hAnsiTheme="minorHAnsi" w:cstheme="minorHAnsi"/>
          <w:sz w:val="22"/>
          <w:szCs w:val="22"/>
        </w:rPr>
      </w:pPr>
    </w:p>
    <w:p w14:paraId="1611B238" w14:textId="129D3526" w:rsidR="00AB6613" w:rsidRPr="00AB6613" w:rsidRDefault="00AB6613" w:rsidP="008B62C2">
      <w:pPr>
        <w:spacing w:line="360" w:lineRule="auto"/>
        <w:rPr>
          <w:rFonts w:asciiTheme="minorHAnsi" w:hAnsiTheme="minorHAnsi" w:cstheme="minorHAnsi"/>
          <w:i/>
          <w:sz w:val="22"/>
          <w:szCs w:val="22"/>
        </w:rPr>
      </w:pPr>
      <w:r>
        <w:rPr>
          <w:rFonts w:asciiTheme="minorHAnsi" w:hAnsiTheme="minorHAnsi" w:cstheme="minorHAnsi"/>
          <w:i/>
          <w:sz w:val="22"/>
          <w:szCs w:val="22"/>
        </w:rPr>
        <w:t xml:space="preserve">Word count- 1,627 </w:t>
      </w:r>
    </w:p>
    <w:p w14:paraId="35913757" w14:textId="77777777" w:rsidR="008B62C2" w:rsidRPr="00270EEB" w:rsidRDefault="008B62C2"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3D4900DE" w14:textId="32E7F1F4"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00AB6613">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D6C6367" w:rsidR="003B2A14" w:rsidRDefault="003B2A14" w:rsidP="00E6298B">
      <w:pPr>
        <w:ind w:right="107"/>
        <w:jc w:val="both"/>
        <w:rPr>
          <w:b/>
          <w:sz w:val="24"/>
          <w:szCs w:val="24"/>
        </w:rPr>
      </w:pPr>
      <w:r w:rsidRPr="00450C83">
        <w:rPr>
          <w:b/>
          <w:sz w:val="24"/>
          <w:szCs w:val="24"/>
        </w:rPr>
        <w:t>ANSWER:</w:t>
      </w:r>
    </w:p>
    <w:p w14:paraId="722E45E0" w14:textId="03740563" w:rsidR="006D2314" w:rsidRDefault="006D2314" w:rsidP="00E6298B">
      <w:pPr>
        <w:ind w:right="107"/>
        <w:jc w:val="both"/>
        <w:rPr>
          <w:b/>
          <w:sz w:val="24"/>
          <w:szCs w:val="24"/>
        </w:rPr>
      </w:pPr>
    </w:p>
    <w:p w14:paraId="37854C8F" w14:textId="61AAA89F" w:rsidR="006D2314" w:rsidRPr="006D2314" w:rsidRDefault="006D2314" w:rsidP="0046461E">
      <w:pPr>
        <w:spacing w:line="360" w:lineRule="auto"/>
        <w:jc w:val="both"/>
        <w:rPr>
          <w:rFonts w:asciiTheme="minorHAnsi" w:hAnsiTheme="minorHAnsi" w:cstheme="minorHAnsi"/>
          <w:color w:val="auto"/>
          <w:sz w:val="22"/>
          <w:szCs w:val="22"/>
        </w:rPr>
      </w:pPr>
      <w:r w:rsidRPr="006D2314">
        <w:rPr>
          <w:rFonts w:asciiTheme="minorHAnsi" w:hAnsiTheme="minorHAnsi" w:cstheme="minorHAnsi"/>
          <w:sz w:val="22"/>
          <w:szCs w:val="22"/>
        </w:rPr>
        <w:t xml:space="preserve">In this essay I shall be discussing an incident in which I was involved where I played a significant role in dealing with the offender. I shall critically assess the incident while including social and legislative context. I shall reflect on the incident by analysing the effectiveness of the communication used in the incident. I am going to describe the process for determining use of force and whether use of force was necessary and proportionate. I shall consider in detail The National Decision Making Model (National Decision Model (2013) and will also consider the research of Driscoll’s Adaption and </w:t>
      </w:r>
      <w:r w:rsidRPr="006D2314">
        <w:rPr>
          <w:rFonts w:asciiTheme="minorHAnsi" w:hAnsiTheme="minorHAnsi" w:cstheme="minorHAnsi"/>
          <w:color w:val="auto"/>
          <w:sz w:val="22"/>
          <w:szCs w:val="22"/>
        </w:rPr>
        <w:t xml:space="preserve">Betari Box. </w:t>
      </w:r>
    </w:p>
    <w:p w14:paraId="023A1362" w14:textId="77777777" w:rsidR="006D2314" w:rsidRPr="006D2314" w:rsidRDefault="006D2314" w:rsidP="0046461E">
      <w:pPr>
        <w:spacing w:line="360" w:lineRule="auto"/>
        <w:jc w:val="both"/>
        <w:rPr>
          <w:rFonts w:asciiTheme="minorHAnsi" w:hAnsiTheme="minorHAnsi" w:cstheme="minorHAnsi"/>
          <w:color w:val="auto"/>
          <w:sz w:val="22"/>
          <w:szCs w:val="22"/>
        </w:rPr>
      </w:pPr>
    </w:p>
    <w:p w14:paraId="0FD6CC57" w14:textId="4AD07820" w:rsidR="006D2314" w:rsidRPr="006D2314" w:rsidRDefault="006D2314" w:rsidP="0046461E">
      <w:pPr>
        <w:spacing w:line="360" w:lineRule="auto"/>
        <w:jc w:val="both"/>
        <w:rPr>
          <w:rFonts w:asciiTheme="minorHAnsi" w:hAnsiTheme="minorHAnsi" w:cstheme="minorHAnsi"/>
          <w:color w:val="auto"/>
          <w:sz w:val="22"/>
          <w:szCs w:val="22"/>
        </w:rPr>
      </w:pPr>
      <w:r w:rsidRPr="006D2314">
        <w:rPr>
          <w:rFonts w:asciiTheme="minorHAnsi" w:hAnsiTheme="minorHAnsi" w:cstheme="minorHAnsi"/>
          <w:bCs/>
          <w:color w:val="auto"/>
          <w:sz w:val="22"/>
          <w:szCs w:val="22"/>
        </w:rPr>
        <w:t>The National Decision Making Model (National Decision Model (2013), is a model to be used within the Policing environment. It was introduced in 2012 (Bryant and Bryant, 2020)</w:t>
      </w:r>
      <w:r w:rsidRPr="006D2314">
        <w:rPr>
          <w:rFonts w:asciiTheme="minorHAnsi" w:hAnsiTheme="minorHAnsi" w:cstheme="minorHAnsi"/>
          <w:bCs/>
          <w:sz w:val="22"/>
          <w:szCs w:val="22"/>
        </w:rPr>
        <w:t>.</w:t>
      </w:r>
      <w:r w:rsidRPr="006D2314">
        <w:rPr>
          <w:rFonts w:asciiTheme="minorHAnsi" w:hAnsiTheme="minorHAnsi" w:cstheme="minorHAnsi"/>
          <w:bCs/>
          <w:color w:val="auto"/>
          <w:sz w:val="22"/>
          <w:szCs w:val="22"/>
        </w:rPr>
        <w:t xml:space="preserve"> It is a police framework that is meant to make the decision making process easier and more uniform across all the national police forces</w:t>
      </w:r>
      <w:r w:rsidRPr="006D2314">
        <w:rPr>
          <w:rFonts w:asciiTheme="minorHAnsi" w:hAnsiTheme="minorHAnsi" w:cstheme="minorHAnsi"/>
          <w:bCs/>
          <w:sz w:val="22"/>
          <w:szCs w:val="22"/>
        </w:rPr>
        <w:t xml:space="preserve"> </w:t>
      </w:r>
      <w:r w:rsidRPr="006D2314">
        <w:rPr>
          <w:rFonts w:asciiTheme="minorHAnsi" w:hAnsiTheme="minorHAnsi" w:cstheme="minorHAnsi"/>
          <w:sz w:val="22"/>
          <w:szCs w:val="22"/>
        </w:rPr>
        <w:t>(National Decision Model explained, n.d.)</w:t>
      </w:r>
      <w:r w:rsidRPr="006D2314">
        <w:rPr>
          <w:rFonts w:asciiTheme="minorHAnsi" w:hAnsiTheme="minorHAnsi" w:cstheme="minorHAnsi"/>
          <w:bCs/>
          <w:color w:val="auto"/>
          <w:sz w:val="22"/>
          <w:szCs w:val="22"/>
        </w:rPr>
        <w:t xml:space="preserve">. </w:t>
      </w:r>
      <w:r w:rsidR="008B0995">
        <w:rPr>
          <w:rFonts w:asciiTheme="minorHAnsi" w:hAnsiTheme="minorHAnsi" w:cstheme="minorHAnsi"/>
          <w:color w:val="auto"/>
          <w:sz w:val="22"/>
          <w:szCs w:val="22"/>
        </w:rPr>
        <w:t xml:space="preserve">It is </w:t>
      </w:r>
      <w:r w:rsidRPr="006D2314">
        <w:rPr>
          <w:rFonts w:asciiTheme="minorHAnsi" w:hAnsiTheme="minorHAnsi" w:cstheme="minorHAnsi"/>
          <w:color w:val="auto"/>
          <w:sz w:val="22"/>
          <w:szCs w:val="22"/>
        </w:rPr>
        <w:t xml:space="preserve">to be used by officers who are faced with having to make difficult decisions at any time during their working </w:t>
      </w:r>
      <w:r w:rsidR="008B0995">
        <w:rPr>
          <w:rFonts w:asciiTheme="minorHAnsi" w:hAnsiTheme="minorHAnsi" w:cstheme="minorHAnsi"/>
          <w:color w:val="auto"/>
          <w:sz w:val="22"/>
          <w:szCs w:val="22"/>
        </w:rPr>
        <w:t xml:space="preserve">day (Bryant and Bryant, 2020). </w:t>
      </w:r>
      <w:r w:rsidRPr="006D2314">
        <w:rPr>
          <w:rFonts w:asciiTheme="minorHAnsi" w:hAnsiTheme="minorHAnsi" w:cstheme="minorHAnsi"/>
          <w:color w:val="auto"/>
          <w:sz w:val="22"/>
          <w:szCs w:val="22"/>
        </w:rPr>
        <w:t xml:space="preserve">The National Decision Making Model is used in all areas of policing, for example, responding to an emergency incident, planning and preparing for </w:t>
      </w:r>
      <w:r w:rsidRPr="006D2314">
        <w:rPr>
          <w:rFonts w:asciiTheme="minorHAnsi" w:hAnsiTheme="minorHAnsi" w:cstheme="minorHAnsi"/>
          <w:color w:val="auto"/>
          <w:sz w:val="22"/>
          <w:szCs w:val="22"/>
        </w:rPr>
        <w:lastRenderedPageBreak/>
        <w:t xml:space="preserve">an operation in the community (National Decision Model, 2013). It enables officers to justify the decision they have made during a particular incident. It is a model that I have been taught throughout my training to use before, during and after attending an incident.  </w:t>
      </w:r>
    </w:p>
    <w:p w14:paraId="5A319EFA" w14:textId="77777777" w:rsidR="006D2314" w:rsidRPr="006D2314" w:rsidRDefault="006D2314" w:rsidP="0046461E">
      <w:pPr>
        <w:spacing w:line="360" w:lineRule="auto"/>
        <w:jc w:val="both"/>
        <w:rPr>
          <w:rFonts w:asciiTheme="minorHAnsi" w:hAnsiTheme="minorHAnsi" w:cstheme="minorHAnsi"/>
          <w:color w:val="auto"/>
          <w:sz w:val="22"/>
          <w:szCs w:val="22"/>
        </w:rPr>
      </w:pPr>
    </w:p>
    <w:p w14:paraId="3E69D689" w14:textId="53D85D81"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The model is made up of six elements (National Decision Model, 2013), the Code of Ethics is the centre of the National Decision Model and the decisions officers make is always in line with the Code of Ethics. The Nation Decision Model is namely;</w:t>
      </w:r>
    </w:p>
    <w:p w14:paraId="2E881021" w14:textId="77777777" w:rsidR="006D2314" w:rsidRPr="006D2314" w:rsidRDefault="006D2314" w:rsidP="0046461E">
      <w:pPr>
        <w:spacing w:line="360" w:lineRule="auto"/>
        <w:jc w:val="both"/>
        <w:rPr>
          <w:rFonts w:asciiTheme="minorHAnsi" w:hAnsiTheme="minorHAnsi" w:cstheme="minorHAnsi"/>
          <w:sz w:val="22"/>
          <w:szCs w:val="22"/>
        </w:rPr>
      </w:pPr>
    </w:p>
    <w:p w14:paraId="7D5810B2" w14:textId="719D615D"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Gathering information and intelligence;</w:t>
      </w:r>
    </w:p>
    <w:p w14:paraId="3DAD1696" w14:textId="77777777" w:rsidR="006D2314" w:rsidRPr="006D2314" w:rsidRDefault="006D2314" w:rsidP="0046461E">
      <w:pPr>
        <w:spacing w:line="360" w:lineRule="auto"/>
        <w:jc w:val="both"/>
        <w:rPr>
          <w:rFonts w:asciiTheme="minorHAnsi" w:hAnsiTheme="minorHAnsi" w:cstheme="minorHAnsi"/>
          <w:i/>
          <w:sz w:val="22"/>
          <w:szCs w:val="22"/>
        </w:rPr>
      </w:pPr>
    </w:p>
    <w:p w14:paraId="36856F15" w14:textId="0E535674"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This element considers the gathering of as much information as possible before deciding on how to deal with the situation and/or incident. The officer would need to consider what is already known and what is not. Intelligence gathering is conducted prior to arrival at an address or incident. Officers will ask control room to conduct searches on the address and known persons inside that address in order to gather all necessary information. For example, any warning markers on the address or persons, any related incidents and the address of incidents where the persons have been previously involved. This intelligence gathering is conducted to ensure first, the safety of officers and members of the public nearby, and secondly to provide vital information to officers to assist them in making decisions at the outset or during the incident in question. </w:t>
      </w:r>
    </w:p>
    <w:p w14:paraId="2E285F88" w14:textId="77777777" w:rsidR="006D2314" w:rsidRPr="006D2314" w:rsidRDefault="006D2314" w:rsidP="0046461E">
      <w:pPr>
        <w:spacing w:line="360" w:lineRule="auto"/>
        <w:jc w:val="both"/>
        <w:rPr>
          <w:rFonts w:asciiTheme="minorHAnsi" w:hAnsiTheme="minorHAnsi" w:cstheme="minorHAnsi"/>
          <w:sz w:val="22"/>
          <w:szCs w:val="22"/>
        </w:rPr>
      </w:pPr>
    </w:p>
    <w:p w14:paraId="38033A31" w14:textId="03A1B277"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Assess threat and risk and develop a working strategy</w:t>
      </w:r>
      <w:r w:rsidR="00AA2F58">
        <w:rPr>
          <w:rFonts w:asciiTheme="minorHAnsi" w:hAnsiTheme="minorHAnsi" w:cstheme="minorHAnsi"/>
          <w:i/>
          <w:sz w:val="22"/>
          <w:szCs w:val="22"/>
        </w:rPr>
        <w:t>;</w:t>
      </w:r>
    </w:p>
    <w:p w14:paraId="1EDCE8F8" w14:textId="77777777" w:rsidR="00AA2F58" w:rsidRDefault="00AA2F58" w:rsidP="0046461E">
      <w:pPr>
        <w:spacing w:line="360" w:lineRule="auto"/>
        <w:jc w:val="both"/>
        <w:rPr>
          <w:rFonts w:asciiTheme="minorHAnsi" w:hAnsiTheme="minorHAnsi" w:cstheme="minorHAnsi"/>
          <w:i/>
          <w:sz w:val="22"/>
          <w:szCs w:val="22"/>
        </w:rPr>
      </w:pPr>
    </w:p>
    <w:p w14:paraId="6EDC412A" w14:textId="73D0731C"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The second element considers the assessment of the situation or incident (National Decision Model, 2013). Such an assessment would include any possible threat directed towards officers or persons within the address by an aggressor. An assessment would be made of the threat, risk and harm (National Decision Model, 2013). The nature and extent of the threat would be considered and whether immediate action is required. In the example provided below, an assessment would be made of the mal, such as, is he carrying any weapons? Are there any irregular bulges or pointed objects in his pockets? Is the male nervous and fidgeting? These are some of the questions I would ask myself when assessing the threat in incidents similar to that below. </w:t>
      </w:r>
    </w:p>
    <w:p w14:paraId="26CF4454" w14:textId="77777777" w:rsidR="006D2314" w:rsidRPr="006D2314" w:rsidRDefault="006D2314" w:rsidP="0046461E">
      <w:pPr>
        <w:spacing w:line="360" w:lineRule="auto"/>
        <w:jc w:val="both"/>
        <w:rPr>
          <w:rFonts w:asciiTheme="minorHAnsi" w:hAnsiTheme="minorHAnsi" w:cstheme="minorHAnsi"/>
          <w:sz w:val="22"/>
          <w:szCs w:val="22"/>
        </w:rPr>
      </w:pPr>
    </w:p>
    <w:p w14:paraId="12BCE085" w14:textId="3A607C2F"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Powers and policy;</w:t>
      </w:r>
    </w:p>
    <w:p w14:paraId="2288DD49" w14:textId="77777777" w:rsidR="006D2314" w:rsidRPr="006D2314" w:rsidRDefault="006D2314" w:rsidP="0046461E">
      <w:pPr>
        <w:spacing w:line="360" w:lineRule="auto"/>
        <w:jc w:val="both"/>
        <w:rPr>
          <w:rFonts w:asciiTheme="minorHAnsi" w:hAnsiTheme="minorHAnsi" w:cstheme="minorHAnsi"/>
          <w:i/>
          <w:sz w:val="22"/>
          <w:szCs w:val="22"/>
        </w:rPr>
      </w:pPr>
    </w:p>
    <w:p w14:paraId="72FE1652" w14:textId="15CA5F00"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sz w:val="22"/>
          <w:szCs w:val="22"/>
        </w:rPr>
        <w:t xml:space="preserve">The officer must then decide what powers and policies they must use or are available to them. Is there any legislation that covers the proposed process? (National Decision Model, 2013). An example of this would be </w:t>
      </w:r>
      <w:r w:rsidRPr="006D2314">
        <w:rPr>
          <w:rFonts w:asciiTheme="minorHAnsi" w:hAnsiTheme="minorHAnsi" w:cstheme="minorHAnsi"/>
          <w:sz w:val="22"/>
          <w:szCs w:val="22"/>
        </w:rPr>
        <w:lastRenderedPageBreak/>
        <w:t>where an assault is in progress, what powers does that officer have to prevent that offence being committed and is any specialist or additional manpower required</w:t>
      </w:r>
      <w:r w:rsidRPr="006D2314">
        <w:rPr>
          <w:rFonts w:asciiTheme="minorHAnsi" w:hAnsiTheme="minorHAnsi" w:cstheme="minorHAnsi"/>
          <w:i/>
          <w:sz w:val="22"/>
          <w:szCs w:val="22"/>
        </w:rPr>
        <w:t>?</w:t>
      </w:r>
    </w:p>
    <w:p w14:paraId="0FAB3129" w14:textId="77777777" w:rsidR="006D2314" w:rsidRPr="006D2314" w:rsidRDefault="006D2314" w:rsidP="0046461E">
      <w:pPr>
        <w:spacing w:line="360" w:lineRule="auto"/>
        <w:jc w:val="both"/>
        <w:rPr>
          <w:rFonts w:asciiTheme="minorHAnsi" w:hAnsiTheme="minorHAnsi" w:cstheme="minorHAnsi"/>
          <w:sz w:val="22"/>
          <w:szCs w:val="22"/>
        </w:rPr>
      </w:pPr>
    </w:p>
    <w:p w14:paraId="18AB36FC" w14:textId="7E8A3D44"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Options and Contingencies;</w:t>
      </w:r>
    </w:p>
    <w:p w14:paraId="185D4D78" w14:textId="77777777" w:rsidR="006D2314" w:rsidRPr="006D2314" w:rsidRDefault="006D2314" w:rsidP="0046461E">
      <w:pPr>
        <w:spacing w:line="360" w:lineRule="auto"/>
        <w:jc w:val="both"/>
        <w:rPr>
          <w:rFonts w:asciiTheme="minorHAnsi" w:hAnsiTheme="minorHAnsi" w:cstheme="minorHAnsi"/>
          <w:i/>
          <w:sz w:val="22"/>
          <w:szCs w:val="22"/>
        </w:rPr>
      </w:pPr>
    </w:p>
    <w:p w14:paraId="7B692A4D" w14:textId="269C65B9"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This area looks at what options are available to officers to deal with an incident which would involve the least amount of risk (National Decision Model, 2013). In my incident it is about what options are available to me? Do I need to handcuff the male? What is my options if the male becomes aggressive towards me or my colleagues? </w:t>
      </w:r>
    </w:p>
    <w:p w14:paraId="1E49C025" w14:textId="77777777" w:rsidR="006D2314" w:rsidRPr="006D2314" w:rsidRDefault="006D2314" w:rsidP="0046461E">
      <w:pPr>
        <w:spacing w:line="360" w:lineRule="auto"/>
        <w:jc w:val="both"/>
        <w:rPr>
          <w:rFonts w:asciiTheme="minorHAnsi" w:hAnsiTheme="minorHAnsi" w:cstheme="minorHAnsi"/>
          <w:sz w:val="22"/>
          <w:szCs w:val="22"/>
        </w:rPr>
      </w:pPr>
    </w:p>
    <w:p w14:paraId="0C88B420" w14:textId="17AE987C"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Action and Review;</w:t>
      </w:r>
    </w:p>
    <w:p w14:paraId="201C9189" w14:textId="77777777" w:rsidR="006D2314" w:rsidRPr="006D2314" w:rsidRDefault="006D2314" w:rsidP="0046461E">
      <w:pPr>
        <w:spacing w:line="360" w:lineRule="auto"/>
        <w:jc w:val="both"/>
        <w:rPr>
          <w:rFonts w:asciiTheme="minorHAnsi" w:hAnsiTheme="minorHAnsi" w:cstheme="minorHAnsi"/>
          <w:i/>
          <w:sz w:val="22"/>
          <w:szCs w:val="22"/>
        </w:rPr>
      </w:pPr>
    </w:p>
    <w:p w14:paraId="7372F5AE" w14:textId="10580C9F"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This final element of the National Decision Model considers the actual actions officers take and their review of those actions (National Decision Model, 2013). It allows officers to reflect on the decision they have made and what was the outcome once the incident has ended (National Decision Model, 2013). In the example below I would have to consider whether I could have done things better and whether I would make a different decision if a similar incident occurred in the future.</w:t>
      </w:r>
    </w:p>
    <w:p w14:paraId="1CE8D767" w14:textId="77777777" w:rsidR="006D2314" w:rsidRPr="006D2314" w:rsidRDefault="006D2314" w:rsidP="0046461E">
      <w:pPr>
        <w:spacing w:line="360" w:lineRule="auto"/>
        <w:jc w:val="both"/>
        <w:rPr>
          <w:rFonts w:asciiTheme="minorHAnsi" w:hAnsiTheme="minorHAnsi" w:cstheme="minorHAnsi"/>
          <w:sz w:val="22"/>
          <w:szCs w:val="22"/>
        </w:rPr>
      </w:pPr>
    </w:p>
    <w:p w14:paraId="1C480E0C" w14:textId="73797A29" w:rsidR="006D2314" w:rsidRPr="006D2314" w:rsidRDefault="006D2314" w:rsidP="0046461E">
      <w:pPr>
        <w:spacing w:line="360" w:lineRule="auto"/>
        <w:jc w:val="both"/>
        <w:rPr>
          <w:rFonts w:asciiTheme="minorHAnsi" w:hAnsiTheme="minorHAnsi" w:cstheme="minorHAnsi"/>
          <w:i/>
          <w:sz w:val="22"/>
          <w:szCs w:val="22"/>
        </w:rPr>
      </w:pPr>
      <w:r w:rsidRPr="006D2314">
        <w:rPr>
          <w:rFonts w:asciiTheme="minorHAnsi" w:hAnsiTheme="minorHAnsi" w:cstheme="minorHAnsi"/>
          <w:i/>
          <w:sz w:val="22"/>
          <w:szCs w:val="22"/>
        </w:rPr>
        <w:t xml:space="preserve">Incident; </w:t>
      </w:r>
    </w:p>
    <w:p w14:paraId="16506C4F" w14:textId="77777777" w:rsidR="006D2314" w:rsidRPr="006D2314" w:rsidRDefault="006D2314" w:rsidP="0046461E">
      <w:pPr>
        <w:spacing w:line="360" w:lineRule="auto"/>
        <w:jc w:val="both"/>
        <w:rPr>
          <w:rFonts w:asciiTheme="minorHAnsi" w:hAnsiTheme="minorHAnsi" w:cstheme="minorHAnsi"/>
          <w:i/>
          <w:sz w:val="22"/>
          <w:szCs w:val="22"/>
        </w:rPr>
      </w:pPr>
    </w:p>
    <w:p w14:paraId="134FA353" w14:textId="3CAE83FB"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We had a report that a male had left his home address and was in attendance at his ex-partners address armed with a crow-bar. At that moment we had no idea of his intentions. We conducted an area search by speaking with local officers and the control room operator to organise a strategic search to ensure all surrounding areas were covered.  An area search was necessary when considering the potential risk to the victim, and possibly the wider community, if the male was carrying a weapon.</w:t>
      </w:r>
    </w:p>
    <w:p w14:paraId="0E0A0A5B" w14:textId="77777777" w:rsidR="006D2314" w:rsidRPr="006D2314" w:rsidRDefault="006D2314" w:rsidP="0046461E">
      <w:pPr>
        <w:spacing w:line="360" w:lineRule="auto"/>
        <w:jc w:val="both"/>
        <w:rPr>
          <w:rFonts w:asciiTheme="minorHAnsi" w:hAnsiTheme="minorHAnsi" w:cstheme="minorHAnsi"/>
          <w:sz w:val="22"/>
          <w:szCs w:val="22"/>
        </w:rPr>
      </w:pPr>
    </w:p>
    <w:p w14:paraId="71396D22" w14:textId="7D2D8521" w:rsid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As stated above within the first section of the Nation Decision Model, officers gather all necessary information and intelligence (National Decision Model, 2013). In this particular incident searches had been conducted on NICHE and the Police National Computer to see if the male had any warning markers. This ensures the safety of officers when attending. In the gathering of information stage of the National Decision Model, the description of the male was taken by call handlers and provided to officers at the scene which enabled us to locate the male. We located the male on a nearby street based on his description. We pulled our vehicle over in a safe location and asked the male for his name. The control room confirmed that it was the male in </w:t>
      </w:r>
      <w:r w:rsidRPr="006D2314">
        <w:rPr>
          <w:rFonts w:asciiTheme="minorHAnsi" w:hAnsiTheme="minorHAnsi" w:cstheme="minorHAnsi"/>
          <w:sz w:val="22"/>
          <w:szCs w:val="22"/>
        </w:rPr>
        <w:lastRenderedPageBreak/>
        <w:t>question</w:t>
      </w:r>
      <w:r w:rsidR="00AA2F58">
        <w:rPr>
          <w:rFonts w:asciiTheme="minorHAnsi" w:hAnsiTheme="minorHAnsi" w:cstheme="minorHAnsi"/>
          <w:sz w:val="22"/>
          <w:szCs w:val="22"/>
        </w:rPr>
        <w:t>.</w:t>
      </w:r>
      <w:r w:rsidRPr="006D2314">
        <w:rPr>
          <w:rFonts w:asciiTheme="minorHAnsi" w:hAnsiTheme="minorHAnsi" w:cstheme="minorHAnsi"/>
          <w:sz w:val="22"/>
          <w:szCs w:val="22"/>
        </w:rPr>
        <w:t xml:space="preserve"> I exited the vehicle and I began to make a dynamic risk assessment of the incident. This is where the National Decision Model is vital. </w:t>
      </w:r>
    </w:p>
    <w:p w14:paraId="0C0BFEB9" w14:textId="77777777" w:rsidR="0023790C" w:rsidRPr="006D2314" w:rsidRDefault="0023790C" w:rsidP="0046461E">
      <w:pPr>
        <w:spacing w:line="360" w:lineRule="auto"/>
        <w:jc w:val="both"/>
        <w:rPr>
          <w:rFonts w:asciiTheme="minorHAnsi" w:hAnsiTheme="minorHAnsi" w:cstheme="minorHAnsi"/>
          <w:sz w:val="22"/>
          <w:szCs w:val="22"/>
        </w:rPr>
      </w:pPr>
    </w:p>
    <w:p w14:paraId="431CA437" w14:textId="0BA62ADA"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On approaching the male I conducted a visual check, looking for any bulges in pockets or in socks. I was looking for any weapons the male might have on his person. With the report that the male was carrying a metal bar I was more vigilant whilst getting closer to the male. I noticed the male was carrying two plastic bags. One bag stood out to me due to its shape. I could tell by looking at the bag it had some form of bar shape to it. With this in mind I asked the male to put the bags on the floor and step away from them. I also made sure that the male did not place his hands inside his pockets or anywhere I could not see them. This was also for my safety and the other officers attending.  I felt that all these considerations were necessary in order to conduct an effective and safe search and to protect both myself and other officers. I took everything into account, to include the fact that the male was of a large build and was approximately 6ft 5 and had warning markers for mental health. With the information I had already received I felt it proportionate to handcuff the male. I advised the male that due to our having received a report that he was going to attend his ex-partners address and was potentially carrying a weapon, he has being detained for the purpose of the search. I went through the GOWISLEY procedure with the male:-</w:t>
      </w:r>
    </w:p>
    <w:p w14:paraId="00C6AFD0" w14:textId="77777777" w:rsidR="006D2314" w:rsidRPr="006D2314" w:rsidRDefault="006D2314" w:rsidP="0046461E">
      <w:pPr>
        <w:spacing w:line="360" w:lineRule="auto"/>
        <w:jc w:val="both"/>
        <w:rPr>
          <w:rFonts w:asciiTheme="minorHAnsi" w:hAnsiTheme="minorHAnsi" w:cstheme="minorHAnsi"/>
          <w:sz w:val="22"/>
          <w:szCs w:val="22"/>
        </w:rPr>
      </w:pPr>
    </w:p>
    <w:p w14:paraId="3CD4BD5A" w14:textId="7E50D4A5"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Grounds-</w:t>
      </w:r>
      <w:r w:rsidRPr="006D2314">
        <w:rPr>
          <w:rFonts w:asciiTheme="minorHAnsi" w:hAnsiTheme="minorHAnsi" w:cstheme="minorHAnsi"/>
          <w:sz w:val="22"/>
          <w:szCs w:val="22"/>
        </w:rPr>
        <w:t xml:space="preserve"> Grounds for the search were the report we had received that the male was carrying a weapon and was potentially on his way to his ex-partners address to commit an offence. </w:t>
      </w:r>
    </w:p>
    <w:p w14:paraId="7DFABE5D" w14:textId="77777777" w:rsidR="006D2314" w:rsidRPr="006D2314" w:rsidRDefault="006D2314" w:rsidP="0046461E">
      <w:pPr>
        <w:spacing w:line="360" w:lineRule="auto"/>
        <w:jc w:val="both"/>
        <w:rPr>
          <w:rFonts w:asciiTheme="minorHAnsi" w:hAnsiTheme="minorHAnsi" w:cstheme="minorHAnsi"/>
          <w:sz w:val="22"/>
          <w:szCs w:val="22"/>
        </w:rPr>
      </w:pPr>
    </w:p>
    <w:p w14:paraId="48710AB3" w14:textId="49A3C8A6"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 xml:space="preserve">Objective of search- </w:t>
      </w:r>
      <w:r w:rsidRPr="006D2314">
        <w:rPr>
          <w:rFonts w:asciiTheme="minorHAnsi" w:hAnsiTheme="minorHAnsi" w:cstheme="minorHAnsi"/>
          <w:sz w:val="22"/>
          <w:szCs w:val="22"/>
        </w:rPr>
        <w:t xml:space="preserve">Objective of the search was to locate the reported weapon and anything else on his person that would assist the male in the committing of an offence. </w:t>
      </w:r>
    </w:p>
    <w:p w14:paraId="2B55624C" w14:textId="77777777" w:rsidR="006D2314" w:rsidRPr="006D2314" w:rsidRDefault="006D2314" w:rsidP="0046461E">
      <w:pPr>
        <w:spacing w:line="360" w:lineRule="auto"/>
        <w:jc w:val="both"/>
        <w:rPr>
          <w:rFonts w:asciiTheme="minorHAnsi" w:hAnsiTheme="minorHAnsi" w:cstheme="minorHAnsi"/>
          <w:sz w:val="22"/>
          <w:szCs w:val="22"/>
        </w:rPr>
      </w:pPr>
    </w:p>
    <w:p w14:paraId="33B4492C" w14:textId="7A2234A2"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 xml:space="preserve">Warrant Card- </w:t>
      </w:r>
      <w:r w:rsidRPr="006D2314">
        <w:rPr>
          <w:rFonts w:asciiTheme="minorHAnsi" w:hAnsiTheme="minorHAnsi" w:cstheme="minorHAnsi"/>
          <w:sz w:val="22"/>
          <w:szCs w:val="22"/>
        </w:rPr>
        <w:t xml:space="preserve">Not necessary as I was in full uniform. </w:t>
      </w:r>
    </w:p>
    <w:p w14:paraId="0D4A33C0" w14:textId="77777777" w:rsidR="006D2314" w:rsidRPr="006D2314" w:rsidRDefault="006D2314" w:rsidP="0046461E">
      <w:pPr>
        <w:spacing w:line="360" w:lineRule="auto"/>
        <w:jc w:val="both"/>
        <w:rPr>
          <w:rFonts w:asciiTheme="minorHAnsi" w:hAnsiTheme="minorHAnsi" w:cstheme="minorHAnsi"/>
          <w:sz w:val="22"/>
          <w:szCs w:val="22"/>
        </w:rPr>
      </w:pPr>
    </w:p>
    <w:p w14:paraId="485B65B5" w14:textId="77777777"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Identification/ Station based at- I advised</w:t>
      </w:r>
      <w:r w:rsidRPr="006D2314">
        <w:rPr>
          <w:rFonts w:asciiTheme="minorHAnsi" w:hAnsiTheme="minorHAnsi" w:cstheme="minorHAnsi"/>
          <w:sz w:val="22"/>
          <w:szCs w:val="22"/>
        </w:rPr>
        <w:t xml:space="preserve"> the male I am PC 2135 O’Sullivan and I am based out of </w:t>
      </w:r>
      <w:proofErr w:type="spellStart"/>
      <w:r w:rsidRPr="006D2314">
        <w:rPr>
          <w:rFonts w:asciiTheme="minorHAnsi" w:hAnsiTheme="minorHAnsi" w:cstheme="minorHAnsi"/>
          <w:sz w:val="22"/>
          <w:szCs w:val="22"/>
        </w:rPr>
        <w:t>Ystrad</w:t>
      </w:r>
      <w:proofErr w:type="spellEnd"/>
      <w:r w:rsidRPr="006D2314">
        <w:rPr>
          <w:rFonts w:asciiTheme="minorHAnsi" w:hAnsiTheme="minorHAnsi" w:cstheme="minorHAnsi"/>
          <w:sz w:val="22"/>
          <w:szCs w:val="22"/>
        </w:rPr>
        <w:t xml:space="preserve"> </w:t>
      </w:r>
      <w:proofErr w:type="spellStart"/>
      <w:r w:rsidRPr="006D2314">
        <w:rPr>
          <w:rFonts w:asciiTheme="minorHAnsi" w:hAnsiTheme="minorHAnsi" w:cstheme="minorHAnsi"/>
          <w:sz w:val="22"/>
          <w:szCs w:val="22"/>
        </w:rPr>
        <w:t>Mynach</w:t>
      </w:r>
      <w:proofErr w:type="spellEnd"/>
      <w:r w:rsidRPr="006D2314">
        <w:rPr>
          <w:rFonts w:asciiTheme="minorHAnsi" w:hAnsiTheme="minorHAnsi" w:cstheme="minorHAnsi"/>
          <w:sz w:val="22"/>
          <w:szCs w:val="22"/>
        </w:rPr>
        <w:t xml:space="preserve"> Police Station. This provides the information needed to the subject if he wishes to make a complaint regarding the search on a later date. I believe this stage of the search procedure also provides and allows a chance to build a rapport with the subject.</w:t>
      </w:r>
    </w:p>
    <w:p w14:paraId="2667F627" w14:textId="7DC9F8D1"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 </w:t>
      </w:r>
    </w:p>
    <w:p w14:paraId="7D5AEF7C" w14:textId="0321A10B"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 xml:space="preserve">Entitlement- I advised the male that </w:t>
      </w:r>
      <w:r w:rsidRPr="006D2314">
        <w:rPr>
          <w:rFonts w:asciiTheme="minorHAnsi" w:hAnsiTheme="minorHAnsi" w:cstheme="minorHAnsi"/>
          <w:sz w:val="22"/>
          <w:szCs w:val="22"/>
        </w:rPr>
        <w:t xml:space="preserve">he is entitled to a copy of the search and that it would be available from his nearest police station within the next three months. </w:t>
      </w:r>
    </w:p>
    <w:p w14:paraId="3C2BCF81" w14:textId="77777777" w:rsidR="006D2314" w:rsidRPr="006D2314" w:rsidRDefault="006D2314" w:rsidP="0046461E">
      <w:pPr>
        <w:spacing w:line="360" w:lineRule="auto"/>
        <w:jc w:val="both"/>
        <w:rPr>
          <w:rFonts w:asciiTheme="minorHAnsi" w:hAnsiTheme="minorHAnsi" w:cstheme="minorHAnsi"/>
          <w:i/>
          <w:sz w:val="22"/>
          <w:szCs w:val="22"/>
        </w:rPr>
      </w:pPr>
    </w:p>
    <w:p w14:paraId="24A26687" w14:textId="167D9358"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lastRenderedPageBreak/>
        <w:t xml:space="preserve">Legal- </w:t>
      </w:r>
      <w:r w:rsidRPr="006D2314">
        <w:rPr>
          <w:rFonts w:asciiTheme="minorHAnsi" w:hAnsiTheme="minorHAnsi" w:cstheme="minorHAnsi"/>
          <w:sz w:val="22"/>
          <w:szCs w:val="22"/>
        </w:rPr>
        <w:t xml:space="preserve">I stated to the male the legal reasons for the search. With the report that we had received I advised the male that I was going to search him under Section 1 of the Police and Criminal Evidence Act 1984. This legislation gives me the power to Stop and Search any person or any vehicle. I also searched the male under section 32 of Police and Criminal Evidence Act 1984 following his arrest. </w:t>
      </w:r>
    </w:p>
    <w:p w14:paraId="6A8A445F" w14:textId="77777777" w:rsidR="006D2314" w:rsidRPr="006D2314" w:rsidRDefault="006D2314" w:rsidP="0046461E">
      <w:pPr>
        <w:spacing w:line="360" w:lineRule="auto"/>
        <w:jc w:val="both"/>
        <w:rPr>
          <w:rFonts w:asciiTheme="minorHAnsi" w:hAnsiTheme="minorHAnsi" w:cstheme="minorHAnsi"/>
          <w:sz w:val="22"/>
          <w:szCs w:val="22"/>
        </w:rPr>
      </w:pPr>
    </w:p>
    <w:p w14:paraId="054413E6" w14:textId="452C34AD"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i/>
          <w:sz w:val="22"/>
          <w:szCs w:val="22"/>
        </w:rPr>
        <w:t xml:space="preserve">You are being detained- </w:t>
      </w:r>
      <w:r w:rsidRPr="006D2314">
        <w:rPr>
          <w:rFonts w:asciiTheme="minorHAnsi" w:hAnsiTheme="minorHAnsi" w:cstheme="minorHAnsi"/>
          <w:sz w:val="22"/>
          <w:szCs w:val="22"/>
        </w:rPr>
        <w:t xml:space="preserve">I stated to the male that he was being detained for the purposes of the search and I placed him in handcuffs in the back to back position. </w:t>
      </w:r>
    </w:p>
    <w:p w14:paraId="4BEDBBFF" w14:textId="77777777" w:rsidR="006D2314" w:rsidRPr="006D2314" w:rsidRDefault="006D2314" w:rsidP="0046461E">
      <w:pPr>
        <w:spacing w:line="360" w:lineRule="auto"/>
        <w:jc w:val="both"/>
        <w:rPr>
          <w:rFonts w:asciiTheme="minorHAnsi" w:hAnsiTheme="minorHAnsi" w:cstheme="minorHAnsi"/>
          <w:sz w:val="22"/>
          <w:szCs w:val="22"/>
        </w:rPr>
      </w:pPr>
    </w:p>
    <w:p w14:paraId="1FBC23A4" w14:textId="141FDBAA"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I knew that in a public place I can ask a person to remove a jacket, outer jacket and gloves. I asked the male to remove his outer jacket so that I could search him effectively. I then began to conduct a four quadrant search. I began with asking the male if he had anything on his person he wished to tell me about and he stated he had a pen knife in the front pouch of his overall. I began searching here to retrieve the knife so that it was off his person and in police possession. A further search located other Stanley blades and subsequently the male was arrested for possession of an offensive weapon in a public place. After the male was arrested I continued a search under section 32 of the Police and Criminal Evidence Act 1984 which gives me the power to search a person after they have been arrested. The search was negative and the male was conveyed to custody. </w:t>
      </w:r>
    </w:p>
    <w:p w14:paraId="253AC693" w14:textId="77777777" w:rsidR="006D2314" w:rsidRPr="006D2314" w:rsidRDefault="006D2314" w:rsidP="0046461E">
      <w:pPr>
        <w:spacing w:line="360" w:lineRule="auto"/>
        <w:jc w:val="both"/>
        <w:rPr>
          <w:rFonts w:asciiTheme="minorHAnsi" w:hAnsiTheme="minorHAnsi" w:cstheme="minorHAnsi"/>
          <w:sz w:val="22"/>
          <w:szCs w:val="22"/>
        </w:rPr>
      </w:pPr>
    </w:p>
    <w:p w14:paraId="0FB01031" w14:textId="25A28462"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In this encounter I believe I communicated well with the male. If we look at the concept of </w:t>
      </w:r>
      <w:proofErr w:type="spellStart"/>
      <w:r w:rsidRPr="006D2314">
        <w:rPr>
          <w:rFonts w:asciiTheme="minorHAnsi" w:hAnsiTheme="minorHAnsi" w:cstheme="minorHAnsi"/>
          <w:sz w:val="22"/>
          <w:szCs w:val="22"/>
        </w:rPr>
        <w:t>Betari’s</w:t>
      </w:r>
      <w:proofErr w:type="spellEnd"/>
      <w:r w:rsidRPr="006D2314">
        <w:rPr>
          <w:rFonts w:asciiTheme="minorHAnsi" w:hAnsiTheme="minorHAnsi" w:cstheme="minorHAnsi"/>
          <w:sz w:val="22"/>
          <w:szCs w:val="22"/>
        </w:rPr>
        <w:t xml:space="preserve"> Box, I believe this worked well with this male.  Betari Box: Linking Attitude and Behaviour, (n.d.), it is a model that helps us understand our attitudes and behaviours towards other individuals and what kind of impact that has on other people’s attitudes and behaviours. In the example provided above, the male was significantly larger in physical size than me and he had weapons on his person. It must therefore be considered what kind of a reaction would I have received if my initial demeanour had been aggressive or confrontational with the male? Would he have become aggressive with me, potentially injuring myself and other </w:t>
      </w:r>
      <w:proofErr w:type="gramStart"/>
      <w:r w:rsidRPr="006D2314">
        <w:rPr>
          <w:rFonts w:asciiTheme="minorHAnsi" w:hAnsiTheme="minorHAnsi" w:cstheme="minorHAnsi"/>
          <w:sz w:val="22"/>
          <w:szCs w:val="22"/>
        </w:rPr>
        <w:t>officers.</w:t>
      </w:r>
      <w:proofErr w:type="gramEnd"/>
      <w:r w:rsidRPr="006D2314">
        <w:rPr>
          <w:rFonts w:asciiTheme="minorHAnsi" w:hAnsiTheme="minorHAnsi" w:cstheme="minorHAnsi"/>
          <w:sz w:val="22"/>
          <w:szCs w:val="22"/>
        </w:rPr>
        <w:t xml:space="preserve"> By speaking with the male calmly and respectfully I believe I prevented an escalation in violence or disorder from the male. This in turn enabled me to search him safely and effectively which subsequently led to the male being arrested and the victim safeguarded. </w:t>
      </w:r>
    </w:p>
    <w:p w14:paraId="66BD5CD9" w14:textId="77777777" w:rsidR="006D2314" w:rsidRPr="006D2314" w:rsidRDefault="006D2314" w:rsidP="0046461E">
      <w:pPr>
        <w:spacing w:line="360" w:lineRule="auto"/>
        <w:jc w:val="both"/>
        <w:rPr>
          <w:rFonts w:asciiTheme="minorHAnsi" w:hAnsiTheme="minorHAnsi" w:cstheme="minorHAnsi"/>
          <w:sz w:val="22"/>
          <w:szCs w:val="22"/>
        </w:rPr>
      </w:pPr>
    </w:p>
    <w:p w14:paraId="7069D175" w14:textId="1C9850D1"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The communication during the Stop and Searching was effective in this incident. Before I even produced my hand cuffs I advised the male that due to the allegation of a weapon and also his size and the fact I had never met him before, I was going to handcuff him for my safety. I was clear with the male from the beginning of the search. The handcuffing was proportionate, justifiable and in line with the code of ethics and the National Decision Model.  I stated to the male that he was not under arrest which kept the male calm and relaxed. I believe I used effective communication skills with the male that led me to build an effective rapport, with the </w:t>
      </w:r>
      <w:r w:rsidRPr="006D2314">
        <w:rPr>
          <w:rFonts w:asciiTheme="minorHAnsi" w:hAnsiTheme="minorHAnsi" w:cstheme="minorHAnsi"/>
          <w:sz w:val="22"/>
          <w:szCs w:val="22"/>
        </w:rPr>
        <w:lastRenderedPageBreak/>
        <w:t xml:space="preserve">male which led to him being prepared to communicate and comply by telling me where on his person the weapons were being kept. I kept a rapport with the male throughout the incident that kept the male calm and relaxed throughout.  By effectively going through the GOWISLEY procedure, I minimised any confusion between myself and the male. </w:t>
      </w:r>
    </w:p>
    <w:p w14:paraId="1A612C08" w14:textId="77777777" w:rsidR="006D2314" w:rsidRPr="006D2314" w:rsidRDefault="006D2314" w:rsidP="0046461E">
      <w:pPr>
        <w:spacing w:line="360" w:lineRule="auto"/>
        <w:jc w:val="both"/>
        <w:rPr>
          <w:rFonts w:asciiTheme="minorHAnsi" w:hAnsiTheme="minorHAnsi" w:cstheme="minorHAnsi"/>
          <w:sz w:val="22"/>
          <w:szCs w:val="22"/>
        </w:rPr>
      </w:pPr>
    </w:p>
    <w:p w14:paraId="26957569" w14:textId="228100AB"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This also prevented any breaches of the male’s Human Rights. Art 5 of the Human Rights Act (Human Rights Act 1998, 2020), is the right to liberty and security. By stopping the male and placing him in handcuffs I was breaching his human rights and by arresting him I was also breaching his human rights. As provided by (Human Rights Act 1998, 2020), an arrested person must be told promptly and in a language that they understand the reason for the arrest this was made clear to the male before leaving the scene in a calm and respectful manner so that he fully understood.</w:t>
      </w:r>
    </w:p>
    <w:p w14:paraId="4A036A60" w14:textId="77777777" w:rsidR="006D2314" w:rsidRPr="006D2314" w:rsidRDefault="006D2314" w:rsidP="0046461E">
      <w:pPr>
        <w:spacing w:line="360" w:lineRule="auto"/>
        <w:jc w:val="both"/>
        <w:rPr>
          <w:rFonts w:asciiTheme="minorHAnsi" w:hAnsiTheme="minorHAnsi" w:cstheme="minorHAnsi"/>
          <w:sz w:val="22"/>
          <w:szCs w:val="22"/>
        </w:rPr>
      </w:pPr>
    </w:p>
    <w:p w14:paraId="4EC5F304" w14:textId="0E65527E"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I believe it is important that we take into account the impact of breaching a person’s human rights and also of the incorrect use of stop and search. As stated by (</w:t>
      </w:r>
      <w:proofErr w:type="spellStart"/>
      <w:r w:rsidRPr="006D2314">
        <w:rPr>
          <w:rFonts w:asciiTheme="minorHAnsi" w:hAnsiTheme="minorHAnsi" w:cstheme="minorHAnsi"/>
          <w:sz w:val="22"/>
          <w:szCs w:val="22"/>
        </w:rPr>
        <w:t>Delsol</w:t>
      </w:r>
      <w:proofErr w:type="spellEnd"/>
      <w:r w:rsidRPr="006D2314">
        <w:rPr>
          <w:rFonts w:asciiTheme="minorHAnsi" w:hAnsiTheme="minorHAnsi" w:cstheme="minorHAnsi"/>
          <w:sz w:val="22"/>
          <w:szCs w:val="22"/>
        </w:rPr>
        <w:t xml:space="preserve"> and Shiner, 2006), there is a dissatisfaction between the community and police surrounding the use of stop and search. Furthermore, the lack of relationship between the community and the police can be significant. As stated by </w:t>
      </w:r>
      <w:proofErr w:type="spellStart"/>
      <w:r w:rsidRPr="006D2314">
        <w:rPr>
          <w:rFonts w:asciiTheme="minorHAnsi" w:hAnsiTheme="minorHAnsi" w:cstheme="minorHAnsi"/>
          <w:sz w:val="22"/>
          <w:szCs w:val="22"/>
        </w:rPr>
        <w:t>Nalla</w:t>
      </w:r>
      <w:proofErr w:type="spellEnd"/>
      <w:r w:rsidRPr="006D2314">
        <w:rPr>
          <w:rFonts w:asciiTheme="minorHAnsi" w:hAnsiTheme="minorHAnsi" w:cstheme="minorHAnsi"/>
          <w:sz w:val="22"/>
          <w:szCs w:val="22"/>
        </w:rPr>
        <w:t xml:space="preserve">, </w:t>
      </w:r>
      <w:proofErr w:type="spellStart"/>
      <w:r w:rsidRPr="006D2314">
        <w:rPr>
          <w:rFonts w:asciiTheme="minorHAnsi" w:hAnsiTheme="minorHAnsi" w:cstheme="minorHAnsi"/>
          <w:sz w:val="22"/>
          <w:szCs w:val="22"/>
        </w:rPr>
        <w:t>Meško</w:t>
      </w:r>
      <w:proofErr w:type="spellEnd"/>
      <w:r w:rsidRPr="006D2314">
        <w:rPr>
          <w:rFonts w:asciiTheme="minorHAnsi" w:hAnsiTheme="minorHAnsi" w:cstheme="minorHAnsi"/>
          <w:sz w:val="22"/>
          <w:szCs w:val="22"/>
        </w:rPr>
        <w:t xml:space="preserve"> and </w:t>
      </w:r>
      <w:proofErr w:type="spellStart"/>
      <w:r w:rsidRPr="006D2314">
        <w:rPr>
          <w:rFonts w:asciiTheme="minorHAnsi" w:hAnsiTheme="minorHAnsi" w:cstheme="minorHAnsi"/>
          <w:sz w:val="22"/>
          <w:szCs w:val="22"/>
        </w:rPr>
        <w:t>Modic</w:t>
      </w:r>
      <w:proofErr w:type="spellEnd"/>
      <w:r w:rsidRPr="006D2314">
        <w:rPr>
          <w:rFonts w:asciiTheme="minorHAnsi" w:hAnsiTheme="minorHAnsi" w:cstheme="minorHAnsi"/>
          <w:sz w:val="22"/>
          <w:szCs w:val="22"/>
        </w:rPr>
        <w:t xml:space="preserve">, (2016), residents within the community play a vital role to ensure social order is maintained within that wider community and this is achieved by building a relationship between the police and residents. Also, ensuring that the integrity and professionalism of police officers are of the highest standard by working in line with the Code of Ethics which is, of course, the centre of the National Decision Model. </w:t>
      </w:r>
    </w:p>
    <w:p w14:paraId="601A5F53" w14:textId="77777777" w:rsidR="006D2314" w:rsidRPr="006D2314" w:rsidRDefault="006D2314" w:rsidP="0046461E">
      <w:pPr>
        <w:spacing w:line="360" w:lineRule="auto"/>
        <w:jc w:val="both"/>
        <w:rPr>
          <w:rFonts w:asciiTheme="minorHAnsi" w:hAnsiTheme="minorHAnsi" w:cstheme="minorHAnsi"/>
          <w:sz w:val="22"/>
          <w:szCs w:val="22"/>
        </w:rPr>
      </w:pPr>
    </w:p>
    <w:p w14:paraId="1B08D14C" w14:textId="17F57F46"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By reference to Driscoll’s Model of reflection we can discuss and reflect on the incident. The Driscoll’s Model of reflection was created in the mid 1990’s. As stated by </w:t>
      </w:r>
      <w:proofErr w:type="spellStart"/>
      <w:r w:rsidRPr="006D2314">
        <w:rPr>
          <w:rFonts w:asciiTheme="minorHAnsi" w:hAnsiTheme="minorHAnsi" w:cstheme="minorHAnsi"/>
          <w:sz w:val="22"/>
          <w:szCs w:val="22"/>
        </w:rPr>
        <w:t>LibGuides</w:t>
      </w:r>
      <w:proofErr w:type="spellEnd"/>
      <w:r w:rsidRPr="006D2314">
        <w:rPr>
          <w:rFonts w:asciiTheme="minorHAnsi" w:hAnsiTheme="minorHAnsi" w:cstheme="minorHAnsi"/>
          <w:sz w:val="22"/>
          <w:szCs w:val="22"/>
        </w:rPr>
        <w:t xml:space="preserve">: Reflective Practice Toolkit: Models of reflection, (2020), the reflection model provides three simple questions to be answered when analysing and reflecting on an incident; </w:t>
      </w:r>
    </w:p>
    <w:p w14:paraId="40205435" w14:textId="77777777" w:rsidR="006D2314" w:rsidRPr="006D2314" w:rsidRDefault="006D2314" w:rsidP="0046461E">
      <w:pPr>
        <w:spacing w:line="360" w:lineRule="auto"/>
        <w:jc w:val="both"/>
        <w:rPr>
          <w:rFonts w:asciiTheme="minorHAnsi" w:hAnsiTheme="minorHAnsi" w:cstheme="minorHAnsi"/>
          <w:sz w:val="22"/>
          <w:szCs w:val="22"/>
        </w:rPr>
      </w:pPr>
    </w:p>
    <w:p w14:paraId="3C521937" w14:textId="3C9341EF"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What?</w:t>
      </w:r>
    </w:p>
    <w:p w14:paraId="78553441" w14:textId="77777777" w:rsidR="006D2314" w:rsidRPr="006D2314" w:rsidRDefault="006D2314" w:rsidP="0046461E">
      <w:pPr>
        <w:spacing w:line="360" w:lineRule="auto"/>
        <w:jc w:val="both"/>
        <w:rPr>
          <w:rFonts w:asciiTheme="minorHAnsi" w:hAnsiTheme="minorHAnsi" w:cstheme="minorHAnsi"/>
          <w:sz w:val="22"/>
          <w:szCs w:val="22"/>
        </w:rPr>
      </w:pPr>
    </w:p>
    <w:p w14:paraId="349E2D32" w14:textId="56FCEE2C"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So what?</w:t>
      </w:r>
    </w:p>
    <w:p w14:paraId="4049F503" w14:textId="77777777" w:rsidR="006D2314" w:rsidRPr="006D2314" w:rsidRDefault="006D2314" w:rsidP="0046461E">
      <w:pPr>
        <w:spacing w:line="360" w:lineRule="auto"/>
        <w:jc w:val="both"/>
        <w:rPr>
          <w:rFonts w:asciiTheme="minorHAnsi" w:hAnsiTheme="minorHAnsi" w:cstheme="minorHAnsi"/>
          <w:sz w:val="22"/>
          <w:szCs w:val="22"/>
        </w:rPr>
      </w:pPr>
    </w:p>
    <w:p w14:paraId="3338A551" w14:textId="1344D821"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Now what? </w:t>
      </w:r>
    </w:p>
    <w:p w14:paraId="532425B5" w14:textId="77777777" w:rsidR="006D2314" w:rsidRPr="006D2314" w:rsidRDefault="006D2314" w:rsidP="0046461E">
      <w:pPr>
        <w:spacing w:line="360" w:lineRule="auto"/>
        <w:jc w:val="both"/>
        <w:rPr>
          <w:rFonts w:asciiTheme="minorHAnsi" w:hAnsiTheme="minorHAnsi" w:cstheme="minorHAnsi"/>
          <w:sz w:val="22"/>
          <w:szCs w:val="22"/>
        </w:rPr>
      </w:pPr>
    </w:p>
    <w:p w14:paraId="1F2AD936" w14:textId="5230E7C7"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By discussing these kind of questions we begin to analyse our thoughts and the decisions that we made and we can then begin to learn from them. First, by describing the incident and providing a clear understanding of </w:t>
      </w:r>
      <w:r w:rsidRPr="006D2314">
        <w:rPr>
          <w:rFonts w:asciiTheme="minorHAnsi" w:hAnsiTheme="minorHAnsi" w:cstheme="minorHAnsi"/>
          <w:sz w:val="22"/>
          <w:szCs w:val="22"/>
        </w:rPr>
        <w:lastRenderedPageBreak/>
        <w:t xml:space="preserve">what took place. Secondly, what did I learn from the experience, what went well? What could I have done better next time? Thirdly, it provides an opportunity to consider what action will be taken next time to ensure a better outcome or consistency in positive outcomes. </w:t>
      </w:r>
    </w:p>
    <w:p w14:paraId="0885F199" w14:textId="77777777" w:rsidR="006D2314" w:rsidRPr="006D2314" w:rsidRDefault="006D2314" w:rsidP="0046461E">
      <w:pPr>
        <w:spacing w:line="360" w:lineRule="auto"/>
        <w:jc w:val="both"/>
        <w:rPr>
          <w:rFonts w:asciiTheme="minorHAnsi" w:hAnsiTheme="minorHAnsi" w:cstheme="minorHAnsi"/>
          <w:sz w:val="22"/>
          <w:szCs w:val="22"/>
        </w:rPr>
      </w:pPr>
    </w:p>
    <w:p w14:paraId="49DBBCB7" w14:textId="77777777" w:rsidR="006D2314" w:rsidRPr="006D2314" w:rsidRDefault="006D2314" w:rsidP="0046461E">
      <w:pPr>
        <w:spacing w:line="360" w:lineRule="auto"/>
        <w:jc w:val="both"/>
        <w:rPr>
          <w:rFonts w:asciiTheme="minorHAnsi" w:hAnsiTheme="minorHAnsi" w:cstheme="minorHAnsi"/>
          <w:sz w:val="22"/>
          <w:szCs w:val="22"/>
        </w:rPr>
      </w:pPr>
      <w:r w:rsidRPr="006D2314">
        <w:rPr>
          <w:rFonts w:asciiTheme="minorHAnsi" w:hAnsiTheme="minorHAnsi" w:cstheme="minorHAnsi"/>
          <w:sz w:val="22"/>
          <w:szCs w:val="22"/>
        </w:rPr>
        <w:t xml:space="preserve">In this incident I demonstrated a well approached dynamic risk assessment on arriving at the scene. I assessed the male and the risks that were posed or could potentially be posed towards myself and other officers. I justified the action I had taken in line with the Code of Ethics. By doing so I built a strong rapport with the male which resulted in a detailed investigation and the safeguarding of the victim and the wider community. </w:t>
      </w:r>
    </w:p>
    <w:p w14:paraId="14FF4AC9" w14:textId="77777777" w:rsidR="006D2314" w:rsidRPr="006D2314" w:rsidRDefault="006D2314" w:rsidP="006D2314">
      <w:pPr>
        <w:spacing w:line="360" w:lineRule="auto"/>
        <w:ind w:right="107"/>
        <w:jc w:val="both"/>
        <w:rPr>
          <w:rFonts w:asciiTheme="minorHAnsi" w:hAnsiTheme="minorHAnsi" w:cstheme="minorHAnsi"/>
          <w:b/>
          <w:sz w:val="22"/>
          <w:szCs w:val="22"/>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411EE565" w:rsidR="00AA666E" w:rsidRPr="00CE616A" w:rsidRDefault="00CE616A" w:rsidP="00E6298B">
      <w:pPr>
        <w:ind w:right="107"/>
        <w:jc w:val="both"/>
        <w:rPr>
          <w:rFonts w:asciiTheme="minorHAnsi" w:hAnsiTheme="minorHAnsi" w:cstheme="minorHAnsi"/>
          <w:i/>
          <w:sz w:val="22"/>
          <w:szCs w:val="22"/>
        </w:rPr>
      </w:pPr>
      <w:r w:rsidRPr="00CE616A">
        <w:rPr>
          <w:rFonts w:asciiTheme="minorHAnsi" w:hAnsiTheme="minorHAnsi" w:cstheme="minorHAnsi"/>
          <w:i/>
          <w:sz w:val="22"/>
          <w:szCs w:val="22"/>
        </w:rPr>
        <w:t>Word count- 2,528</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F48CD86" w:rsidR="00112751" w:rsidRDefault="00112751" w:rsidP="00E6298B">
      <w:pPr>
        <w:ind w:right="107"/>
        <w:jc w:val="both"/>
        <w:rPr>
          <w:b/>
          <w:sz w:val="24"/>
          <w:szCs w:val="24"/>
        </w:rPr>
      </w:pPr>
      <w:r w:rsidRPr="00450C83">
        <w:rPr>
          <w:b/>
          <w:sz w:val="24"/>
          <w:szCs w:val="24"/>
        </w:rPr>
        <w:t>ANSWER:</w:t>
      </w:r>
    </w:p>
    <w:p w14:paraId="67016113" w14:textId="47381ADF" w:rsidR="00271E30" w:rsidRDefault="00271E30" w:rsidP="00E6298B">
      <w:pPr>
        <w:ind w:right="107"/>
        <w:jc w:val="both"/>
        <w:rPr>
          <w:b/>
          <w:sz w:val="24"/>
          <w:szCs w:val="24"/>
        </w:rPr>
      </w:pPr>
    </w:p>
    <w:p w14:paraId="53D8D511" w14:textId="77777777" w:rsidR="00112751" w:rsidRPr="00270EEB" w:rsidRDefault="00112751" w:rsidP="00E6298B">
      <w:pPr>
        <w:ind w:right="107"/>
        <w:jc w:val="both"/>
        <w:rPr>
          <w:sz w:val="24"/>
          <w:szCs w:val="24"/>
        </w:rPr>
      </w:pPr>
    </w:p>
    <w:p w14:paraId="3883F981" w14:textId="4F32D894"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In this essay I shall discuss a policing incident where I played a significant role in interacting with the victim of a crime.  I shall critically assess the incident. I will also discuss the considerations I took into account when deciding how best to support the victim during the incident </w:t>
      </w:r>
      <w:r w:rsidR="00420DA1" w:rsidRPr="00D015F5">
        <w:rPr>
          <w:rFonts w:asciiTheme="minorHAnsi" w:hAnsiTheme="minorHAnsi" w:cstheme="minorHAnsi"/>
          <w:sz w:val="22"/>
          <w:szCs w:val="22"/>
        </w:rPr>
        <w:t>and throughout</w:t>
      </w:r>
      <w:r w:rsidRPr="00D015F5">
        <w:rPr>
          <w:rFonts w:asciiTheme="minorHAnsi" w:hAnsiTheme="minorHAnsi" w:cstheme="minorHAnsi"/>
          <w:sz w:val="22"/>
          <w:szCs w:val="22"/>
        </w:rPr>
        <w:t xml:space="preserve"> the criminal justice system process. I will also discuss the policing values involved in this incident and the importance of the Victims Strategy, concentrating on the rights and entitlements of the victim. I will discuss the frustrations of police investigations and the impact crime has on victims. I will reflect on the incident by discussing and considering the work </w:t>
      </w:r>
      <w:r w:rsidR="00420DA1" w:rsidRPr="00D015F5">
        <w:rPr>
          <w:rFonts w:asciiTheme="minorHAnsi" w:hAnsiTheme="minorHAnsi" w:cstheme="minorHAnsi"/>
          <w:sz w:val="22"/>
          <w:szCs w:val="22"/>
        </w:rPr>
        <w:t>of the philosopher Donald Schon.</w:t>
      </w:r>
    </w:p>
    <w:p w14:paraId="7917B21A" w14:textId="0F75E2A1"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 </w:t>
      </w:r>
    </w:p>
    <w:p w14:paraId="1D189126" w14:textId="02A72665"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According to Mawby, (2016), victim support first began in England and Wales in the 1970s. There was established the first national victim service for victims which involved and covered the majority of crimes (Mawby, 2016). As stated by the Government in the Victims Strategy that was published in 2018, the majority of the public will not have an everyday experience or encounter with the criminal justice system (Victims Strategy, 2018). However, whenever an individual is involved or encounters the criminal justice system, it is usually because they have been a victim of crime. The criminal justice system process can be one that affects a victim’s life completely, causing high levels of stress and confusion (Victims Strategy, 2018). Criminal </w:t>
      </w:r>
      <w:r w:rsidRPr="00D015F5">
        <w:rPr>
          <w:rFonts w:asciiTheme="minorHAnsi" w:hAnsiTheme="minorHAnsi" w:cstheme="minorHAnsi"/>
          <w:sz w:val="22"/>
          <w:szCs w:val="22"/>
        </w:rPr>
        <w:lastRenderedPageBreak/>
        <w:t>investigations can ruin lives, damaging family or partner relationships and the effects on careers can also be detrimental (Victims Strategy, 2018). In some complex criminal investigations the criminal procedure can last for years (Victims Strategy, 2018), and this can have a significant impact on victims (Victims Strategy, 2018).</w:t>
      </w:r>
    </w:p>
    <w:p w14:paraId="777B185B" w14:textId="77777777" w:rsidR="00271E30" w:rsidRPr="00D015F5" w:rsidRDefault="00271E30" w:rsidP="0046461E">
      <w:pPr>
        <w:spacing w:line="360" w:lineRule="auto"/>
        <w:jc w:val="both"/>
        <w:rPr>
          <w:rFonts w:asciiTheme="minorHAnsi" w:hAnsiTheme="minorHAnsi" w:cstheme="minorHAnsi"/>
          <w:sz w:val="22"/>
          <w:szCs w:val="22"/>
        </w:rPr>
      </w:pPr>
    </w:p>
    <w:p w14:paraId="52852277" w14:textId="7C4410F2"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One of the key points I feel the Victim Strategy points out and highlights is the changes in the types of crime that are being committed. For example, sexual offences against males has risen 176% in the last three years (Victims Strategy, 2018). With technology adapting and changing every year, fraud and cyber-crime offences have also risen and now account for nearly half of all crime in England and Wales (Victims Strategy, 2018). With this in mind, the Strategy points out the importance of being able to keep up with this level of change and ensuring that nobody should have to deal with the aftermath of a crime on his or her own (Victims Strategy, 2018). Everybody should also feel able to report being a victim of crime (Victims Strategy, 2018). As police officers and key figures in the criminal justice system we must ensure that justice is achieved for victims (Victims Strategy, 2018). </w:t>
      </w:r>
    </w:p>
    <w:p w14:paraId="5A4B0D85" w14:textId="77777777" w:rsidR="00420DA1" w:rsidRPr="00D015F5" w:rsidRDefault="00420DA1" w:rsidP="0046461E">
      <w:pPr>
        <w:spacing w:line="360" w:lineRule="auto"/>
        <w:jc w:val="both"/>
        <w:rPr>
          <w:rFonts w:asciiTheme="minorHAnsi" w:hAnsiTheme="minorHAnsi" w:cstheme="minorHAnsi"/>
          <w:sz w:val="22"/>
          <w:szCs w:val="22"/>
        </w:rPr>
      </w:pPr>
    </w:p>
    <w:p w14:paraId="742F8B6D" w14:textId="74FD6A45" w:rsidR="00420DA1"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The incident I will discuss took place at the very start of my tutorship. We were called to a male who had reported his bank card had been stolen and used within local shops. The male had returned home from work and decided to go to his local shop that was opposite his home address. On returning to his home address </w:t>
      </w:r>
      <w:r w:rsidR="00420DA1" w:rsidRPr="00D015F5">
        <w:rPr>
          <w:rFonts w:asciiTheme="minorHAnsi" w:hAnsiTheme="minorHAnsi" w:cstheme="minorHAnsi"/>
          <w:sz w:val="22"/>
          <w:szCs w:val="22"/>
        </w:rPr>
        <w:t>he noticed</w:t>
      </w:r>
      <w:r w:rsidRPr="00D015F5">
        <w:rPr>
          <w:rFonts w:asciiTheme="minorHAnsi" w:hAnsiTheme="minorHAnsi" w:cstheme="minorHAnsi"/>
          <w:sz w:val="22"/>
          <w:szCs w:val="22"/>
        </w:rPr>
        <w:t xml:space="preserve"> that he had lost his wallet. The male left his home address and re-attended the shop. On his arrival at the shop a male approached him and asked whether he had </w:t>
      </w:r>
      <w:r w:rsidR="00420DA1" w:rsidRPr="00D015F5">
        <w:rPr>
          <w:rFonts w:asciiTheme="minorHAnsi" w:hAnsiTheme="minorHAnsi" w:cstheme="minorHAnsi"/>
          <w:sz w:val="22"/>
          <w:szCs w:val="22"/>
        </w:rPr>
        <w:t>just dropped</w:t>
      </w:r>
      <w:r w:rsidRPr="00D015F5">
        <w:rPr>
          <w:rFonts w:asciiTheme="minorHAnsi" w:hAnsiTheme="minorHAnsi" w:cstheme="minorHAnsi"/>
          <w:sz w:val="22"/>
          <w:szCs w:val="22"/>
        </w:rPr>
        <w:t xml:space="preserve"> his wallet. According to this male a further male had picked up a wallet from the floor and entered the shop.</w:t>
      </w:r>
    </w:p>
    <w:p w14:paraId="588809E4" w14:textId="5FEF2371"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 </w:t>
      </w:r>
    </w:p>
    <w:p w14:paraId="75F067C9" w14:textId="4BC6F656"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On arrival at the incident I began by working through the National Decision Model;</w:t>
      </w:r>
    </w:p>
    <w:p w14:paraId="2AE52B1E" w14:textId="77777777" w:rsidR="00420DA1" w:rsidRPr="00D015F5" w:rsidRDefault="00420DA1" w:rsidP="0046461E">
      <w:pPr>
        <w:spacing w:line="360" w:lineRule="auto"/>
        <w:jc w:val="both"/>
        <w:rPr>
          <w:rFonts w:asciiTheme="minorHAnsi" w:hAnsiTheme="minorHAnsi" w:cstheme="minorHAnsi"/>
          <w:sz w:val="22"/>
          <w:szCs w:val="22"/>
        </w:rPr>
      </w:pPr>
    </w:p>
    <w:p w14:paraId="22CA82CE" w14:textId="2E83F6AC"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Gathering information and intelligence- speaking with the victim and discussing what had been taken. Going into detail surrounding the item, description of the wallet, what card was taken and how much money was taken out of his account. After discussing the description of the wallet we entered the shop to obtain further details from </w:t>
      </w:r>
      <w:r w:rsidR="00420DA1" w:rsidRPr="00D015F5">
        <w:rPr>
          <w:rFonts w:asciiTheme="minorHAnsi" w:hAnsiTheme="minorHAnsi" w:cstheme="minorHAnsi"/>
          <w:sz w:val="22"/>
          <w:szCs w:val="22"/>
        </w:rPr>
        <w:t xml:space="preserve">the shop owner. The shop owner </w:t>
      </w:r>
      <w:r w:rsidRPr="00D015F5">
        <w:rPr>
          <w:rFonts w:asciiTheme="minorHAnsi" w:hAnsiTheme="minorHAnsi" w:cstheme="minorHAnsi"/>
          <w:sz w:val="22"/>
          <w:szCs w:val="22"/>
        </w:rPr>
        <w:t xml:space="preserve">confirmed that the male had entered the shop and purchased items using his card. The male then checked with his bank and confirmed the card had been used in three different stores within the last 30 minutes. </w:t>
      </w:r>
    </w:p>
    <w:p w14:paraId="4E08EB2E" w14:textId="77777777" w:rsidR="00271E30" w:rsidRPr="00D015F5" w:rsidRDefault="00271E30" w:rsidP="0046461E">
      <w:pPr>
        <w:spacing w:line="360" w:lineRule="auto"/>
        <w:jc w:val="both"/>
        <w:rPr>
          <w:rFonts w:asciiTheme="minorHAnsi" w:hAnsiTheme="minorHAnsi" w:cstheme="minorHAnsi"/>
          <w:sz w:val="22"/>
          <w:szCs w:val="22"/>
        </w:rPr>
      </w:pPr>
    </w:p>
    <w:p w14:paraId="55C00D1D" w14:textId="77777777" w:rsidR="00420DA1"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Assess threat and risk- in terms of any further threat toward the victim the risks were low. However, there was a risk of further loss to the victim and potentially other persons within the wider community if the person was a prolific offender.</w:t>
      </w:r>
    </w:p>
    <w:p w14:paraId="47333574" w14:textId="67CD9AFF"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 </w:t>
      </w:r>
    </w:p>
    <w:p w14:paraId="129672A5" w14:textId="3B8F5DFB"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lastRenderedPageBreak/>
        <w:t xml:space="preserve">We attended the victim’s home address and discussed the matter with him further. The victim had not been a victim of crime before and he expressed shock and disbelief that something like this could happen on his front door-step. As per Bryant and Bryant, (2020), officers that are at the scene of an incident need to consider the wellbeing and support for victims. </w:t>
      </w:r>
    </w:p>
    <w:p w14:paraId="06153B88" w14:textId="77777777" w:rsidR="00420DA1" w:rsidRPr="00D015F5" w:rsidRDefault="00420DA1" w:rsidP="0046461E">
      <w:pPr>
        <w:spacing w:line="360" w:lineRule="auto"/>
        <w:jc w:val="both"/>
        <w:rPr>
          <w:rFonts w:asciiTheme="minorHAnsi" w:hAnsiTheme="minorHAnsi" w:cstheme="minorHAnsi"/>
          <w:sz w:val="22"/>
          <w:szCs w:val="22"/>
        </w:rPr>
      </w:pPr>
    </w:p>
    <w:p w14:paraId="30B8CCB4" w14:textId="09B582D6"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I discussed the matter with the victim and conducted a victim statement detailing the points required </w:t>
      </w:r>
      <w:r w:rsidR="00420DA1" w:rsidRPr="00D015F5">
        <w:rPr>
          <w:rFonts w:asciiTheme="minorHAnsi" w:hAnsiTheme="minorHAnsi" w:cstheme="minorHAnsi"/>
          <w:sz w:val="22"/>
          <w:szCs w:val="22"/>
        </w:rPr>
        <w:t xml:space="preserve">to prove </w:t>
      </w:r>
      <w:r w:rsidRPr="00D015F5">
        <w:rPr>
          <w:rFonts w:asciiTheme="minorHAnsi" w:hAnsiTheme="minorHAnsi" w:cstheme="minorHAnsi"/>
          <w:sz w:val="22"/>
          <w:szCs w:val="22"/>
        </w:rPr>
        <w:t>theft and fraud. I also detailed how the events had an impact on and affected the victim. For example, the money that had been taken out of his account had resulted in his using his overdraft facility which caused him financial stress. The fact that the crime had occurred so close to his home meant that he had lost trust in his community and close neighbours. He was nervous to be in that local community due to what had happened. Due to the impact this incident had had on the victim I offered to conduct a victim impact statement as this is one of the entitlements of the victim in accordance with the Victim Code of Practice (Code of Practice for Vic</w:t>
      </w:r>
      <w:r w:rsidR="00420DA1" w:rsidRPr="00D015F5">
        <w:rPr>
          <w:rFonts w:asciiTheme="minorHAnsi" w:hAnsiTheme="minorHAnsi" w:cstheme="minorHAnsi"/>
          <w:sz w:val="22"/>
          <w:szCs w:val="22"/>
        </w:rPr>
        <w:t xml:space="preserve">tims of Crime, 2015). The male </w:t>
      </w:r>
      <w:r w:rsidRPr="00D015F5">
        <w:rPr>
          <w:rFonts w:asciiTheme="minorHAnsi" w:hAnsiTheme="minorHAnsi" w:cstheme="minorHAnsi"/>
          <w:sz w:val="22"/>
          <w:szCs w:val="22"/>
        </w:rPr>
        <w:t xml:space="preserve">refused but I provided the victim with my details so that if he wished to make a Victim Personal Statement on another date that was possible. </w:t>
      </w:r>
    </w:p>
    <w:p w14:paraId="0EE0AF7F" w14:textId="303FBC23" w:rsidR="00420DA1" w:rsidRPr="00D015F5" w:rsidRDefault="00420DA1" w:rsidP="0046461E">
      <w:pPr>
        <w:spacing w:line="360" w:lineRule="auto"/>
        <w:jc w:val="both"/>
        <w:rPr>
          <w:rFonts w:asciiTheme="minorHAnsi" w:hAnsiTheme="minorHAnsi" w:cstheme="minorHAnsi"/>
          <w:sz w:val="22"/>
          <w:szCs w:val="22"/>
        </w:rPr>
      </w:pPr>
    </w:p>
    <w:p w14:paraId="3C91E809" w14:textId="77777777"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Consider powers and policy- powers available at this stage of the investigation were to gather golden hour evidence, for example, statements and CCTV. Furthermore, arrest person if identification was possible </w:t>
      </w:r>
    </w:p>
    <w:p w14:paraId="447F8885" w14:textId="69E7550B"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Identify options and contingencies- The options available to us at this incident were to gather all necessary </w:t>
      </w:r>
      <w:r w:rsidR="00420DA1" w:rsidRPr="00D015F5">
        <w:rPr>
          <w:rFonts w:asciiTheme="minorHAnsi" w:hAnsiTheme="minorHAnsi" w:cstheme="minorHAnsi"/>
          <w:sz w:val="22"/>
          <w:szCs w:val="22"/>
        </w:rPr>
        <w:t>evidence. The</w:t>
      </w:r>
      <w:r w:rsidRPr="00D015F5">
        <w:rPr>
          <w:rFonts w:asciiTheme="minorHAnsi" w:hAnsiTheme="minorHAnsi" w:cstheme="minorHAnsi"/>
          <w:sz w:val="22"/>
          <w:szCs w:val="22"/>
        </w:rPr>
        <w:t xml:space="preserve"> victim and</w:t>
      </w:r>
      <w:r w:rsidR="00420DA1" w:rsidRPr="00D015F5">
        <w:rPr>
          <w:rFonts w:asciiTheme="minorHAnsi" w:hAnsiTheme="minorHAnsi" w:cstheme="minorHAnsi"/>
          <w:sz w:val="22"/>
          <w:szCs w:val="22"/>
        </w:rPr>
        <w:t xml:space="preserve"> </w:t>
      </w:r>
      <w:r w:rsidRPr="00D015F5">
        <w:rPr>
          <w:rFonts w:asciiTheme="minorHAnsi" w:hAnsiTheme="minorHAnsi" w:cstheme="minorHAnsi"/>
          <w:sz w:val="22"/>
          <w:szCs w:val="22"/>
        </w:rPr>
        <w:t xml:space="preserve">other witnesses at the scene did not know the identity of the alleged offender so an arrest was not possible at this time. </w:t>
      </w:r>
    </w:p>
    <w:p w14:paraId="6AB672D1" w14:textId="77777777" w:rsidR="00420DA1" w:rsidRPr="00D015F5" w:rsidRDefault="00420DA1" w:rsidP="0046461E">
      <w:pPr>
        <w:spacing w:line="360" w:lineRule="auto"/>
        <w:jc w:val="both"/>
        <w:rPr>
          <w:rFonts w:asciiTheme="minorHAnsi" w:hAnsiTheme="minorHAnsi" w:cstheme="minorHAnsi"/>
          <w:sz w:val="22"/>
          <w:szCs w:val="22"/>
        </w:rPr>
      </w:pPr>
    </w:p>
    <w:p w14:paraId="6BA53BB1" w14:textId="5BA736F1"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The take action and review stages of the National Decision Model during an incident allows</w:t>
      </w:r>
      <w:r w:rsidR="00420DA1" w:rsidRPr="00D015F5">
        <w:rPr>
          <w:rFonts w:asciiTheme="minorHAnsi" w:hAnsiTheme="minorHAnsi" w:cstheme="minorHAnsi"/>
          <w:sz w:val="22"/>
          <w:szCs w:val="22"/>
        </w:rPr>
        <w:t xml:space="preserve"> officers </w:t>
      </w:r>
      <w:r w:rsidRPr="00D015F5">
        <w:rPr>
          <w:rFonts w:asciiTheme="minorHAnsi" w:hAnsiTheme="minorHAnsi" w:cstheme="minorHAnsi"/>
          <w:sz w:val="22"/>
          <w:szCs w:val="22"/>
        </w:rPr>
        <w:t>at the scene to mitigate further risk. After speaking with the victim at his home we re-entered the store to speak with members of staff. The male working in the store was fully aware of the incident and gave a very good description of the alleged male offender. He had also noted that during our time with the victim, the alleged offender had returned to the store. The st</w:t>
      </w:r>
      <w:r w:rsidR="00420DA1" w:rsidRPr="00D015F5">
        <w:rPr>
          <w:rFonts w:asciiTheme="minorHAnsi" w:hAnsiTheme="minorHAnsi" w:cstheme="minorHAnsi"/>
          <w:sz w:val="22"/>
          <w:szCs w:val="22"/>
        </w:rPr>
        <w:t xml:space="preserve">ore worker confronted the male </w:t>
      </w:r>
      <w:r w:rsidRPr="00D015F5">
        <w:rPr>
          <w:rFonts w:asciiTheme="minorHAnsi" w:hAnsiTheme="minorHAnsi" w:cstheme="minorHAnsi"/>
          <w:sz w:val="22"/>
          <w:szCs w:val="22"/>
        </w:rPr>
        <w:t xml:space="preserve">regarding his use of a stolen card and the alleged offender left the wallet on the counter and walked out. </w:t>
      </w:r>
    </w:p>
    <w:p w14:paraId="743B4CC6" w14:textId="77777777" w:rsidR="00420DA1" w:rsidRPr="00D015F5" w:rsidRDefault="00420DA1" w:rsidP="0046461E">
      <w:pPr>
        <w:spacing w:line="360" w:lineRule="auto"/>
        <w:jc w:val="both"/>
        <w:rPr>
          <w:rFonts w:asciiTheme="minorHAnsi" w:hAnsiTheme="minorHAnsi" w:cstheme="minorHAnsi"/>
          <w:sz w:val="22"/>
          <w:szCs w:val="22"/>
        </w:rPr>
      </w:pPr>
    </w:p>
    <w:p w14:paraId="3CEFEC4A" w14:textId="4C8B8EBF"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During this incident I collected all statements and golden hour evidence such as CCTV of the male and images of when he picked up the wallet. I also provided the victim with support in accordance with Bryant and Bryant (2020). I referred him to Connect Gwent which is a multi-agency organisation that provides support to victims and witnesses (Connect Gwent: Umbrella </w:t>
      </w:r>
      <w:proofErr w:type="spellStart"/>
      <w:r w:rsidRPr="00D015F5">
        <w:rPr>
          <w:rFonts w:asciiTheme="minorHAnsi" w:hAnsiTheme="minorHAnsi" w:cstheme="minorHAnsi"/>
          <w:sz w:val="22"/>
          <w:szCs w:val="22"/>
        </w:rPr>
        <w:t>Cymru</w:t>
      </w:r>
      <w:proofErr w:type="spellEnd"/>
      <w:r w:rsidRPr="00D015F5">
        <w:rPr>
          <w:rFonts w:asciiTheme="minorHAnsi" w:hAnsiTheme="minorHAnsi" w:cstheme="minorHAnsi"/>
          <w:sz w:val="22"/>
          <w:szCs w:val="22"/>
        </w:rPr>
        <w:t xml:space="preserve">, 2020). I also submitted a report to Action Fraud in relation to the incident so that they could get in contact with the victim and provide support. After speaking consequently with the victim he confirmed that he had been contacted by Action Fraud and that they had </w:t>
      </w:r>
      <w:r w:rsidRPr="00D015F5">
        <w:rPr>
          <w:rFonts w:asciiTheme="minorHAnsi" w:hAnsiTheme="minorHAnsi" w:cstheme="minorHAnsi"/>
          <w:sz w:val="22"/>
          <w:szCs w:val="22"/>
        </w:rPr>
        <w:lastRenderedPageBreak/>
        <w:t>provided support in terms of safeguarding</w:t>
      </w:r>
      <w:r w:rsidR="00420DA1" w:rsidRPr="00D015F5">
        <w:rPr>
          <w:rFonts w:asciiTheme="minorHAnsi" w:hAnsiTheme="minorHAnsi" w:cstheme="minorHAnsi"/>
          <w:sz w:val="22"/>
          <w:szCs w:val="22"/>
        </w:rPr>
        <w:t xml:space="preserve"> his money. He </w:t>
      </w:r>
      <w:r w:rsidRPr="00D015F5">
        <w:rPr>
          <w:rFonts w:asciiTheme="minorHAnsi" w:hAnsiTheme="minorHAnsi" w:cstheme="minorHAnsi"/>
          <w:sz w:val="22"/>
          <w:szCs w:val="22"/>
        </w:rPr>
        <w:t xml:space="preserve">confirmed that he no longer had contactless debit cards and he had since changed his pin numbers and his passwords which allowed access to his online banking app.  I also made the victim aware of victim support during the court process since the victim was happy to attend court if necessary. I advised that they would be in contact to arrange a date and time for the court trial if applicable. </w:t>
      </w:r>
    </w:p>
    <w:p w14:paraId="20F01CF1" w14:textId="77777777" w:rsidR="00420DA1" w:rsidRPr="00D015F5" w:rsidRDefault="00420DA1" w:rsidP="0046461E">
      <w:pPr>
        <w:spacing w:line="360" w:lineRule="auto"/>
        <w:jc w:val="both"/>
        <w:rPr>
          <w:rFonts w:asciiTheme="minorHAnsi" w:hAnsiTheme="minorHAnsi" w:cstheme="minorHAnsi"/>
          <w:sz w:val="22"/>
          <w:szCs w:val="22"/>
        </w:rPr>
      </w:pPr>
    </w:p>
    <w:p w14:paraId="5B489771" w14:textId="392133C9"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After conducting all necessary actions at the scene, I then returned to the station and completed all the necessary paperwork. As per Bryant and Bryant, (2020) all victims of crime are entitled to an enhanced level of service. All domestic violence victims are entitled to an enhanced service which requires an update within 24 hours. They are provided with information; where support can be accessed and also safeguarding advice should be provided (Bryant and Bryant, 2020). In this incident the victim was entitled to a level of service where I must notify the victim of any changes or developments within five days (Code of Practice for Victims of Crime, 2015). As part of the incident I had received CCTV images from the store owner and had begun to circulate the images on ‘who’s this then?’ which is a system used within Gwent Police that helps identify suspects. As soon as this had been conducted I notified the victim as one of the entitlements is to be kept informed of any updates regarding the subject offender and/or incident (Code of Practice for Victims of Crime, 2015). </w:t>
      </w:r>
    </w:p>
    <w:p w14:paraId="38ECA889" w14:textId="77777777" w:rsidR="00AA2F58" w:rsidRDefault="00AA2F58" w:rsidP="0046461E">
      <w:pPr>
        <w:spacing w:line="360" w:lineRule="auto"/>
        <w:jc w:val="both"/>
        <w:rPr>
          <w:rFonts w:asciiTheme="minorHAnsi" w:hAnsiTheme="minorHAnsi" w:cstheme="minorHAnsi"/>
          <w:sz w:val="22"/>
          <w:szCs w:val="22"/>
        </w:rPr>
      </w:pPr>
    </w:p>
    <w:p w14:paraId="0AE6AB9C" w14:textId="0151C484"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This incident is still ongoing as the subject has still not yet to be identified. I found this rather frustrating because my goal in joining the police is to protect victims and bring offenders to justice.  I was disappointed that I was unable to achieve this in this incident. Furthermore, as discussed by Copley, (2011, p.70), although a significant amount of the work carried out by officers in this day and age is responding to emergency calls,  policing has also progressed  towards proactive and preventative policing. In this incident, I was not able to be a preventative policing figure to the victim. Unfortunately, due to non-identification of the subject, I could not resolve the problem that had had a significant effect on the victims’ life. The victim has, however, had all his stolen items returned and he has been provided with the support of Connect Gwent and Action Fraud. </w:t>
      </w:r>
    </w:p>
    <w:p w14:paraId="6F89B1CA" w14:textId="77777777" w:rsidR="00420DA1" w:rsidRPr="00D015F5" w:rsidRDefault="00420DA1" w:rsidP="0046461E">
      <w:pPr>
        <w:spacing w:line="360" w:lineRule="auto"/>
        <w:jc w:val="both"/>
        <w:rPr>
          <w:rFonts w:asciiTheme="minorHAnsi" w:hAnsiTheme="minorHAnsi" w:cstheme="minorHAnsi"/>
          <w:sz w:val="22"/>
          <w:szCs w:val="22"/>
        </w:rPr>
      </w:pPr>
    </w:p>
    <w:p w14:paraId="4E52462E" w14:textId="62AE5629"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 I believe it is important to reflect on this incident. The philosopher Donald Schon adopted the process of reflection in learning (Clayton, 2016). He had adapted the process of reflection in action (Clayton, 2016). Reflection in learning is a process whereby a person takes a step back after submitting a piece of work or conducting a piece of work and reflects on what has been learnt from it (Clayton, 2016). This incident has been a moment where I am able to take a step back and reflect on what has happened, my reaction to it and the service I provided.  The service I provided to the victim was in line with the Code of Ethics. I kept him updated at every step of the investigation, even though it is frustrating that I have not been able to bring the offender </w:t>
      </w:r>
      <w:r w:rsidRPr="00D015F5">
        <w:rPr>
          <w:rFonts w:asciiTheme="minorHAnsi" w:hAnsiTheme="minorHAnsi" w:cstheme="minorHAnsi"/>
          <w:sz w:val="22"/>
          <w:szCs w:val="22"/>
        </w:rPr>
        <w:lastRenderedPageBreak/>
        <w:t>to justice to date. However, as time goes on I have realised and have had to accept that not every offender will be caught and not every victim will be satisfied with the work I have done, however well-intentioned and correct.</w:t>
      </w:r>
    </w:p>
    <w:p w14:paraId="552C443A" w14:textId="77777777" w:rsidR="00420DA1" w:rsidRPr="00D015F5" w:rsidRDefault="00420DA1" w:rsidP="0046461E">
      <w:pPr>
        <w:spacing w:line="360" w:lineRule="auto"/>
        <w:jc w:val="both"/>
        <w:rPr>
          <w:rFonts w:asciiTheme="minorHAnsi" w:hAnsiTheme="minorHAnsi" w:cstheme="minorHAnsi"/>
          <w:sz w:val="22"/>
          <w:szCs w:val="22"/>
        </w:rPr>
      </w:pPr>
    </w:p>
    <w:p w14:paraId="455B29A1" w14:textId="33845C27"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As already stated, during this incident I made sure that I was acting in line with the Code</w:t>
      </w:r>
      <w:r w:rsidR="00420DA1" w:rsidRPr="00D015F5">
        <w:rPr>
          <w:rFonts w:asciiTheme="minorHAnsi" w:hAnsiTheme="minorHAnsi" w:cstheme="minorHAnsi"/>
          <w:sz w:val="22"/>
          <w:szCs w:val="22"/>
        </w:rPr>
        <w:t xml:space="preserve"> of Ethics. Some of the values </w:t>
      </w:r>
      <w:r w:rsidRPr="00D015F5">
        <w:rPr>
          <w:rFonts w:asciiTheme="minorHAnsi" w:hAnsiTheme="minorHAnsi" w:cstheme="minorHAnsi"/>
          <w:sz w:val="22"/>
          <w:szCs w:val="22"/>
        </w:rPr>
        <w:t xml:space="preserve">engaged in this incident were integrity, impartiality, public service and transparency (Integrity - College of Policing, </w:t>
      </w:r>
      <w:proofErr w:type="spellStart"/>
      <w:r w:rsidRPr="00D015F5">
        <w:rPr>
          <w:rFonts w:asciiTheme="minorHAnsi" w:hAnsiTheme="minorHAnsi" w:cstheme="minorHAnsi"/>
          <w:sz w:val="22"/>
          <w:szCs w:val="22"/>
        </w:rPr>
        <w:t>n.d.</w:t>
      </w:r>
      <w:proofErr w:type="spellEnd"/>
      <w:r w:rsidRPr="00D015F5">
        <w:rPr>
          <w:rFonts w:asciiTheme="minorHAnsi" w:hAnsiTheme="minorHAnsi" w:cstheme="minorHAnsi"/>
          <w:sz w:val="22"/>
          <w:szCs w:val="22"/>
        </w:rPr>
        <w:t>). In this incident I acted with integrity because I acted in an honest and professional manner when dealing with the victim. I was honest by telling him the reality of a positive outcome. Although we had CCTV and a witness statement,</w:t>
      </w:r>
      <w:r w:rsidR="00420DA1" w:rsidRPr="00D015F5">
        <w:rPr>
          <w:rFonts w:asciiTheme="minorHAnsi" w:hAnsiTheme="minorHAnsi" w:cstheme="minorHAnsi"/>
          <w:sz w:val="22"/>
          <w:szCs w:val="22"/>
        </w:rPr>
        <w:t xml:space="preserve"> I did express </w:t>
      </w:r>
      <w:r w:rsidRPr="00D015F5">
        <w:rPr>
          <w:rFonts w:asciiTheme="minorHAnsi" w:hAnsiTheme="minorHAnsi" w:cstheme="minorHAnsi"/>
          <w:sz w:val="22"/>
          <w:szCs w:val="22"/>
        </w:rPr>
        <w:t>concerns that the male may not be identified. I felt this helped the victim because I was clear and did not mislead him from the outset. I also built a rapport with the victim by staying in contact with him and updating him on every occasion. T</w:t>
      </w:r>
      <w:r w:rsidR="00420DA1" w:rsidRPr="00D015F5">
        <w:rPr>
          <w:rFonts w:asciiTheme="minorHAnsi" w:hAnsiTheme="minorHAnsi" w:cstheme="minorHAnsi"/>
          <w:sz w:val="22"/>
          <w:szCs w:val="22"/>
        </w:rPr>
        <w:t xml:space="preserve">his built </w:t>
      </w:r>
      <w:r w:rsidRPr="00D015F5">
        <w:rPr>
          <w:rFonts w:asciiTheme="minorHAnsi" w:hAnsiTheme="minorHAnsi" w:cstheme="minorHAnsi"/>
          <w:sz w:val="22"/>
          <w:szCs w:val="22"/>
        </w:rPr>
        <w:t xml:space="preserve">and enhanced the confidence of the victim in the police </w:t>
      </w:r>
      <w:r w:rsidR="00420DA1" w:rsidRPr="00D015F5">
        <w:rPr>
          <w:rFonts w:asciiTheme="minorHAnsi" w:hAnsiTheme="minorHAnsi" w:cstheme="minorHAnsi"/>
          <w:sz w:val="22"/>
          <w:szCs w:val="22"/>
        </w:rPr>
        <w:t>and potentially</w:t>
      </w:r>
      <w:r w:rsidRPr="00D015F5">
        <w:rPr>
          <w:rFonts w:asciiTheme="minorHAnsi" w:hAnsiTheme="minorHAnsi" w:cstheme="minorHAnsi"/>
          <w:sz w:val="22"/>
          <w:szCs w:val="22"/>
        </w:rPr>
        <w:t xml:space="preserve"> built a stronger relationship which could be relied upon if the victim was in contact with the police again in the future. </w:t>
      </w:r>
    </w:p>
    <w:p w14:paraId="25039924" w14:textId="77777777" w:rsidR="00420DA1" w:rsidRPr="00D015F5" w:rsidRDefault="00420DA1" w:rsidP="0046461E">
      <w:pPr>
        <w:spacing w:line="360" w:lineRule="auto"/>
        <w:jc w:val="both"/>
        <w:rPr>
          <w:rFonts w:asciiTheme="minorHAnsi" w:hAnsiTheme="minorHAnsi" w:cstheme="minorHAnsi"/>
          <w:sz w:val="22"/>
          <w:szCs w:val="22"/>
        </w:rPr>
      </w:pPr>
    </w:p>
    <w:p w14:paraId="5558D3F0" w14:textId="57D6D6CA"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 I also </w:t>
      </w:r>
      <w:r w:rsidR="00420DA1" w:rsidRPr="00D015F5">
        <w:rPr>
          <w:rFonts w:asciiTheme="minorHAnsi" w:hAnsiTheme="minorHAnsi" w:cstheme="minorHAnsi"/>
          <w:sz w:val="22"/>
          <w:szCs w:val="22"/>
        </w:rPr>
        <w:t xml:space="preserve">acted with </w:t>
      </w:r>
      <w:r w:rsidRPr="00D015F5">
        <w:rPr>
          <w:rFonts w:asciiTheme="minorHAnsi" w:hAnsiTheme="minorHAnsi" w:cstheme="minorHAnsi"/>
          <w:sz w:val="22"/>
          <w:szCs w:val="22"/>
        </w:rPr>
        <w:t xml:space="preserve">impartiality during the incident. Although the victim had all his items returned and the bank had refunded any monetary loss that he had suffered, I still did everything possible to ensure a positive outcome for the victim. I took into account the individual needs of the victim (Integrity - College of Policing, </w:t>
      </w:r>
      <w:proofErr w:type="spellStart"/>
      <w:r w:rsidRPr="00D015F5">
        <w:rPr>
          <w:rFonts w:asciiTheme="minorHAnsi" w:hAnsiTheme="minorHAnsi" w:cstheme="minorHAnsi"/>
          <w:sz w:val="22"/>
          <w:szCs w:val="22"/>
        </w:rPr>
        <w:t>n.d.</w:t>
      </w:r>
      <w:proofErr w:type="spellEnd"/>
      <w:r w:rsidRPr="00D015F5">
        <w:rPr>
          <w:rFonts w:asciiTheme="minorHAnsi" w:hAnsiTheme="minorHAnsi" w:cstheme="minorHAnsi"/>
          <w:sz w:val="22"/>
          <w:szCs w:val="22"/>
        </w:rPr>
        <w:t>). The victim had not been a victim of crime before and I ensured that I did everything possible to ensure the victim was happy with the outcome and understood the process of the investigation as it proceeded.  I also made sure I was communicating with everyone at the scene, the victim and witnesses and provided contact details for myself if they had any questions or queries</w:t>
      </w:r>
      <w:r w:rsidR="00420DA1" w:rsidRPr="00D015F5">
        <w:rPr>
          <w:rFonts w:asciiTheme="minorHAnsi" w:hAnsiTheme="minorHAnsi" w:cstheme="minorHAnsi"/>
          <w:sz w:val="22"/>
          <w:szCs w:val="22"/>
        </w:rPr>
        <w:t>.</w:t>
      </w:r>
    </w:p>
    <w:p w14:paraId="2E46593E" w14:textId="77777777" w:rsidR="00420DA1" w:rsidRPr="00D015F5" w:rsidRDefault="00420DA1" w:rsidP="0046461E">
      <w:pPr>
        <w:spacing w:line="360" w:lineRule="auto"/>
        <w:jc w:val="both"/>
        <w:rPr>
          <w:rFonts w:asciiTheme="minorHAnsi" w:hAnsiTheme="minorHAnsi" w:cstheme="minorHAnsi"/>
          <w:sz w:val="22"/>
          <w:szCs w:val="22"/>
        </w:rPr>
      </w:pPr>
    </w:p>
    <w:p w14:paraId="4BC77ED8" w14:textId="51016330"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I provided a positive public service (Integrity - College of Policing, </w:t>
      </w:r>
      <w:proofErr w:type="spellStart"/>
      <w:r w:rsidRPr="00D015F5">
        <w:rPr>
          <w:rFonts w:asciiTheme="minorHAnsi" w:hAnsiTheme="minorHAnsi" w:cstheme="minorHAnsi"/>
          <w:sz w:val="22"/>
          <w:szCs w:val="22"/>
        </w:rPr>
        <w:t>n.d.</w:t>
      </w:r>
      <w:proofErr w:type="spellEnd"/>
      <w:r w:rsidRPr="00D015F5">
        <w:rPr>
          <w:rFonts w:asciiTheme="minorHAnsi" w:hAnsiTheme="minorHAnsi" w:cstheme="minorHAnsi"/>
          <w:sz w:val="22"/>
          <w:szCs w:val="22"/>
        </w:rPr>
        <w:t>) during the incident.  I acted in a motivated manner when providing a service to the public. I was determined to provide the best possible service. I believed that this incident required an advanced investigation due to the likelihood of further loss or damage to further members of the public in the wider community. I ensured that all CCTV was collected of the subject and gathered as much evidence as possible to enable a positive outcome when the offender was identified.  It was important to me that the victim, witnesses and the general public at the scene understood that I empathised with the victim and that I would do everything possible to achieve a satisfactory outcome for the victim and the community as a whole.</w:t>
      </w:r>
    </w:p>
    <w:p w14:paraId="3D471529" w14:textId="77777777" w:rsidR="00420DA1" w:rsidRPr="00D015F5" w:rsidRDefault="00420DA1" w:rsidP="0046461E">
      <w:pPr>
        <w:spacing w:line="360" w:lineRule="auto"/>
        <w:jc w:val="both"/>
        <w:rPr>
          <w:rFonts w:asciiTheme="minorHAnsi" w:hAnsiTheme="minorHAnsi" w:cstheme="minorHAnsi"/>
          <w:sz w:val="22"/>
          <w:szCs w:val="22"/>
        </w:rPr>
      </w:pPr>
    </w:p>
    <w:p w14:paraId="3F5A0A72" w14:textId="4F7AE0B2"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 xml:space="preserve">During this incident I acted with complete transparency in the decisions, actions and communication </w:t>
      </w:r>
      <w:r w:rsidR="00420DA1" w:rsidRPr="00D015F5">
        <w:rPr>
          <w:rFonts w:asciiTheme="minorHAnsi" w:hAnsiTheme="minorHAnsi" w:cstheme="minorHAnsi"/>
          <w:sz w:val="22"/>
          <w:szCs w:val="22"/>
        </w:rPr>
        <w:t xml:space="preserve">that I undertook </w:t>
      </w:r>
      <w:r w:rsidRPr="00D015F5">
        <w:rPr>
          <w:rFonts w:asciiTheme="minorHAnsi" w:hAnsiTheme="minorHAnsi" w:cstheme="minorHAnsi"/>
          <w:sz w:val="22"/>
          <w:szCs w:val="22"/>
        </w:rPr>
        <w:t xml:space="preserve">(Integrity - College of Policing, </w:t>
      </w:r>
      <w:proofErr w:type="spellStart"/>
      <w:r w:rsidRPr="00D015F5">
        <w:rPr>
          <w:rFonts w:asciiTheme="minorHAnsi" w:hAnsiTheme="minorHAnsi" w:cstheme="minorHAnsi"/>
          <w:sz w:val="22"/>
          <w:szCs w:val="22"/>
        </w:rPr>
        <w:t>n.d.</w:t>
      </w:r>
      <w:proofErr w:type="spellEnd"/>
      <w:r w:rsidRPr="00D015F5">
        <w:rPr>
          <w:rFonts w:asciiTheme="minorHAnsi" w:hAnsiTheme="minorHAnsi" w:cstheme="minorHAnsi"/>
          <w:sz w:val="22"/>
          <w:szCs w:val="22"/>
        </w:rPr>
        <w:t xml:space="preserve">). I did this by being honest and transparent with the victim during all stages of the investigation. I built a positive relationship and trust with the victim and I kept an </w:t>
      </w:r>
      <w:r w:rsidRPr="00D015F5">
        <w:rPr>
          <w:rFonts w:asciiTheme="minorHAnsi" w:hAnsiTheme="minorHAnsi" w:cstheme="minorHAnsi"/>
          <w:sz w:val="22"/>
          <w:szCs w:val="22"/>
        </w:rPr>
        <w:lastRenderedPageBreak/>
        <w:t xml:space="preserve">accurate representation of my actions and records (Integrity - College of Policing, </w:t>
      </w:r>
      <w:proofErr w:type="spellStart"/>
      <w:r w:rsidRPr="00D015F5">
        <w:rPr>
          <w:rFonts w:asciiTheme="minorHAnsi" w:hAnsiTheme="minorHAnsi" w:cstheme="minorHAnsi"/>
          <w:sz w:val="22"/>
          <w:szCs w:val="22"/>
        </w:rPr>
        <w:t>n.d.</w:t>
      </w:r>
      <w:proofErr w:type="spellEnd"/>
      <w:r w:rsidRPr="00D015F5">
        <w:rPr>
          <w:rFonts w:asciiTheme="minorHAnsi" w:hAnsiTheme="minorHAnsi" w:cstheme="minorHAnsi"/>
          <w:sz w:val="22"/>
          <w:szCs w:val="22"/>
        </w:rPr>
        <w:t xml:space="preserve">). The </w:t>
      </w:r>
      <w:r w:rsidR="00420DA1" w:rsidRPr="00D015F5">
        <w:rPr>
          <w:rFonts w:asciiTheme="minorHAnsi" w:hAnsiTheme="minorHAnsi" w:cstheme="minorHAnsi"/>
          <w:sz w:val="22"/>
          <w:szCs w:val="22"/>
        </w:rPr>
        <w:t xml:space="preserve">victim expressed his gratitude </w:t>
      </w:r>
      <w:r w:rsidRPr="00D015F5">
        <w:rPr>
          <w:rFonts w:asciiTheme="minorHAnsi" w:hAnsiTheme="minorHAnsi" w:cstheme="minorHAnsi"/>
          <w:sz w:val="22"/>
          <w:szCs w:val="22"/>
        </w:rPr>
        <w:t xml:space="preserve">for the work I had conducted which showed a positive relationship between myself and a member of the public. </w:t>
      </w:r>
    </w:p>
    <w:p w14:paraId="585F467D" w14:textId="77777777" w:rsidR="00420DA1" w:rsidRPr="00D015F5" w:rsidRDefault="00420DA1" w:rsidP="0046461E">
      <w:pPr>
        <w:spacing w:line="360" w:lineRule="auto"/>
        <w:jc w:val="both"/>
        <w:rPr>
          <w:rFonts w:asciiTheme="minorHAnsi" w:hAnsiTheme="minorHAnsi" w:cstheme="minorHAnsi"/>
          <w:sz w:val="22"/>
          <w:szCs w:val="22"/>
        </w:rPr>
      </w:pPr>
    </w:p>
    <w:p w14:paraId="7C4F996B" w14:textId="418DA72B" w:rsidR="00271E30" w:rsidRPr="00D015F5" w:rsidRDefault="00271E30" w:rsidP="0046461E">
      <w:pPr>
        <w:spacing w:line="360" w:lineRule="auto"/>
        <w:jc w:val="both"/>
        <w:rPr>
          <w:rFonts w:asciiTheme="minorHAnsi" w:hAnsiTheme="minorHAnsi" w:cstheme="minorHAnsi"/>
          <w:sz w:val="22"/>
          <w:szCs w:val="22"/>
        </w:rPr>
      </w:pPr>
      <w:r w:rsidRPr="00D015F5">
        <w:rPr>
          <w:rFonts w:asciiTheme="minorHAnsi" w:hAnsiTheme="minorHAnsi" w:cstheme="minorHAnsi"/>
          <w:sz w:val="22"/>
          <w:szCs w:val="22"/>
        </w:rPr>
        <w:t>To conclude, I learnt a s</w:t>
      </w:r>
      <w:r w:rsidR="00420DA1" w:rsidRPr="00D015F5">
        <w:rPr>
          <w:rFonts w:asciiTheme="minorHAnsi" w:hAnsiTheme="minorHAnsi" w:cstheme="minorHAnsi"/>
          <w:sz w:val="22"/>
          <w:szCs w:val="22"/>
        </w:rPr>
        <w:t xml:space="preserve">ignificant amount from this one </w:t>
      </w:r>
      <w:r w:rsidRPr="00D015F5">
        <w:rPr>
          <w:rFonts w:asciiTheme="minorHAnsi" w:hAnsiTheme="minorHAnsi" w:cstheme="minorHAnsi"/>
          <w:sz w:val="22"/>
          <w:szCs w:val="22"/>
        </w:rPr>
        <w:t xml:space="preserve">incident. This was the first incident involving an investigation where a victim had been adversely affected. I </w:t>
      </w:r>
      <w:r w:rsidR="00420DA1" w:rsidRPr="00D015F5">
        <w:rPr>
          <w:rFonts w:asciiTheme="minorHAnsi" w:hAnsiTheme="minorHAnsi" w:cstheme="minorHAnsi"/>
          <w:sz w:val="22"/>
          <w:szCs w:val="22"/>
        </w:rPr>
        <w:t xml:space="preserve">experienced for the first time </w:t>
      </w:r>
      <w:r w:rsidRPr="00D015F5">
        <w:rPr>
          <w:rFonts w:asciiTheme="minorHAnsi" w:hAnsiTheme="minorHAnsi" w:cstheme="minorHAnsi"/>
          <w:sz w:val="22"/>
          <w:szCs w:val="22"/>
        </w:rPr>
        <w:t xml:space="preserve">the effects of a crime being committed on an individual; the stress the male had felt due to financial pressure by reason of his money having been stolen; the fear and disappointment that this offence had been committed in his community, within walking distance of his home. </w:t>
      </w:r>
      <w:r w:rsidR="00420DA1" w:rsidRPr="00D015F5">
        <w:rPr>
          <w:rFonts w:asciiTheme="minorHAnsi" w:hAnsiTheme="minorHAnsi" w:cstheme="minorHAnsi"/>
          <w:sz w:val="22"/>
          <w:szCs w:val="22"/>
        </w:rPr>
        <w:t xml:space="preserve">I </w:t>
      </w:r>
      <w:r w:rsidRPr="00D015F5">
        <w:rPr>
          <w:rFonts w:asciiTheme="minorHAnsi" w:hAnsiTheme="minorHAnsi" w:cstheme="minorHAnsi"/>
          <w:sz w:val="22"/>
          <w:szCs w:val="22"/>
        </w:rPr>
        <w:t xml:space="preserve">worked in line with the National Decision Model while making decisions in this incident. I am a victim orientated Police Officer and I strive to gain the trust and build a lasting relationship with my policing community. </w:t>
      </w:r>
    </w:p>
    <w:p w14:paraId="14BD8E31" w14:textId="77777777" w:rsidR="00271E30" w:rsidRPr="00D015F5" w:rsidRDefault="00271E30" w:rsidP="00D015F5">
      <w:pPr>
        <w:spacing w:line="360" w:lineRule="auto"/>
        <w:rPr>
          <w:rFonts w:asciiTheme="minorHAnsi" w:hAnsiTheme="minorHAnsi" w:cstheme="minorHAnsi"/>
          <w:sz w:val="22"/>
          <w:szCs w:val="22"/>
        </w:rPr>
      </w:pPr>
    </w:p>
    <w:p w14:paraId="1967E2A8" w14:textId="77777777" w:rsidR="00025650" w:rsidRPr="00D015F5" w:rsidRDefault="00025650" w:rsidP="00D015F5">
      <w:pPr>
        <w:spacing w:line="360" w:lineRule="auto"/>
        <w:ind w:right="107"/>
        <w:jc w:val="both"/>
        <w:rPr>
          <w:rFonts w:asciiTheme="minorHAnsi" w:hAnsiTheme="minorHAnsi" w:cstheme="minorHAnsi"/>
          <w:i/>
          <w:sz w:val="22"/>
          <w:szCs w:val="22"/>
        </w:rPr>
      </w:pPr>
    </w:p>
    <w:p w14:paraId="416EFA95" w14:textId="667D94CB" w:rsidR="00025650" w:rsidRPr="00D015F5" w:rsidRDefault="00D015F5" w:rsidP="00D015F5">
      <w:pPr>
        <w:spacing w:line="360" w:lineRule="auto"/>
        <w:ind w:right="107"/>
        <w:jc w:val="both"/>
        <w:rPr>
          <w:rFonts w:asciiTheme="minorHAnsi" w:hAnsiTheme="minorHAnsi" w:cstheme="minorHAnsi"/>
          <w:i/>
          <w:sz w:val="22"/>
          <w:szCs w:val="22"/>
        </w:rPr>
      </w:pPr>
      <w:r w:rsidRPr="00D015F5">
        <w:rPr>
          <w:rFonts w:asciiTheme="minorHAnsi" w:hAnsiTheme="minorHAnsi" w:cstheme="minorHAnsi"/>
          <w:i/>
          <w:sz w:val="22"/>
          <w:szCs w:val="22"/>
        </w:rPr>
        <w:t>Word count- 2</w:t>
      </w:r>
      <w:r w:rsidR="00DC44B2">
        <w:rPr>
          <w:rFonts w:asciiTheme="minorHAnsi" w:hAnsiTheme="minorHAnsi" w:cstheme="minorHAnsi"/>
          <w:i/>
          <w:sz w:val="22"/>
          <w:szCs w:val="22"/>
        </w:rPr>
        <w:t xml:space="preserve">, </w:t>
      </w:r>
      <w:r w:rsidRPr="00D015F5">
        <w:rPr>
          <w:rFonts w:asciiTheme="minorHAnsi" w:hAnsiTheme="minorHAnsi" w:cstheme="minorHAnsi"/>
          <w:i/>
          <w:sz w:val="22"/>
          <w:szCs w:val="22"/>
        </w:rPr>
        <w:t>462</w:t>
      </w:r>
    </w:p>
    <w:p w14:paraId="598FFEC5" w14:textId="77777777" w:rsidR="00025650" w:rsidRPr="00D015F5" w:rsidRDefault="00025650" w:rsidP="00D015F5">
      <w:pPr>
        <w:spacing w:line="360" w:lineRule="auto"/>
        <w:ind w:right="107"/>
        <w:jc w:val="both"/>
        <w:rPr>
          <w:rFonts w:asciiTheme="minorHAnsi" w:hAnsiTheme="minorHAnsi" w:cstheme="minorHAnsi"/>
          <w:sz w:val="22"/>
          <w:szCs w:val="22"/>
        </w:rPr>
      </w:pPr>
    </w:p>
    <w:p w14:paraId="042DA0D7" w14:textId="77777777" w:rsidR="00025650" w:rsidRPr="00D015F5" w:rsidRDefault="00025650" w:rsidP="00D015F5">
      <w:pPr>
        <w:spacing w:line="360" w:lineRule="auto"/>
        <w:ind w:right="107"/>
        <w:jc w:val="both"/>
        <w:rPr>
          <w:rFonts w:asciiTheme="minorHAnsi" w:hAnsiTheme="minorHAnsi" w:cstheme="minorHAnsi"/>
          <w:sz w:val="22"/>
          <w:szCs w:val="22"/>
        </w:rPr>
      </w:pPr>
    </w:p>
    <w:p w14:paraId="65800057" w14:textId="77777777" w:rsidR="00025650" w:rsidRPr="00D015F5" w:rsidRDefault="00025650" w:rsidP="00D015F5">
      <w:pPr>
        <w:spacing w:line="360" w:lineRule="auto"/>
        <w:ind w:right="107"/>
        <w:jc w:val="both"/>
        <w:rPr>
          <w:rFonts w:asciiTheme="minorHAnsi" w:hAnsiTheme="minorHAnsi" w:cstheme="minorHAnsi"/>
          <w:sz w:val="22"/>
          <w:szCs w:val="22"/>
        </w:rPr>
      </w:pPr>
    </w:p>
    <w:p w14:paraId="7A99F832" w14:textId="77777777" w:rsidR="00025650" w:rsidRPr="00D015F5" w:rsidRDefault="00025650" w:rsidP="00D015F5">
      <w:pPr>
        <w:spacing w:line="360" w:lineRule="auto"/>
        <w:ind w:right="107"/>
        <w:jc w:val="both"/>
        <w:rPr>
          <w:rFonts w:asciiTheme="minorHAnsi" w:hAnsiTheme="minorHAnsi" w:cstheme="minorHAnsi"/>
          <w:sz w:val="22"/>
          <w:szCs w:val="22"/>
        </w:rPr>
      </w:pPr>
    </w:p>
    <w:p w14:paraId="7FD39A42" w14:textId="77777777" w:rsidR="00025650" w:rsidRPr="00D015F5" w:rsidRDefault="00025650" w:rsidP="00D015F5">
      <w:pPr>
        <w:spacing w:line="360" w:lineRule="auto"/>
        <w:ind w:right="107"/>
        <w:jc w:val="both"/>
        <w:rPr>
          <w:rFonts w:asciiTheme="minorHAnsi" w:hAnsiTheme="minorHAnsi" w:cstheme="minorHAnsi"/>
          <w:sz w:val="22"/>
          <w:szCs w:val="22"/>
        </w:rPr>
      </w:pPr>
    </w:p>
    <w:p w14:paraId="73D1DF2B" w14:textId="77777777" w:rsidR="00025650" w:rsidRPr="00D015F5" w:rsidRDefault="00025650" w:rsidP="00D015F5">
      <w:pPr>
        <w:spacing w:line="360" w:lineRule="auto"/>
        <w:ind w:right="107"/>
        <w:jc w:val="both"/>
        <w:rPr>
          <w:rFonts w:asciiTheme="minorHAnsi" w:hAnsiTheme="minorHAnsi" w:cstheme="minorHAnsi"/>
          <w:sz w:val="22"/>
          <w:szCs w:val="22"/>
        </w:rPr>
      </w:pPr>
    </w:p>
    <w:p w14:paraId="556B64F0" w14:textId="77777777" w:rsidR="00025650" w:rsidRPr="00D015F5" w:rsidRDefault="00025650" w:rsidP="00D015F5">
      <w:pPr>
        <w:spacing w:line="360" w:lineRule="auto"/>
        <w:ind w:right="107"/>
        <w:jc w:val="both"/>
        <w:rPr>
          <w:rFonts w:asciiTheme="minorHAnsi" w:hAnsiTheme="minorHAnsi" w:cstheme="minorHAnsi"/>
          <w:sz w:val="22"/>
          <w:szCs w:val="22"/>
        </w:rPr>
      </w:pPr>
    </w:p>
    <w:p w14:paraId="140C2FD2" w14:textId="77777777" w:rsidR="00025650" w:rsidRPr="00D015F5" w:rsidRDefault="00025650" w:rsidP="00D015F5">
      <w:pPr>
        <w:spacing w:line="360" w:lineRule="auto"/>
        <w:ind w:right="107"/>
        <w:jc w:val="both"/>
        <w:rPr>
          <w:rFonts w:asciiTheme="minorHAnsi" w:hAnsiTheme="minorHAnsi" w:cstheme="minorHAnsi"/>
          <w:b/>
          <w:sz w:val="22"/>
          <w:szCs w:val="22"/>
        </w:rPr>
      </w:pPr>
    </w:p>
    <w:p w14:paraId="32933C98" w14:textId="77777777" w:rsidR="00AA666E" w:rsidRPr="00D015F5" w:rsidRDefault="00025650" w:rsidP="00D015F5">
      <w:pPr>
        <w:spacing w:line="360" w:lineRule="auto"/>
        <w:ind w:right="107"/>
        <w:rPr>
          <w:rFonts w:asciiTheme="minorHAnsi" w:hAnsiTheme="minorHAnsi" w:cstheme="minorHAnsi"/>
          <w:sz w:val="22"/>
          <w:szCs w:val="22"/>
        </w:rPr>
      </w:pPr>
      <w:r w:rsidRPr="00D015F5">
        <w:rPr>
          <w:rFonts w:asciiTheme="minorHAnsi" w:hAnsiTheme="minorHAnsi" w:cstheme="minorHAnsi"/>
          <w:sz w:val="22"/>
          <w:szCs w:val="22"/>
        </w:rP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0DE14B8" w:rsidR="006C7CA5" w:rsidRDefault="006C7CA5" w:rsidP="00E6298B">
      <w:pPr>
        <w:ind w:right="107"/>
        <w:jc w:val="both"/>
        <w:rPr>
          <w:b/>
          <w:sz w:val="24"/>
          <w:szCs w:val="24"/>
        </w:rPr>
      </w:pPr>
      <w:r w:rsidRPr="00450C83">
        <w:rPr>
          <w:b/>
          <w:sz w:val="24"/>
          <w:szCs w:val="24"/>
        </w:rPr>
        <w:t>ANSWER:</w:t>
      </w:r>
    </w:p>
    <w:p w14:paraId="52CDB627" w14:textId="5F71A048" w:rsidR="006061D6" w:rsidRDefault="006061D6" w:rsidP="00E6298B">
      <w:pPr>
        <w:ind w:right="107"/>
        <w:jc w:val="both"/>
        <w:rPr>
          <w:b/>
          <w:sz w:val="24"/>
          <w:szCs w:val="24"/>
        </w:rPr>
      </w:pPr>
    </w:p>
    <w:p w14:paraId="11FF6F6F" w14:textId="25340E93"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In this essay I shall critically assess an incident where I played a significant role whilst dealing with an offender. I will discuss how I used the National Decision Model when making decisions during the investigation and evaluate the discretion used within the decision-making process. I will also discuss any relevant language issues. I will determine my responsibilities during the investigation with regard to the Criminal Proced</w:t>
      </w:r>
      <w:r>
        <w:rPr>
          <w:rFonts w:asciiTheme="minorHAnsi" w:hAnsiTheme="minorHAnsi" w:cstheme="minorHAnsi"/>
          <w:sz w:val="22"/>
          <w:szCs w:val="22"/>
        </w:rPr>
        <w:t xml:space="preserve">ure and Investigation Act 1996. </w:t>
      </w:r>
      <w:r w:rsidRPr="006061D6">
        <w:rPr>
          <w:rFonts w:asciiTheme="minorHAnsi" w:hAnsiTheme="minorHAnsi" w:cstheme="minorHAnsi"/>
          <w:sz w:val="22"/>
          <w:szCs w:val="22"/>
        </w:rPr>
        <w:t>I will also discuss my responsibilities managing the offender and recording and retaining significant information. To conclude I will evaluate policing values engaged during the investigation a</w:t>
      </w:r>
      <w:r w:rsidRPr="006061D6">
        <w:rPr>
          <w:rFonts w:asciiTheme="minorHAnsi" w:hAnsiTheme="minorHAnsi" w:cstheme="minorHAnsi"/>
          <w:sz w:val="22"/>
          <w:szCs w:val="22"/>
        </w:rPr>
        <w:t xml:space="preserve">nd what potential impact </w:t>
      </w:r>
      <w:r w:rsidRPr="006061D6">
        <w:rPr>
          <w:rFonts w:asciiTheme="minorHAnsi" w:hAnsiTheme="minorHAnsi" w:cstheme="minorHAnsi"/>
          <w:sz w:val="22"/>
          <w:szCs w:val="22"/>
        </w:rPr>
        <w:t xml:space="preserve">bias would have had on the decision-making process. </w:t>
      </w:r>
    </w:p>
    <w:p w14:paraId="7753B65F" w14:textId="77777777" w:rsidR="006061D6" w:rsidRPr="006061D6" w:rsidRDefault="006061D6" w:rsidP="006061D6">
      <w:pPr>
        <w:spacing w:line="360" w:lineRule="auto"/>
        <w:jc w:val="both"/>
        <w:rPr>
          <w:rFonts w:asciiTheme="minorHAnsi" w:hAnsiTheme="minorHAnsi" w:cstheme="minorHAnsi"/>
          <w:sz w:val="22"/>
          <w:szCs w:val="22"/>
        </w:rPr>
      </w:pPr>
    </w:p>
    <w:p w14:paraId="0F62C0EE" w14:textId="7290ADD4"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A criminal investigation is conducted by a Police officer to determine if a person should be charged with an offence (Ministry of Justice, 2015). As per Milne and Bull, (1999), interviewing is a key factor in dealing with suspects and it is an important element in the investigation of crime (Walsh and Bull, 2015).  As per Walsh and Bull, (2010), there has been a significant change in the way suspects are interviewed since the mid-1980s. This is as a result of the Police and Criminal Evidence Act (Walsh and Bull, 2010) and the use of video recording within interviews (Walsh and Bull, 2010). </w:t>
      </w:r>
    </w:p>
    <w:p w14:paraId="3369863E" w14:textId="77777777" w:rsidR="006061D6" w:rsidRPr="006061D6" w:rsidRDefault="006061D6" w:rsidP="006061D6">
      <w:pPr>
        <w:spacing w:line="360" w:lineRule="auto"/>
        <w:jc w:val="both"/>
        <w:rPr>
          <w:rFonts w:asciiTheme="minorHAnsi" w:hAnsiTheme="minorHAnsi" w:cstheme="minorHAnsi"/>
          <w:sz w:val="22"/>
          <w:szCs w:val="22"/>
        </w:rPr>
      </w:pPr>
    </w:p>
    <w:p w14:paraId="5A902880" w14:textId="6DBF3898"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lastRenderedPageBreak/>
        <w:t xml:space="preserve">The PEACE model was also introduced which was a mnemonic model used in the structure of interviewing suspects (Walsh and Bull, 2010). Studies found that after the PEACE model was introduced there was a significant improvement in interviewing technique (Walsh and Bull, 2010).  </w:t>
      </w:r>
    </w:p>
    <w:p w14:paraId="5BEB2364" w14:textId="77777777" w:rsidR="006061D6" w:rsidRPr="006061D6" w:rsidRDefault="006061D6" w:rsidP="006061D6">
      <w:pPr>
        <w:spacing w:line="360" w:lineRule="auto"/>
        <w:jc w:val="both"/>
        <w:rPr>
          <w:rFonts w:asciiTheme="minorHAnsi" w:hAnsiTheme="minorHAnsi" w:cstheme="minorHAnsi"/>
          <w:sz w:val="22"/>
          <w:szCs w:val="22"/>
        </w:rPr>
      </w:pPr>
    </w:p>
    <w:p w14:paraId="676E9F9F" w14:textId="77777777" w:rsidR="006061D6" w:rsidRPr="006061D6" w:rsidRDefault="006061D6" w:rsidP="006061D6">
      <w:pPr>
        <w:spacing w:line="360" w:lineRule="auto"/>
        <w:jc w:val="both"/>
        <w:rPr>
          <w:rFonts w:asciiTheme="minorHAnsi" w:hAnsiTheme="minorHAnsi" w:cstheme="minorHAnsi"/>
          <w:i/>
          <w:sz w:val="22"/>
          <w:szCs w:val="22"/>
        </w:rPr>
      </w:pPr>
      <w:r w:rsidRPr="006061D6">
        <w:rPr>
          <w:rFonts w:asciiTheme="minorHAnsi" w:hAnsiTheme="minorHAnsi" w:cstheme="minorHAnsi"/>
          <w:i/>
          <w:sz w:val="22"/>
          <w:szCs w:val="22"/>
        </w:rPr>
        <w:t>Incident;</w:t>
      </w:r>
    </w:p>
    <w:p w14:paraId="4E52255B" w14:textId="0013A3A9" w:rsid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The incident I was involved in took place within my initial twelve weeks of tutorship. I had been tasked to be an assisting officer in the voluntary Interviewing of a fifteen year old suspect who had allegedly been involved in a burglary. There had been a report whereby three males had entered the victim's garage and stolen two mountain bikes and a motorbike. Unfortunately for the victim, he had left his garage door open and the subjects had entered the property without causing any damage or leaving any form of forensic evidence. Due to this the initial investigation had been closed due to the lack of evidence at the scene. </w:t>
      </w:r>
    </w:p>
    <w:p w14:paraId="0C7A4990" w14:textId="77777777" w:rsidR="00542815" w:rsidRPr="006061D6" w:rsidRDefault="00542815" w:rsidP="006061D6">
      <w:pPr>
        <w:spacing w:line="360" w:lineRule="auto"/>
        <w:jc w:val="both"/>
        <w:rPr>
          <w:rFonts w:asciiTheme="minorHAnsi" w:hAnsiTheme="minorHAnsi" w:cstheme="minorHAnsi"/>
          <w:sz w:val="22"/>
          <w:szCs w:val="22"/>
        </w:rPr>
      </w:pPr>
    </w:p>
    <w:p w14:paraId="70397DE0" w14:textId="6F957CFE"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However, approximately two months later the victim had seen that one of the mountain bikes had been sold on Facebook. The victim had contacted the male who had purchased the bike and he had provided details of the male he had purchased the bike from. After making contact with the subject's father all property was returned to the victim. However, on further inspection the victim had also noticed that the property was damaged. Due to this new evidence all three subjects had to be interviewed. </w:t>
      </w:r>
    </w:p>
    <w:p w14:paraId="54E91967" w14:textId="77777777" w:rsidR="006061D6" w:rsidRPr="006061D6" w:rsidRDefault="006061D6" w:rsidP="006061D6">
      <w:pPr>
        <w:spacing w:line="360" w:lineRule="auto"/>
        <w:jc w:val="both"/>
        <w:rPr>
          <w:rFonts w:asciiTheme="minorHAnsi" w:hAnsiTheme="minorHAnsi" w:cstheme="minorHAnsi"/>
          <w:sz w:val="22"/>
          <w:szCs w:val="22"/>
        </w:rPr>
      </w:pPr>
    </w:p>
    <w:p w14:paraId="689EEEA9" w14:textId="19387C01"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As stated above, the PEACE model is used to structure the interview of subjects (Walsh and Bull, 2010):-</w:t>
      </w:r>
    </w:p>
    <w:p w14:paraId="26FA03D0" w14:textId="77777777" w:rsidR="006061D6" w:rsidRPr="006061D6" w:rsidRDefault="006061D6" w:rsidP="006061D6">
      <w:pPr>
        <w:spacing w:line="360" w:lineRule="auto"/>
        <w:jc w:val="both"/>
        <w:rPr>
          <w:rFonts w:asciiTheme="minorHAnsi" w:hAnsiTheme="minorHAnsi" w:cstheme="minorHAnsi"/>
          <w:sz w:val="22"/>
          <w:szCs w:val="22"/>
        </w:rPr>
      </w:pPr>
    </w:p>
    <w:p w14:paraId="3436C600" w14:textId="5E9DAB37"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P- Preparation and Planning (Walsh and Bull, 2010). The purpose of this stage is to ensure that all preparations are conducted prior to interview. Ensuring an interview plan has been prepared. Within this incident I made sure that my questions were prepared and all exhibits were ready before entering the interview room. </w:t>
      </w:r>
    </w:p>
    <w:p w14:paraId="61BE4727" w14:textId="77777777" w:rsidR="006061D6" w:rsidRPr="006061D6" w:rsidRDefault="006061D6" w:rsidP="006061D6">
      <w:pPr>
        <w:spacing w:line="360" w:lineRule="auto"/>
        <w:jc w:val="both"/>
        <w:rPr>
          <w:rFonts w:asciiTheme="minorHAnsi" w:hAnsiTheme="minorHAnsi" w:cstheme="minorHAnsi"/>
          <w:sz w:val="22"/>
          <w:szCs w:val="22"/>
        </w:rPr>
      </w:pPr>
    </w:p>
    <w:p w14:paraId="3456CA76" w14:textId="2E9E0B96"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E- Engage and Explain (Walsh and Bull, 2010). This part refers to the legal requirements stage of the interview (Walsh and Bull, 2010). This involves the caution at the start of the interview and the aide memoir. It also provides an opportunity and enables me to build a rapport with the subject.</w:t>
      </w:r>
    </w:p>
    <w:p w14:paraId="002F373D" w14:textId="77777777" w:rsidR="006061D6" w:rsidRPr="006061D6" w:rsidRDefault="006061D6" w:rsidP="006061D6">
      <w:pPr>
        <w:spacing w:line="360" w:lineRule="auto"/>
        <w:jc w:val="both"/>
        <w:rPr>
          <w:rFonts w:asciiTheme="minorHAnsi" w:hAnsiTheme="minorHAnsi" w:cstheme="minorHAnsi"/>
          <w:sz w:val="22"/>
          <w:szCs w:val="22"/>
        </w:rPr>
      </w:pPr>
    </w:p>
    <w:p w14:paraId="00A1F041" w14:textId="3948D900"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A – Account (Walsh and Bull, 2010). This section of the interview process is asking the subject questions to enable the subject to give an account of the events (Walsh and Bull, 2010). With regard to my interview, I asked the subject if he was responsible for entering the victim's dwelling and taking the stolen items. This enabled the subject to account for his movements. It also provides an opportunity for me to challenge any inconsistencies within the subject's account (Walsh and Bull, 2010).</w:t>
      </w:r>
    </w:p>
    <w:p w14:paraId="3AB9AF4A" w14:textId="77777777" w:rsidR="006061D6" w:rsidRPr="006061D6" w:rsidRDefault="006061D6" w:rsidP="006061D6">
      <w:pPr>
        <w:spacing w:line="360" w:lineRule="auto"/>
        <w:jc w:val="both"/>
        <w:rPr>
          <w:rFonts w:asciiTheme="minorHAnsi" w:hAnsiTheme="minorHAnsi" w:cstheme="minorHAnsi"/>
          <w:sz w:val="22"/>
          <w:szCs w:val="22"/>
        </w:rPr>
      </w:pPr>
    </w:p>
    <w:p w14:paraId="5F8AA9DB" w14:textId="77B6B980"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lastRenderedPageBreak/>
        <w:t xml:space="preserve">C- Closure (Walsh and Bull, 2010). This stage of the interview is whereby a summary of what has been said is confirmed by the subject (Walsh and Bull, 2010). This also allows the subject a chance to clarify or add anything to </w:t>
      </w:r>
      <w:r w:rsidR="00E15C4B">
        <w:rPr>
          <w:rFonts w:asciiTheme="minorHAnsi" w:hAnsiTheme="minorHAnsi" w:cstheme="minorHAnsi"/>
          <w:sz w:val="22"/>
          <w:szCs w:val="22"/>
        </w:rPr>
        <w:t>their</w:t>
      </w:r>
      <w:r w:rsidRPr="006061D6">
        <w:rPr>
          <w:rFonts w:asciiTheme="minorHAnsi" w:hAnsiTheme="minorHAnsi" w:cstheme="minorHAnsi"/>
          <w:sz w:val="22"/>
          <w:szCs w:val="22"/>
        </w:rPr>
        <w:t xml:space="preserve"> account (Walsh and Bull, 2010).</w:t>
      </w:r>
    </w:p>
    <w:p w14:paraId="411F786B" w14:textId="77777777" w:rsidR="006061D6" w:rsidRPr="006061D6" w:rsidRDefault="006061D6" w:rsidP="006061D6">
      <w:pPr>
        <w:spacing w:line="360" w:lineRule="auto"/>
        <w:jc w:val="both"/>
        <w:rPr>
          <w:rFonts w:asciiTheme="minorHAnsi" w:hAnsiTheme="minorHAnsi" w:cstheme="minorHAnsi"/>
          <w:sz w:val="22"/>
          <w:szCs w:val="22"/>
        </w:rPr>
      </w:pPr>
    </w:p>
    <w:p w14:paraId="65A311E5" w14:textId="1688BF5F"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E- Evaluation (Walsh and Bull, 2010). This stage allows for evaluation by myself and/or fellow officers in order to determine if the interview was effective or if further lines of enquiries need to be conducted (Walsh and Bull, 2010).</w:t>
      </w:r>
    </w:p>
    <w:p w14:paraId="17226187" w14:textId="77777777" w:rsidR="006061D6" w:rsidRPr="006061D6" w:rsidRDefault="006061D6" w:rsidP="006061D6">
      <w:pPr>
        <w:spacing w:line="360" w:lineRule="auto"/>
        <w:jc w:val="both"/>
        <w:rPr>
          <w:rFonts w:asciiTheme="minorHAnsi" w:hAnsiTheme="minorHAnsi" w:cstheme="minorHAnsi"/>
          <w:sz w:val="22"/>
          <w:szCs w:val="22"/>
        </w:rPr>
      </w:pPr>
    </w:p>
    <w:p w14:paraId="3BF2739B" w14:textId="5F9B2EA2"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Research conducted by Walsh and Bull, (2010) concluded that such research had shown the importance of the PEACE model when conducting interviews. The use of the PEACE model had led to better quality interviews (Walsh and Bull, 2010). Furthermore, it concluded that when comparing interviews that used the PEACE model and interviews that had not, those using the PEACE model had secured fuller accounts and more confessions than those who did not use it (Walsh and Bull, 2010).</w:t>
      </w:r>
    </w:p>
    <w:p w14:paraId="5F58EFF1" w14:textId="77777777" w:rsidR="006061D6" w:rsidRPr="006061D6" w:rsidRDefault="006061D6" w:rsidP="006061D6">
      <w:pPr>
        <w:spacing w:line="360" w:lineRule="auto"/>
        <w:jc w:val="both"/>
        <w:rPr>
          <w:rFonts w:asciiTheme="minorHAnsi" w:hAnsiTheme="minorHAnsi" w:cstheme="minorHAnsi"/>
          <w:sz w:val="22"/>
          <w:szCs w:val="22"/>
        </w:rPr>
      </w:pPr>
    </w:p>
    <w:p w14:paraId="5F49CCFC" w14:textId="56BEDB8C"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During this interview there were no language issues. The male spoke English and I had no issues understanding him. However, the male was fifteen years old and as per Wilson and Powell, (2012), for a person to be able to interview a child they must understand how a child thinks and communicates. It is also important to take into account the maturity of the child and the child’s ability to understand questions and communicate effectively (Wilson and Powell, 2012). This was one of the key aspects of conducting this interview. The male, although fifteen, was mature and it was important that I asked the precise type of questions to build a rapport between myself and the male. This allowed better communication between us which in turn allowed the male to give a fuller and more precise account. This is also why the preparation stage of the PEACE model is important, to ensure that the questions I had prepared were suitable for the fifteen year old male to understand.  It is also important to build a rapport, because as stated by Wilson and Powell, (2012, p.5) the memory of a child is complex and many factors can affect this. For example, levels of stress. By ensuring a rapport is built I made sure the male was comfortable, relaxed and not stressed, thereby allowing an accurate account to be given of his actions on the day of the incident. </w:t>
      </w:r>
    </w:p>
    <w:p w14:paraId="72F973F4" w14:textId="77777777" w:rsidR="006061D6" w:rsidRPr="006061D6" w:rsidRDefault="006061D6" w:rsidP="006061D6">
      <w:pPr>
        <w:spacing w:line="360" w:lineRule="auto"/>
        <w:jc w:val="both"/>
        <w:rPr>
          <w:rFonts w:asciiTheme="minorHAnsi" w:hAnsiTheme="minorHAnsi" w:cstheme="minorHAnsi"/>
          <w:sz w:val="22"/>
          <w:szCs w:val="22"/>
        </w:rPr>
      </w:pPr>
    </w:p>
    <w:p w14:paraId="2D49CAEC" w14:textId="4E54EA95" w:rsidR="006061D6" w:rsidRPr="006061D6" w:rsidRDefault="006061D6" w:rsidP="006061D6">
      <w:pPr>
        <w:spacing w:line="360" w:lineRule="auto"/>
        <w:jc w:val="both"/>
        <w:rPr>
          <w:rFonts w:asciiTheme="minorHAnsi" w:hAnsiTheme="minorHAnsi" w:cstheme="minorHAnsi"/>
          <w:bCs/>
          <w:sz w:val="22"/>
          <w:szCs w:val="22"/>
        </w:rPr>
      </w:pPr>
      <w:r w:rsidRPr="006061D6">
        <w:rPr>
          <w:rFonts w:asciiTheme="minorHAnsi" w:hAnsiTheme="minorHAnsi" w:cstheme="minorHAnsi"/>
          <w:sz w:val="22"/>
          <w:szCs w:val="22"/>
        </w:rPr>
        <w:t xml:space="preserve">The National Decision Model is a framework that is used by uniformed officers when conducting investigations and making decisions within their role (National Decision Model explained, </w:t>
      </w:r>
      <w:proofErr w:type="spellStart"/>
      <w:r w:rsidRPr="006061D6">
        <w:rPr>
          <w:rFonts w:asciiTheme="minorHAnsi" w:hAnsiTheme="minorHAnsi" w:cstheme="minorHAnsi"/>
          <w:sz w:val="22"/>
          <w:szCs w:val="22"/>
        </w:rPr>
        <w:t>n.d.</w:t>
      </w:r>
      <w:proofErr w:type="spellEnd"/>
      <w:r w:rsidRPr="006061D6">
        <w:rPr>
          <w:rFonts w:asciiTheme="minorHAnsi" w:hAnsiTheme="minorHAnsi" w:cstheme="minorHAnsi"/>
          <w:sz w:val="22"/>
          <w:szCs w:val="22"/>
        </w:rPr>
        <w:t>)</w:t>
      </w:r>
      <w:r w:rsidRPr="006061D6">
        <w:rPr>
          <w:rFonts w:asciiTheme="minorHAnsi" w:hAnsiTheme="minorHAnsi" w:cstheme="minorHAnsi"/>
          <w:bCs/>
          <w:sz w:val="22"/>
          <w:szCs w:val="22"/>
        </w:rPr>
        <w:t xml:space="preserve">.  I used the Nation Decision Model during the investigation of this incident. When I was asked to be the assisting officer I referred to the Code of Ethics, ensuring that I worked within the Code of Ethics. I complied with the required standards of professional behaviour such as working honestly and acting with integrity at all times </w:t>
      </w:r>
      <w:r w:rsidRPr="006061D6">
        <w:rPr>
          <w:rFonts w:asciiTheme="minorHAnsi" w:hAnsiTheme="minorHAnsi" w:cstheme="minorHAnsi"/>
          <w:sz w:val="22"/>
          <w:szCs w:val="22"/>
        </w:rPr>
        <w:t>(College of Policing, 2013). With reference to I</w:t>
      </w:r>
      <w:r w:rsidRPr="006061D6">
        <w:rPr>
          <w:rFonts w:asciiTheme="minorHAnsi" w:hAnsiTheme="minorHAnsi" w:cstheme="minorHAnsi"/>
          <w:bCs/>
          <w:sz w:val="22"/>
          <w:szCs w:val="22"/>
        </w:rPr>
        <w:t xml:space="preserve">nformation and intelligence, I had a discussion with my fellow officer to ascertain </w:t>
      </w:r>
      <w:r w:rsidRPr="006061D6">
        <w:rPr>
          <w:rFonts w:asciiTheme="minorHAnsi" w:hAnsiTheme="minorHAnsi" w:cstheme="minorHAnsi"/>
          <w:bCs/>
          <w:sz w:val="22"/>
          <w:szCs w:val="22"/>
        </w:rPr>
        <w:lastRenderedPageBreak/>
        <w:t xml:space="preserve">what information had already been collected. I considered the victim statement, pictures of the items that were stolen and Facebook messages between the two males selling the stolen items. I made sure that I was entirely </w:t>
      </w:r>
      <w:r w:rsidRPr="006061D6">
        <w:rPr>
          <w:rFonts w:asciiTheme="minorHAnsi" w:hAnsiTheme="minorHAnsi" w:cstheme="minorHAnsi"/>
          <w:bCs/>
          <w:sz w:val="22"/>
          <w:szCs w:val="22"/>
        </w:rPr>
        <w:t>famili</w:t>
      </w:r>
      <w:r w:rsidRPr="006061D6">
        <w:rPr>
          <w:rFonts w:asciiTheme="minorHAnsi" w:hAnsiTheme="minorHAnsi" w:cstheme="minorHAnsi"/>
          <w:bCs/>
          <w:sz w:val="22"/>
          <w:szCs w:val="22"/>
        </w:rPr>
        <w:t xml:space="preserve">ar with and had considered all the evidence that had been gathered prior to conducting the interview. </w:t>
      </w:r>
    </w:p>
    <w:p w14:paraId="4895A370" w14:textId="77777777" w:rsidR="006061D6" w:rsidRPr="006061D6" w:rsidRDefault="006061D6" w:rsidP="006061D6">
      <w:pPr>
        <w:spacing w:line="360" w:lineRule="auto"/>
        <w:jc w:val="both"/>
        <w:rPr>
          <w:rFonts w:asciiTheme="minorHAnsi" w:hAnsiTheme="minorHAnsi" w:cstheme="minorHAnsi"/>
          <w:bCs/>
          <w:sz w:val="22"/>
          <w:szCs w:val="22"/>
        </w:rPr>
      </w:pPr>
    </w:p>
    <w:p w14:paraId="02FA7E61" w14:textId="4B3B93EA" w:rsidR="006061D6" w:rsidRPr="006061D6" w:rsidRDefault="006061D6" w:rsidP="006061D6">
      <w:pPr>
        <w:spacing w:line="360" w:lineRule="auto"/>
        <w:jc w:val="both"/>
        <w:rPr>
          <w:rFonts w:asciiTheme="minorHAnsi" w:hAnsiTheme="minorHAnsi" w:cstheme="minorHAnsi"/>
          <w:bCs/>
          <w:sz w:val="22"/>
          <w:szCs w:val="22"/>
        </w:rPr>
      </w:pPr>
      <w:r w:rsidRPr="006061D6">
        <w:rPr>
          <w:rFonts w:asciiTheme="minorHAnsi" w:hAnsiTheme="minorHAnsi" w:cstheme="minorHAnsi"/>
          <w:bCs/>
          <w:sz w:val="22"/>
          <w:szCs w:val="22"/>
        </w:rPr>
        <w:t xml:space="preserve">A further stage of the National Decision Model is to assess the threat and risk. This stage of the National Decision Model involved ensuring that the males did not pose a further risk to the wider community. Furthermore, there was a need to ensure a positive outcome from the interview whereby the subject males could be charged thereby preventing further loss or damage to the community. </w:t>
      </w:r>
    </w:p>
    <w:p w14:paraId="47A6530C" w14:textId="77777777" w:rsidR="006061D6" w:rsidRPr="006061D6" w:rsidRDefault="006061D6" w:rsidP="006061D6">
      <w:pPr>
        <w:spacing w:line="360" w:lineRule="auto"/>
        <w:jc w:val="both"/>
        <w:rPr>
          <w:rFonts w:asciiTheme="minorHAnsi" w:hAnsiTheme="minorHAnsi" w:cstheme="minorHAnsi"/>
          <w:bCs/>
          <w:sz w:val="22"/>
          <w:szCs w:val="22"/>
        </w:rPr>
      </w:pPr>
    </w:p>
    <w:p w14:paraId="5ECEFD05" w14:textId="69042D96"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bCs/>
          <w:sz w:val="22"/>
          <w:szCs w:val="22"/>
        </w:rPr>
        <w:t xml:space="preserve">Considering powers and policy was also important during this incident. This stage enabled me to reach a decision as to whether there were enough grounds and evidence to conduct a voluntary attendee interview. I also discussed with colleagues the possible grounds for arrest of this male. After speaking with the male’s appropriate adult, I concluded that arrest was not required and a voluntary interview was a more reasonable route for the investigation. Due to the fact that the male was fifteen he was entitled to have an appropriate adult </w:t>
      </w:r>
      <w:r w:rsidRPr="006061D6">
        <w:rPr>
          <w:rFonts w:asciiTheme="minorHAnsi" w:hAnsiTheme="minorHAnsi" w:cstheme="minorHAnsi"/>
          <w:sz w:val="22"/>
          <w:szCs w:val="22"/>
        </w:rPr>
        <w:t xml:space="preserve">(Appropriate adults: guide for youth justice professionals, 2020) so I made sure that when he arrived at the police station he had an appropriate adult before beginning the interview. In terms of options and contingencies, fellow officers had spoken with the victim and he had confirmed that he wanted to continue with the prosecution. Voluntary interviews were therefore agreed between the officers and the victim. The final stage of the Nation Decision Model was to conduct the interview on the subject and review the outcome with the victim to ensure he was satisfied with the result. </w:t>
      </w:r>
    </w:p>
    <w:p w14:paraId="6055C262" w14:textId="77777777" w:rsidR="006061D6" w:rsidRPr="006061D6" w:rsidRDefault="006061D6" w:rsidP="006061D6">
      <w:pPr>
        <w:spacing w:line="360" w:lineRule="auto"/>
        <w:jc w:val="both"/>
        <w:rPr>
          <w:rFonts w:asciiTheme="minorHAnsi" w:hAnsiTheme="minorHAnsi" w:cstheme="minorHAnsi"/>
          <w:sz w:val="22"/>
          <w:szCs w:val="22"/>
        </w:rPr>
      </w:pPr>
    </w:p>
    <w:p w14:paraId="45CD81FC" w14:textId="6F94CEBA"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After conducting a voluntary attendee interview with the male, the male fully admitted the offence and provided a detailed account of the incident within the interview. All lines of enquiry were discussed and points proving burglary were also discussed. After the interview it was a question for the sergeant to decide how to proceed. Due to the male being fifteen years of age and not having any previous convictions it was decided that the male would be referred to the youth offending service in Blaenau Gwent. The youth offending service in Blaenau Gwent is a team of individuals who work with 8 - 17 year olds who are at risk of offending or are involved in some form of offending behaviour (Blaenau Gwent CBC: Youth Offending Service, </w:t>
      </w:r>
      <w:proofErr w:type="spellStart"/>
      <w:r w:rsidRPr="006061D6">
        <w:rPr>
          <w:rFonts w:asciiTheme="minorHAnsi" w:hAnsiTheme="minorHAnsi" w:cstheme="minorHAnsi"/>
          <w:sz w:val="22"/>
          <w:szCs w:val="22"/>
        </w:rPr>
        <w:t>n.d.</w:t>
      </w:r>
      <w:proofErr w:type="spellEnd"/>
      <w:r w:rsidRPr="006061D6">
        <w:rPr>
          <w:rFonts w:asciiTheme="minorHAnsi" w:hAnsiTheme="minorHAnsi" w:cstheme="minorHAnsi"/>
          <w:sz w:val="22"/>
          <w:szCs w:val="22"/>
        </w:rPr>
        <w:t xml:space="preserve">). The male involved in this incident was placed on a three month programme. Within this programme he would attend developmental lectures and engage in community based work. The victim was happy with this outcome. Although the male had committed a serious offence, I was honest with the victim and advised that a criminal record would have a serious detrimental effect on his future. Because of this the victim was happy with our decision and the work that we had conducted in the investigation. </w:t>
      </w:r>
    </w:p>
    <w:p w14:paraId="3ACBA48A" w14:textId="77777777" w:rsidR="006061D6" w:rsidRPr="006061D6" w:rsidRDefault="006061D6" w:rsidP="006061D6">
      <w:pPr>
        <w:spacing w:line="360" w:lineRule="auto"/>
        <w:jc w:val="both"/>
        <w:rPr>
          <w:rFonts w:asciiTheme="minorHAnsi" w:hAnsiTheme="minorHAnsi" w:cstheme="minorHAnsi"/>
          <w:sz w:val="22"/>
          <w:szCs w:val="22"/>
        </w:rPr>
      </w:pPr>
    </w:p>
    <w:p w14:paraId="780070DE" w14:textId="239A4C91"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The Criminal Procedure and Investigation Act 1996 sets out directly how Police officers must reveal, retain and record information that has been gathered during a criminal investigation. This information can be shared with the prosecution and is relevant to the investigation (Ministry of Justice, 2015). Within this investigation I made sure that I conducted a thorough investigation. I made sure that all lines of enquiry were conducted prior to interview. For example, I contacted the officer in charge of the case to ensure that images of the damage caused to the property were collected so that it could be used within the interview. </w:t>
      </w:r>
    </w:p>
    <w:p w14:paraId="71782114" w14:textId="77777777" w:rsidR="006061D6" w:rsidRPr="006061D6" w:rsidRDefault="006061D6" w:rsidP="006061D6">
      <w:pPr>
        <w:spacing w:line="360" w:lineRule="auto"/>
        <w:jc w:val="both"/>
        <w:rPr>
          <w:rFonts w:asciiTheme="minorHAnsi" w:hAnsiTheme="minorHAnsi" w:cstheme="minorHAnsi"/>
          <w:sz w:val="22"/>
          <w:szCs w:val="22"/>
        </w:rPr>
      </w:pPr>
    </w:p>
    <w:p w14:paraId="43F6EA10" w14:textId="298DAF2A"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During an investigation all forms of material must be documented (Ministry of Justice, 2015). As stated by Ministry of Justice, (2015), the investigating officer has to ensure that all information is stored in the correct manner. This is to ensure that all the documents are kept safe. It also enables the officer and other investigating officers to access all the documents. During this particular incident I made sure that all documents were uploaded and kept on the occurrence on NICHE. It was also important to add all documents to the relevant case file. This again is to ensure the safety of documents and to ensure that any other investigating officer is able to access and view all relevant documents. </w:t>
      </w:r>
    </w:p>
    <w:p w14:paraId="3B85B686" w14:textId="77777777" w:rsidR="006061D6" w:rsidRPr="006061D6" w:rsidRDefault="006061D6" w:rsidP="006061D6">
      <w:pPr>
        <w:spacing w:line="360" w:lineRule="auto"/>
        <w:jc w:val="both"/>
        <w:rPr>
          <w:rFonts w:asciiTheme="minorHAnsi" w:hAnsiTheme="minorHAnsi" w:cstheme="minorHAnsi"/>
          <w:sz w:val="22"/>
          <w:szCs w:val="22"/>
        </w:rPr>
      </w:pPr>
    </w:p>
    <w:p w14:paraId="727E3390" w14:textId="7C6FF3EF"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It is also important, however, to destroy any information that does not need to be retained for the purpose of the investigation (Ministry of Justice, 2015). For example, in this incident having conducted the interview, I made sure to destroy all the interview documents. </w:t>
      </w:r>
    </w:p>
    <w:p w14:paraId="6DEE0418" w14:textId="77777777" w:rsidR="006061D6" w:rsidRPr="006061D6" w:rsidRDefault="006061D6" w:rsidP="006061D6">
      <w:pPr>
        <w:spacing w:line="360" w:lineRule="auto"/>
        <w:jc w:val="both"/>
        <w:rPr>
          <w:rFonts w:asciiTheme="minorHAnsi" w:hAnsiTheme="minorHAnsi" w:cstheme="minorHAnsi"/>
          <w:sz w:val="22"/>
          <w:szCs w:val="22"/>
        </w:rPr>
      </w:pPr>
    </w:p>
    <w:p w14:paraId="6E8D0DA7" w14:textId="77777777"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Ministry of Justice, (2015), requires that the investigating officer retains any documents and any other material that is obtained within a criminal investigation. During an investigation information could constitute photographs, video recordings and potentially any other digital evidence. This would include voice recordings or CCTV (Ministry of Justice, 2015). In this incident I had retained a number of documents that were related to the offence. For example, statements from the victim and a witness, crime report forms, details of house to house and CCTV enquiries. There were also forensic reports from the scene of the incident. It is important to note how long the information needs to be retained. In an investigation, documents are retained until an individual is either released or it has been six months after he has been charged (Ministry of Justice, 2015).  </w:t>
      </w:r>
    </w:p>
    <w:p w14:paraId="3451A0B3" w14:textId="12758419"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During this incident I conducted my</w:t>
      </w:r>
      <w:r w:rsidRPr="006061D6">
        <w:rPr>
          <w:rFonts w:asciiTheme="minorHAnsi" w:hAnsiTheme="minorHAnsi" w:cstheme="minorHAnsi"/>
          <w:sz w:val="22"/>
          <w:szCs w:val="22"/>
        </w:rPr>
        <w:t xml:space="preserve">self in a professional manner. </w:t>
      </w:r>
      <w:r w:rsidRPr="006061D6">
        <w:rPr>
          <w:rFonts w:asciiTheme="minorHAnsi" w:hAnsiTheme="minorHAnsi" w:cstheme="minorHAnsi"/>
          <w:sz w:val="22"/>
          <w:szCs w:val="22"/>
        </w:rPr>
        <w:t xml:space="preserve">I ensured that I acted in line with the Code of Ethics. As provided by Wilson and Powell (2012, p.1), interviewing a child can seem daunting. However, I acted in a professional manner and showed the subject and his appropriate adult respect and courtesy. I also made sure I acted in line with the honesty and integrity standard of the Code of Ethics. I was honest with the subject with regard to the evidence that we had. I also made sure that even though the male was fifteen years old, he was aware that the offence he was being interviewed for was a serious matter. As per the guidance of </w:t>
      </w:r>
      <w:r w:rsidRPr="006061D6">
        <w:rPr>
          <w:rFonts w:asciiTheme="minorHAnsi" w:hAnsiTheme="minorHAnsi" w:cstheme="minorHAnsi"/>
          <w:sz w:val="22"/>
          <w:szCs w:val="22"/>
        </w:rPr>
        <w:lastRenderedPageBreak/>
        <w:t xml:space="preserve">the College of Policing, (2014), abiding by the values of honesty and integrity means that I am able to gain the trust of members of the public. I felt in the context of this incident that I gained the confidence of not only the subject who provided a full account of the incident, but also the victim because he was satisfied and content with the outcome. In terms of making decisions, it was also important that I acted in a professional manner. Although this male was only fifteen years old and had no previous conviction, I was prepared to conduct a thorough investigation and charge the male to court if necessary. </w:t>
      </w:r>
    </w:p>
    <w:p w14:paraId="085119F9" w14:textId="77777777" w:rsidR="006061D6" w:rsidRPr="006061D6" w:rsidRDefault="006061D6" w:rsidP="006061D6">
      <w:pPr>
        <w:spacing w:line="360" w:lineRule="auto"/>
        <w:jc w:val="both"/>
        <w:rPr>
          <w:rFonts w:asciiTheme="minorHAnsi" w:hAnsiTheme="minorHAnsi" w:cstheme="minorHAnsi"/>
          <w:sz w:val="22"/>
          <w:szCs w:val="22"/>
        </w:rPr>
      </w:pPr>
    </w:p>
    <w:p w14:paraId="3A8ED58F" w14:textId="77777777" w:rsidR="006061D6" w:rsidRPr="006061D6" w:rsidRDefault="006061D6" w:rsidP="006061D6">
      <w:pPr>
        <w:spacing w:line="360" w:lineRule="auto"/>
        <w:jc w:val="both"/>
        <w:rPr>
          <w:rFonts w:asciiTheme="minorHAnsi" w:hAnsiTheme="minorHAnsi" w:cstheme="minorHAnsi"/>
          <w:sz w:val="22"/>
          <w:szCs w:val="22"/>
        </w:rPr>
      </w:pPr>
      <w:r w:rsidRPr="006061D6">
        <w:rPr>
          <w:rFonts w:asciiTheme="minorHAnsi" w:hAnsiTheme="minorHAnsi" w:cstheme="minorHAnsi"/>
          <w:sz w:val="22"/>
          <w:szCs w:val="22"/>
        </w:rPr>
        <w:t xml:space="preserve">To conclude, this incident was one that resulted in a positive outcome. All the victim's property was returned to him. The subject was dealt with fairly and reasonably and received a reasonable sentence for their age. Although this was a serious offence, a youth offending service referral was the right option because he would not have a criminal record which would have blighted his life for years to come. A referral would not, for example, affect him in the future in relation to job prospects. I recorded, retained and stored evidence in the correct manner in line with police policy which enabled a positive outcome in this incident. </w:t>
      </w:r>
    </w:p>
    <w:p w14:paraId="251EC246" w14:textId="77777777" w:rsidR="006061D6" w:rsidRPr="006061D6" w:rsidRDefault="006061D6" w:rsidP="006061D6">
      <w:pPr>
        <w:spacing w:line="360" w:lineRule="auto"/>
        <w:ind w:right="107"/>
        <w:jc w:val="both"/>
        <w:rPr>
          <w:rFonts w:asciiTheme="minorHAnsi" w:hAnsiTheme="minorHAnsi" w:cstheme="minorHAnsi"/>
          <w:b/>
          <w:sz w:val="22"/>
          <w:szCs w:val="22"/>
        </w:rPr>
      </w:pPr>
    </w:p>
    <w:p w14:paraId="4228E72D" w14:textId="77777777" w:rsidR="006C7CA5" w:rsidRPr="00542815" w:rsidRDefault="006C7CA5" w:rsidP="00E6298B">
      <w:pPr>
        <w:ind w:right="107"/>
        <w:jc w:val="both"/>
        <w:rPr>
          <w:rFonts w:asciiTheme="minorHAnsi" w:hAnsiTheme="minorHAnsi" w:cstheme="minorHAnsi"/>
          <w:i/>
          <w:sz w:val="22"/>
          <w:szCs w:val="22"/>
        </w:rPr>
      </w:pPr>
    </w:p>
    <w:p w14:paraId="4C811AD3" w14:textId="15799E96" w:rsidR="00025650" w:rsidRPr="00542815" w:rsidRDefault="00542815" w:rsidP="00E6298B">
      <w:pPr>
        <w:ind w:right="107"/>
        <w:jc w:val="both"/>
        <w:rPr>
          <w:rFonts w:asciiTheme="minorHAnsi" w:hAnsiTheme="minorHAnsi" w:cstheme="minorHAnsi"/>
          <w:i/>
          <w:sz w:val="22"/>
          <w:szCs w:val="22"/>
        </w:rPr>
      </w:pPr>
      <w:r w:rsidRPr="00542815">
        <w:rPr>
          <w:rFonts w:asciiTheme="minorHAnsi" w:hAnsiTheme="minorHAnsi" w:cstheme="minorHAnsi"/>
          <w:i/>
          <w:sz w:val="22"/>
          <w:szCs w:val="22"/>
        </w:rPr>
        <w:t>Word count; 2, 418</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69A093D9" w:rsidR="00575A8F" w:rsidRPr="00270EEB" w:rsidRDefault="00B039D6" w:rsidP="00E6298B">
            <w:pPr>
              <w:ind w:right="107"/>
              <w:jc w:val="both"/>
              <w:rPr>
                <w:sz w:val="24"/>
                <w:szCs w:val="24"/>
              </w:rPr>
            </w:pPr>
            <w:r>
              <w:rPr>
                <w:sz w:val="24"/>
                <w:szCs w:val="24"/>
              </w:rPr>
              <w:t xml:space="preserve">Witness statements </w:t>
            </w:r>
          </w:p>
          <w:p w14:paraId="55898530" w14:textId="4F9BD772"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C5F6CB5" w:rsidR="00575A8F" w:rsidRPr="00270EEB" w:rsidRDefault="00B039D6" w:rsidP="00D1780A">
            <w:pPr>
              <w:ind w:right="107"/>
              <w:jc w:val="both"/>
              <w:rPr>
                <w:sz w:val="24"/>
                <w:szCs w:val="24"/>
              </w:rPr>
            </w:pPr>
            <w:r>
              <w:rPr>
                <w:sz w:val="24"/>
                <w:szCs w:val="24"/>
              </w:rPr>
              <w:t xml:space="preserve">Working alongside my colleagues and assisting them with any witness statements they may have. </w:t>
            </w:r>
            <w:r w:rsidR="00D1780A">
              <w:rPr>
                <w:sz w:val="24"/>
                <w:szCs w:val="24"/>
              </w:rPr>
              <w:t xml:space="preserve">I believe the more I do the better I will develop. </w:t>
            </w:r>
          </w:p>
        </w:tc>
        <w:tc>
          <w:tcPr>
            <w:tcW w:w="2426" w:type="dxa"/>
            <w:shd w:val="clear" w:color="auto" w:fill="auto"/>
          </w:tcPr>
          <w:p w14:paraId="6F2EF39C" w14:textId="690874DC" w:rsidR="00575A8F" w:rsidRPr="00270EEB" w:rsidRDefault="00B039D6" w:rsidP="00E6298B">
            <w:pPr>
              <w:ind w:right="107"/>
              <w:jc w:val="both"/>
              <w:rPr>
                <w:sz w:val="24"/>
                <w:szCs w:val="24"/>
              </w:rPr>
            </w:pPr>
            <w:r>
              <w:rPr>
                <w:sz w:val="24"/>
                <w:szCs w:val="24"/>
              </w:rPr>
              <w:t xml:space="preserve">My work colleagues. I will ask them to assess my witness statements and see what areas I can improve.  </w:t>
            </w:r>
          </w:p>
        </w:tc>
        <w:tc>
          <w:tcPr>
            <w:tcW w:w="2426" w:type="dxa"/>
            <w:shd w:val="clear" w:color="auto" w:fill="auto"/>
          </w:tcPr>
          <w:p w14:paraId="3851D535" w14:textId="0B078392" w:rsidR="28A9B94D" w:rsidRDefault="00B039D6" w:rsidP="28A9B94D">
            <w:pPr>
              <w:jc w:val="both"/>
              <w:rPr>
                <w:sz w:val="24"/>
                <w:szCs w:val="24"/>
              </w:rPr>
            </w:pPr>
            <w:r>
              <w:rPr>
                <w:sz w:val="24"/>
                <w:szCs w:val="24"/>
              </w:rPr>
              <w:t xml:space="preserve">From March 2020- December 2020.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58A674EF" w:rsidR="00575A8F" w:rsidRPr="00270EEB" w:rsidRDefault="00D24E82" w:rsidP="00E6298B">
            <w:pPr>
              <w:ind w:right="107"/>
              <w:jc w:val="both"/>
              <w:rPr>
                <w:sz w:val="24"/>
                <w:szCs w:val="24"/>
              </w:rPr>
            </w:pPr>
            <w:r>
              <w:rPr>
                <w:sz w:val="24"/>
                <w:szCs w:val="24"/>
              </w:rPr>
              <w:t>Interviewing skills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CCBD27C" w:rsidR="00575A8F" w:rsidRPr="00270EEB" w:rsidRDefault="006636C2" w:rsidP="00E6298B">
            <w:pPr>
              <w:ind w:right="107"/>
              <w:jc w:val="both"/>
              <w:rPr>
                <w:sz w:val="24"/>
                <w:szCs w:val="24"/>
              </w:rPr>
            </w:pPr>
            <w:r>
              <w:rPr>
                <w:sz w:val="24"/>
                <w:szCs w:val="24"/>
              </w:rPr>
              <w:t xml:space="preserve">Watching my interviews I have already conducted and see what area I can improve on. Sit in on my colleagues interviews to gain some skills from more experiences officers. </w:t>
            </w:r>
          </w:p>
        </w:tc>
        <w:tc>
          <w:tcPr>
            <w:tcW w:w="2426" w:type="dxa"/>
            <w:shd w:val="clear" w:color="auto" w:fill="auto"/>
          </w:tcPr>
          <w:p w14:paraId="7A4C9A77" w14:textId="638C7A54" w:rsidR="00575A8F" w:rsidRPr="00270EEB" w:rsidRDefault="006636C2" w:rsidP="00E6298B">
            <w:pPr>
              <w:ind w:right="107"/>
              <w:jc w:val="both"/>
              <w:rPr>
                <w:sz w:val="24"/>
                <w:szCs w:val="24"/>
              </w:rPr>
            </w:pPr>
            <w:r>
              <w:rPr>
                <w:sz w:val="24"/>
                <w:szCs w:val="24"/>
              </w:rPr>
              <w:t>Ask my colleagues to look at my interviews and s</w:t>
            </w:r>
            <w:r w:rsidR="00260E06">
              <w:rPr>
                <w:sz w:val="24"/>
                <w:szCs w:val="24"/>
              </w:rPr>
              <w:t xml:space="preserve">ee what area I could improve on. </w:t>
            </w:r>
          </w:p>
        </w:tc>
        <w:tc>
          <w:tcPr>
            <w:tcW w:w="2426" w:type="dxa"/>
            <w:shd w:val="clear" w:color="auto" w:fill="auto"/>
          </w:tcPr>
          <w:p w14:paraId="003BC03B" w14:textId="52E97321" w:rsidR="28A9B94D" w:rsidRDefault="006636C2" w:rsidP="28A9B94D">
            <w:pPr>
              <w:jc w:val="both"/>
              <w:rPr>
                <w:sz w:val="24"/>
                <w:szCs w:val="24"/>
              </w:rPr>
            </w:pPr>
            <w:r>
              <w:rPr>
                <w:sz w:val="24"/>
                <w:szCs w:val="24"/>
              </w:rPr>
              <w:t xml:space="preserve">From March 2020-Sep 2020.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4B8AFE60" w:rsidR="00575A8F" w:rsidRPr="00270EEB" w:rsidRDefault="00E56B12" w:rsidP="00E6298B">
            <w:pPr>
              <w:ind w:right="107"/>
              <w:jc w:val="both"/>
              <w:rPr>
                <w:sz w:val="24"/>
                <w:szCs w:val="24"/>
              </w:rPr>
            </w:pPr>
            <w:r>
              <w:rPr>
                <w:sz w:val="24"/>
                <w:szCs w:val="24"/>
              </w:rPr>
              <w:t>Knowledge of the Law</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264AB36" w:rsidR="00575A8F" w:rsidRPr="00270EEB" w:rsidRDefault="00E56B12" w:rsidP="00E6298B">
            <w:pPr>
              <w:ind w:right="107"/>
              <w:jc w:val="both"/>
              <w:rPr>
                <w:sz w:val="24"/>
                <w:szCs w:val="24"/>
              </w:rPr>
            </w:pPr>
            <w:r>
              <w:rPr>
                <w:sz w:val="24"/>
                <w:szCs w:val="24"/>
              </w:rPr>
              <w:lastRenderedPageBreak/>
              <w:t xml:space="preserve">As I progress with my Police Career if there is anything I am unsure of I am </w:t>
            </w:r>
            <w:r>
              <w:rPr>
                <w:sz w:val="24"/>
                <w:szCs w:val="24"/>
              </w:rPr>
              <w:lastRenderedPageBreak/>
              <w:t xml:space="preserve">going to spend an evening looking over it to brush up on my knowledge. </w:t>
            </w:r>
          </w:p>
        </w:tc>
        <w:tc>
          <w:tcPr>
            <w:tcW w:w="2426" w:type="dxa"/>
            <w:shd w:val="clear" w:color="auto" w:fill="auto"/>
          </w:tcPr>
          <w:p w14:paraId="76B2A824" w14:textId="25AD4AD9" w:rsidR="00575A8F" w:rsidRPr="00270EEB" w:rsidRDefault="000D53D5" w:rsidP="00E6298B">
            <w:pPr>
              <w:ind w:right="107"/>
              <w:jc w:val="both"/>
              <w:rPr>
                <w:sz w:val="24"/>
                <w:szCs w:val="24"/>
              </w:rPr>
            </w:pPr>
            <w:r>
              <w:rPr>
                <w:sz w:val="24"/>
                <w:szCs w:val="24"/>
              </w:rPr>
              <w:lastRenderedPageBreak/>
              <w:t xml:space="preserve">Revising any areas of the law I am unsure of. </w:t>
            </w:r>
            <w:r w:rsidR="00E56B12">
              <w:rPr>
                <w:sz w:val="24"/>
                <w:szCs w:val="24"/>
              </w:rPr>
              <w:t xml:space="preserve">Also speaking with my </w:t>
            </w:r>
            <w:r w:rsidR="00E56B12">
              <w:rPr>
                <w:sz w:val="24"/>
                <w:szCs w:val="24"/>
              </w:rPr>
              <w:lastRenderedPageBreak/>
              <w:t xml:space="preserve">colleagues for support if there is anything I am unsure of.   </w:t>
            </w:r>
          </w:p>
        </w:tc>
        <w:tc>
          <w:tcPr>
            <w:tcW w:w="2426" w:type="dxa"/>
            <w:shd w:val="clear" w:color="auto" w:fill="auto"/>
          </w:tcPr>
          <w:p w14:paraId="185B2EE5" w14:textId="2AB70E2C" w:rsidR="28A9B94D" w:rsidRDefault="00E56B12" w:rsidP="28A9B94D">
            <w:pPr>
              <w:jc w:val="both"/>
              <w:rPr>
                <w:sz w:val="24"/>
                <w:szCs w:val="24"/>
              </w:rPr>
            </w:pPr>
            <w:r>
              <w:rPr>
                <w:sz w:val="24"/>
                <w:szCs w:val="24"/>
              </w:rPr>
              <w:lastRenderedPageBreak/>
              <w:t>From March 2020- Sep 2020</w:t>
            </w:r>
            <w:r w:rsidR="001A15CF">
              <w:rPr>
                <w:sz w:val="24"/>
                <w:szCs w:val="24"/>
              </w:rPr>
              <w:t>13</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3581808"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862750" w14:textId="77777777" w:rsidR="009F695C" w:rsidRDefault="009F695C" w:rsidP="009F695C">
      <w:pPr>
        <w:pStyle w:val="Heading2"/>
        <w:spacing w:before="0"/>
        <w:rPr>
          <w:rFonts w:ascii="&amp;quot" w:hAnsi="&amp;quot"/>
          <w:b w:val="0"/>
          <w:bCs w:val="0"/>
        </w:rPr>
      </w:pPr>
      <w:r>
        <w:rPr>
          <w:rFonts w:ascii="&amp;quot" w:hAnsi="&amp;quot"/>
          <w:b w:val="0"/>
          <w:bCs w:val="0"/>
        </w:rPr>
        <w:t>References</w:t>
      </w:r>
    </w:p>
    <w:p w14:paraId="6F9ECE46"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Alexandratos</w:t>
      </w:r>
      <w:proofErr w:type="spellEnd"/>
      <w:r w:rsidRPr="009F695C">
        <w:rPr>
          <w:rFonts w:asciiTheme="minorHAnsi" w:hAnsiTheme="minorHAnsi" w:cstheme="minorHAnsi"/>
          <w:color w:val="000000"/>
          <w:sz w:val="22"/>
          <w:szCs w:val="22"/>
        </w:rPr>
        <w:t xml:space="preserve">, K., Barnett, F. and Thomas, Y., 2012. The Impact of Exercise on the Mental Health and Quality of Life of People with Severe Mental Illness: A Critical Review. </w:t>
      </w:r>
      <w:r w:rsidRPr="009F695C">
        <w:rPr>
          <w:rFonts w:asciiTheme="minorHAnsi" w:hAnsiTheme="minorHAnsi" w:cstheme="minorHAnsi"/>
          <w:i/>
          <w:iCs/>
          <w:color w:val="000000"/>
          <w:sz w:val="22"/>
          <w:szCs w:val="22"/>
        </w:rPr>
        <w:t>British Journal of Occupational Therapy</w:t>
      </w:r>
      <w:r w:rsidRPr="009F695C">
        <w:rPr>
          <w:rFonts w:asciiTheme="minorHAnsi" w:hAnsiTheme="minorHAnsi" w:cstheme="minorHAnsi"/>
          <w:color w:val="000000"/>
          <w:sz w:val="22"/>
          <w:szCs w:val="22"/>
        </w:rPr>
        <w:t>, [online] 75(2), pp.48-60. Available at: &lt;https://journals.sagepub.com/doi/pdf/10.4276/030802212X13286281650956&gt; [Accessed 19 May 2020].</w:t>
      </w:r>
    </w:p>
    <w:p w14:paraId="3A5C45B3"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App.college.police.uk. 2013. </w:t>
      </w:r>
      <w:r w:rsidRPr="009F695C">
        <w:rPr>
          <w:rFonts w:asciiTheme="minorHAnsi" w:hAnsiTheme="minorHAnsi" w:cstheme="minorHAnsi"/>
          <w:i/>
          <w:iCs/>
          <w:color w:val="000000"/>
          <w:sz w:val="22"/>
          <w:szCs w:val="22"/>
        </w:rPr>
        <w:t>National Decision Model</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&lt;https://www.app.college.police.uk/app-content/national-decision-model/the-national-decision-model/&gt; [Accessed 4 June 2020].</w:t>
      </w:r>
    </w:p>
    <w:p w14:paraId="00EAAE96"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Assets.publishing.service.gov.uk. 2015. </w:t>
      </w:r>
      <w:r w:rsidRPr="009F695C">
        <w:rPr>
          <w:rFonts w:asciiTheme="minorHAnsi" w:hAnsiTheme="minorHAnsi" w:cstheme="minorHAnsi"/>
          <w:i/>
          <w:iCs/>
          <w:color w:val="000000"/>
          <w:sz w:val="22"/>
          <w:szCs w:val="22"/>
        </w:rPr>
        <w:t xml:space="preserve">Code </w:t>
      </w:r>
      <w:proofErr w:type="gramStart"/>
      <w:r w:rsidRPr="009F695C">
        <w:rPr>
          <w:rFonts w:asciiTheme="minorHAnsi" w:hAnsiTheme="minorHAnsi" w:cstheme="minorHAnsi"/>
          <w:i/>
          <w:iCs/>
          <w:color w:val="000000"/>
          <w:sz w:val="22"/>
          <w:szCs w:val="22"/>
        </w:rPr>
        <w:t>Of</w:t>
      </w:r>
      <w:proofErr w:type="gramEnd"/>
      <w:r w:rsidRPr="009F695C">
        <w:rPr>
          <w:rFonts w:asciiTheme="minorHAnsi" w:hAnsiTheme="minorHAnsi" w:cstheme="minorHAnsi"/>
          <w:i/>
          <w:iCs/>
          <w:color w:val="000000"/>
          <w:sz w:val="22"/>
          <w:szCs w:val="22"/>
        </w:rPr>
        <w:t xml:space="preserve"> Practice For Victims Of Crime</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&lt;https://assets.publishing.service.gov.uk/government/uploads/system/uploads/attachment_data/file/476900/code-of-practice-for-victims-of-crime.PDF&gt; [Accessed 16 June 2020].</w:t>
      </w:r>
    </w:p>
    <w:p w14:paraId="463859B4"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Assets.publishing.service.gov.uk. 2018. </w:t>
      </w:r>
      <w:r w:rsidRPr="009F695C">
        <w:rPr>
          <w:rFonts w:asciiTheme="minorHAnsi" w:hAnsiTheme="minorHAnsi" w:cstheme="minorHAnsi"/>
          <w:i/>
          <w:iCs/>
          <w:color w:val="000000"/>
          <w:sz w:val="22"/>
          <w:szCs w:val="22"/>
        </w:rPr>
        <w:t>Victims Strategy</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&lt;https://assets.publishing.service.gov.uk/government/uploads/system/uploads/attachment_data/file/746930/victim-strategy.pdf&gt; [Accessed 16 June 2020].</w:t>
      </w:r>
    </w:p>
    <w:p w14:paraId="7AD6247B"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Blaenau-gwent.gov.uk. </w:t>
      </w:r>
      <w:proofErr w:type="spellStart"/>
      <w:r w:rsidRPr="009F695C">
        <w:rPr>
          <w:rFonts w:asciiTheme="minorHAnsi" w:hAnsiTheme="minorHAnsi" w:cstheme="minorHAnsi"/>
          <w:color w:val="000000"/>
          <w:sz w:val="22"/>
          <w:szCs w:val="22"/>
        </w:rPr>
        <w:t>n.d.</w:t>
      </w:r>
      <w:proofErr w:type="spellEnd"/>
      <w:r w:rsidRPr="009F695C">
        <w:rPr>
          <w:rFonts w:asciiTheme="minorHAnsi" w:hAnsiTheme="minorHAnsi" w:cstheme="minorHAnsi"/>
          <w:color w:val="000000"/>
          <w:sz w:val="22"/>
          <w:szCs w:val="22"/>
        </w:rPr>
        <w:t xml:space="preserve"> </w:t>
      </w:r>
      <w:r w:rsidRPr="009F695C">
        <w:rPr>
          <w:rFonts w:asciiTheme="minorHAnsi" w:hAnsiTheme="minorHAnsi" w:cstheme="minorHAnsi"/>
          <w:i/>
          <w:iCs/>
          <w:color w:val="000000"/>
          <w:sz w:val="22"/>
          <w:szCs w:val="22"/>
        </w:rPr>
        <w:t>Blaenau Gwent CBC: Youth Offending Service</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&lt;https://www.blaenau-gwent.gov.uk/en/resident/health-wellbeing-social-care/support-for-children-families/youth-offending-service/&gt; [Accessed 20 June 2020].</w:t>
      </w:r>
    </w:p>
    <w:p w14:paraId="0442830A"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Bowling, B. and Phillips, C., 2007. Disproportionate and Discriminatory: Reviewing the Evidence on Police Stop and Search. </w:t>
      </w:r>
      <w:r w:rsidRPr="009F695C">
        <w:rPr>
          <w:rFonts w:asciiTheme="minorHAnsi" w:hAnsiTheme="minorHAnsi" w:cstheme="minorHAnsi"/>
          <w:i/>
          <w:iCs/>
          <w:color w:val="000000"/>
          <w:sz w:val="22"/>
          <w:szCs w:val="22"/>
        </w:rPr>
        <w:t>Modern Law Review</w:t>
      </w:r>
      <w:r w:rsidRPr="009F695C">
        <w:rPr>
          <w:rFonts w:asciiTheme="minorHAnsi" w:hAnsiTheme="minorHAnsi" w:cstheme="minorHAnsi"/>
          <w:color w:val="000000"/>
          <w:sz w:val="22"/>
          <w:szCs w:val="22"/>
        </w:rPr>
        <w:t>, [online] 70(6), pp.936-961. Available at: &lt;https://onlinelibrary.wiley.com/doi/full/10.1111/j.1468-2230.2007.00671.x&gt; [Accessed 6 June 2020].</w:t>
      </w:r>
    </w:p>
    <w:p w14:paraId="06A9CFF5"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Bryant, R. and Bryant, S., 2020. </w:t>
      </w:r>
      <w:r w:rsidRPr="009F695C">
        <w:rPr>
          <w:rFonts w:asciiTheme="minorHAnsi" w:hAnsiTheme="minorHAnsi" w:cstheme="minorHAnsi"/>
          <w:i/>
          <w:iCs/>
          <w:color w:val="000000"/>
          <w:sz w:val="22"/>
          <w:szCs w:val="22"/>
        </w:rPr>
        <w:t xml:space="preserve">Blackstone's Handbook </w:t>
      </w:r>
      <w:proofErr w:type="gramStart"/>
      <w:r w:rsidRPr="009F695C">
        <w:rPr>
          <w:rFonts w:asciiTheme="minorHAnsi" w:hAnsiTheme="minorHAnsi" w:cstheme="minorHAnsi"/>
          <w:i/>
          <w:iCs/>
          <w:color w:val="000000"/>
          <w:sz w:val="22"/>
          <w:szCs w:val="22"/>
        </w:rPr>
        <w:t>For</w:t>
      </w:r>
      <w:proofErr w:type="gramEnd"/>
      <w:r w:rsidRPr="009F695C">
        <w:rPr>
          <w:rFonts w:asciiTheme="minorHAnsi" w:hAnsiTheme="minorHAnsi" w:cstheme="minorHAnsi"/>
          <w:i/>
          <w:iCs/>
          <w:color w:val="000000"/>
          <w:sz w:val="22"/>
          <w:szCs w:val="22"/>
        </w:rPr>
        <w:t xml:space="preserve"> Policing Students</w:t>
      </w:r>
      <w:r w:rsidRPr="009F695C">
        <w:rPr>
          <w:rFonts w:asciiTheme="minorHAnsi" w:hAnsiTheme="minorHAnsi" w:cstheme="minorHAnsi"/>
          <w:color w:val="000000"/>
          <w:sz w:val="22"/>
          <w:szCs w:val="22"/>
        </w:rPr>
        <w:t>. 14th ed. Oxford: Oxford University Press, pp.78-80.</w:t>
      </w:r>
    </w:p>
    <w:p w14:paraId="3B9B9BC2"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Clayton, M., 2016. </w:t>
      </w:r>
      <w:r w:rsidRPr="009F695C">
        <w:rPr>
          <w:rFonts w:asciiTheme="minorHAnsi" w:hAnsiTheme="minorHAnsi" w:cstheme="minorHAnsi"/>
          <w:i/>
          <w:iCs/>
          <w:color w:val="000000"/>
          <w:sz w:val="22"/>
          <w:szCs w:val="22"/>
        </w:rPr>
        <w:t xml:space="preserve">Donald </w:t>
      </w:r>
      <w:proofErr w:type="spellStart"/>
      <w:r w:rsidRPr="009F695C">
        <w:rPr>
          <w:rFonts w:asciiTheme="minorHAnsi" w:hAnsiTheme="minorHAnsi" w:cstheme="minorHAnsi"/>
          <w:i/>
          <w:iCs/>
          <w:color w:val="000000"/>
          <w:sz w:val="22"/>
          <w:szCs w:val="22"/>
        </w:rPr>
        <w:t>Schön</w:t>
      </w:r>
      <w:proofErr w:type="spellEnd"/>
      <w:r w:rsidRPr="009F695C">
        <w:rPr>
          <w:rFonts w:asciiTheme="minorHAnsi" w:hAnsiTheme="minorHAnsi" w:cstheme="minorHAnsi"/>
          <w:i/>
          <w:iCs/>
          <w:color w:val="000000"/>
          <w:sz w:val="22"/>
          <w:szCs w:val="22"/>
        </w:rPr>
        <w:t xml:space="preserve">: Reflection </w:t>
      </w:r>
      <w:proofErr w:type="gramStart"/>
      <w:r w:rsidRPr="009F695C">
        <w:rPr>
          <w:rFonts w:asciiTheme="minorHAnsi" w:hAnsiTheme="minorHAnsi" w:cstheme="minorHAnsi"/>
          <w:i/>
          <w:iCs/>
          <w:color w:val="000000"/>
          <w:sz w:val="22"/>
          <w:szCs w:val="22"/>
        </w:rPr>
        <w:t>In</w:t>
      </w:r>
      <w:proofErr w:type="gramEnd"/>
      <w:r w:rsidRPr="009F695C">
        <w:rPr>
          <w:rFonts w:asciiTheme="minorHAnsi" w:hAnsiTheme="minorHAnsi" w:cstheme="minorHAnsi"/>
          <w:i/>
          <w:iCs/>
          <w:color w:val="000000"/>
          <w:sz w:val="22"/>
          <w:szCs w:val="22"/>
        </w:rPr>
        <w:t xml:space="preserve"> Action - Management Pocketbooks</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Management Pocketbooks. Available at: &lt;https://www.pocketbook.co.uk/blog/2016/04/12/donald-schon-reflection-in-action/&gt; [Accessed 18 June 2020].</w:t>
      </w:r>
    </w:p>
    <w:p w14:paraId="5BB32C54"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College of Policing, 2014. </w:t>
      </w:r>
      <w:r w:rsidRPr="009F695C">
        <w:rPr>
          <w:rFonts w:asciiTheme="minorHAnsi" w:hAnsiTheme="minorHAnsi" w:cstheme="minorHAnsi"/>
          <w:i/>
          <w:iCs/>
          <w:color w:val="000000"/>
          <w:sz w:val="22"/>
          <w:szCs w:val="22"/>
        </w:rPr>
        <w:t xml:space="preserve">Code </w:t>
      </w:r>
      <w:proofErr w:type="gramStart"/>
      <w:r w:rsidRPr="009F695C">
        <w:rPr>
          <w:rFonts w:asciiTheme="minorHAnsi" w:hAnsiTheme="minorHAnsi" w:cstheme="minorHAnsi"/>
          <w:i/>
          <w:iCs/>
          <w:color w:val="000000"/>
          <w:sz w:val="22"/>
          <w:szCs w:val="22"/>
        </w:rPr>
        <w:t>Of</w:t>
      </w:r>
      <w:proofErr w:type="gramEnd"/>
      <w:r w:rsidRPr="009F695C">
        <w:rPr>
          <w:rFonts w:asciiTheme="minorHAnsi" w:hAnsiTheme="minorHAnsi" w:cstheme="minorHAnsi"/>
          <w:i/>
          <w:iCs/>
          <w:color w:val="000000"/>
          <w:sz w:val="22"/>
          <w:szCs w:val="22"/>
        </w:rPr>
        <w:t xml:space="preserve"> Ethics</w:t>
      </w:r>
      <w:r w:rsidRPr="009F695C">
        <w:rPr>
          <w:rFonts w:asciiTheme="minorHAnsi" w:hAnsiTheme="minorHAnsi" w:cstheme="minorHAnsi"/>
          <w:color w:val="000000"/>
          <w:sz w:val="22"/>
          <w:szCs w:val="22"/>
        </w:rPr>
        <w:t>. A Code of Practice for the Principles and Standards of Professional Behaviour for the Policing Profession of England and Wales.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xml:space="preserve">] Coventry: College of Policing Ltd, </w:t>
      </w:r>
      <w:r w:rsidRPr="009F695C">
        <w:rPr>
          <w:rFonts w:asciiTheme="minorHAnsi" w:hAnsiTheme="minorHAnsi" w:cstheme="minorHAnsi"/>
          <w:color w:val="000000"/>
          <w:sz w:val="22"/>
          <w:szCs w:val="22"/>
        </w:rPr>
        <w:lastRenderedPageBreak/>
        <w:t>pp.1-5. Available at: &lt;https://www.college.police.uk/What-we-do/Ethics/Documents/Code_of_Ethics.pdf&gt; [Accessed 16 June 2020].</w:t>
      </w:r>
    </w:p>
    <w:p w14:paraId="03B87DF8"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College of Policing. </w:t>
      </w:r>
      <w:proofErr w:type="spellStart"/>
      <w:proofErr w:type="gramStart"/>
      <w:r w:rsidRPr="009F695C">
        <w:rPr>
          <w:rFonts w:asciiTheme="minorHAnsi" w:hAnsiTheme="minorHAnsi" w:cstheme="minorHAnsi"/>
          <w:color w:val="000000"/>
          <w:sz w:val="22"/>
          <w:szCs w:val="22"/>
        </w:rPr>
        <w:t>n.d</w:t>
      </w:r>
      <w:proofErr w:type="gramEnd"/>
      <w:r w:rsidRPr="009F695C">
        <w:rPr>
          <w:rFonts w:asciiTheme="minorHAnsi" w:hAnsiTheme="minorHAnsi" w:cstheme="minorHAnsi"/>
          <w:color w:val="000000"/>
          <w:sz w:val="22"/>
          <w:szCs w:val="22"/>
        </w:rPr>
        <w:t>.</w:t>
      </w:r>
      <w:proofErr w:type="spellEnd"/>
      <w:r w:rsidRPr="009F695C">
        <w:rPr>
          <w:rFonts w:asciiTheme="minorHAnsi" w:hAnsiTheme="minorHAnsi" w:cstheme="minorHAnsi"/>
          <w:color w:val="000000"/>
          <w:sz w:val="22"/>
          <w:szCs w:val="22"/>
        </w:rPr>
        <w:t xml:space="preserve"> </w:t>
      </w:r>
      <w:r w:rsidRPr="009F695C">
        <w:rPr>
          <w:rFonts w:asciiTheme="minorHAnsi" w:hAnsiTheme="minorHAnsi" w:cstheme="minorHAnsi"/>
          <w:i/>
          <w:iCs/>
          <w:color w:val="000000"/>
          <w:sz w:val="22"/>
          <w:szCs w:val="22"/>
        </w:rPr>
        <w:t>Integrity - College Of Policing</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&lt;https://profdev.college.police.uk/competency-values/integrity/&gt; [Accessed 17 June 2020].</w:t>
      </w:r>
    </w:p>
    <w:p w14:paraId="57C53256"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Collins, P., 2003. Stress in police officers: a study of the origins, prevalence and severity of stress-related symptoms within a county police force. </w:t>
      </w:r>
      <w:r w:rsidRPr="009F695C">
        <w:rPr>
          <w:rFonts w:asciiTheme="minorHAnsi" w:hAnsiTheme="minorHAnsi" w:cstheme="minorHAnsi"/>
          <w:i/>
          <w:iCs/>
          <w:color w:val="000000"/>
          <w:sz w:val="22"/>
          <w:szCs w:val="22"/>
        </w:rPr>
        <w:t>Occupational Medicine</w:t>
      </w:r>
      <w:r w:rsidRPr="009F695C">
        <w:rPr>
          <w:rFonts w:asciiTheme="minorHAnsi" w:hAnsiTheme="minorHAnsi" w:cstheme="minorHAnsi"/>
          <w:color w:val="000000"/>
          <w:sz w:val="22"/>
          <w:szCs w:val="22"/>
        </w:rPr>
        <w:t>, [online] 53(4), pp.256-264. Available at: &lt;https://watermark.silverchair.com/kqg061.pdf?token=AQECAHi208BE49Ooan9kkhW_Ercy7Dm3ZL_9Cf3qfKAc485ysgAAAnUwggJxBgkqhkiG9w0BBwagggJiMIICXgIBADCCAlcGCSqGSIb3DQEHATAeBglghkgBZQMEAS4wEQQMBpZl_AtxIvhVnCnSAgEQgIICKCnzJN--q-kyjKwabg_xcRccva3bB5wRYbs787rYv8Y7rFGbpOFrE6bBSt3xtbg4XFuR7wq28icgWMIOQ13PqCG9TxNCOcZpsoP6u5KVBkDid9F4Y6rVQe77ZnNkT3nYWG2_RQUkGG0vj8u6Gl7vMw7drgCWtsO1UQ3jbTFomVXXfh_rDKhE8pxl_x246q89bkb48LDrfF3k2Ehi-XbbpCqi2ET4ci8AwIDOhTrhz4xaI55g_NZnszXZWCzpOWCc5meYayEDox8Kd-X5r6BSj-N-wOGYW93K1jtYB4HlpQt3El6rbetdVPxdXFnEU1mpRDrHd0MsS3bpFBlTxi8w8pPiVBG8BhL2dNopTVHXuyhmGFjaaYuCJktIuvTL3J1Cerp7bfsKF-FT4NOyU_JHRMOURiP1OHXnZkXVjrfyDxGqs4BZyu3pAdZQVtrW-BhQXPKKpeEniP_JcYXcnrbn-1RZaig665vsnZV5HL-acmPLtZcKbqU_OmxHn12Qk2CNYVDEjMXNJwT1vf1io1aTzNPIMSNU4X6AP0jF73fHrtoVN395oWgOW7dQZJXXGlZ_QJ1xlB7XZaxWvf2vnAJrR8KCAVcuKfGpkIBL5tPYgWngwK57z5OuRY-XySwTI91WkYWuby6NmIBlhYL8epaAW5P-EZUFxSXMFAA5m5frYnUJIGni2AeGDi9hn-e5mYu7D3znchgJzUxjrJeLSLEdoWT24ouq8rTUWA&gt; [Accessed 19 May 2020].</w:t>
      </w:r>
    </w:p>
    <w:p w14:paraId="432903A1"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Copley, S., 2011. </w:t>
      </w:r>
      <w:r w:rsidRPr="009F695C">
        <w:rPr>
          <w:rFonts w:asciiTheme="minorHAnsi" w:hAnsiTheme="minorHAnsi" w:cstheme="minorHAnsi"/>
          <w:i/>
          <w:iCs/>
          <w:color w:val="000000"/>
          <w:sz w:val="22"/>
          <w:szCs w:val="22"/>
        </w:rPr>
        <w:t xml:space="preserve">Reflective Practice </w:t>
      </w:r>
      <w:proofErr w:type="gramStart"/>
      <w:r w:rsidRPr="009F695C">
        <w:rPr>
          <w:rFonts w:asciiTheme="minorHAnsi" w:hAnsiTheme="minorHAnsi" w:cstheme="minorHAnsi"/>
          <w:i/>
          <w:iCs/>
          <w:color w:val="000000"/>
          <w:sz w:val="22"/>
          <w:szCs w:val="22"/>
        </w:rPr>
        <w:t>For</w:t>
      </w:r>
      <w:proofErr w:type="gramEnd"/>
      <w:r w:rsidRPr="009F695C">
        <w:rPr>
          <w:rFonts w:asciiTheme="minorHAnsi" w:hAnsiTheme="minorHAnsi" w:cstheme="minorHAnsi"/>
          <w:i/>
          <w:iCs/>
          <w:color w:val="000000"/>
          <w:sz w:val="22"/>
          <w:szCs w:val="22"/>
        </w:rPr>
        <w:t xml:space="preserve"> Policing Students</w:t>
      </w:r>
      <w:r w:rsidRPr="009F695C">
        <w:rPr>
          <w:rFonts w:asciiTheme="minorHAnsi" w:hAnsiTheme="minorHAnsi" w:cstheme="minorHAnsi"/>
          <w:color w:val="000000"/>
          <w:sz w:val="22"/>
          <w:szCs w:val="22"/>
        </w:rPr>
        <w:t>. 1st ed. Exeter: Learning Matters Ltd, p.70.</w:t>
      </w:r>
    </w:p>
    <w:p w14:paraId="177D1108"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Delsol</w:t>
      </w:r>
      <w:proofErr w:type="spellEnd"/>
      <w:r w:rsidRPr="009F695C">
        <w:rPr>
          <w:rFonts w:asciiTheme="minorHAnsi" w:hAnsiTheme="minorHAnsi" w:cstheme="minorHAnsi"/>
          <w:color w:val="000000"/>
          <w:sz w:val="22"/>
          <w:szCs w:val="22"/>
        </w:rPr>
        <w:t xml:space="preserve">, R. and Shiner, M., 2006. Regulating stop and search: a challenge for police and community relations in England and Wales. </w:t>
      </w:r>
      <w:r w:rsidRPr="009F695C">
        <w:rPr>
          <w:rFonts w:asciiTheme="minorHAnsi" w:hAnsiTheme="minorHAnsi" w:cstheme="minorHAnsi"/>
          <w:i/>
          <w:iCs/>
          <w:color w:val="000000"/>
          <w:sz w:val="22"/>
          <w:szCs w:val="22"/>
        </w:rPr>
        <w:t>Critical Criminology</w:t>
      </w:r>
      <w:r w:rsidRPr="009F695C">
        <w:rPr>
          <w:rFonts w:asciiTheme="minorHAnsi" w:hAnsiTheme="minorHAnsi" w:cstheme="minorHAnsi"/>
          <w:color w:val="000000"/>
          <w:sz w:val="22"/>
          <w:szCs w:val="22"/>
        </w:rPr>
        <w:t>, [online] 14(3), pp.241-263. Available at: &lt;https://link.springer.com/content/pdf/10.1007/s10612-006-9013-1.pdf&gt; [Accessed 6 June 2020].</w:t>
      </w:r>
    </w:p>
    <w:p w14:paraId="340315B5"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Gershon</w:t>
      </w:r>
      <w:proofErr w:type="spellEnd"/>
      <w:r w:rsidRPr="009F695C">
        <w:rPr>
          <w:rFonts w:asciiTheme="minorHAnsi" w:hAnsiTheme="minorHAnsi" w:cstheme="minorHAnsi"/>
          <w:color w:val="000000"/>
          <w:sz w:val="22"/>
          <w:szCs w:val="22"/>
        </w:rPr>
        <w:t xml:space="preserve">, R., </w:t>
      </w:r>
      <w:proofErr w:type="spellStart"/>
      <w:r w:rsidRPr="009F695C">
        <w:rPr>
          <w:rFonts w:asciiTheme="minorHAnsi" w:hAnsiTheme="minorHAnsi" w:cstheme="minorHAnsi"/>
          <w:color w:val="000000"/>
          <w:sz w:val="22"/>
          <w:szCs w:val="22"/>
        </w:rPr>
        <w:t>Barocas</w:t>
      </w:r>
      <w:proofErr w:type="spellEnd"/>
      <w:r w:rsidRPr="009F695C">
        <w:rPr>
          <w:rFonts w:asciiTheme="minorHAnsi" w:hAnsiTheme="minorHAnsi" w:cstheme="minorHAnsi"/>
          <w:color w:val="000000"/>
          <w:sz w:val="22"/>
          <w:szCs w:val="22"/>
        </w:rPr>
        <w:t xml:space="preserve">, B., Canton, A., </w:t>
      </w:r>
      <w:proofErr w:type="spellStart"/>
      <w:r w:rsidRPr="009F695C">
        <w:rPr>
          <w:rFonts w:asciiTheme="minorHAnsi" w:hAnsiTheme="minorHAnsi" w:cstheme="minorHAnsi"/>
          <w:color w:val="000000"/>
          <w:sz w:val="22"/>
          <w:szCs w:val="22"/>
        </w:rPr>
        <w:t>Xianbin</w:t>
      </w:r>
      <w:proofErr w:type="spellEnd"/>
      <w:r w:rsidRPr="009F695C">
        <w:rPr>
          <w:rFonts w:asciiTheme="minorHAnsi" w:hAnsiTheme="minorHAnsi" w:cstheme="minorHAnsi"/>
          <w:color w:val="000000"/>
          <w:sz w:val="22"/>
          <w:szCs w:val="22"/>
        </w:rPr>
        <w:t xml:space="preserve"> Li and </w:t>
      </w:r>
      <w:proofErr w:type="spellStart"/>
      <w:r w:rsidRPr="009F695C">
        <w:rPr>
          <w:rFonts w:asciiTheme="minorHAnsi" w:hAnsiTheme="minorHAnsi" w:cstheme="minorHAnsi"/>
          <w:color w:val="000000"/>
          <w:sz w:val="22"/>
          <w:szCs w:val="22"/>
        </w:rPr>
        <w:t>Vlahov</w:t>
      </w:r>
      <w:proofErr w:type="spellEnd"/>
      <w:r w:rsidRPr="009F695C">
        <w:rPr>
          <w:rFonts w:asciiTheme="minorHAnsi" w:hAnsiTheme="minorHAnsi" w:cstheme="minorHAnsi"/>
          <w:color w:val="000000"/>
          <w:sz w:val="22"/>
          <w:szCs w:val="22"/>
        </w:rPr>
        <w:t xml:space="preserve">, D., 2008. Mental, Physical, and </w:t>
      </w:r>
      <w:proofErr w:type="spellStart"/>
      <w:r w:rsidRPr="009F695C">
        <w:rPr>
          <w:rFonts w:asciiTheme="minorHAnsi" w:hAnsiTheme="minorHAnsi" w:cstheme="minorHAnsi"/>
          <w:color w:val="000000"/>
          <w:sz w:val="22"/>
          <w:szCs w:val="22"/>
        </w:rPr>
        <w:t>Behavioral</w:t>
      </w:r>
      <w:proofErr w:type="spellEnd"/>
      <w:r w:rsidRPr="009F695C">
        <w:rPr>
          <w:rFonts w:asciiTheme="minorHAnsi" w:hAnsiTheme="minorHAnsi" w:cstheme="minorHAnsi"/>
          <w:color w:val="000000"/>
          <w:sz w:val="22"/>
          <w:szCs w:val="22"/>
        </w:rPr>
        <w:t xml:space="preserve"> Outcomes Associated With Perceived Work Stress in Police Officers. </w:t>
      </w:r>
      <w:r w:rsidRPr="009F695C">
        <w:rPr>
          <w:rFonts w:asciiTheme="minorHAnsi" w:hAnsiTheme="minorHAnsi" w:cstheme="minorHAnsi"/>
          <w:i/>
          <w:iCs/>
          <w:color w:val="000000"/>
          <w:sz w:val="22"/>
          <w:szCs w:val="22"/>
        </w:rPr>
        <w:t xml:space="preserve">Criminal Justice and </w:t>
      </w:r>
      <w:proofErr w:type="spellStart"/>
      <w:r w:rsidRPr="009F695C">
        <w:rPr>
          <w:rFonts w:asciiTheme="minorHAnsi" w:hAnsiTheme="minorHAnsi" w:cstheme="minorHAnsi"/>
          <w:i/>
          <w:iCs/>
          <w:color w:val="000000"/>
          <w:sz w:val="22"/>
          <w:szCs w:val="22"/>
        </w:rPr>
        <w:t>Behavior</w:t>
      </w:r>
      <w:proofErr w:type="spellEnd"/>
      <w:r w:rsidRPr="009F695C">
        <w:rPr>
          <w:rFonts w:asciiTheme="minorHAnsi" w:hAnsiTheme="minorHAnsi" w:cstheme="minorHAnsi"/>
          <w:color w:val="000000"/>
          <w:sz w:val="22"/>
          <w:szCs w:val="22"/>
        </w:rPr>
        <w:t>, [online] 36(3), pp.275-289. Available at: &lt;https://journals.sagepub.com/doi/abs/10.1177/0093854808330015&gt; [Accessed 19 May 2020].</w:t>
      </w:r>
    </w:p>
    <w:p w14:paraId="75648443"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GOV.UK. 2020. </w:t>
      </w:r>
      <w:r w:rsidRPr="009F695C">
        <w:rPr>
          <w:rFonts w:asciiTheme="minorHAnsi" w:hAnsiTheme="minorHAnsi" w:cstheme="minorHAnsi"/>
          <w:i/>
          <w:iCs/>
          <w:color w:val="000000"/>
          <w:sz w:val="22"/>
          <w:szCs w:val="22"/>
        </w:rPr>
        <w:t xml:space="preserve">Appropriate Adults: Guide </w:t>
      </w:r>
      <w:proofErr w:type="gramStart"/>
      <w:r w:rsidRPr="009F695C">
        <w:rPr>
          <w:rFonts w:asciiTheme="minorHAnsi" w:hAnsiTheme="minorHAnsi" w:cstheme="minorHAnsi"/>
          <w:i/>
          <w:iCs/>
          <w:color w:val="000000"/>
          <w:sz w:val="22"/>
          <w:szCs w:val="22"/>
        </w:rPr>
        <w:t>For</w:t>
      </w:r>
      <w:proofErr w:type="gramEnd"/>
      <w:r w:rsidRPr="009F695C">
        <w:rPr>
          <w:rFonts w:asciiTheme="minorHAnsi" w:hAnsiTheme="minorHAnsi" w:cstheme="minorHAnsi"/>
          <w:i/>
          <w:iCs/>
          <w:color w:val="000000"/>
          <w:sz w:val="22"/>
          <w:szCs w:val="22"/>
        </w:rPr>
        <w:t xml:space="preserve"> Youth Justice Professionals</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&lt;https://www.gov.uk/guidance/appropriate-adults-guide-for-youth-justice-professionals&gt; [Accessed 19 June 2020].</w:t>
      </w:r>
    </w:p>
    <w:p w14:paraId="2C32F16E"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Keech</w:t>
      </w:r>
      <w:proofErr w:type="spellEnd"/>
      <w:r w:rsidRPr="009F695C">
        <w:rPr>
          <w:rFonts w:asciiTheme="minorHAnsi" w:hAnsiTheme="minorHAnsi" w:cstheme="minorHAnsi"/>
          <w:color w:val="000000"/>
          <w:sz w:val="22"/>
          <w:szCs w:val="22"/>
        </w:rPr>
        <w:t xml:space="preserve">, J., Cole, K., </w:t>
      </w:r>
      <w:proofErr w:type="spellStart"/>
      <w:r w:rsidRPr="009F695C">
        <w:rPr>
          <w:rFonts w:asciiTheme="minorHAnsi" w:hAnsiTheme="minorHAnsi" w:cstheme="minorHAnsi"/>
          <w:color w:val="000000"/>
          <w:sz w:val="22"/>
          <w:szCs w:val="22"/>
        </w:rPr>
        <w:t>Hagger</w:t>
      </w:r>
      <w:proofErr w:type="spellEnd"/>
      <w:r w:rsidRPr="009F695C">
        <w:rPr>
          <w:rFonts w:asciiTheme="minorHAnsi" w:hAnsiTheme="minorHAnsi" w:cstheme="minorHAnsi"/>
          <w:color w:val="000000"/>
          <w:sz w:val="22"/>
          <w:szCs w:val="22"/>
        </w:rPr>
        <w:t xml:space="preserve">, M. and Hamilton, K., 2020. The association between stress </w:t>
      </w:r>
      <w:proofErr w:type="spellStart"/>
      <w:r w:rsidRPr="009F695C">
        <w:rPr>
          <w:rFonts w:asciiTheme="minorHAnsi" w:hAnsiTheme="minorHAnsi" w:cstheme="minorHAnsi"/>
          <w:color w:val="000000"/>
          <w:sz w:val="22"/>
          <w:szCs w:val="22"/>
        </w:rPr>
        <w:t>mindset</w:t>
      </w:r>
      <w:proofErr w:type="spellEnd"/>
      <w:r w:rsidRPr="009F695C">
        <w:rPr>
          <w:rFonts w:asciiTheme="minorHAnsi" w:hAnsiTheme="minorHAnsi" w:cstheme="minorHAnsi"/>
          <w:color w:val="000000"/>
          <w:sz w:val="22"/>
          <w:szCs w:val="22"/>
        </w:rPr>
        <w:t xml:space="preserve"> and physical and psychological wellbeing: testing a stress beliefs model in police officers. </w:t>
      </w:r>
      <w:r w:rsidRPr="009F695C">
        <w:rPr>
          <w:rFonts w:asciiTheme="minorHAnsi" w:hAnsiTheme="minorHAnsi" w:cstheme="minorHAnsi"/>
          <w:i/>
          <w:iCs/>
          <w:color w:val="000000"/>
          <w:sz w:val="22"/>
          <w:szCs w:val="22"/>
        </w:rPr>
        <w:t>Psychology &amp; Health</w:t>
      </w:r>
      <w:r w:rsidRPr="009F695C">
        <w:rPr>
          <w:rFonts w:asciiTheme="minorHAnsi" w:hAnsiTheme="minorHAnsi" w:cstheme="minorHAnsi"/>
          <w:color w:val="000000"/>
          <w:sz w:val="22"/>
          <w:szCs w:val="22"/>
        </w:rPr>
        <w:t xml:space="preserve">, </w:t>
      </w:r>
      <w:r w:rsidRPr="009F695C">
        <w:rPr>
          <w:rFonts w:asciiTheme="minorHAnsi" w:hAnsiTheme="minorHAnsi" w:cstheme="minorHAnsi"/>
          <w:color w:val="000000"/>
          <w:sz w:val="22"/>
          <w:szCs w:val="22"/>
        </w:rPr>
        <w:lastRenderedPageBreak/>
        <w:t>[online] pp.1-20. Available at: &lt;https://www.tandfonline.com/doi/full/10.1080/08870446.2020.1743841&gt; [Accessed 9 May 2020].</w:t>
      </w:r>
    </w:p>
    <w:p w14:paraId="3964E2CD"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Legislation.gov.uk. 2020. </w:t>
      </w:r>
      <w:r w:rsidRPr="009F695C">
        <w:rPr>
          <w:rFonts w:asciiTheme="minorHAnsi" w:hAnsiTheme="minorHAnsi" w:cstheme="minorHAnsi"/>
          <w:i/>
          <w:iCs/>
          <w:color w:val="000000"/>
          <w:sz w:val="22"/>
          <w:szCs w:val="22"/>
        </w:rPr>
        <w:t>Human Rights Act 1998</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&lt;https://www.legislation.gov.uk/ukpga/1998/42/schedule/1&gt; [Accessed 6 June 2020].</w:t>
      </w:r>
    </w:p>
    <w:p w14:paraId="6E5DA424"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Libguides.cam.ac.uk. 2020. </w:t>
      </w:r>
      <w:proofErr w:type="spellStart"/>
      <w:r w:rsidRPr="009F695C">
        <w:rPr>
          <w:rFonts w:asciiTheme="minorHAnsi" w:hAnsiTheme="minorHAnsi" w:cstheme="minorHAnsi"/>
          <w:i/>
          <w:iCs/>
          <w:color w:val="000000"/>
          <w:sz w:val="22"/>
          <w:szCs w:val="22"/>
        </w:rPr>
        <w:t>Libguides</w:t>
      </w:r>
      <w:proofErr w:type="spellEnd"/>
      <w:r w:rsidRPr="009F695C">
        <w:rPr>
          <w:rFonts w:asciiTheme="minorHAnsi" w:hAnsiTheme="minorHAnsi" w:cstheme="minorHAnsi"/>
          <w:i/>
          <w:iCs/>
          <w:color w:val="000000"/>
          <w:sz w:val="22"/>
          <w:szCs w:val="22"/>
        </w:rPr>
        <w:t>: Reflective Practice Toolkit: Models Of Reflection</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&lt;https://libguides.cam.ac.uk/reflectivepracticetoolkit/models&gt; [Accessed 7 June 2020].</w:t>
      </w:r>
    </w:p>
    <w:p w14:paraId="196EF8D5"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Mawby</w:t>
      </w:r>
      <w:proofErr w:type="spellEnd"/>
      <w:r w:rsidRPr="009F695C">
        <w:rPr>
          <w:rFonts w:asciiTheme="minorHAnsi" w:hAnsiTheme="minorHAnsi" w:cstheme="minorHAnsi"/>
          <w:color w:val="000000"/>
          <w:sz w:val="22"/>
          <w:szCs w:val="22"/>
        </w:rPr>
        <w:t xml:space="preserve">, R., 2016. Victim Support in England and Wales. </w:t>
      </w:r>
      <w:r w:rsidRPr="009F695C">
        <w:rPr>
          <w:rFonts w:asciiTheme="minorHAnsi" w:hAnsiTheme="minorHAnsi" w:cstheme="minorHAnsi"/>
          <w:i/>
          <w:iCs/>
          <w:color w:val="000000"/>
          <w:sz w:val="22"/>
          <w:szCs w:val="22"/>
        </w:rPr>
        <w:t>International Review of Victimology</w:t>
      </w:r>
      <w:r w:rsidRPr="009F695C">
        <w:rPr>
          <w:rFonts w:asciiTheme="minorHAnsi" w:hAnsiTheme="minorHAnsi" w:cstheme="minorHAnsi"/>
          <w:color w:val="000000"/>
          <w:sz w:val="22"/>
          <w:szCs w:val="22"/>
        </w:rPr>
        <w:t>, [online] 22(3), pp.203-221. Available at: &lt;https://journals.sagepub.com/doi/abs/10.1177/0269758016649065&gt; [Accessed 16 June 2020].</w:t>
      </w:r>
    </w:p>
    <w:p w14:paraId="514CD1AE"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Milne, R. and Bull, R., 1999. </w:t>
      </w:r>
      <w:r w:rsidRPr="009F695C">
        <w:rPr>
          <w:rFonts w:asciiTheme="minorHAnsi" w:hAnsiTheme="minorHAnsi" w:cstheme="minorHAnsi"/>
          <w:i/>
          <w:iCs/>
          <w:color w:val="000000"/>
          <w:sz w:val="22"/>
          <w:szCs w:val="22"/>
        </w:rPr>
        <w:t>Investigative Interviewing</w:t>
      </w:r>
      <w:r w:rsidRPr="009F695C">
        <w:rPr>
          <w:rFonts w:asciiTheme="minorHAnsi" w:hAnsiTheme="minorHAnsi" w:cstheme="minorHAnsi"/>
          <w:color w:val="000000"/>
          <w:sz w:val="22"/>
          <w:szCs w:val="22"/>
        </w:rPr>
        <w:t>. 1st ed. Chichester: Wiley, pp.1-223.</w:t>
      </w:r>
    </w:p>
    <w:p w14:paraId="0B14D2EF"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Mindtools.com. </w:t>
      </w:r>
      <w:proofErr w:type="spellStart"/>
      <w:r w:rsidRPr="009F695C">
        <w:rPr>
          <w:rFonts w:asciiTheme="minorHAnsi" w:hAnsiTheme="minorHAnsi" w:cstheme="minorHAnsi"/>
          <w:color w:val="000000"/>
          <w:sz w:val="22"/>
          <w:szCs w:val="22"/>
        </w:rPr>
        <w:t>n.d.</w:t>
      </w:r>
      <w:proofErr w:type="spellEnd"/>
      <w:r w:rsidRPr="009F695C">
        <w:rPr>
          <w:rFonts w:asciiTheme="minorHAnsi" w:hAnsiTheme="minorHAnsi" w:cstheme="minorHAnsi"/>
          <w:color w:val="000000"/>
          <w:sz w:val="22"/>
          <w:szCs w:val="22"/>
        </w:rPr>
        <w:t xml:space="preserve"> </w:t>
      </w:r>
      <w:proofErr w:type="spellStart"/>
      <w:r w:rsidRPr="009F695C">
        <w:rPr>
          <w:rFonts w:asciiTheme="minorHAnsi" w:hAnsiTheme="minorHAnsi" w:cstheme="minorHAnsi"/>
          <w:i/>
          <w:iCs/>
          <w:color w:val="000000"/>
          <w:sz w:val="22"/>
          <w:szCs w:val="22"/>
        </w:rPr>
        <w:t>Betari</w:t>
      </w:r>
      <w:proofErr w:type="spellEnd"/>
      <w:r w:rsidRPr="009F695C">
        <w:rPr>
          <w:rFonts w:asciiTheme="minorHAnsi" w:hAnsiTheme="minorHAnsi" w:cstheme="minorHAnsi"/>
          <w:i/>
          <w:iCs/>
          <w:color w:val="000000"/>
          <w:sz w:val="22"/>
          <w:szCs w:val="22"/>
        </w:rPr>
        <w:t xml:space="preserve"> Box: Linking Attitude </w:t>
      </w:r>
      <w:proofErr w:type="gramStart"/>
      <w:r w:rsidRPr="009F695C">
        <w:rPr>
          <w:rFonts w:asciiTheme="minorHAnsi" w:hAnsiTheme="minorHAnsi" w:cstheme="minorHAnsi"/>
          <w:i/>
          <w:iCs/>
          <w:color w:val="000000"/>
          <w:sz w:val="22"/>
          <w:szCs w:val="22"/>
        </w:rPr>
        <w:t>And</w:t>
      </w:r>
      <w:proofErr w:type="gramEnd"/>
      <w:r w:rsidRPr="009F695C">
        <w:rPr>
          <w:rFonts w:asciiTheme="minorHAnsi" w:hAnsiTheme="minorHAnsi" w:cstheme="minorHAnsi"/>
          <w:i/>
          <w:iCs/>
          <w:color w:val="000000"/>
          <w:sz w:val="22"/>
          <w:szCs w:val="22"/>
        </w:rPr>
        <w:t xml:space="preserve"> </w:t>
      </w:r>
      <w:proofErr w:type="spellStart"/>
      <w:r w:rsidRPr="009F695C">
        <w:rPr>
          <w:rFonts w:asciiTheme="minorHAnsi" w:hAnsiTheme="minorHAnsi" w:cstheme="minorHAnsi"/>
          <w:i/>
          <w:iCs/>
          <w:color w:val="000000"/>
          <w:sz w:val="22"/>
          <w:szCs w:val="22"/>
        </w:rPr>
        <w:t>Behavior</w:t>
      </w:r>
      <w:proofErr w:type="spellEnd"/>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&lt;https://www.mindtools.com/pages/article/newCS_82.htm&gt; [Accessed 6 June 2020].</w:t>
      </w:r>
    </w:p>
    <w:p w14:paraId="38ECE2AE"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Ministry of Justice, 2015. </w:t>
      </w:r>
      <w:r w:rsidRPr="009F695C">
        <w:rPr>
          <w:rFonts w:asciiTheme="minorHAnsi" w:hAnsiTheme="minorHAnsi" w:cstheme="minorHAnsi"/>
          <w:i/>
          <w:iCs/>
          <w:color w:val="000000"/>
          <w:sz w:val="22"/>
          <w:szCs w:val="22"/>
        </w:rPr>
        <w:t>Criminal Procedure And Investigations Act 1996 (Section 23(1))</w:t>
      </w:r>
      <w:r w:rsidRPr="009F695C">
        <w:rPr>
          <w:rFonts w:asciiTheme="minorHAnsi" w:hAnsiTheme="minorHAnsi" w:cstheme="minorHAnsi"/>
          <w:color w:val="000000"/>
          <w:sz w:val="22"/>
          <w:szCs w:val="22"/>
        </w:rPr>
        <w:t>. Revised in accordance with section 25(4) of the Criminal Procedure and Investigations Act 1996.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London: Government, p.4. Available at: &lt;https://assets.publishing.service.gov.uk/government/uploads/system/uploads/attachment_data/file/447967/code-of-practice-approved.pdf&gt; [Accessed 19 June 2020].</w:t>
      </w:r>
    </w:p>
    <w:p w14:paraId="72C10E77"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Nalla</w:t>
      </w:r>
      <w:proofErr w:type="spellEnd"/>
      <w:r w:rsidRPr="009F695C">
        <w:rPr>
          <w:rFonts w:asciiTheme="minorHAnsi" w:hAnsiTheme="minorHAnsi" w:cstheme="minorHAnsi"/>
          <w:color w:val="000000"/>
          <w:sz w:val="22"/>
          <w:szCs w:val="22"/>
        </w:rPr>
        <w:t xml:space="preserve">, M., </w:t>
      </w:r>
      <w:proofErr w:type="spellStart"/>
      <w:r w:rsidRPr="009F695C">
        <w:rPr>
          <w:rFonts w:asciiTheme="minorHAnsi" w:hAnsiTheme="minorHAnsi" w:cstheme="minorHAnsi"/>
          <w:color w:val="000000"/>
          <w:sz w:val="22"/>
          <w:szCs w:val="22"/>
        </w:rPr>
        <w:t>Meško</w:t>
      </w:r>
      <w:proofErr w:type="spellEnd"/>
      <w:r w:rsidRPr="009F695C">
        <w:rPr>
          <w:rFonts w:asciiTheme="minorHAnsi" w:hAnsiTheme="minorHAnsi" w:cstheme="minorHAnsi"/>
          <w:color w:val="000000"/>
          <w:sz w:val="22"/>
          <w:szCs w:val="22"/>
        </w:rPr>
        <w:t xml:space="preserve">, G. and </w:t>
      </w:r>
      <w:proofErr w:type="spellStart"/>
      <w:r w:rsidRPr="009F695C">
        <w:rPr>
          <w:rFonts w:asciiTheme="minorHAnsi" w:hAnsiTheme="minorHAnsi" w:cstheme="minorHAnsi"/>
          <w:color w:val="000000"/>
          <w:sz w:val="22"/>
          <w:szCs w:val="22"/>
        </w:rPr>
        <w:t>Modic</w:t>
      </w:r>
      <w:proofErr w:type="spellEnd"/>
      <w:r w:rsidRPr="009F695C">
        <w:rPr>
          <w:rFonts w:asciiTheme="minorHAnsi" w:hAnsiTheme="minorHAnsi" w:cstheme="minorHAnsi"/>
          <w:color w:val="000000"/>
          <w:sz w:val="22"/>
          <w:szCs w:val="22"/>
        </w:rPr>
        <w:t>, M., 2016. Assessing police–community relationships: is there a gap in perceptions between police officers and residents</w:t>
      </w:r>
      <w:proofErr w:type="gramStart"/>
      <w:r w:rsidRPr="009F695C">
        <w:rPr>
          <w:rFonts w:asciiTheme="minorHAnsi" w:hAnsiTheme="minorHAnsi" w:cstheme="minorHAnsi"/>
          <w:color w:val="000000"/>
          <w:sz w:val="22"/>
          <w:szCs w:val="22"/>
        </w:rPr>
        <w:t>?.</w:t>
      </w:r>
      <w:proofErr w:type="gramEnd"/>
      <w:r w:rsidRPr="009F695C">
        <w:rPr>
          <w:rFonts w:asciiTheme="minorHAnsi" w:hAnsiTheme="minorHAnsi" w:cstheme="minorHAnsi"/>
          <w:color w:val="000000"/>
          <w:sz w:val="22"/>
          <w:szCs w:val="22"/>
        </w:rPr>
        <w:t xml:space="preserve"> </w:t>
      </w:r>
      <w:r w:rsidRPr="009F695C">
        <w:rPr>
          <w:rFonts w:asciiTheme="minorHAnsi" w:hAnsiTheme="minorHAnsi" w:cstheme="minorHAnsi"/>
          <w:i/>
          <w:iCs/>
          <w:color w:val="000000"/>
          <w:sz w:val="22"/>
          <w:szCs w:val="22"/>
        </w:rPr>
        <w:t>Policing and Society</w:t>
      </w:r>
      <w:r w:rsidRPr="009F695C">
        <w:rPr>
          <w:rFonts w:asciiTheme="minorHAnsi" w:hAnsiTheme="minorHAnsi" w:cstheme="minorHAnsi"/>
          <w:color w:val="000000"/>
          <w:sz w:val="22"/>
          <w:szCs w:val="22"/>
        </w:rPr>
        <w:t>, [online] 28(3), pp.271-290. Available at: &lt;https://www.researchgate.net/publication/295687124_Assessing_police-community_relationships_Is_there_a_gap_in_perceptions_between_police_officers_and_residents&gt; [Accessed 7 June 2020].</w:t>
      </w:r>
    </w:p>
    <w:p w14:paraId="7354E297"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Nationaldecisionmodel.co.uk. </w:t>
      </w:r>
      <w:proofErr w:type="spellStart"/>
      <w:r w:rsidRPr="009F695C">
        <w:rPr>
          <w:rFonts w:asciiTheme="minorHAnsi" w:hAnsiTheme="minorHAnsi" w:cstheme="minorHAnsi"/>
          <w:color w:val="000000"/>
          <w:sz w:val="22"/>
          <w:szCs w:val="22"/>
        </w:rPr>
        <w:t>n.d.</w:t>
      </w:r>
      <w:proofErr w:type="spellEnd"/>
      <w:r w:rsidRPr="009F695C">
        <w:rPr>
          <w:rFonts w:asciiTheme="minorHAnsi" w:hAnsiTheme="minorHAnsi" w:cstheme="minorHAnsi"/>
          <w:color w:val="000000"/>
          <w:sz w:val="22"/>
          <w:szCs w:val="22"/>
        </w:rPr>
        <w:t xml:space="preserve"> </w:t>
      </w:r>
      <w:r w:rsidRPr="009F695C">
        <w:rPr>
          <w:rFonts w:asciiTheme="minorHAnsi" w:hAnsiTheme="minorHAnsi" w:cstheme="minorHAnsi"/>
          <w:i/>
          <w:iCs/>
          <w:color w:val="000000"/>
          <w:sz w:val="22"/>
          <w:szCs w:val="22"/>
        </w:rPr>
        <w:t>National Decision Model Explained</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&lt;https://www.nationaldecisionmodel.co.uk/&gt; [Accessed 18 June 2020].</w:t>
      </w:r>
    </w:p>
    <w:p w14:paraId="1A85A256"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9F695C">
        <w:rPr>
          <w:rFonts w:asciiTheme="minorHAnsi" w:hAnsiTheme="minorHAnsi" w:cstheme="minorHAnsi"/>
          <w:color w:val="000000"/>
          <w:sz w:val="22"/>
          <w:szCs w:val="22"/>
        </w:rPr>
        <w:t>Sippel</w:t>
      </w:r>
      <w:proofErr w:type="spellEnd"/>
      <w:r w:rsidRPr="009F695C">
        <w:rPr>
          <w:rFonts w:asciiTheme="minorHAnsi" w:hAnsiTheme="minorHAnsi" w:cstheme="minorHAnsi"/>
          <w:color w:val="000000"/>
          <w:sz w:val="22"/>
          <w:szCs w:val="22"/>
        </w:rPr>
        <w:t xml:space="preserve">, L., </w:t>
      </w:r>
      <w:proofErr w:type="spellStart"/>
      <w:r w:rsidRPr="009F695C">
        <w:rPr>
          <w:rFonts w:asciiTheme="minorHAnsi" w:hAnsiTheme="minorHAnsi" w:cstheme="minorHAnsi"/>
          <w:color w:val="000000"/>
          <w:sz w:val="22"/>
          <w:szCs w:val="22"/>
        </w:rPr>
        <w:t>Pietrzak</w:t>
      </w:r>
      <w:proofErr w:type="spellEnd"/>
      <w:r w:rsidRPr="009F695C">
        <w:rPr>
          <w:rFonts w:asciiTheme="minorHAnsi" w:hAnsiTheme="minorHAnsi" w:cstheme="minorHAnsi"/>
          <w:color w:val="000000"/>
          <w:sz w:val="22"/>
          <w:szCs w:val="22"/>
        </w:rPr>
        <w:t xml:space="preserve">, R., </w:t>
      </w:r>
      <w:proofErr w:type="spellStart"/>
      <w:r w:rsidRPr="009F695C">
        <w:rPr>
          <w:rFonts w:asciiTheme="minorHAnsi" w:hAnsiTheme="minorHAnsi" w:cstheme="minorHAnsi"/>
          <w:color w:val="000000"/>
          <w:sz w:val="22"/>
          <w:szCs w:val="22"/>
        </w:rPr>
        <w:t>Charney</w:t>
      </w:r>
      <w:proofErr w:type="spellEnd"/>
      <w:r w:rsidRPr="009F695C">
        <w:rPr>
          <w:rFonts w:asciiTheme="minorHAnsi" w:hAnsiTheme="minorHAnsi" w:cstheme="minorHAnsi"/>
          <w:color w:val="000000"/>
          <w:sz w:val="22"/>
          <w:szCs w:val="22"/>
        </w:rPr>
        <w:t>, D., Mayes, L. and Southwick, S., 2015. How does social support enhance resilience in the trauma-exposed individual</w:t>
      </w:r>
      <w:proofErr w:type="gramStart"/>
      <w:r w:rsidRPr="009F695C">
        <w:rPr>
          <w:rFonts w:asciiTheme="minorHAnsi" w:hAnsiTheme="minorHAnsi" w:cstheme="minorHAnsi"/>
          <w:color w:val="000000"/>
          <w:sz w:val="22"/>
          <w:szCs w:val="22"/>
        </w:rPr>
        <w:t>?.</w:t>
      </w:r>
      <w:proofErr w:type="gramEnd"/>
      <w:r w:rsidRPr="009F695C">
        <w:rPr>
          <w:rFonts w:asciiTheme="minorHAnsi" w:hAnsiTheme="minorHAnsi" w:cstheme="minorHAnsi"/>
          <w:color w:val="000000"/>
          <w:sz w:val="22"/>
          <w:szCs w:val="22"/>
        </w:rPr>
        <w:t xml:space="preserve"> </w:t>
      </w:r>
      <w:r w:rsidRPr="009F695C">
        <w:rPr>
          <w:rFonts w:asciiTheme="minorHAnsi" w:hAnsiTheme="minorHAnsi" w:cstheme="minorHAnsi"/>
          <w:i/>
          <w:iCs/>
          <w:color w:val="000000"/>
          <w:sz w:val="22"/>
          <w:szCs w:val="22"/>
        </w:rPr>
        <w:t>Ecology and Society</w:t>
      </w:r>
      <w:r w:rsidRPr="009F695C">
        <w:rPr>
          <w:rFonts w:asciiTheme="minorHAnsi" w:hAnsiTheme="minorHAnsi" w:cstheme="minorHAnsi"/>
          <w:color w:val="000000"/>
          <w:sz w:val="22"/>
          <w:szCs w:val="22"/>
        </w:rPr>
        <w:t>, [online] 20(4), pp.1-4. Available at: &lt;https://www.jstor.org/stable/pdf/26270277.pdf?refreqid=excelsior%3Ad05d9ae86e42fb9d0c61ba96d14147d8&gt; [Accessed 28 May 2020].</w:t>
      </w:r>
    </w:p>
    <w:p w14:paraId="13B16AE0"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The Telegraph. 2020. </w:t>
      </w:r>
      <w:r w:rsidRPr="009F695C">
        <w:rPr>
          <w:rFonts w:asciiTheme="minorHAnsi" w:hAnsiTheme="minorHAnsi" w:cstheme="minorHAnsi"/>
          <w:i/>
          <w:iCs/>
          <w:color w:val="000000"/>
          <w:sz w:val="22"/>
          <w:szCs w:val="22"/>
        </w:rPr>
        <w:t xml:space="preserve">Police Officers Being Signed Off Sick </w:t>
      </w:r>
      <w:proofErr w:type="gramStart"/>
      <w:r w:rsidRPr="009F695C">
        <w:rPr>
          <w:rFonts w:asciiTheme="minorHAnsi" w:hAnsiTheme="minorHAnsi" w:cstheme="minorHAnsi"/>
          <w:i/>
          <w:iCs/>
          <w:color w:val="000000"/>
          <w:sz w:val="22"/>
          <w:szCs w:val="22"/>
        </w:rPr>
        <w:t>With</w:t>
      </w:r>
      <w:proofErr w:type="gramEnd"/>
      <w:r w:rsidRPr="009F695C">
        <w:rPr>
          <w:rFonts w:asciiTheme="minorHAnsi" w:hAnsiTheme="minorHAnsi" w:cstheme="minorHAnsi"/>
          <w:i/>
          <w:iCs/>
          <w:color w:val="000000"/>
          <w:sz w:val="22"/>
          <w:szCs w:val="22"/>
        </w:rPr>
        <w:t xml:space="preserve"> Stress And Anxiety Doubles In Five Years</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&lt;https://www.telegraph.co.uk/news/2019/06/21/police-officers-signed-sick-stress-anxiety-doubles-five-years/&gt; [Accessed 9 May 2020].</w:t>
      </w:r>
    </w:p>
    <w:p w14:paraId="185DDE9B"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lastRenderedPageBreak/>
        <w:t xml:space="preserve">The University of Edinburgh. 2019. </w:t>
      </w:r>
      <w:r w:rsidRPr="009F695C">
        <w:rPr>
          <w:rFonts w:asciiTheme="minorHAnsi" w:hAnsiTheme="minorHAnsi" w:cstheme="minorHAnsi"/>
          <w:i/>
          <w:iCs/>
          <w:color w:val="000000"/>
          <w:sz w:val="22"/>
          <w:szCs w:val="22"/>
        </w:rPr>
        <w:t>Gibbs' Reflective Cycle</w:t>
      </w:r>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&lt;https://www.ed.ac.uk/reflection/reflectors-toolkit/reflecting-on-experience/gibbs-reflective-cycle&gt; [Accessed 20 March 2019].</w:t>
      </w:r>
    </w:p>
    <w:p w14:paraId="6431A1DE"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Umbrellacymru.co.uk. 2020. </w:t>
      </w:r>
      <w:r w:rsidRPr="009F695C">
        <w:rPr>
          <w:rFonts w:asciiTheme="minorHAnsi" w:hAnsiTheme="minorHAnsi" w:cstheme="minorHAnsi"/>
          <w:i/>
          <w:iCs/>
          <w:color w:val="000000"/>
          <w:sz w:val="22"/>
          <w:szCs w:val="22"/>
        </w:rPr>
        <w:t xml:space="preserve">Connect </w:t>
      </w:r>
      <w:proofErr w:type="gramStart"/>
      <w:r w:rsidRPr="009F695C">
        <w:rPr>
          <w:rFonts w:asciiTheme="minorHAnsi" w:hAnsiTheme="minorHAnsi" w:cstheme="minorHAnsi"/>
          <w:i/>
          <w:iCs/>
          <w:color w:val="000000"/>
          <w:sz w:val="22"/>
          <w:szCs w:val="22"/>
        </w:rPr>
        <w:t>Gwent :</w:t>
      </w:r>
      <w:proofErr w:type="gramEnd"/>
      <w:r w:rsidRPr="009F695C">
        <w:rPr>
          <w:rFonts w:asciiTheme="minorHAnsi" w:hAnsiTheme="minorHAnsi" w:cstheme="minorHAnsi"/>
          <w:i/>
          <w:iCs/>
          <w:color w:val="000000"/>
          <w:sz w:val="22"/>
          <w:szCs w:val="22"/>
        </w:rPr>
        <w:t xml:space="preserve"> Umbrella </w:t>
      </w:r>
      <w:proofErr w:type="spellStart"/>
      <w:r w:rsidRPr="009F695C">
        <w:rPr>
          <w:rFonts w:asciiTheme="minorHAnsi" w:hAnsiTheme="minorHAnsi" w:cstheme="minorHAnsi"/>
          <w:i/>
          <w:iCs/>
          <w:color w:val="000000"/>
          <w:sz w:val="22"/>
          <w:szCs w:val="22"/>
        </w:rPr>
        <w:t>Cymru</w:t>
      </w:r>
      <w:proofErr w:type="spellEnd"/>
      <w:r w:rsidRPr="009F695C">
        <w:rPr>
          <w:rFonts w:asciiTheme="minorHAnsi" w:hAnsiTheme="minorHAnsi" w:cstheme="minorHAnsi"/>
          <w:color w:val="000000"/>
          <w:sz w:val="22"/>
          <w:szCs w:val="22"/>
        </w:rPr>
        <w:t>. [</w:t>
      </w:r>
      <w:proofErr w:type="gramStart"/>
      <w:r w:rsidRPr="009F695C">
        <w:rPr>
          <w:rFonts w:asciiTheme="minorHAnsi" w:hAnsiTheme="minorHAnsi" w:cstheme="minorHAnsi"/>
          <w:color w:val="000000"/>
          <w:sz w:val="22"/>
          <w:szCs w:val="22"/>
        </w:rPr>
        <w:t>online</w:t>
      </w:r>
      <w:proofErr w:type="gramEnd"/>
      <w:r w:rsidRPr="009F695C">
        <w:rPr>
          <w:rFonts w:asciiTheme="minorHAnsi" w:hAnsiTheme="minorHAnsi" w:cstheme="minorHAnsi"/>
          <w:color w:val="000000"/>
          <w:sz w:val="22"/>
          <w:szCs w:val="22"/>
        </w:rPr>
        <w:t>] Available at: &lt;https://www.umbrellacymru.co.uk/connect-gwent/&gt; [Accessed 16 June 2020].</w:t>
      </w:r>
    </w:p>
    <w:p w14:paraId="5F1BBF60"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Walsh, D. and Bull, R., 2010. What really is effective in interviews with suspects? A study comparing interviewing skills against interviewing outcomes. </w:t>
      </w:r>
      <w:r w:rsidRPr="009F695C">
        <w:rPr>
          <w:rFonts w:asciiTheme="minorHAnsi" w:hAnsiTheme="minorHAnsi" w:cstheme="minorHAnsi"/>
          <w:i/>
          <w:iCs/>
          <w:color w:val="000000"/>
          <w:sz w:val="22"/>
          <w:szCs w:val="22"/>
        </w:rPr>
        <w:t>Legal and Criminological Psychology</w:t>
      </w:r>
      <w:r w:rsidRPr="009F695C">
        <w:rPr>
          <w:rFonts w:asciiTheme="minorHAnsi" w:hAnsiTheme="minorHAnsi" w:cstheme="minorHAnsi"/>
          <w:color w:val="000000"/>
          <w:sz w:val="22"/>
          <w:szCs w:val="22"/>
        </w:rPr>
        <w:t>, [online] 15(2), pp.305-321. Available at: &lt;https://onlinelibrary.wiley.com/doi/full/10.1348/135532509X463356&gt; [Accessed 19 June 2020].</w:t>
      </w:r>
    </w:p>
    <w:p w14:paraId="4689BE23"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Walsh, D. and Bull, R., 2015. Interviewing suspects: examining the association between skills, questioning, evidence disclosure, and interview outcomes. </w:t>
      </w:r>
      <w:r w:rsidRPr="009F695C">
        <w:rPr>
          <w:rFonts w:asciiTheme="minorHAnsi" w:hAnsiTheme="minorHAnsi" w:cstheme="minorHAnsi"/>
          <w:i/>
          <w:iCs/>
          <w:color w:val="000000"/>
          <w:sz w:val="22"/>
          <w:szCs w:val="22"/>
        </w:rPr>
        <w:t>Psychology, Crime &amp; Law</w:t>
      </w:r>
      <w:r w:rsidRPr="009F695C">
        <w:rPr>
          <w:rFonts w:asciiTheme="minorHAnsi" w:hAnsiTheme="minorHAnsi" w:cstheme="minorHAnsi"/>
          <w:color w:val="000000"/>
          <w:sz w:val="22"/>
          <w:szCs w:val="22"/>
        </w:rPr>
        <w:t>, [online] 21(7), pp.661-680. Available at: &lt;https://www.tandfonline.com/doi/abs/10.1080/1068316X.2015.1028544&gt; [Accessed 19 June 2020].</w:t>
      </w:r>
    </w:p>
    <w:p w14:paraId="2D500CA6" w14:textId="77777777" w:rsidR="009F695C" w:rsidRPr="009F695C" w:rsidRDefault="009F695C" w:rsidP="009F695C">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F695C">
        <w:rPr>
          <w:rFonts w:asciiTheme="minorHAnsi" w:hAnsiTheme="minorHAnsi" w:cstheme="minorHAnsi"/>
          <w:color w:val="000000"/>
          <w:sz w:val="22"/>
          <w:szCs w:val="22"/>
        </w:rPr>
        <w:t xml:space="preserve">Wilson, C. and Powell, M., 2012. </w:t>
      </w:r>
      <w:r w:rsidRPr="009F695C">
        <w:rPr>
          <w:rFonts w:asciiTheme="minorHAnsi" w:hAnsiTheme="minorHAnsi" w:cstheme="minorHAnsi"/>
          <w:i/>
          <w:iCs/>
          <w:color w:val="000000"/>
          <w:sz w:val="22"/>
          <w:szCs w:val="22"/>
        </w:rPr>
        <w:t xml:space="preserve">A Guide </w:t>
      </w:r>
      <w:proofErr w:type="gramStart"/>
      <w:r w:rsidRPr="009F695C">
        <w:rPr>
          <w:rFonts w:asciiTheme="minorHAnsi" w:hAnsiTheme="minorHAnsi" w:cstheme="minorHAnsi"/>
          <w:i/>
          <w:iCs/>
          <w:color w:val="000000"/>
          <w:sz w:val="22"/>
          <w:szCs w:val="22"/>
        </w:rPr>
        <w:t>To</w:t>
      </w:r>
      <w:proofErr w:type="gramEnd"/>
      <w:r w:rsidRPr="009F695C">
        <w:rPr>
          <w:rFonts w:asciiTheme="minorHAnsi" w:hAnsiTheme="minorHAnsi" w:cstheme="minorHAnsi"/>
          <w:i/>
          <w:iCs/>
          <w:color w:val="000000"/>
          <w:sz w:val="22"/>
          <w:szCs w:val="22"/>
        </w:rPr>
        <w:t xml:space="preserve"> Interviewing Children</w:t>
      </w:r>
      <w:r w:rsidRPr="009F695C">
        <w:rPr>
          <w:rFonts w:asciiTheme="minorHAnsi" w:hAnsiTheme="minorHAnsi" w:cstheme="minorHAnsi"/>
          <w:color w:val="000000"/>
          <w:sz w:val="22"/>
          <w:szCs w:val="22"/>
        </w:rPr>
        <w:t>. 1st ed. Oxon: Routledge, pp.1-6.</w:t>
      </w:r>
    </w:p>
    <w:p w14:paraId="459ECF4F" w14:textId="6E1671FA" w:rsidR="00DC44B2" w:rsidRDefault="00DC44B2" w:rsidP="00E6298B">
      <w:pPr>
        <w:keepNext/>
        <w:spacing w:before="240" w:after="60"/>
        <w:ind w:right="107"/>
        <w:jc w:val="both"/>
        <w:rPr>
          <w:sz w:val="24"/>
          <w:szCs w:val="24"/>
        </w:rPr>
      </w:pPr>
    </w:p>
    <w:p w14:paraId="6E1F77BB" w14:textId="77777777" w:rsidR="00DC44B2" w:rsidRPr="00270EEB" w:rsidRDefault="00DC44B2"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68FA0F27" w:rsidR="7379905B" w:rsidRDefault="7379905B" w:rsidP="7379905B">
      <w:pPr>
        <w:jc w:val="both"/>
      </w:pPr>
      <w:r w:rsidRPr="7379905B">
        <w:rPr>
          <w:rFonts w:eastAsia="Arial"/>
          <w:color w:val="000000" w:themeColor="text1"/>
          <w:sz w:val="24"/>
          <w:szCs w:val="24"/>
        </w:rPr>
        <w:t xml:space="preserve">Signed:  </w:t>
      </w:r>
      <w:r w:rsidR="00B039D6">
        <w:rPr>
          <w:rFonts w:eastAsia="Arial"/>
          <w:color w:val="000000" w:themeColor="text1"/>
          <w:sz w:val="24"/>
          <w:szCs w:val="24"/>
        </w:rPr>
        <w:t>Ifan O’Sullivan</w:t>
      </w:r>
      <w:r w:rsidRPr="7379905B">
        <w:rPr>
          <w:rFonts w:eastAsia="Arial"/>
          <w:color w:val="000000" w:themeColor="text1"/>
          <w:sz w:val="24"/>
          <w:szCs w:val="24"/>
        </w:rPr>
        <w:t xml:space="preserve">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37C4F9FC" w:rsidR="7379905B" w:rsidRDefault="7379905B" w:rsidP="7379905B">
      <w:pPr>
        <w:jc w:val="both"/>
      </w:pPr>
      <w:r w:rsidRPr="7379905B">
        <w:rPr>
          <w:rFonts w:eastAsia="Arial"/>
          <w:color w:val="000000" w:themeColor="text1"/>
          <w:sz w:val="24"/>
          <w:szCs w:val="24"/>
        </w:rPr>
        <w:t>Date: _</w:t>
      </w:r>
      <w:r w:rsidR="00B039D6">
        <w:rPr>
          <w:rFonts w:eastAsia="Arial"/>
          <w:color w:val="000000" w:themeColor="text1"/>
          <w:sz w:val="24"/>
          <w:szCs w:val="24"/>
        </w:rPr>
        <w:t>22/06/2020</w:t>
      </w:r>
      <w:r w:rsidRPr="7379905B">
        <w:rPr>
          <w:rFonts w:eastAsia="Arial"/>
          <w:color w:val="000000" w:themeColor="text1"/>
          <w:sz w:val="24"/>
          <w:szCs w:val="24"/>
        </w:rPr>
        <w:t>_ _ _ _ _ _</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281E0E" w14:textId="77777777" w:rsidR="005240B2" w:rsidRDefault="005240B2">
      <w:r>
        <w:separator/>
      </w:r>
    </w:p>
  </w:endnote>
  <w:endnote w:type="continuationSeparator" w:id="0">
    <w:p w14:paraId="620D7AD4" w14:textId="77777777" w:rsidR="005240B2" w:rsidRDefault="005240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EC22779" w:rsidR="009927A1" w:rsidRDefault="009927A1">
    <w:pPr>
      <w:pStyle w:val="Footer"/>
      <w:jc w:val="right"/>
    </w:pPr>
    <w:r>
      <w:fldChar w:fldCharType="begin"/>
    </w:r>
    <w:r>
      <w:instrText xml:space="preserve"> PAGE   \* MERGEFORMAT </w:instrText>
    </w:r>
    <w:r>
      <w:fldChar w:fldCharType="separate"/>
    </w:r>
    <w:r w:rsidR="004F6AB5">
      <w:rPr>
        <w:noProof/>
      </w:rPr>
      <w:t>32</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6206BD" w14:textId="77777777" w:rsidR="005240B2" w:rsidRDefault="005240B2">
      <w:r>
        <w:separator/>
      </w:r>
    </w:p>
  </w:footnote>
  <w:footnote w:type="continuationSeparator" w:id="0">
    <w:p w14:paraId="0D01DDAF" w14:textId="77777777" w:rsidR="005240B2" w:rsidRDefault="005240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3D5"/>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15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3790C"/>
    <w:rsid w:val="0024100E"/>
    <w:rsid w:val="00241C1B"/>
    <w:rsid w:val="0024288B"/>
    <w:rsid w:val="0025394E"/>
    <w:rsid w:val="00255D8E"/>
    <w:rsid w:val="00260E06"/>
    <w:rsid w:val="002657E9"/>
    <w:rsid w:val="0026665E"/>
    <w:rsid w:val="00270EEB"/>
    <w:rsid w:val="0027147E"/>
    <w:rsid w:val="00271E30"/>
    <w:rsid w:val="002761F4"/>
    <w:rsid w:val="002775E1"/>
    <w:rsid w:val="00277979"/>
    <w:rsid w:val="002808EB"/>
    <w:rsid w:val="00291ADD"/>
    <w:rsid w:val="00294868"/>
    <w:rsid w:val="00295CA1"/>
    <w:rsid w:val="002A253D"/>
    <w:rsid w:val="002A291A"/>
    <w:rsid w:val="002A5604"/>
    <w:rsid w:val="002B1701"/>
    <w:rsid w:val="002B23C3"/>
    <w:rsid w:val="002B443A"/>
    <w:rsid w:val="002B5B35"/>
    <w:rsid w:val="002C256A"/>
    <w:rsid w:val="002C496D"/>
    <w:rsid w:val="002D05EB"/>
    <w:rsid w:val="002D2F29"/>
    <w:rsid w:val="002E2AD6"/>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2A7F"/>
    <w:rsid w:val="004046F0"/>
    <w:rsid w:val="0040668F"/>
    <w:rsid w:val="00412677"/>
    <w:rsid w:val="00413251"/>
    <w:rsid w:val="00420DA1"/>
    <w:rsid w:val="004348AE"/>
    <w:rsid w:val="004376C0"/>
    <w:rsid w:val="0044223A"/>
    <w:rsid w:val="00450C83"/>
    <w:rsid w:val="00451851"/>
    <w:rsid w:val="00453343"/>
    <w:rsid w:val="004608B9"/>
    <w:rsid w:val="0046461E"/>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AB5"/>
    <w:rsid w:val="004F740D"/>
    <w:rsid w:val="004F7B8F"/>
    <w:rsid w:val="00500748"/>
    <w:rsid w:val="005011D6"/>
    <w:rsid w:val="0050167A"/>
    <w:rsid w:val="005042F1"/>
    <w:rsid w:val="00504B92"/>
    <w:rsid w:val="00513C7D"/>
    <w:rsid w:val="00521123"/>
    <w:rsid w:val="00521221"/>
    <w:rsid w:val="005240B2"/>
    <w:rsid w:val="0052653C"/>
    <w:rsid w:val="00536FA9"/>
    <w:rsid w:val="005414F4"/>
    <w:rsid w:val="00542815"/>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1D6"/>
    <w:rsid w:val="00606570"/>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36C2"/>
    <w:rsid w:val="006712A7"/>
    <w:rsid w:val="00674FC2"/>
    <w:rsid w:val="00677E42"/>
    <w:rsid w:val="00682334"/>
    <w:rsid w:val="00684B16"/>
    <w:rsid w:val="006936EB"/>
    <w:rsid w:val="00696F65"/>
    <w:rsid w:val="006A301C"/>
    <w:rsid w:val="006A7A6D"/>
    <w:rsid w:val="006B5E67"/>
    <w:rsid w:val="006B718C"/>
    <w:rsid w:val="006C2EB5"/>
    <w:rsid w:val="006C7CA5"/>
    <w:rsid w:val="006D18A3"/>
    <w:rsid w:val="006D2314"/>
    <w:rsid w:val="006D4550"/>
    <w:rsid w:val="006D5970"/>
    <w:rsid w:val="006E481E"/>
    <w:rsid w:val="006E795F"/>
    <w:rsid w:val="00700249"/>
    <w:rsid w:val="0070604C"/>
    <w:rsid w:val="007069CD"/>
    <w:rsid w:val="00711A70"/>
    <w:rsid w:val="00712E6F"/>
    <w:rsid w:val="00712E90"/>
    <w:rsid w:val="00713B7E"/>
    <w:rsid w:val="00714818"/>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70B1"/>
    <w:rsid w:val="00813CEC"/>
    <w:rsid w:val="00814207"/>
    <w:rsid w:val="0081534C"/>
    <w:rsid w:val="008171E4"/>
    <w:rsid w:val="008208EA"/>
    <w:rsid w:val="00824CBC"/>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0995"/>
    <w:rsid w:val="008B28E7"/>
    <w:rsid w:val="008B62C2"/>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695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3AB"/>
    <w:rsid w:val="00A54D67"/>
    <w:rsid w:val="00A55A3F"/>
    <w:rsid w:val="00A56410"/>
    <w:rsid w:val="00A652F6"/>
    <w:rsid w:val="00A732EA"/>
    <w:rsid w:val="00A7489E"/>
    <w:rsid w:val="00A8015F"/>
    <w:rsid w:val="00A80BD2"/>
    <w:rsid w:val="00A85039"/>
    <w:rsid w:val="00A906AA"/>
    <w:rsid w:val="00A94C5E"/>
    <w:rsid w:val="00AA241A"/>
    <w:rsid w:val="00AA252C"/>
    <w:rsid w:val="00AA2F58"/>
    <w:rsid w:val="00AA37BB"/>
    <w:rsid w:val="00AA666E"/>
    <w:rsid w:val="00AB5518"/>
    <w:rsid w:val="00AB6613"/>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39D6"/>
    <w:rsid w:val="00B12295"/>
    <w:rsid w:val="00B137BE"/>
    <w:rsid w:val="00B17FA0"/>
    <w:rsid w:val="00B24344"/>
    <w:rsid w:val="00B26769"/>
    <w:rsid w:val="00B31C91"/>
    <w:rsid w:val="00B3747F"/>
    <w:rsid w:val="00B42D97"/>
    <w:rsid w:val="00B43194"/>
    <w:rsid w:val="00B455ED"/>
    <w:rsid w:val="00B47734"/>
    <w:rsid w:val="00B50FBA"/>
    <w:rsid w:val="00B558EB"/>
    <w:rsid w:val="00B577D3"/>
    <w:rsid w:val="00B60466"/>
    <w:rsid w:val="00B6548F"/>
    <w:rsid w:val="00B7502A"/>
    <w:rsid w:val="00B765AE"/>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599A"/>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6A82"/>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616A"/>
    <w:rsid w:val="00CF3DB3"/>
    <w:rsid w:val="00D015F5"/>
    <w:rsid w:val="00D052BC"/>
    <w:rsid w:val="00D07026"/>
    <w:rsid w:val="00D11888"/>
    <w:rsid w:val="00D1780A"/>
    <w:rsid w:val="00D22C8F"/>
    <w:rsid w:val="00D24E82"/>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0402"/>
    <w:rsid w:val="00DC44B2"/>
    <w:rsid w:val="00DC4729"/>
    <w:rsid w:val="00E14970"/>
    <w:rsid w:val="00E15C4B"/>
    <w:rsid w:val="00E17160"/>
    <w:rsid w:val="00E35BEC"/>
    <w:rsid w:val="00E50821"/>
    <w:rsid w:val="00E51F91"/>
    <w:rsid w:val="00E56B12"/>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69D8"/>
    <w:rsid w:val="00ED1B30"/>
    <w:rsid w:val="00ED250E"/>
    <w:rsid w:val="00ED6516"/>
    <w:rsid w:val="00EE1AC1"/>
    <w:rsid w:val="00EE39D6"/>
    <w:rsid w:val="00EE52AD"/>
    <w:rsid w:val="00F01F92"/>
    <w:rsid w:val="00F10A08"/>
    <w:rsid w:val="00F22AC5"/>
    <w:rsid w:val="00F2467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F69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6208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EEC5764-F1B5-4A18-8133-226DD5903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34</Pages>
  <Words>11069</Words>
  <Characters>63099</Characters>
  <Application>Microsoft Office Word</Application>
  <DocSecurity>0</DocSecurity>
  <Lines>525</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O'sullivan, Ifan</cp:lastModifiedBy>
  <cp:revision>33</cp:revision>
  <cp:lastPrinted>2020-02-25T11:50:00Z</cp:lastPrinted>
  <dcterms:created xsi:type="dcterms:W3CDTF">2020-05-29T09:06:00Z</dcterms:created>
  <dcterms:modified xsi:type="dcterms:W3CDTF">2020-06-22T08:44:00Z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