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3434" w:rsidRPr="00A47621" w:rsidRDefault="00373434" w:rsidP="00373434">
      <w:pPr>
        <w:rPr>
          <w:rFonts w:ascii="Times New Roman" w:hAnsi="Times New Roman" w:cs="Times New Roman"/>
          <w:sz w:val="24"/>
          <w:szCs w:val="24"/>
        </w:rPr>
      </w:pPr>
      <w:permStart w:id="1529766353" w:edGrp="everyone"/>
      <w:r>
        <w:rPr>
          <w:rFonts w:ascii="Times New Roman" w:hAnsi="Times New Roman" w:cs="Times New Roman"/>
          <w:noProof/>
          <w:sz w:val="24"/>
          <w:szCs w:val="24"/>
        </w:rPr>
        <w:drawing>
          <wp:inline distT="0" distB="0" distL="0" distR="0" wp14:anchorId="30830100" wp14:editId="2CCA23F5">
            <wp:extent cx="1905635" cy="72263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05635" cy="722630"/>
                    </a:xfrm>
                    <a:prstGeom prst="rect">
                      <a:avLst/>
                    </a:prstGeom>
                    <a:noFill/>
                  </pic:spPr>
                </pic:pic>
              </a:graphicData>
            </a:graphic>
          </wp:inline>
        </w:drawing>
      </w:r>
      <w:permEnd w:id="1529766353"/>
    </w:p>
    <w:p w:rsidR="00373434" w:rsidRPr="00A47621" w:rsidRDefault="00373434" w:rsidP="00373434">
      <w:pPr>
        <w:rPr>
          <w:rFonts w:ascii="Times New Roman" w:hAnsi="Times New Roman" w:cs="Times New Roman"/>
          <w:sz w:val="24"/>
          <w:szCs w:val="24"/>
        </w:rPr>
      </w:pPr>
    </w:p>
    <w:p w:rsidR="00373434" w:rsidRPr="00A47621" w:rsidRDefault="00373434" w:rsidP="00373434">
      <w:pPr>
        <w:rPr>
          <w:rFonts w:ascii="Times New Roman" w:hAnsi="Times New Roman" w:cs="Times New Roman"/>
          <w:sz w:val="24"/>
          <w:szCs w:val="24"/>
        </w:rPr>
      </w:pPr>
    </w:p>
    <w:p w:rsidR="00373434" w:rsidRPr="00F927A1" w:rsidRDefault="00373434" w:rsidP="00373434">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rsidR="00373434" w:rsidRPr="0085230E" w:rsidRDefault="00373434" w:rsidP="00373434">
      <w:pPr>
        <w:overflowPunct/>
        <w:autoSpaceDE/>
        <w:autoSpaceDN/>
        <w:adjustRightInd/>
        <w:ind w:right="-957"/>
        <w:textAlignment w:val="auto"/>
        <w:rPr>
          <w:rFonts w:ascii="Times New Roman" w:hAnsi="Times New Roman" w:cs="Times New Roman"/>
          <w:b/>
          <w:color w:val="auto"/>
          <w:sz w:val="48"/>
        </w:rPr>
      </w:pPr>
      <w:r w:rsidRPr="0085230E">
        <w:rPr>
          <w:rFonts w:ascii="Times New Roman" w:hAnsi="Times New Roman" w:cs="Times New Roman"/>
          <w:b/>
          <w:color w:val="auto"/>
          <w:sz w:val="48"/>
        </w:rPr>
        <w:t>LEVEL 6</w:t>
      </w:r>
      <w:r>
        <w:rPr>
          <w:rFonts w:ascii="Times New Roman" w:hAnsi="Times New Roman" w:cs="Times New Roman"/>
          <w:b/>
          <w:color w:val="auto"/>
          <w:sz w:val="48"/>
        </w:rPr>
        <w:t xml:space="preserve"> - </w:t>
      </w:r>
      <w:r w:rsidRPr="0085230E">
        <w:rPr>
          <w:rFonts w:ascii="Times New Roman" w:hAnsi="Times New Roman" w:cs="Times New Roman"/>
          <w:b/>
          <w:color w:val="auto"/>
          <w:sz w:val="48"/>
        </w:rPr>
        <w:t>60 Credits</w:t>
      </w:r>
    </w:p>
    <w:p w:rsidR="00373434" w:rsidRDefault="00373434" w:rsidP="00373434">
      <w:pPr>
        <w:overflowPunct/>
        <w:autoSpaceDE/>
        <w:autoSpaceDN/>
        <w:adjustRightInd/>
        <w:ind w:right="-957"/>
        <w:textAlignment w:val="auto"/>
        <w:rPr>
          <w:rFonts w:ascii="Times New Roman" w:hAnsi="Times New Roman" w:cs="Times New Roman"/>
          <w:b/>
          <w:color w:val="auto"/>
          <w:sz w:val="48"/>
        </w:rPr>
      </w:pPr>
    </w:p>
    <w:p w:rsidR="00373434" w:rsidRDefault="00373434" w:rsidP="00373434">
      <w:pPr>
        <w:overflowPunct/>
        <w:autoSpaceDE/>
        <w:autoSpaceDN/>
        <w:adjustRightInd/>
        <w:ind w:right="-957"/>
        <w:textAlignment w:val="auto"/>
        <w:rPr>
          <w:rFonts w:ascii="Times New Roman" w:hAnsi="Times New Roman" w:cs="Times New Roman"/>
          <w:b/>
          <w:color w:val="auto"/>
          <w:sz w:val="48"/>
        </w:rPr>
      </w:pPr>
    </w:p>
    <w:p w:rsidR="00373434" w:rsidRPr="00F927A1" w:rsidRDefault="00373434" w:rsidP="00373434">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 PORTFOLIO</w:t>
      </w:r>
    </w:p>
    <w:p w:rsidR="00373434" w:rsidRDefault="00373434" w:rsidP="00373434">
      <w:pPr>
        <w:overflowPunct/>
        <w:autoSpaceDE/>
        <w:autoSpaceDN/>
        <w:adjustRightInd/>
        <w:ind w:right="-957"/>
        <w:textAlignment w:val="auto"/>
        <w:rPr>
          <w:rFonts w:ascii="Times New Roman" w:hAnsi="Times New Roman" w:cs="Times New Roman"/>
          <w:b/>
          <w:color w:val="auto"/>
          <w:sz w:val="48"/>
        </w:rPr>
      </w:pPr>
      <w:r w:rsidRPr="00F927A1">
        <w:rPr>
          <w:rFonts w:ascii="Times New Roman" w:hAnsi="Times New Roman" w:cs="Times New Roman"/>
          <w:b/>
          <w:color w:val="auto"/>
          <w:sz w:val="48"/>
        </w:rPr>
        <w:t>(PORTH AGORED and UWTSD)</w:t>
      </w:r>
    </w:p>
    <w:p w:rsidR="00373434" w:rsidRDefault="00373434" w:rsidP="00373434">
      <w:pPr>
        <w:overflowPunct/>
        <w:autoSpaceDE/>
        <w:autoSpaceDN/>
        <w:adjustRightInd/>
        <w:ind w:right="-957"/>
        <w:textAlignment w:val="auto"/>
        <w:rPr>
          <w:rFonts w:ascii="Times New Roman" w:hAnsi="Times New Roman" w:cs="Times New Roman"/>
          <w:b/>
          <w:color w:val="auto"/>
          <w:sz w:val="48"/>
        </w:rPr>
      </w:pPr>
    </w:p>
    <w:p w:rsidR="00373434" w:rsidRPr="00F927A1" w:rsidRDefault="00373434" w:rsidP="00373434">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373434" w:rsidRPr="005D3F07" w:rsidTr="00005884">
        <w:tc>
          <w:tcPr>
            <w:tcW w:w="10368" w:type="dxa"/>
            <w:shd w:val="clear" w:color="auto" w:fill="auto"/>
          </w:tcPr>
          <w:p w:rsidR="00373434" w:rsidRDefault="00373434" w:rsidP="00005884">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 Donna Jones</w:t>
            </w:r>
          </w:p>
          <w:p w:rsidR="00373434" w:rsidRDefault="00373434" w:rsidP="00005884">
            <w:pPr>
              <w:overflowPunct/>
              <w:autoSpaceDE/>
              <w:autoSpaceDN/>
              <w:adjustRightInd/>
              <w:ind w:right="-957"/>
              <w:textAlignment w:val="auto"/>
              <w:rPr>
                <w:rFonts w:ascii="Times New Roman" w:hAnsi="Times New Roman" w:cs="Times New Roman"/>
                <w:b/>
                <w:color w:val="auto"/>
                <w:sz w:val="48"/>
              </w:rPr>
            </w:pPr>
          </w:p>
          <w:p w:rsidR="00373434" w:rsidRDefault="00373434" w:rsidP="00005884">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 Number:</w:t>
            </w:r>
          </w:p>
          <w:p w:rsidR="00373434" w:rsidRPr="005D3F07" w:rsidRDefault="00373434" w:rsidP="00005884">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1811325</w:t>
            </w:r>
          </w:p>
          <w:p w:rsidR="00373434" w:rsidRPr="005D3F07" w:rsidRDefault="00373434" w:rsidP="00005884">
            <w:pPr>
              <w:overflowPunct/>
              <w:autoSpaceDE/>
              <w:autoSpaceDN/>
              <w:adjustRightInd/>
              <w:ind w:right="-957"/>
              <w:textAlignment w:val="auto"/>
              <w:rPr>
                <w:rFonts w:ascii="Times New Roman" w:hAnsi="Times New Roman" w:cs="Times New Roman"/>
                <w:b/>
                <w:color w:val="auto"/>
                <w:sz w:val="48"/>
              </w:rPr>
            </w:pPr>
          </w:p>
          <w:p w:rsidR="00373434" w:rsidRPr="005D3F07" w:rsidRDefault="00373434" w:rsidP="00005884">
            <w:pPr>
              <w:overflowPunct/>
              <w:autoSpaceDE/>
              <w:autoSpaceDN/>
              <w:adjustRightInd/>
              <w:ind w:right="-957"/>
              <w:textAlignment w:val="auto"/>
              <w:rPr>
                <w:rFonts w:ascii="Times New Roman" w:hAnsi="Times New Roman" w:cs="Times New Roman"/>
                <w:b/>
                <w:color w:val="auto"/>
                <w:sz w:val="48"/>
              </w:rPr>
            </w:pPr>
          </w:p>
        </w:tc>
      </w:tr>
    </w:tbl>
    <w:p w:rsidR="00373434" w:rsidRPr="00F927A1" w:rsidRDefault="00373434" w:rsidP="00373434">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rsidR="00373434" w:rsidRPr="00F927A1" w:rsidRDefault="00373434" w:rsidP="00373434">
      <w:pPr>
        <w:overflowPunct/>
        <w:autoSpaceDE/>
        <w:autoSpaceDN/>
        <w:adjustRightInd/>
        <w:textAlignment w:val="auto"/>
        <w:rPr>
          <w:rFonts w:ascii="Times New Roman" w:hAnsi="Times New Roman" w:cs="Times New Roman"/>
          <w:color w:val="auto"/>
          <w:sz w:val="24"/>
        </w:rPr>
      </w:pPr>
    </w:p>
    <w:p w:rsidR="00373434" w:rsidRPr="00A55D47" w:rsidRDefault="00373434" w:rsidP="00373434">
      <w:pPr>
        <w:overflowPunct/>
        <w:autoSpaceDE/>
        <w:autoSpaceDN/>
        <w:adjustRightInd/>
        <w:ind w:right="-957"/>
        <w:textAlignment w:val="auto"/>
        <w:rPr>
          <w:rFonts w:ascii="Times New Roman" w:hAnsi="Times New Roman" w:cs="Times New Roman"/>
          <w:b/>
          <w:color w:val="auto"/>
          <w:sz w:val="14"/>
        </w:rPr>
      </w:pPr>
    </w:p>
    <w:p w:rsidR="00373434" w:rsidRPr="00F927A1" w:rsidRDefault="00373434" w:rsidP="00373434">
      <w:pPr>
        <w:overflowPunct/>
        <w:autoSpaceDE/>
        <w:autoSpaceDN/>
        <w:adjustRightInd/>
        <w:ind w:right="-957"/>
        <w:textAlignment w:val="auto"/>
        <w:rPr>
          <w:rFonts w:ascii="Times New Roman" w:hAnsi="Times New Roman" w:cs="Times New Roman"/>
          <w:b/>
          <w:color w:val="auto"/>
          <w:sz w:val="40"/>
        </w:rPr>
      </w:pPr>
      <w:r w:rsidRPr="00F927A1">
        <w:rPr>
          <w:rFonts w:ascii="Times New Roman" w:hAnsi="Times New Roman" w:cs="Times New Roman"/>
          <w:b/>
          <w:color w:val="auto"/>
          <w:sz w:val="40"/>
        </w:rPr>
        <w:t xml:space="preserve">WALES </w:t>
      </w:r>
      <w:r>
        <w:rPr>
          <w:rFonts w:ascii="Times New Roman" w:hAnsi="Times New Roman" w:cs="Times New Roman"/>
          <w:b/>
          <w:color w:val="auto"/>
          <w:sz w:val="40"/>
        </w:rPr>
        <w:t>ACADEMY for PROFESSIONAL PRACTICE and APPLIED RESEARCH</w:t>
      </w:r>
    </w:p>
    <w:p w:rsidR="00373434" w:rsidRPr="00F927A1" w:rsidRDefault="00373434" w:rsidP="00373434">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2019-2020</w:t>
      </w:r>
    </w:p>
    <w:p w:rsidR="000A1729" w:rsidRPr="00A66853" w:rsidRDefault="00373434" w:rsidP="00373434">
      <w:pPr>
        <w:spacing w:line="360" w:lineRule="auto"/>
        <w:rPr>
          <w:i/>
          <w:sz w:val="24"/>
          <w:szCs w:val="24"/>
        </w:rPr>
      </w:pPr>
      <w:r w:rsidRPr="00F927A1">
        <w:rPr>
          <w:rFonts w:ascii="Times New Roman" w:hAnsi="Times New Roman" w:cs="Times New Roman"/>
          <w:color w:val="auto"/>
          <w:sz w:val="24"/>
        </w:rPr>
        <w:br w:type="page"/>
      </w:r>
      <w:bookmarkStart w:id="0" w:name="_GoBack"/>
      <w:bookmarkEnd w:id="0"/>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0A1729" w:rsidRPr="00A66853" w:rsidTr="00704534">
        <w:tc>
          <w:tcPr>
            <w:tcW w:w="10278" w:type="dxa"/>
            <w:shd w:val="clear" w:color="auto" w:fill="auto"/>
          </w:tcPr>
          <w:p w:rsidR="000A1729" w:rsidRPr="00A66853" w:rsidRDefault="000A1729" w:rsidP="00A66853">
            <w:pPr>
              <w:spacing w:line="360" w:lineRule="auto"/>
              <w:rPr>
                <w:sz w:val="24"/>
                <w:szCs w:val="24"/>
              </w:rPr>
            </w:pPr>
            <w:r w:rsidRPr="00A66853">
              <w:rPr>
                <w:sz w:val="24"/>
                <w:szCs w:val="24"/>
              </w:rPr>
              <w:t>Based on your experience in practice identify and justify your agreed learning needs for the following outcomes:</w:t>
            </w:r>
          </w:p>
          <w:p w:rsidR="000A1729" w:rsidRPr="00A66853" w:rsidRDefault="000A1729" w:rsidP="00A66853">
            <w:pPr>
              <w:spacing w:line="360" w:lineRule="auto"/>
              <w:rPr>
                <w:color w:val="auto"/>
                <w:sz w:val="24"/>
                <w:szCs w:val="24"/>
              </w:rPr>
            </w:pPr>
          </w:p>
          <w:p w:rsidR="000A1729" w:rsidRPr="00A66853" w:rsidRDefault="000A1729" w:rsidP="00A66853">
            <w:pPr>
              <w:numPr>
                <w:ilvl w:val="0"/>
                <w:numId w:val="1"/>
              </w:numPr>
              <w:spacing w:line="360" w:lineRule="auto"/>
              <w:ind w:left="0" w:firstLine="0"/>
              <w:rPr>
                <w:color w:val="auto"/>
                <w:sz w:val="24"/>
                <w:szCs w:val="24"/>
              </w:rPr>
            </w:pPr>
            <w:r w:rsidRPr="00A66853">
              <w:rPr>
                <w:color w:val="auto"/>
                <w:sz w:val="24"/>
                <w:szCs w:val="24"/>
              </w:rPr>
              <w:t xml:space="preserve">Working Collaboratively with service users &amp; carers  </w:t>
            </w:r>
          </w:p>
          <w:p w:rsidR="000A1729" w:rsidRPr="00A66853" w:rsidRDefault="000A1729" w:rsidP="00A66853">
            <w:pPr>
              <w:spacing w:line="360" w:lineRule="auto"/>
              <w:rPr>
                <w:color w:val="auto"/>
                <w:sz w:val="24"/>
                <w:szCs w:val="24"/>
              </w:rPr>
            </w:pPr>
            <w:r w:rsidRPr="00A66853">
              <w:rPr>
                <w:color w:val="auto"/>
                <w:sz w:val="24"/>
                <w:szCs w:val="24"/>
              </w:rPr>
              <w:t xml:space="preserve">           Working Collaboratively with Other Professionals</w:t>
            </w:r>
          </w:p>
          <w:p w:rsidR="000A1729" w:rsidRPr="00A66853" w:rsidRDefault="000A1729" w:rsidP="00A66853">
            <w:pPr>
              <w:numPr>
                <w:ilvl w:val="0"/>
                <w:numId w:val="1"/>
              </w:numPr>
              <w:spacing w:line="360" w:lineRule="auto"/>
              <w:ind w:left="0" w:firstLine="0"/>
              <w:rPr>
                <w:color w:val="auto"/>
                <w:sz w:val="24"/>
                <w:szCs w:val="24"/>
              </w:rPr>
            </w:pPr>
            <w:r w:rsidRPr="00A66853">
              <w:rPr>
                <w:color w:val="auto"/>
                <w:sz w:val="24"/>
                <w:szCs w:val="24"/>
              </w:rPr>
              <w:t>Applying analysis in assessment to inform interventions</w:t>
            </w:r>
          </w:p>
          <w:p w:rsidR="000A1729" w:rsidRPr="00A66853" w:rsidRDefault="000A1729" w:rsidP="00A66853">
            <w:pPr>
              <w:numPr>
                <w:ilvl w:val="0"/>
                <w:numId w:val="1"/>
              </w:numPr>
              <w:spacing w:line="360" w:lineRule="auto"/>
              <w:ind w:left="0" w:firstLine="0"/>
              <w:rPr>
                <w:color w:val="auto"/>
                <w:sz w:val="24"/>
                <w:szCs w:val="24"/>
              </w:rPr>
            </w:pPr>
            <w:r w:rsidRPr="00A66853">
              <w:rPr>
                <w:color w:val="auto"/>
                <w:sz w:val="24"/>
                <w:szCs w:val="24"/>
              </w:rPr>
              <w:t>Intervention and application of professional judgement in increasingly complex situations</w:t>
            </w:r>
          </w:p>
          <w:p w:rsidR="000A1729" w:rsidRPr="00A66853" w:rsidRDefault="000A1729" w:rsidP="00A66853">
            <w:pPr>
              <w:spacing w:line="360" w:lineRule="auto"/>
              <w:rPr>
                <w:sz w:val="24"/>
                <w:szCs w:val="24"/>
              </w:rPr>
            </w:pPr>
          </w:p>
          <w:p w:rsidR="000A1729" w:rsidRPr="00A66853" w:rsidRDefault="000A1729" w:rsidP="00A66853">
            <w:pPr>
              <w:spacing w:line="360" w:lineRule="auto"/>
              <w:rPr>
                <w:i/>
                <w:sz w:val="24"/>
                <w:szCs w:val="24"/>
              </w:rPr>
            </w:pPr>
            <w:r w:rsidRPr="00A66853">
              <w:rPr>
                <w:i/>
                <w:sz w:val="24"/>
                <w:szCs w:val="24"/>
              </w:rPr>
              <w:t>500 words (+/- 10%: include your actual word count at the end of each section)</w:t>
            </w:r>
          </w:p>
          <w:p w:rsidR="000A1729" w:rsidRPr="00A66853" w:rsidRDefault="000A1729" w:rsidP="00A66853">
            <w:pPr>
              <w:spacing w:line="360" w:lineRule="auto"/>
              <w:rPr>
                <w:i/>
                <w:sz w:val="24"/>
                <w:szCs w:val="24"/>
              </w:rPr>
            </w:pPr>
          </w:p>
        </w:tc>
      </w:tr>
    </w:tbl>
    <w:p w:rsidR="000A1729" w:rsidRPr="00A66853" w:rsidRDefault="000A1729" w:rsidP="00A66853">
      <w:pPr>
        <w:spacing w:line="360" w:lineRule="auto"/>
        <w:rPr>
          <w:sz w:val="24"/>
          <w:szCs w:val="24"/>
        </w:rPr>
      </w:pPr>
    </w:p>
    <w:p w:rsidR="003224F0" w:rsidRPr="00A66853" w:rsidRDefault="003224F0" w:rsidP="00A66853">
      <w:pPr>
        <w:spacing w:line="360" w:lineRule="auto"/>
        <w:rPr>
          <w:sz w:val="24"/>
          <w:szCs w:val="24"/>
        </w:rPr>
      </w:pPr>
    </w:p>
    <w:p w:rsidR="000A1729" w:rsidRDefault="00DA6C89" w:rsidP="00A66853">
      <w:pPr>
        <w:spacing w:line="360" w:lineRule="auto"/>
        <w:rPr>
          <w:sz w:val="24"/>
          <w:szCs w:val="24"/>
        </w:rPr>
      </w:pPr>
      <w:r w:rsidRPr="00A66853">
        <w:rPr>
          <w:sz w:val="24"/>
          <w:szCs w:val="24"/>
        </w:rPr>
        <w:t xml:space="preserve">Organisational support, such </w:t>
      </w:r>
      <w:r w:rsidR="000A1729" w:rsidRPr="00A66853">
        <w:rPr>
          <w:sz w:val="24"/>
          <w:szCs w:val="24"/>
        </w:rPr>
        <w:t xml:space="preserve">as supervision and </w:t>
      </w:r>
      <w:r w:rsidRPr="00A66853">
        <w:rPr>
          <w:sz w:val="24"/>
          <w:szCs w:val="24"/>
        </w:rPr>
        <w:t>peer reflection,</w:t>
      </w:r>
      <w:r w:rsidR="000A1729" w:rsidRPr="00A66853">
        <w:rPr>
          <w:sz w:val="24"/>
          <w:szCs w:val="24"/>
        </w:rPr>
        <w:t xml:space="preserve"> allows me </w:t>
      </w:r>
      <w:r w:rsidRPr="00A66853">
        <w:rPr>
          <w:sz w:val="24"/>
          <w:szCs w:val="24"/>
        </w:rPr>
        <w:t xml:space="preserve">a safe environment </w:t>
      </w:r>
      <w:r w:rsidR="000A1729" w:rsidRPr="00A66853">
        <w:rPr>
          <w:sz w:val="24"/>
          <w:szCs w:val="24"/>
        </w:rPr>
        <w:t>with the direction of experienced staff to analyse and evaluate the a</w:t>
      </w:r>
      <w:r w:rsidRPr="00A66853">
        <w:rPr>
          <w:sz w:val="24"/>
          <w:szCs w:val="24"/>
        </w:rPr>
        <w:t>pplication of my knowledge. This,</w:t>
      </w:r>
      <w:r w:rsidR="000A1729" w:rsidRPr="00A66853">
        <w:rPr>
          <w:sz w:val="24"/>
          <w:szCs w:val="24"/>
        </w:rPr>
        <w:t xml:space="preserve"> in my first year</w:t>
      </w:r>
      <w:r w:rsidRPr="00A66853">
        <w:rPr>
          <w:sz w:val="24"/>
          <w:szCs w:val="24"/>
        </w:rPr>
        <w:t xml:space="preserve"> of practice,</w:t>
      </w:r>
      <w:r w:rsidR="000A1729" w:rsidRPr="00A66853">
        <w:rPr>
          <w:sz w:val="24"/>
          <w:szCs w:val="24"/>
        </w:rPr>
        <w:t xml:space="preserve"> identified areas of pract</w:t>
      </w:r>
      <w:r w:rsidR="00A66853" w:rsidRPr="00A66853">
        <w:rPr>
          <w:sz w:val="24"/>
          <w:szCs w:val="24"/>
        </w:rPr>
        <w:t xml:space="preserve">ice where I </w:t>
      </w:r>
      <w:r w:rsidR="000A1729" w:rsidRPr="00A66853">
        <w:rPr>
          <w:sz w:val="24"/>
          <w:szCs w:val="24"/>
        </w:rPr>
        <w:t>would benefit from further directed learning to enhance my professional compe</w:t>
      </w:r>
      <w:r w:rsidR="005846A6">
        <w:rPr>
          <w:sz w:val="24"/>
          <w:szCs w:val="24"/>
        </w:rPr>
        <w:t>tence for managing increasingly complex cases.</w:t>
      </w:r>
    </w:p>
    <w:p w:rsidR="005846A6" w:rsidRPr="00A66853" w:rsidRDefault="005846A6" w:rsidP="00A66853">
      <w:pPr>
        <w:spacing w:line="360" w:lineRule="auto"/>
        <w:rPr>
          <w:sz w:val="24"/>
          <w:szCs w:val="24"/>
        </w:rPr>
      </w:pPr>
    </w:p>
    <w:p w:rsidR="005846A6" w:rsidRDefault="005846A6" w:rsidP="00A66853">
      <w:pPr>
        <w:spacing w:line="360" w:lineRule="auto"/>
        <w:rPr>
          <w:color w:val="auto"/>
          <w:sz w:val="24"/>
          <w:szCs w:val="24"/>
        </w:rPr>
      </w:pPr>
      <w:r>
        <w:rPr>
          <w:sz w:val="24"/>
          <w:szCs w:val="24"/>
        </w:rPr>
        <w:t xml:space="preserve">My first learning need arose </w:t>
      </w:r>
      <w:r w:rsidR="00A66853" w:rsidRPr="00A66853">
        <w:rPr>
          <w:sz w:val="24"/>
          <w:szCs w:val="24"/>
        </w:rPr>
        <w:t xml:space="preserve">from the questions </w:t>
      </w:r>
      <w:r w:rsidR="000A1729" w:rsidRPr="00A66853">
        <w:rPr>
          <w:sz w:val="24"/>
          <w:szCs w:val="24"/>
        </w:rPr>
        <w:t>r</w:t>
      </w:r>
      <w:r>
        <w:rPr>
          <w:sz w:val="24"/>
          <w:szCs w:val="24"/>
        </w:rPr>
        <w:t>aised during reflection.</w:t>
      </w:r>
      <w:r w:rsidR="000A1729" w:rsidRPr="00A66853">
        <w:rPr>
          <w:sz w:val="24"/>
          <w:szCs w:val="24"/>
        </w:rPr>
        <w:t xml:space="preserve"> I held limited knowledge of the geographical area I worked, its diverse intercultural population, economic deprivation and inequalities. These external in </w:t>
      </w:r>
      <w:r w:rsidR="000A1729" w:rsidRPr="00A66853">
        <w:rPr>
          <w:color w:val="auto"/>
          <w:sz w:val="24"/>
          <w:szCs w:val="24"/>
        </w:rPr>
        <w:t xml:space="preserve">addition to individual internal factors directly and indirectly affect families. Understanding </w:t>
      </w:r>
      <w:r w:rsidR="000A1729" w:rsidRPr="00A66853">
        <w:rPr>
          <w:color w:val="auto"/>
          <w:sz w:val="24"/>
          <w:szCs w:val="24"/>
        </w:rPr>
        <w:lastRenderedPageBreak/>
        <w:t xml:space="preserve">the geographical socio economic factors on levels inclusive of others would enable me to </w:t>
      </w:r>
      <w:r w:rsidR="00A66853" w:rsidRPr="00A66853">
        <w:rPr>
          <w:color w:val="auto"/>
          <w:sz w:val="24"/>
          <w:szCs w:val="24"/>
        </w:rPr>
        <w:t xml:space="preserve">work inclusively with services users to </w:t>
      </w:r>
      <w:r>
        <w:rPr>
          <w:color w:val="auto"/>
          <w:sz w:val="24"/>
          <w:szCs w:val="24"/>
        </w:rPr>
        <w:t>consider</w:t>
      </w:r>
      <w:r w:rsidR="000A1729" w:rsidRPr="00A66853">
        <w:rPr>
          <w:color w:val="auto"/>
          <w:sz w:val="24"/>
          <w:szCs w:val="24"/>
        </w:rPr>
        <w:t xml:space="preserve"> wider</w:t>
      </w:r>
      <w:r w:rsidR="00A66853" w:rsidRPr="00A66853">
        <w:rPr>
          <w:color w:val="auto"/>
          <w:sz w:val="24"/>
          <w:szCs w:val="24"/>
        </w:rPr>
        <w:t xml:space="preserve"> contextual support</w:t>
      </w:r>
      <w:r>
        <w:rPr>
          <w:color w:val="auto"/>
          <w:sz w:val="24"/>
          <w:szCs w:val="24"/>
        </w:rPr>
        <w:t xml:space="preserve">. </w:t>
      </w:r>
    </w:p>
    <w:p w:rsidR="005846A6" w:rsidRDefault="005846A6" w:rsidP="00A66853">
      <w:pPr>
        <w:spacing w:line="360" w:lineRule="auto"/>
        <w:rPr>
          <w:color w:val="auto"/>
          <w:sz w:val="24"/>
          <w:szCs w:val="24"/>
        </w:rPr>
      </w:pPr>
    </w:p>
    <w:p w:rsidR="000A1729" w:rsidRPr="00A66853" w:rsidRDefault="005846A6" w:rsidP="00A66853">
      <w:pPr>
        <w:spacing w:line="360" w:lineRule="auto"/>
        <w:rPr>
          <w:color w:val="auto"/>
          <w:sz w:val="24"/>
          <w:szCs w:val="24"/>
        </w:rPr>
      </w:pPr>
      <w:r>
        <w:rPr>
          <w:color w:val="auto"/>
          <w:sz w:val="24"/>
          <w:szCs w:val="24"/>
        </w:rPr>
        <w:t>This further encouraged me to broaden my knowledge of the areas statutory and voluntary support services necessary to u</w:t>
      </w:r>
      <w:r w:rsidR="000A1729" w:rsidRPr="00A66853">
        <w:rPr>
          <w:color w:val="auto"/>
          <w:sz w:val="24"/>
          <w:szCs w:val="24"/>
        </w:rPr>
        <w:t>tili</w:t>
      </w:r>
      <w:r w:rsidR="003224F0" w:rsidRPr="00A66853">
        <w:rPr>
          <w:color w:val="auto"/>
          <w:sz w:val="24"/>
          <w:szCs w:val="24"/>
        </w:rPr>
        <w:t>s</w:t>
      </w:r>
      <w:r>
        <w:rPr>
          <w:color w:val="auto"/>
          <w:sz w:val="24"/>
          <w:szCs w:val="24"/>
        </w:rPr>
        <w:t>e</w:t>
      </w:r>
      <w:r w:rsidR="000A1729" w:rsidRPr="00A66853">
        <w:rPr>
          <w:color w:val="auto"/>
          <w:sz w:val="24"/>
          <w:szCs w:val="24"/>
        </w:rPr>
        <w:t xml:space="preserve"> the profe</w:t>
      </w:r>
      <w:r>
        <w:rPr>
          <w:color w:val="auto"/>
          <w:sz w:val="24"/>
          <w:szCs w:val="24"/>
        </w:rPr>
        <w:t xml:space="preserve">ssional knowledge of others, </w:t>
      </w:r>
      <w:r w:rsidR="000A1729" w:rsidRPr="00A66853">
        <w:rPr>
          <w:color w:val="auto"/>
          <w:sz w:val="24"/>
          <w:szCs w:val="24"/>
        </w:rPr>
        <w:t xml:space="preserve">sharing information to reduce oppression and empower individuals and families. Adhering, to the principles of the Social Services Wellbeing (Wales) Act 2014 (SSWBWA) supporting the achievement of wellbeing, promoting control of personal outcomes and preventing escalation through partnership working. </w:t>
      </w:r>
    </w:p>
    <w:p w:rsidR="00A66853" w:rsidRPr="00A66853" w:rsidRDefault="00A66853" w:rsidP="00A66853">
      <w:pPr>
        <w:spacing w:line="360" w:lineRule="auto"/>
        <w:rPr>
          <w:color w:val="auto"/>
          <w:sz w:val="24"/>
          <w:szCs w:val="24"/>
        </w:rPr>
      </w:pPr>
    </w:p>
    <w:p w:rsidR="00A66853" w:rsidRDefault="00A66853" w:rsidP="00A66853">
      <w:pPr>
        <w:spacing w:line="360" w:lineRule="auto"/>
        <w:rPr>
          <w:sz w:val="24"/>
          <w:szCs w:val="24"/>
        </w:rPr>
      </w:pPr>
      <w:r w:rsidRPr="00A66853">
        <w:rPr>
          <w:sz w:val="24"/>
          <w:szCs w:val="24"/>
        </w:rPr>
        <w:t>Self-directed learning would develop this information, using online research. Making calls, sending emails and personally visiting the provisions to develop my knowledge and professional links while additionally supporting my ability to work collaboratively with professionals and service users.</w:t>
      </w:r>
    </w:p>
    <w:p w:rsidR="005846A6" w:rsidRPr="00A66853" w:rsidRDefault="005846A6" w:rsidP="00A66853">
      <w:pPr>
        <w:spacing w:line="360" w:lineRule="auto"/>
        <w:rPr>
          <w:sz w:val="24"/>
          <w:szCs w:val="24"/>
        </w:rPr>
      </w:pPr>
    </w:p>
    <w:p w:rsidR="00A66853" w:rsidRPr="00A66853" w:rsidRDefault="005846A6" w:rsidP="00A66853">
      <w:pPr>
        <w:spacing w:line="360" w:lineRule="auto"/>
        <w:rPr>
          <w:sz w:val="24"/>
          <w:szCs w:val="24"/>
        </w:rPr>
      </w:pPr>
      <w:r>
        <w:rPr>
          <w:sz w:val="24"/>
          <w:szCs w:val="24"/>
        </w:rPr>
        <w:t>Supervision provided</w:t>
      </w:r>
      <w:r w:rsidR="00A66853" w:rsidRPr="00A66853">
        <w:rPr>
          <w:sz w:val="24"/>
          <w:szCs w:val="24"/>
        </w:rPr>
        <w:t xml:space="preserve"> opportunity for discussion, identifying a need</w:t>
      </w:r>
      <w:r>
        <w:rPr>
          <w:sz w:val="24"/>
          <w:szCs w:val="24"/>
        </w:rPr>
        <w:t xml:space="preserve"> within my writing</w:t>
      </w:r>
      <w:r w:rsidR="00A66853" w:rsidRPr="00A66853">
        <w:rPr>
          <w:sz w:val="24"/>
          <w:szCs w:val="24"/>
        </w:rPr>
        <w:t xml:space="preserve"> to develop my analytical skills</w:t>
      </w:r>
      <w:r>
        <w:rPr>
          <w:sz w:val="24"/>
          <w:szCs w:val="24"/>
        </w:rPr>
        <w:t>. It was agreed this need would be met</w:t>
      </w:r>
      <w:r w:rsidR="00A66853" w:rsidRPr="00A66853">
        <w:rPr>
          <w:sz w:val="24"/>
          <w:szCs w:val="24"/>
        </w:rPr>
        <w:t xml:space="preserve"> through Local Authority approved training to include Signs of Safety the Local Authorities model of practice that draws on the strengths of the family. (Turnell </w:t>
      </w:r>
      <w:r w:rsidR="00A66853" w:rsidRPr="00A66853">
        <w:rPr>
          <w:sz w:val="24"/>
          <w:szCs w:val="24"/>
        </w:rPr>
        <w:lastRenderedPageBreak/>
        <w:t xml:space="preserve">and Murphy, 2017) Being confident in my abilities to work safely within legislative constraints, applying theory to develop evidence based analysis from which situational understanding and reasoning could support my development of effective plans and services. </w:t>
      </w:r>
    </w:p>
    <w:p w:rsidR="00A66853" w:rsidRPr="00A66853" w:rsidRDefault="00A66853" w:rsidP="00A66853">
      <w:pPr>
        <w:spacing w:line="360" w:lineRule="auto"/>
        <w:rPr>
          <w:sz w:val="24"/>
          <w:szCs w:val="24"/>
        </w:rPr>
      </w:pPr>
    </w:p>
    <w:p w:rsidR="00A66853" w:rsidRPr="00A66853" w:rsidRDefault="00A66853" w:rsidP="00A66853">
      <w:pPr>
        <w:spacing w:line="360" w:lineRule="auto"/>
        <w:rPr>
          <w:sz w:val="24"/>
          <w:szCs w:val="24"/>
        </w:rPr>
      </w:pPr>
      <w:r w:rsidRPr="00A66853">
        <w:rPr>
          <w:sz w:val="24"/>
          <w:szCs w:val="24"/>
        </w:rPr>
        <w:t>Understanding the core principles of the legislations and reforms w</w:t>
      </w:r>
      <w:r w:rsidR="005846A6">
        <w:rPr>
          <w:sz w:val="24"/>
          <w:szCs w:val="24"/>
        </w:rPr>
        <w:t xml:space="preserve">ithin which we work </w:t>
      </w:r>
      <w:r w:rsidRPr="00A66853">
        <w:rPr>
          <w:sz w:val="24"/>
          <w:szCs w:val="24"/>
        </w:rPr>
        <w:t>would help to direct my practice and learning, utilising these in addition to core theories prominent in social work would enhanced my reflective thinking and support my critical analysis. Combined knowledge and continued development would maintain my focus, inform my decisions and direct my interventions. This was an important area of my learning; analysis and critical thinking are commonly highlighted within serious case reviews (Sue Kennedy, 2020)</w:t>
      </w:r>
      <w:r w:rsidR="00945719">
        <w:rPr>
          <w:sz w:val="24"/>
          <w:szCs w:val="24"/>
        </w:rPr>
        <w:t xml:space="preserve">. </w:t>
      </w:r>
      <w:r w:rsidRPr="00A66853">
        <w:rPr>
          <w:sz w:val="24"/>
          <w:szCs w:val="24"/>
        </w:rPr>
        <w:t xml:space="preserve"> It was important to establish the skills necessary to prepare and write assessments that incorporate critical thinking and clear analysis, this is imperative to providing effective interventions and achieving positive outcomes for the families with which we work. </w:t>
      </w:r>
    </w:p>
    <w:p w:rsidR="000A1729" w:rsidRPr="00A66853" w:rsidRDefault="000A1729" w:rsidP="00A66853">
      <w:pPr>
        <w:spacing w:line="360" w:lineRule="auto"/>
        <w:rPr>
          <w:sz w:val="24"/>
          <w:szCs w:val="24"/>
        </w:rPr>
      </w:pPr>
    </w:p>
    <w:p w:rsidR="005846A6" w:rsidRDefault="000A1729" w:rsidP="00A66853">
      <w:pPr>
        <w:spacing w:line="360" w:lineRule="auto"/>
        <w:rPr>
          <w:sz w:val="24"/>
          <w:szCs w:val="24"/>
        </w:rPr>
      </w:pPr>
      <w:r w:rsidRPr="00A66853">
        <w:rPr>
          <w:sz w:val="24"/>
          <w:szCs w:val="24"/>
        </w:rPr>
        <w:t xml:space="preserve">Working with children and family was an area I felt confident, where I felt able to transfer my personal and professional skills and experiences however I felt overwhelmed. The magnitude of the role, the expectation I felt and the </w:t>
      </w:r>
      <w:r w:rsidRPr="00A66853">
        <w:rPr>
          <w:sz w:val="24"/>
          <w:szCs w:val="24"/>
        </w:rPr>
        <w:lastRenderedPageBreak/>
        <w:t>knowledge that the judgements I made would affect greatly on the lives of others caused</w:t>
      </w:r>
      <w:r w:rsidR="005846A6">
        <w:rPr>
          <w:sz w:val="24"/>
          <w:szCs w:val="24"/>
        </w:rPr>
        <w:t xml:space="preserve"> me to question my</w:t>
      </w:r>
      <w:r w:rsidRPr="00A66853">
        <w:rPr>
          <w:sz w:val="24"/>
          <w:szCs w:val="24"/>
        </w:rPr>
        <w:t xml:space="preserve"> decisions. “Mistakes are costly to the child and family” Monroe (2008)</w:t>
      </w:r>
      <w:r w:rsidR="00945719">
        <w:rPr>
          <w:sz w:val="24"/>
          <w:szCs w:val="24"/>
        </w:rPr>
        <w:t xml:space="preserve">. </w:t>
      </w:r>
      <w:r w:rsidRPr="00A66853">
        <w:rPr>
          <w:sz w:val="24"/>
          <w:szCs w:val="24"/>
        </w:rPr>
        <w:t xml:space="preserve"> </w:t>
      </w:r>
      <w:r w:rsidR="005846A6">
        <w:rPr>
          <w:sz w:val="24"/>
          <w:szCs w:val="24"/>
        </w:rPr>
        <w:t>Via case discussions, I was encouraged to develop my knowledge of the comprehensive framework of legislation social work is guided by, how I could link this to my practice supporting and informing my professional judgments, which would be imperative to practice with increasing case complexities.</w:t>
      </w:r>
    </w:p>
    <w:p w:rsidR="000A1729" w:rsidRPr="00A66853" w:rsidRDefault="000A1729" w:rsidP="00A66853">
      <w:pPr>
        <w:spacing w:line="360" w:lineRule="auto"/>
        <w:rPr>
          <w:sz w:val="24"/>
          <w:szCs w:val="24"/>
        </w:rPr>
      </w:pPr>
    </w:p>
    <w:p w:rsidR="000A1729" w:rsidRPr="00A66853" w:rsidRDefault="005846A6" w:rsidP="00A66853">
      <w:pPr>
        <w:spacing w:line="360" w:lineRule="auto"/>
        <w:rPr>
          <w:sz w:val="24"/>
          <w:szCs w:val="24"/>
        </w:rPr>
      </w:pPr>
      <w:r>
        <w:rPr>
          <w:sz w:val="24"/>
          <w:szCs w:val="24"/>
        </w:rPr>
        <w:t>542</w:t>
      </w:r>
      <w:r w:rsidR="000A1729" w:rsidRPr="00A66853">
        <w:rPr>
          <w:sz w:val="24"/>
          <w:szCs w:val="24"/>
        </w:rPr>
        <w:t xml:space="preserve"> Words</w:t>
      </w:r>
    </w:p>
    <w:p w:rsidR="000A1729" w:rsidRPr="00A66853" w:rsidRDefault="000A1729" w:rsidP="00A66853">
      <w:pPr>
        <w:spacing w:line="360" w:lineRule="auto"/>
        <w:rPr>
          <w:sz w:val="24"/>
          <w:szCs w:val="24"/>
        </w:rPr>
      </w:pPr>
    </w:p>
    <w:p w:rsidR="000A1729" w:rsidRPr="00A66853" w:rsidRDefault="000A1729" w:rsidP="00A66853">
      <w:pPr>
        <w:spacing w:line="360" w:lineRule="auto"/>
        <w:rPr>
          <w:sz w:val="24"/>
          <w:szCs w:val="24"/>
        </w:rPr>
      </w:pPr>
    </w:p>
    <w:p w:rsidR="000A1729" w:rsidRPr="00A66853" w:rsidRDefault="000A1729" w:rsidP="00A66853">
      <w:pPr>
        <w:spacing w:line="360" w:lineRule="auto"/>
        <w:rPr>
          <w:sz w:val="24"/>
          <w:szCs w:val="24"/>
        </w:rPr>
      </w:pPr>
    </w:p>
    <w:p w:rsidR="000A1729" w:rsidRPr="00A66853" w:rsidRDefault="000A1729" w:rsidP="00A66853">
      <w:pPr>
        <w:spacing w:line="360" w:lineRule="auto"/>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0A1729" w:rsidRPr="00A66853" w:rsidTr="00704534">
        <w:tc>
          <w:tcPr>
            <w:tcW w:w="10188" w:type="dxa"/>
            <w:shd w:val="clear" w:color="auto" w:fill="auto"/>
          </w:tcPr>
          <w:p w:rsidR="000A1729" w:rsidRPr="00A66853" w:rsidRDefault="000A1729" w:rsidP="00A66853">
            <w:pPr>
              <w:spacing w:line="360" w:lineRule="auto"/>
              <w:rPr>
                <w:sz w:val="24"/>
                <w:szCs w:val="24"/>
              </w:rPr>
            </w:pPr>
            <w:r w:rsidRPr="00A66853">
              <w:rPr>
                <w:sz w:val="24"/>
                <w:szCs w:val="24"/>
              </w:rPr>
              <w:t>Critically reflect on your development including reference to the training, learning, research and use of supervision since completing section 2. Consider in discussion with your mentor/ supervisor/line manager the extent to which those learning needs have been achieved. Identify additional learning needs to support your development in the transition to becoming an experienced practitioner. You will consider here, the feedback you have received from individuals using services, their families and carers, and how this has affected your practice.</w:t>
            </w:r>
          </w:p>
          <w:p w:rsidR="000A1729" w:rsidRPr="00A66853" w:rsidRDefault="000A1729" w:rsidP="00A66853">
            <w:pPr>
              <w:spacing w:line="360" w:lineRule="auto"/>
              <w:rPr>
                <w:sz w:val="24"/>
                <w:szCs w:val="24"/>
              </w:rPr>
            </w:pPr>
          </w:p>
          <w:p w:rsidR="000A1729" w:rsidRPr="00A66853" w:rsidRDefault="000A1729" w:rsidP="00A66853">
            <w:pPr>
              <w:spacing w:line="360" w:lineRule="auto"/>
              <w:rPr>
                <w:i/>
                <w:sz w:val="24"/>
                <w:szCs w:val="24"/>
              </w:rPr>
            </w:pPr>
            <w:r w:rsidRPr="00A66853">
              <w:rPr>
                <w:i/>
                <w:sz w:val="24"/>
                <w:szCs w:val="24"/>
              </w:rPr>
              <w:t>800 words (+/- 10%: include your actual word count at the end of each section)</w:t>
            </w:r>
          </w:p>
        </w:tc>
      </w:tr>
    </w:tbl>
    <w:p w:rsidR="000A1729" w:rsidRPr="00A66853" w:rsidRDefault="000A1729" w:rsidP="00A66853">
      <w:pPr>
        <w:spacing w:line="360" w:lineRule="auto"/>
        <w:rPr>
          <w:sz w:val="24"/>
          <w:szCs w:val="24"/>
        </w:rPr>
      </w:pPr>
    </w:p>
    <w:p w:rsidR="000A1729" w:rsidRPr="00A66853" w:rsidRDefault="000A1729" w:rsidP="00A66853">
      <w:pPr>
        <w:spacing w:line="360" w:lineRule="auto"/>
        <w:rPr>
          <w:sz w:val="24"/>
          <w:szCs w:val="24"/>
        </w:rPr>
      </w:pPr>
    </w:p>
    <w:p w:rsidR="00BE5854" w:rsidRPr="00A66853" w:rsidRDefault="00A66853" w:rsidP="00A66853">
      <w:pPr>
        <w:spacing w:line="360" w:lineRule="auto"/>
        <w:rPr>
          <w:sz w:val="24"/>
          <w:szCs w:val="24"/>
        </w:rPr>
      </w:pPr>
      <w:r w:rsidRPr="00A66853">
        <w:rPr>
          <w:sz w:val="24"/>
          <w:szCs w:val="24"/>
        </w:rPr>
        <w:lastRenderedPageBreak/>
        <w:t>In</w:t>
      </w:r>
      <w:r w:rsidR="000A1729" w:rsidRPr="00A66853">
        <w:rPr>
          <w:sz w:val="24"/>
          <w:szCs w:val="24"/>
        </w:rPr>
        <w:t xml:space="preserve"> my third year of practice it is essential to my continuing professional development to reflect on learning achieved, to identify the s</w:t>
      </w:r>
      <w:r w:rsidRPr="00A66853">
        <w:rPr>
          <w:sz w:val="24"/>
          <w:szCs w:val="24"/>
        </w:rPr>
        <w:t xml:space="preserve">tructures which have aided </w:t>
      </w:r>
      <w:r w:rsidR="000A1729" w:rsidRPr="00A66853">
        <w:rPr>
          <w:sz w:val="24"/>
          <w:szCs w:val="24"/>
        </w:rPr>
        <w:t>my professional and personal growth and to establish further learning opportunities and objectives to maintain developmental progressio</w:t>
      </w:r>
      <w:r w:rsidRPr="00A66853">
        <w:rPr>
          <w:sz w:val="24"/>
          <w:szCs w:val="24"/>
        </w:rPr>
        <w:t>n. For this, I will use Schon’s</w:t>
      </w:r>
      <w:r w:rsidR="000341FE" w:rsidRPr="00A66853">
        <w:rPr>
          <w:sz w:val="24"/>
          <w:szCs w:val="24"/>
        </w:rPr>
        <w:t xml:space="preserve"> </w:t>
      </w:r>
      <w:r w:rsidR="000A1729" w:rsidRPr="00A66853">
        <w:rPr>
          <w:sz w:val="24"/>
          <w:szCs w:val="24"/>
        </w:rPr>
        <w:t>model of reflection</w:t>
      </w:r>
      <w:r w:rsidRPr="00A66853">
        <w:rPr>
          <w:sz w:val="24"/>
          <w:szCs w:val="24"/>
        </w:rPr>
        <w:t xml:space="preserve"> (McLean, 2016)</w:t>
      </w:r>
      <w:r w:rsidR="00BE5854" w:rsidRPr="00A66853">
        <w:rPr>
          <w:sz w:val="24"/>
          <w:szCs w:val="24"/>
        </w:rPr>
        <w:t xml:space="preserve">. </w:t>
      </w:r>
    </w:p>
    <w:p w:rsidR="000A1729" w:rsidRPr="00A66853" w:rsidRDefault="000A1729" w:rsidP="00A66853">
      <w:pPr>
        <w:spacing w:line="360" w:lineRule="auto"/>
        <w:rPr>
          <w:sz w:val="24"/>
          <w:szCs w:val="24"/>
        </w:rPr>
      </w:pPr>
    </w:p>
    <w:p w:rsidR="000A1729" w:rsidRPr="00A66853" w:rsidRDefault="00A66853" w:rsidP="00A66853">
      <w:pPr>
        <w:spacing w:line="360" w:lineRule="auto"/>
        <w:rPr>
          <w:sz w:val="24"/>
          <w:szCs w:val="24"/>
        </w:rPr>
      </w:pPr>
      <w:r w:rsidRPr="00A66853">
        <w:rPr>
          <w:sz w:val="24"/>
          <w:szCs w:val="24"/>
        </w:rPr>
        <w:t>I can</w:t>
      </w:r>
      <w:r w:rsidR="000A1729" w:rsidRPr="00A66853">
        <w:rPr>
          <w:sz w:val="24"/>
          <w:szCs w:val="24"/>
        </w:rPr>
        <w:t xml:space="preserve"> reflect</w:t>
      </w:r>
      <w:r w:rsidR="005846A6">
        <w:rPr>
          <w:sz w:val="24"/>
          <w:szCs w:val="24"/>
        </w:rPr>
        <w:t>ing</w:t>
      </w:r>
      <w:r w:rsidR="000A1729" w:rsidRPr="00A66853">
        <w:rPr>
          <w:sz w:val="24"/>
          <w:szCs w:val="24"/>
        </w:rPr>
        <w:t xml:space="preserve"> on how</w:t>
      </w:r>
      <w:r w:rsidR="000341FE" w:rsidRPr="00A66853">
        <w:rPr>
          <w:sz w:val="24"/>
          <w:szCs w:val="24"/>
        </w:rPr>
        <w:t>,</w:t>
      </w:r>
      <w:r w:rsidR="000A1729" w:rsidRPr="00A66853">
        <w:rPr>
          <w:sz w:val="24"/>
          <w:szCs w:val="24"/>
        </w:rPr>
        <w:t xml:space="preserve"> in addition to my educational learning</w:t>
      </w:r>
      <w:r w:rsidR="000341FE" w:rsidRPr="00A66853">
        <w:rPr>
          <w:sz w:val="24"/>
          <w:szCs w:val="24"/>
        </w:rPr>
        <w:t>,</w:t>
      </w:r>
      <w:r w:rsidR="000A1729" w:rsidRPr="00A66853">
        <w:rPr>
          <w:sz w:val="24"/>
          <w:szCs w:val="24"/>
        </w:rPr>
        <w:t xml:space="preserve"> my personal experiences provide</w:t>
      </w:r>
      <w:r w:rsidR="000341FE" w:rsidRPr="00A66853">
        <w:rPr>
          <w:sz w:val="24"/>
          <w:szCs w:val="24"/>
        </w:rPr>
        <w:t xml:space="preserve"> a</w:t>
      </w:r>
      <w:r w:rsidR="000A1729" w:rsidRPr="00A66853">
        <w:rPr>
          <w:sz w:val="24"/>
          <w:szCs w:val="24"/>
        </w:rPr>
        <w:t xml:space="preserve"> basis for my understanding of home and family life and undeniably support my values. I was concerned that my individual </w:t>
      </w:r>
      <w:r w:rsidR="000341FE" w:rsidRPr="00A66853">
        <w:rPr>
          <w:sz w:val="24"/>
          <w:szCs w:val="24"/>
        </w:rPr>
        <w:t>values</w:t>
      </w:r>
      <w:r w:rsidRPr="00A66853">
        <w:rPr>
          <w:sz w:val="24"/>
          <w:szCs w:val="24"/>
        </w:rPr>
        <w:t xml:space="preserve"> would </w:t>
      </w:r>
      <w:r w:rsidR="000341FE" w:rsidRPr="00A66853">
        <w:rPr>
          <w:sz w:val="24"/>
          <w:szCs w:val="24"/>
        </w:rPr>
        <w:t>impact on my</w:t>
      </w:r>
      <w:r w:rsidR="000A1729" w:rsidRPr="00A66853">
        <w:rPr>
          <w:sz w:val="24"/>
          <w:szCs w:val="24"/>
        </w:rPr>
        <w:t xml:space="preserve"> response to risk and </w:t>
      </w:r>
      <w:r w:rsidR="000341FE" w:rsidRPr="00A66853">
        <w:rPr>
          <w:sz w:val="24"/>
          <w:szCs w:val="24"/>
        </w:rPr>
        <w:t xml:space="preserve">consideration of </w:t>
      </w:r>
      <w:r w:rsidR="000A1729" w:rsidRPr="00A66853">
        <w:rPr>
          <w:sz w:val="24"/>
          <w:szCs w:val="24"/>
        </w:rPr>
        <w:t>threshold. Kwan and Ruepert (2019) consider that Social Workers often bring their p</w:t>
      </w:r>
      <w:r w:rsidR="000341FE" w:rsidRPr="00A66853">
        <w:rPr>
          <w:sz w:val="24"/>
          <w:szCs w:val="24"/>
        </w:rPr>
        <w:t xml:space="preserve">ersonal selves into their work; </w:t>
      </w:r>
      <w:r w:rsidR="000A1729" w:rsidRPr="00A66853">
        <w:rPr>
          <w:sz w:val="24"/>
          <w:szCs w:val="24"/>
        </w:rPr>
        <w:t xml:space="preserve">that personal selves are influenced by more than professional training. Peer support was invaluable at this time in supporting my decision-making and developing my professional competence. This was further supported by training to </w:t>
      </w:r>
      <w:r w:rsidR="000341FE" w:rsidRPr="00A66853">
        <w:rPr>
          <w:sz w:val="24"/>
          <w:szCs w:val="24"/>
        </w:rPr>
        <w:t xml:space="preserve">support evidence-based practice, </w:t>
      </w:r>
      <w:r w:rsidR="000A1729" w:rsidRPr="00A66853">
        <w:rPr>
          <w:sz w:val="24"/>
          <w:szCs w:val="24"/>
        </w:rPr>
        <w:t>as agreed during supervision</w:t>
      </w:r>
      <w:r w:rsidR="000341FE" w:rsidRPr="00A66853">
        <w:rPr>
          <w:sz w:val="24"/>
          <w:szCs w:val="24"/>
        </w:rPr>
        <w:t>,</w:t>
      </w:r>
      <w:r w:rsidR="000A1729" w:rsidRPr="00A66853">
        <w:rPr>
          <w:sz w:val="24"/>
          <w:szCs w:val="24"/>
        </w:rPr>
        <w:t xml:space="preserve"> enabling me to critically evaluate how my thinking and bel</w:t>
      </w:r>
      <w:r w:rsidRPr="00A66853">
        <w:rPr>
          <w:sz w:val="24"/>
          <w:szCs w:val="24"/>
        </w:rPr>
        <w:t>iefs fitted with others and</w:t>
      </w:r>
      <w:r w:rsidR="000A1729" w:rsidRPr="00A66853">
        <w:rPr>
          <w:sz w:val="24"/>
          <w:szCs w:val="24"/>
        </w:rPr>
        <w:t xml:space="preserve"> within theoretical thinking.</w:t>
      </w:r>
    </w:p>
    <w:p w:rsidR="000A1729" w:rsidRPr="00A66853" w:rsidRDefault="000A1729" w:rsidP="00A66853">
      <w:pPr>
        <w:spacing w:line="360" w:lineRule="auto"/>
        <w:rPr>
          <w:sz w:val="24"/>
          <w:szCs w:val="24"/>
        </w:rPr>
      </w:pPr>
    </w:p>
    <w:p w:rsidR="000A1729" w:rsidRPr="00A66853" w:rsidRDefault="000A1729" w:rsidP="00A66853">
      <w:pPr>
        <w:spacing w:line="360" w:lineRule="auto"/>
        <w:rPr>
          <w:sz w:val="24"/>
          <w:szCs w:val="24"/>
        </w:rPr>
      </w:pPr>
      <w:r w:rsidRPr="00A66853">
        <w:rPr>
          <w:sz w:val="24"/>
          <w:szCs w:val="24"/>
        </w:rPr>
        <w:t xml:space="preserve">I attended Signs of </w:t>
      </w:r>
      <w:r w:rsidR="000341FE" w:rsidRPr="00A66853">
        <w:rPr>
          <w:sz w:val="24"/>
          <w:szCs w:val="24"/>
        </w:rPr>
        <w:t>Safet</w:t>
      </w:r>
      <w:r w:rsidR="00A66853" w:rsidRPr="00A66853">
        <w:rPr>
          <w:sz w:val="24"/>
          <w:szCs w:val="24"/>
        </w:rPr>
        <w:t xml:space="preserve">y (SOS) </w:t>
      </w:r>
      <w:r w:rsidR="005846A6" w:rsidRPr="00A66853">
        <w:rPr>
          <w:sz w:val="24"/>
          <w:szCs w:val="24"/>
        </w:rPr>
        <w:t>training;</w:t>
      </w:r>
      <w:r w:rsidR="00A66853" w:rsidRPr="00A66853">
        <w:rPr>
          <w:sz w:val="24"/>
          <w:szCs w:val="24"/>
        </w:rPr>
        <w:t xml:space="preserve"> this</w:t>
      </w:r>
      <w:r w:rsidRPr="00A66853">
        <w:rPr>
          <w:sz w:val="24"/>
          <w:szCs w:val="24"/>
        </w:rPr>
        <w:t xml:space="preserve"> improve</w:t>
      </w:r>
      <w:r w:rsidR="000341FE" w:rsidRPr="00A66853">
        <w:rPr>
          <w:sz w:val="24"/>
          <w:szCs w:val="24"/>
        </w:rPr>
        <w:t>d</w:t>
      </w:r>
      <w:r w:rsidRPr="00A66853">
        <w:rPr>
          <w:sz w:val="24"/>
          <w:szCs w:val="24"/>
        </w:rPr>
        <w:t xml:space="preserve"> my critical analysis</w:t>
      </w:r>
      <w:r w:rsidR="00BE5854" w:rsidRPr="00A66853">
        <w:rPr>
          <w:sz w:val="24"/>
          <w:szCs w:val="24"/>
        </w:rPr>
        <w:t>,</w:t>
      </w:r>
      <w:r w:rsidRPr="00A66853">
        <w:rPr>
          <w:sz w:val="24"/>
          <w:szCs w:val="24"/>
        </w:rPr>
        <w:t xml:space="preserve"> reducing the need for reactive responses</w:t>
      </w:r>
      <w:r w:rsidR="00BE5854" w:rsidRPr="00A66853">
        <w:rPr>
          <w:sz w:val="24"/>
          <w:szCs w:val="24"/>
        </w:rPr>
        <w:t>,</w:t>
      </w:r>
      <w:r w:rsidRPr="00A66853">
        <w:rPr>
          <w:sz w:val="24"/>
          <w:szCs w:val="24"/>
        </w:rPr>
        <w:t xml:space="preserve"> and </w:t>
      </w:r>
      <w:r w:rsidR="00BE5854" w:rsidRPr="00A66853">
        <w:rPr>
          <w:sz w:val="24"/>
          <w:szCs w:val="24"/>
        </w:rPr>
        <w:t>drew</w:t>
      </w:r>
      <w:r w:rsidRPr="00A66853">
        <w:rPr>
          <w:sz w:val="24"/>
          <w:szCs w:val="24"/>
        </w:rPr>
        <w:t xml:space="preserve"> on evidence and strength</w:t>
      </w:r>
      <w:r w:rsidR="000341FE" w:rsidRPr="00A66853">
        <w:rPr>
          <w:sz w:val="24"/>
          <w:szCs w:val="24"/>
        </w:rPr>
        <w:t>s</w:t>
      </w:r>
      <w:r w:rsidRPr="00A66853">
        <w:rPr>
          <w:sz w:val="24"/>
          <w:szCs w:val="24"/>
        </w:rPr>
        <w:t xml:space="preserve">-based practice </w:t>
      </w:r>
      <w:r w:rsidR="00BE5854" w:rsidRPr="00A66853">
        <w:rPr>
          <w:sz w:val="24"/>
          <w:szCs w:val="24"/>
        </w:rPr>
        <w:t>to assist me in</w:t>
      </w:r>
      <w:r w:rsidRPr="00A66853">
        <w:rPr>
          <w:sz w:val="24"/>
          <w:szCs w:val="24"/>
        </w:rPr>
        <w:t xml:space="preserve"> managing risk. SOS draws on the resilience of </w:t>
      </w:r>
      <w:r w:rsidRPr="00A66853">
        <w:rPr>
          <w:sz w:val="24"/>
          <w:szCs w:val="24"/>
        </w:rPr>
        <w:lastRenderedPageBreak/>
        <w:t>the family and collaborative, multi-agency decision making to meet family needs</w:t>
      </w:r>
      <w:r w:rsidR="00BE5854" w:rsidRPr="00A66853">
        <w:rPr>
          <w:sz w:val="24"/>
          <w:szCs w:val="24"/>
        </w:rPr>
        <w:t xml:space="preserve"> (Turnell and Murphy, 2017)</w:t>
      </w:r>
      <w:r w:rsidRPr="00A66853">
        <w:rPr>
          <w:sz w:val="24"/>
          <w:szCs w:val="24"/>
        </w:rPr>
        <w:t xml:space="preserve">. </w:t>
      </w:r>
    </w:p>
    <w:p w:rsidR="000A1729" w:rsidRPr="00A66853" w:rsidRDefault="000A1729" w:rsidP="00A66853">
      <w:pPr>
        <w:spacing w:line="360" w:lineRule="auto"/>
        <w:rPr>
          <w:sz w:val="24"/>
          <w:szCs w:val="24"/>
        </w:rPr>
      </w:pPr>
    </w:p>
    <w:p w:rsidR="000A1729" w:rsidRPr="00A66853" w:rsidRDefault="000A1729" w:rsidP="00A66853">
      <w:pPr>
        <w:spacing w:line="360" w:lineRule="auto"/>
        <w:rPr>
          <w:sz w:val="24"/>
          <w:szCs w:val="24"/>
        </w:rPr>
      </w:pPr>
      <w:r w:rsidRPr="00A66853">
        <w:rPr>
          <w:sz w:val="24"/>
          <w:szCs w:val="24"/>
        </w:rPr>
        <w:t>Supervision, joint working practices and peer evaluation evidenced my</w:t>
      </w:r>
      <w:r w:rsidR="00A66853" w:rsidRPr="00A66853">
        <w:rPr>
          <w:sz w:val="24"/>
          <w:szCs w:val="24"/>
        </w:rPr>
        <w:t xml:space="preserve"> progression; </w:t>
      </w:r>
      <w:r w:rsidRPr="00A66853">
        <w:rPr>
          <w:sz w:val="24"/>
          <w:szCs w:val="24"/>
        </w:rPr>
        <w:t xml:space="preserve">training, self-directed learning and research informed my </w:t>
      </w:r>
      <w:r w:rsidR="005846A6">
        <w:rPr>
          <w:sz w:val="24"/>
          <w:szCs w:val="24"/>
        </w:rPr>
        <w:t xml:space="preserve">judgments and </w:t>
      </w:r>
      <w:r w:rsidR="005846A6" w:rsidRPr="00A66853">
        <w:rPr>
          <w:sz w:val="24"/>
          <w:szCs w:val="24"/>
        </w:rPr>
        <w:t>decisions</w:t>
      </w:r>
      <w:r w:rsidR="005846A6">
        <w:rPr>
          <w:sz w:val="24"/>
          <w:szCs w:val="24"/>
        </w:rPr>
        <w:t xml:space="preserve"> </w:t>
      </w:r>
      <w:r w:rsidR="005846A6" w:rsidRPr="00A66853">
        <w:rPr>
          <w:sz w:val="24"/>
          <w:szCs w:val="24"/>
        </w:rPr>
        <w:t>resulting</w:t>
      </w:r>
      <w:r w:rsidRPr="00A66853">
        <w:rPr>
          <w:sz w:val="24"/>
          <w:szCs w:val="24"/>
        </w:rPr>
        <w:t xml:space="preserve"> in positive outcomes and feedback from families and professionals. I was able to transfer my </w:t>
      </w:r>
      <w:r w:rsidR="00BE5854" w:rsidRPr="00A66853">
        <w:rPr>
          <w:sz w:val="24"/>
          <w:szCs w:val="24"/>
        </w:rPr>
        <w:t xml:space="preserve">increased </w:t>
      </w:r>
      <w:r w:rsidR="00A66853" w:rsidRPr="00A66853">
        <w:rPr>
          <w:sz w:val="24"/>
          <w:szCs w:val="24"/>
        </w:rPr>
        <w:t>knowledge</w:t>
      </w:r>
      <w:r w:rsidRPr="00A66853">
        <w:rPr>
          <w:sz w:val="24"/>
          <w:szCs w:val="24"/>
        </w:rPr>
        <w:t xml:space="preserve"> to the families </w:t>
      </w:r>
      <w:r w:rsidR="00BE5854" w:rsidRPr="00A66853">
        <w:rPr>
          <w:sz w:val="24"/>
          <w:szCs w:val="24"/>
        </w:rPr>
        <w:t xml:space="preserve">I </w:t>
      </w:r>
      <w:r w:rsidRPr="00A66853">
        <w:rPr>
          <w:sz w:val="24"/>
          <w:szCs w:val="24"/>
        </w:rPr>
        <w:t xml:space="preserve">worked </w:t>
      </w:r>
      <w:r w:rsidR="00BE5854" w:rsidRPr="00A66853">
        <w:rPr>
          <w:sz w:val="24"/>
          <w:szCs w:val="24"/>
        </w:rPr>
        <w:t xml:space="preserve">with, </w:t>
      </w:r>
      <w:r w:rsidRPr="00A66853">
        <w:rPr>
          <w:sz w:val="24"/>
          <w:szCs w:val="24"/>
        </w:rPr>
        <w:t>empowering them to make informed decisions</w:t>
      </w:r>
      <w:r w:rsidR="00BE5854" w:rsidRPr="00A66853">
        <w:rPr>
          <w:sz w:val="24"/>
          <w:szCs w:val="24"/>
        </w:rPr>
        <w:t xml:space="preserve"> and</w:t>
      </w:r>
      <w:r w:rsidRPr="00A66853">
        <w:rPr>
          <w:sz w:val="24"/>
          <w:szCs w:val="24"/>
        </w:rPr>
        <w:t xml:space="preserve"> reducing reliance on services.</w:t>
      </w:r>
    </w:p>
    <w:p w:rsidR="000A1729" w:rsidRPr="00A66853" w:rsidRDefault="000A1729" w:rsidP="00A66853">
      <w:pPr>
        <w:spacing w:line="360" w:lineRule="auto"/>
        <w:rPr>
          <w:sz w:val="24"/>
          <w:szCs w:val="24"/>
        </w:rPr>
      </w:pPr>
    </w:p>
    <w:p w:rsidR="000A1729" w:rsidRPr="00A66853" w:rsidRDefault="000A1729" w:rsidP="00A66853">
      <w:pPr>
        <w:spacing w:line="360" w:lineRule="auto"/>
        <w:rPr>
          <w:sz w:val="24"/>
          <w:szCs w:val="24"/>
        </w:rPr>
      </w:pPr>
      <w:r w:rsidRPr="00A66853">
        <w:rPr>
          <w:sz w:val="24"/>
          <w:szCs w:val="24"/>
        </w:rPr>
        <w:t>As confide</w:t>
      </w:r>
      <w:r w:rsidR="00A66853" w:rsidRPr="00A66853">
        <w:rPr>
          <w:sz w:val="24"/>
          <w:szCs w:val="24"/>
        </w:rPr>
        <w:t>nce in my professional practice</w:t>
      </w:r>
      <w:r w:rsidRPr="00A66853">
        <w:rPr>
          <w:sz w:val="24"/>
          <w:szCs w:val="24"/>
        </w:rPr>
        <w:t xml:space="preserve"> </w:t>
      </w:r>
      <w:r w:rsidR="00A66853" w:rsidRPr="00A66853">
        <w:rPr>
          <w:sz w:val="24"/>
          <w:szCs w:val="24"/>
        </w:rPr>
        <w:t>increased</w:t>
      </w:r>
      <w:r w:rsidRPr="00A66853">
        <w:rPr>
          <w:sz w:val="24"/>
          <w:szCs w:val="24"/>
        </w:rPr>
        <w:t xml:space="preserve">, my practice was halted. </w:t>
      </w:r>
      <w:r w:rsidR="00BE5854" w:rsidRPr="00A66853">
        <w:rPr>
          <w:sz w:val="24"/>
          <w:szCs w:val="24"/>
        </w:rPr>
        <w:t xml:space="preserve">The needs of my family altered; </w:t>
      </w:r>
      <w:r w:rsidRPr="00A66853">
        <w:rPr>
          <w:sz w:val="24"/>
          <w:szCs w:val="24"/>
        </w:rPr>
        <w:t xml:space="preserve">self-reflection and reflection </w:t>
      </w:r>
      <w:r w:rsidR="00BE5854" w:rsidRPr="00A66853">
        <w:rPr>
          <w:sz w:val="24"/>
          <w:szCs w:val="24"/>
        </w:rPr>
        <w:t>on</w:t>
      </w:r>
      <w:r w:rsidRPr="00A66853">
        <w:rPr>
          <w:sz w:val="24"/>
          <w:szCs w:val="24"/>
        </w:rPr>
        <w:t xml:space="preserve"> action enabled me to recognise my inability to manage these</w:t>
      </w:r>
      <w:r w:rsidR="00BE5854" w:rsidRPr="00A66853">
        <w:rPr>
          <w:sz w:val="24"/>
          <w:szCs w:val="24"/>
        </w:rPr>
        <w:t xml:space="preserve"> personal</w:t>
      </w:r>
      <w:r w:rsidRPr="00A66853">
        <w:rPr>
          <w:sz w:val="24"/>
          <w:szCs w:val="24"/>
        </w:rPr>
        <w:t xml:space="preserve"> changes with the strains of </w:t>
      </w:r>
      <w:r w:rsidR="00BE5854" w:rsidRPr="00A66853">
        <w:rPr>
          <w:sz w:val="24"/>
          <w:szCs w:val="24"/>
        </w:rPr>
        <w:t>my professional role</w:t>
      </w:r>
      <w:r w:rsidR="00A66853" w:rsidRPr="00A66853">
        <w:rPr>
          <w:sz w:val="24"/>
          <w:szCs w:val="24"/>
        </w:rPr>
        <w:t xml:space="preserve"> </w:t>
      </w:r>
      <w:r w:rsidRPr="00A66853">
        <w:rPr>
          <w:sz w:val="24"/>
          <w:szCs w:val="24"/>
        </w:rPr>
        <w:t xml:space="preserve">while maintaining safe practice. This caused an </w:t>
      </w:r>
      <w:r w:rsidR="00BE5854" w:rsidRPr="00A66853">
        <w:rPr>
          <w:sz w:val="24"/>
          <w:szCs w:val="24"/>
        </w:rPr>
        <w:t>unexpect</w:t>
      </w:r>
      <w:r w:rsidR="005846A6">
        <w:rPr>
          <w:sz w:val="24"/>
          <w:szCs w:val="24"/>
        </w:rPr>
        <w:t xml:space="preserve">ed period </w:t>
      </w:r>
      <w:r w:rsidR="00A66853" w:rsidRPr="00A66853">
        <w:rPr>
          <w:sz w:val="24"/>
          <w:szCs w:val="24"/>
        </w:rPr>
        <w:t>off</w:t>
      </w:r>
      <w:r w:rsidRPr="00A66853">
        <w:rPr>
          <w:sz w:val="24"/>
          <w:szCs w:val="24"/>
        </w:rPr>
        <w:t>,</w:t>
      </w:r>
      <w:r w:rsidR="00BE5854" w:rsidRPr="00A66853">
        <w:rPr>
          <w:sz w:val="24"/>
          <w:szCs w:val="24"/>
        </w:rPr>
        <w:t xml:space="preserve"> which</w:t>
      </w:r>
      <w:r w:rsidRPr="00A66853">
        <w:rPr>
          <w:sz w:val="24"/>
          <w:szCs w:val="24"/>
        </w:rPr>
        <w:t xml:space="preserve"> in this fast-paced environment </w:t>
      </w:r>
      <w:r w:rsidR="00BE5854" w:rsidRPr="00A66853">
        <w:rPr>
          <w:sz w:val="24"/>
          <w:szCs w:val="24"/>
        </w:rPr>
        <w:t>caused</w:t>
      </w:r>
      <w:r w:rsidRPr="00A66853">
        <w:rPr>
          <w:sz w:val="24"/>
          <w:szCs w:val="24"/>
        </w:rPr>
        <w:t xml:space="preserve"> me concern.</w:t>
      </w:r>
    </w:p>
    <w:p w:rsidR="000A1729" w:rsidRPr="00A66853" w:rsidRDefault="000A1729" w:rsidP="00A66853">
      <w:pPr>
        <w:spacing w:line="360" w:lineRule="auto"/>
        <w:rPr>
          <w:sz w:val="24"/>
          <w:szCs w:val="24"/>
        </w:rPr>
      </w:pPr>
    </w:p>
    <w:p w:rsidR="000A1729" w:rsidRPr="00A66853" w:rsidRDefault="000A1729" w:rsidP="00A66853">
      <w:pPr>
        <w:spacing w:line="360" w:lineRule="auto"/>
        <w:rPr>
          <w:sz w:val="24"/>
          <w:szCs w:val="24"/>
        </w:rPr>
      </w:pPr>
      <w:r w:rsidRPr="00A66853">
        <w:rPr>
          <w:sz w:val="24"/>
          <w:szCs w:val="24"/>
        </w:rPr>
        <w:t xml:space="preserve">While </w:t>
      </w:r>
      <w:r w:rsidR="00A66853" w:rsidRPr="00A66853">
        <w:rPr>
          <w:sz w:val="24"/>
          <w:szCs w:val="24"/>
        </w:rPr>
        <w:t>off</w:t>
      </w:r>
      <w:r w:rsidRPr="00A66853">
        <w:rPr>
          <w:sz w:val="24"/>
          <w:szCs w:val="24"/>
        </w:rPr>
        <w:t>, my time was inadvertentl</w:t>
      </w:r>
      <w:r w:rsidR="00E966A6" w:rsidRPr="00A66853">
        <w:rPr>
          <w:sz w:val="24"/>
          <w:szCs w:val="24"/>
        </w:rPr>
        <w:t xml:space="preserve">y spent within the </w:t>
      </w:r>
      <w:r w:rsidR="005846A6">
        <w:rPr>
          <w:sz w:val="24"/>
          <w:szCs w:val="24"/>
        </w:rPr>
        <w:t xml:space="preserve">Geographical </w:t>
      </w:r>
      <w:r w:rsidR="00E966A6" w:rsidRPr="00A66853">
        <w:rPr>
          <w:sz w:val="24"/>
          <w:szCs w:val="24"/>
        </w:rPr>
        <w:t xml:space="preserve">area I work </w:t>
      </w:r>
      <w:r w:rsidRPr="00A66853">
        <w:rPr>
          <w:sz w:val="24"/>
          <w:szCs w:val="24"/>
        </w:rPr>
        <w:t>and</w:t>
      </w:r>
      <w:r w:rsidR="00E966A6" w:rsidRPr="00A66853">
        <w:rPr>
          <w:sz w:val="24"/>
          <w:szCs w:val="24"/>
        </w:rPr>
        <w:t>,</w:t>
      </w:r>
      <w:r w:rsidRPr="00A66853">
        <w:rPr>
          <w:sz w:val="24"/>
          <w:szCs w:val="24"/>
        </w:rPr>
        <w:t xml:space="preserve"> as a family, we required the support and assistance of many of the health and social services within. On reflection, I was the client, and more than ever aware of the barriers to accessing the support so many like myself had come to rely on. Reflecting in action, I understood the worries and frustrations of services </w:t>
      </w:r>
      <w:r w:rsidRPr="00A66853">
        <w:rPr>
          <w:sz w:val="24"/>
          <w:szCs w:val="24"/>
        </w:rPr>
        <w:lastRenderedPageBreak/>
        <w:t xml:space="preserve">users </w:t>
      </w:r>
      <w:r w:rsidR="00945719">
        <w:rPr>
          <w:sz w:val="24"/>
          <w:szCs w:val="24"/>
        </w:rPr>
        <w:t xml:space="preserve">and </w:t>
      </w:r>
      <w:r w:rsidRPr="00A66853">
        <w:rPr>
          <w:sz w:val="24"/>
          <w:szCs w:val="24"/>
        </w:rPr>
        <w:t xml:space="preserve">their need for professional competence to analyse and correctly direct support. </w:t>
      </w:r>
      <w:r w:rsidR="00A922E7" w:rsidRPr="00A66853">
        <w:rPr>
          <w:sz w:val="24"/>
          <w:szCs w:val="24"/>
        </w:rPr>
        <w:t>I became aware of h</w:t>
      </w:r>
      <w:r w:rsidRPr="00A66853">
        <w:rPr>
          <w:sz w:val="24"/>
          <w:szCs w:val="24"/>
        </w:rPr>
        <w:t>ow a change in circumstances can overwhelm families, quickly attributing to</w:t>
      </w:r>
      <w:r w:rsidR="00A922E7" w:rsidRPr="00A66853">
        <w:rPr>
          <w:sz w:val="24"/>
          <w:szCs w:val="24"/>
        </w:rPr>
        <w:t xml:space="preserve"> an</w:t>
      </w:r>
      <w:r w:rsidRPr="00A66853">
        <w:rPr>
          <w:sz w:val="24"/>
          <w:szCs w:val="24"/>
        </w:rPr>
        <w:t xml:space="preserve"> unmanageable situation. I understood my personal need for support and felt my role gave me an advantage over some in the community as I did have a basic knowledge of my entitlement. However, this did not detract from the clear lack of signposting for services, the indistinct and often inter</w:t>
      </w:r>
      <w:r w:rsidR="00A922E7" w:rsidRPr="00A66853">
        <w:rPr>
          <w:sz w:val="24"/>
          <w:szCs w:val="24"/>
        </w:rPr>
        <w:t>secting organisational criteria</w:t>
      </w:r>
      <w:r w:rsidRPr="00A66853">
        <w:rPr>
          <w:sz w:val="24"/>
          <w:szCs w:val="24"/>
        </w:rPr>
        <w:t xml:space="preserve">, the lengthy processes of application or the high demand on limited services leaving gaps in provisions. I appreciated on a new level the emotional, physical and financial vulnerabilities attributed to by the systems in place to support those in most need. </w:t>
      </w:r>
    </w:p>
    <w:p w:rsidR="000A1729" w:rsidRPr="00A66853" w:rsidRDefault="000A1729" w:rsidP="00A66853">
      <w:pPr>
        <w:spacing w:line="360" w:lineRule="auto"/>
        <w:rPr>
          <w:sz w:val="24"/>
          <w:szCs w:val="24"/>
        </w:rPr>
      </w:pPr>
    </w:p>
    <w:p w:rsidR="000A1729" w:rsidRPr="00A66853" w:rsidRDefault="000A1729" w:rsidP="00A66853">
      <w:pPr>
        <w:spacing w:line="360" w:lineRule="auto"/>
        <w:rPr>
          <w:sz w:val="24"/>
          <w:szCs w:val="24"/>
        </w:rPr>
      </w:pPr>
      <w:r w:rsidRPr="00A66853">
        <w:rPr>
          <w:sz w:val="24"/>
          <w:szCs w:val="24"/>
        </w:rPr>
        <w:t>This period however difficult, on reflection was valuable in regards to my learning and professional practice. I have developed a comprehensive understanding of the early intervention services within which I have established collaborat</w:t>
      </w:r>
      <w:r w:rsidR="00945719">
        <w:rPr>
          <w:sz w:val="24"/>
          <w:szCs w:val="24"/>
        </w:rPr>
        <w:t>ive</w:t>
      </w:r>
      <w:r w:rsidRPr="00A66853">
        <w:rPr>
          <w:sz w:val="24"/>
          <w:szCs w:val="24"/>
        </w:rPr>
        <w:t xml:space="preserve"> working relationships. I understand the criteria and barriers to accessing support and can share personal knowledge of gaps in services. I have been able to utilise this knowledge to inform the families with which I work of their entitlements</w:t>
      </w:r>
      <w:r w:rsidR="00F35A43" w:rsidRPr="00A66853">
        <w:rPr>
          <w:sz w:val="24"/>
          <w:szCs w:val="24"/>
        </w:rPr>
        <w:t>,</w:t>
      </w:r>
      <w:r w:rsidRPr="00A66853">
        <w:rPr>
          <w:sz w:val="24"/>
          <w:szCs w:val="24"/>
        </w:rPr>
        <w:t xml:space="preserve"> incorporating the analysis tools developed in training to inform and direct them to the appropriate support services, preventing redirection, maintaining confidence in myself as a professional and in turn, the department within which I work. In addition and in accordance with the principles on the SSWBWA, this </w:t>
      </w:r>
      <w:r w:rsidRPr="00A66853">
        <w:rPr>
          <w:sz w:val="24"/>
          <w:szCs w:val="24"/>
        </w:rPr>
        <w:lastRenderedPageBreak/>
        <w:t xml:space="preserve">knowledge empowers service users to take action to improve their lives, preventing the need for the involvement of statutory services with proportional support.   This period allowed me insight and focused my thoughts on linking my empathy with ethical care, which had caught my interest, and I had further researched. Empathy as defined in the Social Work dictionary </w:t>
      </w:r>
      <w:r w:rsidR="00A66853" w:rsidRPr="00A66853">
        <w:rPr>
          <w:sz w:val="24"/>
          <w:szCs w:val="24"/>
        </w:rPr>
        <w:t>(2020</w:t>
      </w:r>
      <w:r w:rsidR="00F35A43" w:rsidRPr="00A66853">
        <w:rPr>
          <w:sz w:val="24"/>
          <w:szCs w:val="24"/>
        </w:rPr>
        <w:t xml:space="preserve">) </w:t>
      </w:r>
      <w:r w:rsidRPr="00A66853">
        <w:rPr>
          <w:sz w:val="24"/>
          <w:szCs w:val="24"/>
        </w:rPr>
        <w:t>is “the act of perceiving, understanding, experiencing and responding to the emotional state and ideas of another person”. I feel this is important to the relational element of social work</w:t>
      </w:r>
      <w:r w:rsidR="00F35A43" w:rsidRPr="00A66853">
        <w:rPr>
          <w:sz w:val="24"/>
          <w:szCs w:val="24"/>
        </w:rPr>
        <w:t>,</w:t>
      </w:r>
      <w:r w:rsidRPr="00A66853">
        <w:rPr>
          <w:sz w:val="24"/>
          <w:szCs w:val="24"/>
        </w:rPr>
        <w:t xml:space="preserve"> as recognised in Beresford (2012) social workers build relationships on warmth, understanding, empathy and respect. </w:t>
      </w:r>
    </w:p>
    <w:p w:rsidR="000A1729" w:rsidRPr="00A66853" w:rsidRDefault="000A1729" w:rsidP="00A66853">
      <w:pPr>
        <w:spacing w:line="360" w:lineRule="auto"/>
        <w:rPr>
          <w:sz w:val="24"/>
          <w:szCs w:val="24"/>
        </w:rPr>
      </w:pPr>
    </w:p>
    <w:p w:rsidR="00FA6688" w:rsidRPr="00A66853" w:rsidRDefault="005846A6" w:rsidP="00A66853">
      <w:pPr>
        <w:spacing w:line="360" w:lineRule="auto"/>
        <w:rPr>
          <w:sz w:val="24"/>
          <w:szCs w:val="24"/>
        </w:rPr>
      </w:pPr>
      <w:r>
        <w:rPr>
          <w:sz w:val="24"/>
          <w:szCs w:val="24"/>
        </w:rPr>
        <w:t xml:space="preserve">With my developed confidence, I </w:t>
      </w:r>
      <w:r w:rsidRPr="00A66853">
        <w:rPr>
          <w:sz w:val="24"/>
          <w:szCs w:val="24"/>
        </w:rPr>
        <w:t>advocate for a variety of increasingly complex cases to strengthen my practice</w:t>
      </w:r>
      <w:r>
        <w:rPr>
          <w:sz w:val="24"/>
          <w:szCs w:val="24"/>
        </w:rPr>
        <w:t xml:space="preserve">. </w:t>
      </w:r>
      <w:r w:rsidR="000A1729" w:rsidRPr="00A66853">
        <w:rPr>
          <w:sz w:val="24"/>
          <w:szCs w:val="24"/>
        </w:rPr>
        <w:t>I continue to broaden my know</w:t>
      </w:r>
      <w:r w:rsidR="00F35A43" w:rsidRPr="00A66853">
        <w:rPr>
          <w:sz w:val="24"/>
          <w:szCs w:val="24"/>
        </w:rPr>
        <w:t>ledge through regular training</w:t>
      </w:r>
      <w:r w:rsidR="000A1729" w:rsidRPr="00A66853">
        <w:rPr>
          <w:sz w:val="24"/>
          <w:szCs w:val="24"/>
        </w:rPr>
        <w:t xml:space="preserve"> and</w:t>
      </w:r>
      <w:r>
        <w:rPr>
          <w:sz w:val="24"/>
          <w:szCs w:val="24"/>
        </w:rPr>
        <w:t xml:space="preserve"> self-directed reading focused by the cases I hold and discussions held within supervision, legal forums and professional case discussions. I </w:t>
      </w:r>
      <w:r w:rsidR="000A1729" w:rsidRPr="00A66853">
        <w:rPr>
          <w:sz w:val="24"/>
          <w:szCs w:val="24"/>
        </w:rPr>
        <w:t>maintain</w:t>
      </w:r>
      <w:r>
        <w:rPr>
          <w:sz w:val="24"/>
          <w:szCs w:val="24"/>
        </w:rPr>
        <w:t xml:space="preserve"> an active interest in </w:t>
      </w:r>
      <w:r w:rsidR="000A1729" w:rsidRPr="00A66853">
        <w:rPr>
          <w:sz w:val="24"/>
          <w:szCs w:val="24"/>
        </w:rPr>
        <w:t>systemic and legislative developments researching their impa</w:t>
      </w:r>
      <w:r w:rsidR="00A66853" w:rsidRPr="00A66853">
        <w:rPr>
          <w:sz w:val="24"/>
          <w:szCs w:val="24"/>
        </w:rPr>
        <w:t xml:space="preserve">ct for </w:t>
      </w:r>
      <w:r>
        <w:rPr>
          <w:sz w:val="24"/>
          <w:szCs w:val="24"/>
        </w:rPr>
        <w:t xml:space="preserve">current and </w:t>
      </w:r>
      <w:r w:rsidR="00A66853" w:rsidRPr="00A66853">
        <w:rPr>
          <w:sz w:val="24"/>
          <w:szCs w:val="24"/>
        </w:rPr>
        <w:t>future practice</w:t>
      </w:r>
      <w:r>
        <w:rPr>
          <w:sz w:val="24"/>
          <w:szCs w:val="24"/>
        </w:rPr>
        <w:t xml:space="preserve"> considering how they direct my professional judgments</w:t>
      </w:r>
      <w:r w:rsidR="000A1729" w:rsidRPr="00A66853">
        <w:rPr>
          <w:sz w:val="24"/>
          <w:szCs w:val="24"/>
        </w:rPr>
        <w:t>.</w:t>
      </w:r>
      <w:r>
        <w:rPr>
          <w:sz w:val="24"/>
          <w:szCs w:val="24"/>
        </w:rPr>
        <w:t xml:space="preserve"> My d</w:t>
      </w:r>
      <w:r w:rsidR="00A66853" w:rsidRPr="00A66853">
        <w:rPr>
          <w:sz w:val="24"/>
          <w:szCs w:val="24"/>
        </w:rPr>
        <w:t>evelopment</w:t>
      </w:r>
      <w:r w:rsidR="00FA6688" w:rsidRPr="00A66853">
        <w:rPr>
          <w:sz w:val="24"/>
          <w:szCs w:val="24"/>
        </w:rPr>
        <w:t xml:space="preserve"> </w:t>
      </w:r>
      <w:r>
        <w:rPr>
          <w:sz w:val="24"/>
          <w:szCs w:val="24"/>
        </w:rPr>
        <w:t>has been increased by</w:t>
      </w:r>
      <w:r w:rsidR="000A1729" w:rsidRPr="00A66853">
        <w:rPr>
          <w:sz w:val="24"/>
          <w:szCs w:val="24"/>
        </w:rPr>
        <w:t xml:space="preserve"> </w:t>
      </w:r>
      <w:r w:rsidR="00A66853" w:rsidRPr="00A66853">
        <w:rPr>
          <w:sz w:val="24"/>
          <w:szCs w:val="24"/>
        </w:rPr>
        <w:t>the support and nur</w:t>
      </w:r>
      <w:r>
        <w:rPr>
          <w:sz w:val="24"/>
          <w:szCs w:val="24"/>
        </w:rPr>
        <w:t>ture of peers</w:t>
      </w:r>
      <w:r w:rsidR="000A1729" w:rsidRPr="00A66853">
        <w:rPr>
          <w:sz w:val="24"/>
          <w:szCs w:val="24"/>
        </w:rPr>
        <w:t xml:space="preserve">. Supervision and management responses direct my continued learning, </w:t>
      </w:r>
      <w:r w:rsidR="00CD5D25" w:rsidRPr="00A66853">
        <w:rPr>
          <w:sz w:val="24"/>
          <w:szCs w:val="24"/>
        </w:rPr>
        <w:t>alongside continuous, focused reflection</w:t>
      </w:r>
      <w:r w:rsidR="000A1729" w:rsidRPr="00A66853">
        <w:rPr>
          <w:sz w:val="24"/>
          <w:szCs w:val="24"/>
        </w:rPr>
        <w:t xml:space="preserve"> </w:t>
      </w:r>
      <w:r w:rsidR="00CD5D25" w:rsidRPr="00A66853">
        <w:rPr>
          <w:sz w:val="24"/>
          <w:szCs w:val="24"/>
        </w:rPr>
        <w:t xml:space="preserve">on action – reflecting on </w:t>
      </w:r>
      <w:r w:rsidR="001A10CF" w:rsidRPr="00A66853">
        <w:rPr>
          <w:sz w:val="24"/>
          <w:szCs w:val="24"/>
        </w:rPr>
        <w:t>spec</w:t>
      </w:r>
      <w:r>
        <w:rPr>
          <w:sz w:val="24"/>
          <w:szCs w:val="24"/>
        </w:rPr>
        <w:t>ific cases and decision-making.</w:t>
      </w:r>
    </w:p>
    <w:p w:rsidR="00A66853" w:rsidRPr="00A66853" w:rsidRDefault="00A66853" w:rsidP="00A66853">
      <w:pPr>
        <w:spacing w:line="360" w:lineRule="auto"/>
        <w:rPr>
          <w:sz w:val="24"/>
          <w:szCs w:val="24"/>
        </w:rPr>
      </w:pPr>
    </w:p>
    <w:p w:rsidR="00A66853" w:rsidRPr="00A66853" w:rsidRDefault="00A66853" w:rsidP="00A66853">
      <w:pPr>
        <w:spacing w:line="360" w:lineRule="auto"/>
        <w:rPr>
          <w:sz w:val="24"/>
          <w:szCs w:val="24"/>
        </w:rPr>
      </w:pPr>
      <w:r w:rsidRPr="00A66853">
        <w:rPr>
          <w:sz w:val="24"/>
          <w:szCs w:val="24"/>
        </w:rPr>
        <w:lastRenderedPageBreak/>
        <w:t>860 words</w:t>
      </w:r>
    </w:p>
    <w:p w:rsidR="00A66853" w:rsidRPr="00A66853" w:rsidRDefault="00A66853" w:rsidP="00A66853">
      <w:pPr>
        <w:spacing w:line="360" w:lineRule="auto"/>
        <w:rPr>
          <w:sz w:val="24"/>
          <w:szCs w:val="24"/>
        </w:rPr>
      </w:pPr>
    </w:p>
    <w:p w:rsidR="00A66853" w:rsidRPr="00A66853" w:rsidRDefault="00A66853" w:rsidP="00A66853">
      <w:pPr>
        <w:spacing w:line="360" w:lineRule="auto"/>
        <w:rPr>
          <w:sz w:val="24"/>
          <w:szCs w:val="24"/>
        </w:rPr>
      </w:pPr>
    </w:p>
    <w:p w:rsidR="00A66853" w:rsidRPr="00A66853" w:rsidRDefault="00A66853" w:rsidP="00A66853">
      <w:pPr>
        <w:spacing w:line="360" w:lineRule="auto"/>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A66853" w:rsidRPr="00A66853" w:rsidTr="00703922">
        <w:tc>
          <w:tcPr>
            <w:tcW w:w="10188" w:type="dxa"/>
            <w:shd w:val="clear" w:color="auto" w:fill="auto"/>
          </w:tcPr>
          <w:p w:rsidR="00A66853" w:rsidRPr="00A66853" w:rsidRDefault="00A66853" w:rsidP="00A66853">
            <w:pPr>
              <w:overflowPunct/>
              <w:autoSpaceDE/>
              <w:autoSpaceDN/>
              <w:adjustRightInd/>
              <w:spacing w:line="360" w:lineRule="auto"/>
              <w:textAlignment w:val="auto"/>
              <w:rPr>
                <w:rFonts w:eastAsiaTheme="minorHAnsi"/>
                <w:color w:val="auto"/>
                <w:sz w:val="24"/>
                <w:szCs w:val="24"/>
                <w:lang w:eastAsia="en-US"/>
              </w:rPr>
            </w:pPr>
            <w:r w:rsidRPr="00A66853">
              <w:rPr>
                <w:rFonts w:eastAsiaTheme="minorHAnsi"/>
                <w:color w:val="auto"/>
                <w:sz w:val="24"/>
                <w:szCs w:val="24"/>
                <w:lang w:eastAsia="en-US"/>
              </w:rPr>
              <w:t>Complete a critically reflective case study based on an assessment, undertaken with others (</w:t>
            </w:r>
            <w:r w:rsidRPr="00A66853">
              <w:rPr>
                <w:rFonts w:eastAsiaTheme="minorHAnsi"/>
                <w:b/>
                <w:color w:val="auto"/>
                <w:sz w:val="24"/>
                <w:szCs w:val="24"/>
                <w:lang w:eastAsia="en-US"/>
              </w:rPr>
              <w:t>in your own area of work)</w:t>
            </w:r>
            <w:r w:rsidRPr="00A66853">
              <w:rPr>
                <w:rFonts w:eastAsiaTheme="minorHAnsi"/>
                <w:color w:val="auto"/>
                <w:sz w:val="24"/>
                <w:szCs w:val="24"/>
                <w:lang w:eastAsia="en-US"/>
              </w:rPr>
              <w:t xml:space="preserve"> concerning the safeguarding of either an adult or a child. Demonstrate how the case relates to safeguarding legislation and your Safeguarding Boards safeguarding policies, strategies and procedures. Ensure that you cover the learning outcomes, National Occupational Standards, legislation (domestic and international), the specific dimensions of working in Wales and relevant social work theories. Please find list of learning outcomes in the handbook </w:t>
            </w:r>
          </w:p>
          <w:p w:rsidR="00A66853" w:rsidRPr="00A66853" w:rsidRDefault="00A66853" w:rsidP="00A66853">
            <w:pPr>
              <w:overflowPunct/>
              <w:autoSpaceDE/>
              <w:autoSpaceDN/>
              <w:adjustRightInd/>
              <w:spacing w:line="360" w:lineRule="auto"/>
              <w:textAlignment w:val="auto"/>
              <w:rPr>
                <w:rFonts w:eastAsiaTheme="minorHAnsi"/>
                <w:color w:val="auto"/>
                <w:sz w:val="24"/>
                <w:szCs w:val="24"/>
                <w:lang w:eastAsia="en-US"/>
              </w:rPr>
            </w:pPr>
          </w:p>
          <w:p w:rsidR="00A66853" w:rsidRPr="00A66853" w:rsidRDefault="00A66853" w:rsidP="00A66853">
            <w:pPr>
              <w:overflowPunct/>
              <w:autoSpaceDE/>
              <w:autoSpaceDN/>
              <w:adjustRightInd/>
              <w:spacing w:line="360" w:lineRule="auto"/>
              <w:textAlignment w:val="auto"/>
              <w:rPr>
                <w:rFonts w:eastAsiaTheme="minorHAnsi"/>
                <w:color w:val="auto"/>
                <w:sz w:val="24"/>
                <w:szCs w:val="24"/>
                <w:lang w:eastAsia="en-US"/>
              </w:rPr>
            </w:pPr>
            <w:r w:rsidRPr="00A66853">
              <w:rPr>
                <w:rFonts w:eastAsiaTheme="minorHAnsi"/>
                <w:i/>
                <w:color w:val="auto"/>
                <w:sz w:val="24"/>
                <w:szCs w:val="24"/>
                <w:lang w:eastAsia="en-US"/>
              </w:rPr>
              <w:t>4000 words</w:t>
            </w:r>
            <w:r w:rsidRPr="00A66853">
              <w:rPr>
                <w:rFonts w:eastAsiaTheme="minorHAnsi"/>
                <w:color w:val="auto"/>
                <w:sz w:val="24"/>
                <w:szCs w:val="24"/>
                <w:lang w:eastAsia="en-US"/>
              </w:rPr>
              <w:t xml:space="preserve"> </w:t>
            </w:r>
            <w:r w:rsidRPr="00A66853">
              <w:rPr>
                <w:rFonts w:eastAsiaTheme="minorHAnsi"/>
                <w:i/>
                <w:color w:val="auto"/>
                <w:sz w:val="24"/>
                <w:szCs w:val="24"/>
                <w:lang w:eastAsia="en-US"/>
              </w:rPr>
              <w:t>(+/- 10%: include your actual word count at the end of each section)</w:t>
            </w:r>
          </w:p>
        </w:tc>
      </w:tr>
    </w:tbl>
    <w:p w:rsidR="00A66853" w:rsidRPr="00A66853" w:rsidRDefault="00A66853" w:rsidP="00A66853">
      <w:pPr>
        <w:overflowPunct/>
        <w:autoSpaceDE/>
        <w:autoSpaceDN/>
        <w:adjustRightInd/>
        <w:spacing w:line="360" w:lineRule="auto"/>
        <w:textAlignment w:val="auto"/>
        <w:rPr>
          <w:rFonts w:eastAsiaTheme="minorHAnsi"/>
          <w:color w:val="auto"/>
          <w:sz w:val="24"/>
          <w:szCs w:val="24"/>
          <w:lang w:eastAsia="en-US"/>
        </w:rPr>
      </w:pPr>
    </w:p>
    <w:p w:rsidR="00A66853" w:rsidRPr="00A66853" w:rsidRDefault="00A66853" w:rsidP="00A66853">
      <w:pPr>
        <w:overflowPunct/>
        <w:autoSpaceDE/>
        <w:autoSpaceDN/>
        <w:adjustRightInd/>
        <w:spacing w:line="360" w:lineRule="auto"/>
        <w:textAlignment w:val="auto"/>
        <w:rPr>
          <w:rFonts w:eastAsiaTheme="minorHAnsi"/>
          <w:i/>
          <w:color w:val="auto"/>
          <w:sz w:val="24"/>
          <w:szCs w:val="24"/>
          <w:lang w:eastAsia="en-US"/>
        </w:rPr>
      </w:pPr>
      <w:r w:rsidRPr="00A66853">
        <w:rPr>
          <w:rFonts w:eastAsiaTheme="minorHAnsi"/>
          <w:color w:val="auto"/>
          <w:sz w:val="24"/>
          <w:szCs w:val="24"/>
          <w:lang w:eastAsia="en-US"/>
        </w:rPr>
        <w:t xml:space="preserve">The case study below used Schon’s model of reflection (McLean, 2016), focusing on a nuclear family comprising of unmarried heterosexual parents and a child, I will refer to the family as mother, father and child to protect their identities. (Date Protection Act 2018) The family reside in an urban area situated within a large geographically diverse area of South Wales, identified as one of the eleven Lower Super Output Areas (LSOA) within the Welsh Index of Multiple Deprivation. This reflects more than the areas poverty and considers the communities unmet needs through lack of access to opportunities or resources. The family are White, Welsh and although English speakers have been offered the </w:t>
      </w:r>
      <w:r w:rsidRPr="00A66853">
        <w:rPr>
          <w:rFonts w:eastAsiaTheme="minorHAnsi"/>
          <w:color w:val="auto"/>
          <w:sz w:val="24"/>
          <w:szCs w:val="24"/>
          <w:lang w:eastAsia="en-US"/>
        </w:rPr>
        <w:lastRenderedPageBreak/>
        <w:t xml:space="preserve">service in Welsh as per the “Active Offer”. I took the opportunity to remind the family of the complaints policy and explained how their data would be stored and shared </w:t>
      </w:r>
      <w:r w:rsidRPr="00A66853">
        <w:rPr>
          <w:rFonts w:eastAsiaTheme="minorHAnsi"/>
          <w:i/>
          <w:color w:val="auto"/>
          <w:sz w:val="24"/>
          <w:szCs w:val="24"/>
          <w:lang w:eastAsia="en-US"/>
        </w:rPr>
        <w:t>(Welsh Language Act 1993, Social Services Well Being (Wales) Act 2014, Welsh Assembly Government, 2013).</w:t>
      </w:r>
    </w:p>
    <w:p w:rsidR="00A66853" w:rsidRPr="00A66853" w:rsidRDefault="00A66853" w:rsidP="00A66853">
      <w:pPr>
        <w:overflowPunct/>
        <w:autoSpaceDE/>
        <w:autoSpaceDN/>
        <w:adjustRightInd/>
        <w:spacing w:line="360" w:lineRule="auto"/>
        <w:textAlignment w:val="auto"/>
        <w:rPr>
          <w:rFonts w:eastAsiaTheme="minorHAnsi"/>
          <w:b/>
          <w:color w:val="auto"/>
          <w:sz w:val="24"/>
          <w:szCs w:val="24"/>
          <w:lang w:eastAsia="en-US"/>
        </w:rPr>
      </w:pPr>
    </w:p>
    <w:p w:rsidR="00A66853" w:rsidRPr="00A66853" w:rsidRDefault="00A66853" w:rsidP="00A66853">
      <w:pPr>
        <w:overflowPunct/>
        <w:autoSpaceDE/>
        <w:autoSpaceDN/>
        <w:adjustRightInd/>
        <w:spacing w:line="360" w:lineRule="auto"/>
        <w:textAlignment w:val="auto"/>
        <w:rPr>
          <w:rFonts w:eastAsiaTheme="minorHAnsi"/>
          <w:color w:val="auto"/>
          <w:sz w:val="24"/>
          <w:szCs w:val="24"/>
          <w:lang w:eastAsia="en-US"/>
        </w:rPr>
      </w:pPr>
      <w:r w:rsidRPr="00A66853">
        <w:rPr>
          <w:rFonts w:eastAsiaTheme="minorHAnsi"/>
          <w:color w:val="auto"/>
          <w:sz w:val="24"/>
          <w:szCs w:val="24"/>
          <w:lang w:eastAsia="en-US"/>
        </w:rPr>
        <w:t xml:space="preserve">The family became known to the department following a referral from health services. </w:t>
      </w:r>
      <w:r w:rsidRPr="00A66853">
        <w:rPr>
          <w:rFonts w:eastAsiaTheme="minorHAnsi"/>
          <w:color w:val="222222"/>
          <w:sz w:val="24"/>
          <w:szCs w:val="24"/>
          <w:lang w:val="en" w:eastAsia="en-US"/>
        </w:rPr>
        <w:t xml:space="preserve">The National Service Framework for Children, Young People and Maternity Services (2004) recommends that Maternity Services and Children's Social Care have in place joint working arrangements to respond to concerns about the welfare of an unborn baby and his/her future, due to the impact of the parents' needs and circumstances. (Gov. UK) The Children Act, (2004) and the Working Together to Safeguard Children, (2018) detail the duty of all professionals to work together to safeguard and promote the welfare of all children. (Gov.UK) </w:t>
      </w:r>
      <w:r w:rsidRPr="00A66853">
        <w:rPr>
          <w:rFonts w:eastAsiaTheme="minorHAnsi"/>
          <w:color w:val="auto"/>
          <w:sz w:val="24"/>
          <w:szCs w:val="24"/>
          <w:lang w:eastAsia="en-US"/>
        </w:rPr>
        <w:t xml:space="preserve">Mother was confirmed to be eighteen weeks pregnant, information held by professionals although not shared or corroborated by Mother identified that this was her second pregnancy, her first with her current partner, with her eldest child’s care being provided by paternal family. The Data Protection Act (2018) outlines how, agencies can keep and store personal information to ensure confidentiality.  The right to confidentiality is not absolute; information can be shared when appropriate in accordance with the Caldicott Principles of 1997, updated in 2013. “The law is rarely a barrier to the disclosure of information”. The Wales </w:t>
      </w:r>
      <w:r w:rsidRPr="00A66853">
        <w:rPr>
          <w:rFonts w:eastAsiaTheme="minorHAnsi"/>
          <w:color w:val="auto"/>
          <w:sz w:val="24"/>
          <w:szCs w:val="24"/>
          <w:lang w:eastAsia="en-US"/>
        </w:rPr>
        <w:lastRenderedPageBreak/>
        <w:t>Safeguarding Procedures, (2019) confirm there is no restriction in the Data Protection Act or any other legislation that prevents concerns regarding individuals being highlighted between agencies for the purpose of protecting children.   Mother’s history and pertinently her inability to safely care for her first child provided the foundation for information sharing within the referral under the Wales Safeguarding Procedures, (2019). The referral progressed to the pre-birth assessment under The Children Act, 1989. (Welsh Government, (2008) however, concerns had, to be assessed on individual and current circumstances.</w:t>
      </w:r>
    </w:p>
    <w:p w:rsidR="00A66853" w:rsidRPr="00A66853" w:rsidRDefault="00A66853" w:rsidP="00A66853">
      <w:pPr>
        <w:overflowPunct/>
        <w:autoSpaceDE/>
        <w:autoSpaceDN/>
        <w:adjustRightInd/>
        <w:spacing w:line="360" w:lineRule="auto"/>
        <w:textAlignment w:val="auto"/>
        <w:rPr>
          <w:rFonts w:eastAsiaTheme="minorHAnsi"/>
          <w:color w:val="auto"/>
          <w:sz w:val="24"/>
          <w:szCs w:val="24"/>
          <w:lang w:eastAsia="en-US"/>
        </w:rPr>
      </w:pPr>
    </w:p>
    <w:p w:rsidR="00A66853" w:rsidRPr="00A66853" w:rsidRDefault="00A66853" w:rsidP="00A66853">
      <w:pPr>
        <w:overflowPunct/>
        <w:autoSpaceDE/>
        <w:autoSpaceDN/>
        <w:adjustRightInd/>
        <w:spacing w:line="360" w:lineRule="auto"/>
        <w:textAlignment w:val="auto"/>
        <w:rPr>
          <w:rFonts w:eastAsiaTheme="minorHAnsi"/>
          <w:color w:val="auto"/>
          <w:sz w:val="24"/>
          <w:szCs w:val="24"/>
          <w:lang w:eastAsia="en-US"/>
        </w:rPr>
      </w:pPr>
      <w:r w:rsidRPr="00A66853">
        <w:rPr>
          <w:rFonts w:eastAsiaTheme="minorHAnsi"/>
          <w:color w:val="auto"/>
          <w:sz w:val="24"/>
          <w:szCs w:val="24"/>
          <w:lang w:eastAsia="en-US"/>
        </w:rPr>
        <w:t>Although in the UK unborn children are not given legal recognition, child protection procedures can apply if there is reason to believe the child will be at risk of “significant harm” following birth. Significant harm defined in the Children Act, (1989) as the “physical and non-physical ill treatment and impairment of a child’s health or development”.</w:t>
      </w:r>
    </w:p>
    <w:p w:rsidR="00A66853" w:rsidRPr="00A66853" w:rsidRDefault="00A66853" w:rsidP="00A66853">
      <w:pPr>
        <w:overflowPunct/>
        <w:autoSpaceDE/>
        <w:autoSpaceDN/>
        <w:adjustRightInd/>
        <w:spacing w:line="360" w:lineRule="auto"/>
        <w:textAlignment w:val="auto"/>
        <w:rPr>
          <w:rFonts w:eastAsiaTheme="minorHAnsi"/>
          <w:color w:val="auto"/>
          <w:sz w:val="24"/>
          <w:szCs w:val="24"/>
          <w:lang w:eastAsia="en-US"/>
        </w:rPr>
      </w:pPr>
    </w:p>
    <w:p w:rsidR="00A66853" w:rsidRPr="00A66853" w:rsidRDefault="00A66853" w:rsidP="00A66853">
      <w:pPr>
        <w:overflowPunct/>
        <w:autoSpaceDE/>
        <w:autoSpaceDN/>
        <w:adjustRightInd/>
        <w:spacing w:line="360" w:lineRule="auto"/>
        <w:textAlignment w:val="auto"/>
        <w:rPr>
          <w:rFonts w:eastAsiaTheme="minorHAnsi"/>
          <w:color w:val="auto"/>
          <w:sz w:val="24"/>
          <w:szCs w:val="24"/>
          <w:lang w:eastAsia="en-US"/>
        </w:rPr>
      </w:pPr>
      <w:r w:rsidRPr="00A66853">
        <w:rPr>
          <w:rFonts w:eastAsiaTheme="minorHAnsi"/>
          <w:color w:val="auto"/>
          <w:sz w:val="24"/>
          <w:szCs w:val="24"/>
          <w:lang w:eastAsia="en-US"/>
        </w:rPr>
        <w:t>Following referral, the Local Authority managers considered the team, their individual expertise and the need for variation to enhance learning. This information in addition to the individual capacity of workers to maintain the perceived level of involvement was considered prior to allocating the case to myself. This is to reduce the need for case transference detrimental to established relationships.</w:t>
      </w:r>
    </w:p>
    <w:p w:rsidR="00A66853" w:rsidRPr="00A66853" w:rsidRDefault="00A66853" w:rsidP="00A66853">
      <w:pPr>
        <w:overflowPunct/>
        <w:autoSpaceDE/>
        <w:autoSpaceDN/>
        <w:adjustRightInd/>
        <w:spacing w:line="360" w:lineRule="auto"/>
        <w:textAlignment w:val="auto"/>
        <w:rPr>
          <w:rFonts w:eastAsiaTheme="minorHAnsi"/>
          <w:color w:val="auto"/>
          <w:sz w:val="24"/>
          <w:szCs w:val="24"/>
          <w:lang w:eastAsia="en-US"/>
        </w:rPr>
      </w:pPr>
    </w:p>
    <w:p w:rsidR="00A66853" w:rsidRPr="00A66853" w:rsidRDefault="00A66853" w:rsidP="00A66853">
      <w:pPr>
        <w:overflowPunct/>
        <w:spacing w:line="360" w:lineRule="auto"/>
        <w:textAlignment w:val="auto"/>
        <w:rPr>
          <w:rFonts w:eastAsiaTheme="minorHAnsi"/>
          <w:color w:val="auto"/>
          <w:sz w:val="24"/>
          <w:szCs w:val="24"/>
          <w:lang w:eastAsia="en-US"/>
        </w:rPr>
      </w:pPr>
      <w:r w:rsidRPr="00A66853">
        <w:rPr>
          <w:rFonts w:eastAsiaTheme="minorHAnsi"/>
          <w:color w:val="auto"/>
          <w:sz w:val="24"/>
          <w:szCs w:val="24"/>
          <w:lang w:eastAsia="en-US"/>
        </w:rPr>
        <w:lastRenderedPageBreak/>
        <w:t xml:space="preserve">I took the time once the case was allocated to acquaint myself with the details, speaking to the referring midwife and considering the information held on the Local Authorities </w:t>
      </w:r>
      <w:r w:rsidR="005846A6" w:rsidRPr="00A66853">
        <w:rPr>
          <w:rFonts w:eastAsiaTheme="minorHAnsi"/>
          <w:color w:val="auto"/>
          <w:sz w:val="24"/>
          <w:szCs w:val="24"/>
          <w:lang w:eastAsia="en-US"/>
        </w:rPr>
        <w:t>system</w:t>
      </w:r>
      <w:r w:rsidR="005846A6" w:rsidRPr="00A66853">
        <w:rPr>
          <w:rFonts w:eastAsiaTheme="minorHAnsi"/>
          <w:i/>
          <w:color w:val="auto"/>
          <w:sz w:val="24"/>
          <w:szCs w:val="24"/>
          <w:lang w:eastAsia="en-US"/>
        </w:rPr>
        <w:t xml:space="preserve"> (</w:t>
      </w:r>
      <w:r w:rsidRPr="00A66853">
        <w:rPr>
          <w:rFonts w:eastAsiaTheme="minorHAnsi"/>
          <w:i/>
          <w:color w:val="auto"/>
          <w:sz w:val="24"/>
          <w:szCs w:val="24"/>
          <w:lang w:eastAsia="en-US"/>
        </w:rPr>
        <w:t>SCW, 2017, 3.6</w:t>
      </w:r>
      <w:r w:rsidR="005846A6" w:rsidRPr="00A66853">
        <w:rPr>
          <w:rFonts w:eastAsiaTheme="minorHAnsi"/>
          <w:i/>
          <w:color w:val="auto"/>
          <w:sz w:val="24"/>
          <w:szCs w:val="24"/>
          <w:lang w:eastAsia="en-US"/>
        </w:rPr>
        <w:t xml:space="preserve">). </w:t>
      </w:r>
      <w:r w:rsidRPr="00A66853">
        <w:rPr>
          <w:rFonts w:eastAsiaTheme="minorHAnsi"/>
          <w:color w:val="auto"/>
          <w:sz w:val="24"/>
          <w:szCs w:val="24"/>
          <w:lang w:eastAsia="en-US"/>
        </w:rPr>
        <w:t>Preparing for social work involvement while working in a multi-disciplinary context in accordance with Key role 2 and 3 of the National Occupational Standards (NOS).  The Information detailed mother’s difficult childhood, her adoption as a young baby and the loss of her adoptive mother at age five years. This information caused me to consider Mothers grief, loss, and her attachments in her infant and young life. Mother was raised by a single father who expressed that he loved her, but detailed a difficult relationship. Father felt uninformed on how best to raise a daughter alone, without wider family or external support. I considered the systems within which mother was raised and how these may have affected her holistically. How a breakdown in this relationship from within her immediate Microsystem may have been detrimental in her development. Deficits of this nature are said to display in adolescence as anti-social behaviours and a lack of self-discipline and self-direction Addison (1992).  Mother described as aggressive, volatile and unmanageable in her teenage years was determined to have Attention Deficit Hyperactivity Disorder (ADHD), which is said to have impacted greatly on her learning and relationships as outlined in the British Medical Journal, volume 90, issue 1.</w:t>
      </w:r>
    </w:p>
    <w:p w:rsidR="00A66853" w:rsidRPr="00A66853" w:rsidRDefault="00A66853" w:rsidP="00A66853">
      <w:pPr>
        <w:overflowPunct/>
        <w:autoSpaceDE/>
        <w:autoSpaceDN/>
        <w:adjustRightInd/>
        <w:spacing w:line="360" w:lineRule="auto"/>
        <w:textAlignment w:val="auto"/>
        <w:rPr>
          <w:rFonts w:eastAsiaTheme="minorHAnsi"/>
          <w:color w:val="auto"/>
          <w:sz w:val="24"/>
          <w:szCs w:val="24"/>
          <w:lang w:eastAsia="en-US"/>
        </w:rPr>
      </w:pPr>
    </w:p>
    <w:p w:rsidR="00A66853" w:rsidRPr="00A66853" w:rsidRDefault="00A66853" w:rsidP="00A66853">
      <w:pPr>
        <w:overflowPunct/>
        <w:autoSpaceDE/>
        <w:autoSpaceDN/>
        <w:adjustRightInd/>
        <w:spacing w:line="360" w:lineRule="auto"/>
        <w:textAlignment w:val="auto"/>
        <w:rPr>
          <w:rFonts w:eastAsiaTheme="minorHAnsi"/>
          <w:color w:val="auto"/>
          <w:sz w:val="24"/>
          <w:szCs w:val="24"/>
          <w:lang w:eastAsia="en-US"/>
        </w:rPr>
      </w:pPr>
      <w:r w:rsidRPr="00A66853">
        <w:rPr>
          <w:rFonts w:eastAsiaTheme="minorHAnsi"/>
          <w:color w:val="auto"/>
          <w:sz w:val="24"/>
          <w:szCs w:val="24"/>
          <w:lang w:eastAsia="en-US"/>
        </w:rPr>
        <w:lastRenderedPageBreak/>
        <w:t xml:space="preserve">Research suggests adults are shaped by many factors including their experiences, that childhood trauma can have a profound effect on adult relationships, attachments, emotional instability and high-risk behaviours. (Chamberlain, Gee, Harfield, Campbell, Brennan, Clark, Mensah, Arabena, Herman, Brown, 2019) This information when comprehensively considered with current situational information, strengths and concerns builds a holistic picture of parent’s capacity to care. </w:t>
      </w:r>
    </w:p>
    <w:p w:rsidR="00A66853" w:rsidRPr="00A66853" w:rsidRDefault="00A66853" w:rsidP="00A66853">
      <w:pPr>
        <w:overflowPunct/>
        <w:autoSpaceDE/>
        <w:autoSpaceDN/>
        <w:adjustRightInd/>
        <w:spacing w:line="360" w:lineRule="auto"/>
        <w:textAlignment w:val="auto"/>
        <w:rPr>
          <w:rFonts w:eastAsiaTheme="minorHAnsi"/>
          <w:color w:val="auto"/>
          <w:sz w:val="24"/>
          <w:szCs w:val="24"/>
          <w:lang w:eastAsia="en-US"/>
        </w:rPr>
      </w:pPr>
    </w:p>
    <w:p w:rsidR="00A66853" w:rsidRPr="00A66853" w:rsidRDefault="00A66853" w:rsidP="00A66853">
      <w:pPr>
        <w:overflowPunct/>
        <w:autoSpaceDE/>
        <w:autoSpaceDN/>
        <w:adjustRightInd/>
        <w:spacing w:line="360" w:lineRule="auto"/>
        <w:textAlignment w:val="auto"/>
        <w:rPr>
          <w:rFonts w:eastAsiaTheme="minorHAnsi"/>
          <w:color w:val="auto"/>
          <w:sz w:val="24"/>
          <w:szCs w:val="24"/>
          <w:lang w:eastAsia="en-US"/>
        </w:rPr>
      </w:pPr>
      <w:r w:rsidRPr="00A66853">
        <w:rPr>
          <w:rFonts w:eastAsiaTheme="minorHAnsi"/>
          <w:color w:val="auto"/>
          <w:sz w:val="24"/>
          <w:szCs w:val="24"/>
          <w:lang w:eastAsia="en-US"/>
        </w:rPr>
        <w:t xml:space="preserve">It was important to reflect for action to utilise the knowledge I held to direct my interaction and communication with mother and father. My experiential and academic knowledge led me to consider their apprehensions and fears would be heightened at this time of vulnerability and in consideration of mother’s historic involvement with the Local Authority. I wanted to balance my need to gather information with their needs for clear and transparent information, which I considered, would reduce their anxiety and maintain their ability to make informed choices </w:t>
      </w:r>
      <w:r w:rsidRPr="00A66853">
        <w:rPr>
          <w:rFonts w:eastAsiaTheme="minorHAnsi"/>
          <w:i/>
          <w:color w:val="auto"/>
          <w:sz w:val="24"/>
          <w:szCs w:val="24"/>
          <w:lang w:eastAsia="en-US"/>
        </w:rPr>
        <w:t>(SCW, 2017, 1.1, 1.3, 2.1, 2.2, 3.1, 3.4, 4.1).</w:t>
      </w:r>
      <w:r w:rsidRPr="00A66853">
        <w:rPr>
          <w:rFonts w:eastAsiaTheme="minorHAnsi"/>
          <w:color w:val="auto"/>
          <w:sz w:val="24"/>
          <w:szCs w:val="24"/>
          <w:lang w:eastAsia="en-US"/>
        </w:rPr>
        <w:t xml:space="preserve"> Having a wider personal, professional and contextual awareness would serve to avoid inequality and disadvantage and promote partnership working.</w:t>
      </w:r>
    </w:p>
    <w:p w:rsidR="00A66853" w:rsidRPr="00A66853" w:rsidRDefault="00A66853" w:rsidP="00A66853">
      <w:pPr>
        <w:overflowPunct/>
        <w:autoSpaceDE/>
        <w:autoSpaceDN/>
        <w:adjustRightInd/>
        <w:spacing w:line="360" w:lineRule="auto"/>
        <w:textAlignment w:val="auto"/>
        <w:rPr>
          <w:rFonts w:eastAsiaTheme="minorHAnsi"/>
          <w:color w:val="auto"/>
          <w:sz w:val="24"/>
          <w:szCs w:val="24"/>
          <w:lang w:eastAsia="en-US"/>
        </w:rPr>
      </w:pPr>
    </w:p>
    <w:p w:rsidR="00A66853" w:rsidRPr="00A66853" w:rsidRDefault="00A66853" w:rsidP="00A66853">
      <w:pPr>
        <w:overflowPunct/>
        <w:autoSpaceDE/>
        <w:autoSpaceDN/>
        <w:adjustRightInd/>
        <w:spacing w:line="360" w:lineRule="auto"/>
        <w:textAlignment w:val="auto"/>
        <w:rPr>
          <w:rFonts w:eastAsiaTheme="minorHAnsi"/>
          <w:color w:val="auto"/>
          <w:sz w:val="24"/>
          <w:szCs w:val="24"/>
          <w:lang w:eastAsia="en-US"/>
        </w:rPr>
      </w:pPr>
      <w:r w:rsidRPr="00A66853">
        <w:rPr>
          <w:rFonts w:eastAsiaTheme="minorHAnsi"/>
          <w:color w:val="auto"/>
          <w:sz w:val="24"/>
          <w:szCs w:val="24"/>
          <w:lang w:eastAsia="en-US"/>
        </w:rPr>
        <w:t xml:space="preserve">Introductions were made and the family’s co-operation sought on a voluntary basis, proportionate to the identified concerns, promoting co-production sharing </w:t>
      </w:r>
      <w:r w:rsidRPr="00A66853">
        <w:rPr>
          <w:rFonts w:eastAsiaTheme="minorHAnsi"/>
          <w:color w:val="auto"/>
          <w:sz w:val="24"/>
          <w:szCs w:val="24"/>
          <w:lang w:eastAsia="en-US"/>
        </w:rPr>
        <w:lastRenderedPageBreak/>
        <w:t xml:space="preserve">concerns and strengths to identify a need for support in accordance with section 3 of the Code of Professional Practice whilst also working consistently within the strengths based model of Signs of Safety. A multi-agency approach was utilised to promote holistic support and advice. Working together across agencies is integral to early and effective identification of risk, improved information sharing, </w:t>
      </w:r>
      <w:r w:rsidR="005846A6" w:rsidRPr="00A66853">
        <w:rPr>
          <w:rFonts w:eastAsiaTheme="minorHAnsi"/>
          <w:color w:val="auto"/>
          <w:sz w:val="24"/>
          <w:szCs w:val="24"/>
          <w:lang w:eastAsia="en-US"/>
        </w:rPr>
        <w:t>and joint</w:t>
      </w:r>
      <w:r w:rsidRPr="00A66853">
        <w:rPr>
          <w:rFonts w:eastAsiaTheme="minorHAnsi"/>
          <w:color w:val="auto"/>
          <w:sz w:val="24"/>
          <w:szCs w:val="24"/>
          <w:lang w:eastAsia="en-US"/>
        </w:rPr>
        <w:t xml:space="preserve"> decision-making and co-ordinated action. (BASW.co.uk) Multi-Agency safeguarding hubs and local children’s safeguarding boards are established in Wales to accommodate co-ordinated, effective multi-agency practice in accordance with the guidance published within Working Together to Safeguard Children, (2018) and the Children Act, (2004).</w:t>
      </w:r>
    </w:p>
    <w:p w:rsidR="00A66853" w:rsidRPr="00A66853" w:rsidRDefault="00A66853" w:rsidP="00A66853">
      <w:pPr>
        <w:overflowPunct/>
        <w:autoSpaceDE/>
        <w:autoSpaceDN/>
        <w:adjustRightInd/>
        <w:spacing w:line="360" w:lineRule="auto"/>
        <w:textAlignment w:val="auto"/>
        <w:rPr>
          <w:rFonts w:eastAsiaTheme="minorHAnsi"/>
          <w:color w:val="auto"/>
          <w:sz w:val="24"/>
          <w:szCs w:val="24"/>
          <w:lang w:eastAsia="en-US"/>
        </w:rPr>
      </w:pPr>
    </w:p>
    <w:p w:rsidR="00A66853" w:rsidRPr="00A66853" w:rsidRDefault="00A66853" w:rsidP="00A66853">
      <w:pPr>
        <w:overflowPunct/>
        <w:autoSpaceDE/>
        <w:autoSpaceDN/>
        <w:adjustRightInd/>
        <w:spacing w:line="360" w:lineRule="auto"/>
        <w:textAlignment w:val="auto"/>
        <w:rPr>
          <w:rFonts w:eastAsiaTheme="minorHAnsi"/>
          <w:color w:val="auto"/>
          <w:sz w:val="24"/>
          <w:szCs w:val="24"/>
          <w:lang w:eastAsia="en-US"/>
        </w:rPr>
      </w:pPr>
      <w:r w:rsidRPr="00A66853">
        <w:rPr>
          <w:rFonts w:eastAsiaTheme="minorHAnsi"/>
          <w:color w:val="auto"/>
          <w:sz w:val="24"/>
          <w:szCs w:val="24"/>
          <w:lang w:eastAsia="en-US"/>
        </w:rPr>
        <w:t xml:space="preserve">A pre-birth assessment would need to be planned to incorporate information from all involved professionals and include the voice and wishes of mother and father. To analyse the information, balancing the risks and needs to formulate appropriate plans as outlined in Milner and O’Byrn’s (2009) framework and identified within my required learning outcomes. </w:t>
      </w:r>
    </w:p>
    <w:p w:rsidR="00A66853" w:rsidRPr="00A66853" w:rsidRDefault="00A66853" w:rsidP="00A66853">
      <w:pPr>
        <w:overflowPunct/>
        <w:autoSpaceDE/>
        <w:autoSpaceDN/>
        <w:adjustRightInd/>
        <w:spacing w:line="360" w:lineRule="auto"/>
        <w:textAlignment w:val="auto"/>
        <w:rPr>
          <w:rFonts w:eastAsiaTheme="minorHAnsi"/>
          <w:color w:val="auto"/>
          <w:sz w:val="24"/>
          <w:szCs w:val="24"/>
          <w:lang w:eastAsia="en-US"/>
        </w:rPr>
      </w:pPr>
    </w:p>
    <w:p w:rsidR="00A66853" w:rsidRPr="00A66853" w:rsidRDefault="00A66853" w:rsidP="00A66853">
      <w:pPr>
        <w:overflowPunct/>
        <w:autoSpaceDE/>
        <w:autoSpaceDN/>
        <w:adjustRightInd/>
        <w:spacing w:line="360" w:lineRule="auto"/>
        <w:textAlignment w:val="auto"/>
        <w:rPr>
          <w:rFonts w:eastAsiaTheme="minorHAnsi"/>
          <w:color w:val="auto"/>
          <w:sz w:val="24"/>
          <w:szCs w:val="24"/>
          <w:lang w:eastAsia="en-US"/>
        </w:rPr>
      </w:pPr>
      <w:r w:rsidRPr="00A66853">
        <w:rPr>
          <w:rFonts w:eastAsiaTheme="minorHAnsi"/>
          <w:color w:val="auto"/>
          <w:sz w:val="24"/>
          <w:szCs w:val="24"/>
          <w:lang w:eastAsia="en-US"/>
        </w:rPr>
        <w:t xml:space="preserve">Maintaining positive relational practice with mother to develop the pre-birth assessment was not always straightforward, mother displayed an inability to regulate her emotions and fluctuated greatly between calm and accommodating and angry and volatile. Schramm’s theory of communication was used to consider </w:t>
      </w:r>
      <w:r w:rsidRPr="00A66853">
        <w:rPr>
          <w:rFonts w:eastAsiaTheme="minorHAnsi"/>
          <w:color w:val="auto"/>
          <w:sz w:val="24"/>
          <w:szCs w:val="24"/>
          <w:lang w:eastAsia="en-US"/>
        </w:rPr>
        <w:lastRenderedPageBreak/>
        <w:t xml:space="preserve">the message I was communicating and how this may be received and understood to determine her response. Mother’s presentation could alter without cause or forewarning and had to be considered contextually during every visit, assuring safety, utilising multi-agency responses and positioning myself to leave if necessary. </w:t>
      </w:r>
    </w:p>
    <w:p w:rsidR="00A66853" w:rsidRPr="00A66853" w:rsidRDefault="00A66853" w:rsidP="00A66853">
      <w:pPr>
        <w:overflowPunct/>
        <w:autoSpaceDE/>
        <w:autoSpaceDN/>
        <w:adjustRightInd/>
        <w:spacing w:line="360" w:lineRule="auto"/>
        <w:textAlignment w:val="auto"/>
        <w:rPr>
          <w:rFonts w:eastAsiaTheme="minorHAnsi"/>
          <w:color w:val="auto"/>
          <w:sz w:val="24"/>
          <w:szCs w:val="24"/>
          <w:lang w:eastAsia="en-US"/>
        </w:rPr>
      </w:pPr>
    </w:p>
    <w:p w:rsidR="00A66853" w:rsidRPr="00A66853" w:rsidRDefault="00A66853" w:rsidP="00A66853">
      <w:pPr>
        <w:overflowPunct/>
        <w:autoSpaceDE/>
        <w:autoSpaceDN/>
        <w:adjustRightInd/>
        <w:spacing w:line="360" w:lineRule="auto"/>
        <w:textAlignment w:val="auto"/>
        <w:rPr>
          <w:rFonts w:eastAsiaTheme="minorHAnsi"/>
          <w:color w:val="auto"/>
          <w:sz w:val="24"/>
          <w:szCs w:val="24"/>
          <w:lang w:eastAsia="en-US"/>
        </w:rPr>
      </w:pPr>
      <w:r w:rsidRPr="00A66853">
        <w:rPr>
          <w:rFonts w:eastAsiaTheme="minorHAnsi"/>
          <w:color w:val="auto"/>
          <w:sz w:val="24"/>
          <w:szCs w:val="24"/>
          <w:lang w:eastAsia="en-US"/>
        </w:rPr>
        <w:t xml:space="preserve">Trevithick, (2003) places relationships at the heart of social work practice a concept further emphasised in policy and legislation including the SSWBWA. In retrospect, reflecting on action (McLean, 2016),, I am able to identify how not only my professional values and want to better the outcome for the family supported me with this but also my personal attributes. My ability to adapt my approach and communication to the circumstance, to maintain calm and not display any outward sign of worry supported my ability to manage mother’s anxiety and presentation continuing a working relationship. My confidence in interpreting the situation and delaying the process when necessary, enabling emotions to be composed and calm to be restored assured a professional response to the situation. The regulatory body, Social Care Wales sets specific standards to regulate practice; however, social work is directed by professional decisions reliant on discernment, which is individualistic and directed consciously and unconsciously by our knowledge and experiences. Urdang, (2010) self-awareness is how personal values and realities shape our choices. </w:t>
      </w:r>
    </w:p>
    <w:p w:rsidR="00A66853" w:rsidRPr="00A66853" w:rsidRDefault="00A66853" w:rsidP="00A66853">
      <w:pPr>
        <w:overflowPunct/>
        <w:autoSpaceDE/>
        <w:autoSpaceDN/>
        <w:adjustRightInd/>
        <w:spacing w:line="360" w:lineRule="auto"/>
        <w:textAlignment w:val="auto"/>
        <w:rPr>
          <w:rFonts w:eastAsiaTheme="minorHAnsi"/>
          <w:color w:val="auto"/>
          <w:sz w:val="24"/>
          <w:szCs w:val="24"/>
          <w:lang w:eastAsia="en-US"/>
        </w:rPr>
      </w:pPr>
    </w:p>
    <w:p w:rsidR="00A66853" w:rsidRPr="00A66853" w:rsidRDefault="00A66853" w:rsidP="00A66853">
      <w:pPr>
        <w:overflowPunct/>
        <w:autoSpaceDE/>
        <w:autoSpaceDN/>
        <w:adjustRightInd/>
        <w:spacing w:line="360" w:lineRule="auto"/>
        <w:textAlignment w:val="auto"/>
        <w:rPr>
          <w:rFonts w:eastAsiaTheme="minorHAnsi"/>
          <w:color w:val="auto"/>
          <w:sz w:val="24"/>
          <w:szCs w:val="24"/>
          <w:lang w:eastAsia="en-US"/>
        </w:rPr>
      </w:pPr>
      <w:r w:rsidRPr="00A66853">
        <w:rPr>
          <w:rFonts w:eastAsiaTheme="minorHAnsi"/>
          <w:color w:val="auto"/>
          <w:sz w:val="24"/>
          <w:szCs w:val="24"/>
          <w:lang w:eastAsia="en-US"/>
        </w:rPr>
        <w:t xml:space="preserve">Due to the parents apparent inability to separate reality from fiction and their altering presentation of anger and compliance in accordance with the Local Authorities lone working and health and safety policies and in the interest of safety for all it was necessary for all visits to be double staffed. (xxxxxxx Council, 2014) (SCW,2017,4.1,4.2,4.3,5.7). </w:t>
      </w:r>
    </w:p>
    <w:p w:rsidR="00A66853" w:rsidRPr="00A66853" w:rsidRDefault="00A66853" w:rsidP="00A66853">
      <w:pPr>
        <w:overflowPunct/>
        <w:autoSpaceDE/>
        <w:autoSpaceDN/>
        <w:adjustRightInd/>
        <w:spacing w:line="360" w:lineRule="auto"/>
        <w:textAlignment w:val="auto"/>
        <w:rPr>
          <w:rFonts w:eastAsiaTheme="minorHAnsi"/>
          <w:color w:val="auto"/>
          <w:sz w:val="24"/>
          <w:szCs w:val="24"/>
          <w:lang w:eastAsia="en-US"/>
        </w:rPr>
      </w:pPr>
    </w:p>
    <w:p w:rsidR="00A66853" w:rsidRPr="00A66853" w:rsidRDefault="00A66853" w:rsidP="00A66853">
      <w:pPr>
        <w:overflowPunct/>
        <w:autoSpaceDE/>
        <w:autoSpaceDN/>
        <w:adjustRightInd/>
        <w:spacing w:line="360" w:lineRule="auto"/>
        <w:textAlignment w:val="auto"/>
        <w:rPr>
          <w:rFonts w:eastAsiaTheme="minorHAnsi"/>
          <w:i/>
          <w:color w:val="auto"/>
          <w:sz w:val="24"/>
          <w:szCs w:val="24"/>
          <w:lang w:eastAsia="en-US"/>
        </w:rPr>
      </w:pPr>
      <w:r w:rsidRPr="00A66853">
        <w:rPr>
          <w:rFonts w:eastAsiaTheme="minorHAnsi"/>
          <w:color w:val="auto"/>
          <w:sz w:val="24"/>
          <w:szCs w:val="24"/>
          <w:lang w:eastAsia="en-US"/>
        </w:rPr>
        <w:t>At this time, working with mother and father without comprehensive understanding of their cognitive or mental health it was important to reinforce clarity through honesty, to evidence my claims wherever possible and to maintain empathy and understanding that parent’s experiences would initially shape their working relationship with me. That their wider ecological systems such as cognitive state, limited support, and past experiences was going to add to the difficulties establishing a trusting relationship (</w:t>
      </w:r>
      <w:r w:rsidRPr="00A66853">
        <w:rPr>
          <w:rFonts w:eastAsiaTheme="minorHAnsi"/>
          <w:i/>
          <w:color w:val="auto"/>
          <w:sz w:val="24"/>
          <w:szCs w:val="24"/>
          <w:lang w:eastAsia="en-US"/>
        </w:rPr>
        <w:t xml:space="preserve">Paquette &amp; Ryan, 2015) </w:t>
      </w:r>
    </w:p>
    <w:p w:rsidR="00A66853" w:rsidRPr="00A66853" w:rsidRDefault="00A66853" w:rsidP="00A66853">
      <w:pPr>
        <w:overflowPunct/>
        <w:autoSpaceDE/>
        <w:autoSpaceDN/>
        <w:adjustRightInd/>
        <w:spacing w:line="360" w:lineRule="auto"/>
        <w:textAlignment w:val="auto"/>
        <w:rPr>
          <w:rFonts w:eastAsiaTheme="minorHAnsi"/>
          <w:color w:val="auto"/>
          <w:sz w:val="24"/>
          <w:szCs w:val="24"/>
          <w:lang w:eastAsia="en-US"/>
        </w:rPr>
      </w:pPr>
    </w:p>
    <w:p w:rsidR="00A66853" w:rsidRPr="00A66853" w:rsidRDefault="00A66853" w:rsidP="00A66853">
      <w:pPr>
        <w:overflowPunct/>
        <w:autoSpaceDE/>
        <w:autoSpaceDN/>
        <w:adjustRightInd/>
        <w:spacing w:line="360" w:lineRule="auto"/>
        <w:textAlignment w:val="auto"/>
        <w:rPr>
          <w:rFonts w:eastAsiaTheme="minorHAnsi"/>
          <w:color w:val="auto"/>
          <w:sz w:val="24"/>
          <w:szCs w:val="24"/>
          <w:lang w:eastAsia="en-US"/>
        </w:rPr>
      </w:pPr>
      <w:r w:rsidRPr="00A66853">
        <w:rPr>
          <w:rFonts w:eastAsiaTheme="minorHAnsi"/>
          <w:color w:val="auto"/>
          <w:sz w:val="24"/>
          <w:szCs w:val="24"/>
          <w:lang w:eastAsia="en-US"/>
        </w:rPr>
        <w:t xml:space="preserve">Within the assessment period concerns increased, mother and father were unable to retain information and their accounts of events appeared more fiction than reality. Behaviour patterns established concern for their mental health and their idealistic or notional ideas of themselves and their lives. Father was unable to provide information in regards to his childhood or family from whom he was estranged. Reflecting on the information held in regards to mother and considering </w:t>
      </w:r>
      <w:r w:rsidRPr="00A66853">
        <w:rPr>
          <w:rFonts w:eastAsiaTheme="minorHAnsi"/>
          <w:color w:val="auto"/>
          <w:sz w:val="24"/>
          <w:szCs w:val="24"/>
          <w:lang w:eastAsia="en-US"/>
        </w:rPr>
        <w:lastRenderedPageBreak/>
        <w:t>adoption as a life-long process in addition to mother’s grief and loss allowed me to contemplate the impact on her self-identity which may have attributed to her observed behaviours. Father spoke of mother’s first child’s death and the impact this had on her. Mother or Father would not accept information or evidence from professionals to assure she was alive and well. This was very concerning for myself however with emotional regulation known to be impacted by established childhood attachment strategies an insecure attachment would link with mother’s dishonesty and altered sense of self (</w:t>
      </w:r>
      <w:r w:rsidRPr="00A66853">
        <w:rPr>
          <w:rFonts w:eastAsiaTheme="minorHAnsi"/>
          <w:i/>
          <w:color w:val="auto"/>
          <w:sz w:val="24"/>
          <w:szCs w:val="24"/>
          <w:lang w:eastAsia="en-US"/>
        </w:rPr>
        <w:t>Hardy, 2006)</w:t>
      </w:r>
      <w:r w:rsidRPr="00A66853">
        <w:rPr>
          <w:rFonts w:eastAsiaTheme="minorHAnsi"/>
          <w:color w:val="auto"/>
          <w:sz w:val="24"/>
          <w:szCs w:val="24"/>
          <w:lang w:eastAsia="en-US"/>
        </w:rPr>
        <w:t>.   Mother spoke of anxiety attributed to the professional involvement and the impact this had on her fragile health, she detailed hospital appointments and tests for tumours and cancers that there was no medical evidence to support. Mother and father attributed father’s poor engagement to his commitments with the British Army however he was no longer an active recruit. Mother and father spoke of their ability to support their unborn child with the financial windfall they were anticipating from an inheritance of millions of pounds from mother’s birth family. Mother falsely believed her birth family linked her to a country she had never visited, beliefs so strong she had the country’s national symbols tattooed on her body.</w:t>
      </w:r>
    </w:p>
    <w:p w:rsidR="00A66853" w:rsidRPr="00A66853" w:rsidRDefault="00A66853" w:rsidP="00A66853">
      <w:pPr>
        <w:overflowPunct/>
        <w:autoSpaceDE/>
        <w:autoSpaceDN/>
        <w:adjustRightInd/>
        <w:spacing w:line="360" w:lineRule="auto"/>
        <w:textAlignment w:val="auto"/>
        <w:rPr>
          <w:rFonts w:eastAsiaTheme="minorHAnsi"/>
          <w:color w:val="auto"/>
          <w:sz w:val="24"/>
          <w:szCs w:val="24"/>
          <w:lang w:eastAsia="en-US"/>
        </w:rPr>
      </w:pPr>
    </w:p>
    <w:p w:rsidR="00A66853" w:rsidRPr="00A66853" w:rsidRDefault="00A66853" w:rsidP="00A66853">
      <w:pPr>
        <w:overflowPunct/>
        <w:autoSpaceDE/>
        <w:autoSpaceDN/>
        <w:adjustRightInd/>
        <w:spacing w:line="360" w:lineRule="auto"/>
        <w:textAlignment w:val="auto"/>
        <w:rPr>
          <w:rFonts w:eastAsiaTheme="minorHAnsi"/>
          <w:color w:val="auto"/>
          <w:sz w:val="24"/>
          <w:szCs w:val="24"/>
          <w:lang w:eastAsia="en-US"/>
        </w:rPr>
      </w:pPr>
      <w:r w:rsidRPr="00A66853">
        <w:rPr>
          <w:rFonts w:eastAsiaTheme="minorHAnsi"/>
          <w:color w:val="auto"/>
          <w:sz w:val="24"/>
          <w:szCs w:val="24"/>
          <w:lang w:eastAsia="en-US"/>
        </w:rPr>
        <w:t xml:space="preserve">With these concerns increasing and the need to establish a comprehensive picture with all involved professionals I facilitated a Child in Need of Care and Support meeting under part 4 of the Social Services and Wellbeing (Wales) Act </w:t>
      </w:r>
      <w:r w:rsidRPr="00A66853">
        <w:rPr>
          <w:rFonts w:eastAsiaTheme="minorHAnsi"/>
          <w:color w:val="auto"/>
          <w:sz w:val="24"/>
          <w:szCs w:val="24"/>
          <w:lang w:eastAsia="en-US"/>
        </w:rPr>
        <w:lastRenderedPageBreak/>
        <w:t>(2014). This meeting is a multi-agency meeting held with family with the purpose of sharing information, identifying need and agreeing an effective inter-agency plan to address the need, reducing the risk. This meeting was central to the process and evidenced the importance of information sharing. It brought together all the facts establishing many contradictions and increasing concern.  “Safeguarding considers the overall health, wellbeing and rights of vulnerable people and is the responsibility of everyone”. SSWBWA (2014)</w:t>
      </w:r>
    </w:p>
    <w:p w:rsidR="00A66853" w:rsidRPr="00A66853" w:rsidRDefault="00A66853" w:rsidP="00A66853">
      <w:pPr>
        <w:overflowPunct/>
        <w:autoSpaceDE/>
        <w:autoSpaceDN/>
        <w:adjustRightInd/>
        <w:spacing w:line="360" w:lineRule="auto"/>
        <w:textAlignment w:val="auto"/>
        <w:rPr>
          <w:rFonts w:eastAsiaTheme="minorHAnsi"/>
          <w:color w:val="auto"/>
          <w:sz w:val="24"/>
          <w:szCs w:val="24"/>
          <w:lang w:eastAsia="en-US"/>
        </w:rPr>
      </w:pPr>
    </w:p>
    <w:p w:rsidR="00A66853" w:rsidRPr="00A66853" w:rsidRDefault="00A66853" w:rsidP="00A66853">
      <w:pPr>
        <w:overflowPunct/>
        <w:autoSpaceDE/>
        <w:autoSpaceDN/>
        <w:adjustRightInd/>
        <w:spacing w:line="360" w:lineRule="auto"/>
        <w:textAlignment w:val="auto"/>
        <w:rPr>
          <w:rFonts w:eastAsiaTheme="minorHAnsi"/>
          <w:color w:val="auto"/>
          <w:sz w:val="24"/>
          <w:szCs w:val="24"/>
          <w:lang w:eastAsia="en-US"/>
        </w:rPr>
      </w:pPr>
      <w:r w:rsidRPr="00A66853">
        <w:rPr>
          <w:rFonts w:eastAsiaTheme="minorHAnsi"/>
          <w:color w:val="auto"/>
          <w:sz w:val="24"/>
          <w:szCs w:val="24"/>
          <w:lang w:eastAsia="en-US"/>
        </w:rPr>
        <w:t xml:space="preserve">I utilised the experience afforded to me in supervision to reflect on the case, clearly outlining the support offered and the increased concerns as outlined in the National Occupational Standard to develop my practice. </w:t>
      </w:r>
      <w:r w:rsidR="005846A6" w:rsidRPr="00A66853">
        <w:rPr>
          <w:rFonts w:eastAsiaTheme="minorHAnsi"/>
          <w:color w:val="auto"/>
          <w:sz w:val="24"/>
          <w:szCs w:val="24"/>
          <w:lang w:eastAsia="en-US"/>
        </w:rPr>
        <w:t>Using critical</w:t>
      </w:r>
      <w:r w:rsidRPr="00A66853">
        <w:rPr>
          <w:rFonts w:eastAsiaTheme="minorHAnsi"/>
          <w:color w:val="auto"/>
          <w:sz w:val="24"/>
          <w:szCs w:val="24"/>
          <w:lang w:eastAsia="en-US"/>
        </w:rPr>
        <w:t xml:space="preserve"> practice to support my process of decision making to address the uncertainty of risk as outlined by Gleister, (2008) and evidencing my ability to apply analysis n assessment to inform interventions. This informed my decision, supported by management to progress the case in accordance with the perceived increased risk.</w:t>
      </w:r>
    </w:p>
    <w:p w:rsidR="00A66853" w:rsidRPr="00A66853" w:rsidRDefault="00A66853" w:rsidP="00A66853">
      <w:pPr>
        <w:overflowPunct/>
        <w:autoSpaceDE/>
        <w:autoSpaceDN/>
        <w:adjustRightInd/>
        <w:spacing w:line="360" w:lineRule="auto"/>
        <w:textAlignment w:val="auto"/>
        <w:rPr>
          <w:rFonts w:eastAsiaTheme="minorHAnsi"/>
          <w:color w:val="auto"/>
          <w:sz w:val="24"/>
          <w:szCs w:val="24"/>
          <w:lang w:eastAsia="en-US"/>
        </w:rPr>
      </w:pPr>
    </w:p>
    <w:p w:rsidR="00A66853" w:rsidRPr="00A66853" w:rsidRDefault="00A66853" w:rsidP="00A66853">
      <w:pPr>
        <w:overflowPunct/>
        <w:autoSpaceDE/>
        <w:autoSpaceDN/>
        <w:adjustRightInd/>
        <w:spacing w:line="360" w:lineRule="auto"/>
        <w:textAlignment w:val="auto"/>
        <w:rPr>
          <w:rFonts w:eastAsiaTheme="minorHAnsi"/>
          <w:color w:val="auto"/>
          <w:sz w:val="24"/>
          <w:szCs w:val="24"/>
          <w:lang w:eastAsia="en-US"/>
        </w:rPr>
      </w:pPr>
      <w:r w:rsidRPr="00A66853">
        <w:rPr>
          <w:rFonts w:eastAsiaTheme="minorHAnsi"/>
          <w:color w:val="auto"/>
          <w:sz w:val="24"/>
          <w:szCs w:val="24"/>
          <w:lang w:eastAsia="en-US"/>
        </w:rPr>
        <w:t>A strategy Discussion was held between the Local Authority and the Police Child Protection Unit due to the likelihood that the child when born would suffer or be at risk of suffering significant harm, section 47 (</w:t>
      </w:r>
      <w:r w:rsidRPr="00A66853">
        <w:rPr>
          <w:rFonts w:eastAsiaTheme="minorHAnsi"/>
          <w:i/>
          <w:color w:val="auto"/>
          <w:sz w:val="24"/>
          <w:szCs w:val="24"/>
          <w:lang w:eastAsia="en-US"/>
        </w:rPr>
        <w:t>Children Act, 1989</w:t>
      </w:r>
      <w:r w:rsidRPr="00A66853">
        <w:rPr>
          <w:rFonts w:eastAsiaTheme="minorHAnsi"/>
          <w:color w:val="auto"/>
          <w:sz w:val="24"/>
          <w:szCs w:val="24"/>
          <w:lang w:eastAsia="en-US"/>
        </w:rPr>
        <w:t xml:space="preserve">) enquiries were initiated.  A multi-agency Child Protection Conference followed with professional concerns determining risk and unanimously supporting the need for </w:t>
      </w:r>
      <w:r w:rsidRPr="00A66853">
        <w:rPr>
          <w:rFonts w:eastAsiaTheme="minorHAnsi"/>
          <w:color w:val="auto"/>
          <w:sz w:val="24"/>
          <w:szCs w:val="24"/>
          <w:lang w:eastAsia="en-US"/>
        </w:rPr>
        <w:lastRenderedPageBreak/>
        <w:t xml:space="preserve">the unborn child’s name to be placed on the Child Protection register under the category of neglect, as outlined in section 197 of the SSWBA (2014) (SCW, 2017, 6.1) </w:t>
      </w:r>
    </w:p>
    <w:p w:rsidR="00A66853" w:rsidRPr="00A66853" w:rsidRDefault="00A66853" w:rsidP="00A66853">
      <w:pPr>
        <w:overflowPunct/>
        <w:autoSpaceDE/>
        <w:autoSpaceDN/>
        <w:adjustRightInd/>
        <w:spacing w:line="360" w:lineRule="auto"/>
        <w:textAlignment w:val="auto"/>
        <w:rPr>
          <w:rFonts w:eastAsiaTheme="minorHAnsi"/>
          <w:color w:val="auto"/>
          <w:sz w:val="24"/>
          <w:szCs w:val="24"/>
          <w:lang w:eastAsia="en-US"/>
        </w:rPr>
      </w:pPr>
    </w:p>
    <w:p w:rsidR="00A66853" w:rsidRPr="00A66853" w:rsidRDefault="00A66853" w:rsidP="00A66853">
      <w:pPr>
        <w:overflowPunct/>
        <w:autoSpaceDE/>
        <w:autoSpaceDN/>
        <w:adjustRightInd/>
        <w:spacing w:line="360" w:lineRule="auto"/>
        <w:textAlignment w:val="auto"/>
        <w:rPr>
          <w:rFonts w:eastAsiaTheme="minorHAnsi"/>
          <w:color w:val="auto"/>
          <w:sz w:val="24"/>
          <w:szCs w:val="24"/>
          <w:lang w:eastAsia="en-US"/>
        </w:rPr>
      </w:pPr>
      <w:r w:rsidRPr="00A66853">
        <w:rPr>
          <w:rFonts w:eastAsiaTheme="minorHAnsi"/>
          <w:color w:val="auto"/>
          <w:sz w:val="24"/>
          <w:szCs w:val="24"/>
          <w:lang w:eastAsia="en-US"/>
        </w:rPr>
        <w:t xml:space="preserve">This progression required the statutory engagement of mother and father to work together to provide safety for the child. In accordance with the increased concerns direct visits to the family from myself increased to every ten workings days with regular interagency core groups, to maintain information sharing and promote the outcomes of the child protection plan held in line with the Wales Safeguarding Procedures, (2019) (Welsh Government , 2008) (SCW,2017,2.6.  This reflects my professional ability to work collaboratively with service users, carers and professionals. In all reality, a family with such complex needs required a heavier professional presence, which had to be considered in balance to the caseload I held and the professional commitments these required, reflecting my ability to apply professional judgment to increasingly complex situations. This was a struggle for myself, with the risks of parent child separation so high my judgement was to offer as much as was physically possible to develop greater understanding of their needs and find solutions to address the deficits. However, on reflection being more established in practice has progressed my thinking, I understand the need for autonomy and to encourage independence, I appreciate too high a level of support may have created dependence in addition </w:t>
      </w:r>
      <w:r w:rsidRPr="00A66853">
        <w:rPr>
          <w:rFonts w:eastAsiaTheme="minorHAnsi"/>
          <w:color w:val="auto"/>
          <w:sz w:val="24"/>
          <w:szCs w:val="24"/>
          <w:lang w:eastAsia="en-US"/>
        </w:rPr>
        <w:lastRenderedPageBreak/>
        <w:t>to causing a shift in my work life balance. Research and literature pertaining to the social work role highlights the significance of a work life balance in maintaining personal wellbeing as detailed by Fouche (2011)</w:t>
      </w:r>
    </w:p>
    <w:p w:rsidR="00A66853" w:rsidRPr="00A66853" w:rsidRDefault="00A66853" w:rsidP="00A66853">
      <w:pPr>
        <w:overflowPunct/>
        <w:autoSpaceDE/>
        <w:autoSpaceDN/>
        <w:adjustRightInd/>
        <w:spacing w:line="360" w:lineRule="auto"/>
        <w:textAlignment w:val="auto"/>
        <w:rPr>
          <w:rFonts w:eastAsiaTheme="minorHAnsi"/>
          <w:color w:val="auto"/>
          <w:sz w:val="24"/>
          <w:szCs w:val="24"/>
          <w:lang w:eastAsia="en-US"/>
        </w:rPr>
      </w:pPr>
    </w:p>
    <w:p w:rsidR="00A66853" w:rsidRPr="00A66853" w:rsidRDefault="00A66853" w:rsidP="00A66853">
      <w:pPr>
        <w:overflowPunct/>
        <w:autoSpaceDE/>
        <w:autoSpaceDN/>
        <w:adjustRightInd/>
        <w:spacing w:line="360" w:lineRule="auto"/>
        <w:textAlignment w:val="auto"/>
        <w:rPr>
          <w:rFonts w:eastAsiaTheme="minorHAnsi"/>
          <w:color w:val="auto"/>
          <w:sz w:val="24"/>
          <w:szCs w:val="24"/>
          <w:lang w:eastAsia="en-US"/>
        </w:rPr>
      </w:pPr>
      <w:r w:rsidRPr="00A66853">
        <w:rPr>
          <w:rFonts w:eastAsiaTheme="minorHAnsi"/>
          <w:color w:val="auto"/>
          <w:sz w:val="24"/>
          <w:szCs w:val="24"/>
          <w:lang w:eastAsia="en-US"/>
        </w:rPr>
        <w:t>As outlined under the Children Act, (1989), Child Protection Conferences should be attended by all key agencies involved in the safeguarding of the child; this meeting had the added benefit of a comprehensive up to date police report in respect of both mother and father. This established yet another piece of evidence in respect of the concerns around mother and fathers mental health. The police recorded many incidents of domestic arguments between the couple and had visited their premises on many occasions, parents failed to accept these concerns. Attachment theory may further clarify this behaviour and could attribute it to maladapted coping strategies carried forward from childhood increasing the risk of relational abuse</w:t>
      </w:r>
      <w:r>
        <w:rPr>
          <w:rFonts w:eastAsiaTheme="minorHAnsi"/>
          <w:color w:val="auto"/>
          <w:sz w:val="24"/>
          <w:szCs w:val="24"/>
          <w:lang w:eastAsia="en-US"/>
        </w:rPr>
        <w:t xml:space="preserve"> </w:t>
      </w:r>
      <w:r w:rsidRPr="00A66853">
        <w:rPr>
          <w:rFonts w:eastAsiaTheme="minorHAnsi"/>
          <w:color w:val="auto"/>
          <w:sz w:val="24"/>
          <w:szCs w:val="24"/>
          <w:lang w:eastAsia="en-US"/>
        </w:rPr>
        <w:t xml:space="preserve">Clark Bain, (2016). </w:t>
      </w:r>
    </w:p>
    <w:p w:rsidR="00A66853" w:rsidRPr="00A66853" w:rsidRDefault="00A66853" w:rsidP="00A66853">
      <w:pPr>
        <w:overflowPunct/>
        <w:autoSpaceDE/>
        <w:autoSpaceDN/>
        <w:adjustRightInd/>
        <w:spacing w:line="360" w:lineRule="auto"/>
        <w:textAlignment w:val="auto"/>
        <w:rPr>
          <w:rFonts w:eastAsiaTheme="minorHAnsi"/>
          <w:color w:val="auto"/>
          <w:sz w:val="24"/>
          <w:szCs w:val="24"/>
          <w:lang w:eastAsia="en-US"/>
        </w:rPr>
      </w:pPr>
    </w:p>
    <w:p w:rsidR="00A66853" w:rsidRPr="00A66853" w:rsidRDefault="00A66853" w:rsidP="00A66853">
      <w:pPr>
        <w:overflowPunct/>
        <w:autoSpaceDE/>
        <w:autoSpaceDN/>
        <w:adjustRightInd/>
        <w:spacing w:line="360" w:lineRule="auto"/>
        <w:textAlignment w:val="auto"/>
        <w:rPr>
          <w:rFonts w:eastAsiaTheme="minorHAnsi"/>
          <w:color w:val="auto"/>
          <w:sz w:val="24"/>
          <w:szCs w:val="24"/>
          <w:lang w:eastAsia="en-US"/>
        </w:rPr>
      </w:pPr>
      <w:r w:rsidRPr="00A66853">
        <w:rPr>
          <w:rFonts w:eastAsiaTheme="minorHAnsi"/>
          <w:color w:val="auto"/>
          <w:sz w:val="24"/>
          <w:szCs w:val="24"/>
          <w:lang w:eastAsia="en-US"/>
        </w:rPr>
        <w:t>Analysis of all the information compiled within the pre-birth assessment, reflecting on the conversations held with mother, father, and the information provided by professional concluded significant concern in respect of mother and fathers ability to safely care for the child when born. Mother and father were not in agreement with the assessment and lacked insight in to the worries held by respective professionals.</w:t>
      </w:r>
    </w:p>
    <w:p w:rsidR="00A66853" w:rsidRPr="00A66853" w:rsidRDefault="00A66853" w:rsidP="00A66853">
      <w:pPr>
        <w:overflowPunct/>
        <w:autoSpaceDE/>
        <w:autoSpaceDN/>
        <w:adjustRightInd/>
        <w:spacing w:line="360" w:lineRule="auto"/>
        <w:textAlignment w:val="auto"/>
        <w:rPr>
          <w:rFonts w:eastAsiaTheme="minorHAnsi"/>
          <w:color w:val="auto"/>
          <w:sz w:val="24"/>
          <w:szCs w:val="24"/>
          <w:lang w:eastAsia="en-US"/>
        </w:rPr>
      </w:pPr>
    </w:p>
    <w:p w:rsidR="00A66853" w:rsidRPr="00A66853" w:rsidRDefault="00A66853" w:rsidP="00A66853">
      <w:pPr>
        <w:overflowPunct/>
        <w:autoSpaceDE/>
        <w:autoSpaceDN/>
        <w:adjustRightInd/>
        <w:spacing w:line="360" w:lineRule="auto"/>
        <w:textAlignment w:val="auto"/>
        <w:rPr>
          <w:rFonts w:eastAsiaTheme="minorHAnsi"/>
          <w:color w:val="auto"/>
          <w:sz w:val="24"/>
          <w:szCs w:val="24"/>
          <w:lang w:eastAsia="en-US"/>
        </w:rPr>
      </w:pPr>
      <w:r w:rsidRPr="00A66853">
        <w:rPr>
          <w:rFonts w:eastAsiaTheme="minorHAnsi"/>
          <w:color w:val="auto"/>
          <w:sz w:val="24"/>
          <w:szCs w:val="24"/>
          <w:lang w:eastAsia="en-US"/>
        </w:rPr>
        <w:t xml:space="preserve">In consideration of the risks, I again sought the support of supervision to reflect on the concerns and consider the report, which was agreed and signed off by management. The case was booked in for a legal gateway meeting to maintain active case management and gain legal advice from the Local Authority Child and Family Legal Team. At the meeting threshold was met, and it was agreed to start Public law outline (PLO).  The PLO process is a further assessment period whereby the Local Authority works with families to promote positive change, to prevent proceeding to court (Anna Gupta, 2009).  </w:t>
      </w:r>
    </w:p>
    <w:p w:rsidR="00A66853" w:rsidRPr="00A66853" w:rsidRDefault="00A66853" w:rsidP="00A66853">
      <w:pPr>
        <w:overflowPunct/>
        <w:autoSpaceDE/>
        <w:autoSpaceDN/>
        <w:adjustRightInd/>
        <w:spacing w:line="360" w:lineRule="auto"/>
        <w:textAlignment w:val="auto"/>
        <w:rPr>
          <w:rFonts w:eastAsiaTheme="minorHAnsi"/>
          <w:color w:val="auto"/>
          <w:sz w:val="24"/>
          <w:szCs w:val="24"/>
          <w:lang w:eastAsia="en-US"/>
        </w:rPr>
      </w:pPr>
    </w:p>
    <w:p w:rsidR="00A66853" w:rsidRPr="00A66853" w:rsidRDefault="00A66853" w:rsidP="00A66853">
      <w:pPr>
        <w:overflowPunct/>
        <w:autoSpaceDE/>
        <w:autoSpaceDN/>
        <w:adjustRightInd/>
        <w:spacing w:line="360" w:lineRule="auto"/>
        <w:textAlignment w:val="auto"/>
        <w:rPr>
          <w:rFonts w:eastAsiaTheme="minorHAnsi"/>
          <w:color w:val="FF0000"/>
          <w:sz w:val="24"/>
          <w:szCs w:val="24"/>
          <w:lang w:eastAsia="en-US"/>
        </w:rPr>
      </w:pPr>
      <w:r w:rsidRPr="00A66853">
        <w:rPr>
          <w:rFonts w:eastAsiaTheme="minorHAnsi"/>
          <w:color w:val="auto"/>
          <w:sz w:val="24"/>
          <w:szCs w:val="24"/>
          <w:lang w:eastAsia="en-US"/>
        </w:rPr>
        <w:t>A PLO meeting was held with mother and father to assure they were given every opportunity to understand the worries fully rectifying them if feasible. It was important to consider the tone and language used in this meeting to promote inclusion. “Promoting equality and valuing diversity owe so much to effective communication, poor or inappropriate communication is often a contributor to discrimination and oppression”. (Thompson, 2009)</w:t>
      </w:r>
    </w:p>
    <w:p w:rsidR="00A66853" w:rsidRPr="00A66853" w:rsidRDefault="00A66853" w:rsidP="00A66853">
      <w:pPr>
        <w:overflowPunct/>
        <w:autoSpaceDE/>
        <w:autoSpaceDN/>
        <w:adjustRightInd/>
        <w:spacing w:line="360" w:lineRule="auto"/>
        <w:textAlignment w:val="auto"/>
        <w:rPr>
          <w:rFonts w:eastAsiaTheme="minorHAnsi"/>
          <w:color w:val="auto"/>
          <w:sz w:val="24"/>
          <w:szCs w:val="24"/>
          <w:lang w:eastAsia="en-US"/>
        </w:rPr>
      </w:pPr>
    </w:p>
    <w:p w:rsidR="00A66853" w:rsidRPr="00A66853" w:rsidRDefault="00A66853" w:rsidP="00A66853">
      <w:pPr>
        <w:overflowPunct/>
        <w:autoSpaceDE/>
        <w:autoSpaceDN/>
        <w:adjustRightInd/>
        <w:spacing w:line="360" w:lineRule="auto"/>
        <w:textAlignment w:val="auto"/>
        <w:rPr>
          <w:rFonts w:eastAsiaTheme="minorHAnsi"/>
          <w:color w:val="auto"/>
          <w:sz w:val="24"/>
          <w:szCs w:val="24"/>
          <w:lang w:eastAsia="en-US"/>
        </w:rPr>
      </w:pPr>
      <w:r w:rsidRPr="00A66853">
        <w:rPr>
          <w:rFonts w:eastAsiaTheme="minorHAnsi"/>
          <w:color w:val="auto"/>
          <w:sz w:val="24"/>
          <w:szCs w:val="24"/>
          <w:lang w:eastAsia="en-US"/>
        </w:rPr>
        <w:t xml:space="preserve">The case progressed to the Public Law Outline, 2014 (PLO) providing an opportunity for parents to seek independent legal advice, assuring a fair process while supporting them to understand what is expected of them to prevent the need for </w:t>
      </w:r>
      <w:r w:rsidRPr="00A66853">
        <w:rPr>
          <w:rFonts w:eastAsiaTheme="minorHAnsi"/>
          <w:color w:val="auto"/>
          <w:sz w:val="24"/>
          <w:szCs w:val="24"/>
          <w:lang w:eastAsia="en-US"/>
        </w:rPr>
        <w:lastRenderedPageBreak/>
        <w:t xml:space="preserve">a legal application. This process provides the department and myself the duties applicable when considering the need for a court order. </w:t>
      </w:r>
    </w:p>
    <w:p w:rsidR="00A66853" w:rsidRPr="00A66853" w:rsidRDefault="00A66853" w:rsidP="00A66853">
      <w:pPr>
        <w:overflowPunct/>
        <w:autoSpaceDE/>
        <w:autoSpaceDN/>
        <w:adjustRightInd/>
        <w:spacing w:line="360" w:lineRule="auto"/>
        <w:textAlignment w:val="auto"/>
        <w:rPr>
          <w:rFonts w:eastAsiaTheme="minorHAnsi"/>
          <w:color w:val="auto"/>
          <w:sz w:val="24"/>
          <w:szCs w:val="24"/>
          <w:lang w:eastAsia="en-US"/>
        </w:rPr>
      </w:pPr>
    </w:p>
    <w:p w:rsidR="00A66853" w:rsidRPr="00A66853" w:rsidRDefault="00A66853" w:rsidP="00A66853">
      <w:pPr>
        <w:overflowPunct/>
        <w:autoSpaceDE/>
        <w:autoSpaceDN/>
        <w:adjustRightInd/>
        <w:spacing w:line="360" w:lineRule="auto"/>
        <w:textAlignment w:val="auto"/>
        <w:rPr>
          <w:rFonts w:eastAsiaTheme="minorHAnsi"/>
          <w:color w:val="auto"/>
          <w:sz w:val="24"/>
          <w:szCs w:val="24"/>
          <w:lang w:eastAsia="en-US"/>
        </w:rPr>
      </w:pPr>
      <w:r w:rsidRPr="00A66853">
        <w:rPr>
          <w:rFonts w:eastAsiaTheme="minorHAnsi"/>
          <w:color w:val="auto"/>
          <w:sz w:val="24"/>
          <w:szCs w:val="24"/>
          <w:lang w:eastAsia="en-US"/>
        </w:rPr>
        <w:t xml:space="preserve">Legal Gateway Meetings were held with Local Authority senior management and Legal Advisors to maintain active case management and effective child protection planning and in consideration of the minimal progression prompting legal action to be taken in consideration of the lack of available safety and the child’s imminent birth. Threshold under Section 38(2) of the Children Act, (1989), had been met. An Interim Care Order was granted and a parent and child placement sought to monitor the safe care and nurture the parent child relationship. The Order promotes efficiency, preventing delays with care planning for the child by providing an eight-week time restriction under Section 12(A) of the Family Procedure Rules 2010 (SCW,2017,2.6,2.8). An Interim Care Order can only be applied for post birth and should be as soon as is feasible. The order grants the Local Authority Shared Parental Responsibility of the child with the parents enabling them to make decisions about what is best for the child superseding the wishes of the parents. </w:t>
      </w:r>
    </w:p>
    <w:p w:rsidR="00A66853" w:rsidRPr="00A66853" w:rsidRDefault="00A66853" w:rsidP="00A66853">
      <w:pPr>
        <w:overflowPunct/>
        <w:autoSpaceDE/>
        <w:autoSpaceDN/>
        <w:adjustRightInd/>
        <w:spacing w:line="360" w:lineRule="auto"/>
        <w:textAlignment w:val="auto"/>
        <w:rPr>
          <w:rFonts w:eastAsiaTheme="minorHAnsi"/>
          <w:color w:val="auto"/>
          <w:sz w:val="24"/>
          <w:szCs w:val="24"/>
          <w:lang w:eastAsia="en-US"/>
        </w:rPr>
      </w:pPr>
    </w:p>
    <w:p w:rsidR="00A66853" w:rsidRPr="00A66853" w:rsidRDefault="00A66853" w:rsidP="00A66853">
      <w:pPr>
        <w:overflowPunct/>
        <w:autoSpaceDE/>
        <w:autoSpaceDN/>
        <w:adjustRightInd/>
        <w:spacing w:line="360" w:lineRule="auto"/>
        <w:textAlignment w:val="auto"/>
        <w:rPr>
          <w:rFonts w:eastAsiaTheme="minorHAnsi"/>
          <w:color w:val="auto"/>
          <w:sz w:val="24"/>
          <w:szCs w:val="24"/>
          <w:lang w:eastAsia="en-US"/>
        </w:rPr>
      </w:pPr>
      <w:r w:rsidRPr="00A66853">
        <w:rPr>
          <w:rFonts w:eastAsiaTheme="minorHAnsi"/>
          <w:color w:val="auto"/>
          <w:sz w:val="24"/>
          <w:szCs w:val="24"/>
          <w:lang w:eastAsia="en-US"/>
        </w:rPr>
        <w:t xml:space="preserve">During the hearing before the Court in consideration of the impending proceeding to consider a Full Care order the Court appointed a children’s guardian. The </w:t>
      </w:r>
      <w:r w:rsidRPr="00A66853">
        <w:rPr>
          <w:rFonts w:eastAsiaTheme="minorHAnsi"/>
          <w:color w:val="auto"/>
          <w:sz w:val="24"/>
          <w:szCs w:val="24"/>
          <w:lang w:eastAsia="en-US"/>
        </w:rPr>
        <w:lastRenderedPageBreak/>
        <w:t>Guardian is a social worker independent of the Local Authority whose assessment provides a voice for the child. The Guardian will promote the child’s best interests and make recommendations on how their needs can be best met (CAFCASS, 2017)</w:t>
      </w:r>
    </w:p>
    <w:p w:rsidR="00A66853" w:rsidRPr="00A66853" w:rsidRDefault="00A66853" w:rsidP="00A66853">
      <w:pPr>
        <w:overflowPunct/>
        <w:autoSpaceDE/>
        <w:autoSpaceDN/>
        <w:adjustRightInd/>
        <w:spacing w:line="360" w:lineRule="auto"/>
        <w:textAlignment w:val="auto"/>
        <w:rPr>
          <w:rFonts w:eastAsiaTheme="minorHAnsi"/>
          <w:color w:val="auto"/>
          <w:sz w:val="24"/>
          <w:szCs w:val="24"/>
          <w:lang w:eastAsia="en-US"/>
        </w:rPr>
      </w:pPr>
    </w:p>
    <w:p w:rsidR="00A66853" w:rsidRPr="00A66853" w:rsidRDefault="00A66853" w:rsidP="00A66853">
      <w:pPr>
        <w:overflowPunct/>
        <w:autoSpaceDE/>
        <w:autoSpaceDN/>
        <w:adjustRightInd/>
        <w:spacing w:line="360" w:lineRule="auto"/>
        <w:textAlignment w:val="auto"/>
        <w:rPr>
          <w:rFonts w:eastAsiaTheme="minorHAnsi"/>
          <w:color w:val="auto"/>
          <w:sz w:val="24"/>
          <w:szCs w:val="24"/>
          <w:lang w:eastAsia="en-US"/>
        </w:rPr>
      </w:pPr>
      <w:r w:rsidRPr="00A66853">
        <w:rPr>
          <w:rFonts w:eastAsiaTheme="minorHAnsi"/>
          <w:color w:val="auto"/>
          <w:sz w:val="24"/>
          <w:szCs w:val="24"/>
          <w:lang w:eastAsia="en-US"/>
        </w:rPr>
        <w:t>In consideration of the importance information sharing has in safeguarding children, work commenced on developing a birth and discharge plan. It was important where possible to compile this with mother and father, to promote their wishes and feelings and encourage a safe environment and positive experience. The plan assured everyone involved in the anti-natal, birth and post-natal care of mother and child understood the plan of the Local Authority.</w:t>
      </w:r>
    </w:p>
    <w:p w:rsidR="00A66853" w:rsidRPr="00A66853" w:rsidRDefault="00A66853" w:rsidP="00A66853">
      <w:pPr>
        <w:overflowPunct/>
        <w:autoSpaceDE/>
        <w:autoSpaceDN/>
        <w:adjustRightInd/>
        <w:spacing w:line="360" w:lineRule="auto"/>
        <w:textAlignment w:val="auto"/>
        <w:rPr>
          <w:rFonts w:eastAsiaTheme="minorHAnsi"/>
          <w:color w:val="auto"/>
          <w:sz w:val="24"/>
          <w:szCs w:val="24"/>
          <w:lang w:eastAsia="en-US"/>
        </w:rPr>
      </w:pPr>
    </w:p>
    <w:p w:rsidR="00A66853" w:rsidRPr="00A66853" w:rsidRDefault="00A66853" w:rsidP="00A66853">
      <w:pPr>
        <w:overflowPunct/>
        <w:autoSpaceDE/>
        <w:autoSpaceDN/>
        <w:adjustRightInd/>
        <w:spacing w:line="360" w:lineRule="auto"/>
        <w:textAlignment w:val="auto"/>
        <w:rPr>
          <w:rFonts w:eastAsiaTheme="minorHAnsi"/>
          <w:color w:val="auto"/>
          <w:sz w:val="24"/>
          <w:szCs w:val="24"/>
          <w:lang w:eastAsia="en-US"/>
        </w:rPr>
      </w:pPr>
      <w:r w:rsidRPr="00A66853">
        <w:rPr>
          <w:rFonts w:eastAsiaTheme="minorHAnsi"/>
          <w:color w:val="auto"/>
          <w:sz w:val="24"/>
          <w:szCs w:val="24"/>
          <w:lang w:eastAsia="en-US"/>
        </w:rPr>
        <w:t>The search for the family identified that there was then and remains to date not one perinatal family residential unit for assessment in Wales evidencing large discrepancies in the care and support afforded new mothers here in comparison to bordering countries. The UK has a limited number of seventeen units, of these further restrictions are placed on paternal residence and on the level of supervision and support required in the case of this family. This lack of provision has an invaluable emotional cost to families and has financially cost the National Health Service in Wales over £950,000 this financial year (BBC News Live, 2020).</w:t>
      </w:r>
    </w:p>
    <w:p w:rsidR="00A66853" w:rsidRPr="00A66853" w:rsidRDefault="00A66853" w:rsidP="00A66853">
      <w:pPr>
        <w:overflowPunct/>
        <w:autoSpaceDE/>
        <w:autoSpaceDN/>
        <w:adjustRightInd/>
        <w:spacing w:line="360" w:lineRule="auto"/>
        <w:textAlignment w:val="auto"/>
        <w:rPr>
          <w:rFonts w:eastAsiaTheme="minorHAnsi"/>
          <w:color w:val="auto"/>
          <w:sz w:val="24"/>
          <w:szCs w:val="24"/>
          <w:lang w:eastAsia="en-US"/>
        </w:rPr>
      </w:pPr>
    </w:p>
    <w:p w:rsidR="00A66853" w:rsidRPr="00A66853" w:rsidRDefault="00A66853" w:rsidP="00A66853">
      <w:pPr>
        <w:overflowPunct/>
        <w:autoSpaceDE/>
        <w:autoSpaceDN/>
        <w:adjustRightInd/>
        <w:spacing w:line="360" w:lineRule="auto"/>
        <w:textAlignment w:val="auto"/>
        <w:rPr>
          <w:rFonts w:eastAsiaTheme="minorHAnsi"/>
          <w:color w:val="auto"/>
          <w:sz w:val="24"/>
          <w:szCs w:val="24"/>
          <w:lang w:eastAsia="en-US"/>
        </w:rPr>
      </w:pPr>
      <w:r w:rsidRPr="00A66853">
        <w:rPr>
          <w:rFonts w:eastAsiaTheme="minorHAnsi"/>
          <w:color w:val="auto"/>
          <w:sz w:val="24"/>
          <w:szCs w:val="24"/>
          <w:lang w:eastAsia="en-US"/>
        </w:rPr>
        <w:t>It is apparent from research and literature that maintaining the child with both parents during an imperative time for attachment and bonding would be favoured, however, with the apparent risks and lack of available resources not immediately possible (</w:t>
      </w:r>
      <w:r w:rsidRPr="00A66853">
        <w:rPr>
          <w:rFonts w:eastAsiaTheme="minorHAnsi"/>
          <w:i/>
          <w:color w:val="auto"/>
          <w:sz w:val="24"/>
          <w:szCs w:val="24"/>
          <w:lang w:eastAsia="en-US"/>
        </w:rPr>
        <w:t>Howard, Martin, Berlin, Brooks-Gunn, 2012)</w:t>
      </w:r>
      <w:r w:rsidRPr="00A66853">
        <w:rPr>
          <w:rFonts w:eastAsiaTheme="minorHAnsi"/>
          <w:color w:val="auto"/>
          <w:sz w:val="24"/>
          <w:szCs w:val="24"/>
          <w:lang w:eastAsia="en-US"/>
        </w:rPr>
        <w:t>. The choices available were for a mother and baby foster placement to be sought, separating mother from her sole source of support and father from both his partner and new child or a child only placement separating both parents from the child soon after birth and adding to mothers already established feelings of loss. This for me caused an ethical dilemma. Professional autonomy would allow me to arrive at a decision based on the information and knowledge I held. Sharing the information would allow the parents the freedom of choice, yet would add immense pressure to mother during a time of emotional and physical vulnerability. After much deliberation, I felt sharing the information sensitively would promote the honest and positive working relationship advocated. Article 12 of the United Nations Convention on the Rights of the Child (</w:t>
      </w:r>
      <w:r w:rsidRPr="00A66853">
        <w:rPr>
          <w:rFonts w:eastAsiaTheme="minorHAnsi"/>
          <w:i/>
          <w:color w:val="auto"/>
          <w:sz w:val="24"/>
          <w:szCs w:val="24"/>
          <w:lang w:eastAsia="en-US"/>
        </w:rPr>
        <w:t xml:space="preserve">SCW, 2017, 2.1, 2.2) </w:t>
      </w:r>
      <w:r w:rsidRPr="00A66853">
        <w:rPr>
          <w:rFonts w:eastAsiaTheme="minorHAnsi"/>
          <w:color w:val="auto"/>
          <w:sz w:val="24"/>
          <w:szCs w:val="24"/>
          <w:lang w:eastAsia="en-US"/>
        </w:rPr>
        <w:t xml:space="preserve">promote active participation and honesty. Eileen Munro (2011) attributes positive working relationships between professionals and families to be integral to protecting children from harm and improving outcomes for families. </w:t>
      </w:r>
    </w:p>
    <w:p w:rsidR="00A66853" w:rsidRPr="00A66853" w:rsidRDefault="00A66853" w:rsidP="00A66853">
      <w:pPr>
        <w:overflowPunct/>
        <w:autoSpaceDE/>
        <w:autoSpaceDN/>
        <w:adjustRightInd/>
        <w:spacing w:line="360" w:lineRule="auto"/>
        <w:textAlignment w:val="auto"/>
        <w:rPr>
          <w:rFonts w:eastAsiaTheme="minorHAnsi"/>
          <w:color w:val="auto"/>
          <w:sz w:val="24"/>
          <w:szCs w:val="24"/>
          <w:lang w:eastAsia="en-US"/>
        </w:rPr>
      </w:pPr>
      <w:r w:rsidRPr="00A66853">
        <w:rPr>
          <w:rFonts w:eastAsiaTheme="minorHAnsi"/>
          <w:color w:val="auto"/>
          <w:sz w:val="24"/>
          <w:szCs w:val="24"/>
          <w:lang w:eastAsia="en-US"/>
        </w:rPr>
        <w:t xml:space="preserve"> </w:t>
      </w:r>
    </w:p>
    <w:p w:rsidR="00A66853" w:rsidRPr="00A66853" w:rsidRDefault="00A66853" w:rsidP="00A66853">
      <w:pPr>
        <w:overflowPunct/>
        <w:autoSpaceDE/>
        <w:autoSpaceDN/>
        <w:adjustRightInd/>
        <w:spacing w:line="360" w:lineRule="auto"/>
        <w:textAlignment w:val="auto"/>
        <w:rPr>
          <w:rFonts w:eastAsiaTheme="minorHAnsi"/>
          <w:color w:val="auto"/>
          <w:sz w:val="24"/>
          <w:szCs w:val="24"/>
          <w:lang w:eastAsia="en-US"/>
        </w:rPr>
      </w:pPr>
      <w:r w:rsidRPr="00A66853">
        <w:rPr>
          <w:rFonts w:eastAsiaTheme="minorHAnsi"/>
          <w:color w:val="auto"/>
          <w:sz w:val="24"/>
          <w:szCs w:val="24"/>
          <w:lang w:eastAsia="en-US"/>
        </w:rPr>
        <w:lastRenderedPageBreak/>
        <w:t>In contrast to the decision I would have arrived at, mother and father did not want to be apart and felt their ability to support one another and to remain within their established system would be paramount in their time of need. Mother and father were separated from their child, although I made every effort to assure they remained as involved in the child’s care as was feasible. I assured daily visits that were planned around the needs of the child, for parents to experience every aspect of the child’s care such as bathing and feeding, taking the opportunity for mother and father to learn valuable safe care skills from the experienced foster carer while developing and securing their reciprocal attachment.</w:t>
      </w:r>
    </w:p>
    <w:p w:rsidR="00A66853" w:rsidRPr="00A66853" w:rsidRDefault="00A66853" w:rsidP="00A66853">
      <w:pPr>
        <w:overflowPunct/>
        <w:autoSpaceDE/>
        <w:autoSpaceDN/>
        <w:adjustRightInd/>
        <w:spacing w:line="360" w:lineRule="auto"/>
        <w:textAlignment w:val="auto"/>
        <w:rPr>
          <w:rFonts w:eastAsiaTheme="minorHAnsi"/>
          <w:color w:val="auto"/>
          <w:sz w:val="24"/>
          <w:szCs w:val="24"/>
          <w:lang w:eastAsia="en-US"/>
        </w:rPr>
      </w:pPr>
    </w:p>
    <w:p w:rsidR="00A66853" w:rsidRPr="00A66853" w:rsidRDefault="00A66853" w:rsidP="00A66853">
      <w:pPr>
        <w:overflowPunct/>
        <w:autoSpaceDE/>
        <w:autoSpaceDN/>
        <w:adjustRightInd/>
        <w:spacing w:line="360" w:lineRule="auto"/>
        <w:textAlignment w:val="auto"/>
        <w:rPr>
          <w:rFonts w:eastAsiaTheme="minorHAnsi"/>
          <w:color w:val="auto"/>
          <w:sz w:val="24"/>
          <w:szCs w:val="24"/>
          <w:lang w:eastAsia="en-US"/>
        </w:rPr>
      </w:pPr>
      <w:r w:rsidRPr="00A66853">
        <w:rPr>
          <w:rFonts w:eastAsiaTheme="minorHAnsi"/>
          <w:color w:val="auto"/>
          <w:sz w:val="24"/>
          <w:szCs w:val="24"/>
          <w:lang w:eastAsia="en-US"/>
        </w:rPr>
        <w:t xml:space="preserve">Even on reflection, this decision does not sit comfortably with me as a professional or a mother. I accept the choice of mother and father and that promotion of their autonomy was the optimal decision. I am aware of the need to balance risk, however, am disturbed that even in the knowledge of attachment theories evidencing that separating an infant from a parent can cause poor attachments critical to development through the lifespan, (Lawrence et al, 2006) eight years Wales has been without a perinatal residential assessment provision and families continue to suffer avoidable loss.  </w:t>
      </w:r>
    </w:p>
    <w:p w:rsidR="00A66853" w:rsidRPr="00A66853" w:rsidRDefault="00A66853" w:rsidP="00A66853">
      <w:pPr>
        <w:overflowPunct/>
        <w:autoSpaceDE/>
        <w:autoSpaceDN/>
        <w:adjustRightInd/>
        <w:spacing w:line="360" w:lineRule="auto"/>
        <w:textAlignment w:val="auto"/>
        <w:rPr>
          <w:rFonts w:eastAsiaTheme="minorHAnsi"/>
          <w:color w:val="auto"/>
          <w:sz w:val="24"/>
          <w:szCs w:val="24"/>
          <w:lang w:eastAsia="en-US"/>
        </w:rPr>
      </w:pPr>
    </w:p>
    <w:p w:rsidR="00A66853" w:rsidRPr="00A66853" w:rsidRDefault="00A66853" w:rsidP="00A66853">
      <w:pPr>
        <w:overflowPunct/>
        <w:autoSpaceDE/>
        <w:autoSpaceDN/>
        <w:adjustRightInd/>
        <w:spacing w:line="360" w:lineRule="auto"/>
        <w:textAlignment w:val="auto"/>
        <w:rPr>
          <w:rFonts w:eastAsiaTheme="minorHAnsi"/>
          <w:color w:val="auto"/>
          <w:sz w:val="24"/>
          <w:szCs w:val="24"/>
          <w:lang w:eastAsia="en-US"/>
        </w:rPr>
      </w:pPr>
      <w:r w:rsidRPr="00A66853">
        <w:rPr>
          <w:rFonts w:eastAsiaTheme="minorHAnsi"/>
          <w:color w:val="auto"/>
          <w:sz w:val="24"/>
          <w:szCs w:val="24"/>
          <w:lang w:eastAsia="en-US"/>
        </w:rPr>
        <w:lastRenderedPageBreak/>
        <w:t xml:space="preserve">Every effort had been made to maintain contact and develop a reciprocal attachment between child and both parents although father had disengaged somewhat. A residential facility became available that was able to provide the safety necessary while meeting their need for psychological assessment and continuing to nurture their parenting. This placement was over one hundred miles away in the bordering country of England, away from everything and everyone one of comfort to mother and father and distancing them from the limited support and wider ecological systems they knew. </w:t>
      </w:r>
    </w:p>
    <w:p w:rsidR="00A66853" w:rsidRPr="00A66853" w:rsidRDefault="00A66853" w:rsidP="00A66853">
      <w:pPr>
        <w:overflowPunct/>
        <w:autoSpaceDE/>
        <w:autoSpaceDN/>
        <w:adjustRightInd/>
        <w:spacing w:line="360" w:lineRule="auto"/>
        <w:textAlignment w:val="auto"/>
        <w:rPr>
          <w:rFonts w:eastAsiaTheme="minorHAnsi"/>
          <w:color w:val="auto"/>
          <w:sz w:val="24"/>
          <w:szCs w:val="24"/>
          <w:lang w:eastAsia="en-US"/>
        </w:rPr>
      </w:pPr>
    </w:p>
    <w:p w:rsidR="00A66853" w:rsidRPr="00A66853" w:rsidRDefault="00A66853" w:rsidP="00A66853">
      <w:pPr>
        <w:overflowPunct/>
        <w:autoSpaceDE/>
        <w:autoSpaceDN/>
        <w:adjustRightInd/>
        <w:spacing w:line="360" w:lineRule="auto"/>
        <w:textAlignment w:val="auto"/>
        <w:rPr>
          <w:rFonts w:eastAsiaTheme="minorHAnsi"/>
          <w:color w:val="auto"/>
          <w:sz w:val="24"/>
          <w:szCs w:val="24"/>
          <w:lang w:eastAsia="en-US"/>
        </w:rPr>
      </w:pPr>
      <w:r w:rsidRPr="00A66853">
        <w:rPr>
          <w:rFonts w:eastAsiaTheme="minorHAnsi"/>
          <w:color w:val="auto"/>
          <w:sz w:val="24"/>
          <w:szCs w:val="24"/>
          <w:lang w:eastAsia="en-US"/>
        </w:rPr>
        <w:t xml:space="preserve">From a professional perspective, the move brought about consideration for the differing Child Protection systems, Legislations, frameworks and policies between England where the families care was being supervised and Wales where their case was held. Although the Children Act, (1989) is applicable in both countries part three of the Act which outlines the Local Authorities provision of support for families has in Wales been replaced by part six of the SSWBW Act, (2014), which also amends parts of the Children Act, (2004). The SSWBW Act, (2014) is applicable only in Wales. </w:t>
      </w:r>
    </w:p>
    <w:p w:rsidR="00A66853" w:rsidRPr="00A66853" w:rsidRDefault="00A66853" w:rsidP="00A66853">
      <w:pPr>
        <w:overflowPunct/>
        <w:autoSpaceDE/>
        <w:autoSpaceDN/>
        <w:adjustRightInd/>
        <w:spacing w:line="360" w:lineRule="auto"/>
        <w:textAlignment w:val="auto"/>
        <w:rPr>
          <w:rFonts w:eastAsiaTheme="minorHAnsi"/>
          <w:color w:val="auto"/>
          <w:sz w:val="24"/>
          <w:szCs w:val="24"/>
          <w:lang w:eastAsia="en-US"/>
        </w:rPr>
      </w:pPr>
    </w:p>
    <w:p w:rsidR="00A66853" w:rsidRPr="00A66853" w:rsidRDefault="00A66853" w:rsidP="00A66853">
      <w:pPr>
        <w:overflowPunct/>
        <w:autoSpaceDE/>
        <w:autoSpaceDN/>
        <w:adjustRightInd/>
        <w:spacing w:line="360" w:lineRule="auto"/>
        <w:textAlignment w:val="auto"/>
        <w:rPr>
          <w:rFonts w:eastAsiaTheme="minorHAnsi"/>
          <w:color w:val="auto"/>
          <w:sz w:val="24"/>
          <w:szCs w:val="24"/>
          <w:lang w:eastAsia="en-US"/>
        </w:rPr>
      </w:pPr>
      <w:r w:rsidRPr="00A66853">
        <w:rPr>
          <w:rFonts w:eastAsiaTheme="minorHAnsi"/>
          <w:color w:val="auto"/>
          <w:sz w:val="24"/>
          <w:szCs w:val="24"/>
          <w:lang w:eastAsia="en-US"/>
        </w:rPr>
        <w:t xml:space="preserve">Psychiatric assessments of mother and father failed to identify any psychiatric disorder, mental illness or active symptoms of depression. Mother displayed </w:t>
      </w:r>
      <w:r w:rsidRPr="00A66853">
        <w:rPr>
          <w:rFonts w:eastAsiaTheme="minorHAnsi"/>
          <w:color w:val="auto"/>
          <w:sz w:val="24"/>
          <w:szCs w:val="24"/>
          <w:lang w:eastAsia="en-US"/>
        </w:rPr>
        <w:lastRenderedPageBreak/>
        <w:t>some unstable traits to personality but not sufficient for diagnoses. Psychological assessment of mother identified a developmental disorder and unstable personality traits attributed to her ADHD. Furthermore, it was the recommendation of the Psychologist that mother would not be able to safely care for a child alone due to her developmental deficit. Father withdrew his support following paternity testing that concluded the child was not biologically his; although parents concurred, the Local Authority fabricated the results.</w:t>
      </w:r>
    </w:p>
    <w:p w:rsidR="00A66853" w:rsidRPr="00A66853" w:rsidRDefault="00A66853" w:rsidP="00A66853">
      <w:pPr>
        <w:overflowPunct/>
        <w:autoSpaceDE/>
        <w:autoSpaceDN/>
        <w:adjustRightInd/>
        <w:spacing w:line="360" w:lineRule="auto"/>
        <w:textAlignment w:val="auto"/>
        <w:rPr>
          <w:rFonts w:eastAsiaTheme="minorHAnsi"/>
          <w:color w:val="auto"/>
          <w:sz w:val="24"/>
          <w:szCs w:val="24"/>
          <w:lang w:eastAsia="en-US"/>
        </w:rPr>
      </w:pPr>
    </w:p>
    <w:p w:rsidR="00A66853" w:rsidRPr="00A66853" w:rsidRDefault="00A66853" w:rsidP="00A66853">
      <w:pPr>
        <w:overflowPunct/>
        <w:autoSpaceDE/>
        <w:autoSpaceDN/>
        <w:adjustRightInd/>
        <w:spacing w:line="360" w:lineRule="auto"/>
        <w:textAlignment w:val="auto"/>
        <w:rPr>
          <w:rFonts w:eastAsiaTheme="minorHAnsi"/>
          <w:color w:val="auto"/>
          <w:sz w:val="24"/>
          <w:szCs w:val="24"/>
          <w:lang w:eastAsia="en-US"/>
        </w:rPr>
      </w:pPr>
      <w:r w:rsidRPr="00A66853">
        <w:rPr>
          <w:rFonts w:eastAsiaTheme="minorHAnsi"/>
          <w:color w:val="auto"/>
          <w:sz w:val="24"/>
          <w:szCs w:val="24"/>
          <w:lang w:eastAsia="en-US"/>
        </w:rPr>
        <w:t>I completed my core assessment, noted father’s disengagement from proceedings and evidencing mothers inability to herself safely care as detailed in the independent psychological assessment. Consequently, I was supported by higher management to not support the return of the child to mother’s care concluding the child’s welfare could only be met by adoption outside the family. The Local Authority sought a Placement Order in accordance with the Adoption and Children Act, (2002). Effective partnership working was promoted between the Welsh Local Authorities during this process through the Joint Adoption Arrangements Wales Directions, (2015). In accordance with the orders granted, the Local Authority were able to search for an adoptive family for the child to seek permanence. On the completion of the Adoption all legal ties with the birth family were severed, transferring to the adoptive family.</w:t>
      </w:r>
    </w:p>
    <w:p w:rsidR="00A66853" w:rsidRPr="00A66853" w:rsidRDefault="00A66853" w:rsidP="00A66853">
      <w:pPr>
        <w:overflowPunct/>
        <w:autoSpaceDE/>
        <w:autoSpaceDN/>
        <w:adjustRightInd/>
        <w:spacing w:line="360" w:lineRule="auto"/>
        <w:textAlignment w:val="auto"/>
        <w:rPr>
          <w:rFonts w:eastAsiaTheme="minorHAnsi"/>
          <w:color w:val="auto"/>
          <w:sz w:val="24"/>
          <w:szCs w:val="24"/>
          <w:lang w:eastAsia="en-US"/>
        </w:rPr>
      </w:pPr>
    </w:p>
    <w:p w:rsidR="00A66853" w:rsidRPr="00A66853" w:rsidRDefault="00A66853" w:rsidP="00A66853">
      <w:pPr>
        <w:overflowPunct/>
        <w:autoSpaceDE/>
        <w:autoSpaceDN/>
        <w:adjustRightInd/>
        <w:spacing w:line="360" w:lineRule="auto"/>
        <w:textAlignment w:val="auto"/>
        <w:rPr>
          <w:rFonts w:eastAsiaTheme="minorHAnsi"/>
          <w:color w:val="auto"/>
          <w:sz w:val="24"/>
          <w:szCs w:val="24"/>
          <w:lang w:eastAsia="en-US"/>
        </w:rPr>
      </w:pPr>
      <w:r w:rsidRPr="00A66853">
        <w:rPr>
          <w:rFonts w:eastAsiaTheme="minorHAnsi"/>
          <w:color w:val="auto"/>
          <w:sz w:val="24"/>
          <w:szCs w:val="24"/>
          <w:lang w:eastAsia="en-US"/>
        </w:rPr>
        <w:lastRenderedPageBreak/>
        <w:t xml:space="preserve">Reflecting on the case, my practice and decisions, I maintain that every effort was afforded, to promote the safe care of the child within the birth family. I uphold the decision that a placement order was necessary and the only safe option for the care and safety of this child. This does not detract from the feeling of deflation I felt on conclusion of proceedings, the questions I had pertaining to the child’s future or the empathy I felt for the family. I do not feel that removing a child from birth family is a decision I should ever take lightly or one I will ever take pride in.  I felt worry and sadness for mother especially. Imminent and future therapy was offered to mother to support her in coming to terms with the loss of her child but this was understandably not positively received. I maintain hope that mother will access future support that may support her in understanding her emotional presentation preventing a decline in her mental health or further unsupported pregnancies. </w:t>
      </w:r>
    </w:p>
    <w:p w:rsidR="00A66853" w:rsidRPr="00A66853" w:rsidRDefault="00A66853" w:rsidP="00A66853">
      <w:pPr>
        <w:overflowPunct/>
        <w:autoSpaceDE/>
        <w:autoSpaceDN/>
        <w:adjustRightInd/>
        <w:spacing w:line="360" w:lineRule="auto"/>
        <w:textAlignment w:val="auto"/>
        <w:rPr>
          <w:rFonts w:eastAsiaTheme="minorHAnsi"/>
          <w:color w:val="auto"/>
          <w:sz w:val="24"/>
          <w:szCs w:val="24"/>
          <w:lang w:eastAsia="en-US"/>
        </w:rPr>
      </w:pPr>
    </w:p>
    <w:p w:rsidR="00A66853" w:rsidRPr="00A66853" w:rsidRDefault="00A66853" w:rsidP="00A66853">
      <w:pPr>
        <w:overflowPunct/>
        <w:autoSpaceDE/>
        <w:autoSpaceDN/>
        <w:adjustRightInd/>
        <w:spacing w:line="360" w:lineRule="auto"/>
        <w:textAlignment w:val="auto"/>
        <w:rPr>
          <w:rFonts w:eastAsiaTheme="minorHAnsi"/>
          <w:color w:val="auto"/>
          <w:sz w:val="24"/>
          <w:szCs w:val="24"/>
          <w:lang w:eastAsia="en-US"/>
        </w:rPr>
      </w:pPr>
      <w:r w:rsidRPr="00A66853">
        <w:rPr>
          <w:rFonts w:eastAsiaTheme="minorHAnsi"/>
          <w:color w:val="auto"/>
          <w:sz w:val="24"/>
          <w:szCs w:val="24"/>
          <w:lang w:eastAsia="en-US"/>
        </w:rPr>
        <w:t>Having established the foundational information pertaining to the case prior to direct involvement I feel prepared me promoting confidence in myself as a practitioner. Information crucial to the assessment was shared due to the honest and transparent relationship built. Through reflecting in action my adaptability enabled me to alter and my approach or direction to maintain best practice and achieve set goals.</w:t>
      </w:r>
    </w:p>
    <w:p w:rsidR="00A66853" w:rsidRPr="00A66853" w:rsidRDefault="00A66853" w:rsidP="00A66853">
      <w:pPr>
        <w:overflowPunct/>
        <w:autoSpaceDE/>
        <w:autoSpaceDN/>
        <w:adjustRightInd/>
        <w:spacing w:line="360" w:lineRule="auto"/>
        <w:textAlignment w:val="auto"/>
        <w:rPr>
          <w:rFonts w:eastAsiaTheme="minorHAnsi"/>
          <w:color w:val="auto"/>
          <w:sz w:val="24"/>
          <w:szCs w:val="24"/>
          <w:lang w:eastAsia="en-US"/>
        </w:rPr>
      </w:pPr>
    </w:p>
    <w:p w:rsidR="00A66853" w:rsidRPr="00A66853" w:rsidRDefault="00A66853" w:rsidP="00A66853">
      <w:pPr>
        <w:overflowPunct/>
        <w:autoSpaceDE/>
        <w:autoSpaceDN/>
        <w:adjustRightInd/>
        <w:spacing w:line="360" w:lineRule="auto"/>
        <w:textAlignment w:val="auto"/>
        <w:rPr>
          <w:rFonts w:eastAsiaTheme="minorHAnsi"/>
          <w:color w:val="auto"/>
          <w:sz w:val="24"/>
          <w:szCs w:val="24"/>
          <w:lang w:eastAsia="en-US"/>
        </w:rPr>
      </w:pPr>
      <w:r w:rsidRPr="00A66853">
        <w:rPr>
          <w:rFonts w:eastAsiaTheme="minorHAnsi"/>
          <w:color w:val="auto"/>
          <w:sz w:val="24"/>
          <w:szCs w:val="24"/>
          <w:lang w:eastAsia="en-US"/>
        </w:rPr>
        <w:lastRenderedPageBreak/>
        <w:t xml:space="preserve">I talked openly in the safe environment of supervision about my frustration and questions and was supported to explore and evaluate these with peers and reflective group sessions, hearing similar experiences and feelings of others assured me that my feelings were natural. </w:t>
      </w:r>
    </w:p>
    <w:p w:rsidR="00A66853" w:rsidRPr="00A66853" w:rsidRDefault="00A66853" w:rsidP="00A66853">
      <w:pPr>
        <w:overflowPunct/>
        <w:autoSpaceDE/>
        <w:autoSpaceDN/>
        <w:adjustRightInd/>
        <w:spacing w:line="360" w:lineRule="auto"/>
        <w:textAlignment w:val="auto"/>
        <w:rPr>
          <w:rFonts w:eastAsiaTheme="minorHAnsi"/>
          <w:color w:val="auto"/>
          <w:sz w:val="24"/>
          <w:szCs w:val="24"/>
          <w:lang w:eastAsia="en-US"/>
        </w:rPr>
      </w:pPr>
    </w:p>
    <w:p w:rsidR="00A66853" w:rsidRPr="00A66853" w:rsidRDefault="00A66853" w:rsidP="00A66853">
      <w:pPr>
        <w:overflowPunct/>
        <w:autoSpaceDE/>
        <w:autoSpaceDN/>
        <w:adjustRightInd/>
        <w:spacing w:line="360" w:lineRule="auto"/>
        <w:textAlignment w:val="auto"/>
        <w:rPr>
          <w:rFonts w:eastAsiaTheme="minorHAnsi"/>
          <w:color w:val="auto"/>
          <w:sz w:val="24"/>
          <w:szCs w:val="24"/>
          <w:lang w:eastAsia="en-US"/>
        </w:rPr>
      </w:pPr>
      <w:r w:rsidRPr="00A66853">
        <w:rPr>
          <w:rFonts w:eastAsiaTheme="minorHAnsi"/>
          <w:color w:val="auto"/>
          <w:sz w:val="24"/>
          <w:szCs w:val="24"/>
          <w:lang w:eastAsia="en-US"/>
        </w:rPr>
        <w:t>Continuing the life story work for the child, developing age appropriate understanding and maintaining contact during the initial stages of the adoption solidified my stance that the decision had been right for the child. To see the child progress and achieve developmentally, emotionally and physically within an enriched, loving and supportive family inspired me to consider the cycle of harm that had been broken by the decision and the long-term benefit it had achieved.</w:t>
      </w:r>
    </w:p>
    <w:p w:rsidR="00A66853" w:rsidRPr="00A66853" w:rsidRDefault="00A66853" w:rsidP="00A66853">
      <w:pPr>
        <w:overflowPunct/>
        <w:autoSpaceDE/>
        <w:autoSpaceDN/>
        <w:adjustRightInd/>
        <w:spacing w:line="360" w:lineRule="auto"/>
        <w:textAlignment w:val="auto"/>
        <w:rPr>
          <w:rFonts w:eastAsiaTheme="minorHAnsi"/>
          <w:color w:val="auto"/>
          <w:sz w:val="24"/>
          <w:szCs w:val="24"/>
          <w:lang w:eastAsia="en-US"/>
        </w:rPr>
      </w:pPr>
    </w:p>
    <w:p w:rsidR="00A66853" w:rsidRPr="00A66853" w:rsidRDefault="00A66853" w:rsidP="00A66853">
      <w:pPr>
        <w:overflowPunct/>
        <w:autoSpaceDE/>
        <w:autoSpaceDN/>
        <w:adjustRightInd/>
        <w:spacing w:line="360" w:lineRule="auto"/>
        <w:textAlignment w:val="auto"/>
        <w:rPr>
          <w:rFonts w:eastAsiaTheme="minorHAnsi"/>
          <w:color w:val="auto"/>
          <w:sz w:val="24"/>
          <w:szCs w:val="24"/>
          <w:lang w:eastAsia="en-US"/>
        </w:rPr>
      </w:pPr>
      <w:r w:rsidRPr="00A66853">
        <w:rPr>
          <w:rFonts w:eastAsiaTheme="minorHAnsi"/>
          <w:color w:val="auto"/>
          <w:sz w:val="24"/>
          <w:szCs w:val="24"/>
          <w:lang w:eastAsia="en-US"/>
        </w:rPr>
        <w:t xml:space="preserve">The British Association of Social Workers identifies continued professional development as central to the practice of social work. I endeavour to continue this development in accordance with the altering needs and systems within my locality and broadening this to consider wider international perspectives through self-directed learning, research, supervision and training and identifying these needs through continued reflection. </w:t>
      </w:r>
    </w:p>
    <w:p w:rsidR="00A66853" w:rsidRPr="00A66853" w:rsidRDefault="00A66853" w:rsidP="00A66853">
      <w:pPr>
        <w:overflowPunct/>
        <w:autoSpaceDE/>
        <w:autoSpaceDN/>
        <w:adjustRightInd/>
        <w:spacing w:line="360" w:lineRule="auto"/>
        <w:textAlignment w:val="auto"/>
        <w:rPr>
          <w:rFonts w:eastAsiaTheme="minorHAnsi"/>
          <w:color w:val="auto"/>
          <w:sz w:val="24"/>
          <w:szCs w:val="24"/>
          <w:lang w:eastAsia="en-US"/>
        </w:rPr>
      </w:pPr>
    </w:p>
    <w:p w:rsidR="00A66853" w:rsidRPr="00A66853" w:rsidRDefault="00A66853" w:rsidP="00A66853">
      <w:pPr>
        <w:overflowPunct/>
        <w:autoSpaceDE/>
        <w:autoSpaceDN/>
        <w:adjustRightInd/>
        <w:spacing w:line="360" w:lineRule="auto"/>
        <w:textAlignment w:val="auto"/>
        <w:rPr>
          <w:rFonts w:eastAsiaTheme="minorHAnsi"/>
          <w:color w:val="auto"/>
          <w:sz w:val="24"/>
          <w:szCs w:val="24"/>
          <w:lang w:eastAsia="en-US"/>
        </w:rPr>
      </w:pPr>
      <w:r w:rsidRPr="00A66853">
        <w:rPr>
          <w:rFonts w:eastAsiaTheme="minorHAnsi"/>
          <w:color w:val="auto"/>
          <w:sz w:val="24"/>
          <w:szCs w:val="24"/>
          <w:lang w:eastAsia="en-US"/>
        </w:rPr>
        <w:t>4679</w:t>
      </w:r>
    </w:p>
    <w:p w:rsidR="00A66853" w:rsidRDefault="00A66853" w:rsidP="00A66853">
      <w:pPr>
        <w:overflowPunct/>
        <w:autoSpaceDE/>
        <w:autoSpaceDN/>
        <w:adjustRightInd/>
        <w:textAlignment w:val="auto"/>
        <w:rPr>
          <w:rFonts w:eastAsiaTheme="minorHAnsi"/>
          <w:color w:val="auto"/>
          <w:sz w:val="24"/>
          <w:szCs w:val="24"/>
          <w:lang w:eastAsia="en-US"/>
        </w:rPr>
      </w:pPr>
    </w:p>
    <w:p w:rsidR="005846A6" w:rsidRDefault="005846A6" w:rsidP="00A66853">
      <w:pPr>
        <w:overflowPunct/>
        <w:autoSpaceDE/>
        <w:autoSpaceDN/>
        <w:adjustRightInd/>
        <w:textAlignment w:val="auto"/>
        <w:rPr>
          <w:rFonts w:eastAsiaTheme="minorHAnsi"/>
          <w:color w:val="auto"/>
          <w:sz w:val="24"/>
          <w:szCs w:val="24"/>
          <w:lang w:eastAsia="en-US"/>
        </w:rPr>
      </w:pPr>
    </w:p>
    <w:p w:rsidR="005846A6" w:rsidRDefault="005846A6" w:rsidP="00A66853">
      <w:pPr>
        <w:overflowPunct/>
        <w:autoSpaceDE/>
        <w:autoSpaceDN/>
        <w:adjustRightInd/>
        <w:textAlignment w:val="auto"/>
        <w:rPr>
          <w:rFonts w:eastAsiaTheme="minorHAnsi"/>
          <w:color w:val="auto"/>
          <w:sz w:val="24"/>
          <w:szCs w:val="24"/>
          <w:lang w:eastAsia="en-US"/>
        </w:rPr>
      </w:pPr>
    </w:p>
    <w:p w:rsidR="005846A6" w:rsidRDefault="005846A6" w:rsidP="00A66853">
      <w:pPr>
        <w:overflowPunct/>
        <w:autoSpaceDE/>
        <w:autoSpaceDN/>
        <w:adjustRightInd/>
        <w:textAlignment w:val="auto"/>
        <w:rPr>
          <w:rFonts w:eastAsiaTheme="minorHAnsi"/>
          <w:color w:val="auto"/>
          <w:sz w:val="24"/>
          <w:szCs w:val="24"/>
          <w:lang w:eastAsia="en-US"/>
        </w:rPr>
      </w:pPr>
    </w:p>
    <w:p w:rsidR="005846A6" w:rsidRDefault="005846A6" w:rsidP="00A66853">
      <w:pPr>
        <w:overflowPunct/>
        <w:autoSpaceDE/>
        <w:autoSpaceDN/>
        <w:adjustRightInd/>
        <w:textAlignment w:val="auto"/>
        <w:rPr>
          <w:rFonts w:eastAsiaTheme="minorHAnsi"/>
          <w:color w:val="auto"/>
          <w:sz w:val="24"/>
          <w:szCs w:val="24"/>
          <w:lang w:eastAsia="en-US"/>
        </w:rPr>
      </w:pPr>
    </w:p>
    <w:p w:rsidR="005846A6" w:rsidRDefault="005846A6" w:rsidP="00A66853">
      <w:pPr>
        <w:overflowPunct/>
        <w:autoSpaceDE/>
        <w:autoSpaceDN/>
        <w:adjustRightInd/>
        <w:textAlignment w:val="auto"/>
        <w:rPr>
          <w:rFonts w:eastAsiaTheme="minorHAnsi"/>
          <w:color w:val="auto"/>
          <w:sz w:val="24"/>
          <w:szCs w:val="24"/>
          <w:lang w:eastAsia="en-US"/>
        </w:rPr>
      </w:pPr>
    </w:p>
    <w:p w:rsidR="005846A6" w:rsidRDefault="005846A6" w:rsidP="00A66853">
      <w:pPr>
        <w:overflowPunct/>
        <w:autoSpaceDE/>
        <w:autoSpaceDN/>
        <w:adjustRightInd/>
        <w:textAlignment w:val="auto"/>
        <w:rPr>
          <w:rFonts w:eastAsiaTheme="minorHAnsi"/>
          <w:color w:val="auto"/>
          <w:sz w:val="24"/>
          <w:szCs w:val="24"/>
          <w:lang w:eastAsia="en-US"/>
        </w:rPr>
      </w:pPr>
    </w:p>
    <w:p w:rsidR="005846A6" w:rsidRDefault="005846A6" w:rsidP="00A66853">
      <w:pPr>
        <w:overflowPunct/>
        <w:autoSpaceDE/>
        <w:autoSpaceDN/>
        <w:adjustRightInd/>
        <w:textAlignment w:val="auto"/>
        <w:rPr>
          <w:rFonts w:eastAsiaTheme="minorHAnsi"/>
          <w:color w:val="auto"/>
          <w:sz w:val="24"/>
          <w:szCs w:val="24"/>
          <w:lang w:eastAsia="en-US"/>
        </w:rPr>
      </w:pPr>
    </w:p>
    <w:p w:rsidR="005846A6" w:rsidRDefault="005846A6" w:rsidP="00A66853">
      <w:pPr>
        <w:overflowPunct/>
        <w:autoSpaceDE/>
        <w:autoSpaceDN/>
        <w:adjustRightInd/>
        <w:textAlignment w:val="auto"/>
        <w:rPr>
          <w:rFonts w:eastAsiaTheme="minorHAnsi"/>
          <w:color w:val="auto"/>
          <w:sz w:val="24"/>
          <w:szCs w:val="24"/>
          <w:lang w:eastAsia="en-US"/>
        </w:rPr>
      </w:pPr>
    </w:p>
    <w:p w:rsidR="005846A6" w:rsidRDefault="005846A6" w:rsidP="00A66853">
      <w:pPr>
        <w:overflowPunct/>
        <w:autoSpaceDE/>
        <w:autoSpaceDN/>
        <w:adjustRightInd/>
        <w:textAlignment w:val="auto"/>
        <w:rPr>
          <w:rFonts w:eastAsiaTheme="minorHAnsi"/>
          <w:color w:val="auto"/>
          <w:sz w:val="24"/>
          <w:szCs w:val="24"/>
          <w:lang w:eastAsia="en-US"/>
        </w:rPr>
      </w:pPr>
    </w:p>
    <w:p w:rsidR="005846A6" w:rsidRDefault="005846A6" w:rsidP="00A66853">
      <w:pPr>
        <w:overflowPunct/>
        <w:autoSpaceDE/>
        <w:autoSpaceDN/>
        <w:adjustRightInd/>
        <w:textAlignment w:val="auto"/>
        <w:rPr>
          <w:rFonts w:eastAsiaTheme="minorHAnsi"/>
          <w:color w:val="auto"/>
          <w:sz w:val="24"/>
          <w:szCs w:val="24"/>
          <w:lang w:eastAsia="en-US"/>
        </w:rPr>
      </w:pPr>
    </w:p>
    <w:p w:rsidR="005846A6" w:rsidRDefault="005846A6" w:rsidP="00A66853">
      <w:pPr>
        <w:overflowPunct/>
        <w:autoSpaceDE/>
        <w:autoSpaceDN/>
        <w:adjustRightInd/>
        <w:textAlignment w:val="auto"/>
        <w:rPr>
          <w:rFonts w:eastAsiaTheme="minorHAnsi"/>
          <w:color w:val="auto"/>
          <w:sz w:val="24"/>
          <w:szCs w:val="24"/>
          <w:lang w:eastAsia="en-US"/>
        </w:rPr>
      </w:pPr>
    </w:p>
    <w:p w:rsidR="005846A6" w:rsidRDefault="005846A6" w:rsidP="00A66853">
      <w:pPr>
        <w:overflowPunct/>
        <w:autoSpaceDE/>
        <w:autoSpaceDN/>
        <w:adjustRightInd/>
        <w:textAlignment w:val="auto"/>
        <w:rPr>
          <w:rFonts w:eastAsiaTheme="minorHAnsi"/>
          <w:color w:val="auto"/>
          <w:sz w:val="24"/>
          <w:szCs w:val="24"/>
          <w:lang w:eastAsia="en-US"/>
        </w:rPr>
      </w:pPr>
    </w:p>
    <w:p w:rsidR="005846A6" w:rsidRDefault="005846A6" w:rsidP="00A66853">
      <w:pPr>
        <w:overflowPunct/>
        <w:autoSpaceDE/>
        <w:autoSpaceDN/>
        <w:adjustRightInd/>
        <w:textAlignment w:val="auto"/>
        <w:rPr>
          <w:rFonts w:eastAsiaTheme="minorHAnsi"/>
          <w:color w:val="auto"/>
          <w:sz w:val="24"/>
          <w:szCs w:val="24"/>
          <w:lang w:eastAsia="en-US"/>
        </w:rPr>
      </w:pPr>
    </w:p>
    <w:p w:rsidR="005846A6" w:rsidRDefault="005846A6" w:rsidP="00A66853">
      <w:pPr>
        <w:overflowPunct/>
        <w:autoSpaceDE/>
        <w:autoSpaceDN/>
        <w:adjustRightInd/>
        <w:textAlignment w:val="auto"/>
        <w:rPr>
          <w:rFonts w:eastAsiaTheme="minorHAnsi"/>
          <w:color w:val="auto"/>
          <w:sz w:val="24"/>
          <w:szCs w:val="24"/>
          <w:lang w:eastAsia="en-US"/>
        </w:rPr>
      </w:pPr>
    </w:p>
    <w:p w:rsidR="005846A6" w:rsidRDefault="005846A6" w:rsidP="00A66853">
      <w:pPr>
        <w:overflowPunct/>
        <w:autoSpaceDE/>
        <w:autoSpaceDN/>
        <w:adjustRightInd/>
        <w:textAlignment w:val="auto"/>
        <w:rPr>
          <w:rFonts w:eastAsiaTheme="minorHAnsi"/>
          <w:color w:val="auto"/>
          <w:sz w:val="24"/>
          <w:szCs w:val="24"/>
          <w:lang w:eastAsia="en-US"/>
        </w:rPr>
      </w:pPr>
    </w:p>
    <w:p w:rsidR="005846A6" w:rsidRDefault="005846A6" w:rsidP="00A66853">
      <w:pPr>
        <w:overflowPunct/>
        <w:autoSpaceDE/>
        <w:autoSpaceDN/>
        <w:adjustRightInd/>
        <w:textAlignment w:val="auto"/>
        <w:rPr>
          <w:rFonts w:eastAsiaTheme="minorHAnsi"/>
          <w:color w:val="auto"/>
          <w:sz w:val="24"/>
          <w:szCs w:val="24"/>
          <w:lang w:eastAsia="en-US"/>
        </w:rPr>
      </w:pPr>
    </w:p>
    <w:p w:rsidR="005846A6" w:rsidRDefault="005846A6" w:rsidP="00A66853">
      <w:pPr>
        <w:overflowPunct/>
        <w:autoSpaceDE/>
        <w:autoSpaceDN/>
        <w:adjustRightInd/>
        <w:textAlignment w:val="auto"/>
        <w:rPr>
          <w:rFonts w:eastAsiaTheme="minorHAnsi"/>
          <w:color w:val="auto"/>
          <w:sz w:val="24"/>
          <w:szCs w:val="24"/>
          <w:lang w:eastAsia="en-US"/>
        </w:rPr>
      </w:pPr>
    </w:p>
    <w:p w:rsidR="005846A6" w:rsidRPr="00A66853" w:rsidRDefault="005846A6" w:rsidP="00A66853">
      <w:pPr>
        <w:overflowPunct/>
        <w:autoSpaceDE/>
        <w:autoSpaceDN/>
        <w:adjustRightInd/>
        <w:textAlignment w:val="auto"/>
        <w:rPr>
          <w:rFonts w:eastAsiaTheme="minorHAnsi"/>
          <w:color w:val="auto"/>
          <w:sz w:val="24"/>
          <w:szCs w:val="24"/>
          <w:lang w:eastAsia="en-US"/>
        </w:rPr>
      </w:pPr>
    </w:p>
    <w:p w:rsidR="00A66853" w:rsidRPr="00A66853" w:rsidRDefault="00A66853" w:rsidP="00A66853">
      <w:pPr>
        <w:overflowPunct/>
        <w:autoSpaceDE/>
        <w:autoSpaceDN/>
        <w:adjustRightInd/>
        <w:textAlignment w:val="auto"/>
        <w:rPr>
          <w:rFonts w:eastAsiaTheme="minorHAnsi"/>
          <w:color w:val="auto"/>
          <w:sz w:val="24"/>
          <w:szCs w:val="24"/>
          <w:lang w:eastAsia="en-US"/>
        </w:rPr>
      </w:pPr>
    </w:p>
    <w:p w:rsidR="005846A6" w:rsidRDefault="005846A6" w:rsidP="005846A6">
      <w:pPr>
        <w:keepNext/>
        <w:spacing w:before="240" w:after="60"/>
        <w:jc w:val="center"/>
        <w:rPr>
          <w:b/>
          <w:sz w:val="24"/>
          <w:szCs w:val="24"/>
        </w:rPr>
      </w:pPr>
      <w:r>
        <w:rPr>
          <w:b/>
          <w:sz w:val="24"/>
          <w:szCs w:val="24"/>
        </w:rPr>
        <w:lastRenderedPageBreak/>
        <w:t>S</w:t>
      </w:r>
      <w:r w:rsidRPr="008B28E7">
        <w:rPr>
          <w:b/>
          <w:sz w:val="24"/>
          <w:szCs w:val="24"/>
        </w:rPr>
        <w:t xml:space="preserve">ection </w:t>
      </w:r>
      <w:r>
        <w:rPr>
          <w:b/>
          <w:sz w:val="24"/>
          <w:szCs w:val="24"/>
        </w:rPr>
        <w:t>7</w:t>
      </w:r>
    </w:p>
    <w:p w:rsidR="005846A6" w:rsidRDefault="005846A6" w:rsidP="005846A6">
      <w:pPr>
        <w:keepNext/>
        <w:spacing w:before="240" w:after="60"/>
        <w:jc w:val="both"/>
        <w:rPr>
          <w:b/>
          <w:sz w:val="24"/>
          <w:szCs w:val="24"/>
        </w:rPr>
      </w:pPr>
      <w:r w:rsidRPr="008B28E7">
        <w:rPr>
          <w:b/>
          <w:sz w:val="24"/>
          <w:szCs w:val="24"/>
        </w:rPr>
        <w:t>Bibliography</w:t>
      </w:r>
    </w:p>
    <w:p w:rsidR="005846A6" w:rsidRDefault="005846A6" w:rsidP="005846A6">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rsidR="005846A6" w:rsidRDefault="005846A6" w:rsidP="005846A6">
      <w:pPr>
        <w:keepNext/>
        <w:spacing w:line="360" w:lineRule="auto"/>
        <w:rPr>
          <w:sz w:val="24"/>
          <w:szCs w:val="24"/>
        </w:rPr>
      </w:pPr>
    </w:p>
    <w:p w:rsidR="005846A6" w:rsidRDefault="005846A6" w:rsidP="005846A6">
      <w:pPr>
        <w:keepNext/>
        <w:spacing w:line="360" w:lineRule="auto"/>
        <w:rPr>
          <w:sz w:val="24"/>
          <w:szCs w:val="24"/>
        </w:rPr>
      </w:pPr>
    </w:p>
    <w:p w:rsidR="005846A6" w:rsidRDefault="005846A6" w:rsidP="005846A6">
      <w:pPr>
        <w:keepNext/>
        <w:spacing w:line="360" w:lineRule="auto"/>
        <w:rPr>
          <w:sz w:val="24"/>
          <w:szCs w:val="24"/>
        </w:rPr>
      </w:pPr>
    </w:p>
    <w:p w:rsidR="005846A6" w:rsidRPr="00292266" w:rsidRDefault="005846A6" w:rsidP="005846A6">
      <w:pPr>
        <w:pStyle w:val="Bibliography"/>
        <w:spacing w:line="360" w:lineRule="auto"/>
        <w:rPr>
          <w:noProof/>
          <w:sz w:val="24"/>
          <w:szCs w:val="24"/>
        </w:rPr>
      </w:pPr>
      <w:r>
        <w:rPr>
          <w:sz w:val="24"/>
          <w:szCs w:val="24"/>
        </w:rPr>
        <w:fldChar w:fldCharType="begin"/>
      </w:r>
      <w:r>
        <w:rPr>
          <w:sz w:val="24"/>
          <w:szCs w:val="24"/>
        </w:rPr>
        <w:instrText xml:space="preserve"> BIBLIOGRAPHY  \l 2057 </w:instrText>
      </w:r>
      <w:r>
        <w:rPr>
          <w:sz w:val="24"/>
          <w:szCs w:val="24"/>
        </w:rPr>
        <w:fldChar w:fldCharType="separate"/>
      </w:r>
      <w:r w:rsidRPr="00292266">
        <w:rPr>
          <w:noProof/>
          <w:sz w:val="24"/>
          <w:szCs w:val="24"/>
        </w:rPr>
        <w:t xml:space="preserve">Chamberlain, G. H. C. B. C. M. A. H. B., 2019. Parenting after a History of Parent Maltreatment: A scooping review and map of evidence in the perinatal period. </w:t>
      </w:r>
      <w:r w:rsidRPr="00292266">
        <w:rPr>
          <w:i/>
          <w:iCs/>
          <w:noProof/>
          <w:sz w:val="24"/>
          <w:szCs w:val="24"/>
        </w:rPr>
        <w:t xml:space="preserve">Americal Psychological Assosiation, </w:t>
      </w:r>
      <w:r w:rsidRPr="00292266">
        <w:rPr>
          <w:noProof/>
          <w:sz w:val="24"/>
          <w:szCs w:val="24"/>
        </w:rPr>
        <w:t>14(3), pp. 73-74.</w:t>
      </w:r>
    </w:p>
    <w:p w:rsidR="005846A6" w:rsidRPr="00292266" w:rsidRDefault="005846A6" w:rsidP="005846A6">
      <w:pPr>
        <w:pStyle w:val="Bibliography"/>
        <w:spacing w:line="360" w:lineRule="auto"/>
        <w:rPr>
          <w:noProof/>
          <w:sz w:val="24"/>
          <w:szCs w:val="24"/>
        </w:rPr>
      </w:pPr>
      <w:r w:rsidRPr="00292266">
        <w:rPr>
          <w:noProof/>
          <w:sz w:val="24"/>
          <w:szCs w:val="24"/>
        </w:rPr>
        <w:t xml:space="preserve">Ali, M., 2018. Communication Skills 3:Non verbal communication. </w:t>
      </w:r>
      <w:r w:rsidRPr="00292266">
        <w:rPr>
          <w:i/>
          <w:iCs/>
          <w:noProof/>
          <w:sz w:val="24"/>
          <w:szCs w:val="24"/>
        </w:rPr>
        <w:t xml:space="preserve">Nursing Times, </w:t>
      </w:r>
      <w:r w:rsidRPr="00292266">
        <w:rPr>
          <w:noProof/>
          <w:sz w:val="24"/>
          <w:szCs w:val="24"/>
        </w:rPr>
        <w:t>114(2), pp. 41-42.</w:t>
      </w:r>
    </w:p>
    <w:p w:rsidR="005846A6" w:rsidRPr="00292266" w:rsidRDefault="005846A6" w:rsidP="005846A6">
      <w:pPr>
        <w:pStyle w:val="Bibliography"/>
        <w:spacing w:line="360" w:lineRule="auto"/>
        <w:rPr>
          <w:noProof/>
          <w:sz w:val="24"/>
          <w:szCs w:val="24"/>
        </w:rPr>
      </w:pPr>
      <w:r w:rsidRPr="00292266">
        <w:rPr>
          <w:noProof/>
          <w:sz w:val="24"/>
          <w:szCs w:val="24"/>
        </w:rPr>
        <w:t xml:space="preserve">BASW, 2014. </w:t>
      </w:r>
      <w:r w:rsidRPr="00292266">
        <w:rPr>
          <w:i/>
          <w:iCs/>
          <w:noProof/>
          <w:sz w:val="24"/>
          <w:szCs w:val="24"/>
        </w:rPr>
        <w:t xml:space="preserve">BASW. </w:t>
      </w:r>
      <w:r w:rsidRPr="00292266">
        <w:rPr>
          <w:noProof/>
          <w:sz w:val="24"/>
          <w:szCs w:val="24"/>
        </w:rPr>
        <w:t xml:space="preserve">[Online] </w:t>
      </w:r>
      <w:r w:rsidRPr="00292266">
        <w:rPr>
          <w:noProof/>
          <w:sz w:val="24"/>
          <w:szCs w:val="24"/>
        </w:rPr>
        <w:br/>
        <w:t xml:space="preserve">Available at: </w:t>
      </w:r>
      <w:r w:rsidRPr="00292266">
        <w:rPr>
          <w:noProof/>
          <w:sz w:val="24"/>
          <w:szCs w:val="24"/>
          <w:u w:val="single"/>
        </w:rPr>
        <w:t>https://www.basw.co.uk/about-basw/code-ethics</w:t>
      </w:r>
      <w:r w:rsidRPr="00292266">
        <w:rPr>
          <w:noProof/>
          <w:sz w:val="24"/>
          <w:szCs w:val="24"/>
        </w:rPr>
        <w:br/>
        <w:t>[Accessed 3 1 2021].</w:t>
      </w:r>
    </w:p>
    <w:p w:rsidR="005846A6" w:rsidRPr="00292266" w:rsidRDefault="005846A6" w:rsidP="005846A6">
      <w:pPr>
        <w:pStyle w:val="Bibliography"/>
        <w:spacing w:line="360" w:lineRule="auto"/>
        <w:rPr>
          <w:noProof/>
          <w:sz w:val="24"/>
          <w:szCs w:val="24"/>
        </w:rPr>
      </w:pPr>
      <w:r w:rsidRPr="00292266">
        <w:rPr>
          <w:noProof/>
          <w:sz w:val="24"/>
          <w:szCs w:val="24"/>
        </w:rPr>
        <w:t xml:space="preserve">Beresford, P., 2012. What service users want from social workers. </w:t>
      </w:r>
      <w:r w:rsidRPr="00292266">
        <w:rPr>
          <w:i/>
          <w:iCs/>
          <w:noProof/>
          <w:sz w:val="24"/>
          <w:szCs w:val="24"/>
        </w:rPr>
        <w:t>Community Care Wales</w:t>
      </w:r>
      <w:r w:rsidRPr="00292266">
        <w:rPr>
          <w:noProof/>
          <w:sz w:val="24"/>
          <w:szCs w:val="24"/>
        </w:rPr>
        <w:t>, 27 04, pp. 12-13.</w:t>
      </w:r>
    </w:p>
    <w:p w:rsidR="005846A6" w:rsidRPr="00292266" w:rsidRDefault="005846A6" w:rsidP="005846A6">
      <w:pPr>
        <w:pStyle w:val="Bibliography"/>
        <w:spacing w:line="360" w:lineRule="auto"/>
        <w:rPr>
          <w:noProof/>
          <w:sz w:val="24"/>
          <w:szCs w:val="24"/>
        </w:rPr>
      </w:pPr>
      <w:r w:rsidRPr="00292266">
        <w:rPr>
          <w:noProof/>
          <w:sz w:val="24"/>
          <w:szCs w:val="24"/>
        </w:rPr>
        <w:t xml:space="preserve">Borg, J., 2013. </w:t>
      </w:r>
      <w:r w:rsidRPr="00292266">
        <w:rPr>
          <w:i/>
          <w:iCs/>
          <w:noProof/>
          <w:sz w:val="24"/>
          <w:szCs w:val="24"/>
        </w:rPr>
        <w:t xml:space="preserve">Body Language: How to know What's realy being said. </w:t>
      </w:r>
      <w:r w:rsidRPr="00292266">
        <w:rPr>
          <w:noProof/>
          <w:sz w:val="24"/>
          <w:szCs w:val="24"/>
        </w:rPr>
        <w:t>Harlow: Pearson Education.</w:t>
      </w:r>
    </w:p>
    <w:p w:rsidR="005846A6" w:rsidRPr="00292266" w:rsidRDefault="005846A6" w:rsidP="005846A6">
      <w:pPr>
        <w:pStyle w:val="Bibliography"/>
        <w:spacing w:line="360" w:lineRule="auto"/>
        <w:rPr>
          <w:noProof/>
          <w:sz w:val="24"/>
          <w:szCs w:val="24"/>
        </w:rPr>
      </w:pPr>
      <w:r w:rsidRPr="00292266">
        <w:rPr>
          <w:noProof/>
          <w:sz w:val="24"/>
          <w:szCs w:val="24"/>
        </w:rPr>
        <w:lastRenderedPageBreak/>
        <w:t xml:space="preserve">CAFFCASS.GOV.UK, 2020. </w:t>
      </w:r>
      <w:r w:rsidRPr="00292266">
        <w:rPr>
          <w:i/>
          <w:iCs/>
          <w:noProof/>
          <w:sz w:val="24"/>
          <w:szCs w:val="24"/>
        </w:rPr>
        <w:t xml:space="preserve">CAFFCASS role in care proceedings. </w:t>
      </w:r>
      <w:r w:rsidRPr="00292266">
        <w:rPr>
          <w:noProof/>
          <w:sz w:val="24"/>
          <w:szCs w:val="24"/>
        </w:rPr>
        <w:t xml:space="preserve">[Online] </w:t>
      </w:r>
      <w:r w:rsidRPr="00292266">
        <w:rPr>
          <w:noProof/>
          <w:sz w:val="24"/>
          <w:szCs w:val="24"/>
        </w:rPr>
        <w:br/>
        <w:t xml:space="preserve">Available at: </w:t>
      </w:r>
      <w:r w:rsidRPr="00292266">
        <w:rPr>
          <w:noProof/>
          <w:sz w:val="24"/>
          <w:szCs w:val="24"/>
          <w:u w:val="single"/>
        </w:rPr>
        <w:t>http://www.caffcass.co.uk</w:t>
      </w:r>
      <w:r w:rsidRPr="00292266">
        <w:rPr>
          <w:noProof/>
          <w:sz w:val="24"/>
          <w:szCs w:val="24"/>
        </w:rPr>
        <w:br/>
        <w:t>[Accessed 4th January 2021].</w:t>
      </w:r>
    </w:p>
    <w:p w:rsidR="005846A6" w:rsidRDefault="005846A6" w:rsidP="005846A6">
      <w:pPr>
        <w:pStyle w:val="Bibliography"/>
        <w:spacing w:line="360" w:lineRule="auto"/>
        <w:rPr>
          <w:noProof/>
          <w:sz w:val="24"/>
          <w:szCs w:val="24"/>
        </w:rPr>
      </w:pPr>
      <w:r w:rsidRPr="00292266">
        <w:rPr>
          <w:noProof/>
          <w:sz w:val="24"/>
          <w:szCs w:val="24"/>
        </w:rPr>
        <w:t xml:space="preserve">DePanfillis, D., 2006. </w:t>
      </w:r>
      <w:r w:rsidRPr="00292266">
        <w:rPr>
          <w:i/>
          <w:iCs/>
          <w:noProof/>
          <w:sz w:val="24"/>
          <w:szCs w:val="24"/>
        </w:rPr>
        <w:t xml:space="preserve">Child Neglect: A guide for Prevention, Assessment and Intervention, </w:t>
      </w:r>
      <w:r w:rsidRPr="00292266">
        <w:rPr>
          <w:noProof/>
          <w:sz w:val="24"/>
          <w:szCs w:val="24"/>
        </w:rPr>
        <w:t>USA: US department for Health and Human Services.</w:t>
      </w:r>
    </w:p>
    <w:p w:rsidR="005846A6" w:rsidRPr="005846A6" w:rsidRDefault="005846A6" w:rsidP="005846A6">
      <w:pPr>
        <w:rPr>
          <w:i/>
          <w:sz w:val="24"/>
          <w:szCs w:val="24"/>
        </w:rPr>
      </w:pPr>
      <w:r>
        <w:rPr>
          <w:sz w:val="24"/>
          <w:szCs w:val="24"/>
        </w:rPr>
        <w:t xml:space="preserve">Dede, Paquette, John, Ryan. 2010. </w:t>
      </w:r>
      <w:r>
        <w:rPr>
          <w:i/>
          <w:sz w:val="24"/>
          <w:szCs w:val="24"/>
        </w:rPr>
        <w:t>Ecological Systems Theory, Dropout Prevention.org</w:t>
      </w:r>
    </w:p>
    <w:p w:rsidR="005846A6" w:rsidRPr="00292266" w:rsidRDefault="005846A6" w:rsidP="005846A6">
      <w:pPr>
        <w:pStyle w:val="Bibliography"/>
        <w:spacing w:line="360" w:lineRule="auto"/>
        <w:rPr>
          <w:noProof/>
          <w:sz w:val="24"/>
          <w:szCs w:val="24"/>
        </w:rPr>
      </w:pPr>
      <w:r w:rsidRPr="00292266">
        <w:rPr>
          <w:noProof/>
          <w:sz w:val="24"/>
          <w:szCs w:val="24"/>
        </w:rPr>
        <w:t xml:space="preserve">Excellence, S. C. n. o., 2015. </w:t>
      </w:r>
      <w:r w:rsidRPr="00292266">
        <w:rPr>
          <w:i/>
          <w:iCs/>
          <w:noProof/>
          <w:sz w:val="24"/>
          <w:szCs w:val="24"/>
        </w:rPr>
        <w:t xml:space="preserve">Sharing Information, Safeguarding Children, </w:t>
      </w:r>
      <w:r w:rsidRPr="00292266">
        <w:rPr>
          <w:noProof/>
          <w:sz w:val="24"/>
          <w:szCs w:val="24"/>
        </w:rPr>
        <w:t>London: SCIE.</w:t>
      </w:r>
    </w:p>
    <w:p w:rsidR="005846A6" w:rsidRPr="00292266" w:rsidRDefault="005846A6" w:rsidP="005846A6">
      <w:pPr>
        <w:pStyle w:val="Bibliography"/>
        <w:spacing w:line="360" w:lineRule="auto"/>
        <w:rPr>
          <w:noProof/>
          <w:sz w:val="24"/>
          <w:szCs w:val="24"/>
        </w:rPr>
      </w:pPr>
      <w:r w:rsidRPr="00292266">
        <w:rPr>
          <w:noProof/>
          <w:sz w:val="24"/>
          <w:szCs w:val="24"/>
        </w:rPr>
        <w:t xml:space="preserve">Gibbs, G., 1988. </w:t>
      </w:r>
      <w:r w:rsidRPr="00292266">
        <w:rPr>
          <w:i/>
          <w:iCs/>
          <w:noProof/>
          <w:sz w:val="24"/>
          <w:szCs w:val="24"/>
        </w:rPr>
        <w:t xml:space="preserve">Learning by doing:A guide to teaching and learning methods. </w:t>
      </w:r>
      <w:r w:rsidRPr="00292266">
        <w:rPr>
          <w:noProof/>
          <w:sz w:val="24"/>
          <w:szCs w:val="24"/>
        </w:rPr>
        <w:t>London: Oxford Brooks.</w:t>
      </w:r>
    </w:p>
    <w:p w:rsidR="005846A6" w:rsidRPr="00292266" w:rsidRDefault="005846A6" w:rsidP="005846A6">
      <w:pPr>
        <w:pStyle w:val="Bibliography"/>
        <w:spacing w:line="360" w:lineRule="auto"/>
        <w:rPr>
          <w:noProof/>
          <w:sz w:val="24"/>
          <w:szCs w:val="24"/>
        </w:rPr>
      </w:pPr>
      <w:r w:rsidRPr="00292266">
        <w:rPr>
          <w:noProof/>
          <w:sz w:val="24"/>
          <w:szCs w:val="24"/>
        </w:rPr>
        <w:t xml:space="preserve">Gov.Wales, 2020. </w:t>
      </w:r>
      <w:r w:rsidRPr="00292266">
        <w:rPr>
          <w:i/>
          <w:iCs/>
          <w:noProof/>
          <w:sz w:val="24"/>
          <w:szCs w:val="24"/>
        </w:rPr>
        <w:t xml:space="preserve">Safeguarding Guidance. </w:t>
      </w:r>
      <w:r w:rsidRPr="00292266">
        <w:rPr>
          <w:noProof/>
          <w:sz w:val="24"/>
          <w:szCs w:val="24"/>
        </w:rPr>
        <w:t xml:space="preserve">[Online] </w:t>
      </w:r>
      <w:r w:rsidRPr="00292266">
        <w:rPr>
          <w:noProof/>
          <w:sz w:val="24"/>
          <w:szCs w:val="24"/>
        </w:rPr>
        <w:br/>
        <w:t xml:space="preserve">Available at: </w:t>
      </w:r>
      <w:r w:rsidRPr="00292266">
        <w:rPr>
          <w:noProof/>
          <w:sz w:val="24"/>
          <w:szCs w:val="24"/>
          <w:u w:val="single"/>
        </w:rPr>
        <w:t>https://gov.wales/safeguarding-guidance</w:t>
      </w:r>
      <w:r w:rsidRPr="00292266">
        <w:rPr>
          <w:noProof/>
          <w:sz w:val="24"/>
          <w:szCs w:val="24"/>
        </w:rPr>
        <w:br/>
        <w:t>[Accessed 23 10 2020].</w:t>
      </w:r>
    </w:p>
    <w:p w:rsidR="005846A6" w:rsidRDefault="005846A6" w:rsidP="005846A6">
      <w:pPr>
        <w:pStyle w:val="Bibliography"/>
        <w:spacing w:line="360" w:lineRule="auto"/>
        <w:rPr>
          <w:noProof/>
          <w:sz w:val="24"/>
          <w:szCs w:val="24"/>
        </w:rPr>
      </w:pPr>
      <w:r w:rsidRPr="00292266">
        <w:rPr>
          <w:noProof/>
          <w:sz w:val="24"/>
          <w:szCs w:val="24"/>
        </w:rPr>
        <w:t xml:space="preserve">Gupta, A., 2009. How is the Public Law Outline being implemented. </w:t>
      </w:r>
      <w:r w:rsidRPr="00292266">
        <w:rPr>
          <w:i/>
          <w:iCs/>
          <w:noProof/>
          <w:sz w:val="24"/>
          <w:szCs w:val="24"/>
        </w:rPr>
        <w:t>Care Council for Wales</w:t>
      </w:r>
      <w:r w:rsidRPr="00292266">
        <w:rPr>
          <w:noProof/>
          <w:sz w:val="24"/>
          <w:szCs w:val="24"/>
        </w:rPr>
        <w:t>, 7 August, pp. 1-3.</w:t>
      </w:r>
    </w:p>
    <w:p w:rsidR="005846A6" w:rsidRPr="005846A6" w:rsidRDefault="005846A6" w:rsidP="005846A6">
      <w:pPr>
        <w:rPr>
          <w:i/>
          <w:sz w:val="24"/>
          <w:szCs w:val="24"/>
        </w:rPr>
      </w:pPr>
      <w:r w:rsidRPr="005846A6">
        <w:rPr>
          <w:sz w:val="24"/>
          <w:szCs w:val="24"/>
        </w:rPr>
        <w:t>Hardy, R., 2006</w:t>
      </w:r>
      <w:r>
        <w:rPr>
          <w:sz w:val="24"/>
          <w:szCs w:val="24"/>
        </w:rPr>
        <w:t xml:space="preserve">. </w:t>
      </w:r>
      <w:r>
        <w:rPr>
          <w:i/>
          <w:sz w:val="24"/>
          <w:szCs w:val="24"/>
        </w:rPr>
        <w:t>Community Care, Attachment Theory in Social Work with Adults</w:t>
      </w:r>
    </w:p>
    <w:p w:rsidR="005846A6" w:rsidRPr="00292266" w:rsidRDefault="005846A6" w:rsidP="005846A6">
      <w:pPr>
        <w:pStyle w:val="Bibliography"/>
        <w:spacing w:line="360" w:lineRule="auto"/>
        <w:rPr>
          <w:noProof/>
          <w:sz w:val="24"/>
          <w:szCs w:val="24"/>
        </w:rPr>
      </w:pPr>
      <w:r w:rsidRPr="00292266">
        <w:rPr>
          <w:noProof/>
          <w:sz w:val="24"/>
          <w:szCs w:val="24"/>
        </w:rPr>
        <w:t xml:space="preserve">Law.Gov.Uk, 2019. </w:t>
      </w:r>
      <w:r w:rsidRPr="00292266">
        <w:rPr>
          <w:i/>
          <w:iCs/>
          <w:noProof/>
          <w:sz w:val="24"/>
          <w:szCs w:val="24"/>
        </w:rPr>
        <w:t xml:space="preserve">Welsh Index of Multiple Deprivation 2019. </w:t>
      </w:r>
      <w:r w:rsidRPr="00292266">
        <w:rPr>
          <w:noProof/>
          <w:sz w:val="24"/>
          <w:szCs w:val="24"/>
        </w:rPr>
        <w:t xml:space="preserve">[Online] </w:t>
      </w:r>
      <w:r w:rsidRPr="00292266">
        <w:rPr>
          <w:noProof/>
          <w:sz w:val="24"/>
          <w:szCs w:val="24"/>
        </w:rPr>
        <w:br/>
        <w:t xml:space="preserve">Available at: </w:t>
      </w:r>
      <w:r w:rsidRPr="00292266">
        <w:rPr>
          <w:noProof/>
          <w:sz w:val="24"/>
          <w:szCs w:val="24"/>
          <w:u w:val="single"/>
        </w:rPr>
        <w:t>12. https://gov.wales/welsh-index-multiple-deprivation-full-index-update- (Wales, n.d.) (Law.Gov.Wales, n.d.)ranks-2019</w:t>
      </w:r>
      <w:r w:rsidRPr="00292266">
        <w:rPr>
          <w:noProof/>
          <w:sz w:val="24"/>
          <w:szCs w:val="24"/>
        </w:rPr>
        <w:br/>
        <w:t>[Accessed 3 1 2021].</w:t>
      </w:r>
    </w:p>
    <w:p w:rsidR="005846A6" w:rsidRPr="00292266" w:rsidRDefault="005846A6" w:rsidP="005846A6">
      <w:pPr>
        <w:pStyle w:val="Bibliography"/>
        <w:spacing w:line="360" w:lineRule="auto"/>
        <w:rPr>
          <w:noProof/>
          <w:sz w:val="24"/>
          <w:szCs w:val="24"/>
        </w:rPr>
      </w:pPr>
      <w:r w:rsidRPr="00292266">
        <w:rPr>
          <w:noProof/>
          <w:sz w:val="24"/>
          <w:szCs w:val="24"/>
        </w:rPr>
        <w:lastRenderedPageBreak/>
        <w:t xml:space="preserve">Law.Gov.Wales, n.d. </w:t>
      </w:r>
      <w:r w:rsidRPr="00292266">
        <w:rPr>
          <w:i/>
          <w:iCs/>
          <w:noProof/>
          <w:sz w:val="24"/>
          <w:szCs w:val="24"/>
        </w:rPr>
        <w:t xml:space="preserve">Welsh Language Act. </w:t>
      </w:r>
      <w:r w:rsidRPr="00292266">
        <w:rPr>
          <w:noProof/>
          <w:sz w:val="24"/>
          <w:szCs w:val="24"/>
        </w:rPr>
        <w:t xml:space="preserve">[Online] </w:t>
      </w:r>
      <w:r w:rsidRPr="00292266">
        <w:rPr>
          <w:noProof/>
          <w:sz w:val="24"/>
          <w:szCs w:val="24"/>
        </w:rPr>
        <w:br/>
        <w:t xml:space="preserve">Available at: </w:t>
      </w:r>
      <w:r w:rsidRPr="00292266">
        <w:rPr>
          <w:noProof/>
          <w:sz w:val="24"/>
          <w:szCs w:val="24"/>
          <w:u w:val="single"/>
        </w:rPr>
        <w:t>https://law.gov.wales/culture/welsh-languae/welsh-language-act-</w:t>
      </w:r>
      <w:r w:rsidRPr="00292266">
        <w:rPr>
          <w:noProof/>
          <w:sz w:val="24"/>
          <w:szCs w:val="24"/>
        </w:rPr>
        <w:br/>
        <w:t>[Accessed 02 11 2020].</w:t>
      </w:r>
    </w:p>
    <w:p w:rsidR="005846A6" w:rsidRPr="00292266" w:rsidRDefault="005846A6" w:rsidP="005846A6">
      <w:pPr>
        <w:pStyle w:val="Bibliography"/>
        <w:spacing w:line="360" w:lineRule="auto"/>
        <w:rPr>
          <w:noProof/>
          <w:sz w:val="24"/>
          <w:szCs w:val="24"/>
        </w:rPr>
      </w:pPr>
      <w:r w:rsidRPr="00292266">
        <w:rPr>
          <w:noProof/>
          <w:sz w:val="24"/>
          <w:szCs w:val="24"/>
        </w:rPr>
        <w:t xml:space="preserve">Legislation.Gov.UK, 1989. </w:t>
      </w:r>
      <w:r w:rsidRPr="00292266">
        <w:rPr>
          <w:i/>
          <w:iCs/>
          <w:noProof/>
          <w:sz w:val="24"/>
          <w:szCs w:val="24"/>
        </w:rPr>
        <w:t xml:space="preserve">Children Act 1989. </w:t>
      </w:r>
      <w:r w:rsidRPr="00292266">
        <w:rPr>
          <w:noProof/>
          <w:sz w:val="24"/>
          <w:szCs w:val="24"/>
        </w:rPr>
        <w:t xml:space="preserve">[Online] </w:t>
      </w:r>
      <w:r w:rsidRPr="00292266">
        <w:rPr>
          <w:noProof/>
          <w:sz w:val="24"/>
          <w:szCs w:val="24"/>
        </w:rPr>
        <w:br/>
        <w:t xml:space="preserve">Available at: </w:t>
      </w:r>
      <w:r w:rsidRPr="00292266">
        <w:rPr>
          <w:noProof/>
          <w:sz w:val="24"/>
          <w:szCs w:val="24"/>
          <w:u w:val="single"/>
        </w:rPr>
        <w:t>https://www.legislation.gov.uk/ukpga/1989/41/contents</w:t>
      </w:r>
      <w:r w:rsidRPr="00292266">
        <w:rPr>
          <w:noProof/>
          <w:sz w:val="24"/>
          <w:szCs w:val="24"/>
        </w:rPr>
        <w:br/>
        <w:t>[Accessed 20 09 2020].</w:t>
      </w:r>
    </w:p>
    <w:p w:rsidR="005846A6" w:rsidRPr="00292266" w:rsidRDefault="005846A6" w:rsidP="005846A6">
      <w:pPr>
        <w:pStyle w:val="Bibliography"/>
        <w:spacing w:line="360" w:lineRule="auto"/>
        <w:rPr>
          <w:noProof/>
          <w:sz w:val="24"/>
          <w:szCs w:val="24"/>
        </w:rPr>
      </w:pPr>
      <w:r w:rsidRPr="00292266">
        <w:rPr>
          <w:noProof/>
          <w:sz w:val="24"/>
          <w:szCs w:val="24"/>
        </w:rPr>
        <w:t xml:space="preserve">Legislation.Gov.Uk, 1993. </w:t>
      </w:r>
      <w:r w:rsidRPr="00292266">
        <w:rPr>
          <w:i/>
          <w:iCs/>
          <w:noProof/>
          <w:sz w:val="24"/>
          <w:szCs w:val="24"/>
        </w:rPr>
        <w:t xml:space="preserve">Welsh Language Act. </w:t>
      </w:r>
      <w:r w:rsidRPr="00292266">
        <w:rPr>
          <w:noProof/>
          <w:sz w:val="24"/>
          <w:szCs w:val="24"/>
        </w:rPr>
        <w:t xml:space="preserve">[Online] </w:t>
      </w:r>
      <w:r w:rsidRPr="00292266">
        <w:rPr>
          <w:noProof/>
          <w:sz w:val="24"/>
          <w:szCs w:val="24"/>
        </w:rPr>
        <w:br/>
        <w:t xml:space="preserve">Available at: </w:t>
      </w:r>
      <w:r w:rsidRPr="00292266">
        <w:rPr>
          <w:noProof/>
          <w:sz w:val="24"/>
          <w:szCs w:val="24"/>
          <w:u w:val="single"/>
        </w:rPr>
        <w:t>https://www.legislation.gov.uk/ukpga/1993/38/contents</w:t>
      </w:r>
      <w:r w:rsidRPr="00292266">
        <w:rPr>
          <w:noProof/>
          <w:sz w:val="24"/>
          <w:szCs w:val="24"/>
        </w:rPr>
        <w:br/>
        <w:t>[Accessed 02 11 2020].</w:t>
      </w:r>
    </w:p>
    <w:p w:rsidR="005846A6" w:rsidRPr="00292266" w:rsidRDefault="005846A6" w:rsidP="005846A6">
      <w:pPr>
        <w:pStyle w:val="Bibliography"/>
        <w:spacing w:line="360" w:lineRule="auto"/>
        <w:rPr>
          <w:noProof/>
          <w:sz w:val="24"/>
          <w:szCs w:val="24"/>
        </w:rPr>
      </w:pPr>
      <w:r w:rsidRPr="00292266">
        <w:rPr>
          <w:noProof/>
          <w:sz w:val="24"/>
          <w:szCs w:val="24"/>
        </w:rPr>
        <w:t xml:space="preserve">Legislation.gov.uk, 2018. </w:t>
      </w:r>
      <w:r w:rsidRPr="00292266">
        <w:rPr>
          <w:i/>
          <w:iCs/>
          <w:noProof/>
          <w:sz w:val="24"/>
          <w:szCs w:val="24"/>
        </w:rPr>
        <w:t xml:space="preserve">Data Protection Act 2018. </w:t>
      </w:r>
      <w:r w:rsidRPr="00292266">
        <w:rPr>
          <w:noProof/>
          <w:sz w:val="24"/>
          <w:szCs w:val="24"/>
        </w:rPr>
        <w:t xml:space="preserve">[Online] </w:t>
      </w:r>
      <w:r w:rsidRPr="00292266">
        <w:rPr>
          <w:noProof/>
          <w:sz w:val="24"/>
          <w:szCs w:val="24"/>
        </w:rPr>
        <w:br/>
        <w:t xml:space="preserve">Available at: </w:t>
      </w:r>
      <w:r w:rsidRPr="00292266">
        <w:rPr>
          <w:noProof/>
          <w:sz w:val="24"/>
          <w:szCs w:val="24"/>
          <w:u w:val="single"/>
        </w:rPr>
        <w:t>9. https://www.legislation.gov.uk/ukpga/2018/12/contents/enacted</w:t>
      </w:r>
      <w:r w:rsidRPr="00292266">
        <w:rPr>
          <w:noProof/>
          <w:sz w:val="24"/>
          <w:szCs w:val="24"/>
        </w:rPr>
        <w:br/>
        <w:t>[Accessed 21 10 2020].</w:t>
      </w:r>
    </w:p>
    <w:p w:rsidR="005846A6" w:rsidRPr="00292266" w:rsidRDefault="005846A6" w:rsidP="005846A6">
      <w:pPr>
        <w:pStyle w:val="Bibliography"/>
        <w:spacing w:line="360" w:lineRule="auto"/>
        <w:rPr>
          <w:noProof/>
          <w:sz w:val="24"/>
          <w:szCs w:val="24"/>
        </w:rPr>
      </w:pPr>
      <w:r w:rsidRPr="00292266">
        <w:rPr>
          <w:noProof/>
          <w:sz w:val="24"/>
          <w:szCs w:val="24"/>
        </w:rPr>
        <w:t xml:space="preserve">Live, B. N., 2020. </w:t>
      </w:r>
      <w:r w:rsidRPr="00292266">
        <w:rPr>
          <w:i/>
          <w:iCs/>
          <w:noProof/>
          <w:sz w:val="24"/>
          <w:szCs w:val="24"/>
        </w:rPr>
        <w:t xml:space="preserve">Mothers in WalesSuffering Without Unit, </w:t>
      </w:r>
      <w:r w:rsidRPr="00292266">
        <w:rPr>
          <w:noProof/>
          <w:sz w:val="24"/>
          <w:szCs w:val="24"/>
        </w:rPr>
        <w:t>Wales: BBC News.</w:t>
      </w:r>
    </w:p>
    <w:p w:rsidR="005846A6" w:rsidRDefault="005846A6" w:rsidP="005846A6">
      <w:pPr>
        <w:pStyle w:val="Bibliography"/>
        <w:spacing w:line="360" w:lineRule="auto"/>
        <w:rPr>
          <w:noProof/>
          <w:sz w:val="24"/>
          <w:szCs w:val="24"/>
        </w:rPr>
      </w:pPr>
      <w:r w:rsidRPr="00292266">
        <w:rPr>
          <w:noProof/>
          <w:sz w:val="24"/>
          <w:szCs w:val="24"/>
        </w:rPr>
        <w:t xml:space="preserve">Munro, E., 2011. </w:t>
      </w:r>
      <w:r w:rsidRPr="00292266">
        <w:rPr>
          <w:i/>
          <w:iCs/>
          <w:noProof/>
          <w:sz w:val="24"/>
          <w:szCs w:val="24"/>
        </w:rPr>
        <w:t xml:space="preserve">The Munro Review of Child Protection, </w:t>
      </w:r>
      <w:r w:rsidRPr="00292266">
        <w:rPr>
          <w:noProof/>
          <w:sz w:val="24"/>
          <w:szCs w:val="24"/>
        </w:rPr>
        <w:t>England: Department of Education.</w:t>
      </w:r>
    </w:p>
    <w:p w:rsidR="005846A6" w:rsidRPr="005846A6" w:rsidRDefault="005846A6" w:rsidP="005846A6">
      <w:pPr>
        <w:rPr>
          <w:sz w:val="24"/>
          <w:szCs w:val="24"/>
        </w:rPr>
      </w:pPr>
      <w:r w:rsidRPr="005846A6">
        <w:rPr>
          <w:sz w:val="24"/>
          <w:szCs w:val="24"/>
        </w:rPr>
        <w:t>Munro, E.,</w:t>
      </w:r>
      <w:r>
        <w:rPr>
          <w:sz w:val="24"/>
          <w:szCs w:val="24"/>
        </w:rPr>
        <w:t xml:space="preserve"> 2008. </w:t>
      </w:r>
      <w:r w:rsidRPr="005846A6">
        <w:rPr>
          <w:i/>
          <w:sz w:val="24"/>
          <w:szCs w:val="24"/>
        </w:rPr>
        <w:t>Effective Child Protection</w:t>
      </w:r>
      <w:r>
        <w:rPr>
          <w:i/>
          <w:sz w:val="24"/>
          <w:szCs w:val="24"/>
        </w:rPr>
        <w:t xml:space="preserve">. </w:t>
      </w:r>
      <w:r>
        <w:rPr>
          <w:sz w:val="24"/>
          <w:szCs w:val="24"/>
        </w:rPr>
        <w:t>London: Sage Publications</w:t>
      </w:r>
    </w:p>
    <w:p w:rsidR="005846A6" w:rsidRPr="00292266" w:rsidRDefault="005846A6" w:rsidP="005846A6">
      <w:pPr>
        <w:pStyle w:val="Bibliography"/>
        <w:spacing w:line="360" w:lineRule="auto"/>
        <w:rPr>
          <w:noProof/>
          <w:sz w:val="24"/>
          <w:szCs w:val="24"/>
        </w:rPr>
      </w:pPr>
      <w:r w:rsidRPr="00292266">
        <w:rPr>
          <w:noProof/>
          <w:sz w:val="24"/>
          <w:szCs w:val="24"/>
        </w:rPr>
        <w:t xml:space="preserve">Murphy, A. T. &amp;. T., 2017. </w:t>
      </w:r>
      <w:r w:rsidRPr="00292266">
        <w:rPr>
          <w:i/>
          <w:iCs/>
          <w:noProof/>
          <w:sz w:val="24"/>
          <w:szCs w:val="24"/>
        </w:rPr>
        <w:t xml:space="preserve">Signs of Safety Comprehensive Breifing Paper 4th edition, </w:t>
      </w:r>
      <w:r w:rsidRPr="00292266">
        <w:rPr>
          <w:noProof/>
          <w:sz w:val="24"/>
          <w:szCs w:val="24"/>
        </w:rPr>
        <w:t>Perth: Resolutions Consultanty Pty Ltd.</w:t>
      </w:r>
    </w:p>
    <w:p w:rsidR="005846A6" w:rsidRPr="00292266" w:rsidRDefault="005846A6" w:rsidP="005846A6">
      <w:pPr>
        <w:pStyle w:val="Bibliography"/>
        <w:spacing w:line="360" w:lineRule="auto"/>
        <w:rPr>
          <w:noProof/>
          <w:sz w:val="24"/>
          <w:szCs w:val="24"/>
        </w:rPr>
      </w:pPr>
      <w:r w:rsidRPr="00292266">
        <w:rPr>
          <w:noProof/>
          <w:sz w:val="24"/>
          <w:szCs w:val="24"/>
        </w:rPr>
        <w:t xml:space="preserve">Publications, G., 2010. </w:t>
      </w:r>
      <w:r w:rsidRPr="00292266">
        <w:rPr>
          <w:i/>
          <w:iCs/>
          <w:noProof/>
          <w:sz w:val="24"/>
          <w:szCs w:val="24"/>
        </w:rPr>
        <w:t xml:space="preserve">Gov.UK. </w:t>
      </w:r>
      <w:r w:rsidRPr="00292266">
        <w:rPr>
          <w:noProof/>
          <w:sz w:val="24"/>
          <w:szCs w:val="24"/>
        </w:rPr>
        <w:t xml:space="preserve">[Online] </w:t>
      </w:r>
      <w:r w:rsidRPr="00292266">
        <w:rPr>
          <w:noProof/>
          <w:sz w:val="24"/>
          <w:szCs w:val="24"/>
        </w:rPr>
        <w:br/>
        <w:t xml:space="preserve">Available at: </w:t>
      </w:r>
      <w:r w:rsidRPr="00292266">
        <w:rPr>
          <w:noProof/>
          <w:sz w:val="24"/>
          <w:szCs w:val="24"/>
          <w:u w:val="single"/>
        </w:rPr>
        <w:t>14. https://www.gov.uk/government/publications/united-nations-convention-on-the-rights-of-the-child-uncrc-how-legislation-underpins-</w:t>
      </w:r>
      <w:r w:rsidRPr="00292266">
        <w:rPr>
          <w:noProof/>
          <w:sz w:val="24"/>
          <w:szCs w:val="24"/>
          <w:u w:val="single"/>
        </w:rPr>
        <w:lastRenderedPageBreak/>
        <w:t>implementation-in-england</w:t>
      </w:r>
      <w:r w:rsidRPr="00292266">
        <w:rPr>
          <w:noProof/>
          <w:sz w:val="24"/>
          <w:szCs w:val="24"/>
        </w:rPr>
        <w:br/>
        <w:t>[Accessed 21 10 2020].</w:t>
      </w:r>
    </w:p>
    <w:p w:rsidR="005846A6" w:rsidRPr="00292266" w:rsidRDefault="005846A6" w:rsidP="005846A6">
      <w:pPr>
        <w:pStyle w:val="Bibliography"/>
        <w:spacing w:line="360" w:lineRule="auto"/>
        <w:rPr>
          <w:noProof/>
          <w:sz w:val="24"/>
          <w:szCs w:val="24"/>
        </w:rPr>
      </w:pPr>
      <w:r w:rsidRPr="00292266">
        <w:rPr>
          <w:noProof/>
          <w:sz w:val="24"/>
          <w:szCs w:val="24"/>
        </w:rPr>
        <w:t xml:space="preserve">Reupert, c. K. &amp;. A., 2019. The relevance of Social Workers personal experiences to practice. </w:t>
      </w:r>
      <w:r w:rsidRPr="00292266">
        <w:rPr>
          <w:i/>
          <w:iCs/>
          <w:noProof/>
          <w:sz w:val="24"/>
          <w:szCs w:val="24"/>
        </w:rPr>
        <w:t xml:space="preserve">Educational Psychology and Inclusive Learning, </w:t>
      </w:r>
      <w:r w:rsidRPr="00292266">
        <w:rPr>
          <w:noProof/>
          <w:sz w:val="24"/>
          <w:szCs w:val="24"/>
        </w:rPr>
        <w:t>pp. 256-271.</w:t>
      </w:r>
    </w:p>
    <w:p w:rsidR="005846A6" w:rsidRDefault="005846A6" w:rsidP="005846A6">
      <w:pPr>
        <w:pStyle w:val="Bibliography"/>
        <w:spacing w:line="360" w:lineRule="auto"/>
        <w:rPr>
          <w:noProof/>
          <w:sz w:val="24"/>
          <w:szCs w:val="24"/>
        </w:rPr>
      </w:pPr>
      <w:r w:rsidRPr="00292266">
        <w:rPr>
          <w:noProof/>
          <w:sz w:val="24"/>
          <w:szCs w:val="24"/>
        </w:rPr>
        <w:t xml:space="preserve">Richards, S., 2004. Communication Skills Training for Practice: the Ethical Dilemma </w:t>
      </w:r>
    </w:p>
    <w:p w:rsidR="005846A6" w:rsidRPr="00292266" w:rsidRDefault="005846A6" w:rsidP="005846A6">
      <w:pPr>
        <w:pStyle w:val="Bibliography"/>
        <w:spacing w:line="360" w:lineRule="auto"/>
        <w:rPr>
          <w:noProof/>
          <w:sz w:val="24"/>
          <w:szCs w:val="24"/>
        </w:rPr>
      </w:pPr>
      <w:r w:rsidRPr="00292266">
        <w:rPr>
          <w:noProof/>
          <w:sz w:val="24"/>
          <w:szCs w:val="24"/>
        </w:rPr>
        <w:t xml:space="preserve">for Social Work Education. </w:t>
      </w:r>
      <w:r w:rsidRPr="00292266">
        <w:rPr>
          <w:i/>
          <w:iCs/>
          <w:noProof/>
          <w:sz w:val="24"/>
          <w:szCs w:val="24"/>
        </w:rPr>
        <w:t xml:space="preserve">The International Journal for Social Work Education, </w:t>
      </w:r>
      <w:r w:rsidRPr="00292266">
        <w:rPr>
          <w:noProof/>
          <w:sz w:val="24"/>
          <w:szCs w:val="24"/>
        </w:rPr>
        <w:t>24(4), pp. 409-422.</w:t>
      </w:r>
    </w:p>
    <w:p w:rsidR="005846A6" w:rsidRPr="00292266" w:rsidRDefault="005846A6" w:rsidP="005846A6">
      <w:pPr>
        <w:pStyle w:val="Bibliography"/>
        <w:spacing w:line="360" w:lineRule="auto"/>
        <w:rPr>
          <w:noProof/>
          <w:sz w:val="24"/>
          <w:szCs w:val="24"/>
        </w:rPr>
      </w:pPr>
      <w:r w:rsidRPr="00292266">
        <w:rPr>
          <w:noProof/>
          <w:sz w:val="24"/>
          <w:szCs w:val="24"/>
        </w:rPr>
        <w:t xml:space="preserve">Thompson, N., 2009. </w:t>
      </w:r>
      <w:r w:rsidRPr="00292266">
        <w:rPr>
          <w:i/>
          <w:iCs/>
          <w:noProof/>
          <w:sz w:val="24"/>
          <w:szCs w:val="24"/>
        </w:rPr>
        <w:t xml:space="preserve">Effective Communication. </w:t>
      </w:r>
      <w:r w:rsidRPr="00292266">
        <w:rPr>
          <w:noProof/>
          <w:sz w:val="24"/>
          <w:szCs w:val="24"/>
        </w:rPr>
        <w:t>London: Red Globe Press.</w:t>
      </w:r>
    </w:p>
    <w:p w:rsidR="005846A6" w:rsidRPr="00292266" w:rsidRDefault="005846A6" w:rsidP="005846A6">
      <w:pPr>
        <w:pStyle w:val="Bibliography"/>
        <w:spacing w:line="360" w:lineRule="auto"/>
        <w:rPr>
          <w:noProof/>
          <w:sz w:val="24"/>
          <w:szCs w:val="24"/>
        </w:rPr>
      </w:pPr>
      <w:r w:rsidRPr="00292266">
        <w:rPr>
          <w:noProof/>
          <w:sz w:val="24"/>
          <w:szCs w:val="24"/>
        </w:rPr>
        <w:t xml:space="preserve">Trethewick, T., 2003. Effective relationship-based practice. A theoretical exploration. </w:t>
      </w:r>
      <w:r w:rsidRPr="00292266">
        <w:rPr>
          <w:i/>
          <w:iCs/>
          <w:noProof/>
          <w:sz w:val="24"/>
          <w:szCs w:val="24"/>
        </w:rPr>
        <w:t xml:space="preserve">Journal of Social Work Practice, </w:t>
      </w:r>
      <w:r w:rsidRPr="00292266">
        <w:rPr>
          <w:noProof/>
          <w:sz w:val="24"/>
          <w:szCs w:val="24"/>
        </w:rPr>
        <w:t>17(2), pp. 173-186.</w:t>
      </w:r>
    </w:p>
    <w:p w:rsidR="005846A6" w:rsidRPr="00292266" w:rsidRDefault="005846A6" w:rsidP="005846A6">
      <w:pPr>
        <w:pStyle w:val="Bibliography"/>
        <w:spacing w:line="360" w:lineRule="auto"/>
        <w:rPr>
          <w:noProof/>
          <w:sz w:val="24"/>
          <w:szCs w:val="24"/>
        </w:rPr>
      </w:pPr>
      <w:r w:rsidRPr="00292266">
        <w:rPr>
          <w:noProof/>
          <w:sz w:val="24"/>
          <w:szCs w:val="24"/>
        </w:rPr>
        <w:t xml:space="preserve">Trevethick, P., 2005. </w:t>
      </w:r>
      <w:r w:rsidRPr="00292266">
        <w:rPr>
          <w:i/>
          <w:iCs/>
          <w:noProof/>
          <w:sz w:val="24"/>
          <w:szCs w:val="24"/>
        </w:rPr>
        <w:t xml:space="preserve">Social Work Sills a Practice Handbook. </w:t>
      </w:r>
      <w:r w:rsidRPr="00292266">
        <w:rPr>
          <w:noProof/>
          <w:sz w:val="24"/>
          <w:szCs w:val="24"/>
        </w:rPr>
        <w:t>2nd edition ed. England: Mcray Hill House.</w:t>
      </w:r>
    </w:p>
    <w:p w:rsidR="005846A6" w:rsidRPr="00292266" w:rsidRDefault="005846A6" w:rsidP="005846A6">
      <w:pPr>
        <w:pStyle w:val="Bibliography"/>
        <w:spacing w:line="360" w:lineRule="auto"/>
        <w:rPr>
          <w:noProof/>
          <w:sz w:val="24"/>
          <w:szCs w:val="24"/>
        </w:rPr>
      </w:pPr>
      <w:r w:rsidRPr="00292266">
        <w:rPr>
          <w:noProof/>
          <w:sz w:val="24"/>
          <w:szCs w:val="24"/>
        </w:rPr>
        <w:t xml:space="preserve">Urdang, E., 2009. Awareness of Self A Critical Tool. </w:t>
      </w:r>
      <w:r w:rsidRPr="00292266">
        <w:rPr>
          <w:i/>
          <w:iCs/>
          <w:noProof/>
          <w:sz w:val="24"/>
          <w:szCs w:val="24"/>
        </w:rPr>
        <w:t xml:space="preserve">Social Work Education the International Journal, </w:t>
      </w:r>
      <w:r w:rsidRPr="00292266">
        <w:rPr>
          <w:noProof/>
          <w:sz w:val="24"/>
          <w:szCs w:val="24"/>
        </w:rPr>
        <w:t>29(5), pp. 523-538.</w:t>
      </w:r>
    </w:p>
    <w:p w:rsidR="005846A6" w:rsidRDefault="005846A6" w:rsidP="005846A6">
      <w:pPr>
        <w:pStyle w:val="Bibliography"/>
        <w:spacing w:line="360" w:lineRule="auto"/>
        <w:rPr>
          <w:noProof/>
        </w:rPr>
      </w:pPr>
      <w:r w:rsidRPr="00292266">
        <w:rPr>
          <w:noProof/>
          <w:sz w:val="24"/>
          <w:szCs w:val="24"/>
        </w:rPr>
        <w:t xml:space="preserve">Wales, C. C. F., n.d. </w:t>
      </w:r>
      <w:r w:rsidRPr="00292266">
        <w:rPr>
          <w:i/>
          <w:iCs/>
          <w:noProof/>
          <w:sz w:val="24"/>
          <w:szCs w:val="24"/>
        </w:rPr>
        <w:t xml:space="preserve">Care Council For Wales Getting in on the Act. </w:t>
      </w:r>
      <w:r w:rsidRPr="00292266">
        <w:rPr>
          <w:noProof/>
          <w:sz w:val="24"/>
          <w:szCs w:val="24"/>
        </w:rPr>
        <w:t xml:space="preserve">[Online] </w:t>
      </w:r>
      <w:r w:rsidRPr="00292266">
        <w:rPr>
          <w:noProof/>
          <w:sz w:val="24"/>
          <w:szCs w:val="24"/>
        </w:rPr>
        <w:br/>
        <w:t xml:space="preserve">Available at: </w:t>
      </w:r>
      <w:r w:rsidRPr="00292266">
        <w:rPr>
          <w:noProof/>
          <w:sz w:val="24"/>
          <w:szCs w:val="24"/>
          <w:u w:val="single"/>
        </w:rPr>
        <w:t>www.ccwales.org.uk/getting-in-on-the-act-hub/</w:t>
      </w:r>
      <w:r w:rsidRPr="00292266">
        <w:rPr>
          <w:noProof/>
          <w:sz w:val="24"/>
          <w:szCs w:val="24"/>
        </w:rPr>
        <w:br/>
        <w:t>[Accessed 8 1 2021].</w:t>
      </w:r>
    </w:p>
    <w:p w:rsidR="005846A6" w:rsidRDefault="005846A6" w:rsidP="005846A6">
      <w:pPr>
        <w:spacing w:line="360" w:lineRule="auto"/>
        <w:rPr>
          <w:i/>
          <w:sz w:val="24"/>
          <w:szCs w:val="24"/>
        </w:rPr>
      </w:pPr>
      <w:r>
        <w:rPr>
          <w:sz w:val="24"/>
          <w:szCs w:val="24"/>
        </w:rPr>
        <w:fldChar w:fldCharType="end"/>
      </w:r>
      <w:r w:rsidRPr="00292266">
        <w:rPr>
          <w:sz w:val="24"/>
          <w:szCs w:val="24"/>
        </w:rPr>
        <w:t xml:space="preserve"> </w:t>
      </w:r>
      <w:r>
        <w:rPr>
          <w:sz w:val="24"/>
          <w:szCs w:val="24"/>
        </w:rPr>
        <w:t>Legislation.Gov.UK, (2002).</w:t>
      </w:r>
      <w:r>
        <w:rPr>
          <w:i/>
          <w:sz w:val="24"/>
          <w:szCs w:val="24"/>
        </w:rPr>
        <w:t>Adoption and Children Act</w:t>
      </w:r>
    </w:p>
    <w:p w:rsidR="005846A6" w:rsidRDefault="005846A6" w:rsidP="005846A6">
      <w:pPr>
        <w:spacing w:line="360" w:lineRule="auto"/>
        <w:rPr>
          <w:i/>
          <w:sz w:val="24"/>
          <w:szCs w:val="24"/>
        </w:rPr>
      </w:pPr>
      <w:r>
        <w:rPr>
          <w:sz w:val="24"/>
          <w:szCs w:val="24"/>
        </w:rPr>
        <w:t xml:space="preserve">Legislation.Gov.UK, (2015). </w:t>
      </w:r>
      <w:r>
        <w:rPr>
          <w:i/>
          <w:sz w:val="24"/>
          <w:szCs w:val="24"/>
        </w:rPr>
        <w:t>Equality Act</w:t>
      </w:r>
    </w:p>
    <w:p w:rsidR="005846A6" w:rsidRDefault="005846A6" w:rsidP="005846A6">
      <w:pPr>
        <w:spacing w:line="360" w:lineRule="auto"/>
        <w:rPr>
          <w:sz w:val="24"/>
          <w:szCs w:val="24"/>
        </w:rPr>
      </w:pPr>
      <w:r>
        <w:rPr>
          <w:sz w:val="24"/>
          <w:szCs w:val="24"/>
        </w:rPr>
        <w:lastRenderedPageBreak/>
        <w:t xml:space="preserve">Legislation.Gov.UK, (2006). </w:t>
      </w:r>
      <w:r>
        <w:rPr>
          <w:i/>
          <w:sz w:val="24"/>
          <w:szCs w:val="24"/>
        </w:rPr>
        <w:t>Vulnerable Groups Act</w:t>
      </w:r>
    </w:p>
    <w:p w:rsidR="005846A6" w:rsidRDefault="005846A6" w:rsidP="005846A6">
      <w:pPr>
        <w:spacing w:line="360" w:lineRule="auto"/>
        <w:rPr>
          <w:i/>
          <w:sz w:val="24"/>
          <w:szCs w:val="24"/>
        </w:rPr>
      </w:pPr>
      <w:r>
        <w:rPr>
          <w:sz w:val="24"/>
          <w:szCs w:val="24"/>
        </w:rPr>
        <w:t xml:space="preserve">Legislation.Gov.UK, (2014). </w:t>
      </w:r>
      <w:r>
        <w:rPr>
          <w:i/>
          <w:sz w:val="24"/>
          <w:szCs w:val="24"/>
        </w:rPr>
        <w:t>Care Act 2014 (online)</w:t>
      </w:r>
    </w:p>
    <w:p w:rsidR="005846A6" w:rsidRDefault="005846A6" w:rsidP="005846A6">
      <w:pPr>
        <w:spacing w:line="360" w:lineRule="auto"/>
        <w:rPr>
          <w:i/>
          <w:sz w:val="24"/>
          <w:szCs w:val="24"/>
        </w:rPr>
      </w:pPr>
      <w:r>
        <w:rPr>
          <w:sz w:val="24"/>
          <w:szCs w:val="24"/>
        </w:rPr>
        <w:t xml:space="preserve">Legislation.Gov.UK, (1969). </w:t>
      </w:r>
      <w:r>
        <w:rPr>
          <w:i/>
          <w:sz w:val="24"/>
          <w:szCs w:val="24"/>
        </w:rPr>
        <w:t>Family Law Referral Act (online)</w:t>
      </w:r>
    </w:p>
    <w:p w:rsidR="005846A6" w:rsidRDefault="005846A6" w:rsidP="005846A6">
      <w:pPr>
        <w:spacing w:line="360" w:lineRule="auto"/>
        <w:rPr>
          <w:i/>
          <w:sz w:val="24"/>
          <w:szCs w:val="24"/>
        </w:rPr>
      </w:pPr>
      <w:r>
        <w:rPr>
          <w:sz w:val="24"/>
          <w:szCs w:val="24"/>
        </w:rPr>
        <w:t xml:space="preserve">Legislation.Gov.UK, (2004). </w:t>
      </w:r>
      <w:r>
        <w:rPr>
          <w:i/>
          <w:sz w:val="24"/>
          <w:szCs w:val="24"/>
        </w:rPr>
        <w:t>Children Act (online)</w:t>
      </w:r>
    </w:p>
    <w:p w:rsidR="005846A6" w:rsidRDefault="005846A6" w:rsidP="005846A6">
      <w:pPr>
        <w:spacing w:line="360" w:lineRule="auto"/>
        <w:rPr>
          <w:i/>
          <w:sz w:val="24"/>
          <w:szCs w:val="24"/>
        </w:rPr>
      </w:pPr>
      <w:r>
        <w:rPr>
          <w:sz w:val="24"/>
          <w:szCs w:val="24"/>
        </w:rPr>
        <w:t xml:space="preserve">Legislation.Gov.UK, (2007). </w:t>
      </w:r>
      <w:r>
        <w:rPr>
          <w:i/>
          <w:sz w:val="24"/>
          <w:szCs w:val="24"/>
        </w:rPr>
        <w:t>Adults Supervision and Protection Act (online)</w:t>
      </w:r>
    </w:p>
    <w:p w:rsidR="005846A6" w:rsidRDefault="005846A6" w:rsidP="005846A6">
      <w:pPr>
        <w:spacing w:line="360" w:lineRule="auto"/>
        <w:rPr>
          <w:i/>
          <w:sz w:val="24"/>
          <w:szCs w:val="24"/>
        </w:rPr>
      </w:pPr>
      <w:r>
        <w:rPr>
          <w:sz w:val="24"/>
          <w:szCs w:val="24"/>
        </w:rPr>
        <w:t xml:space="preserve">Legislation.Gov.UK, (2013). </w:t>
      </w:r>
      <w:r>
        <w:rPr>
          <w:i/>
          <w:sz w:val="24"/>
          <w:szCs w:val="24"/>
        </w:rPr>
        <w:t>Wales Interim Policy and Procedures for the Protection of Vulnerable Adults (online)</w:t>
      </w:r>
    </w:p>
    <w:p w:rsidR="005846A6" w:rsidRDefault="005846A6" w:rsidP="005846A6">
      <w:pPr>
        <w:spacing w:line="360" w:lineRule="auto"/>
        <w:rPr>
          <w:i/>
          <w:sz w:val="24"/>
          <w:szCs w:val="24"/>
        </w:rPr>
      </w:pPr>
      <w:r>
        <w:rPr>
          <w:sz w:val="24"/>
          <w:szCs w:val="24"/>
        </w:rPr>
        <w:t xml:space="preserve">Legislation.Gov.UK, (2005). </w:t>
      </w:r>
      <w:r>
        <w:rPr>
          <w:i/>
          <w:sz w:val="24"/>
          <w:szCs w:val="24"/>
        </w:rPr>
        <w:t>Mental Capacity Act (online)</w:t>
      </w:r>
    </w:p>
    <w:p w:rsidR="005846A6" w:rsidRDefault="005846A6" w:rsidP="005846A6">
      <w:pPr>
        <w:spacing w:line="360" w:lineRule="auto"/>
        <w:rPr>
          <w:i/>
          <w:sz w:val="24"/>
          <w:szCs w:val="24"/>
        </w:rPr>
      </w:pPr>
      <w:r>
        <w:rPr>
          <w:sz w:val="24"/>
          <w:szCs w:val="24"/>
        </w:rPr>
        <w:t xml:space="preserve">Legislation.Gov.UK, (2005). </w:t>
      </w:r>
      <w:r>
        <w:rPr>
          <w:i/>
          <w:sz w:val="24"/>
          <w:szCs w:val="24"/>
        </w:rPr>
        <w:t>Deprivation of Liberty Safeguarding Act (online)</w:t>
      </w:r>
    </w:p>
    <w:p w:rsidR="005846A6" w:rsidRDefault="005846A6" w:rsidP="005846A6">
      <w:pPr>
        <w:spacing w:line="360" w:lineRule="auto"/>
        <w:rPr>
          <w:i/>
          <w:sz w:val="24"/>
          <w:szCs w:val="24"/>
        </w:rPr>
      </w:pPr>
      <w:r>
        <w:rPr>
          <w:sz w:val="24"/>
          <w:szCs w:val="24"/>
        </w:rPr>
        <w:t xml:space="preserve">Legislation.Gov.UK, (2019). </w:t>
      </w:r>
      <w:r>
        <w:rPr>
          <w:i/>
          <w:sz w:val="24"/>
          <w:szCs w:val="24"/>
        </w:rPr>
        <w:t>Liberty Protection Safeguards (online)</w:t>
      </w:r>
    </w:p>
    <w:p w:rsidR="005846A6" w:rsidRDefault="005846A6" w:rsidP="005846A6">
      <w:pPr>
        <w:spacing w:line="360" w:lineRule="auto"/>
        <w:rPr>
          <w:sz w:val="24"/>
          <w:szCs w:val="24"/>
        </w:rPr>
      </w:pPr>
      <w:r>
        <w:rPr>
          <w:sz w:val="24"/>
          <w:szCs w:val="24"/>
        </w:rPr>
        <w:t xml:space="preserve">Legislation.Gov.UK, (2013). Wales Accord on the Sharing of Personal Information (online) </w:t>
      </w:r>
    </w:p>
    <w:p w:rsidR="005846A6" w:rsidRDefault="005846A6" w:rsidP="005846A6">
      <w:pPr>
        <w:spacing w:line="360" w:lineRule="auto"/>
        <w:rPr>
          <w:i/>
          <w:sz w:val="24"/>
          <w:szCs w:val="24"/>
        </w:rPr>
      </w:pPr>
      <w:r>
        <w:rPr>
          <w:sz w:val="24"/>
          <w:szCs w:val="24"/>
        </w:rPr>
        <w:t xml:space="preserve">Legislation.Gov.UK, (1953). </w:t>
      </w:r>
      <w:r>
        <w:rPr>
          <w:i/>
          <w:sz w:val="24"/>
          <w:szCs w:val="24"/>
        </w:rPr>
        <w:t>European Convention on Human Rights (online)</w:t>
      </w:r>
    </w:p>
    <w:p w:rsidR="005846A6" w:rsidRDefault="005846A6" w:rsidP="005846A6">
      <w:pPr>
        <w:spacing w:line="360" w:lineRule="auto"/>
        <w:rPr>
          <w:i/>
          <w:sz w:val="24"/>
          <w:szCs w:val="24"/>
        </w:rPr>
      </w:pPr>
      <w:r>
        <w:rPr>
          <w:sz w:val="24"/>
          <w:szCs w:val="24"/>
        </w:rPr>
        <w:t xml:space="preserve">Legislation.Gov.UK, (2005). </w:t>
      </w:r>
      <w:r w:rsidRPr="00D33CF4">
        <w:rPr>
          <w:i/>
          <w:sz w:val="24"/>
          <w:szCs w:val="24"/>
        </w:rPr>
        <w:t>Human Rights Act</w:t>
      </w:r>
      <w:r>
        <w:rPr>
          <w:i/>
          <w:sz w:val="24"/>
          <w:szCs w:val="24"/>
        </w:rPr>
        <w:t xml:space="preserve"> (online)</w:t>
      </w:r>
    </w:p>
    <w:p w:rsidR="005846A6" w:rsidRDefault="005846A6" w:rsidP="005846A6">
      <w:pPr>
        <w:spacing w:line="360" w:lineRule="auto"/>
        <w:rPr>
          <w:i/>
          <w:sz w:val="24"/>
          <w:szCs w:val="24"/>
        </w:rPr>
      </w:pPr>
      <w:r>
        <w:rPr>
          <w:sz w:val="24"/>
          <w:szCs w:val="24"/>
        </w:rPr>
        <w:t xml:space="preserve">Legislation.Gov.UK, (1989). </w:t>
      </w:r>
      <w:r>
        <w:rPr>
          <w:i/>
          <w:sz w:val="24"/>
          <w:szCs w:val="24"/>
        </w:rPr>
        <w:t>United Nations Conventions on the Rights of the Child (online)</w:t>
      </w:r>
    </w:p>
    <w:p w:rsidR="005846A6" w:rsidRPr="00357DAA" w:rsidRDefault="005846A6" w:rsidP="005846A6">
      <w:pPr>
        <w:keepNext/>
        <w:spacing w:line="360" w:lineRule="auto"/>
        <w:rPr>
          <w:sz w:val="24"/>
          <w:szCs w:val="24"/>
        </w:rPr>
      </w:pPr>
    </w:p>
    <w:p w:rsidR="005846A6" w:rsidRPr="008B28E7" w:rsidRDefault="005846A6" w:rsidP="005846A6">
      <w:pPr>
        <w:keepNext/>
        <w:spacing w:line="360" w:lineRule="auto"/>
        <w:rPr>
          <w:sz w:val="24"/>
          <w:szCs w:val="24"/>
        </w:rPr>
      </w:pPr>
    </w:p>
    <w:p w:rsidR="005846A6" w:rsidRPr="00357DAA" w:rsidRDefault="005846A6" w:rsidP="005846A6">
      <w:pPr>
        <w:keepNext/>
        <w:spacing w:before="240" w:after="60"/>
        <w:jc w:val="both"/>
      </w:pPr>
    </w:p>
    <w:p w:rsidR="00A66853" w:rsidRPr="00A66853" w:rsidRDefault="00A66853" w:rsidP="00A66853">
      <w:pPr>
        <w:rPr>
          <w:sz w:val="24"/>
          <w:szCs w:val="24"/>
        </w:rPr>
      </w:pPr>
    </w:p>
    <w:sectPr w:rsidR="00A66853" w:rsidRPr="00A668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81A68C6"/>
    <w:multiLevelType w:val="hybridMultilevel"/>
    <w:tmpl w:val="6C7C5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1729"/>
    <w:rsid w:val="000341FE"/>
    <w:rsid w:val="000A1729"/>
    <w:rsid w:val="001A10CF"/>
    <w:rsid w:val="001C2FAC"/>
    <w:rsid w:val="00220CE1"/>
    <w:rsid w:val="00281A29"/>
    <w:rsid w:val="003224F0"/>
    <w:rsid w:val="00373434"/>
    <w:rsid w:val="005846A6"/>
    <w:rsid w:val="0062420C"/>
    <w:rsid w:val="00945719"/>
    <w:rsid w:val="009E55C1"/>
    <w:rsid w:val="00A66853"/>
    <w:rsid w:val="00A922E7"/>
    <w:rsid w:val="00BE5854"/>
    <w:rsid w:val="00CD5D25"/>
    <w:rsid w:val="00DA6C89"/>
    <w:rsid w:val="00E278D0"/>
    <w:rsid w:val="00E966A6"/>
    <w:rsid w:val="00F35A43"/>
    <w:rsid w:val="00FA66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D28E7C"/>
  <w15:chartTrackingRefBased/>
  <w15:docId w15:val="{B8981CBF-2B6C-4B1C-AF49-450DA20513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1729"/>
    <w:pPr>
      <w:overflowPunct w:val="0"/>
      <w:autoSpaceDE w:val="0"/>
      <w:autoSpaceDN w:val="0"/>
      <w:adjustRightInd w:val="0"/>
      <w:textAlignment w:val="baseline"/>
    </w:pPr>
    <w:rPr>
      <w:rFonts w:ascii="Arial" w:eastAsia="Times New Roman" w:hAnsi="Arial" w:cs="Arial"/>
      <w:color w:val="000000"/>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0A1729"/>
    <w:pPr>
      <w:autoSpaceDE w:val="0"/>
      <w:autoSpaceDN w:val="0"/>
      <w:adjustRightInd w:val="0"/>
    </w:pPr>
    <w:rPr>
      <w:rFonts w:ascii="Arial" w:hAnsi="Arial" w:cs="Arial"/>
      <w:color w:val="000000"/>
      <w:sz w:val="24"/>
      <w:szCs w:val="24"/>
    </w:rPr>
  </w:style>
  <w:style w:type="paragraph" w:styleId="ListParagraph">
    <w:name w:val="List Paragraph"/>
    <w:basedOn w:val="Normal"/>
    <w:uiPriority w:val="34"/>
    <w:qFormat/>
    <w:rsid w:val="00FA6688"/>
    <w:pPr>
      <w:ind w:left="720"/>
      <w:contextualSpacing/>
    </w:pPr>
  </w:style>
  <w:style w:type="character" w:styleId="CommentReference">
    <w:name w:val="annotation reference"/>
    <w:basedOn w:val="DefaultParagraphFont"/>
    <w:uiPriority w:val="99"/>
    <w:semiHidden/>
    <w:unhideWhenUsed/>
    <w:rsid w:val="00A66853"/>
    <w:rPr>
      <w:sz w:val="16"/>
      <w:szCs w:val="16"/>
    </w:rPr>
  </w:style>
  <w:style w:type="paragraph" w:styleId="CommentText">
    <w:name w:val="annotation text"/>
    <w:basedOn w:val="Normal"/>
    <w:link w:val="CommentTextChar"/>
    <w:uiPriority w:val="99"/>
    <w:semiHidden/>
    <w:unhideWhenUsed/>
    <w:rsid w:val="00A66853"/>
    <w:pPr>
      <w:overflowPunct/>
      <w:autoSpaceDE/>
      <w:autoSpaceDN/>
      <w:adjustRightInd/>
      <w:textAlignment w:val="auto"/>
    </w:pPr>
    <w:rPr>
      <w:rFonts w:asciiTheme="minorHAnsi" w:eastAsiaTheme="minorHAnsi" w:hAnsiTheme="minorHAnsi" w:cstheme="minorBidi"/>
      <w:color w:val="auto"/>
      <w:lang w:eastAsia="en-US"/>
    </w:rPr>
  </w:style>
  <w:style w:type="character" w:customStyle="1" w:styleId="CommentTextChar">
    <w:name w:val="Comment Text Char"/>
    <w:basedOn w:val="DefaultParagraphFont"/>
    <w:link w:val="CommentText"/>
    <w:uiPriority w:val="99"/>
    <w:semiHidden/>
    <w:rsid w:val="00A66853"/>
    <w:rPr>
      <w:sz w:val="20"/>
      <w:szCs w:val="20"/>
    </w:rPr>
  </w:style>
  <w:style w:type="character" w:styleId="Hyperlink">
    <w:name w:val="Hyperlink"/>
    <w:basedOn w:val="DefaultParagraphFont"/>
    <w:uiPriority w:val="99"/>
    <w:unhideWhenUsed/>
    <w:rsid w:val="00A66853"/>
    <w:rPr>
      <w:color w:val="0000FF" w:themeColor="hyperlink"/>
      <w:u w:val="single"/>
    </w:rPr>
  </w:style>
  <w:style w:type="character" w:customStyle="1" w:styleId="normaltextrun">
    <w:name w:val="normaltextrun"/>
    <w:basedOn w:val="DefaultParagraphFont"/>
    <w:rsid w:val="00A66853"/>
  </w:style>
  <w:style w:type="character" w:customStyle="1" w:styleId="eop">
    <w:name w:val="eop"/>
    <w:basedOn w:val="DefaultParagraphFont"/>
    <w:rsid w:val="00A66853"/>
  </w:style>
  <w:style w:type="paragraph" w:styleId="BalloonText">
    <w:name w:val="Balloon Text"/>
    <w:basedOn w:val="Normal"/>
    <w:link w:val="BalloonTextChar"/>
    <w:uiPriority w:val="99"/>
    <w:semiHidden/>
    <w:unhideWhenUsed/>
    <w:rsid w:val="00A6685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6853"/>
    <w:rPr>
      <w:rFonts w:ascii="Segoe UI" w:eastAsia="Times New Roman" w:hAnsi="Segoe UI" w:cs="Segoe UI"/>
      <w:color w:val="000000"/>
      <w:sz w:val="18"/>
      <w:szCs w:val="18"/>
      <w:lang w:eastAsia="en-GB"/>
    </w:rPr>
  </w:style>
  <w:style w:type="paragraph" w:styleId="CommentSubject">
    <w:name w:val="annotation subject"/>
    <w:basedOn w:val="CommentText"/>
    <w:next w:val="CommentText"/>
    <w:link w:val="CommentSubjectChar"/>
    <w:uiPriority w:val="99"/>
    <w:semiHidden/>
    <w:unhideWhenUsed/>
    <w:rsid w:val="00A66853"/>
    <w:pPr>
      <w:overflowPunct w:val="0"/>
      <w:autoSpaceDE w:val="0"/>
      <w:autoSpaceDN w:val="0"/>
      <w:adjustRightInd w:val="0"/>
      <w:textAlignment w:val="baseline"/>
    </w:pPr>
    <w:rPr>
      <w:rFonts w:ascii="Arial" w:eastAsia="Times New Roman" w:hAnsi="Arial" w:cs="Arial"/>
      <w:b/>
      <w:bCs/>
      <w:color w:val="000000"/>
      <w:lang w:eastAsia="en-GB"/>
    </w:rPr>
  </w:style>
  <w:style w:type="character" w:customStyle="1" w:styleId="CommentSubjectChar">
    <w:name w:val="Comment Subject Char"/>
    <w:basedOn w:val="CommentTextChar"/>
    <w:link w:val="CommentSubject"/>
    <w:uiPriority w:val="99"/>
    <w:semiHidden/>
    <w:rsid w:val="00A66853"/>
    <w:rPr>
      <w:rFonts w:ascii="Arial" w:eastAsia="Times New Roman" w:hAnsi="Arial" w:cs="Arial"/>
      <w:b/>
      <w:bCs/>
      <w:color w:val="000000"/>
      <w:sz w:val="20"/>
      <w:szCs w:val="20"/>
      <w:lang w:eastAsia="en-GB"/>
    </w:rPr>
  </w:style>
  <w:style w:type="paragraph" w:styleId="Bibliography">
    <w:name w:val="Bibliography"/>
    <w:basedOn w:val="Normal"/>
    <w:next w:val="Normal"/>
    <w:uiPriority w:val="37"/>
    <w:unhideWhenUsed/>
    <w:rsid w:val="005846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17C19</b:Tag>
    <b:SourceType>JournalArticle</b:SourceType>
    <b:Guid>{FCACDA2F-C79C-4F85-9D9D-2F967D3F2392}</b:Guid>
    <b:Author>
      <b:Author>
        <b:NameList>
          <b:Person>
            <b:Last>17. Chamberlain</b:Last>
            <b:First>Gee,</b:First>
            <b:Middle>Harfield, Campbell, Brennan, Clark, Mensah, Arabena, Herman, Brown</b:Middle>
          </b:Person>
        </b:NameList>
      </b:Author>
    </b:Author>
    <b:Title>Parenting after a History of Parent Maltreatment: A scooping review and map of evidence in the perinatal period</b:Title>
    <b:JournalName>Americal Psychological Assosiation</b:JournalName>
    <b:Year>2019</b:Year>
    <b:Pages>73-74</b:Pages>
    <b:Volume>14</b:Volume>
    <b:Issue>3</b:Issue>
    <b:RefOrder>1</b:RefOrder>
  </b:Source>
  <b:Source>
    <b:Tag>MAl18</b:Tag>
    <b:SourceType>JournalArticle</b:SourceType>
    <b:Guid>{B1A9478D-8B11-4675-9D6F-8EDB168A9B72}</b:Guid>
    <b:Title>Communication Skills 3:Non verbal communication</b:Title>
    <b:Year>2018</b:Year>
    <b:Author>
      <b:Author>
        <b:NameList>
          <b:Person>
            <b:Last>Ali</b:Last>
            <b:First>M</b:First>
          </b:Person>
        </b:NameList>
      </b:Author>
    </b:Author>
    <b:JournalName>Nursing Times</b:JournalName>
    <b:Pages>41-42</b:Pages>
    <b:Volume>114</b:Volume>
    <b:Issue>2</b:Issue>
    <b:RefOrder>2</b:RefOrder>
  </b:Source>
  <b:Source>
    <b:Tag>JBo13</b:Tag>
    <b:SourceType>Book</b:SourceType>
    <b:Guid>{6F7BF380-4129-4E52-B366-E37F33D98190}</b:Guid>
    <b:Title>Body Language: How to know What's realy being said</b:Title>
    <b:Year>2013</b:Year>
    <b:Author>
      <b:Author>
        <b:NameList>
          <b:Person>
            <b:Last>Borg</b:Last>
            <b:First>J</b:First>
          </b:Person>
        </b:NameList>
      </b:Author>
    </b:Author>
    <b:City>Harlow</b:City>
    <b:Publisher>Pearson Education</b:Publisher>
    <b:RefOrder>3</b:RefOrder>
  </b:Source>
  <b:Source>
    <b:Tag>CAF20</b:Tag>
    <b:SourceType>InternetSite</b:SourceType>
    <b:Guid>{21F4BB41-383C-4C38-9425-335A98F4918B}</b:Guid>
    <b:Title>CAFFCASS role in care proceedings</b:Title>
    <b:Year>2020</b:Year>
    <b:Author>
      <b:Author>
        <b:NameList>
          <b:Person>
            <b:Last>CAFFCASS.GOV.UK</b:Last>
          </b:Person>
        </b:NameList>
      </b:Author>
    </b:Author>
    <b:YearAccessed>2021</b:YearAccessed>
    <b:MonthAccessed>January</b:MonthAccessed>
    <b:DayAccessed>4th</b:DayAccessed>
    <b:URL>http://www.caffcass.co.uk</b:URL>
    <b:RefOrder>4</b:RefOrder>
  </b:Source>
  <b:Source>
    <b:Tag>GGi88</b:Tag>
    <b:SourceType>Book</b:SourceType>
    <b:Guid>{CD24A971-CEDA-4C6D-B170-3BDE6BAB51E7}</b:Guid>
    <b:Author>
      <b:Author>
        <b:NameList>
          <b:Person>
            <b:Last>Gibbs</b:Last>
            <b:First>G</b:First>
          </b:Person>
        </b:NameList>
      </b:Author>
    </b:Author>
    <b:Title>Learning by doing:A guide to teaching and learning methods</b:Title>
    <b:Year>1988</b:Year>
    <b:City>London</b:City>
    <b:Publisher>Oxford Brooks</b:Publisher>
    <b:RefOrder>5</b:RefOrder>
  </b:Source>
  <b:Source>
    <b:Tag>Gov20</b:Tag>
    <b:SourceType>InternetSite</b:SourceType>
    <b:Guid>{E161B545-BC0A-4080-853F-73AE480B1175}</b:Guid>
    <b:Title>Safeguarding Guidance</b:Title>
    <b:Year>2020</b:Year>
    <b:Author>
      <b:Author>
        <b:NameList>
          <b:Person>
            <b:Last>Gov.Wales</b:Last>
          </b:Person>
        </b:NameList>
      </b:Author>
    </b:Author>
    <b:YearAccessed>2020</b:YearAccessed>
    <b:MonthAccessed>10</b:MonthAccessed>
    <b:DayAccessed>23</b:DayAccessed>
    <b:URL>https://gov.wales/safeguarding-guidance</b:URL>
    <b:RefOrder>6</b:RefOrder>
  </b:Source>
  <b:Source>
    <b:Tag>Gup09</b:Tag>
    <b:SourceType>ArticleInAPeriodical</b:SourceType>
    <b:Guid>{C11108AF-500E-4FC6-A4AF-AD6E29E7E1B7}</b:Guid>
    <b:Title>How is the Public Law Outline being implemented</b:Title>
    <b:Year>2009</b:Year>
    <b:Pages>1-3</b:Pages>
    <b:Author>
      <b:Author>
        <b:NameList>
          <b:Person>
            <b:Last>Gupta</b:Last>
            <b:First>Anna</b:First>
          </b:Person>
        </b:NameList>
      </b:Author>
    </b:Author>
    <b:PeriodicalTitle>Care Council for Wales</b:PeriodicalTitle>
    <b:Month>August</b:Month>
    <b:Day>7</b:Day>
    <b:RefOrder>7</b:RefOrder>
  </b:Source>
  <b:Source>
    <b:Tag>Law19</b:Tag>
    <b:SourceType>InternetSite</b:SourceType>
    <b:Guid>{697DC639-07E5-48FC-8E3B-3E6446003D71}</b:Guid>
    <b:Author>
      <b:Author>
        <b:NameList>
          <b:Person>
            <b:Last>Law.Gov.Uk</b:Last>
          </b:Person>
        </b:NameList>
      </b:Author>
    </b:Author>
    <b:Title>Welsh Index of Multiple Deprivation 2019</b:Title>
    <b:Year>2019</b:Year>
    <b:YearAccessed>2021</b:YearAccessed>
    <b:MonthAccessed>1</b:MonthAccessed>
    <b:DayAccessed>3</b:DayAccessed>
    <b:URL>12.	https://gov.wales/welsh-index-multiple-deprivation-full-index-update- (Wales, n.d.) (Law.Gov.Wales, n.d.)ranks-2019</b:URL>
    <b:RefOrder>8</b:RefOrder>
  </b:Source>
  <b:Source>
    <b:Tag>Law20</b:Tag>
    <b:SourceType>InternetSite</b:SourceType>
    <b:Guid>{55F06FBB-6F44-43C5-8C84-47EFA039C75A}</b:Guid>
    <b:Author>
      <b:Author>
        <b:NameList>
          <b:Person>
            <b:Last>Law.Gov.Wales</b:Last>
          </b:Person>
        </b:NameList>
      </b:Author>
    </b:Author>
    <b:Title>Welsh Language Act</b:Title>
    <b:YearAccessed>2020</b:YearAccessed>
    <b:MonthAccessed>11</b:MonthAccessed>
    <b:DayAccessed>02</b:DayAccessed>
    <b:URL>https://law.gov.wales/culture/welsh-languae/welsh-language-act-</b:URL>
    <b:RefOrder>9</b:RefOrder>
  </b:Source>
  <b:Source>
    <b:Tag>Leg18</b:Tag>
    <b:SourceType>InternetSite</b:SourceType>
    <b:Guid>{236AE471-A727-44EA-94C4-1B948E9C1E6C}</b:Guid>
    <b:Author>
      <b:Author>
        <b:NameList>
          <b:Person>
            <b:Last>Legislation.gov.uk</b:Last>
          </b:Person>
        </b:NameList>
      </b:Author>
    </b:Author>
    <b:Title>Data Protection Act 2018</b:Title>
    <b:Year>2018</b:Year>
    <b:YearAccessed>2020</b:YearAccessed>
    <b:MonthAccessed>10</b:MonthAccessed>
    <b:DayAccessed>21</b:DayAccessed>
    <b:URL>9.	https://www.legislation.gov.uk/ukpga/2018/12/contents/enacted</b:URL>
    <b:RefOrder>10</b:RefOrder>
  </b:Source>
  <b:Source>
    <b:Tag>Leg93</b:Tag>
    <b:SourceType>InternetSite</b:SourceType>
    <b:Guid>{6C2B5A6F-5D34-4564-816D-0E7FBA2C9099}</b:Guid>
    <b:Author>
      <b:Author>
        <b:NameList>
          <b:Person>
            <b:Last>Legislation.Gov.Uk</b:Last>
          </b:Person>
        </b:NameList>
      </b:Author>
    </b:Author>
    <b:Title>Welsh Language Act</b:Title>
    <b:Year>1993</b:Year>
    <b:YearAccessed>2020</b:YearAccessed>
    <b:MonthAccessed>11</b:MonthAccessed>
    <b:DayAccessed>02</b:DayAccessed>
    <b:URL>https://www.legislation.gov.uk/ukpga/1993/38/contents</b:URL>
    <b:RefOrder>11</b:RefOrder>
  </b:Source>
  <b:Source>
    <b:Tag>Leg89</b:Tag>
    <b:SourceType>InternetSite</b:SourceType>
    <b:Guid>{81A2FB44-3B86-46D2-B672-E7DB8D347CDE}</b:Guid>
    <b:Author>
      <b:Author>
        <b:NameList>
          <b:Person>
            <b:Last>Legislation.Gov.UK</b:Last>
          </b:Person>
        </b:NameList>
      </b:Author>
    </b:Author>
    <b:Title>Children Act 1989</b:Title>
    <b:Year>1989</b:Year>
    <b:YearAccessed>2020</b:YearAccessed>
    <b:MonthAccessed>09</b:MonthAccessed>
    <b:DayAccessed>20</b:DayAccessed>
    <b:URL>https://www.legislation.gov.uk/ukpga/1989/41/contents</b:URL>
    <b:RefOrder>12</b:RefOrder>
  </b:Source>
  <b:Source>
    <b:Tag>And17</b:Tag>
    <b:SourceType>Report</b:SourceType>
    <b:Guid>{BF6F4F27-47E1-4D32-BF60-D56F8A2AA273}</b:Guid>
    <b:Title>Signs of Safety Comprehensive Breifing Paper 4th edition</b:Title>
    <b:Year>2017</b:Year>
    <b:City>Perth</b:City>
    <b:Publisher>Resolutions Consultanty Pty Ltd</b:Publisher>
    <b:Author>
      <b:Author>
        <b:NameList>
          <b:Person>
            <b:Last>Murphy</b:Last>
            <b:First>Andrew</b:First>
            <b:Middle>Turnell &amp; Terry</b:Middle>
          </b:Person>
        </b:NameList>
      </b:Author>
    </b:Author>
    <b:RefOrder>13</b:RefOrder>
  </b:Source>
  <b:Source>
    <b:Tag>Gov10</b:Tag>
    <b:SourceType>InternetSite</b:SourceType>
    <b:Guid>{901736B1-18A1-4A49-933C-892DE3CBB7D7}</b:Guid>
    <b:Title>Gov.UK</b:Title>
    <b:Year>2010</b:Year>
    <b:Author>
      <b:Author>
        <b:NameList>
          <b:Person>
            <b:Last>Publications</b:Last>
            <b:First>Goverment</b:First>
          </b:Person>
        </b:NameList>
      </b:Author>
    </b:Author>
    <b:YearAccessed>2020</b:YearAccessed>
    <b:MonthAccessed>10</b:MonthAccessed>
    <b:DayAccessed>21</b:DayAccessed>
    <b:URL>14.	https://www.gov.uk/government/publications/united-nations-convention-on-the-rights-of-the-child-uncrc-how-legislation-underpins-implementation-in-england</b:URL>
    <b:RefOrder>14</b:RefOrder>
  </b:Source>
  <b:Source>
    <b:Tag>Sal04</b:Tag>
    <b:SourceType>JournalArticle</b:SourceType>
    <b:Guid>{ED435F64-8ED7-44F6-8435-3A005E1AC206}</b:Guid>
    <b:Title>Communication Skills Training for Practice: the Ethical Dilemma for Social Work Education</b:Title>
    <b:Year>2004</b:Year>
    <b:Author>
      <b:Author>
        <b:NameList>
          <b:Person>
            <b:Last>Richards</b:Last>
            <b:First>Sally</b:First>
          </b:Person>
        </b:NameList>
      </b:Author>
    </b:Author>
    <b:JournalName>The International Journal for Social Work Education</b:JournalName>
    <b:Pages>409-422</b:Pages>
    <b:Volume>24</b:Volume>
    <b:Issue>4</b:Issue>
    <b:RefOrder>15</b:RefOrder>
  </b:Source>
  <b:Source>
    <b:Tag>Tho09</b:Tag>
    <b:SourceType>Book</b:SourceType>
    <b:Guid>{0D203324-028F-49CD-80AD-79B281EFBD47}</b:Guid>
    <b:Author>
      <b:Author>
        <b:NameList>
          <b:Person>
            <b:Last>Thompson</b:Last>
            <b:First>N</b:First>
          </b:Person>
        </b:NameList>
      </b:Author>
    </b:Author>
    <b:Title>Effective Communication</b:Title>
    <b:Year>2009</b:Year>
    <b:City>London</b:City>
    <b:Publisher>Red Globe Press</b:Publisher>
    <b:RefOrder>16</b:RefOrder>
  </b:Source>
  <b:Source>
    <b:Tag>Tre03</b:Tag>
    <b:SourceType>JournalArticle</b:SourceType>
    <b:Guid>{70AB0E26-D5CE-46C5-901C-B64679ACB10B}</b:Guid>
    <b:Author>
      <b:Author>
        <b:NameList>
          <b:Person>
            <b:Last>Trethewick</b:Last>
            <b:First>T</b:First>
          </b:Person>
        </b:NameList>
      </b:Author>
    </b:Author>
    <b:Title>Effective relationship-based practice. A theoretical exploration</b:Title>
    <b:Year>2003</b:Year>
    <b:City>London</b:City>
    <b:JournalName>Journal of Social Work Practice</b:JournalName>
    <b:Pages>173-186</b:Pages>
    <b:Volume>17</b:Volume>
    <b:Issue>2</b:Issue>
    <b:RefOrder>17</b:RefOrder>
  </b:Source>
  <b:Source>
    <b:Tag>PTr05</b:Tag>
    <b:SourceType>Book</b:SourceType>
    <b:Guid>{4B431A2A-61BF-47AB-98B3-283D8FA9D69D}</b:Guid>
    <b:Title>Social Work Sills a Practice Handbook </b:Title>
    <b:Year>2005</b:Year>
    <b:Author>
      <b:Author>
        <b:NameList>
          <b:Person>
            <b:Last>Trevethick</b:Last>
            <b:First>P.</b:First>
          </b:Person>
        </b:NameList>
      </b:Author>
    </b:Author>
    <b:City>England</b:City>
    <b:Publisher>Mcray Hill House</b:Publisher>
    <b:Edition>2nd edition</b:Edition>
    <b:RefOrder>18</b:RefOrder>
  </b:Source>
  <b:Source>
    <b:Tag>EUr09</b:Tag>
    <b:SourceType>JournalArticle</b:SourceType>
    <b:Guid>{F52CFEB6-BFED-4EC7-AA0C-7C6996A6C3CA}</b:Guid>
    <b:Author>
      <b:Author>
        <b:NameList>
          <b:Person>
            <b:Last>Urdang</b:Last>
            <b:First>E</b:First>
          </b:Person>
        </b:NameList>
      </b:Author>
    </b:Author>
    <b:Title>Awareness of Self A Critical Tool</b:Title>
    <b:JournalName>Social Work Education the International Journal</b:JournalName>
    <b:Year>2009</b:Year>
    <b:Pages>523-538</b:Pages>
    <b:Volume>29</b:Volume>
    <b:Issue>5</b:Issue>
    <b:RefOrder>19</b:RefOrder>
  </b:Source>
  <b:Source>
    <b:Tag>Car21</b:Tag>
    <b:SourceType>InternetSite</b:SourceType>
    <b:Guid>{0C120AED-6AE2-4932-B1A2-917266FFBCE0}</b:Guid>
    <b:Author>
      <b:Author>
        <b:NameList>
          <b:Person>
            <b:Last>Wales</b:Last>
            <b:First>Care</b:First>
            <b:Middle>Council For</b:Middle>
          </b:Person>
        </b:NameList>
      </b:Author>
    </b:Author>
    <b:Title>Care Council For Wales Getting in on the Act</b:Title>
    <b:YearAccessed>2021</b:YearAccessed>
    <b:MonthAccessed>1</b:MonthAccessed>
    <b:DayAccessed>8</b:DayAccessed>
    <b:URL>www.ccwales.org.uk/getting-in-on-the-act-hub/</b:URL>
    <b:RefOrder>20</b:RefOrder>
  </b:Source>
  <b:Source>
    <b:Tag>cKw19</b:Tag>
    <b:SourceType>JournalArticle</b:SourceType>
    <b:Guid>{BEDC4C59-2863-488A-83E7-49E5F43FDECD}</b:Guid>
    <b:Author>
      <b:Author>
        <b:NameList>
          <b:Person>
            <b:Last>Reupert</b:Last>
            <b:First>c</b:First>
            <b:Middle>Kwan &amp; A</b:Middle>
          </b:Person>
        </b:NameList>
      </b:Author>
    </b:Author>
    <b:Title>The relevance of Social Workers personal experiences to practice</b:Title>
    <b:Year>2019</b:Year>
    <b:JournalName>Educational Psychology and Inclusive Learning</b:JournalName>
    <b:Pages>256-271</b:Pages>
    <b:RefOrder>21</b:RefOrder>
  </b:Source>
  <b:Source>
    <b:Tag>PBe12</b:Tag>
    <b:SourceType>ArticleInAPeriodical</b:SourceType>
    <b:Guid>{20209D81-BE91-4786-B48A-3D7E3ED6A1A1}</b:Guid>
    <b:Title>What service users want from social workers</b:Title>
    <b:Year>2012</b:Year>
    <b:Pages>12-13</b:Pages>
    <b:Author>
      <b:Author>
        <b:NameList>
          <b:Person>
            <b:Last>Beresford</b:Last>
            <b:First>P</b:First>
          </b:Person>
        </b:NameList>
      </b:Author>
    </b:Author>
    <b:PeriodicalTitle>Community Care Wales</b:PeriodicalTitle>
    <b:Month>04</b:Month>
    <b:Day>27</b:Day>
  </b:Source>
  <b:Source>
    <b:Tag>Mun11</b:Tag>
    <b:SourceType>Report</b:SourceType>
    <b:Guid>{5924241F-8363-4FBB-B5E5-161F63E88185}</b:Guid>
    <b:Author>
      <b:Author>
        <b:NameList>
          <b:Person>
            <b:Last>Munro</b:Last>
            <b:First>E</b:First>
          </b:Person>
        </b:NameList>
      </b:Author>
    </b:Author>
    <b:Title>The Munro Review of Child Protection</b:Title>
    <b:PeriodicalTitle>Department of Education</b:PeriodicalTitle>
    <b:Year>2011</b:Year>
    <b:Publisher>Department of Education</b:Publisher>
    <b:City>England</b:City>
  </b:Source>
  <b:Source>
    <b:Tag>Soc15</b:Tag>
    <b:SourceType>Report</b:SourceType>
    <b:Guid>{C93E664C-A4F3-4A14-9793-A1D2EEE3D873}</b:Guid>
    <b:Title>Sharing Information, Safeguarding Children</b:Title>
    <b:Year>2015</b:Year>
    <b:Publisher>SCIE</b:Publisher>
    <b:City>London</b:City>
    <b:Author>
      <b:Author>
        <b:NameList>
          <b:Person>
            <b:Last>Excellence</b:Last>
            <b:First>Social</b:First>
            <b:Middle>Care nstitute of</b:Middle>
          </b:Person>
        </b:NameList>
      </b:Author>
    </b:Author>
  </b:Source>
  <b:Source>
    <b:Tag>DDe06</b:Tag>
    <b:SourceType>Report</b:SourceType>
    <b:Guid>{86CC432D-A908-497A-8196-7AFD30FB6FF5}</b:Guid>
    <b:Author>
      <b:Author>
        <b:NameList>
          <b:Person>
            <b:Last>DePanfillis</b:Last>
            <b:First>D</b:First>
          </b:Person>
        </b:NameList>
      </b:Author>
    </b:Author>
    <b:Title>Child Neglect: A guide for Prevention, Assessment and Intervention</b:Title>
    <b:Year>2006</b:Year>
    <b:Publisher>US department for Health and Human Services</b:Publisher>
    <b:City>USA</b:City>
  </b:Source>
  <b:Source>
    <b:Tag>BAS14</b:Tag>
    <b:SourceType>InternetSite</b:SourceType>
    <b:Guid>{1BB486CB-38E8-47F6-97C4-D125521216FC}</b:Guid>
    <b:Title>BASW</b:Title>
    <b:Year>2014</b:Year>
    <b:Author>
      <b:Author>
        <b:NameList>
          <b:Person>
            <b:Last>BASW</b:Last>
          </b:Person>
        </b:NameList>
      </b:Author>
    </b:Author>
    <b:YearAccessed>2021</b:YearAccessed>
    <b:MonthAccessed>1</b:MonthAccessed>
    <b:DayAccessed>3</b:DayAccessed>
    <b:URL>https://www.basw.co.uk/about-basw/code-ethics</b:URL>
  </b:Source>
  <b:Source>
    <b:Tag>BBC20</b:Tag>
    <b:SourceType>Report</b:SourceType>
    <b:Guid>{55F61965-6F8D-49FD-8338-E01BC267A8F4}</b:Guid>
    <b:Title>Mothers in WalesSuffering Without Unit</b:Title>
    <b:Year>2020</b:Year>
    <b:Author>
      <b:Author>
        <b:NameList>
          <b:Person>
            <b:Last>Live</b:Last>
            <b:First>BBC</b:First>
            <b:Middle>News</b:Middle>
          </b:Person>
        </b:NameList>
      </b:Author>
    </b:Author>
    <b:Publisher>BBC News</b:Publisher>
    <b:City>Wales</b:City>
  </b:Source>
</b:Sources>
</file>

<file path=customXml/itemProps1.xml><?xml version="1.0" encoding="utf-8"?>
<ds:datastoreItem xmlns:ds="http://schemas.openxmlformats.org/officeDocument/2006/customXml" ds:itemID="{29E034DE-2543-4257-BB3E-67C2651CC1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6773</Words>
  <Characters>38612</Characters>
  <Application>Microsoft Office Word</Application>
  <DocSecurity>4</DocSecurity>
  <Lines>321</Lines>
  <Paragraphs>90</Paragraphs>
  <ScaleCrop>false</ScaleCrop>
  <HeadingPairs>
    <vt:vector size="2" baseType="variant">
      <vt:variant>
        <vt:lpstr>Title</vt:lpstr>
      </vt:variant>
      <vt:variant>
        <vt:i4>1</vt:i4>
      </vt:variant>
    </vt:vector>
  </HeadingPairs>
  <TitlesOfParts>
    <vt:vector size="1" baseType="lpstr">
      <vt:lpstr/>
    </vt:vector>
  </TitlesOfParts>
  <Company>City &amp; County of Swansea</Company>
  <LinksUpToDate>false</LinksUpToDate>
  <CharactersWithSpaces>45295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Jones - Social Worker</dc:creator>
  <cp:keywords/>
  <dc:description/>
  <cp:lastModifiedBy>Donna Jones - Social Worker</cp:lastModifiedBy>
  <cp:revision>2</cp:revision>
  <dcterms:created xsi:type="dcterms:W3CDTF">2021-05-11T11:01:00Z</dcterms:created>
  <dcterms:modified xsi:type="dcterms:W3CDTF">2021-05-11T11:01:00Z</dcterms:modified>
</cp:coreProperties>
</file>