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9"/>
        <w:spacing w:before="0" w:beforeAutospacing="0"/>
        <w:jc w:val="center"/>
        <w:rPr>
          <w:rFonts w:hint="default" w:ascii="Times New Roman" w:hAnsi="Times New Roman" w:cs="Times New Roman" w:eastAsiaTheme="majorEastAsia"/>
          <w:b/>
          <w:bCs/>
          <w:i w:val="0"/>
          <w:iCs w:val="0"/>
          <w:sz w:val="28"/>
          <w:szCs w:val="28"/>
          <w:lang w:val="en-US" w:eastAsia="zh-CN"/>
        </w:rPr>
      </w:pPr>
      <w:r>
        <w:rPr>
          <w:rFonts w:hint="default" w:ascii="Times New Roman" w:hAnsi="Times New Roman" w:cs="Times New Roman"/>
          <w:b/>
          <w:bCs/>
          <w:i w:val="0"/>
          <w:iCs w:val="0"/>
          <w:sz w:val="28"/>
          <w:szCs w:val="28"/>
          <w:lang w:val="en-US" w:eastAsia="zh-CN"/>
        </w:rPr>
        <w:t>Improvement of an HR priority area</w:t>
      </w:r>
    </w:p>
    <w:p>
      <w:pPr>
        <w:pStyle w:val="21"/>
        <w:spacing w:line="240" w:lineRule="auto"/>
        <w:jc w:val="both"/>
      </w:pPr>
    </w:p>
    <w:p>
      <w:pPr>
        <w:pStyle w:val="9"/>
        <w:spacing w:before="0" w:line="240" w:lineRule="auto"/>
      </w:pPr>
    </w:p>
    <w:p>
      <w:pPr>
        <w:pStyle w:val="21"/>
        <w:rPr>
          <w:rFonts w:hint="eastAsia"/>
          <w:b/>
          <w:bCs/>
          <w:color w:val="FF0000"/>
          <w:sz w:val="48"/>
          <w:szCs w:val="48"/>
          <w:lang w:val="en-US" w:eastAsia="zh-CN"/>
        </w:rPr>
      </w:pPr>
      <w:r>
        <w:drawing>
          <wp:inline distT="0" distB="0" distL="114300" distR="114300">
            <wp:extent cx="3038475" cy="3432175"/>
            <wp:effectExtent l="0" t="0" r="9525" b="15875"/>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11"/>
                    <a:srcRect l="26300" t="13138" r="28004" b="38343"/>
                    <a:stretch>
                      <a:fillRect/>
                    </a:stretch>
                  </pic:blipFill>
                  <pic:spPr>
                    <a:xfrm>
                      <a:off x="0" y="0"/>
                      <a:ext cx="3038475" cy="3432175"/>
                    </a:xfrm>
                    <a:prstGeom prst="rect">
                      <a:avLst/>
                    </a:prstGeom>
                  </pic:spPr>
                </pic:pic>
              </a:graphicData>
            </a:graphic>
          </wp:inline>
        </w:drawing>
      </w:r>
    </w:p>
    <w:p>
      <w:pPr>
        <w:pStyle w:val="21"/>
        <w:rPr>
          <w:rFonts w:hint="default" w:ascii="Times New Roman" w:hAnsi="Times New Roman" w:cs="Times New Roman" w:eastAsiaTheme="minorEastAsia"/>
          <w:b/>
          <w:bCs/>
          <w:color w:val="FF0000"/>
          <w:sz w:val="48"/>
          <w:szCs w:val="48"/>
          <w:lang w:val="en-US" w:eastAsia="zh-CN"/>
        </w:rPr>
      </w:pPr>
      <w:r>
        <w:rPr>
          <w:rFonts w:hint="default" w:ascii="Times New Roman" w:hAnsi="Times New Roman" w:cs="Times New Roman"/>
          <w:b/>
          <w:bCs/>
          <w:color w:val="FF0000"/>
          <w:sz w:val="48"/>
          <w:szCs w:val="48"/>
          <w:lang w:val="en-US" w:eastAsia="zh-CN"/>
        </w:rPr>
        <w:t>March 2023</w:t>
      </w:r>
    </w:p>
    <w:p>
      <w:pPr>
        <w:spacing w:line="240" w:lineRule="auto"/>
        <w:ind w:firstLine="0"/>
        <w:rPr>
          <w:rFonts w:hint="default" w:ascii="Times New Roman" w:hAnsi="Times New Roman" w:cs="Times New Roman"/>
        </w:rPr>
      </w:pPr>
    </w:p>
    <w:p>
      <w:pPr>
        <w:spacing w:line="240" w:lineRule="auto"/>
        <w:ind w:firstLine="0"/>
        <w:rPr>
          <w:rFonts w:hint="default" w:ascii="Times New Roman" w:hAnsi="Times New Roman" w:cs="Times New Roman"/>
        </w:rPr>
      </w:pPr>
    </w:p>
    <w:p>
      <w:pPr>
        <w:keepNext w:val="0"/>
        <w:keepLines w:val="0"/>
        <w:pageBreakBefore w:val="0"/>
        <w:widowControl/>
        <w:kinsoku/>
        <w:wordWrap/>
        <w:overflowPunct/>
        <w:topLinePunct w:val="0"/>
        <w:autoSpaceDE/>
        <w:autoSpaceDN/>
        <w:bidi w:val="0"/>
        <w:adjustRightInd/>
        <w:snapToGrid/>
        <w:spacing w:line="480" w:lineRule="auto"/>
        <w:ind w:firstLine="0"/>
        <w:textAlignment w:val="auto"/>
        <w:rPr>
          <w:rFonts w:hint="default" w:ascii="Times New Roman" w:hAnsi="Times New Roman" w:cs="Times New Roman"/>
          <w:b/>
          <w:bCs/>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80" w:lineRule="auto"/>
        <w:ind w:firstLine="0"/>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MODULE NAME: </w:t>
      </w:r>
      <w:r>
        <w:rPr>
          <w:rFonts w:hint="default" w:ascii="Times New Roman" w:hAnsi="Times New Roman" w:cs="Times New Roman"/>
          <w:b w:val="0"/>
          <w:bCs w:val="0"/>
          <w:sz w:val="24"/>
          <w:szCs w:val="24"/>
          <w:lang w:val="en-US" w:eastAsia="zh-CN"/>
        </w:rPr>
        <w:t>Human Resource Management (BMMB7007)</w:t>
      </w:r>
    </w:p>
    <w:p>
      <w:pPr>
        <w:keepNext w:val="0"/>
        <w:keepLines w:val="0"/>
        <w:pageBreakBefore w:val="0"/>
        <w:widowControl/>
        <w:kinsoku/>
        <w:wordWrap/>
        <w:overflowPunct/>
        <w:topLinePunct w:val="0"/>
        <w:autoSpaceDE/>
        <w:autoSpaceDN/>
        <w:bidi w:val="0"/>
        <w:adjustRightInd/>
        <w:snapToGrid/>
        <w:spacing w:line="480" w:lineRule="auto"/>
        <w:ind w:firstLine="0"/>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NAME: </w:t>
      </w:r>
      <w:r>
        <w:rPr>
          <w:rFonts w:hint="default" w:ascii="Times New Roman" w:hAnsi="Times New Roman" w:cs="Times New Roman"/>
          <w:b w:val="0"/>
          <w:bCs w:val="0"/>
          <w:sz w:val="24"/>
          <w:szCs w:val="24"/>
          <w:lang w:val="en-US" w:eastAsia="zh-CN"/>
        </w:rPr>
        <w:t xml:space="preserve">ZHIYU YANG </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2"/>
          <w:szCs w:val="22"/>
          <w:lang w:val="en-US"/>
        </w:rPr>
      </w:pPr>
      <w:r>
        <w:rPr>
          <w:rFonts w:hint="default" w:ascii="Times New Roman" w:hAnsi="Times New Roman" w:cs="Times New Roman"/>
          <w:b/>
          <w:bCs/>
          <w:sz w:val="24"/>
          <w:szCs w:val="24"/>
          <w:lang w:val="en-US" w:eastAsia="zh-CN"/>
        </w:rPr>
        <w:t xml:space="preserve">STUDENT NUMBER: </w:t>
      </w:r>
      <w:r>
        <w:rPr>
          <w:rFonts w:hint="default" w:ascii="Times New Roman" w:hAnsi="Times New Roman" w:cs="Times New Roman"/>
          <w:b w:val="0"/>
          <w:bCs w:val="0"/>
          <w:sz w:val="24"/>
          <w:szCs w:val="24"/>
          <w:lang w:val="en-US" w:eastAsia="zh-CN"/>
        </w:rPr>
        <w:t>2218262</w:t>
      </w:r>
    </w:p>
    <w:p>
      <w:pPr>
        <w:jc w:val="center"/>
        <w:rPr>
          <w:rFonts w:hint="default" w:ascii="Times New Roman" w:hAnsi="Times New Roman" w:cs="Times New Roman"/>
          <w:b/>
          <w:bCs/>
          <w:sz w:val="22"/>
          <w:szCs w:val="22"/>
          <w:lang w:val="en-US"/>
        </w:rPr>
      </w:pPr>
      <w:r>
        <w:rPr>
          <w:rFonts w:hint="default" w:ascii="Times New Roman" w:hAnsi="Times New Roman" w:cs="Times New Roman"/>
          <w:b/>
          <w:bCs/>
          <w:sz w:val="22"/>
          <w:szCs w:val="22"/>
          <w:lang w:val="en-US"/>
        </w:rPr>
        <w:t>Executive Summary</w:t>
      </w:r>
    </w:p>
    <w:p>
      <w:pPr>
        <w:rPr>
          <w:rFonts w:hint="default" w:ascii="Times New Roman" w:hAnsi="Times New Roman" w:cs="Times New Roman"/>
          <w:sz w:val="22"/>
          <w:szCs w:val="22"/>
          <w:lang w:val="en-US"/>
        </w:rPr>
      </w:pPr>
      <w:r>
        <w:rPr>
          <w:sz w:val="22"/>
          <w:szCs w:val="22"/>
          <w:lang w:val="en-US"/>
        </w:rPr>
        <w:tab/>
      </w:r>
      <w:r>
        <w:rPr>
          <w:rFonts w:hint="default" w:ascii="Times New Roman" w:hAnsi="Times New Roman" w:cs="Times New Roman"/>
          <w:sz w:val="22"/>
          <w:szCs w:val="22"/>
          <w:lang w:val="en-US"/>
        </w:rPr>
        <w:t>This report aims to analyze the necessity of improving diversity, equality, and equity in Netflix’s human resource managemen</w:t>
      </w:r>
      <w:bookmarkStart w:id="0" w:name="_GoBack"/>
      <w:bookmarkEnd w:id="0"/>
      <w:r>
        <w:rPr>
          <w:rFonts w:hint="default" w:ascii="Times New Roman" w:hAnsi="Times New Roman" w:cs="Times New Roman"/>
          <w:sz w:val="22"/>
          <w:szCs w:val="22"/>
          <w:lang w:val="en-US"/>
        </w:rPr>
        <w:t>t, as well as proposing recommendations for improvement. The priority area of improving, diversity, and equity is chosen due to the recent criticism that Netflix suffers as the company lays off employees to handle its decreasing revenue. This report is divided into five main sections. The first section gives a brief introduction to Netflix’s problem and challenge. The second section gives a brief review of Netflix. The third section discusses the necessity of improving this priority area and its benefits. The fourth section concludes with a proposal for further improvement. The fifth section introduces detailed recommendations for improvement.</w:t>
      </w:r>
    </w:p>
    <w:p>
      <w:pPr>
        <w:rPr>
          <w:sz w:val="22"/>
          <w:szCs w:val="22"/>
          <w:lang w:val="en-US"/>
        </w:rPr>
      </w:pPr>
    </w:p>
    <w:p>
      <w:pPr>
        <w:jc w:val="center"/>
        <w:rPr>
          <w:b/>
          <w:bCs/>
          <w:sz w:val="22"/>
          <w:szCs w:val="22"/>
          <w:lang w:val="en-US"/>
        </w:rPr>
      </w:pPr>
      <w:r>
        <w:rPr>
          <w:sz w:val="22"/>
          <w:szCs w:val="22"/>
          <w:lang w:val="en-US"/>
        </w:rPr>
        <w:br w:type="page"/>
      </w:r>
      <w:r>
        <w:rPr>
          <w:b/>
          <w:bCs/>
          <w:sz w:val="22"/>
          <w:szCs w:val="22"/>
          <w:lang w:val="en-US"/>
        </w:rPr>
        <w:t>Table of Contents</w:t>
      </w:r>
    </w:p>
    <w:p>
      <w:pPr>
        <w:numPr>
          <w:ilvl w:val="0"/>
          <w:numId w:val="2"/>
        </w:numPr>
        <w:rPr>
          <w:sz w:val="22"/>
          <w:szCs w:val="22"/>
          <w:lang w:val="en-US" w:eastAsia="zh-CN"/>
        </w:rPr>
      </w:pPr>
      <w:r>
        <w:rPr>
          <w:sz w:val="22"/>
          <w:szCs w:val="22"/>
          <w:lang w:val="en-US" w:eastAsia="zh-CN"/>
        </w:rPr>
        <w:t>Introduction-------------------------------------------------------------------------------------------4</w:t>
      </w:r>
    </w:p>
    <w:p>
      <w:pPr>
        <w:numPr>
          <w:ilvl w:val="0"/>
          <w:numId w:val="2"/>
        </w:numPr>
        <w:rPr>
          <w:sz w:val="22"/>
          <w:szCs w:val="22"/>
          <w:lang w:val="en-US" w:eastAsia="zh-CN"/>
        </w:rPr>
      </w:pPr>
      <w:r>
        <w:rPr>
          <w:sz w:val="22"/>
          <w:szCs w:val="22"/>
          <w:lang w:val="en-US" w:eastAsia="zh-CN"/>
        </w:rPr>
        <w:t>Organisational overview----------------------------------------------------------------------------4</w:t>
      </w:r>
    </w:p>
    <w:p>
      <w:pPr>
        <w:numPr>
          <w:ilvl w:val="0"/>
          <w:numId w:val="2"/>
        </w:numPr>
        <w:rPr>
          <w:sz w:val="22"/>
          <w:szCs w:val="22"/>
          <w:lang w:val="en-US" w:eastAsia="zh-CN"/>
        </w:rPr>
      </w:pPr>
      <w:r>
        <w:rPr>
          <w:sz w:val="22"/>
          <w:szCs w:val="22"/>
          <w:lang w:val="en-US" w:eastAsia="zh-CN"/>
        </w:rPr>
        <w:t>Main discussion--------------------------------------------------------------------------------------5</w:t>
      </w:r>
    </w:p>
    <w:p>
      <w:pPr>
        <w:numPr>
          <w:ilvl w:val="0"/>
          <w:numId w:val="2"/>
        </w:numPr>
        <w:rPr>
          <w:sz w:val="22"/>
          <w:szCs w:val="22"/>
          <w:lang w:val="en-US" w:eastAsia="zh-CN"/>
        </w:rPr>
      </w:pPr>
      <w:r>
        <w:rPr>
          <w:sz w:val="22"/>
          <w:szCs w:val="22"/>
          <w:lang w:val="en-US" w:eastAsia="zh-CN"/>
        </w:rPr>
        <w:t>Conclusions-------------------------------------------------------------------------------------------8</w:t>
      </w:r>
    </w:p>
    <w:p>
      <w:pPr>
        <w:numPr>
          <w:ilvl w:val="0"/>
          <w:numId w:val="2"/>
        </w:numPr>
        <w:rPr>
          <w:sz w:val="22"/>
          <w:szCs w:val="22"/>
          <w:lang w:val="en-US" w:eastAsia="zh-CN"/>
        </w:rPr>
      </w:pPr>
      <w:r>
        <w:rPr>
          <w:sz w:val="22"/>
          <w:szCs w:val="22"/>
          <w:lang w:val="en-US" w:eastAsia="zh-CN"/>
        </w:rPr>
        <w:t>Recommendations------------------------------------------------------------------------------------9</w:t>
      </w:r>
    </w:p>
    <w:p>
      <w:pPr>
        <w:numPr>
          <w:ilvl w:val="0"/>
          <w:numId w:val="2"/>
        </w:numPr>
        <w:rPr>
          <w:sz w:val="22"/>
          <w:szCs w:val="22"/>
          <w:lang w:val="en-US" w:eastAsia="zh-CN"/>
        </w:rPr>
      </w:pPr>
      <w:r>
        <w:rPr>
          <w:sz w:val="22"/>
          <w:szCs w:val="22"/>
          <w:lang w:val="en-US" w:eastAsia="zh-CN"/>
        </w:rPr>
        <w:t>Reference list----------------------------------------------------------------------------------------10</w:t>
      </w:r>
    </w:p>
    <w:p>
      <w:pPr>
        <w:rPr>
          <w:sz w:val="22"/>
          <w:szCs w:val="22"/>
          <w:lang w:val="en-US"/>
        </w:rPr>
      </w:pPr>
    </w:p>
    <w:p>
      <w:pPr>
        <w:rPr>
          <w:sz w:val="22"/>
          <w:szCs w:val="22"/>
          <w:lang w:val="en-US"/>
        </w:rPr>
      </w:pPr>
    </w:p>
    <w:p>
      <w:pPr>
        <w:jc w:val="center"/>
        <w:rPr>
          <w:sz w:val="22"/>
          <w:szCs w:val="22"/>
          <w:lang w:val="en-US"/>
        </w:rPr>
      </w:pPr>
      <w:r>
        <w:rPr>
          <w:sz w:val="22"/>
          <w:szCs w:val="22"/>
          <w:lang w:val="en-US"/>
        </w:rPr>
        <w:br w:type="page"/>
      </w:r>
      <w:r>
        <w:rPr>
          <w:b/>
          <w:bCs/>
          <w:sz w:val="22"/>
          <w:szCs w:val="22"/>
          <w:lang w:val="en-US"/>
        </w:rPr>
        <w:t>1.0 Introduction</w:t>
      </w:r>
    </w:p>
    <w:p>
      <w:pPr>
        <w:rPr>
          <w:sz w:val="22"/>
          <w:szCs w:val="22"/>
          <w:lang w:val="en-US"/>
        </w:rPr>
      </w:pPr>
      <w:r>
        <w:rPr>
          <w:sz w:val="22"/>
          <w:szCs w:val="22"/>
          <w:lang w:val="en-US"/>
        </w:rPr>
        <w:tab/>
      </w:r>
      <w:r>
        <w:rPr>
          <w:sz w:val="22"/>
          <w:szCs w:val="22"/>
          <w:lang w:val="en-US"/>
        </w:rPr>
        <w:t xml:space="preserve">After the murder of George Floyd, Netflix claimed to donate $100 million in five years to </w:t>
      </w:r>
      <w:r>
        <w:rPr>
          <w:rFonts w:hint="eastAsia"/>
          <w:sz w:val="22"/>
          <w:szCs w:val="22"/>
          <w:lang w:val="en-US" w:eastAsia="zh-CN"/>
        </w:rPr>
        <w:t>orgnisation</w:t>
      </w:r>
      <w:r>
        <w:rPr>
          <w:sz w:val="22"/>
          <w:szCs w:val="22"/>
          <w:lang w:val="en-US"/>
        </w:rPr>
        <w:t>s that supported underrepresented communities to find jobs in this industry, as well as 2% of its cash holdings to Black-led financial institutions, independent filmmakers, people of color, and women (Flint 2021). The company was active to promote its efforts to support diversity and equality in the industry. It claimed to embrace the philosophy of diversity, equality, and equity in its human resource management and provide strong support for underrepresented groups. However, when the company suffered a decline in its subscribers in the first two quarters of 2022, it chose to lay off employees, contractors, and part-time workers in order to reduce labor costs and deal with its obstacle. In just one week in May 2022, Netflix had laid off 150 employees in social media teams, editors, and writers who wanted to create diverse content, as well as contractors and part-time workers who were people of color and belonged to underrepresented groups (Lee and Hernandez 2022). As a consequence, Netflix suffered criticism about its philosophy as if the company only used diversity, equality, and equity as a marketing strategy to fool the public. It is clear that Netflix needs to figure out how to exert this philosophy effectively and reduce public criticism about its human resource management (Adomaitis 2021). Thus, this paper aims to analyze the necessity and benefits of embracing diversity, equality, and equity in human resource management and proposes recommendations for achieving this philosophy in Netflix. In order to handle the decreasing subscribers and the saturated market full of fierce competition, Netflix should embrace diversity, equality, and equity to support talents from underrepresented groups for the creation of its original content, build a diverse team to attract customers from diverse backgrounds, and differentiate the brand with its good reputation, with a loyal adherence to this philosophy to manage its employees instead of abandoning it in touch times in order to reduce labor costs</w:t>
      </w:r>
    </w:p>
    <w:p>
      <w:pPr>
        <w:jc w:val="center"/>
        <w:rPr>
          <w:b/>
          <w:bCs/>
          <w:sz w:val="22"/>
          <w:szCs w:val="22"/>
          <w:lang w:val="en-US"/>
        </w:rPr>
      </w:pPr>
      <w:r>
        <w:rPr>
          <w:b/>
          <w:bCs/>
          <w:sz w:val="22"/>
          <w:szCs w:val="22"/>
          <w:lang w:val="en-US"/>
        </w:rPr>
        <w:t>2.0 Organisational overview</w:t>
      </w:r>
    </w:p>
    <w:p>
      <w:pPr>
        <w:rPr>
          <w:sz w:val="22"/>
          <w:szCs w:val="22"/>
          <w:lang w:val="en-US"/>
        </w:rPr>
      </w:pPr>
      <w:r>
        <w:rPr>
          <w:sz w:val="22"/>
          <w:szCs w:val="22"/>
          <w:lang w:val="en-US"/>
        </w:rPr>
        <w:tab/>
      </w:r>
      <w:r>
        <w:rPr>
          <w:sz w:val="22"/>
          <w:szCs w:val="22"/>
          <w:lang w:val="en-US"/>
        </w:rPr>
        <w:t>Founded in 1997, Netflix wisely grasped the opportunity of video streaming technology to transit from DVD-by-mail services to a subscription video-on-demand model in 2007, which supported its revenue growth from 1.36 billion to 26 billion in 13 years (Stoll 2022). The company wisely predicted consumers’ changing demands and developed streaming technology to satisfy them. As of 2022, it had expanded its business in 190 nations and recruited 12800 employees, with 231 million paid subscribers (Global 2022). The company had maintained steady growth in its scale and revenue.</w:t>
      </w:r>
    </w:p>
    <w:p>
      <w:pPr>
        <w:rPr>
          <w:sz w:val="22"/>
          <w:szCs w:val="22"/>
          <w:lang w:val="en-US"/>
        </w:rPr>
      </w:pPr>
      <w:r>
        <w:rPr>
          <w:sz w:val="22"/>
          <w:szCs w:val="22"/>
          <w:lang w:val="en-US"/>
        </w:rPr>
        <w:tab/>
      </w:r>
      <w:r>
        <w:rPr>
          <w:sz w:val="22"/>
          <w:szCs w:val="22"/>
          <w:lang w:val="en-US"/>
        </w:rPr>
        <w:t>Netflix pays great attention to the HRM function in order to attract and retain talents to support its competitiveness. The main HR strategy of Netflix is to create a vision and set clear targets, and then recruit employees to build a team to achieve this vision (Brennan 2018). The company recruits talents for clear purposes. In this way, HRM plays a positive role in matching employees with the company’s demands so that the value and talent of employees can be fully exerted. The company realizes the value of managing employees as its competitiveness is established on content created and edited by its employees.</w:t>
      </w:r>
    </w:p>
    <w:p>
      <w:pPr>
        <w:jc w:val="center"/>
        <w:rPr>
          <w:b/>
          <w:bCs/>
          <w:sz w:val="22"/>
          <w:szCs w:val="22"/>
          <w:lang w:val="en-US"/>
        </w:rPr>
      </w:pPr>
      <w:r>
        <w:rPr>
          <w:b/>
          <w:bCs/>
          <w:sz w:val="22"/>
          <w:szCs w:val="22"/>
          <w:lang w:val="en-US"/>
        </w:rPr>
        <w:t>3.0 Main discussion</w:t>
      </w:r>
    </w:p>
    <w:p>
      <w:pPr>
        <w:rPr>
          <w:sz w:val="22"/>
          <w:szCs w:val="22"/>
          <w:lang w:val="en-US"/>
        </w:rPr>
      </w:pPr>
      <w:r>
        <w:rPr>
          <w:sz w:val="22"/>
          <w:szCs w:val="22"/>
          <w:lang w:val="en-US"/>
        </w:rPr>
        <w:tab/>
      </w:r>
      <w:r>
        <w:rPr>
          <w:sz w:val="22"/>
          <w:szCs w:val="22"/>
          <w:lang w:val="en-US"/>
        </w:rPr>
        <w:t>Managing diversity, equality, and equity is an important priority area that needs to be improved at Netflix. The priority area of managing diversity, equality, and equity aims to ensure the recruitment of employees from diverse backgrounds and provide equal opportunities for them, which can help companies build a diverse workforce to attract and support employees (Bernstein et al. 2020). When managing employees, diversity and equality matter employees’ interests closely, particularly for employees from underrepresented groups and minority groups. In particular, in the current society, increasing racial, gender, and ethnic conflicts make companies more sensitive to this topic. In order to avoid violating anti-discrimination laws or causing scandals related to discrimination and oppression, companies eagerly need to emphasize their efforts in diversity and inclusion in order to support their reputation based on fairness and ethics (Schachner 2019). For Netflix, managing diversity, equality, and equity is a crucial philosophy to support its operation and growth. The main business of Netflix is to provide content based on customers’ demands so that its profits highly depend on the number of subscribers (Choe 2021). Thus, the company needs to attract customers from diverse backgrounds and recruit employees from diverse backgrounds to enrich its content creation. According to the official website of Netflix, the company promises to support diversity and create opportunities for people from all backgrounds and cultures because the company emphasizes empathy and understanding so that they want to help people chase their dreams (Netflix 2023). Netflix tries to build emotional connections with its employees by showing its care and support. Also, the company claims to build a diverse workforce and show its efforts in inclusion and equality, with 49.6% of women represented in its workforce, 52.8% of the U.S. workforce made up of people from historically excluded ethnic or racial groups, and twelve women among its 25 leaders (Netflix 2023). By building such a diverse team, Netflix can show the world that it promises to provide equal opportunities to talents and avoid any form of discrimination or oppression. It can help attract talents from underrepresented groups.</w:t>
      </w:r>
    </w:p>
    <w:p>
      <w:pPr>
        <w:rPr>
          <w:sz w:val="22"/>
          <w:szCs w:val="22"/>
          <w:lang w:val="en-US"/>
        </w:rPr>
      </w:pPr>
      <w:r>
        <w:rPr>
          <w:sz w:val="22"/>
          <w:szCs w:val="22"/>
          <w:lang w:val="en-US"/>
        </w:rPr>
        <w:tab/>
      </w:r>
      <w:r>
        <w:rPr>
          <w:sz w:val="22"/>
          <w:szCs w:val="22"/>
          <w:lang w:val="en-US"/>
        </w:rPr>
        <w:t xml:space="preserve">In addition, Netflix eagerly needs to improve diversity, equality, and equity because the company needs to repair its reputation caused by its laying-off strategy, which seriously violates its promise of supporting underrepresented groups and causes the public suspicion of its credibility and social responsibility. In the first quarter of 2022, Netflix lost 200 thousand subscribers in the global range, which was related to the increasing monthly fees for users and the saturated SVOD market filled with competition (Mullin 2022). The company had to deal with more challenges and competition. Due to the competition from more players like Disney’s Disney+, Paramount’s Paramount+, and Comcast’s Peacock, Netflix faces increasing pressure to attract and retain subscribers who have more alternatives and platforms to choose from, which is common in the entertainment industry that suffers damage due to the economic recession caused by the pandemic (Maas and Lang 2022). In response to this tough situation, Netflix chose to lay off employees in order to reduce costs. The consequence was that its reputation was damaged. The company’s previous promises of supporting diversity, equality, and equity were seriously questioned (Ducharme 2021). According to the spokesperson of Netflix, “while we continue to invest significantly in the business, we made these adjustments so that our costs are growing in line with our slower revenue growth” (Niasse, Shaw, and Bloomberg 2022). The spokesperson expressed appreciation for the efforts of those laid-off employees, without any detail of how to compensate them and recruit them in the future. Laying off became a strategy to deal with increasing costs and decreasing revenue (Harper 2021). It meant that when the company suffered declines in its subscriber growth or revenue growth, its attention was immediately paid to labor costs as the solution to control costs and ensure profits. If the company didn’t take any action to solve this problem, the damage to its reputation would further damage its business and drive away subscribers who were sensitive to diversity and equality. The public would not believe that this company cared about its employees and acted ethically. Once such negative impressions were created, all of its previous efforts in supporting diversity and inclusion would go in vain. </w:t>
      </w:r>
    </w:p>
    <w:p>
      <w:pPr>
        <w:rPr>
          <w:sz w:val="22"/>
          <w:szCs w:val="22"/>
          <w:lang w:val="en-US"/>
        </w:rPr>
      </w:pPr>
      <w:r>
        <w:rPr>
          <w:sz w:val="22"/>
          <w:szCs w:val="22"/>
          <w:lang w:val="en-US"/>
        </w:rPr>
        <w:tab/>
      </w:r>
      <w:r>
        <w:rPr>
          <w:sz w:val="22"/>
          <w:szCs w:val="22"/>
          <w:lang w:val="en-US"/>
        </w:rPr>
        <w:t xml:space="preserve">Since Netflix chooses to lay off employees from underrepresented groups in order to reduce labor costs and deal with the challenge of the decline in subscribers, it sends a dangerous signal that employees from underrepresented groups can be abandoned and sacrificed at any time, which makes the company difficult to attract talents from underrepresented groups and build strong connections with customers from those groups. Currently, Netflix faces a great challenge to retain its employees and customers, as well as cultivating their loyalty (Jones 2021). Its failure to stick to its philosophy of diversity, equality, and equity seriously ruins employees’ confidence in the company. It also makes them worry about whether they will suffer the same treatment. If such concerns continue, diversity will only become a slogan and could be sacrificed when the company faces tough situations (Kim 2021). When suffering challenges and obstacles, a company should make wise use of its human resources and motivate employees to work harder toward a bright future because support and care are particularly important at difficult times to unite employees and establish emotional bondages (Fine, Sojo, and Lawford‐Smith 2020). Netflix’s deficiency in sticking to its promised philosophy seriously discourages people from trusting this brand. In the long term, the company has to deal with increasing difficulties in attracting and retaining talents. It is not good for its HRM to handle the future competition. A company’s performance and decisions at difficult times are the direct exhibitions of its core values because the company shows its biggest concern about things that matter the most (Asmar, Raats, and Audenhove 2022). In this case, Netflix tells the world that it cares about profits, costs, and the number of subscribers more than employees, contractors, and part-time workers that worked hard for the company. In addition to the damage to its brand image and reputation, the emphasis on profits and costs contradicts the company’s promised empathy and support for people (Lee 2021). By revealing this nature, it is difficult to use previous stories to motivate and touch employees and customers. </w:t>
      </w:r>
    </w:p>
    <w:p>
      <w:pPr>
        <w:rPr>
          <w:sz w:val="22"/>
          <w:szCs w:val="22"/>
          <w:lang w:val="en-US"/>
        </w:rPr>
      </w:pPr>
      <w:r>
        <w:rPr>
          <w:sz w:val="22"/>
          <w:szCs w:val="22"/>
          <w:lang w:val="en-US"/>
        </w:rPr>
        <w:tab/>
      </w:r>
      <w:r>
        <w:rPr>
          <w:sz w:val="22"/>
          <w:szCs w:val="22"/>
          <w:lang w:val="en-US"/>
        </w:rPr>
        <w:t xml:space="preserve">If Netflix embraces the philosophy of managing diversity, equality, and equity effectively, it can effectively improve its reputation in the industry, attract and retain talents from diverse backgrounds to support its content creation, and further attract customers from underrepresented groups to extend its subscriber base. In this tough situation, Netflix needs to emphasize its commitment to diversity, equality, and equity in order to win employees’ loyalty and the public’s trust. For the public and investors, this priority area can help the company boost its confidence in its development and repair its reputation. Due to the company’s decision of using layoffs to handle its decreasing subscribers, investors in Wall Street wiped billions of dollars off Netflix market cap and “the company’s stock has plummeted roughly 70% this year” (Pallotta 2022). When the company suffered declines in revenues and used layoffs as a countermeasure, it would seriously discourage investors’ confidence as if the company didn’t have other options to support its operation. It is not good to convince investors about its long-term development. Also, the public will treat the company as a cold employer who neglects the interests and benefits of its employees. Thus, Netflix needs to improve this priority area to improve the public impression of the brand. Also, it can send a message to investors that the company doesn’t mean to sacrifice its employees and use downsizing as the only solution to its current situation. This priority area can show the public that Netflix is still confident about its future development and can continue to fulfill its previous promises. For employees, this priority area can help retain talents and attract more talents to support its stable development. When the labor is tight, “76% of job seekers and employees consider diversity and inclusion when sizing up potential employees” (Jones, Middleton, and Weaver 2022). It means that employees pay more and more attention to a company’s DEI story when seeking new jobs. Netflix needs to develop diversity, equality, and equity so that its DEI stories can continue their effectiveness (Roberts 2021. Otherwise, employees will not be interested in its DEI stories when it can abandon its employees in tough times. It will make the company less competitive in the labor market to attract talents to support its long-term development. Meanwhile, this priority area can help comfort existing employees and persuade them to trust the company. It can reduce existing employees’ worries about the possible layoff and help retain employees. For customers and subscribers, this priority area can attract more customers from underrepresented groups. The decision to lay off employees from underrepresented groups is not good for subscribers from the same group. This decision shows the company’s inadequate respect for people from underrepresented groups and ruins customers’ loyalty. In particular, customers’ dissatisfaction with the company has already increased due to the increasing fee (Smith 2021). The company needs to use diversity, equality, and equity to win a positive impression. If the company is active to recruit and support content creators from different backgrounds and exhibit creative content from various angles and perspectives, it can attract more subscribers and improve its overall competitiveness. </w:t>
      </w:r>
    </w:p>
    <w:p>
      <w:pPr>
        <w:jc w:val="center"/>
        <w:rPr>
          <w:b/>
          <w:bCs/>
          <w:sz w:val="22"/>
          <w:szCs w:val="22"/>
          <w:lang w:val="en-US"/>
        </w:rPr>
      </w:pPr>
      <w:r>
        <w:rPr>
          <w:b/>
          <w:bCs/>
          <w:sz w:val="22"/>
          <w:szCs w:val="22"/>
          <w:lang w:val="en-US"/>
        </w:rPr>
        <w:t>4.0 Conclusions</w:t>
      </w:r>
    </w:p>
    <w:p>
      <w:pPr>
        <w:rPr>
          <w:sz w:val="22"/>
          <w:szCs w:val="22"/>
          <w:lang w:val="en-US"/>
        </w:rPr>
      </w:pPr>
      <w:r>
        <w:rPr>
          <w:sz w:val="22"/>
          <w:szCs w:val="22"/>
          <w:lang w:val="en-US"/>
        </w:rPr>
        <w:tab/>
      </w:r>
      <w:r>
        <w:rPr>
          <w:sz w:val="22"/>
          <w:szCs w:val="22"/>
          <w:lang w:val="en-US"/>
        </w:rPr>
        <w:t>To sum up, Netflix needs to improve the priority area of managing diversity, equality, and equity seriously in order to reduce public criticism and repair its reputation. Its decision of layoffs in tough times seriously violates its previous promise of supporting underrepresented groups as most employees and contractors being laid off come from such groups. This decision also ruins its previous efforts to support diversity and inclusion. The consequence is that the company will suffer increasing difficulties in attracting and retaining talents, persuading the public with its DEI story, and building loyal connections with customers from underrepresented groups. In the long term, the damage to its reputation and the public’s trust might be more serious than a short-term decline in the number of its subscribers. In particular, considering the increasing competition and the tight labor market in this industry, it is unwise to abandon its philosophy of diversity, equality, and equity and ruin investors’ confidence in its long-term development. Thus, it is recommended that Netflix should improve diversity, equality, and equity based on the recruitment of more people from underrepresented groups and compensate people who get laid off in difficult times.</w:t>
      </w:r>
    </w:p>
    <w:p>
      <w:pPr>
        <w:jc w:val="center"/>
        <w:rPr>
          <w:b/>
          <w:bCs/>
          <w:sz w:val="22"/>
          <w:szCs w:val="22"/>
          <w:lang w:val="en-US"/>
        </w:rPr>
      </w:pPr>
      <w:r>
        <w:rPr>
          <w:b/>
          <w:bCs/>
          <w:sz w:val="22"/>
          <w:szCs w:val="22"/>
          <w:lang w:val="en-US"/>
        </w:rPr>
        <w:t>5.0 Recommendations</w:t>
      </w:r>
    </w:p>
    <w:p>
      <w:pPr>
        <w:rPr>
          <w:sz w:val="22"/>
          <w:szCs w:val="22"/>
          <w:lang w:val="en-US"/>
        </w:rPr>
      </w:pPr>
      <w:r>
        <w:rPr>
          <w:sz w:val="22"/>
          <w:szCs w:val="22"/>
          <w:lang w:val="en-US"/>
        </w:rPr>
        <w:tab/>
      </w:r>
      <w:r>
        <w:rPr>
          <w:sz w:val="22"/>
          <w:szCs w:val="22"/>
          <w:lang w:val="en-US"/>
        </w:rPr>
        <w:t>In order to improve diversity, equality, and equity at Netflix, the company should first compensate people who get laid off and then recruit more people from underrepresented groups. The HR function can help repair the brand image and send positive messages to the public. The first step is to compensate people who get laid off in order to show the company’s appreciation for their efforts. Even though the company is still facing a difficult time, it needs to use financial compensation as a sign to show respect. The amount doesn’t need to be huge because of its current financial challenge. Also, Netflix doesn’t violate any law when laying off those employees. Thus, the company can provide a small amount of financial compensation to show respect for their contributions, such as $2,000 to $5,000 for each person. Then, Netflix can recruit more people from underrepresented groups to break the criticism about its ignorance of underrepresented groups. Meanwhile, it can send a message that the company doesn’t lay off employees because they come from underrepresented groups. The company still highly welcomes and supports people from underrepresented groups as long as their skills and talents are valuable to help the company solve its current problem. These two recommendations don’t cost much, except for the small amount of financial compensation for laid-off people. They also don’t have huge risks. The only possible disadvantage is that the company might need to make more efforts to recruit new employees from underrepresented groups in the labor market because its DEI story might not work well.</w:t>
      </w:r>
    </w:p>
    <w:p>
      <w:pPr>
        <w:rPr>
          <w:sz w:val="22"/>
          <w:szCs w:val="22"/>
          <w:lang w:val="en-US"/>
        </w:rPr>
      </w:pPr>
    </w:p>
    <w:p>
      <w:pPr>
        <w:rPr>
          <w:sz w:val="22"/>
          <w:szCs w:val="22"/>
          <w:lang w:val="en-US"/>
        </w:rPr>
      </w:pPr>
    </w:p>
    <w:p>
      <w:pPr>
        <w:jc w:val="center"/>
        <w:rPr>
          <w:sz w:val="22"/>
          <w:szCs w:val="22"/>
          <w:lang w:val="en-US"/>
        </w:rPr>
      </w:pPr>
      <w:r>
        <w:rPr>
          <w:sz w:val="22"/>
          <w:szCs w:val="22"/>
          <w:lang w:val="en-US"/>
        </w:rPr>
        <w:br w:type="page"/>
      </w:r>
      <w:r>
        <w:rPr>
          <w:b/>
          <w:bCs/>
          <w:sz w:val="22"/>
          <w:szCs w:val="22"/>
          <w:lang w:val="en-US"/>
        </w:rPr>
        <w:t>6.0 Reference list</w:t>
      </w:r>
    </w:p>
    <w:p>
      <w:pPr>
        <w:spacing w:line="240" w:lineRule="auto"/>
        <w:ind w:left="708" w:leftChars="177" w:hanging="283" w:hangingChars="118"/>
      </w:pPr>
      <w:r>
        <w:t>Adomaitis, K. (2021, June 9). Netflix's recent controversies highlight need for more diverse representation in tech. The Conversation. https://theconversation.com/netflixs-recent-controversies-highlight-need-for-more-diverse-representation-in-tech-173330</w:t>
      </w:r>
    </w:p>
    <w:p>
      <w:pPr>
        <w:pStyle w:val="15"/>
        <w:spacing w:line="240" w:lineRule="auto"/>
        <w:ind w:left="567" w:hanging="207"/>
        <w:rPr>
          <w:sz w:val="22"/>
          <w:szCs w:val="22"/>
        </w:rPr>
      </w:pPr>
      <w:r>
        <w:rPr>
          <w:sz w:val="22"/>
          <w:szCs w:val="22"/>
        </w:rPr>
        <w:t>Asmar, A., Raats, T., and Van Audenhove, L. 2022, Streaming difference (s): Netflix and the branding of diversity. </w:t>
      </w:r>
      <w:r>
        <w:rPr>
          <w:i/>
          <w:iCs/>
          <w:sz w:val="22"/>
          <w:szCs w:val="22"/>
        </w:rPr>
        <w:t>Critical Studies in Television</w:t>
      </w:r>
      <w:r>
        <w:rPr>
          <w:sz w:val="22"/>
          <w:szCs w:val="22"/>
        </w:rPr>
        <w:t>.</w:t>
      </w:r>
    </w:p>
    <w:p>
      <w:pPr>
        <w:pStyle w:val="15"/>
        <w:spacing w:line="240" w:lineRule="auto"/>
        <w:ind w:left="567" w:hanging="207"/>
        <w:rPr>
          <w:sz w:val="22"/>
          <w:szCs w:val="22"/>
        </w:rPr>
      </w:pPr>
      <w:r>
        <w:rPr>
          <w:sz w:val="22"/>
          <w:szCs w:val="22"/>
        </w:rPr>
        <w:t>Bernstein, S., Bulger, M., Salipante, P., &amp; Weisinger, Y. 2020, ‘From diversity to inclusion to equity: A theory of generative interactions.’ </w:t>
      </w:r>
      <w:r>
        <w:rPr>
          <w:i/>
          <w:iCs/>
          <w:sz w:val="22"/>
          <w:szCs w:val="22"/>
        </w:rPr>
        <w:t>Journal of Business Ethics</w:t>
      </w:r>
      <w:r>
        <w:rPr>
          <w:sz w:val="22"/>
          <w:szCs w:val="22"/>
        </w:rPr>
        <w:t xml:space="preserve">, vol. </w:t>
      </w:r>
      <w:r>
        <w:rPr>
          <w:iCs/>
          <w:sz w:val="22"/>
          <w:szCs w:val="22"/>
        </w:rPr>
        <w:t>167</w:t>
      </w:r>
      <w:r>
        <w:rPr>
          <w:sz w:val="22"/>
          <w:szCs w:val="22"/>
        </w:rPr>
        <w:t>, pp. 395-410.</w:t>
      </w:r>
    </w:p>
    <w:p>
      <w:pPr>
        <w:pStyle w:val="15"/>
        <w:spacing w:line="240" w:lineRule="auto"/>
        <w:ind w:left="567" w:hanging="207"/>
        <w:rPr>
          <w:sz w:val="22"/>
          <w:szCs w:val="22"/>
        </w:rPr>
      </w:pPr>
      <w:r>
        <w:rPr>
          <w:sz w:val="22"/>
          <w:szCs w:val="22"/>
        </w:rPr>
        <w:t xml:space="preserve">Brennan, L. 2018, ‘How Netflix Expanded to 190 Countries in 7 Years.’ </w:t>
      </w:r>
      <w:r>
        <w:rPr>
          <w:i/>
          <w:sz w:val="22"/>
          <w:szCs w:val="22"/>
        </w:rPr>
        <w:t>Harvard Business Review</w:t>
      </w:r>
      <w:r>
        <w:rPr>
          <w:sz w:val="22"/>
          <w:szCs w:val="22"/>
        </w:rPr>
        <w:t>, Oct. 12, Retrieved from https://hbr.org/2018/10/how-netflix-expanded-to-190-countries-in-7-years</w:t>
      </w:r>
    </w:p>
    <w:p>
      <w:pPr>
        <w:spacing w:line="240" w:lineRule="auto"/>
        <w:ind w:left="708" w:leftChars="177" w:hanging="283" w:hangingChars="118"/>
      </w:pPr>
      <w:r>
        <w:t>Choe, Y. (2021, June 12). Netflix faces criticism over lack of diversity in its leadership and content. The New York Times. https://www.nytimes.com/2021/06/12/business/media/netflix-diversity.html</w:t>
      </w:r>
    </w:p>
    <w:p>
      <w:pPr>
        <w:spacing w:line="240" w:lineRule="auto"/>
        <w:ind w:left="708" w:leftChars="177" w:hanging="283" w:hangingChars="118"/>
      </w:pPr>
      <w:r>
        <w:t>Ducharme, J. (2021, June 10). Netflix's recent controversies show the importance of diversity and representation in the workplace. Time. https://time.com/6051683/netflix-diversity-representation-controversies/</w:t>
      </w:r>
    </w:p>
    <w:p>
      <w:pPr>
        <w:pStyle w:val="15"/>
        <w:spacing w:line="240" w:lineRule="auto"/>
        <w:ind w:left="567" w:hanging="207"/>
        <w:rPr>
          <w:sz w:val="22"/>
          <w:szCs w:val="22"/>
        </w:rPr>
      </w:pPr>
      <w:r>
        <w:rPr>
          <w:sz w:val="22"/>
          <w:szCs w:val="22"/>
        </w:rPr>
        <w:t>Fine, C., Sojo, V., and Lawford‐Smith, H. 2020, ‘Why does workplace gender diversity matter? Justice, organizational benefits, and policy.’ </w:t>
      </w:r>
      <w:r>
        <w:rPr>
          <w:i/>
          <w:iCs/>
          <w:sz w:val="22"/>
          <w:szCs w:val="22"/>
        </w:rPr>
        <w:t>Social Issues and Policy Review</w:t>
      </w:r>
      <w:r>
        <w:rPr>
          <w:sz w:val="22"/>
          <w:szCs w:val="22"/>
        </w:rPr>
        <w:t>, vol.</w:t>
      </w:r>
      <w:r>
        <w:rPr>
          <w:iCs/>
          <w:sz w:val="22"/>
          <w:szCs w:val="22"/>
        </w:rPr>
        <w:t>14</w:t>
      </w:r>
      <w:r>
        <w:rPr>
          <w:sz w:val="22"/>
          <w:szCs w:val="22"/>
        </w:rPr>
        <w:t>, no.1, pp. 36-72.</w:t>
      </w:r>
    </w:p>
    <w:p>
      <w:pPr>
        <w:pStyle w:val="15"/>
        <w:spacing w:line="240" w:lineRule="auto"/>
        <w:ind w:left="567" w:hanging="207"/>
        <w:rPr>
          <w:sz w:val="22"/>
          <w:szCs w:val="22"/>
        </w:rPr>
      </w:pPr>
      <w:r>
        <w:rPr>
          <w:sz w:val="22"/>
          <w:szCs w:val="22"/>
        </w:rPr>
        <w:t xml:space="preserve">Flint, J. 2021, ‘Netflix to Spend $100 Million to Help Underrepresented Communities in Entertainment.’ </w:t>
      </w:r>
      <w:r>
        <w:rPr>
          <w:i/>
          <w:sz w:val="22"/>
          <w:szCs w:val="22"/>
        </w:rPr>
        <w:t>The Wall Street Journal</w:t>
      </w:r>
      <w:r>
        <w:rPr>
          <w:sz w:val="22"/>
          <w:szCs w:val="22"/>
        </w:rPr>
        <w:t>. Feb. 26. Retrieved from https://www.wsj.com/articles/netflix-to-spend-100-million-to-help-underrepresented-communities-in-entertainment-11614348003</w:t>
      </w:r>
    </w:p>
    <w:p>
      <w:pPr>
        <w:pStyle w:val="15"/>
        <w:spacing w:line="240" w:lineRule="auto"/>
        <w:ind w:left="567" w:hanging="207"/>
        <w:rPr>
          <w:sz w:val="22"/>
          <w:szCs w:val="22"/>
        </w:rPr>
      </w:pPr>
      <w:r>
        <w:rPr>
          <w:sz w:val="22"/>
          <w:szCs w:val="22"/>
        </w:rPr>
        <w:t xml:space="preserve">Global Data. 2022, ‘Netflix Beats Earnings Forecast for Q3 2022 With 2.4 Million New Subscribers.’ </w:t>
      </w:r>
      <w:r>
        <w:rPr>
          <w:i/>
          <w:sz w:val="22"/>
          <w:szCs w:val="22"/>
        </w:rPr>
        <w:t>Globaldata.com</w:t>
      </w:r>
      <w:r>
        <w:rPr>
          <w:sz w:val="22"/>
          <w:szCs w:val="22"/>
        </w:rPr>
        <w:t>. October. Retrieved from https://www.globaldata.com/data-insights/technology-media-and-telecom/netflix-beats-earnings-forecast-for-q3-2022-with-24-million-new-subscribers/</w:t>
      </w:r>
    </w:p>
    <w:p>
      <w:pPr>
        <w:spacing w:line="240" w:lineRule="auto"/>
        <w:ind w:left="708" w:leftChars="177" w:hanging="283" w:hangingChars="118"/>
      </w:pPr>
      <w:r>
        <w:t>Harper, R. (2021, June 14). Netflix's lack of diversity in its leadership and content raises questions about its commitment to equity and inclusion. Forbes. https://www.forbes.com/sites/rebeccahepburnharper/2021/06/14/netflixs-lack-of-diversity-in-its-leadership-and-content-raises-questions-about-its-commitment-to-equity-and-inclusion/?sh=2e7d0c6940f0</w:t>
      </w:r>
    </w:p>
    <w:p>
      <w:pPr>
        <w:spacing w:line="240" w:lineRule="auto"/>
        <w:ind w:left="708" w:leftChars="177" w:hanging="283" w:hangingChars="118"/>
      </w:pPr>
      <w:r>
        <w:t>Jones, A. (2021, June 17). Netflix's recent controversies and the need for greater diversity and representation in the entertainment industry. The Guardian. https://www.theguardian.com/film/2021/jun/17/netflix-diversity-representation-entertainment-industry-controversies</w:t>
      </w:r>
    </w:p>
    <w:p>
      <w:pPr>
        <w:pStyle w:val="15"/>
        <w:spacing w:line="240" w:lineRule="auto"/>
        <w:ind w:left="567" w:hanging="207"/>
        <w:rPr>
          <w:sz w:val="22"/>
          <w:szCs w:val="22"/>
        </w:rPr>
      </w:pPr>
      <w:r>
        <w:rPr>
          <w:sz w:val="22"/>
          <w:szCs w:val="22"/>
        </w:rPr>
        <w:t xml:space="preserve">Jones, C., Middleton, D., and Weaver, R. 2022, ‘Don’t Let Layoffs Undermine Your DEI Efforts.’ </w:t>
      </w:r>
      <w:r>
        <w:rPr>
          <w:i/>
          <w:sz w:val="22"/>
          <w:szCs w:val="22"/>
        </w:rPr>
        <w:t>Harvard Business Review</w:t>
      </w:r>
      <w:r>
        <w:rPr>
          <w:sz w:val="22"/>
          <w:szCs w:val="22"/>
        </w:rPr>
        <w:t>, Jul. 25. Retrieved from https://hbr.org/2022/07/dont-let-layoffs-undermine-your-dei-efforts</w:t>
      </w:r>
    </w:p>
    <w:p>
      <w:pPr>
        <w:spacing w:line="240" w:lineRule="auto"/>
        <w:ind w:left="708" w:leftChars="177" w:hanging="283" w:hangingChars="118"/>
      </w:pPr>
      <w:r>
        <w:t>Kim, Y. (2021, June 11). Netflix's controversies highlight the need for increased diversity, equity, and inclusion in the tech industry. CNBC. https://www.cnbc.com/2021/06/11/netflixs-controversies-highlight-need-for-diversity-equity-inclusion.html</w:t>
      </w:r>
    </w:p>
    <w:p>
      <w:pPr>
        <w:spacing w:line="240" w:lineRule="auto"/>
        <w:ind w:left="708" w:leftChars="177" w:hanging="283" w:hangingChars="118"/>
      </w:pPr>
      <w:r>
        <w:t>Lee, J. (2021, June 15). Netflix's recent controversies and the need for greater diversity and representation in Hollywood. Hollywood Reporter. https://www.hollywoodreporter.com/news/netflixs-recent-controversies-and-the-need-for-greater-diversity-and-representation-in-hollywood</w:t>
      </w:r>
    </w:p>
    <w:p>
      <w:pPr>
        <w:pStyle w:val="15"/>
        <w:spacing w:line="240" w:lineRule="auto"/>
        <w:ind w:left="567" w:hanging="207"/>
        <w:rPr>
          <w:sz w:val="22"/>
          <w:szCs w:val="22"/>
        </w:rPr>
      </w:pPr>
      <w:r>
        <w:rPr>
          <w:sz w:val="22"/>
          <w:szCs w:val="22"/>
        </w:rPr>
        <w:t xml:space="preserve">Lee, W., and Hernandez, M. 2022, ‘After layoffs at Netflix, questions mount over diversity efforts.’ </w:t>
      </w:r>
      <w:r>
        <w:rPr>
          <w:i/>
          <w:sz w:val="22"/>
          <w:szCs w:val="22"/>
        </w:rPr>
        <w:t>The Los Angeles Times</w:t>
      </w:r>
      <w:r>
        <w:rPr>
          <w:sz w:val="22"/>
          <w:szCs w:val="22"/>
        </w:rPr>
        <w:t>. May 24. Retrieved from https://www.latimes.com/entertainment-arts/business/story/2022-05-24/lat-et-ct-netflix-lay-offs-poc-diversity</w:t>
      </w:r>
    </w:p>
    <w:p>
      <w:pPr>
        <w:pStyle w:val="15"/>
        <w:spacing w:line="240" w:lineRule="auto"/>
        <w:ind w:left="567" w:hanging="207"/>
        <w:rPr>
          <w:sz w:val="22"/>
          <w:szCs w:val="22"/>
        </w:rPr>
      </w:pPr>
      <w:r>
        <w:rPr>
          <w:sz w:val="22"/>
          <w:szCs w:val="22"/>
        </w:rPr>
        <w:t xml:space="preserve">Maas, J, and Lang, B. 2022, ‘Netflix Begins Second Round of Layoffs, 300 Positions Cut.’ </w:t>
      </w:r>
      <w:r>
        <w:rPr>
          <w:i/>
          <w:sz w:val="22"/>
          <w:szCs w:val="22"/>
        </w:rPr>
        <w:t>Variety.com</w:t>
      </w:r>
      <w:r>
        <w:rPr>
          <w:sz w:val="22"/>
          <w:szCs w:val="22"/>
        </w:rPr>
        <w:t>. Jun. 23. Retrieved from https://variety.com/2022/tv/news/netflix-layoffs-fired-jobs-lost-1235301553/</w:t>
      </w:r>
    </w:p>
    <w:p>
      <w:pPr>
        <w:pStyle w:val="15"/>
        <w:spacing w:line="240" w:lineRule="auto"/>
        <w:ind w:left="567" w:hanging="207"/>
        <w:rPr>
          <w:sz w:val="22"/>
          <w:szCs w:val="22"/>
        </w:rPr>
      </w:pPr>
      <w:r>
        <w:rPr>
          <w:sz w:val="22"/>
          <w:szCs w:val="22"/>
        </w:rPr>
        <w:t xml:space="preserve">Mullin, B. 2022, ‘Netflix Adds 2.4 Million Subscribers, Reversing a Decline.’ </w:t>
      </w:r>
      <w:r>
        <w:rPr>
          <w:i/>
          <w:sz w:val="22"/>
          <w:szCs w:val="22"/>
        </w:rPr>
        <w:t>The New York Times</w:t>
      </w:r>
      <w:r>
        <w:rPr>
          <w:sz w:val="22"/>
          <w:szCs w:val="22"/>
        </w:rPr>
        <w:t>. Oct. 18. Retrieved from https://www.nytimes.com/2022/10/18/business/media/netflix-subscribers-earnings.html</w:t>
      </w:r>
    </w:p>
    <w:p>
      <w:pPr>
        <w:spacing w:line="240" w:lineRule="auto"/>
        <w:ind w:left="708" w:leftChars="177" w:hanging="283" w:hangingChars="118"/>
      </w:pPr>
      <w:r>
        <w:t>Nelson, R. (2021, June 16). Netflix's controversies and the need for greater diversity and representation in the streaming industry. Variety. https://variety.com/2021/digital/news/netflix-diversity-representation-streaming-industry-controversies-1234946557/</w:t>
      </w:r>
    </w:p>
    <w:p>
      <w:pPr>
        <w:pStyle w:val="15"/>
        <w:spacing w:line="240" w:lineRule="auto"/>
        <w:ind w:left="567" w:hanging="207"/>
        <w:rPr>
          <w:sz w:val="22"/>
          <w:szCs w:val="22"/>
        </w:rPr>
      </w:pPr>
      <w:r>
        <w:rPr>
          <w:sz w:val="22"/>
          <w:szCs w:val="22"/>
        </w:rPr>
        <w:t xml:space="preserve">Netflix. 2023, ‘Inclusion &amp; Diversity.’ </w:t>
      </w:r>
      <w:r>
        <w:rPr>
          <w:i/>
          <w:sz w:val="22"/>
          <w:szCs w:val="22"/>
        </w:rPr>
        <w:t>Netflix.com</w:t>
      </w:r>
      <w:r>
        <w:rPr>
          <w:sz w:val="22"/>
          <w:szCs w:val="22"/>
        </w:rPr>
        <w:t>. Retrieved Mar. 21, 2023 from https://about.netflix.com/en/inclusion</w:t>
      </w:r>
    </w:p>
    <w:p>
      <w:pPr>
        <w:pStyle w:val="15"/>
        <w:spacing w:line="240" w:lineRule="auto"/>
        <w:ind w:left="567" w:hanging="207"/>
        <w:rPr>
          <w:sz w:val="22"/>
          <w:szCs w:val="22"/>
        </w:rPr>
      </w:pPr>
      <w:r>
        <w:rPr>
          <w:sz w:val="22"/>
          <w:szCs w:val="22"/>
        </w:rPr>
        <w:t xml:space="preserve">Niasse, A, Shaw, L, and Bloomberg. 2022, ‘Netflix lays off another 300 employees in latest round of cuts.’ </w:t>
      </w:r>
      <w:r>
        <w:rPr>
          <w:i/>
          <w:sz w:val="22"/>
          <w:szCs w:val="22"/>
        </w:rPr>
        <w:t>Fortune.com</w:t>
      </w:r>
      <w:r>
        <w:rPr>
          <w:sz w:val="22"/>
          <w:szCs w:val="22"/>
        </w:rPr>
        <w:t>. Jun. 24. Retrieved from https://fortune.com/2022/06/23/netflix-latest-layoffs-300-employees-2022/</w:t>
      </w:r>
    </w:p>
    <w:p>
      <w:pPr>
        <w:pStyle w:val="15"/>
        <w:spacing w:line="240" w:lineRule="auto"/>
        <w:ind w:left="567" w:hanging="207"/>
        <w:rPr>
          <w:sz w:val="22"/>
          <w:szCs w:val="22"/>
        </w:rPr>
      </w:pPr>
      <w:r>
        <w:rPr>
          <w:sz w:val="22"/>
          <w:szCs w:val="22"/>
        </w:rPr>
        <w:t xml:space="preserve">Pallotta, F. 2022. ‘Netflix lays off 300 employees as bad year continues to hit company.’ </w:t>
      </w:r>
      <w:r>
        <w:rPr>
          <w:i/>
          <w:sz w:val="22"/>
          <w:szCs w:val="22"/>
        </w:rPr>
        <w:t>CNN.com</w:t>
      </w:r>
      <w:r>
        <w:rPr>
          <w:sz w:val="22"/>
          <w:szCs w:val="22"/>
        </w:rPr>
        <w:t>. Jun. 23. Retrieved from https://edition.cnn.com/2022/06/23/media/netflix-layoffs/index.html</w:t>
      </w:r>
    </w:p>
    <w:p>
      <w:pPr>
        <w:spacing w:line="240" w:lineRule="auto"/>
        <w:ind w:left="708" w:leftChars="177" w:hanging="283" w:hangingChars="118"/>
      </w:pPr>
      <w:r>
        <w:t>Roberts, S. (2021, June 13). Netflix's controversies highlight the need for increased diversity, equality, and equity in the entertainment industry. Rolling Stone. https://www.rollingstone.com/culture/culture-news/netflix-diversity-equality-equity-entertainment-industry-1301074/</w:t>
      </w:r>
    </w:p>
    <w:p>
      <w:pPr>
        <w:pStyle w:val="15"/>
        <w:spacing w:line="240" w:lineRule="auto"/>
        <w:ind w:left="567" w:hanging="207"/>
        <w:rPr>
          <w:sz w:val="22"/>
          <w:szCs w:val="22"/>
        </w:rPr>
      </w:pPr>
      <w:r>
        <w:rPr>
          <w:sz w:val="22"/>
          <w:szCs w:val="22"/>
        </w:rPr>
        <w:t>Schachner, K. 2019, ‘From equality and inclusion to cultural pluralism–Evolution and effects of cultural diversity perspectives in schools.’ </w:t>
      </w:r>
      <w:r>
        <w:rPr>
          <w:i/>
          <w:iCs/>
          <w:sz w:val="22"/>
          <w:szCs w:val="22"/>
        </w:rPr>
        <w:t>European Journal of Developmental Psychology</w:t>
      </w:r>
      <w:r>
        <w:rPr>
          <w:sz w:val="22"/>
          <w:szCs w:val="22"/>
        </w:rPr>
        <w:t>, vol.</w:t>
      </w:r>
      <w:r>
        <w:rPr>
          <w:iCs/>
          <w:sz w:val="22"/>
          <w:szCs w:val="22"/>
        </w:rPr>
        <w:t>16</w:t>
      </w:r>
      <w:r>
        <w:rPr>
          <w:sz w:val="22"/>
          <w:szCs w:val="22"/>
        </w:rPr>
        <w:t>, no.1, pp. 1-17.</w:t>
      </w:r>
    </w:p>
    <w:p>
      <w:pPr>
        <w:spacing w:line="240" w:lineRule="auto"/>
      </w:pPr>
      <w:r>
        <w:t>Smith, K. (2021, June 12). Netflix's recent controversies and the need for greater diversity and representation in media. The Atlantic. https://www.theatlantic.com/entertainment/archive/2021/06/netflixs-recent-controvers</w:t>
      </w:r>
    </w:p>
    <w:p>
      <w:pPr>
        <w:pStyle w:val="15"/>
        <w:spacing w:line="240" w:lineRule="auto"/>
        <w:ind w:left="567" w:hanging="207"/>
      </w:pPr>
      <w:r>
        <w:rPr>
          <w:sz w:val="22"/>
          <w:szCs w:val="22"/>
        </w:rPr>
        <w:t xml:space="preserve">Stoll, J. 2022, ‘Netflix – statistics &amp; facts.’ </w:t>
      </w:r>
      <w:r>
        <w:rPr>
          <w:i/>
          <w:sz w:val="22"/>
          <w:szCs w:val="22"/>
        </w:rPr>
        <w:t>Statista.com</w:t>
      </w:r>
      <w:r>
        <w:rPr>
          <w:sz w:val="22"/>
          <w:szCs w:val="22"/>
        </w:rPr>
        <w:t>. Nov. 17, Retrieved from https://www.statista.com/topics/842/netflix/#topicOverview</w:t>
      </w:r>
    </w:p>
    <w:p>
      <w:pPr>
        <w:pStyle w:val="15"/>
        <w:spacing w:line="240" w:lineRule="auto"/>
        <w:rPr>
          <w:sz w:val="22"/>
          <w:szCs w:val="22"/>
        </w:rPr>
      </w:pPr>
    </w:p>
    <w:sectPr>
      <w:headerReference r:id="rId6" w:type="first"/>
      <w:footerReference r:id="rId9" w:type="first"/>
      <w:footerReference r:id="rId7" w:type="default"/>
      <w:headerReference r:id="rId5" w:type="even"/>
      <w:footerReference r:id="rId8" w:type="even"/>
      <w:pgSz w:w="11909" w:h="16834"/>
      <w:pgMar w:top="1440" w:right="1797" w:bottom="2410" w:left="1797" w:header="720" w:footer="1092"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ym w:font="Symbol" w:char="F0E3"/>
    </w:r>
    <w:r>
      <w:t xml:space="preserve"> &lt;</w:t>
    </w:r>
    <w:r>
      <w:rPr>
        <w:rFonts w:hint="eastAsia"/>
        <w:lang w:val="en-US" w:eastAsia="zh-CN"/>
      </w:rPr>
      <w:t>Zhiyu Yang</w:t>
    </w:r>
    <w:r>
      <w:t>&gt; 20</w:t>
    </w:r>
    <w:r>
      <w:rPr>
        <w:rFonts w:hint="eastAsia"/>
        <w:lang w:val="en-US" w:eastAsia="zh-CN"/>
      </w:rPr>
      <w:t>23</w:t>
    </w:r>
    <w:r>
      <w:tab/>
    </w:r>
    <w:r>
      <w:tab/>
    </w:r>
    <w:r>
      <w:rPr>
        <w:rStyle w:val="13"/>
      </w:rPr>
      <w:fldChar w:fldCharType="begin"/>
    </w:r>
    <w:r>
      <w:rPr>
        <w:rStyle w:val="13"/>
      </w:rPr>
      <w:instrText xml:space="preserve"> PAGE </w:instrText>
    </w:r>
    <w:r>
      <w:rPr>
        <w:rStyle w:val="13"/>
      </w:rPr>
      <w:fldChar w:fldCharType="separate"/>
    </w:r>
    <w:r>
      <w:rPr>
        <w:rStyle w:val="13"/>
      </w:rPr>
      <w:t>1</w:t>
    </w:r>
    <w:r>
      <w:rPr>
        <w:rStyle w:val="13"/>
      </w:rPr>
      <w:fldChar w:fldCharType="end"/>
    </w:r>
    <w:r>
      <w:rPr>
        <w:rStyle w:val="13"/>
      </w:rPr>
      <w:t xml:space="preserve"> of </w:t>
    </w:r>
    <w:r>
      <w:rPr>
        <w:rStyle w:val="13"/>
      </w:rPr>
      <w:fldChar w:fldCharType="begin"/>
    </w:r>
    <w:r>
      <w:rPr>
        <w:rStyle w:val="13"/>
      </w:rPr>
      <w:instrText xml:space="preserve"> NUMPAGES </w:instrText>
    </w:r>
    <w:r>
      <w:rPr>
        <w:rStyle w:val="13"/>
      </w:rPr>
      <w:fldChar w:fldCharType="separate"/>
    </w:r>
    <w:r>
      <w:rPr>
        <w:rStyle w:val="13"/>
      </w:rPr>
      <w:t>12</w:t>
    </w:r>
    <w:r>
      <w:rPr>
        <w:rStyle w:val="13"/>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5B149EF"/>
    <w:multiLevelType w:val="multilevel"/>
    <w:tmpl w:val="15B149EF"/>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abstractNum w:abstractNumId="1">
    <w:nsid w:val="5906030E"/>
    <w:multiLevelType w:val="singleLevel"/>
    <w:tmpl w:val="5906030E"/>
    <w:lvl w:ilvl="0" w:tentative="0">
      <w:start w:val="1"/>
      <w:numFmt w:val="bullet"/>
      <w:pStyle w:val="18"/>
      <w:lvlText w:val=""/>
      <w:lvlJc w:val="left"/>
      <w:pPr>
        <w:tabs>
          <w:tab w:val="left" w:pos="360"/>
        </w:tabs>
        <w:ind w:left="360" w:hanging="360"/>
      </w:pPr>
      <w:rPr>
        <w:rFonts w:hint="default" w:ascii="Symbol" w:hAnsi="Symbol"/>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isplayHorizontalDrawingGridEvery w:val="0"/>
  <w:displayVerticalDrawingGridEvery w:val="0"/>
  <w:doNotUseMarginsForDrawingGridOrigin w:val="1"/>
  <w:drawingGridHorizontalOrigin w:val="1800"/>
  <w:drawingGridVerticalOrigin w:val="1440"/>
  <w:noPunctuationKerning w:val="1"/>
  <w:characterSpacingControl w:val="doNotCompress"/>
  <w:footnotePr>
    <w:footnote w:id="0"/>
    <w:footnote w:id="1"/>
  </w:footnotePr>
  <w:endnotePr>
    <w:endnote w:id="0"/>
    <w:endnote w:id="1"/>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Y0MjYyMTEyNbAws7RQ0lEKTi0uzszPAykwqgUA4mEECiwAAAA="/>
    <w:docVar w:name="commondata" w:val="eyJoZGlkIjoiZDg0ODNlYWM4MzQxZWY4YjhkYzAxZjA1MjZmMGFmNDAifQ=="/>
  </w:docVars>
  <w:rsids>
    <w:rsidRoot w:val="00A25C25"/>
    <w:rsid w:val="0003184C"/>
    <w:rsid w:val="0005592E"/>
    <w:rsid w:val="000A23C3"/>
    <w:rsid w:val="0013641F"/>
    <w:rsid w:val="00163001"/>
    <w:rsid w:val="001A1DFF"/>
    <w:rsid w:val="00207373"/>
    <w:rsid w:val="00284331"/>
    <w:rsid w:val="00291DF4"/>
    <w:rsid w:val="00340583"/>
    <w:rsid w:val="0036583E"/>
    <w:rsid w:val="003B4CD2"/>
    <w:rsid w:val="003C6CBA"/>
    <w:rsid w:val="003E639A"/>
    <w:rsid w:val="003F53CA"/>
    <w:rsid w:val="004361F4"/>
    <w:rsid w:val="004369B3"/>
    <w:rsid w:val="0047068B"/>
    <w:rsid w:val="005245EF"/>
    <w:rsid w:val="0052791E"/>
    <w:rsid w:val="00570E32"/>
    <w:rsid w:val="005A4C8B"/>
    <w:rsid w:val="005D1F65"/>
    <w:rsid w:val="005F7387"/>
    <w:rsid w:val="00646987"/>
    <w:rsid w:val="006A6AFB"/>
    <w:rsid w:val="00831EB9"/>
    <w:rsid w:val="008D4CE7"/>
    <w:rsid w:val="009245F8"/>
    <w:rsid w:val="00A25C25"/>
    <w:rsid w:val="00A46977"/>
    <w:rsid w:val="00AB770E"/>
    <w:rsid w:val="00B01719"/>
    <w:rsid w:val="00BB7D6D"/>
    <w:rsid w:val="00C66A59"/>
    <w:rsid w:val="00C97DB7"/>
    <w:rsid w:val="00CA240A"/>
    <w:rsid w:val="00CE6610"/>
    <w:rsid w:val="00D1600B"/>
    <w:rsid w:val="00E6407E"/>
    <w:rsid w:val="00E73E62"/>
    <w:rsid w:val="00EC5062"/>
    <w:rsid w:val="00F013CB"/>
    <w:rsid w:val="163A301C"/>
    <w:rsid w:val="40031486"/>
    <w:rsid w:val="5BA574B2"/>
    <w:rsid w:val="64FA35E9"/>
    <w:rsid w:val="752F4C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0" w:semiHidden="0" w:name="header"/>
    <w:lsdException w:qFormat="1" w:unhideWhenUsed="0"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qFormat="1" w:unhideWhenUsed="0" w:uiPriority="0"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0" w:semiHidden="0" w:name="Emphasis"/>
    <w:lsdException w:uiPriority="99" w:name="Document Map"/>
    <w:lsdException w:uiPriority="99" w:name="Plain Text"/>
    <w:lsdException w:uiPriority="99" w:name="E-mail Signature"/>
    <w:lsdException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120" w:line="360" w:lineRule="auto"/>
    </w:pPr>
    <w:rPr>
      <w:rFonts w:ascii="Times New Roman" w:hAnsi="Times New Roman" w:eastAsia="宋体" w:cs="Times New Roman"/>
      <w:sz w:val="24"/>
      <w:lang w:val="en-AU" w:eastAsia="en-US" w:bidi="ar-SA"/>
    </w:rPr>
  </w:style>
  <w:style w:type="paragraph" w:styleId="2">
    <w:name w:val="heading 1"/>
    <w:basedOn w:val="1"/>
    <w:next w:val="1"/>
    <w:qFormat/>
    <w:uiPriority w:val="0"/>
    <w:pPr>
      <w:keepNext/>
      <w:spacing w:before="240" w:after="60"/>
      <w:outlineLvl w:val="0"/>
    </w:pPr>
    <w:rPr>
      <w:rFonts w:ascii="Arial" w:hAnsi="Arial"/>
      <w:b/>
      <w:kern w:val="28"/>
      <w:sz w:val="28"/>
    </w:rPr>
  </w:style>
  <w:style w:type="paragraph" w:styleId="3">
    <w:name w:val="heading 2"/>
    <w:basedOn w:val="1"/>
    <w:next w:val="1"/>
    <w:qFormat/>
    <w:uiPriority w:val="0"/>
    <w:pPr>
      <w:keepNext/>
      <w:spacing w:before="240" w:after="60"/>
      <w:outlineLvl w:val="1"/>
    </w:pPr>
    <w:rPr>
      <w:rFonts w:ascii="Arial" w:hAnsi="Arial"/>
      <w:b/>
      <w:i/>
    </w:rPr>
  </w:style>
  <w:style w:type="paragraph" w:styleId="4">
    <w:name w:val="heading 3"/>
    <w:basedOn w:val="1"/>
    <w:next w:val="1"/>
    <w:qFormat/>
    <w:uiPriority w:val="0"/>
    <w:pPr>
      <w:keepNext/>
      <w:spacing w:before="240" w:after="60"/>
      <w:outlineLvl w:val="2"/>
    </w:pPr>
    <w:rPr>
      <w:rFonts w:ascii="Arial" w:hAnsi="Arial"/>
    </w:rPr>
  </w:style>
  <w:style w:type="character" w:default="1" w:styleId="12">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5">
    <w:name w:val="Body Text"/>
    <w:basedOn w:val="1"/>
    <w:qFormat/>
    <w:uiPriority w:val="0"/>
    <w:pPr>
      <w:jc w:val="both"/>
    </w:pPr>
    <w:rPr>
      <w:szCs w:val="24"/>
    </w:rPr>
  </w:style>
  <w:style w:type="paragraph" w:styleId="6">
    <w:name w:val="footer"/>
    <w:basedOn w:val="1"/>
    <w:qFormat/>
    <w:uiPriority w:val="0"/>
    <w:pPr>
      <w:tabs>
        <w:tab w:val="center" w:pos="4320"/>
        <w:tab w:val="right" w:pos="8640"/>
      </w:tabs>
    </w:pPr>
    <w:rPr>
      <w:sz w:val="18"/>
    </w:rPr>
  </w:style>
  <w:style w:type="paragraph" w:styleId="7">
    <w:name w:val="header"/>
    <w:basedOn w:val="1"/>
    <w:qFormat/>
    <w:uiPriority w:val="0"/>
    <w:pPr>
      <w:tabs>
        <w:tab w:val="center" w:pos="4320"/>
        <w:tab w:val="right" w:pos="8640"/>
      </w:tabs>
    </w:pPr>
  </w:style>
  <w:style w:type="paragraph" w:styleId="8">
    <w:name w:val="Normal (Web)"/>
    <w:basedOn w:val="1"/>
    <w:uiPriority w:val="0"/>
    <w:pPr>
      <w:spacing w:before="100" w:beforeAutospacing="1" w:after="100" w:afterAutospacing="1"/>
    </w:pPr>
    <w:rPr>
      <w:szCs w:val="24"/>
    </w:rPr>
  </w:style>
  <w:style w:type="paragraph" w:styleId="9">
    <w:name w:val="Title"/>
    <w:basedOn w:val="1"/>
    <w:qFormat/>
    <w:uiPriority w:val="0"/>
    <w:pPr>
      <w:spacing w:before="2400"/>
      <w:ind w:firstLine="0"/>
      <w:contextualSpacing/>
      <w:jc w:val="center"/>
    </w:pPr>
    <w:rPr>
      <w:rFonts w:asciiTheme="majorHAnsi" w:hAnsiTheme="majorHAnsi" w:eastAsiaTheme="majorEastAsia" w:cstheme="majorBidi"/>
    </w:rPr>
  </w:style>
  <w:style w:type="table" w:styleId="11">
    <w:name w:val="Table Grid"/>
    <w:basedOn w:val="10"/>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page number"/>
    <w:basedOn w:val="12"/>
    <w:qFormat/>
    <w:uiPriority w:val="0"/>
  </w:style>
  <w:style w:type="character" w:styleId="14">
    <w:name w:val="Emphasis"/>
    <w:qFormat/>
    <w:uiPriority w:val="0"/>
    <w:rPr>
      <w:i/>
      <w:iCs/>
    </w:rPr>
  </w:style>
  <w:style w:type="paragraph" w:customStyle="1" w:styleId="15">
    <w:name w:val="Blockquote"/>
    <w:basedOn w:val="1"/>
    <w:qFormat/>
    <w:uiPriority w:val="0"/>
    <w:pPr>
      <w:spacing w:before="100" w:after="100"/>
      <w:ind w:left="360" w:right="360"/>
    </w:pPr>
    <w:rPr>
      <w:snapToGrid w:val="0"/>
    </w:rPr>
  </w:style>
  <w:style w:type="character" w:customStyle="1" w:styleId="16">
    <w:name w:val="CITE"/>
    <w:uiPriority w:val="0"/>
    <w:rPr>
      <w:i/>
    </w:rPr>
  </w:style>
  <w:style w:type="paragraph" w:customStyle="1" w:styleId="17">
    <w:name w:val="Definition List"/>
    <w:basedOn w:val="1"/>
    <w:next w:val="1"/>
    <w:qFormat/>
    <w:uiPriority w:val="0"/>
    <w:pPr>
      <w:ind w:left="360"/>
    </w:pPr>
    <w:rPr>
      <w:snapToGrid w:val="0"/>
    </w:rPr>
  </w:style>
  <w:style w:type="paragraph" w:customStyle="1" w:styleId="18">
    <w:name w:val="Normal Pointer"/>
    <w:basedOn w:val="1"/>
    <w:qFormat/>
    <w:uiPriority w:val="0"/>
    <w:pPr>
      <w:numPr>
        <w:ilvl w:val="0"/>
        <w:numId w:val="1"/>
      </w:numPr>
    </w:pPr>
  </w:style>
  <w:style w:type="character" w:customStyle="1" w:styleId="19">
    <w:name w:val="cite"/>
    <w:uiPriority w:val="0"/>
    <w:rPr>
      <w:i/>
      <w:iCs/>
    </w:rPr>
  </w:style>
  <w:style w:type="paragraph" w:customStyle="1" w:styleId="20">
    <w:name w:val="blockquote"/>
    <w:basedOn w:val="1"/>
    <w:qFormat/>
    <w:uiPriority w:val="0"/>
    <w:pPr>
      <w:spacing w:before="100" w:beforeAutospacing="1" w:after="100" w:afterAutospacing="1"/>
    </w:pPr>
    <w:rPr>
      <w:szCs w:val="24"/>
    </w:rPr>
  </w:style>
  <w:style w:type="paragraph" w:customStyle="1" w:styleId="21">
    <w:name w:val="Title 2"/>
    <w:basedOn w:val="1"/>
    <w:qFormat/>
    <w:uiPriority w:val="1"/>
    <w:pPr>
      <w:ind w:firstLine="0"/>
      <w:jc w:val="center"/>
    </w:pPr>
  </w:style>
</w:styles>
</file>

<file path=word/_rels/document.xml.rels><?xml version="1.0" encoding="UTF-8" standalone="yes"?>
<Relationships xmlns="http://schemas.openxmlformats.org/package/2006/relationships"><Relationship Id="rId9" Type="http://schemas.openxmlformats.org/officeDocument/2006/relationships/footer" Target="foot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numbering" Target="numbering.xml"/><Relationship Id="rId11" Type="http://schemas.openxmlformats.org/officeDocument/2006/relationships/image" Target="media/image1.pn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85757-6249-4694-B97A-F163C58240B1}">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3242</Words>
  <Characters>20521</Characters>
  <Lines>169</Lines>
  <Paragraphs>47</Paragraphs>
  <TotalTime>1</TotalTime>
  <ScaleCrop>false</ScaleCrop>
  <LinksUpToDate>false</LinksUpToDate>
  <CharactersWithSpaces>23723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2023-03-25T14:15:00Z</dcterms:created>
  <dcterms:modified xsi:type="dcterms:W3CDTF">2023-03-25T15:45:28Z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C30B859EDC2F42F2922D7C412DD234E8</vt:lpwstr>
  </property>
</Properties>
</file>