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330137540"/>
        <w:docPartObj>
          <w:docPartGallery w:val="Cover Pages"/>
          <w:docPartUnique/>
        </w:docPartObj>
      </w:sdtPr>
      <w:sdtContent>
        <w:p w14:paraId="6298E6D9" w14:textId="1F9CAB15" w:rsidR="005962CC" w:rsidRDefault="005962CC">
          <w:pPr>
            <w:pStyle w:val="NoSpacing"/>
          </w:pPr>
          <w:r>
            <w:rPr>
              <w:noProof/>
            </w:rPr>
            <mc:AlternateContent>
              <mc:Choice Requires="wpg">
                <w:drawing>
                  <wp:anchor distT="0" distB="0" distL="114300" distR="114300" simplePos="0" relativeHeight="251659264" behindDoc="1" locked="0" layoutInCell="1" allowOverlap="1" wp14:anchorId="1EDCEF12" wp14:editId="1CCC500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dd/MM/yyyy"/>
                                      <w:lid w:val="en-GB"/>
                                      <w:storeMappedDataAs w:val="dateTime"/>
                                      <w:calendar w:val="gregorian"/>
                                    </w:date>
                                  </w:sdtPr>
                                  <w:sdtContent>
                                    <w:p w14:paraId="24199303" w14:textId="75A39AB7" w:rsidR="005962CC" w:rsidRDefault="005962CC">
                                      <w:pPr>
                                        <w:pStyle w:val="NoSpacing"/>
                                        <w:jc w:val="right"/>
                                        <w:rPr>
                                          <w:color w:val="FFFFFF" w:themeColor="background1"/>
                                          <w:sz w:val="28"/>
                                          <w:szCs w:val="28"/>
                                        </w:rPr>
                                      </w:pPr>
                                      <w:r>
                                        <w:rPr>
                                          <w:color w:val="FFFFFF" w:themeColor="background1"/>
                                          <w:sz w:val="28"/>
                                          <w:szCs w:val="28"/>
                                        </w:rPr>
                                        <w:t>30/04/2026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DCEF1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dd/MM/yyyy"/>
                                <w:lid w:val="en-GB"/>
                                <w:storeMappedDataAs w:val="dateTime"/>
                                <w:calendar w:val="gregorian"/>
                              </w:date>
                            </w:sdtPr>
                            <w:sdtContent>
                              <w:p w14:paraId="24199303" w14:textId="75A39AB7" w:rsidR="005962CC" w:rsidRDefault="005962CC">
                                <w:pPr>
                                  <w:pStyle w:val="NoSpacing"/>
                                  <w:jc w:val="right"/>
                                  <w:rPr>
                                    <w:color w:val="FFFFFF" w:themeColor="background1"/>
                                    <w:sz w:val="28"/>
                                    <w:szCs w:val="28"/>
                                  </w:rPr>
                                </w:pPr>
                                <w:r>
                                  <w:rPr>
                                    <w:color w:val="FFFFFF" w:themeColor="background1"/>
                                    <w:sz w:val="28"/>
                                    <w:szCs w:val="28"/>
                                  </w:rPr>
                                  <w:t>30/04/2026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526986C" wp14:editId="14B2417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0598DC" w14:textId="5CA24B4F" w:rsidR="005962CC"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06E0A">
                                      <w:rPr>
                                        <w:color w:val="156082" w:themeColor="accent1"/>
                                        <w:sz w:val="26"/>
                                        <w:szCs w:val="26"/>
                                      </w:rPr>
                                      <w:t>University</w:t>
                                    </w:r>
                                    <w:r w:rsidR="00140C87">
                                      <w:rPr>
                                        <w:color w:val="156082" w:themeColor="accent1"/>
                                        <w:sz w:val="26"/>
                                        <w:szCs w:val="26"/>
                                      </w:rPr>
                                      <w:t xml:space="preserve"> </w:t>
                                    </w:r>
                                    <w:r w:rsidR="00A06E0A">
                                      <w:rPr>
                                        <w:color w:val="156082" w:themeColor="accent1"/>
                                        <w:sz w:val="26"/>
                                        <w:szCs w:val="26"/>
                                      </w:rPr>
                                      <w:t>of Wales Trinity Saint David</w:t>
                                    </w:r>
                                  </w:sdtContent>
                                </w:sdt>
                              </w:p>
                              <w:p w14:paraId="6AC60B1B" w14:textId="185C9443" w:rsidR="005962C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06E0A">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26986C"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D0598DC" w14:textId="5CA24B4F" w:rsidR="005962CC"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06E0A">
                                <w:rPr>
                                  <w:color w:val="156082" w:themeColor="accent1"/>
                                  <w:sz w:val="26"/>
                                  <w:szCs w:val="26"/>
                                </w:rPr>
                                <w:t>University</w:t>
                              </w:r>
                              <w:r w:rsidR="00140C87">
                                <w:rPr>
                                  <w:color w:val="156082" w:themeColor="accent1"/>
                                  <w:sz w:val="26"/>
                                  <w:szCs w:val="26"/>
                                </w:rPr>
                                <w:t xml:space="preserve"> </w:t>
                              </w:r>
                              <w:r w:rsidR="00A06E0A">
                                <w:rPr>
                                  <w:color w:val="156082" w:themeColor="accent1"/>
                                  <w:sz w:val="26"/>
                                  <w:szCs w:val="26"/>
                                </w:rPr>
                                <w:t>of Wales Trinity Saint David</w:t>
                              </w:r>
                            </w:sdtContent>
                          </w:sdt>
                        </w:p>
                        <w:p w14:paraId="6AC60B1B" w14:textId="185C9443" w:rsidR="005962C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06E0A">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585A6EE" wp14:editId="4361BD3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7A003" w14:textId="776651C8" w:rsidR="005962C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380B">
                                      <w:rPr>
                                        <w:rFonts w:asciiTheme="majorHAnsi" w:eastAsiaTheme="majorEastAsia" w:hAnsiTheme="majorHAnsi" w:cstheme="majorBidi"/>
                                        <w:color w:val="262626" w:themeColor="text1" w:themeTint="D9"/>
                                        <w:sz w:val="72"/>
                                        <w:szCs w:val="72"/>
                                      </w:rPr>
                                      <w:t>Networks and Cyber</w:t>
                                    </w:r>
                                    <w:r w:rsidR="00944883">
                                      <w:rPr>
                                        <w:rFonts w:asciiTheme="majorHAnsi" w:eastAsiaTheme="majorEastAsia" w:hAnsiTheme="majorHAnsi" w:cstheme="majorBidi"/>
                                        <w:color w:val="262626" w:themeColor="text1" w:themeTint="D9"/>
                                        <w:sz w:val="72"/>
                                        <w:szCs w:val="72"/>
                                      </w:rPr>
                                      <w:t>s</w:t>
                                    </w:r>
                                    <w:r w:rsidR="0034380B">
                                      <w:rPr>
                                        <w:rFonts w:asciiTheme="majorHAnsi" w:eastAsiaTheme="majorEastAsia" w:hAnsiTheme="majorHAnsi" w:cstheme="majorBidi"/>
                                        <w:color w:val="262626" w:themeColor="text1" w:themeTint="D9"/>
                                        <w:sz w:val="72"/>
                                        <w:szCs w:val="72"/>
                                      </w:rPr>
                                      <w:t>ecurity</w:t>
                                    </w:r>
                                    <w:r w:rsidR="00691CA3">
                                      <w:rPr>
                                        <w:rFonts w:asciiTheme="majorHAnsi" w:eastAsiaTheme="majorEastAsia" w:hAnsiTheme="majorHAnsi" w:cstheme="majorBidi"/>
                                        <w:color w:val="262626" w:themeColor="text1" w:themeTint="D9"/>
                                        <w:sz w:val="72"/>
                                        <w:szCs w:val="72"/>
                                      </w:rPr>
                                      <w:t xml:space="preserve"> Essentials Assignment</w:t>
                                    </w:r>
                                  </w:sdtContent>
                                </w:sdt>
                              </w:p>
                              <w:p w14:paraId="0EC26810" w14:textId="3001B076" w:rsidR="005962CC"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91CA3">
                                      <w:rPr>
                                        <w:color w:val="404040" w:themeColor="text1" w:themeTint="BF"/>
                                        <w:sz w:val="36"/>
                                        <w:szCs w:val="36"/>
                                      </w:rPr>
                                      <w:t>Sy</w:t>
                                    </w:r>
                                    <w:r w:rsidR="00BC1691">
                                      <w:rPr>
                                        <w:color w:val="404040" w:themeColor="text1" w:themeTint="BF"/>
                                        <w:sz w:val="36"/>
                                        <w:szCs w:val="36"/>
                                      </w:rPr>
                                      <w:t>nthesize a Solution to a Potentia</w:t>
                                    </w:r>
                                    <w:r w:rsidR="00CF6421">
                                      <w:rPr>
                                        <w:color w:val="404040" w:themeColor="text1" w:themeTint="BF"/>
                                        <w:sz w:val="36"/>
                                        <w:szCs w:val="36"/>
                                      </w:rPr>
                                      <w:t>l Real-Life Scenario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585A6EE"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8F7A003" w14:textId="776651C8" w:rsidR="005962C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380B">
                                <w:rPr>
                                  <w:rFonts w:asciiTheme="majorHAnsi" w:eastAsiaTheme="majorEastAsia" w:hAnsiTheme="majorHAnsi" w:cstheme="majorBidi"/>
                                  <w:color w:val="262626" w:themeColor="text1" w:themeTint="D9"/>
                                  <w:sz w:val="72"/>
                                  <w:szCs w:val="72"/>
                                </w:rPr>
                                <w:t>Networks and Cyber</w:t>
                              </w:r>
                              <w:r w:rsidR="00944883">
                                <w:rPr>
                                  <w:rFonts w:asciiTheme="majorHAnsi" w:eastAsiaTheme="majorEastAsia" w:hAnsiTheme="majorHAnsi" w:cstheme="majorBidi"/>
                                  <w:color w:val="262626" w:themeColor="text1" w:themeTint="D9"/>
                                  <w:sz w:val="72"/>
                                  <w:szCs w:val="72"/>
                                </w:rPr>
                                <w:t>s</w:t>
                              </w:r>
                              <w:r w:rsidR="0034380B">
                                <w:rPr>
                                  <w:rFonts w:asciiTheme="majorHAnsi" w:eastAsiaTheme="majorEastAsia" w:hAnsiTheme="majorHAnsi" w:cstheme="majorBidi"/>
                                  <w:color w:val="262626" w:themeColor="text1" w:themeTint="D9"/>
                                  <w:sz w:val="72"/>
                                  <w:szCs w:val="72"/>
                                </w:rPr>
                                <w:t>ecurity</w:t>
                              </w:r>
                              <w:r w:rsidR="00691CA3">
                                <w:rPr>
                                  <w:rFonts w:asciiTheme="majorHAnsi" w:eastAsiaTheme="majorEastAsia" w:hAnsiTheme="majorHAnsi" w:cstheme="majorBidi"/>
                                  <w:color w:val="262626" w:themeColor="text1" w:themeTint="D9"/>
                                  <w:sz w:val="72"/>
                                  <w:szCs w:val="72"/>
                                </w:rPr>
                                <w:t xml:space="preserve"> Essentials Assignment</w:t>
                              </w:r>
                            </w:sdtContent>
                          </w:sdt>
                        </w:p>
                        <w:p w14:paraId="0EC26810" w14:textId="3001B076" w:rsidR="005962CC"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91CA3">
                                <w:rPr>
                                  <w:color w:val="404040" w:themeColor="text1" w:themeTint="BF"/>
                                  <w:sz w:val="36"/>
                                  <w:szCs w:val="36"/>
                                </w:rPr>
                                <w:t>Sy</w:t>
                              </w:r>
                              <w:r w:rsidR="00BC1691">
                                <w:rPr>
                                  <w:color w:val="404040" w:themeColor="text1" w:themeTint="BF"/>
                                  <w:sz w:val="36"/>
                                  <w:szCs w:val="36"/>
                                </w:rPr>
                                <w:t>nthesize a Solution to a Potentia</w:t>
                              </w:r>
                              <w:r w:rsidR="00CF6421">
                                <w:rPr>
                                  <w:color w:val="404040" w:themeColor="text1" w:themeTint="BF"/>
                                  <w:sz w:val="36"/>
                                  <w:szCs w:val="36"/>
                                </w:rPr>
                                <w:t>l Real-Life Scenario</w:t>
                              </w:r>
                            </w:sdtContent>
                          </w:sdt>
                        </w:p>
                      </w:txbxContent>
                    </v:textbox>
                    <w10:wrap anchorx="page" anchory="page"/>
                  </v:shape>
                </w:pict>
              </mc:Fallback>
            </mc:AlternateContent>
          </w:r>
        </w:p>
        <w:p w14:paraId="53F6040E" w14:textId="46B4897B" w:rsidR="005962CC" w:rsidRDefault="00A06E0A">
          <w:r>
            <w:rPr>
              <w:noProof/>
            </w:rPr>
            <mc:AlternateContent>
              <mc:Choice Requires="wps">
                <w:drawing>
                  <wp:anchor distT="45720" distB="45720" distL="114300" distR="114300" simplePos="0" relativeHeight="251663360" behindDoc="0" locked="0" layoutInCell="1" allowOverlap="1" wp14:anchorId="170B1DB6" wp14:editId="629ECD3D">
                    <wp:simplePos x="0" y="0"/>
                    <wp:positionH relativeFrom="column">
                      <wp:posOffset>2267585</wp:posOffset>
                    </wp:positionH>
                    <wp:positionV relativeFrom="paragraph">
                      <wp:posOffset>4217035</wp:posOffset>
                    </wp:positionV>
                    <wp:extent cx="3757930" cy="3146425"/>
                    <wp:effectExtent l="0" t="0" r="1397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7930" cy="3146425"/>
                            </a:xfrm>
                            <a:prstGeom prst="rect">
                              <a:avLst/>
                            </a:prstGeom>
                            <a:solidFill>
                              <a:srgbClr val="FFFFFF"/>
                            </a:solidFill>
                            <a:ln w="9525">
                              <a:solidFill>
                                <a:srgbClr val="000000"/>
                              </a:solidFill>
                              <a:miter lim="800000"/>
                              <a:headEnd/>
                              <a:tailEnd/>
                            </a:ln>
                          </wps:spPr>
                          <wps:txbx>
                            <w:txbxContent>
                              <w:p w14:paraId="4AD244EB" w14:textId="69AC6474" w:rsidR="00966CC6" w:rsidRDefault="00966CC6" w:rsidP="00966CC6">
                                <w:pPr>
                                  <w:rPr>
                                    <w:lang w:val="en-US"/>
                                  </w:rPr>
                                </w:pPr>
                                <w:r>
                                  <w:rPr>
                                    <w:lang w:val="en-US"/>
                                  </w:rPr>
                                  <w:t>Module Name: Networks and Cyber</w:t>
                                </w:r>
                                <w:r w:rsidR="00944883">
                                  <w:rPr>
                                    <w:lang w:val="en-US"/>
                                  </w:rPr>
                                  <w:t>s</w:t>
                                </w:r>
                                <w:r>
                                  <w:rPr>
                                    <w:lang w:val="en-US"/>
                                  </w:rPr>
                                  <w:t>ecurity Essentials</w:t>
                                </w:r>
                              </w:p>
                              <w:p w14:paraId="7FAACAD4" w14:textId="2352D83E" w:rsidR="00966CC6" w:rsidRPr="00CF4BE6" w:rsidRDefault="00966CC6" w:rsidP="00966CC6">
                                <w:r>
                                  <w:rPr>
                                    <w:lang w:val="en-US"/>
                                  </w:rPr>
                                  <w:t>Module code: ACCA</w:t>
                                </w:r>
                                <w:r w:rsidR="0077216A">
                                  <w:rPr>
                                    <w:lang w:val="en-US"/>
                                  </w:rPr>
                                  <w:t>4024</w:t>
                                </w:r>
                              </w:p>
                              <w:p w14:paraId="56341097" w14:textId="77777777" w:rsidR="00966CC6" w:rsidRDefault="00966CC6" w:rsidP="00966CC6">
                                <w:pPr>
                                  <w:rPr>
                                    <w:lang w:val="en-US"/>
                                  </w:rPr>
                                </w:pPr>
                              </w:p>
                              <w:p w14:paraId="266D4826" w14:textId="77777777" w:rsidR="00966CC6" w:rsidRDefault="00966CC6" w:rsidP="00966CC6">
                                <w:pPr>
                                  <w:rPr>
                                    <w:lang w:val="en-US"/>
                                  </w:rPr>
                                </w:pPr>
                              </w:p>
                              <w:p w14:paraId="4975A4BC" w14:textId="77777777" w:rsidR="00966CC6" w:rsidRDefault="00966CC6" w:rsidP="00966CC6">
                                <w:pPr>
                                  <w:rPr>
                                    <w:lang w:val="en-US"/>
                                  </w:rPr>
                                </w:pPr>
                                <w:r>
                                  <w:rPr>
                                    <w:lang w:val="en-US"/>
                                  </w:rPr>
                                  <w:t>Student Name: Maksim Zanev</w:t>
                                </w:r>
                              </w:p>
                              <w:p w14:paraId="413D8C59" w14:textId="77777777" w:rsidR="00966CC6" w:rsidRDefault="00966CC6" w:rsidP="00966CC6">
                                <w:pPr>
                                  <w:rPr>
                                    <w:lang w:val="en-US"/>
                                  </w:rPr>
                                </w:pPr>
                                <w:r>
                                  <w:rPr>
                                    <w:lang w:val="en-US"/>
                                  </w:rPr>
                                  <w:t>Student ID: 2436811</w:t>
                                </w:r>
                              </w:p>
                              <w:p w14:paraId="713E1A2E" w14:textId="77777777" w:rsidR="00966CC6" w:rsidRDefault="00966CC6" w:rsidP="00966CC6">
                                <w:pPr>
                                  <w:rPr>
                                    <w:lang w:val="en-US"/>
                                  </w:rPr>
                                </w:pPr>
                                <w:r>
                                  <w:rPr>
                                    <w:lang w:val="en-US"/>
                                  </w:rPr>
                                  <w:t>Group: 2</w:t>
                                </w:r>
                              </w:p>
                              <w:p w14:paraId="767F4D78" w14:textId="77777777" w:rsidR="00966CC6" w:rsidRDefault="00966CC6" w:rsidP="00966CC6">
                                <w:pPr>
                                  <w:rPr>
                                    <w:lang w:val="en-US"/>
                                  </w:rPr>
                                </w:pPr>
                              </w:p>
                              <w:p w14:paraId="0CCBF10E" w14:textId="0F783A27" w:rsidR="00966CC6" w:rsidRPr="00DF15C0" w:rsidRDefault="00966CC6" w:rsidP="00966CC6">
                                <w:r>
                                  <w:rPr>
                                    <w:lang w:val="en-US"/>
                                  </w:rPr>
                                  <w:t xml:space="preserve">Lecture’s Name: </w:t>
                                </w:r>
                                <w:r w:rsidR="00290410">
                                  <w:rPr>
                                    <w:lang w:val="en-US"/>
                                  </w:rPr>
                                  <w:t>Amit Naik</w:t>
                                </w:r>
                              </w:p>
                              <w:p w14:paraId="53C14B9C" w14:textId="2E0F8A17" w:rsidR="00A06E0A" w:rsidRDefault="00A06E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B1DB6" id="Text Box 2" o:spid="_x0000_s1057" type="#_x0000_t202" style="position:absolute;margin-left:178.55pt;margin-top:332.05pt;width:295.9pt;height:247.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">
                    <v:textbox>
                      <w:txbxContent>
                        <w:p w14:paraId="4AD244EB" w14:textId="69AC6474" w:rsidR="00966CC6" w:rsidRDefault="00966CC6" w:rsidP="00966CC6">
                          <w:pPr>
                            <w:rPr>
                              <w:lang w:val="en-US"/>
                            </w:rPr>
                          </w:pPr>
                          <w:r>
                            <w:rPr>
                              <w:lang w:val="en-US"/>
                            </w:rPr>
                            <w:t>Module Name: Networks and Cyber</w:t>
                          </w:r>
                          <w:r w:rsidR="00944883">
                            <w:rPr>
                              <w:lang w:val="en-US"/>
                            </w:rPr>
                            <w:t>s</w:t>
                          </w:r>
                          <w:r>
                            <w:rPr>
                              <w:lang w:val="en-US"/>
                            </w:rPr>
                            <w:t>ecurity Essentials</w:t>
                          </w:r>
                        </w:p>
                        <w:p w14:paraId="7FAACAD4" w14:textId="2352D83E" w:rsidR="00966CC6" w:rsidRPr="00CF4BE6" w:rsidRDefault="00966CC6" w:rsidP="00966CC6">
                          <w:r>
                            <w:rPr>
                              <w:lang w:val="en-US"/>
                            </w:rPr>
                            <w:t>Module code: ACCA</w:t>
                          </w:r>
                          <w:r w:rsidR="0077216A">
                            <w:rPr>
                              <w:lang w:val="en-US"/>
                            </w:rPr>
                            <w:t>4024</w:t>
                          </w:r>
                        </w:p>
                        <w:p w14:paraId="56341097" w14:textId="77777777" w:rsidR="00966CC6" w:rsidRDefault="00966CC6" w:rsidP="00966CC6">
                          <w:pPr>
                            <w:rPr>
                              <w:lang w:val="en-US"/>
                            </w:rPr>
                          </w:pPr>
                        </w:p>
                        <w:p w14:paraId="266D4826" w14:textId="77777777" w:rsidR="00966CC6" w:rsidRDefault="00966CC6" w:rsidP="00966CC6">
                          <w:pPr>
                            <w:rPr>
                              <w:lang w:val="en-US"/>
                            </w:rPr>
                          </w:pPr>
                        </w:p>
                        <w:p w14:paraId="4975A4BC" w14:textId="77777777" w:rsidR="00966CC6" w:rsidRDefault="00966CC6" w:rsidP="00966CC6">
                          <w:pPr>
                            <w:rPr>
                              <w:lang w:val="en-US"/>
                            </w:rPr>
                          </w:pPr>
                          <w:r>
                            <w:rPr>
                              <w:lang w:val="en-US"/>
                            </w:rPr>
                            <w:t>Student Name: Maksim Zanev</w:t>
                          </w:r>
                        </w:p>
                        <w:p w14:paraId="413D8C59" w14:textId="77777777" w:rsidR="00966CC6" w:rsidRDefault="00966CC6" w:rsidP="00966CC6">
                          <w:pPr>
                            <w:rPr>
                              <w:lang w:val="en-US"/>
                            </w:rPr>
                          </w:pPr>
                          <w:r>
                            <w:rPr>
                              <w:lang w:val="en-US"/>
                            </w:rPr>
                            <w:t>Student ID: 2436811</w:t>
                          </w:r>
                        </w:p>
                        <w:p w14:paraId="713E1A2E" w14:textId="77777777" w:rsidR="00966CC6" w:rsidRDefault="00966CC6" w:rsidP="00966CC6">
                          <w:pPr>
                            <w:rPr>
                              <w:lang w:val="en-US"/>
                            </w:rPr>
                          </w:pPr>
                          <w:r>
                            <w:rPr>
                              <w:lang w:val="en-US"/>
                            </w:rPr>
                            <w:t>Group: 2</w:t>
                          </w:r>
                        </w:p>
                        <w:p w14:paraId="767F4D78" w14:textId="77777777" w:rsidR="00966CC6" w:rsidRDefault="00966CC6" w:rsidP="00966CC6">
                          <w:pPr>
                            <w:rPr>
                              <w:lang w:val="en-US"/>
                            </w:rPr>
                          </w:pPr>
                        </w:p>
                        <w:p w14:paraId="0CCBF10E" w14:textId="0F783A27" w:rsidR="00966CC6" w:rsidRPr="00DF15C0" w:rsidRDefault="00966CC6" w:rsidP="00966CC6">
                          <w:r>
                            <w:rPr>
                              <w:lang w:val="en-US"/>
                            </w:rPr>
                            <w:t xml:space="preserve">Lecture’s Name: </w:t>
                          </w:r>
                          <w:r w:rsidR="00290410">
                            <w:rPr>
                              <w:lang w:val="en-US"/>
                            </w:rPr>
                            <w:t>Amit Naik</w:t>
                          </w:r>
                        </w:p>
                        <w:p w14:paraId="53C14B9C" w14:textId="2E0F8A17" w:rsidR="00A06E0A" w:rsidRDefault="00A06E0A"/>
                      </w:txbxContent>
                    </v:textbox>
                    <w10:wrap type="square"/>
                  </v:shape>
                </w:pict>
              </mc:Fallback>
            </mc:AlternateContent>
          </w:r>
          <w:r w:rsidR="005962CC">
            <w:br w:type="page"/>
          </w:r>
        </w:p>
      </w:sdtContent>
    </w:sdt>
    <w:sdt>
      <w:sdtPr>
        <w:id w:val="-1979048"/>
        <w:docPartObj>
          <w:docPartGallery w:val="Table of Contents"/>
          <w:docPartUnique/>
        </w:docPartObj>
      </w:sdtPr>
      <w:sdtEndPr>
        <w:rPr>
          <w:rFonts w:asciiTheme="minorHAnsi" w:eastAsiaTheme="minorHAnsi" w:hAnsiTheme="minorHAnsi" w:cstheme="minorBidi"/>
          <w:b/>
          <w:bCs/>
          <w:color w:val="auto"/>
          <w:kern w:val="2"/>
          <w:sz w:val="16"/>
          <w:szCs w:val="16"/>
          <w:lang w:eastAsia="en-US"/>
          <w14:ligatures w14:val="standardContextual"/>
        </w:rPr>
      </w:sdtEndPr>
      <w:sdtContent>
        <w:p w14:paraId="356B3F67" w14:textId="3283A8D9" w:rsidR="00471B62" w:rsidRDefault="00471B62">
          <w:pPr>
            <w:pStyle w:val="TOCHeading"/>
          </w:pPr>
          <w:r>
            <w:t>Contents</w:t>
          </w:r>
        </w:p>
        <w:p w14:paraId="17880A2E" w14:textId="7C06387B" w:rsidR="00471B62" w:rsidRPr="00471B62" w:rsidRDefault="00471B62">
          <w:pPr>
            <w:pStyle w:val="TOC1"/>
            <w:rPr>
              <w:rFonts w:eastAsiaTheme="minorEastAsia" w:cstheme="minorBidi"/>
              <w:kern w:val="2"/>
              <w14:ligatures w14:val="standardContextual"/>
            </w:rPr>
          </w:pPr>
          <w:r w:rsidRPr="00471B62">
            <w:fldChar w:fldCharType="begin"/>
          </w:r>
          <w:r w:rsidRPr="00471B62">
            <w:instrText xml:space="preserve"> TOC \o "1-3" \h \z \u </w:instrText>
          </w:r>
          <w:r w:rsidRPr="00471B62">
            <w:fldChar w:fldCharType="separate"/>
          </w:r>
          <w:hyperlink w:anchor="_Toc228375647" w:history="1">
            <w:r w:rsidRPr="00471B62">
              <w:rPr>
                <w:rStyle w:val="Hyperlink"/>
              </w:rPr>
              <w:t>Abstract</w:t>
            </w:r>
            <w:r w:rsidRPr="00471B62">
              <w:rPr>
                <w:webHidden/>
              </w:rPr>
              <w:tab/>
            </w:r>
            <w:r w:rsidRPr="00471B62">
              <w:rPr>
                <w:webHidden/>
              </w:rPr>
              <w:fldChar w:fldCharType="begin"/>
            </w:r>
            <w:r w:rsidRPr="00471B62">
              <w:rPr>
                <w:webHidden/>
              </w:rPr>
              <w:instrText xml:space="preserve"> PAGEREF _Toc228375647 \h </w:instrText>
            </w:r>
            <w:r w:rsidRPr="00471B62">
              <w:rPr>
                <w:webHidden/>
              </w:rPr>
            </w:r>
            <w:r w:rsidRPr="00471B62">
              <w:rPr>
                <w:webHidden/>
              </w:rPr>
              <w:fldChar w:fldCharType="separate"/>
            </w:r>
            <w:r w:rsidRPr="00471B62">
              <w:rPr>
                <w:webHidden/>
              </w:rPr>
              <w:t>3</w:t>
            </w:r>
            <w:r w:rsidRPr="00471B62">
              <w:rPr>
                <w:webHidden/>
              </w:rPr>
              <w:fldChar w:fldCharType="end"/>
            </w:r>
          </w:hyperlink>
        </w:p>
        <w:p w14:paraId="58FB3EC2" w14:textId="5F2806B9" w:rsidR="00471B62" w:rsidRPr="00471B62" w:rsidRDefault="00471B62">
          <w:pPr>
            <w:pStyle w:val="TOC1"/>
            <w:rPr>
              <w:rFonts w:eastAsiaTheme="minorEastAsia" w:cstheme="minorBidi"/>
              <w:kern w:val="2"/>
              <w14:ligatures w14:val="standardContextual"/>
            </w:rPr>
          </w:pPr>
          <w:hyperlink w:anchor="_Toc228375648" w:history="1">
            <w:r w:rsidRPr="00471B62">
              <w:rPr>
                <w:rStyle w:val="Hyperlink"/>
                <w:rFonts w:ascii="Arial" w:hAnsi="Arial" w:cs="Arial"/>
              </w:rPr>
              <w:t>Introduction</w:t>
            </w:r>
            <w:r w:rsidRPr="00471B62">
              <w:rPr>
                <w:webHidden/>
              </w:rPr>
              <w:tab/>
            </w:r>
            <w:r w:rsidRPr="00471B62">
              <w:rPr>
                <w:webHidden/>
              </w:rPr>
              <w:fldChar w:fldCharType="begin"/>
            </w:r>
            <w:r w:rsidRPr="00471B62">
              <w:rPr>
                <w:webHidden/>
              </w:rPr>
              <w:instrText xml:space="preserve"> PAGEREF _Toc228375648 \h </w:instrText>
            </w:r>
            <w:r w:rsidRPr="00471B62">
              <w:rPr>
                <w:webHidden/>
              </w:rPr>
            </w:r>
            <w:r w:rsidRPr="00471B62">
              <w:rPr>
                <w:webHidden/>
              </w:rPr>
              <w:fldChar w:fldCharType="separate"/>
            </w:r>
            <w:r w:rsidRPr="00471B62">
              <w:rPr>
                <w:webHidden/>
              </w:rPr>
              <w:t>3</w:t>
            </w:r>
            <w:r w:rsidRPr="00471B62">
              <w:rPr>
                <w:webHidden/>
              </w:rPr>
              <w:fldChar w:fldCharType="end"/>
            </w:r>
          </w:hyperlink>
        </w:p>
        <w:p w14:paraId="39A36D39" w14:textId="3E4FFA50" w:rsidR="00471B62" w:rsidRPr="00471B62" w:rsidRDefault="00471B62">
          <w:pPr>
            <w:pStyle w:val="TOC1"/>
            <w:rPr>
              <w:rFonts w:eastAsiaTheme="minorEastAsia" w:cstheme="minorBidi"/>
              <w:kern w:val="2"/>
              <w14:ligatures w14:val="standardContextual"/>
            </w:rPr>
          </w:pPr>
          <w:hyperlink w:anchor="_Toc228375649" w:history="1">
            <w:r w:rsidRPr="00471B62">
              <w:rPr>
                <w:rStyle w:val="Hyperlink"/>
                <w:rFonts w:ascii="Arial" w:hAnsi="Arial" w:cs="Arial"/>
              </w:rPr>
              <w:t>Identification of Threats</w:t>
            </w:r>
            <w:r w:rsidRPr="00471B62">
              <w:rPr>
                <w:webHidden/>
              </w:rPr>
              <w:tab/>
            </w:r>
            <w:r w:rsidRPr="00471B62">
              <w:rPr>
                <w:webHidden/>
              </w:rPr>
              <w:fldChar w:fldCharType="begin"/>
            </w:r>
            <w:r w:rsidRPr="00471B62">
              <w:rPr>
                <w:webHidden/>
              </w:rPr>
              <w:instrText xml:space="preserve"> PAGEREF _Toc228375649 \h </w:instrText>
            </w:r>
            <w:r w:rsidRPr="00471B62">
              <w:rPr>
                <w:webHidden/>
              </w:rPr>
            </w:r>
            <w:r w:rsidRPr="00471B62">
              <w:rPr>
                <w:webHidden/>
              </w:rPr>
              <w:fldChar w:fldCharType="separate"/>
            </w:r>
            <w:r w:rsidRPr="00471B62">
              <w:rPr>
                <w:webHidden/>
              </w:rPr>
              <w:t>4</w:t>
            </w:r>
            <w:r w:rsidRPr="00471B62">
              <w:rPr>
                <w:webHidden/>
              </w:rPr>
              <w:fldChar w:fldCharType="end"/>
            </w:r>
          </w:hyperlink>
        </w:p>
        <w:p w14:paraId="4DA1E7E4" w14:textId="203FA423" w:rsidR="00471B62" w:rsidRPr="00471B62" w:rsidRDefault="00471B62">
          <w:pPr>
            <w:pStyle w:val="TOC3"/>
            <w:tabs>
              <w:tab w:val="right" w:leader="dot" w:pos="9016"/>
            </w:tabs>
            <w:rPr>
              <w:rFonts w:cstheme="minorBidi"/>
              <w:noProof/>
              <w:kern w:val="2"/>
              <w:sz w:val="16"/>
              <w:szCs w:val="16"/>
              <w14:ligatures w14:val="standardContextual"/>
            </w:rPr>
          </w:pPr>
          <w:hyperlink w:anchor="_Toc228375650" w:history="1">
            <w:r w:rsidRPr="00471B62">
              <w:rPr>
                <w:rStyle w:val="Hyperlink"/>
                <w:noProof/>
                <w:sz w:val="16"/>
                <w:szCs w:val="16"/>
              </w:rPr>
              <w:t>External Threats</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_Toc228375650 \h </w:instrText>
            </w:r>
            <w:r w:rsidRPr="00471B62">
              <w:rPr>
                <w:noProof/>
                <w:webHidden/>
                <w:sz w:val="16"/>
                <w:szCs w:val="16"/>
              </w:rPr>
            </w:r>
            <w:r w:rsidRPr="00471B62">
              <w:rPr>
                <w:noProof/>
                <w:webHidden/>
                <w:sz w:val="16"/>
                <w:szCs w:val="16"/>
              </w:rPr>
              <w:fldChar w:fldCharType="separate"/>
            </w:r>
            <w:r w:rsidRPr="00471B62">
              <w:rPr>
                <w:noProof/>
                <w:webHidden/>
                <w:sz w:val="16"/>
                <w:szCs w:val="16"/>
              </w:rPr>
              <w:t>4</w:t>
            </w:r>
            <w:r w:rsidRPr="00471B62">
              <w:rPr>
                <w:noProof/>
                <w:webHidden/>
                <w:sz w:val="16"/>
                <w:szCs w:val="16"/>
              </w:rPr>
              <w:fldChar w:fldCharType="end"/>
            </w:r>
          </w:hyperlink>
        </w:p>
        <w:p w14:paraId="5749FAE8" w14:textId="46E99C72" w:rsidR="00471B62" w:rsidRPr="00471B62" w:rsidRDefault="00471B62">
          <w:pPr>
            <w:pStyle w:val="TOC3"/>
            <w:tabs>
              <w:tab w:val="right" w:leader="dot" w:pos="9016"/>
            </w:tabs>
            <w:rPr>
              <w:rFonts w:cstheme="minorBidi"/>
              <w:noProof/>
              <w:kern w:val="2"/>
              <w:sz w:val="16"/>
              <w:szCs w:val="16"/>
              <w14:ligatures w14:val="standardContextual"/>
            </w:rPr>
          </w:pPr>
          <w:hyperlink w:anchor="_Toc228375651" w:history="1">
            <w:r w:rsidRPr="00471B62">
              <w:rPr>
                <w:rStyle w:val="Hyperlink"/>
                <w:noProof/>
                <w:sz w:val="16"/>
                <w:szCs w:val="16"/>
              </w:rPr>
              <w:t>Internal Threats</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_Toc228375651 \h </w:instrText>
            </w:r>
            <w:r w:rsidRPr="00471B62">
              <w:rPr>
                <w:noProof/>
                <w:webHidden/>
                <w:sz w:val="16"/>
                <w:szCs w:val="16"/>
              </w:rPr>
            </w:r>
            <w:r w:rsidRPr="00471B62">
              <w:rPr>
                <w:noProof/>
                <w:webHidden/>
                <w:sz w:val="16"/>
                <w:szCs w:val="16"/>
              </w:rPr>
              <w:fldChar w:fldCharType="separate"/>
            </w:r>
            <w:r w:rsidRPr="00471B62">
              <w:rPr>
                <w:noProof/>
                <w:webHidden/>
                <w:sz w:val="16"/>
                <w:szCs w:val="16"/>
              </w:rPr>
              <w:t>5</w:t>
            </w:r>
            <w:r w:rsidRPr="00471B62">
              <w:rPr>
                <w:noProof/>
                <w:webHidden/>
                <w:sz w:val="16"/>
                <w:szCs w:val="16"/>
              </w:rPr>
              <w:fldChar w:fldCharType="end"/>
            </w:r>
          </w:hyperlink>
        </w:p>
        <w:p w14:paraId="4C2B7165" w14:textId="6D5E9CEF" w:rsidR="00471B62" w:rsidRPr="00471B62" w:rsidRDefault="00471B62">
          <w:pPr>
            <w:pStyle w:val="TOC3"/>
            <w:tabs>
              <w:tab w:val="right" w:leader="dot" w:pos="9016"/>
            </w:tabs>
            <w:rPr>
              <w:rFonts w:cstheme="minorBidi"/>
              <w:noProof/>
              <w:kern w:val="2"/>
              <w:sz w:val="16"/>
              <w:szCs w:val="16"/>
              <w14:ligatures w14:val="standardContextual"/>
            </w:rPr>
          </w:pPr>
          <w:hyperlink w:anchor="_Toc228375652" w:history="1">
            <w:r w:rsidRPr="00471B62">
              <w:rPr>
                <w:rStyle w:val="Hyperlink"/>
                <w:noProof/>
                <w:sz w:val="16"/>
                <w:szCs w:val="16"/>
              </w:rPr>
              <w:t>Impact Through the CIA Triad</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_Toc228375652 \h </w:instrText>
            </w:r>
            <w:r w:rsidRPr="00471B62">
              <w:rPr>
                <w:noProof/>
                <w:webHidden/>
                <w:sz w:val="16"/>
                <w:szCs w:val="16"/>
              </w:rPr>
            </w:r>
            <w:r w:rsidRPr="00471B62">
              <w:rPr>
                <w:noProof/>
                <w:webHidden/>
                <w:sz w:val="16"/>
                <w:szCs w:val="16"/>
              </w:rPr>
              <w:fldChar w:fldCharType="separate"/>
            </w:r>
            <w:r w:rsidRPr="00471B62">
              <w:rPr>
                <w:noProof/>
                <w:webHidden/>
                <w:sz w:val="16"/>
                <w:szCs w:val="16"/>
              </w:rPr>
              <w:t>5</w:t>
            </w:r>
            <w:r w:rsidRPr="00471B62">
              <w:rPr>
                <w:noProof/>
                <w:webHidden/>
                <w:sz w:val="16"/>
                <w:szCs w:val="16"/>
              </w:rPr>
              <w:fldChar w:fldCharType="end"/>
            </w:r>
          </w:hyperlink>
        </w:p>
        <w:p w14:paraId="39AA04BC" w14:textId="5416CBD0" w:rsidR="00471B62" w:rsidRPr="00471B62" w:rsidRDefault="00471B62">
          <w:pPr>
            <w:pStyle w:val="TOC1"/>
            <w:rPr>
              <w:rFonts w:eastAsiaTheme="minorEastAsia" w:cstheme="minorBidi"/>
              <w:kern w:val="2"/>
              <w14:ligatures w14:val="standardContextual"/>
            </w:rPr>
          </w:pPr>
          <w:hyperlink w:anchor="_Toc228375653" w:history="1">
            <w:r w:rsidRPr="00471B62">
              <w:rPr>
                <w:rStyle w:val="Hyperlink"/>
                <w:rFonts w:ascii="Arial" w:hAnsi="Arial" w:cs="Arial"/>
              </w:rPr>
              <w:t>Security Policies</w:t>
            </w:r>
            <w:r w:rsidRPr="00471B62">
              <w:rPr>
                <w:webHidden/>
              </w:rPr>
              <w:tab/>
            </w:r>
            <w:r w:rsidRPr="00471B62">
              <w:rPr>
                <w:webHidden/>
              </w:rPr>
              <w:fldChar w:fldCharType="begin"/>
            </w:r>
            <w:r w:rsidRPr="00471B62">
              <w:rPr>
                <w:webHidden/>
              </w:rPr>
              <w:instrText xml:space="preserve"> PAGEREF _Toc228375653 \h </w:instrText>
            </w:r>
            <w:r w:rsidRPr="00471B62">
              <w:rPr>
                <w:webHidden/>
              </w:rPr>
            </w:r>
            <w:r w:rsidRPr="00471B62">
              <w:rPr>
                <w:webHidden/>
              </w:rPr>
              <w:fldChar w:fldCharType="separate"/>
            </w:r>
            <w:r w:rsidRPr="00471B62">
              <w:rPr>
                <w:webHidden/>
              </w:rPr>
              <w:t>5</w:t>
            </w:r>
            <w:r w:rsidRPr="00471B62">
              <w:rPr>
                <w:webHidden/>
              </w:rPr>
              <w:fldChar w:fldCharType="end"/>
            </w:r>
          </w:hyperlink>
        </w:p>
        <w:p w14:paraId="4A84805B" w14:textId="53D87B5A" w:rsidR="00471B62" w:rsidRPr="00471B62" w:rsidRDefault="00471B62">
          <w:pPr>
            <w:pStyle w:val="TOC3"/>
            <w:tabs>
              <w:tab w:val="right" w:leader="dot" w:pos="9016"/>
            </w:tabs>
            <w:rPr>
              <w:rFonts w:cstheme="minorBidi"/>
              <w:noProof/>
              <w:kern w:val="2"/>
              <w:sz w:val="16"/>
              <w:szCs w:val="16"/>
              <w14:ligatures w14:val="standardContextual"/>
            </w:rPr>
          </w:pPr>
          <w:hyperlink w:anchor="_Toc228375654" w:history="1">
            <w:r w:rsidRPr="00471B62">
              <w:rPr>
                <w:rStyle w:val="Hyperlink"/>
                <w:noProof/>
                <w:sz w:val="16"/>
                <w:szCs w:val="16"/>
              </w:rPr>
              <w:t>Information Security Policy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_Toc228375654 \h </w:instrText>
            </w:r>
            <w:r w:rsidRPr="00471B62">
              <w:rPr>
                <w:noProof/>
                <w:webHidden/>
                <w:sz w:val="16"/>
                <w:szCs w:val="16"/>
              </w:rPr>
            </w:r>
            <w:r w:rsidRPr="00471B62">
              <w:rPr>
                <w:noProof/>
                <w:webHidden/>
                <w:sz w:val="16"/>
                <w:szCs w:val="16"/>
              </w:rPr>
              <w:fldChar w:fldCharType="separate"/>
            </w:r>
            <w:r w:rsidRPr="00471B62">
              <w:rPr>
                <w:noProof/>
                <w:webHidden/>
                <w:sz w:val="16"/>
                <w:szCs w:val="16"/>
              </w:rPr>
              <w:t>5</w:t>
            </w:r>
            <w:r w:rsidRPr="00471B62">
              <w:rPr>
                <w:noProof/>
                <w:webHidden/>
                <w:sz w:val="16"/>
                <w:szCs w:val="16"/>
              </w:rPr>
              <w:fldChar w:fldCharType="end"/>
            </w:r>
          </w:hyperlink>
        </w:p>
        <w:p w14:paraId="583CF7A7" w14:textId="4CC1E1F6" w:rsidR="00471B62" w:rsidRPr="00471B62" w:rsidRDefault="00471B62">
          <w:pPr>
            <w:pStyle w:val="TOC3"/>
            <w:tabs>
              <w:tab w:val="right" w:leader="dot" w:pos="9016"/>
            </w:tabs>
            <w:rPr>
              <w:rFonts w:cstheme="minorBidi"/>
              <w:noProof/>
              <w:kern w:val="2"/>
              <w:sz w:val="16"/>
              <w:szCs w:val="16"/>
              <w14:ligatures w14:val="standardContextual"/>
            </w:rPr>
          </w:pPr>
          <w:hyperlink w:anchor="_Toc228375655" w:history="1">
            <w:r w:rsidRPr="00471B62">
              <w:rPr>
                <w:rStyle w:val="Hyperlink"/>
                <w:noProof/>
                <w:sz w:val="16"/>
                <w:szCs w:val="16"/>
              </w:rPr>
              <w:t>Access Control Policy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_Toc228375655 \h </w:instrText>
            </w:r>
            <w:r w:rsidRPr="00471B62">
              <w:rPr>
                <w:noProof/>
                <w:webHidden/>
                <w:sz w:val="16"/>
                <w:szCs w:val="16"/>
              </w:rPr>
            </w:r>
            <w:r w:rsidRPr="00471B62">
              <w:rPr>
                <w:noProof/>
                <w:webHidden/>
                <w:sz w:val="16"/>
                <w:szCs w:val="16"/>
              </w:rPr>
              <w:fldChar w:fldCharType="separate"/>
            </w:r>
            <w:r w:rsidRPr="00471B62">
              <w:rPr>
                <w:noProof/>
                <w:webHidden/>
                <w:sz w:val="16"/>
                <w:szCs w:val="16"/>
              </w:rPr>
              <w:t>6</w:t>
            </w:r>
            <w:r w:rsidRPr="00471B62">
              <w:rPr>
                <w:noProof/>
                <w:webHidden/>
                <w:sz w:val="16"/>
                <w:szCs w:val="16"/>
              </w:rPr>
              <w:fldChar w:fldCharType="end"/>
            </w:r>
          </w:hyperlink>
        </w:p>
        <w:p w14:paraId="35F59E48" w14:textId="25BE6EBE" w:rsidR="00471B62" w:rsidRPr="00471B62" w:rsidRDefault="00471B62">
          <w:pPr>
            <w:pStyle w:val="TOC3"/>
            <w:tabs>
              <w:tab w:val="right" w:leader="dot" w:pos="9016"/>
            </w:tabs>
            <w:rPr>
              <w:rFonts w:cstheme="minorBidi"/>
              <w:noProof/>
              <w:kern w:val="2"/>
              <w:sz w:val="16"/>
              <w:szCs w:val="16"/>
              <w14:ligatures w14:val="standardContextual"/>
            </w:rPr>
          </w:pPr>
          <w:hyperlink w:anchor="_Toc228375656" w:history="1">
            <w:r w:rsidRPr="00471B62">
              <w:rPr>
                <w:rStyle w:val="Hyperlink"/>
                <w:noProof/>
                <w:sz w:val="16"/>
                <w:szCs w:val="16"/>
              </w:rPr>
              <w:t>Password and Multi-Factor Authentication Policy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_Toc228375656 \h </w:instrText>
            </w:r>
            <w:r w:rsidRPr="00471B62">
              <w:rPr>
                <w:noProof/>
                <w:webHidden/>
                <w:sz w:val="16"/>
                <w:szCs w:val="16"/>
              </w:rPr>
            </w:r>
            <w:r w:rsidRPr="00471B62">
              <w:rPr>
                <w:noProof/>
                <w:webHidden/>
                <w:sz w:val="16"/>
                <w:szCs w:val="16"/>
              </w:rPr>
              <w:fldChar w:fldCharType="separate"/>
            </w:r>
            <w:r w:rsidRPr="00471B62">
              <w:rPr>
                <w:noProof/>
                <w:webHidden/>
                <w:sz w:val="16"/>
                <w:szCs w:val="16"/>
              </w:rPr>
              <w:t>6</w:t>
            </w:r>
            <w:r w:rsidRPr="00471B62">
              <w:rPr>
                <w:noProof/>
                <w:webHidden/>
                <w:sz w:val="16"/>
                <w:szCs w:val="16"/>
              </w:rPr>
              <w:fldChar w:fldCharType="end"/>
            </w:r>
          </w:hyperlink>
        </w:p>
        <w:p w14:paraId="2AC5F71D" w14:textId="66847E8D" w:rsidR="00471B62" w:rsidRPr="00471B62" w:rsidRDefault="00471B62">
          <w:pPr>
            <w:pStyle w:val="TOC3"/>
            <w:tabs>
              <w:tab w:val="right" w:leader="dot" w:pos="9016"/>
            </w:tabs>
            <w:rPr>
              <w:rFonts w:cstheme="minorBidi"/>
              <w:noProof/>
              <w:kern w:val="2"/>
              <w:sz w:val="16"/>
              <w:szCs w:val="16"/>
              <w14:ligatures w14:val="standardContextual"/>
            </w:rPr>
          </w:pPr>
          <w:hyperlink w:anchor="_Toc228375657" w:history="1">
            <w:r w:rsidRPr="00471B62">
              <w:rPr>
                <w:rStyle w:val="Hyperlink"/>
                <w:noProof/>
                <w:sz w:val="16"/>
                <w:szCs w:val="16"/>
              </w:rPr>
              <w:t>Data Classification and Handling Policy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_Toc228375657 \h </w:instrText>
            </w:r>
            <w:r w:rsidRPr="00471B62">
              <w:rPr>
                <w:noProof/>
                <w:webHidden/>
                <w:sz w:val="16"/>
                <w:szCs w:val="16"/>
              </w:rPr>
            </w:r>
            <w:r w:rsidRPr="00471B62">
              <w:rPr>
                <w:noProof/>
                <w:webHidden/>
                <w:sz w:val="16"/>
                <w:szCs w:val="16"/>
              </w:rPr>
              <w:fldChar w:fldCharType="separate"/>
            </w:r>
            <w:r w:rsidRPr="00471B62">
              <w:rPr>
                <w:noProof/>
                <w:webHidden/>
                <w:sz w:val="16"/>
                <w:szCs w:val="16"/>
              </w:rPr>
              <w:t>6</w:t>
            </w:r>
            <w:r w:rsidRPr="00471B62">
              <w:rPr>
                <w:noProof/>
                <w:webHidden/>
                <w:sz w:val="16"/>
                <w:szCs w:val="16"/>
              </w:rPr>
              <w:fldChar w:fldCharType="end"/>
            </w:r>
          </w:hyperlink>
        </w:p>
        <w:p w14:paraId="07A5EDE7" w14:textId="55655593" w:rsidR="00471B62" w:rsidRPr="00471B62" w:rsidRDefault="00471B62">
          <w:pPr>
            <w:pStyle w:val="TOC3"/>
            <w:tabs>
              <w:tab w:val="right" w:leader="dot" w:pos="9016"/>
            </w:tabs>
            <w:rPr>
              <w:rFonts w:cstheme="minorBidi"/>
              <w:noProof/>
              <w:kern w:val="2"/>
              <w:sz w:val="16"/>
              <w:szCs w:val="16"/>
              <w14:ligatures w14:val="standardContextual"/>
            </w:rPr>
          </w:pPr>
          <w:hyperlink w:anchor="_Toc228375658" w:history="1">
            <w:r w:rsidRPr="00471B62">
              <w:rPr>
                <w:rStyle w:val="Hyperlink"/>
                <w:noProof/>
                <w:sz w:val="16"/>
                <w:szCs w:val="16"/>
              </w:rPr>
              <w:t>Bring Your Own Device (BYOD) Policy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_Toc228375658 \h </w:instrText>
            </w:r>
            <w:r w:rsidRPr="00471B62">
              <w:rPr>
                <w:noProof/>
                <w:webHidden/>
                <w:sz w:val="16"/>
                <w:szCs w:val="16"/>
              </w:rPr>
            </w:r>
            <w:r w:rsidRPr="00471B62">
              <w:rPr>
                <w:noProof/>
                <w:webHidden/>
                <w:sz w:val="16"/>
                <w:szCs w:val="16"/>
              </w:rPr>
              <w:fldChar w:fldCharType="separate"/>
            </w:r>
            <w:r w:rsidRPr="00471B62">
              <w:rPr>
                <w:noProof/>
                <w:webHidden/>
                <w:sz w:val="16"/>
                <w:szCs w:val="16"/>
              </w:rPr>
              <w:t>6</w:t>
            </w:r>
            <w:r w:rsidRPr="00471B62">
              <w:rPr>
                <w:noProof/>
                <w:webHidden/>
                <w:sz w:val="16"/>
                <w:szCs w:val="16"/>
              </w:rPr>
              <w:fldChar w:fldCharType="end"/>
            </w:r>
          </w:hyperlink>
        </w:p>
        <w:p w14:paraId="03A46CA5" w14:textId="6D47615F" w:rsidR="00471B62" w:rsidRPr="00471B62" w:rsidRDefault="00471B62">
          <w:pPr>
            <w:pStyle w:val="TOC3"/>
            <w:tabs>
              <w:tab w:val="right" w:leader="dot" w:pos="9016"/>
            </w:tabs>
            <w:rPr>
              <w:rFonts w:cstheme="minorBidi"/>
              <w:noProof/>
              <w:kern w:val="2"/>
              <w:sz w:val="16"/>
              <w:szCs w:val="16"/>
              <w14:ligatures w14:val="standardContextual"/>
            </w:rPr>
          </w:pPr>
          <w:hyperlink w:anchor="_Toc228375659" w:history="1">
            <w:r w:rsidRPr="00471B62">
              <w:rPr>
                <w:rStyle w:val="Hyperlink"/>
                <w:noProof/>
                <w:sz w:val="16"/>
                <w:szCs w:val="16"/>
              </w:rPr>
              <w:t>Incident Response Policy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_Toc228375659 \h </w:instrText>
            </w:r>
            <w:r w:rsidRPr="00471B62">
              <w:rPr>
                <w:noProof/>
                <w:webHidden/>
                <w:sz w:val="16"/>
                <w:szCs w:val="16"/>
              </w:rPr>
            </w:r>
            <w:r w:rsidRPr="00471B62">
              <w:rPr>
                <w:noProof/>
                <w:webHidden/>
                <w:sz w:val="16"/>
                <w:szCs w:val="16"/>
              </w:rPr>
              <w:fldChar w:fldCharType="separate"/>
            </w:r>
            <w:r w:rsidRPr="00471B62">
              <w:rPr>
                <w:noProof/>
                <w:webHidden/>
                <w:sz w:val="16"/>
                <w:szCs w:val="16"/>
              </w:rPr>
              <w:t>6</w:t>
            </w:r>
            <w:r w:rsidRPr="00471B62">
              <w:rPr>
                <w:noProof/>
                <w:webHidden/>
                <w:sz w:val="16"/>
                <w:szCs w:val="16"/>
              </w:rPr>
              <w:fldChar w:fldCharType="end"/>
            </w:r>
          </w:hyperlink>
        </w:p>
        <w:p w14:paraId="55E8B27C" w14:textId="5BD9E79B" w:rsidR="00471B62" w:rsidRPr="00471B62" w:rsidRDefault="00471B62">
          <w:pPr>
            <w:pStyle w:val="TOC3"/>
            <w:tabs>
              <w:tab w:val="right" w:leader="dot" w:pos="9016"/>
            </w:tabs>
            <w:rPr>
              <w:rFonts w:cstheme="minorBidi"/>
              <w:noProof/>
              <w:kern w:val="2"/>
              <w:sz w:val="16"/>
              <w:szCs w:val="16"/>
              <w14:ligatures w14:val="standardContextual"/>
            </w:rPr>
          </w:pPr>
          <w:hyperlink w:anchor="_Toc228375660" w:history="1">
            <w:r w:rsidRPr="00471B62">
              <w:rPr>
                <w:rStyle w:val="Hyperlink"/>
                <w:noProof/>
                <w:sz w:val="16"/>
                <w:szCs w:val="16"/>
              </w:rPr>
              <w:t>Backup and Recovery Policy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_Toc228375660 \h </w:instrText>
            </w:r>
            <w:r w:rsidRPr="00471B62">
              <w:rPr>
                <w:noProof/>
                <w:webHidden/>
                <w:sz w:val="16"/>
                <w:szCs w:val="16"/>
              </w:rPr>
            </w:r>
            <w:r w:rsidRPr="00471B62">
              <w:rPr>
                <w:noProof/>
                <w:webHidden/>
                <w:sz w:val="16"/>
                <w:szCs w:val="16"/>
              </w:rPr>
              <w:fldChar w:fldCharType="separate"/>
            </w:r>
            <w:r w:rsidRPr="00471B62">
              <w:rPr>
                <w:noProof/>
                <w:webHidden/>
                <w:sz w:val="16"/>
                <w:szCs w:val="16"/>
              </w:rPr>
              <w:t>7</w:t>
            </w:r>
            <w:r w:rsidRPr="00471B62">
              <w:rPr>
                <w:noProof/>
                <w:webHidden/>
                <w:sz w:val="16"/>
                <w:szCs w:val="16"/>
              </w:rPr>
              <w:fldChar w:fldCharType="end"/>
            </w:r>
          </w:hyperlink>
        </w:p>
        <w:p w14:paraId="5B140FE5" w14:textId="2A06381F" w:rsidR="00471B62" w:rsidRPr="00471B62" w:rsidRDefault="00471B62">
          <w:pPr>
            <w:pStyle w:val="TOC3"/>
            <w:tabs>
              <w:tab w:val="right" w:leader="dot" w:pos="9016"/>
            </w:tabs>
            <w:rPr>
              <w:rFonts w:cstheme="minorBidi"/>
              <w:noProof/>
              <w:kern w:val="2"/>
              <w:sz w:val="16"/>
              <w:szCs w:val="16"/>
              <w14:ligatures w14:val="standardContextual"/>
            </w:rPr>
          </w:pPr>
          <w:hyperlink w:anchor="_Toc228375661" w:history="1">
            <w:r w:rsidRPr="00471B62">
              <w:rPr>
                <w:rStyle w:val="Hyperlink"/>
                <w:noProof/>
                <w:sz w:val="16"/>
                <w:szCs w:val="16"/>
              </w:rPr>
              <w:t>Third-Party Security Policy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_Toc228375661 \h </w:instrText>
            </w:r>
            <w:r w:rsidRPr="00471B62">
              <w:rPr>
                <w:noProof/>
                <w:webHidden/>
                <w:sz w:val="16"/>
                <w:szCs w:val="16"/>
              </w:rPr>
            </w:r>
            <w:r w:rsidRPr="00471B62">
              <w:rPr>
                <w:noProof/>
                <w:webHidden/>
                <w:sz w:val="16"/>
                <w:szCs w:val="16"/>
              </w:rPr>
              <w:fldChar w:fldCharType="separate"/>
            </w:r>
            <w:r w:rsidRPr="00471B62">
              <w:rPr>
                <w:noProof/>
                <w:webHidden/>
                <w:sz w:val="16"/>
                <w:szCs w:val="16"/>
              </w:rPr>
              <w:t>7</w:t>
            </w:r>
            <w:r w:rsidRPr="00471B62">
              <w:rPr>
                <w:noProof/>
                <w:webHidden/>
                <w:sz w:val="16"/>
                <w:szCs w:val="16"/>
              </w:rPr>
              <w:fldChar w:fldCharType="end"/>
            </w:r>
          </w:hyperlink>
        </w:p>
        <w:p w14:paraId="2BB29DA8" w14:textId="67DEADD9" w:rsidR="00471B62" w:rsidRPr="00471B62" w:rsidRDefault="00471B62">
          <w:pPr>
            <w:pStyle w:val="TOC1"/>
            <w:rPr>
              <w:rFonts w:eastAsiaTheme="minorEastAsia" w:cstheme="minorBidi"/>
              <w:kern w:val="2"/>
              <w14:ligatures w14:val="standardContextual"/>
            </w:rPr>
          </w:pPr>
          <w:hyperlink w:anchor="_Toc228375662" w:history="1">
            <w:r w:rsidRPr="00471B62">
              <w:rPr>
                <w:rStyle w:val="Hyperlink"/>
                <w:rFonts w:ascii="Arial" w:hAnsi="Arial" w:cs="Arial"/>
              </w:rPr>
              <w:t>Mitigation Measures</w:t>
            </w:r>
            <w:r w:rsidRPr="00471B62">
              <w:rPr>
                <w:webHidden/>
              </w:rPr>
              <w:tab/>
            </w:r>
            <w:r w:rsidRPr="00471B62">
              <w:rPr>
                <w:webHidden/>
              </w:rPr>
              <w:fldChar w:fldCharType="begin"/>
            </w:r>
            <w:r w:rsidRPr="00471B62">
              <w:rPr>
                <w:webHidden/>
              </w:rPr>
              <w:instrText xml:space="preserve"> PAGEREF _Toc228375662 \h </w:instrText>
            </w:r>
            <w:r w:rsidRPr="00471B62">
              <w:rPr>
                <w:webHidden/>
              </w:rPr>
            </w:r>
            <w:r w:rsidRPr="00471B62">
              <w:rPr>
                <w:webHidden/>
              </w:rPr>
              <w:fldChar w:fldCharType="separate"/>
            </w:r>
            <w:r w:rsidRPr="00471B62">
              <w:rPr>
                <w:webHidden/>
              </w:rPr>
              <w:t>7</w:t>
            </w:r>
            <w:r w:rsidRPr="00471B62">
              <w:rPr>
                <w:webHidden/>
              </w:rPr>
              <w:fldChar w:fldCharType="end"/>
            </w:r>
          </w:hyperlink>
        </w:p>
        <w:p w14:paraId="7E570B39" w14:textId="3FB115CD" w:rsidR="00471B62" w:rsidRPr="00471B62" w:rsidRDefault="00471B62">
          <w:pPr>
            <w:pStyle w:val="TOC3"/>
            <w:tabs>
              <w:tab w:val="right" w:leader="dot" w:pos="9016"/>
            </w:tabs>
            <w:rPr>
              <w:rFonts w:cstheme="minorBidi"/>
              <w:noProof/>
              <w:kern w:val="2"/>
              <w:sz w:val="16"/>
              <w:szCs w:val="16"/>
              <w14:ligatures w14:val="standardContextual"/>
            </w:rPr>
          </w:pPr>
          <w:hyperlink w:anchor="_Toc228375663" w:history="1">
            <w:r w:rsidRPr="00471B62">
              <w:rPr>
                <w:rStyle w:val="Hyperlink"/>
                <w:noProof/>
                <w:sz w:val="16"/>
                <w:szCs w:val="16"/>
              </w:rPr>
              <w:t>Multi-Factor Authentication and Access Management</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_Toc228375663 \h </w:instrText>
            </w:r>
            <w:r w:rsidRPr="00471B62">
              <w:rPr>
                <w:noProof/>
                <w:webHidden/>
                <w:sz w:val="16"/>
                <w:szCs w:val="16"/>
              </w:rPr>
            </w:r>
            <w:r w:rsidRPr="00471B62">
              <w:rPr>
                <w:noProof/>
                <w:webHidden/>
                <w:sz w:val="16"/>
                <w:szCs w:val="16"/>
              </w:rPr>
              <w:fldChar w:fldCharType="separate"/>
            </w:r>
            <w:r w:rsidRPr="00471B62">
              <w:rPr>
                <w:noProof/>
                <w:webHidden/>
                <w:sz w:val="16"/>
                <w:szCs w:val="16"/>
              </w:rPr>
              <w:t>7</w:t>
            </w:r>
            <w:r w:rsidRPr="00471B62">
              <w:rPr>
                <w:noProof/>
                <w:webHidden/>
                <w:sz w:val="16"/>
                <w:szCs w:val="16"/>
              </w:rPr>
              <w:fldChar w:fldCharType="end"/>
            </w:r>
          </w:hyperlink>
        </w:p>
        <w:p w14:paraId="6C5677B3" w14:textId="58DBCFFC" w:rsidR="00471B62" w:rsidRPr="00471B62" w:rsidRDefault="00471B62">
          <w:pPr>
            <w:pStyle w:val="TOC3"/>
            <w:tabs>
              <w:tab w:val="right" w:leader="dot" w:pos="9016"/>
            </w:tabs>
            <w:rPr>
              <w:rFonts w:cstheme="minorBidi"/>
              <w:noProof/>
              <w:kern w:val="2"/>
              <w:sz w:val="16"/>
              <w:szCs w:val="16"/>
              <w14:ligatures w14:val="standardContextual"/>
            </w:rPr>
          </w:pPr>
          <w:hyperlink w:anchor="_Toc228375664" w:history="1">
            <w:r w:rsidRPr="00471B62">
              <w:rPr>
                <w:rStyle w:val="Hyperlink"/>
                <w:noProof/>
                <w:sz w:val="16"/>
                <w:szCs w:val="16"/>
              </w:rPr>
              <w:t>Data Encryption</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_Toc228375664 \h </w:instrText>
            </w:r>
            <w:r w:rsidRPr="00471B62">
              <w:rPr>
                <w:noProof/>
                <w:webHidden/>
                <w:sz w:val="16"/>
                <w:szCs w:val="16"/>
              </w:rPr>
            </w:r>
            <w:r w:rsidRPr="00471B62">
              <w:rPr>
                <w:noProof/>
                <w:webHidden/>
                <w:sz w:val="16"/>
                <w:szCs w:val="16"/>
              </w:rPr>
              <w:fldChar w:fldCharType="separate"/>
            </w:r>
            <w:r w:rsidRPr="00471B62">
              <w:rPr>
                <w:noProof/>
                <w:webHidden/>
                <w:sz w:val="16"/>
                <w:szCs w:val="16"/>
              </w:rPr>
              <w:t>8</w:t>
            </w:r>
            <w:r w:rsidRPr="00471B62">
              <w:rPr>
                <w:noProof/>
                <w:webHidden/>
                <w:sz w:val="16"/>
                <w:szCs w:val="16"/>
              </w:rPr>
              <w:fldChar w:fldCharType="end"/>
            </w:r>
          </w:hyperlink>
        </w:p>
        <w:p w14:paraId="4C3B00BE" w14:textId="01C72301" w:rsidR="00471B62" w:rsidRPr="00471B62" w:rsidRDefault="00471B62">
          <w:pPr>
            <w:pStyle w:val="TOC3"/>
            <w:tabs>
              <w:tab w:val="right" w:leader="dot" w:pos="9016"/>
            </w:tabs>
            <w:rPr>
              <w:rFonts w:cstheme="minorBidi"/>
              <w:noProof/>
              <w:kern w:val="2"/>
              <w:sz w:val="16"/>
              <w:szCs w:val="16"/>
              <w14:ligatures w14:val="standardContextual"/>
            </w:rPr>
          </w:pPr>
          <w:hyperlink w:anchor="_Toc228375665" w:history="1">
            <w:r w:rsidRPr="00471B62">
              <w:rPr>
                <w:rStyle w:val="Hyperlink"/>
                <w:noProof/>
                <w:sz w:val="16"/>
                <w:szCs w:val="16"/>
              </w:rPr>
              <w:t>Endpoint Protection and Patch Management</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_Toc228375665 \h </w:instrText>
            </w:r>
            <w:r w:rsidRPr="00471B62">
              <w:rPr>
                <w:noProof/>
                <w:webHidden/>
                <w:sz w:val="16"/>
                <w:szCs w:val="16"/>
              </w:rPr>
            </w:r>
            <w:r w:rsidRPr="00471B62">
              <w:rPr>
                <w:noProof/>
                <w:webHidden/>
                <w:sz w:val="16"/>
                <w:szCs w:val="16"/>
              </w:rPr>
              <w:fldChar w:fldCharType="separate"/>
            </w:r>
            <w:r w:rsidRPr="00471B62">
              <w:rPr>
                <w:noProof/>
                <w:webHidden/>
                <w:sz w:val="16"/>
                <w:szCs w:val="16"/>
              </w:rPr>
              <w:t>8</w:t>
            </w:r>
            <w:r w:rsidRPr="00471B62">
              <w:rPr>
                <w:noProof/>
                <w:webHidden/>
                <w:sz w:val="16"/>
                <w:szCs w:val="16"/>
              </w:rPr>
              <w:fldChar w:fldCharType="end"/>
            </w:r>
          </w:hyperlink>
        </w:p>
        <w:p w14:paraId="0E985676" w14:textId="5FC9280F" w:rsidR="00471B62" w:rsidRPr="00471B62" w:rsidRDefault="00471B62">
          <w:pPr>
            <w:pStyle w:val="TOC3"/>
            <w:tabs>
              <w:tab w:val="right" w:leader="dot" w:pos="9016"/>
            </w:tabs>
            <w:rPr>
              <w:rFonts w:cstheme="minorBidi"/>
              <w:noProof/>
              <w:kern w:val="2"/>
              <w:sz w:val="16"/>
              <w:szCs w:val="16"/>
              <w14:ligatures w14:val="standardContextual"/>
            </w:rPr>
          </w:pPr>
          <w:hyperlink w:anchor="_Toc228375666" w:history="1">
            <w:r w:rsidRPr="00471B62">
              <w:rPr>
                <w:rStyle w:val="Hyperlink"/>
                <w:noProof/>
                <w:sz w:val="16"/>
                <w:szCs w:val="16"/>
              </w:rPr>
              <w:t>Network Segmentation</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_Toc228375666 \h </w:instrText>
            </w:r>
            <w:r w:rsidRPr="00471B62">
              <w:rPr>
                <w:noProof/>
                <w:webHidden/>
                <w:sz w:val="16"/>
                <w:szCs w:val="16"/>
              </w:rPr>
            </w:r>
            <w:r w:rsidRPr="00471B62">
              <w:rPr>
                <w:noProof/>
                <w:webHidden/>
                <w:sz w:val="16"/>
                <w:szCs w:val="16"/>
              </w:rPr>
              <w:fldChar w:fldCharType="separate"/>
            </w:r>
            <w:r w:rsidRPr="00471B62">
              <w:rPr>
                <w:noProof/>
                <w:webHidden/>
                <w:sz w:val="16"/>
                <w:szCs w:val="16"/>
              </w:rPr>
              <w:t>8</w:t>
            </w:r>
            <w:r w:rsidRPr="00471B62">
              <w:rPr>
                <w:noProof/>
                <w:webHidden/>
                <w:sz w:val="16"/>
                <w:szCs w:val="16"/>
              </w:rPr>
              <w:fldChar w:fldCharType="end"/>
            </w:r>
          </w:hyperlink>
        </w:p>
        <w:p w14:paraId="0539B3C1" w14:textId="41C46BE0" w:rsidR="00471B62" w:rsidRPr="00471B62" w:rsidRDefault="00471B62">
          <w:pPr>
            <w:pStyle w:val="TOC3"/>
            <w:tabs>
              <w:tab w:val="right" w:leader="dot" w:pos="9016"/>
            </w:tabs>
            <w:rPr>
              <w:rFonts w:cstheme="minorBidi"/>
              <w:noProof/>
              <w:kern w:val="2"/>
              <w:sz w:val="16"/>
              <w:szCs w:val="16"/>
              <w14:ligatures w14:val="standardContextual"/>
            </w:rPr>
          </w:pPr>
          <w:hyperlink w:anchor="_Toc228375667" w:history="1">
            <w:r w:rsidRPr="00471B62">
              <w:rPr>
                <w:rStyle w:val="Hyperlink"/>
                <w:noProof/>
                <w:sz w:val="16"/>
                <w:szCs w:val="16"/>
              </w:rPr>
              <w:t>Backup and Recovery Controls</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_Toc228375667 \h </w:instrText>
            </w:r>
            <w:r w:rsidRPr="00471B62">
              <w:rPr>
                <w:noProof/>
                <w:webHidden/>
                <w:sz w:val="16"/>
                <w:szCs w:val="16"/>
              </w:rPr>
            </w:r>
            <w:r w:rsidRPr="00471B62">
              <w:rPr>
                <w:noProof/>
                <w:webHidden/>
                <w:sz w:val="16"/>
                <w:szCs w:val="16"/>
              </w:rPr>
              <w:fldChar w:fldCharType="separate"/>
            </w:r>
            <w:r w:rsidRPr="00471B62">
              <w:rPr>
                <w:noProof/>
                <w:webHidden/>
                <w:sz w:val="16"/>
                <w:szCs w:val="16"/>
              </w:rPr>
              <w:t>8</w:t>
            </w:r>
            <w:r w:rsidRPr="00471B62">
              <w:rPr>
                <w:noProof/>
                <w:webHidden/>
                <w:sz w:val="16"/>
                <w:szCs w:val="16"/>
              </w:rPr>
              <w:fldChar w:fldCharType="end"/>
            </w:r>
          </w:hyperlink>
        </w:p>
        <w:p w14:paraId="11B1A026" w14:textId="5A7DEC7A" w:rsidR="00471B62" w:rsidRPr="00471B62" w:rsidRDefault="00471B62">
          <w:pPr>
            <w:pStyle w:val="TOC3"/>
            <w:tabs>
              <w:tab w:val="right" w:leader="dot" w:pos="9016"/>
            </w:tabs>
            <w:rPr>
              <w:rFonts w:cstheme="minorBidi"/>
              <w:noProof/>
              <w:kern w:val="2"/>
              <w:sz w:val="16"/>
              <w:szCs w:val="16"/>
              <w14:ligatures w14:val="standardContextual"/>
            </w:rPr>
          </w:pPr>
          <w:hyperlink w:anchor="_Toc228375668" w:history="1">
            <w:r w:rsidRPr="00471B62">
              <w:rPr>
                <w:rStyle w:val="Hyperlink"/>
                <w:noProof/>
                <w:sz w:val="16"/>
                <w:szCs w:val="16"/>
              </w:rPr>
              <w:t>Email Security and Phishing Protection</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_Toc228375668 \h </w:instrText>
            </w:r>
            <w:r w:rsidRPr="00471B62">
              <w:rPr>
                <w:noProof/>
                <w:webHidden/>
                <w:sz w:val="16"/>
                <w:szCs w:val="16"/>
              </w:rPr>
            </w:r>
            <w:r w:rsidRPr="00471B62">
              <w:rPr>
                <w:noProof/>
                <w:webHidden/>
                <w:sz w:val="16"/>
                <w:szCs w:val="16"/>
              </w:rPr>
              <w:fldChar w:fldCharType="separate"/>
            </w:r>
            <w:r w:rsidRPr="00471B62">
              <w:rPr>
                <w:noProof/>
                <w:webHidden/>
                <w:sz w:val="16"/>
                <w:szCs w:val="16"/>
              </w:rPr>
              <w:t>8</w:t>
            </w:r>
            <w:r w:rsidRPr="00471B62">
              <w:rPr>
                <w:noProof/>
                <w:webHidden/>
                <w:sz w:val="16"/>
                <w:szCs w:val="16"/>
              </w:rPr>
              <w:fldChar w:fldCharType="end"/>
            </w:r>
          </w:hyperlink>
        </w:p>
        <w:p w14:paraId="66598BA6" w14:textId="30822EC9" w:rsidR="00471B62" w:rsidRPr="00471B62" w:rsidRDefault="00471B62">
          <w:pPr>
            <w:pStyle w:val="TOC3"/>
            <w:tabs>
              <w:tab w:val="right" w:leader="dot" w:pos="9016"/>
            </w:tabs>
            <w:rPr>
              <w:rFonts w:cstheme="minorBidi"/>
              <w:noProof/>
              <w:kern w:val="2"/>
              <w:sz w:val="16"/>
              <w:szCs w:val="16"/>
              <w14:ligatures w14:val="standardContextual"/>
            </w:rPr>
          </w:pPr>
          <w:hyperlink w:anchor="_Toc228375669" w:history="1">
            <w:r w:rsidRPr="00471B62">
              <w:rPr>
                <w:rStyle w:val="Hyperlink"/>
                <w:noProof/>
                <w:sz w:val="16"/>
                <w:szCs w:val="16"/>
              </w:rPr>
              <w:t>Mobile Device and Remote Working Security</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_Toc228375669 \h </w:instrText>
            </w:r>
            <w:r w:rsidRPr="00471B62">
              <w:rPr>
                <w:noProof/>
                <w:webHidden/>
                <w:sz w:val="16"/>
                <w:szCs w:val="16"/>
              </w:rPr>
            </w:r>
            <w:r w:rsidRPr="00471B62">
              <w:rPr>
                <w:noProof/>
                <w:webHidden/>
                <w:sz w:val="16"/>
                <w:szCs w:val="16"/>
              </w:rPr>
              <w:fldChar w:fldCharType="separate"/>
            </w:r>
            <w:r w:rsidRPr="00471B62">
              <w:rPr>
                <w:noProof/>
                <w:webHidden/>
                <w:sz w:val="16"/>
                <w:szCs w:val="16"/>
              </w:rPr>
              <w:t>9</w:t>
            </w:r>
            <w:r w:rsidRPr="00471B62">
              <w:rPr>
                <w:noProof/>
                <w:webHidden/>
                <w:sz w:val="16"/>
                <w:szCs w:val="16"/>
              </w:rPr>
              <w:fldChar w:fldCharType="end"/>
            </w:r>
          </w:hyperlink>
        </w:p>
        <w:p w14:paraId="144F41D7" w14:textId="5E8C822E" w:rsidR="00471B62" w:rsidRPr="00471B62" w:rsidRDefault="00471B62">
          <w:pPr>
            <w:pStyle w:val="TOC3"/>
            <w:tabs>
              <w:tab w:val="right" w:leader="dot" w:pos="9016"/>
            </w:tabs>
            <w:rPr>
              <w:rFonts w:cstheme="minorBidi"/>
              <w:noProof/>
              <w:kern w:val="2"/>
              <w:sz w:val="16"/>
              <w:szCs w:val="16"/>
              <w14:ligatures w14:val="standardContextual"/>
            </w:rPr>
          </w:pPr>
          <w:hyperlink w:anchor="_Toc228375670" w:history="1">
            <w:r w:rsidRPr="00471B62">
              <w:rPr>
                <w:rStyle w:val="Hyperlink"/>
                <w:noProof/>
                <w:sz w:val="16"/>
                <w:szCs w:val="16"/>
              </w:rPr>
              <w:t>Continuous Risk Reduction</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_Toc228375670 \h </w:instrText>
            </w:r>
            <w:r w:rsidRPr="00471B62">
              <w:rPr>
                <w:noProof/>
                <w:webHidden/>
                <w:sz w:val="16"/>
                <w:szCs w:val="16"/>
              </w:rPr>
            </w:r>
            <w:r w:rsidRPr="00471B62">
              <w:rPr>
                <w:noProof/>
                <w:webHidden/>
                <w:sz w:val="16"/>
                <w:szCs w:val="16"/>
              </w:rPr>
              <w:fldChar w:fldCharType="separate"/>
            </w:r>
            <w:r w:rsidRPr="00471B62">
              <w:rPr>
                <w:noProof/>
                <w:webHidden/>
                <w:sz w:val="16"/>
                <w:szCs w:val="16"/>
              </w:rPr>
              <w:t>9</w:t>
            </w:r>
            <w:r w:rsidRPr="00471B62">
              <w:rPr>
                <w:noProof/>
                <w:webHidden/>
                <w:sz w:val="16"/>
                <w:szCs w:val="16"/>
              </w:rPr>
              <w:fldChar w:fldCharType="end"/>
            </w:r>
          </w:hyperlink>
        </w:p>
        <w:p w14:paraId="3F9D831D" w14:textId="569741D7" w:rsidR="00471B62" w:rsidRPr="00471B62" w:rsidRDefault="00471B62">
          <w:pPr>
            <w:pStyle w:val="TOC1"/>
            <w:rPr>
              <w:rFonts w:eastAsiaTheme="minorEastAsia" w:cstheme="minorBidi"/>
              <w:kern w:val="2"/>
              <w14:ligatures w14:val="standardContextual"/>
            </w:rPr>
          </w:pPr>
          <w:hyperlink w:anchor="_Toc228375671" w:history="1">
            <w:r w:rsidRPr="00471B62">
              <w:rPr>
                <w:rStyle w:val="Hyperlink"/>
                <w:rFonts w:ascii="Arial" w:hAnsi="Arial" w:cs="Arial"/>
              </w:rPr>
              <w:t>Monitoring and Incident Response</w:t>
            </w:r>
            <w:r w:rsidRPr="00471B62">
              <w:rPr>
                <w:webHidden/>
              </w:rPr>
              <w:tab/>
            </w:r>
            <w:r w:rsidRPr="00471B62">
              <w:rPr>
                <w:webHidden/>
              </w:rPr>
              <w:fldChar w:fldCharType="begin"/>
            </w:r>
            <w:r w:rsidRPr="00471B62">
              <w:rPr>
                <w:webHidden/>
              </w:rPr>
              <w:instrText xml:space="preserve"> PAGEREF _Toc228375671 \h </w:instrText>
            </w:r>
            <w:r w:rsidRPr="00471B62">
              <w:rPr>
                <w:webHidden/>
              </w:rPr>
            </w:r>
            <w:r w:rsidRPr="00471B62">
              <w:rPr>
                <w:webHidden/>
              </w:rPr>
              <w:fldChar w:fldCharType="separate"/>
            </w:r>
            <w:r w:rsidRPr="00471B62">
              <w:rPr>
                <w:webHidden/>
              </w:rPr>
              <w:t>9</w:t>
            </w:r>
            <w:r w:rsidRPr="00471B62">
              <w:rPr>
                <w:webHidden/>
              </w:rPr>
              <w:fldChar w:fldCharType="end"/>
            </w:r>
          </w:hyperlink>
        </w:p>
        <w:p w14:paraId="18BBB73F" w14:textId="54872C8C" w:rsidR="00471B62" w:rsidRPr="00471B62" w:rsidRDefault="00471B62">
          <w:pPr>
            <w:pStyle w:val="TOC3"/>
            <w:tabs>
              <w:tab w:val="right" w:leader="dot" w:pos="9016"/>
            </w:tabs>
            <w:rPr>
              <w:rFonts w:cstheme="minorBidi"/>
              <w:noProof/>
              <w:kern w:val="2"/>
              <w:sz w:val="16"/>
              <w:szCs w:val="16"/>
              <w14:ligatures w14:val="standardContextual"/>
            </w:rPr>
          </w:pPr>
          <w:hyperlink w:anchor="_Toc228375672" w:history="1">
            <w:r w:rsidRPr="00471B62">
              <w:rPr>
                <w:rStyle w:val="Hyperlink"/>
                <w:noProof/>
                <w:sz w:val="16"/>
                <w:szCs w:val="16"/>
              </w:rPr>
              <w:t>Continuous Security Monitoring</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_Toc228375672 \h </w:instrText>
            </w:r>
            <w:r w:rsidRPr="00471B62">
              <w:rPr>
                <w:noProof/>
                <w:webHidden/>
                <w:sz w:val="16"/>
                <w:szCs w:val="16"/>
              </w:rPr>
            </w:r>
            <w:r w:rsidRPr="00471B62">
              <w:rPr>
                <w:noProof/>
                <w:webHidden/>
                <w:sz w:val="16"/>
                <w:szCs w:val="16"/>
              </w:rPr>
              <w:fldChar w:fldCharType="separate"/>
            </w:r>
            <w:r w:rsidRPr="00471B62">
              <w:rPr>
                <w:noProof/>
                <w:webHidden/>
                <w:sz w:val="16"/>
                <w:szCs w:val="16"/>
              </w:rPr>
              <w:t>9</w:t>
            </w:r>
            <w:r w:rsidRPr="00471B62">
              <w:rPr>
                <w:noProof/>
                <w:webHidden/>
                <w:sz w:val="16"/>
                <w:szCs w:val="16"/>
              </w:rPr>
              <w:fldChar w:fldCharType="end"/>
            </w:r>
          </w:hyperlink>
        </w:p>
        <w:p w14:paraId="747198D7" w14:textId="7AB7E6FD" w:rsidR="00471B62" w:rsidRPr="00471B62" w:rsidRDefault="00471B62">
          <w:pPr>
            <w:pStyle w:val="TOC3"/>
            <w:tabs>
              <w:tab w:val="right" w:leader="dot" w:pos="9016"/>
            </w:tabs>
            <w:rPr>
              <w:rFonts w:cstheme="minorBidi"/>
              <w:noProof/>
              <w:kern w:val="2"/>
              <w:sz w:val="16"/>
              <w:szCs w:val="16"/>
              <w14:ligatures w14:val="standardContextual"/>
            </w:rPr>
          </w:pPr>
          <w:hyperlink w:anchor="_Toc228375673" w:history="1">
            <w:r w:rsidRPr="00471B62">
              <w:rPr>
                <w:rStyle w:val="Hyperlink"/>
                <w:noProof/>
                <w:sz w:val="16"/>
                <w:szCs w:val="16"/>
              </w:rPr>
              <w:t>Incident Severity Classification</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_Toc228375673 \h </w:instrText>
            </w:r>
            <w:r w:rsidRPr="00471B62">
              <w:rPr>
                <w:noProof/>
                <w:webHidden/>
                <w:sz w:val="16"/>
                <w:szCs w:val="16"/>
              </w:rPr>
            </w:r>
            <w:r w:rsidRPr="00471B62">
              <w:rPr>
                <w:noProof/>
                <w:webHidden/>
                <w:sz w:val="16"/>
                <w:szCs w:val="16"/>
              </w:rPr>
              <w:fldChar w:fldCharType="separate"/>
            </w:r>
            <w:r w:rsidRPr="00471B62">
              <w:rPr>
                <w:noProof/>
                <w:webHidden/>
                <w:sz w:val="16"/>
                <w:szCs w:val="16"/>
              </w:rPr>
              <w:t>10</w:t>
            </w:r>
            <w:r w:rsidRPr="00471B62">
              <w:rPr>
                <w:noProof/>
                <w:webHidden/>
                <w:sz w:val="16"/>
                <w:szCs w:val="16"/>
              </w:rPr>
              <w:fldChar w:fldCharType="end"/>
            </w:r>
          </w:hyperlink>
        </w:p>
        <w:p w14:paraId="45016FB5" w14:textId="42335CAA" w:rsidR="00471B62" w:rsidRPr="00471B62" w:rsidRDefault="00471B62">
          <w:pPr>
            <w:pStyle w:val="TOC3"/>
            <w:tabs>
              <w:tab w:val="right" w:leader="dot" w:pos="9016"/>
            </w:tabs>
            <w:rPr>
              <w:rFonts w:cstheme="minorBidi"/>
              <w:noProof/>
              <w:kern w:val="2"/>
              <w:sz w:val="16"/>
              <w:szCs w:val="16"/>
              <w14:ligatures w14:val="standardContextual"/>
            </w:rPr>
          </w:pPr>
          <w:hyperlink w:anchor="_Toc228375674" w:history="1">
            <w:r w:rsidRPr="00471B62">
              <w:rPr>
                <w:rStyle w:val="Hyperlink"/>
                <w:noProof/>
                <w:sz w:val="16"/>
                <w:szCs w:val="16"/>
              </w:rPr>
              <w:t>Incident Response Lifecycle</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_Toc228375674 \h </w:instrText>
            </w:r>
            <w:r w:rsidRPr="00471B62">
              <w:rPr>
                <w:noProof/>
                <w:webHidden/>
                <w:sz w:val="16"/>
                <w:szCs w:val="16"/>
              </w:rPr>
            </w:r>
            <w:r w:rsidRPr="00471B62">
              <w:rPr>
                <w:noProof/>
                <w:webHidden/>
                <w:sz w:val="16"/>
                <w:szCs w:val="16"/>
              </w:rPr>
              <w:fldChar w:fldCharType="separate"/>
            </w:r>
            <w:r w:rsidRPr="00471B62">
              <w:rPr>
                <w:noProof/>
                <w:webHidden/>
                <w:sz w:val="16"/>
                <w:szCs w:val="16"/>
              </w:rPr>
              <w:t>10</w:t>
            </w:r>
            <w:r w:rsidRPr="00471B62">
              <w:rPr>
                <w:noProof/>
                <w:webHidden/>
                <w:sz w:val="16"/>
                <w:szCs w:val="16"/>
              </w:rPr>
              <w:fldChar w:fldCharType="end"/>
            </w:r>
          </w:hyperlink>
        </w:p>
        <w:p w14:paraId="6327597B" w14:textId="321F9C91" w:rsidR="00471B62" w:rsidRPr="00471B62" w:rsidRDefault="00471B62">
          <w:pPr>
            <w:pStyle w:val="TOC3"/>
            <w:tabs>
              <w:tab w:val="right" w:leader="dot" w:pos="9016"/>
            </w:tabs>
            <w:rPr>
              <w:rFonts w:cstheme="minorBidi"/>
              <w:noProof/>
              <w:kern w:val="2"/>
              <w:sz w:val="16"/>
              <w:szCs w:val="16"/>
              <w14:ligatures w14:val="standardContextual"/>
            </w:rPr>
          </w:pPr>
          <w:hyperlink w:anchor="_Toc228375675" w:history="1">
            <w:r w:rsidRPr="00471B62">
              <w:rPr>
                <w:rStyle w:val="Hyperlink"/>
                <w:noProof/>
                <w:sz w:val="16"/>
                <w:szCs w:val="16"/>
              </w:rPr>
              <w:t>Roles and Responsibilities</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_Toc228375675 \h </w:instrText>
            </w:r>
            <w:r w:rsidRPr="00471B62">
              <w:rPr>
                <w:noProof/>
                <w:webHidden/>
                <w:sz w:val="16"/>
                <w:szCs w:val="16"/>
              </w:rPr>
            </w:r>
            <w:r w:rsidRPr="00471B62">
              <w:rPr>
                <w:noProof/>
                <w:webHidden/>
                <w:sz w:val="16"/>
                <w:szCs w:val="16"/>
              </w:rPr>
              <w:fldChar w:fldCharType="separate"/>
            </w:r>
            <w:r w:rsidRPr="00471B62">
              <w:rPr>
                <w:noProof/>
                <w:webHidden/>
                <w:sz w:val="16"/>
                <w:szCs w:val="16"/>
              </w:rPr>
              <w:t>12</w:t>
            </w:r>
            <w:r w:rsidRPr="00471B62">
              <w:rPr>
                <w:noProof/>
                <w:webHidden/>
                <w:sz w:val="16"/>
                <w:szCs w:val="16"/>
              </w:rPr>
              <w:fldChar w:fldCharType="end"/>
            </w:r>
          </w:hyperlink>
        </w:p>
        <w:p w14:paraId="77A09EA5" w14:textId="29674A83" w:rsidR="00471B62" w:rsidRPr="00471B62" w:rsidRDefault="00471B62">
          <w:pPr>
            <w:pStyle w:val="TOC3"/>
            <w:tabs>
              <w:tab w:val="right" w:leader="dot" w:pos="9016"/>
            </w:tabs>
            <w:rPr>
              <w:rFonts w:cstheme="minorBidi"/>
              <w:noProof/>
              <w:kern w:val="2"/>
              <w:sz w:val="16"/>
              <w:szCs w:val="16"/>
              <w14:ligatures w14:val="standardContextual"/>
            </w:rPr>
          </w:pPr>
          <w:hyperlink w:anchor="_Toc228375676" w:history="1">
            <w:r w:rsidRPr="00471B62">
              <w:rPr>
                <w:rStyle w:val="Hyperlink"/>
                <w:noProof/>
                <w:sz w:val="16"/>
                <w:szCs w:val="16"/>
              </w:rPr>
              <w:t>Testing and Improvement</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_Toc228375676 \h </w:instrText>
            </w:r>
            <w:r w:rsidRPr="00471B62">
              <w:rPr>
                <w:noProof/>
                <w:webHidden/>
                <w:sz w:val="16"/>
                <w:szCs w:val="16"/>
              </w:rPr>
            </w:r>
            <w:r w:rsidRPr="00471B62">
              <w:rPr>
                <w:noProof/>
                <w:webHidden/>
                <w:sz w:val="16"/>
                <w:szCs w:val="16"/>
              </w:rPr>
              <w:fldChar w:fldCharType="separate"/>
            </w:r>
            <w:r w:rsidRPr="00471B62">
              <w:rPr>
                <w:noProof/>
                <w:webHidden/>
                <w:sz w:val="16"/>
                <w:szCs w:val="16"/>
              </w:rPr>
              <w:t>12</w:t>
            </w:r>
            <w:r w:rsidRPr="00471B62">
              <w:rPr>
                <w:noProof/>
                <w:webHidden/>
                <w:sz w:val="16"/>
                <w:szCs w:val="16"/>
              </w:rPr>
              <w:fldChar w:fldCharType="end"/>
            </w:r>
          </w:hyperlink>
        </w:p>
        <w:p w14:paraId="67F30D69" w14:textId="3F914889" w:rsidR="00471B62" w:rsidRPr="00471B62" w:rsidRDefault="00471B62">
          <w:pPr>
            <w:pStyle w:val="TOC1"/>
            <w:rPr>
              <w:rFonts w:eastAsiaTheme="minorEastAsia" w:cstheme="minorBidi"/>
              <w:kern w:val="2"/>
              <w14:ligatures w14:val="standardContextual"/>
            </w:rPr>
          </w:pPr>
          <w:hyperlink w:anchor="_Toc228375677" w:history="1">
            <w:r w:rsidRPr="00471B62">
              <w:rPr>
                <w:rStyle w:val="Hyperlink"/>
                <w:rFonts w:ascii="Arial" w:hAnsi="Arial" w:cs="Arial"/>
              </w:rPr>
              <w:t>Training and Awareness Programme</w:t>
            </w:r>
            <w:r w:rsidRPr="00471B62">
              <w:rPr>
                <w:webHidden/>
              </w:rPr>
              <w:tab/>
            </w:r>
            <w:r w:rsidRPr="00471B62">
              <w:rPr>
                <w:webHidden/>
              </w:rPr>
              <w:fldChar w:fldCharType="begin"/>
            </w:r>
            <w:r w:rsidRPr="00471B62">
              <w:rPr>
                <w:webHidden/>
              </w:rPr>
              <w:instrText xml:space="preserve"> PAGEREF _Toc228375677 \h </w:instrText>
            </w:r>
            <w:r w:rsidRPr="00471B62">
              <w:rPr>
                <w:webHidden/>
              </w:rPr>
            </w:r>
            <w:r w:rsidRPr="00471B62">
              <w:rPr>
                <w:webHidden/>
              </w:rPr>
              <w:fldChar w:fldCharType="separate"/>
            </w:r>
            <w:r w:rsidRPr="00471B62">
              <w:rPr>
                <w:webHidden/>
              </w:rPr>
              <w:t>12</w:t>
            </w:r>
            <w:r w:rsidRPr="00471B62">
              <w:rPr>
                <w:webHidden/>
              </w:rPr>
              <w:fldChar w:fldCharType="end"/>
            </w:r>
          </w:hyperlink>
        </w:p>
        <w:p w14:paraId="72565D84" w14:textId="4E73B0E0" w:rsidR="00471B62" w:rsidRPr="00471B62" w:rsidRDefault="00471B62">
          <w:pPr>
            <w:pStyle w:val="TOC3"/>
            <w:tabs>
              <w:tab w:val="right" w:leader="dot" w:pos="9016"/>
            </w:tabs>
            <w:rPr>
              <w:rFonts w:cstheme="minorBidi"/>
              <w:noProof/>
              <w:kern w:val="2"/>
              <w:sz w:val="16"/>
              <w:szCs w:val="16"/>
              <w14:ligatures w14:val="standardContextual"/>
            </w:rPr>
          </w:pPr>
          <w:hyperlink w:anchor="_Toc228375678" w:history="1">
            <w:r w:rsidRPr="00471B62">
              <w:rPr>
                <w:rStyle w:val="Hyperlink"/>
                <w:noProof/>
                <w:sz w:val="16"/>
                <w:szCs w:val="16"/>
              </w:rPr>
              <w:t>Induction Training for New Employees</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_Toc228375678 \h </w:instrText>
            </w:r>
            <w:r w:rsidRPr="00471B62">
              <w:rPr>
                <w:noProof/>
                <w:webHidden/>
                <w:sz w:val="16"/>
                <w:szCs w:val="16"/>
              </w:rPr>
            </w:r>
            <w:r w:rsidRPr="00471B62">
              <w:rPr>
                <w:noProof/>
                <w:webHidden/>
                <w:sz w:val="16"/>
                <w:szCs w:val="16"/>
              </w:rPr>
              <w:fldChar w:fldCharType="separate"/>
            </w:r>
            <w:r w:rsidRPr="00471B62">
              <w:rPr>
                <w:noProof/>
                <w:webHidden/>
                <w:sz w:val="16"/>
                <w:szCs w:val="16"/>
              </w:rPr>
              <w:t>12</w:t>
            </w:r>
            <w:r w:rsidRPr="00471B62">
              <w:rPr>
                <w:noProof/>
                <w:webHidden/>
                <w:sz w:val="16"/>
                <w:szCs w:val="16"/>
              </w:rPr>
              <w:fldChar w:fldCharType="end"/>
            </w:r>
          </w:hyperlink>
        </w:p>
        <w:p w14:paraId="764E9220" w14:textId="342575C9" w:rsidR="00471B62" w:rsidRPr="00471B62" w:rsidRDefault="00471B62">
          <w:pPr>
            <w:pStyle w:val="TOC3"/>
            <w:tabs>
              <w:tab w:val="right" w:leader="dot" w:pos="9016"/>
            </w:tabs>
            <w:rPr>
              <w:rFonts w:cstheme="minorBidi"/>
              <w:noProof/>
              <w:kern w:val="2"/>
              <w:sz w:val="16"/>
              <w:szCs w:val="16"/>
              <w14:ligatures w14:val="standardContextual"/>
            </w:rPr>
          </w:pPr>
          <w:hyperlink w:anchor="_Toc228375679" w:history="1">
            <w:r w:rsidRPr="00471B62">
              <w:rPr>
                <w:rStyle w:val="Hyperlink"/>
                <w:noProof/>
                <w:sz w:val="16"/>
                <w:szCs w:val="16"/>
              </w:rPr>
              <w:t>Ongoing Refresher Training</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_Toc228375679 \h </w:instrText>
            </w:r>
            <w:r w:rsidRPr="00471B62">
              <w:rPr>
                <w:noProof/>
                <w:webHidden/>
                <w:sz w:val="16"/>
                <w:szCs w:val="16"/>
              </w:rPr>
            </w:r>
            <w:r w:rsidRPr="00471B62">
              <w:rPr>
                <w:noProof/>
                <w:webHidden/>
                <w:sz w:val="16"/>
                <w:szCs w:val="16"/>
              </w:rPr>
              <w:fldChar w:fldCharType="separate"/>
            </w:r>
            <w:r w:rsidRPr="00471B62">
              <w:rPr>
                <w:noProof/>
                <w:webHidden/>
                <w:sz w:val="16"/>
                <w:szCs w:val="16"/>
              </w:rPr>
              <w:t>13</w:t>
            </w:r>
            <w:r w:rsidRPr="00471B62">
              <w:rPr>
                <w:noProof/>
                <w:webHidden/>
                <w:sz w:val="16"/>
                <w:szCs w:val="16"/>
              </w:rPr>
              <w:fldChar w:fldCharType="end"/>
            </w:r>
          </w:hyperlink>
        </w:p>
        <w:p w14:paraId="3F48DB86" w14:textId="3EA2FBC0" w:rsidR="00471B62" w:rsidRPr="00471B62" w:rsidRDefault="00471B62">
          <w:pPr>
            <w:pStyle w:val="TOC3"/>
            <w:tabs>
              <w:tab w:val="right" w:leader="dot" w:pos="9016"/>
            </w:tabs>
            <w:rPr>
              <w:rFonts w:cstheme="minorBidi"/>
              <w:noProof/>
              <w:kern w:val="2"/>
              <w:sz w:val="16"/>
              <w:szCs w:val="16"/>
              <w14:ligatures w14:val="standardContextual"/>
            </w:rPr>
          </w:pPr>
          <w:hyperlink w:anchor="_Toc228375680" w:history="1">
            <w:r w:rsidRPr="00471B62">
              <w:rPr>
                <w:rStyle w:val="Hyperlink"/>
                <w:noProof/>
                <w:sz w:val="16"/>
                <w:szCs w:val="16"/>
              </w:rPr>
              <w:t>Phishing Simulations</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_Toc228375680 \h </w:instrText>
            </w:r>
            <w:r w:rsidRPr="00471B62">
              <w:rPr>
                <w:noProof/>
                <w:webHidden/>
                <w:sz w:val="16"/>
                <w:szCs w:val="16"/>
              </w:rPr>
            </w:r>
            <w:r w:rsidRPr="00471B62">
              <w:rPr>
                <w:noProof/>
                <w:webHidden/>
                <w:sz w:val="16"/>
                <w:szCs w:val="16"/>
              </w:rPr>
              <w:fldChar w:fldCharType="separate"/>
            </w:r>
            <w:r w:rsidRPr="00471B62">
              <w:rPr>
                <w:noProof/>
                <w:webHidden/>
                <w:sz w:val="16"/>
                <w:szCs w:val="16"/>
              </w:rPr>
              <w:t>13</w:t>
            </w:r>
            <w:r w:rsidRPr="00471B62">
              <w:rPr>
                <w:noProof/>
                <w:webHidden/>
                <w:sz w:val="16"/>
                <w:szCs w:val="16"/>
              </w:rPr>
              <w:fldChar w:fldCharType="end"/>
            </w:r>
          </w:hyperlink>
        </w:p>
        <w:p w14:paraId="691A6DEE" w14:textId="6AFA615B" w:rsidR="00471B62" w:rsidRPr="00471B62" w:rsidRDefault="00471B62">
          <w:pPr>
            <w:pStyle w:val="TOC3"/>
            <w:tabs>
              <w:tab w:val="right" w:leader="dot" w:pos="9016"/>
            </w:tabs>
            <w:rPr>
              <w:rFonts w:cstheme="minorBidi"/>
              <w:noProof/>
              <w:kern w:val="2"/>
              <w:sz w:val="16"/>
              <w:szCs w:val="16"/>
              <w14:ligatures w14:val="standardContextual"/>
            </w:rPr>
          </w:pPr>
          <w:hyperlink w:anchor="_Toc228375681" w:history="1">
            <w:r w:rsidRPr="00471B62">
              <w:rPr>
                <w:rStyle w:val="Hyperlink"/>
                <w:noProof/>
                <w:sz w:val="16"/>
                <w:szCs w:val="16"/>
              </w:rPr>
              <w:t>Role-Based Security Training</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_Toc228375681 \h </w:instrText>
            </w:r>
            <w:r w:rsidRPr="00471B62">
              <w:rPr>
                <w:noProof/>
                <w:webHidden/>
                <w:sz w:val="16"/>
                <w:szCs w:val="16"/>
              </w:rPr>
            </w:r>
            <w:r w:rsidRPr="00471B62">
              <w:rPr>
                <w:noProof/>
                <w:webHidden/>
                <w:sz w:val="16"/>
                <w:szCs w:val="16"/>
              </w:rPr>
              <w:fldChar w:fldCharType="separate"/>
            </w:r>
            <w:r w:rsidRPr="00471B62">
              <w:rPr>
                <w:noProof/>
                <w:webHidden/>
                <w:sz w:val="16"/>
                <w:szCs w:val="16"/>
              </w:rPr>
              <w:t>13</w:t>
            </w:r>
            <w:r w:rsidRPr="00471B62">
              <w:rPr>
                <w:noProof/>
                <w:webHidden/>
                <w:sz w:val="16"/>
                <w:szCs w:val="16"/>
              </w:rPr>
              <w:fldChar w:fldCharType="end"/>
            </w:r>
          </w:hyperlink>
        </w:p>
        <w:p w14:paraId="35F843E4" w14:textId="1CF015B2" w:rsidR="00471B62" w:rsidRPr="00471B62" w:rsidRDefault="00471B62">
          <w:pPr>
            <w:pStyle w:val="TOC3"/>
            <w:tabs>
              <w:tab w:val="right" w:leader="dot" w:pos="9016"/>
            </w:tabs>
            <w:rPr>
              <w:rFonts w:cstheme="minorBidi"/>
              <w:noProof/>
              <w:kern w:val="2"/>
              <w:sz w:val="16"/>
              <w:szCs w:val="16"/>
              <w14:ligatures w14:val="standardContextual"/>
            </w:rPr>
          </w:pPr>
          <w:hyperlink w:anchor="_Toc228375682" w:history="1">
            <w:r w:rsidRPr="00471B62">
              <w:rPr>
                <w:rStyle w:val="Hyperlink"/>
                <w:noProof/>
                <w:sz w:val="16"/>
                <w:szCs w:val="16"/>
              </w:rPr>
              <w:t>Data Protection and Compliance Awareness</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_Toc228375682 \h </w:instrText>
            </w:r>
            <w:r w:rsidRPr="00471B62">
              <w:rPr>
                <w:noProof/>
                <w:webHidden/>
                <w:sz w:val="16"/>
                <w:szCs w:val="16"/>
              </w:rPr>
            </w:r>
            <w:r w:rsidRPr="00471B62">
              <w:rPr>
                <w:noProof/>
                <w:webHidden/>
                <w:sz w:val="16"/>
                <w:szCs w:val="16"/>
              </w:rPr>
              <w:fldChar w:fldCharType="separate"/>
            </w:r>
            <w:r w:rsidRPr="00471B62">
              <w:rPr>
                <w:noProof/>
                <w:webHidden/>
                <w:sz w:val="16"/>
                <w:szCs w:val="16"/>
              </w:rPr>
              <w:t>13</w:t>
            </w:r>
            <w:r w:rsidRPr="00471B62">
              <w:rPr>
                <w:noProof/>
                <w:webHidden/>
                <w:sz w:val="16"/>
                <w:szCs w:val="16"/>
              </w:rPr>
              <w:fldChar w:fldCharType="end"/>
            </w:r>
          </w:hyperlink>
        </w:p>
        <w:p w14:paraId="1051420B" w14:textId="762856A6" w:rsidR="00471B62" w:rsidRPr="00471B62" w:rsidRDefault="00471B62">
          <w:pPr>
            <w:pStyle w:val="TOC3"/>
            <w:tabs>
              <w:tab w:val="right" w:leader="dot" w:pos="9016"/>
            </w:tabs>
            <w:rPr>
              <w:rFonts w:cstheme="minorBidi"/>
              <w:noProof/>
              <w:kern w:val="2"/>
              <w:sz w:val="16"/>
              <w:szCs w:val="16"/>
              <w14:ligatures w14:val="standardContextual"/>
            </w:rPr>
          </w:pPr>
          <w:hyperlink w:anchor="_Toc228375683" w:history="1">
            <w:r w:rsidRPr="00471B62">
              <w:rPr>
                <w:rStyle w:val="Hyperlink"/>
                <w:noProof/>
                <w:sz w:val="16"/>
                <w:szCs w:val="16"/>
              </w:rPr>
              <w:t>Measuring Effectiveness</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_Toc228375683 \h </w:instrText>
            </w:r>
            <w:r w:rsidRPr="00471B62">
              <w:rPr>
                <w:noProof/>
                <w:webHidden/>
                <w:sz w:val="16"/>
                <w:szCs w:val="16"/>
              </w:rPr>
            </w:r>
            <w:r w:rsidRPr="00471B62">
              <w:rPr>
                <w:noProof/>
                <w:webHidden/>
                <w:sz w:val="16"/>
                <w:szCs w:val="16"/>
              </w:rPr>
              <w:fldChar w:fldCharType="separate"/>
            </w:r>
            <w:r w:rsidRPr="00471B62">
              <w:rPr>
                <w:noProof/>
                <w:webHidden/>
                <w:sz w:val="16"/>
                <w:szCs w:val="16"/>
              </w:rPr>
              <w:t>13</w:t>
            </w:r>
            <w:r w:rsidRPr="00471B62">
              <w:rPr>
                <w:noProof/>
                <w:webHidden/>
                <w:sz w:val="16"/>
                <w:szCs w:val="16"/>
              </w:rPr>
              <w:fldChar w:fldCharType="end"/>
            </w:r>
          </w:hyperlink>
        </w:p>
        <w:p w14:paraId="185F6D06" w14:textId="4D40DF13" w:rsidR="00471B62" w:rsidRPr="00471B62" w:rsidRDefault="00471B62">
          <w:pPr>
            <w:pStyle w:val="TOC3"/>
            <w:tabs>
              <w:tab w:val="right" w:leader="dot" w:pos="9016"/>
            </w:tabs>
            <w:rPr>
              <w:rFonts w:cstheme="minorBidi"/>
              <w:noProof/>
              <w:kern w:val="2"/>
              <w:sz w:val="16"/>
              <w:szCs w:val="16"/>
              <w14:ligatures w14:val="standardContextual"/>
            </w:rPr>
          </w:pPr>
          <w:hyperlink w:anchor="_Toc228375684" w:history="1">
            <w:r w:rsidRPr="00471B62">
              <w:rPr>
                <w:rStyle w:val="Hyperlink"/>
                <w:noProof/>
                <w:sz w:val="16"/>
                <w:szCs w:val="16"/>
              </w:rPr>
              <w:t>Building a Security Culture</w:t>
            </w:r>
            <w:r w:rsidRPr="00471B62">
              <w:rPr>
                <w:noProof/>
                <w:webHidden/>
                <w:sz w:val="16"/>
                <w:szCs w:val="16"/>
              </w:rPr>
              <w:tab/>
            </w:r>
            <w:r w:rsidRPr="00471B62">
              <w:rPr>
                <w:noProof/>
                <w:webHidden/>
                <w:sz w:val="16"/>
                <w:szCs w:val="16"/>
              </w:rPr>
              <w:fldChar w:fldCharType="begin"/>
            </w:r>
            <w:r w:rsidRPr="00471B62">
              <w:rPr>
                <w:noProof/>
                <w:webHidden/>
                <w:sz w:val="16"/>
                <w:szCs w:val="16"/>
              </w:rPr>
              <w:instrText xml:space="preserve"> PAGEREF _Toc228375684 \h </w:instrText>
            </w:r>
            <w:r w:rsidRPr="00471B62">
              <w:rPr>
                <w:noProof/>
                <w:webHidden/>
                <w:sz w:val="16"/>
                <w:szCs w:val="16"/>
              </w:rPr>
            </w:r>
            <w:r w:rsidRPr="00471B62">
              <w:rPr>
                <w:noProof/>
                <w:webHidden/>
                <w:sz w:val="16"/>
                <w:szCs w:val="16"/>
              </w:rPr>
              <w:fldChar w:fldCharType="separate"/>
            </w:r>
            <w:r w:rsidRPr="00471B62">
              <w:rPr>
                <w:noProof/>
                <w:webHidden/>
                <w:sz w:val="16"/>
                <w:szCs w:val="16"/>
              </w:rPr>
              <w:t>14</w:t>
            </w:r>
            <w:r w:rsidRPr="00471B62">
              <w:rPr>
                <w:noProof/>
                <w:webHidden/>
                <w:sz w:val="16"/>
                <w:szCs w:val="16"/>
              </w:rPr>
              <w:fldChar w:fldCharType="end"/>
            </w:r>
          </w:hyperlink>
        </w:p>
        <w:p w14:paraId="1FE64E88" w14:textId="33D21510" w:rsidR="00471B62" w:rsidRPr="00471B62" w:rsidRDefault="00471B62">
          <w:pPr>
            <w:pStyle w:val="TOC1"/>
            <w:rPr>
              <w:rFonts w:eastAsiaTheme="minorEastAsia" w:cstheme="minorBidi"/>
              <w:kern w:val="2"/>
              <w14:ligatures w14:val="standardContextual"/>
            </w:rPr>
          </w:pPr>
          <w:hyperlink w:anchor="_Toc228375685" w:history="1">
            <w:r w:rsidRPr="00471B62">
              <w:rPr>
                <w:rStyle w:val="Hyperlink"/>
                <w:rFonts w:ascii="Arial" w:hAnsi="Arial" w:cs="Arial"/>
              </w:rPr>
              <w:t>Conclusion</w:t>
            </w:r>
            <w:r w:rsidRPr="00471B62">
              <w:rPr>
                <w:webHidden/>
              </w:rPr>
              <w:tab/>
            </w:r>
            <w:r w:rsidRPr="00471B62">
              <w:rPr>
                <w:webHidden/>
              </w:rPr>
              <w:fldChar w:fldCharType="begin"/>
            </w:r>
            <w:r w:rsidRPr="00471B62">
              <w:rPr>
                <w:webHidden/>
              </w:rPr>
              <w:instrText xml:space="preserve"> PAGEREF _Toc228375685 \h </w:instrText>
            </w:r>
            <w:r w:rsidRPr="00471B62">
              <w:rPr>
                <w:webHidden/>
              </w:rPr>
            </w:r>
            <w:r w:rsidRPr="00471B62">
              <w:rPr>
                <w:webHidden/>
              </w:rPr>
              <w:fldChar w:fldCharType="separate"/>
            </w:r>
            <w:r w:rsidRPr="00471B62">
              <w:rPr>
                <w:webHidden/>
              </w:rPr>
              <w:t>14</w:t>
            </w:r>
            <w:r w:rsidRPr="00471B62">
              <w:rPr>
                <w:webHidden/>
              </w:rPr>
              <w:fldChar w:fldCharType="end"/>
            </w:r>
          </w:hyperlink>
        </w:p>
        <w:p w14:paraId="615F7898" w14:textId="28940BCC" w:rsidR="00471B62" w:rsidRPr="00471B62" w:rsidRDefault="00471B62">
          <w:pPr>
            <w:pStyle w:val="TOC1"/>
            <w:rPr>
              <w:rFonts w:eastAsiaTheme="minorEastAsia" w:cstheme="minorBidi"/>
              <w:kern w:val="2"/>
              <w14:ligatures w14:val="standardContextual"/>
            </w:rPr>
          </w:pPr>
          <w:hyperlink w:anchor="_Toc228375686" w:history="1">
            <w:r w:rsidRPr="00471B62">
              <w:rPr>
                <w:rStyle w:val="Hyperlink"/>
              </w:rPr>
              <w:t>References</w:t>
            </w:r>
            <w:r w:rsidRPr="00471B62">
              <w:rPr>
                <w:webHidden/>
              </w:rPr>
              <w:tab/>
            </w:r>
            <w:r w:rsidRPr="00471B62">
              <w:rPr>
                <w:webHidden/>
              </w:rPr>
              <w:fldChar w:fldCharType="begin"/>
            </w:r>
            <w:r w:rsidRPr="00471B62">
              <w:rPr>
                <w:webHidden/>
              </w:rPr>
              <w:instrText xml:space="preserve"> PAGEREF _Toc228375686 \h </w:instrText>
            </w:r>
            <w:r w:rsidRPr="00471B62">
              <w:rPr>
                <w:webHidden/>
              </w:rPr>
            </w:r>
            <w:r w:rsidRPr="00471B62">
              <w:rPr>
                <w:webHidden/>
              </w:rPr>
              <w:fldChar w:fldCharType="separate"/>
            </w:r>
            <w:r w:rsidRPr="00471B62">
              <w:rPr>
                <w:webHidden/>
              </w:rPr>
              <w:t>15</w:t>
            </w:r>
            <w:r w:rsidRPr="00471B62">
              <w:rPr>
                <w:webHidden/>
              </w:rPr>
              <w:fldChar w:fldCharType="end"/>
            </w:r>
          </w:hyperlink>
        </w:p>
        <w:p w14:paraId="26A23A1C" w14:textId="46B97A88" w:rsidR="00471B62" w:rsidRPr="00471B62" w:rsidRDefault="00471B62">
          <w:pPr>
            <w:pStyle w:val="TOC1"/>
            <w:rPr>
              <w:rFonts w:eastAsiaTheme="minorEastAsia" w:cstheme="minorBidi"/>
              <w:kern w:val="2"/>
              <w14:ligatures w14:val="standardContextual"/>
            </w:rPr>
          </w:pPr>
          <w:hyperlink w:anchor="_Toc228375687" w:history="1">
            <w:r w:rsidRPr="00471B62">
              <w:rPr>
                <w:rStyle w:val="Hyperlink"/>
              </w:rPr>
              <w:t>Appendix – PowerPoint Slides</w:t>
            </w:r>
            <w:r w:rsidRPr="00471B62">
              <w:rPr>
                <w:webHidden/>
              </w:rPr>
              <w:tab/>
            </w:r>
            <w:r w:rsidRPr="00471B62">
              <w:rPr>
                <w:webHidden/>
              </w:rPr>
              <w:fldChar w:fldCharType="begin"/>
            </w:r>
            <w:r w:rsidRPr="00471B62">
              <w:rPr>
                <w:webHidden/>
              </w:rPr>
              <w:instrText xml:space="preserve"> PAGEREF _Toc228375687 \h </w:instrText>
            </w:r>
            <w:r w:rsidRPr="00471B62">
              <w:rPr>
                <w:webHidden/>
              </w:rPr>
            </w:r>
            <w:r w:rsidRPr="00471B62">
              <w:rPr>
                <w:webHidden/>
              </w:rPr>
              <w:fldChar w:fldCharType="separate"/>
            </w:r>
            <w:r w:rsidRPr="00471B62">
              <w:rPr>
                <w:webHidden/>
              </w:rPr>
              <w:t>16</w:t>
            </w:r>
            <w:r w:rsidRPr="00471B62">
              <w:rPr>
                <w:webHidden/>
              </w:rPr>
              <w:fldChar w:fldCharType="end"/>
            </w:r>
          </w:hyperlink>
        </w:p>
        <w:p w14:paraId="6E6C25D0" w14:textId="389C0450" w:rsidR="00471B62" w:rsidRPr="00471B62" w:rsidRDefault="00471B62">
          <w:pPr>
            <w:rPr>
              <w:sz w:val="16"/>
              <w:szCs w:val="16"/>
            </w:rPr>
          </w:pPr>
          <w:r w:rsidRPr="00471B62">
            <w:rPr>
              <w:b/>
              <w:bCs/>
              <w:sz w:val="16"/>
              <w:szCs w:val="16"/>
            </w:rPr>
            <w:fldChar w:fldCharType="end"/>
          </w:r>
        </w:p>
      </w:sdtContent>
    </w:sdt>
    <w:p w14:paraId="7C3A7D24" w14:textId="03B6C53D" w:rsidR="00EC325E" w:rsidRDefault="00EC325E">
      <w:r>
        <w:br w:type="page"/>
      </w:r>
    </w:p>
    <w:p w14:paraId="4C13B4DC" w14:textId="4E9AB662" w:rsidR="00140C87" w:rsidRDefault="00140C87" w:rsidP="00140C87">
      <w:pPr>
        <w:pStyle w:val="Heading1"/>
        <w:rPr>
          <w:rFonts w:eastAsia="Times New Roman"/>
          <w:lang w:eastAsia="en-GB"/>
        </w:rPr>
      </w:pPr>
      <w:bookmarkStart w:id="0" w:name="_Toc228375647"/>
      <w:r w:rsidRPr="00140C87">
        <w:rPr>
          <w:rFonts w:eastAsia="Times New Roman"/>
          <w:lang w:eastAsia="en-GB"/>
        </w:rPr>
        <w:lastRenderedPageBreak/>
        <w:t>Abstract</w:t>
      </w:r>
      <w:bookmarkEnd w:id="0"/>
      <w:r w:rsidRPr="00140C87">
        <w:rPr>
          <w:rFonts w:eastAsia="Times New Roman"/>
          <w:lang w:eastAsia="en-GB"/>
        </w:rPr>
        <w:t xml:space="preserve"> </w:t>
      </w:r>
    </w:p>
    <w:p w14:paraId="6DB057E4" w14:textId="77777777" w:rsidR="005D488C" w:rsidRPr="00071C8A" w:rsidRDefault="005D488C" w:rsidP="00071C8A">
      <w:pPr>
        <w:spacing w:line="276" w:lineRule="auto"/>
        <w:rPr>
          <w:rFonts w:ascii="Arial" w:hAnsi="Arial" w:cs="Arial"/>
        </w:rPr>
      </w:pPr>
      <w:r w:rsidRPr="00071C8A">
        <w:rPr>
          <w:rFonts w:ascii="Arial" w:hAnsi="Arial" w:cs="Arial"/>
        </w:rPr>
        <w:t>HealthPlus Analytics (HPA) operates within a high-risk environment due to its processing, storage, and analysis of sensitive patient information for healthcare providers across the United Kingdom. Recent incidents involving unauthorised access to cloud-stored patient data and a ransomware attack affecting analytics servers highlight weaknesses in the organisation’s current cybersecurity controls.</w:t>
      </w:r>
    </w:p>
    <w:p w14:paraId="2128AF7B" w14:textId="77777777" w:rsidR="005D488C" w:rsidRPr="00071C8A" w:rsidRDefault="005D488C" w:rsidP="00071C8A">
      <w:pPr>
        <w:spacing w:line="276" w:lineRule="auto"/>
        <w:rPr>
          <w:rFonts w:ascii="Arial" w:hAnsi="Arial" w:cs="Arial"/>
        </w:rPr>
      </w:pPr>
      <w:r w:rsidRPr="00071C8A">
        <w:rPr>
          <w:rFonts w:ascii="Arial" w:hAnsi="Arial" w:cs="Arial"/>
        </w:rPr>
        <w:t>This report develops a comprehensive cybersecurity and governance framework designed to strengthen HPA’s overall security posture, improve regulatory compliance, and reduce operational risk. Key internal and external threats are identified, including phishing, ransomware, insider misuse, weak access management, and third-party vulnerabilities.</w:t>
      </w:r>
    </w:p>
    <w:p w14:paraId="30E0B9A8" w14:textId="2F6626CE" w:rsidR="005D488C" w:rsidRPr="00071C8A" w:rsidRDefault="005D488C" w:rsidP="00071C8A">
      <w:pPr>
        <w:spacing w:line="276" w:lineRule="auto"/>
        <w:rPr>
          <w:rFonts w:ascii="Arial" w:hAnsi="Arial" w:cs="Arial"/>
        </w:rPr>
      </w:pPr>
      <w:r w:rsidRPr="00071C8A">
        <w:rPr>
          <w:rFonts w:ascii="Arial" w:hAnsi="Arial" w:cs="Arial"/>
        </w:rPr>
        <w:t>In response, the report recommends a combination of formal security policies, technical safeguards, continuous monitoring processes, incident response procedures, and a structured staff awareness programme. These measures are aligned with recognised standards including the NIST Cybersecurity Framework, ISO/IEC 27001, and UK GDPR principles [4]</w:t>
      </w:r>
      <w:r w:rsidRPr="00071C8A">
        <w:rPr>
          <w:rFonts w:ascii="Arial" w:hAnsi="Arial" w:cs="Arial"/>
          <w:lang w:val="bg-BG"/>
        </w:rPr>
        <w:t>,</w:t>
      </w:r>
      <w:r w:rsidR="0081400F" w:rsidRPr="00071C8A">
        <w:rPr>
          <w:rFonts w:ascii="Arial" w:hAnsi="Arial" w:cs="Arial"/>
          <w:lang w:val="bg-BG"/>
        </w:rPr>
        <w:t xml:space="preserve"> </w:t>
      </w:r>
      <w:r w:rsidRPr="00071C8A">
        <w:rPr>
          <w:rFonts w:ascii="Arial" w:hAnsi="Arial" w:cs="Arial"/>
        </w:rPr>
        <w:t>[6].</w:t>
      </w:r>
    </w:p>
    <w:p w14:paraId="383F2FCF" w14:textId="77777777" w:rsidR="005D488C" w:rsidRPr="00071C8A" w:rsidRDefault="005D488C" w:rsidP="00071C8A">
      <w:pPr>
        <w:spacing w:line="276" w:lineRule="auto"/>
        <w:rPr>
          <w:rFonts w:ascii="Arial" w:hAnsi="Arial" w:cs="Arial"/>
        </w:rPr>
      </w:pPr>
      <w:r w:rsidRPr="00071C8A">
        <w:rPr>
          <w:rFonts w:ascii="Arial" w:hAnsi="Arial" w:cs="Arial"/>
        </w:rPr>
        <w:t>If implemented effectively, the proposed recommendations would strengthen confidentiality, integrity, and availability while improving stakeholder trust and long-term organisational resilience.</w:t>
      </w:r>
    </w:p>
    <w:p w14:paraId="2B0E4C77" w14:textId="77357E6B" w:rsidR="00140C87" w:rsidRPr="00071C8A" w:rsidRDefault="00140C87" w:rsidP="00071C8A">
      <w:pPr>
        <w:pStyle w:val="Heading1"/>
        <w:spacing w:line="276" w:lineRule="auto"/>
        <w:rPr>
          <w:rFonts w:ascii="Arial" w:eastAsia="Times New Roman" w:hAnsi="Arial" w:cs="Arial"/>
          <w:lang w:eastAsia="en-GB"/>
        </w:rPr>
      </w:pPr>
      <w:bookmarkStart w:id="1" w:name="_Toc228375648"/>
      <w:r w:rsidRPr="00071C8A">
        <w:rPr>
          <w:rFonts w:ascii="Arial" w:eastAsia="Times New Roman" w:hAnsi="Arial" w:cs="Arial"/>
          <w:lang w:eastAsia="en-GB"/>
        </w:rPr>
        <w:t>Introduction</w:t>
      </w:r>
      <w:bookmarkEnd w:id="1"/>
      <w:r w:rsidRPr="00071C8A">
        <w:rPr>
          <w:rFonts w:ascii="Arial" w:eastAsia="Times New Roman" w:hAnsi="Arial" w:cs="Arial"/>
          <w:lang w:eastAsia="en-GB"/>
        </w:rPr>
        <w:t xml:space="preserve"> </w:t>
      </w:r>
    </w:p>
    <w:p w14:paraId="193B783C" w14:textId="77777777" w:rsidR="0081400F" w:rsidRPr="0081400F" w:rsidRDefault="0081400F" w:rsidP="00071C8A">
      <w:pPr>
        <w:spacing w:line="276" w:lineRule="auto"/>
        <w:rPr>
          <w:rFonts w:ascii="Arial" w:hAnsi="Arial" w:cs="Arial"/>
        </w:rPr>
      </w:pPr>
      <w:r w:rsidRPr="0081400F">
        <w:rPr>
          <w:rFonts w:ascii="Arial" w:hAnsi="Arial" w:cs="Arial"/>
        </w:rPr>
        <w:t>Cybersecurity has become a strategic priority for organisations that process sensitive personal data, particularly within the healthcare sector. Healthcare organisations are frequently targeted by cybercriminals because medical records contain valuable personal and financial information, while service disruption can create pressure to meet ransom demands [1], [2]. In addition, the increasing use of cloud computing, mobile devices, and hybrid working practices has significantly expanded the digital attack surface faced by modern organisations [3].</w:t>
      </w:r>
    </w:p>
    <w:p w14:paraId="1980666C" w14:textId="77777777" w:rsidR="0081400F" w:rsidRPr="0081400F" w:rsidRDefault="0081400F" w:rsidP="00071C8A">
      <w:pPr>
        <w:spacing w:line="276" w:lineRule="auto"/>
        <w:rPr>
          <w:rFonts w:ascii="Arial" w:hAnsi="Arial" w:cs="Arial"/>
        </w:rPr>
      </w:pPr>
      <w:r w:rsidRPr="0081400F">
        <w:rPr>
          <w:rFonts w:ascii="Arial" w:hAnsi="Arial" w:cs="Arial"/>
        </w:rPr>
        <w:t>HealthPlus Analytics (HPA) is a data-driven healthcare technology company that stores and analyses patient information on behalf of hospitals and clinics throughout the United Kingdom. The organisation has recently suffered unauthorised access to cloud-based patient data and a ransomware attack affecting analytics servers. These incidents raise serious concerns regarding data privacy, business continuity, legal compliance, and reputational damage [4].</w:t>
      </w:r>
    </w:p>
    <w:p w14:paraId="6DE601CB" w14:textId="77777777" w:rsidR="0081400F" w:rsidRPr="0081400F" w:rsidRDefault="0081400F" w:rsidP="00071C8A">
      <w:pPr>
        <w:spacing w:line="276" w:lineRule="auto"/>
        <w:rPr>
          <w:rFonts w:ascii="Arial" w:hAnsi="Arial" w:cs="Arial"/>
        </w:rPr>
      </w:pPr>
      <w:r w:rsidRPr="0081400F">
        <w:rPr>
          <w:rFonts w:ascii="Arial" w:hAnsi="Arial" w:cs="Arial"/>
        </w:rPr>
        <w:t xml:space="preserve">The purpose of this report is to develop a structured cybersecurity and governance framework to address these risks. The report examines the threats facing HPA, proposes appropriate security policies, recommends practical mitigation measures, outlines a monitoring and incident response plan, and designs a staff training </w:t>
      </w:r>
      <w:r w:rsidRPr="0081400F">
        <w:rPr>
          <w:rFonts w:ascii="Arial" w:hAnsi="Arial" w:cs="Arial"/>
        </w:rPr>
        <w:lastRenderedPageBreak/>
        <w:t>programme. The recommendations aim to support regulatory compliance while improving the organisation’s overall resilience against future cyber threats [5], [6].</w:t>
      </w:r>
    </w:p>
    <w:p w14:paraId="4A1E1BDE" w14:textId="4CB4D8F0" w:rsidR="00C26DF9" w:rsidRPr="00071C8A" w:rsidRDefault="00C26DF9" w:rsidP="00071C8A">
      <w:pPr>
        <w:spacing w:line="276" w:lineRule="auto"/>
        <w:rPr>
          <w:rFonts w:ascii="Arial" w:hAnsi="Arial" w:cs="Arial"/>
          <w:lang w:eastAsia="en-GB"/>
        </w:rPr>
      </w:pPr>
    </w:p>
    <w:p w14:paraId="5D80BA65" w14:textId="77777777" w:rsidR="00140C87" w:rsidRPr="00071C8A" w:rsidRDefault="00140C87" w:rsidP="00071C8A">
      <w:pPr>
        <w:spacing w:line="276" w:lineRule="auto"/>
        <w:rPr>
          <w:rFonts w:ascii="Arial" w:hAnsi="Arial" w:cs="Arial"/>
          <w:lang w:eastAsia="en-GB"/>
        </w:rPr>
      </w:pPr>
    </w:p>
    <w:p w14:paraId="5E984453" w14:textId="790530C8" w:rsidR="00140C87" w:rsidRPr="00071C8A" w:rsidRDefault="00140C87" w:rsidP="00071C8A">
      <w:pPr>
        <w:pStyle w:val="Heading1"/>
        <w:spacing w:line="276" w:lineRule="auto"/>
        <w:rPr>
          <w:rFonts w:ascii="Arial" w:eastAsia="Times New Roman" w:hAnsi="Arial" w:cs="Arial"/>
          <w:lang w:eastAsia="en-GB"/>
        </w:rPr>
      </w:pPr>
      <w:bookmarkStart w:id="2" w:name="_Toc228375649"/>
      <w:r w:rsidRPr="00071C8A">
        <w:rPr>
          <w:rFonts w:ascii="Arial" w:eastAsia="Times New Roman" w:hAnsi="Arial" w:cs="Arial"/>
          <w:lang w:eastAsia="en-GB"/>
        </w:rPr>
        <w:t>Identification of Threats</w:t>
      </w:r>
      <w:bookmarkEnd w:id="2"/>
      <w:r w:rsidRPr="00071C8A">
        <w:rPr>
          <w:rFonts w:ascii="Arial" w:eastAsia="Times New Roman" w:hAnsi="Arial" w:cs="Arial"/>
          <w:lang w:eastAsia="en-GB"/>
        </w:rPr>
        <w:t xml:space="preserve"> </w:t>
      </w:r>
    </w:p>
    <w:p w14:paraId="174BE22B" w14:textId="77777777" w:rsidR="001C7BF9" w:rsidRPr="00071C8A" w:rsidRDefault="001C7BF9" w:rsidP="00471B62">
      <w:pPr>
        <w:rPr>
          <w:lang w:val="bg-BG"/>
        </w:rPr>
      </w:pPr>
      <w:r w:rsidRPr="00071C8A">
        <w:t>HealthPlus Analytics (HPA) faces a diverse range of cybersecurity threats due to its dependence on digital infrastructure, cloud services, and the processing of highly sensitive patient information. As a healthcare technology provider, the organisation must protect both operational continuity and confidential data from internal and external risks. Failure to manage these threats effectively may result in financial loss, regulatory penalties, service disruption, and reputational damage [1], [2].</w:t>
      </w:r>
    </w:p>
    <w:p w14:paraId="36CC1570" w14:textId="77777777" w:rsidR="001C7BF9" w:rsidRPr="00071C8A" w:rsidRDefault="001C7BF9" w:rsidP="00071C8A">
      <w:pPr>
        <w:spacing w:line="276" w:lineRule="auto"/>
        <w:rPr>
          <w:rFonts w:ascii="Arial" w:hAnsi="Arial" w:cs="Arial"/>
          <w:lang w:val="bg-BG"/>
        </w:rPr>
      </w:pPr>
    </w:p>
    <w:p w14:paraId="539D87D2" w14:textId="3C2FF80D" w:rsidR="00E02815" w:rsidRPr="00071C8A" w:rsidRDefault="00E02815" w:rsidP="00471B62">
      <w:pPr>
        <w:pStyle w:val="Heading3"/>
        <w:rPr>
          <w:lang w:eastAsia="en-GB"/>
        </w:rPr>
      </w:pPr>
      <w:bookmarkStart w:id="3" w:name="_Toc228375650"/>
      <w:r w:rsidRPr="00071C8A">
        <w:rPr>
          <w:lang w:eastAsia="en-GB"/>
        </w:rPr>
        <w:t>External Threats</w:t>
      </w:r>
      <w:bookmarkEnd w:id="3"/>
    </w:p>
    <w:p w14:paraId="1BFE1356" w14:textId="77777777" w:rsidR="001B184C" w:rsidRPr="001B184C" w:rsidRDefault="001B184C" w:rsidP="00071C8A">
      <w:pPr>
        <w:spacing w:line="276" w:lineRule="auto"/>
        <w:rPr>
          <w:rFonts w:ascii="Arial" w:hAnsi="Arial" w:cs="Arial"/>
        </w:rPr>
      </w:pPr>
      <w:r w:rsidRPr="001B184C">
        <w:rPr>
          <w:rFonts w:ascii="Arial" w:hAnsi="Arial" w:cs="Arial"/>
        </w:rPr>
        <w:t>One of the most significant external threats facing HPA is ransomware. Ransomware attacks encrypt organisational data or systems and demand payment in exchange for restoration. Healthcare organisations are common targets because operational downtime can create pressure to restore services quickly. A successful ransomware incident affecting HPA’s analytics servers could interrupt access to patient data and delay essential reporting functions [1], [14].</w:t>
      </w:r>
    </w:p>
    <w:p w14:paraId="7D387CBE" w14:textId="77777777" w:rsidR="001B184C" w:rsidRPr="001B184C" w:rsidRDefault="001B184C" w:rsidP="00071C8A">
      <w:pPr>
        <w:spacing w:line="276" w:lineRule="auto"/>
        <w:rPr>
          <w:rFonts w:ascii="Arial" w:hAnsi="Arial" w:cs="Arial"/>
        </w:rPr>
      </w:pPr>
      <w:r w:rsidRPr="001B184C">
        <w:rPr>
          <w:rFonts w:ascii="Arial" w:hAnsi="Arial" w:cs="Arial"/>
        </w:rPr>
        <w:t>Phishing attacks remain a major threat to modern organisations. Attackers commonly use fraudulent emails, text messages, or fake websites to trick employees into revealing login credentials or downloading malicious files. If successful, phishing can lead to unauthorised access to cloud accounts or internal systems [2], [8].</w:t>
      </w:r>
    </w:p>
    <w:p w14:paraId="7B166F32" w14:textId="77777777" w:rsidR="001B184C" w:rsidRPr="001B184C" w:rsidRDefault="001B184C" w:rsidP="00071C8A">
      <w:pPr>
        <w:spacing w:line="276" w:lineRule="auto"/>
        <w:rPr>
          <w:rFonts w:ascii="Arial" w:hAnsi="Arial" w:cs="Arial"/>
        </w:rPr>
      </w:pPr>
      <w:r w:rsidRPr="001B184C">
        <w:rPr>
          <w:rFonts w:ascii="Arial" w:hAnsi="Arial" w:cs="Arial"/>
        </w:rPr>
        <w:t>Cloud-related threats must also be considered. Misconfigured storage environments, weak authentication controls, or compromised administrator accounts may expose patient records to unauthorised parties. As HPA relies on cloud storage, poor configuration management could create serious confidentiality risks [3].</w:t>
      </w:r>
    </w:p>
    <w:p w14:paraId="26B4B9D7" w14:textId="77777777" w:rsidR="001B184C" w:rsidRPr="001B184C" w:rsidRDefault="001B184C" w:rsidP="00071C8A">
      <w:pPr>
        <w:spacing w:line="276" w:lineRule="auto"/>
        <w:rPr>
          <w:rFonts w:ascii="Arial" w:hAnsi="Arial" w:cs="Arial"/>
        </w:rPr>
      </w:pPr>
      <w:r w:rsidRPr="001B184C">
        <w:rPr>
          <w:rFonts w:ascii="Arial" w:hAnsi="Arial" w:cs="Arial"/>
        </w:rPr>
        <w:t>A further external concern is third-party or supply chain compromise. If software vendors, contractors, or service providers are breached, attackers may gain indirect access to HPA systems or data. This risk has increased significantly as organisations become more dependent on outsourced digital services [12].</w:t>
      </w:r>
    </w:p>
    <w:p w14:paraId="245A727B" w14:textId="36F62534" w:rsidR="00E02815" w:rsidRPr="00071C8A" w:rsidRDefault="00E02815" w:rsidP="00071C8A">
      <w:pPr>
        <w:spacing w:line="276" w:lineRule="auto"/>
        <w:rPr>
          <w:rFonts w:ascii="Arial" w:hAnsi="Arial" w:cs="Arial"/>
          <w:lang w:eastAsia="en-GB"/>
        </w:rPr>
      </w:pPr>
    </w:p>
    <w:p w14:paraId="67A080FC" w14:textId="77777777" w:rsidR="00CF5E49" w:rsidRPr="00071C8A" w:rsidRDefault="00CF5E49" w:rsidP="00071C8A">
      <w:pPr>
        <w:spacing w:line="276" w:lineRule="auto"/>
        <w:rPr>
          <w:rFonts w:ascii="Arial" w:hAnsi="Arial" w:cs="Arial"/>
          <w:lang w:eastAsia="en-GB"/>
        </w:rPr>
      </w:pPr>
    </w:p>
    <w:p w14:paraId="1EBE62F9" w14:textId="68E3248C" w:rsidR="00CF5E49" w:rsidRPr="00071C8A" w:rsidRDefault="00E02815" w:rsidP="00471B62">
      <w:pPr>
        <w:pStyle w:val="Heading3"/>
        <w:rPr>
          <w:lang w:eastAsia="en-GB"/>
        </w:rPr>
      </w:pPr>
      <w:bookmarkStart w:id="4" w:name="_Toc228375651"/>
      <w:r w:rsidRPr="00071C8A">
        <w:rPr>
          <w:lang w:eastAsia="en-GB"/>
        </w:rPr>
        <w:lastRenderedPageBreak/>
        <w:t>Internal Threats</w:t>
      </w:r>
      <w:bookmarkEnd w:id="4"/>
    </w:p>
    <w:p w14:paraId="023437B8" w14:textId="77777777" w:rsidR="001303F8" w:rsidRPr="001303F8" w:rsidRDefault="001303F8" w:rsidP="00071C8A">
      <w:pPr>
        <w:spacing w:line="276" w:lineRule="auto"/>
        <w:rPr>
          <w:rFonts w:ascii="Arial" w:hAnsi="Arial" w:cs="Arial"/>
          <w:lang w:eastAsia="en-GB"/>
        </w:rPr>
      </w:pPr>
      <w:r w:rsidRPr="001303F8">
        <w:rPr>
          <w:rFonts w:ascii="Arial" w:hAnsi="Arial" w:cs="Arial"/>
          <w:lang w:eastAsia="en-GB"/>
        </w:rPr>
        <w:t>Internal threats must also be considered seriously. Human error remains one of the most common causes of security incidents. Employees may accidentally send confidential information to the wrong recipient, click malicious links, or fail to follow established security procedures [2].</w:t>
      </w:r>
    </w:p>
    <w:p w14:paraId="284A43F2" w14:textId="77777777" w:rsidR="001303F8" w:rsidRPr="001303F8" w:rsidRDefault="001303F8" w:rsidP="00071C8A">
      <w:pPr>
        <w:spacing w:line="276" w:lineRule="auto"/>
        <w:rPr>
          <w:rFonts w:ascii="Arial" w:hAnsi="Arial" w:cs="Arial"/>
          <w:lang w:eastAsia="en-GB"/>
        </w:rPr>
      </w:pPr>
      <w:r w:rsidRPr="001303F8">
        <w:rPr>
          <w:rFonts w:ascii="Arial" w:hAnsi="Arial" w:cs="Arial"/>
          <w:lang w:eastAsia="en-GB"/>
        </w:rPr>
        <w:t>Weak password practices and poor access management may also expose HPA to risk. If staff reuse passwords or retain unnecessary privileges, unauthorised internal access becomes more likely. Similarly, lost or stolen laptops and mobile devices may expose sensitive data if encryption is not enabled [7].</w:t>
      </w:r>
    </w:p>
    <w:p w14:paraId="441D53F0" w14:textId="77777777" w:rsidR="001303F8" w:rsidRPr="001303F8" w:rsidRDefault="001303F8" w:rsidP="00071C8A">
      <w:pPr>
        <w:spacing w:line="276" w:lineRule="auto"/>
        <w:rPr>
          <w:rFonts w:ascii="Arial" w:hAnsi="Arial" w:cs="Arial"/>
          <w:lang w:eastAsia="en-GB"/>
        </w:rPr>
      </w:pPr>
      <w:r w:rsidRPr="001303F8">
        <w:rPr>
          <w:rFonts w:ascii="Arial" w:hAnsi="Arial" w:cs="Arial"/>
          <w:lang w:eastAsia="en-GB"/>
        </w:rPr>
        <w:t>Insider threats may arise from malicious or disgruntled employees who intentionally misuse legitimate access privileges. Although less frequent than accidental incidents, insider attacks can be highly damaging because trusted users often possess authorised system access [15].</w:t>
      </w:r>
    </w:p>
    <w:p w14:paraId="5F3983A1" w14:textId="77777777" w:rsidR="00CF5E49" w:rsidRPr="00071C8A" w:rsidRDefault="00CF5E49" w:rsidP="00071C8A">
      <w:pPr>
        <w:spacing w:line="276" w:lineRule="auto"/>
        <w:rPr>
          <w:rFonts w:ascii="Arial" w:hAnsi="Arial" w:cs="Arial"/>
          <w:lang w:eastAsia="en-GB"/>
        </w:rPr>
      </w:pPr>
    </w:p>
    <w:p w14:paraId="1D5C2512" w14:textId="4108B91F" w:rsidR="00E02815" w:rsidRPr="00071C8A" w:rsidRDefault="00E02815" w:rsidP="00471B62">
      <w:pPr>
        <w:pStyle w:val="Heading3"/>
        <w:rPr>
          <w:lang w:eastAsia="en-GB"/>
        </w:rPr>
      </w:pPr>
      <w:bookmarkStart w:id="5" w:name="_Toc228375652"/>
      <w:r w:rsidRPr="00071C8A">
        <w:rPr>
          <w:lang w:eastAsia="en-GB"/>
        </w:rPr>
        <w:t>Impact Through the CIA Triad</w:t>
      </w:r>
      <w:bookmarkEnd w:id="5"/>
    </w:p>
    <w:p w14:paraId="5DE3D72F" w14:textId="665CB3E3" w:rsidR="00140C87" w:rsidRPr="00071C8A" w:rsidRDefault="001303F8" w:rsidP="00071C8A">
      <w:pPr>
        <w:spacing w:line="276" w:lineRule="auto"/>
        <w:rPr>
          <w:rFonts w:ascii="Arial" w:hAnsi="Arial" w:cs="Arial"/>
          <w:lang w:eastAsia="en-GB"/>
        </w:rPr>
      </w:pPr>
      <w:r w:rsidRPr="00071C8A">
        <w:rPr>
          <w:rFonts w:ascii="Arial" w:hAnsi="Arial" w:cs="Arial"/>
          <w:lang w:eastAsia="en-GB"/>
        </w:rPr>
        <w:t>These threats can be assessed through the Confidentiality, Integrity, and Availability (CIA) Triad. Data breaches threaten confidentiality by exposing patient information. Unauthorised modification of analytics data threatens integrity and may lead to inaccurate healthcare decisions. Ransomware and denial-of-service incidents threaten availability by preventing access to systems and services. HPA should therefore adopt a layered security strategy designed to protect all three principles simultaneously [5], [6].</w:t>
      </w:r>
    </w:p>
    <w:p w14:paraId="12820EDA" w14:textId="57EB63E0" w:rsidR="00140C87" w:rsidRPr="00071C8A" w:rsidRDefault="00140C87" w:rsidP="00071C8A">
      <w:pPr>
        <w:pStyle w:val="Heading1"/>
        <w:spacing w:line="276" w:lineRule="auto"/>
        <w:rPr>
          <w:rFonts w:ascii="Arial" w:eastAsia="Times New Roman" w:hAnsi="Arial" w:cs="Arial"/>
          <w:lang w:eastAsia="en-GB"/>
        </w:rPr>
      </w:pPr>
      <w:bookmarkStart w:id="6" w:name="_Toc228375653"/>
      <w:r w:rsidRPr="00071C8A">
        <w:rPr>
          <w:rFonts w:ascii="Arial" w:eastAsia="Times New Roman" w:hAnsi="Arial" w:cs="Arial"/>
          <w:lang w:eastAsia="en-GB"/>
        </w:rPr>
        <w:t>Security Policies</w:t>
      </w:r>
      <w:bookmarkEnd w:id="6"/>
      <w:r w:rsidRPr="00071C8A">
        <w:rPr>
          <w:rFonts w:ascii="Arial" w:eastAsia="Times New Roman" w:hAnsi="Arial" w:cs="Arial"/>
          <w:lang w:eastAsia="en-GB"/>
        </w:rPr>
        <w:t xml:space="preserve"> </w:t>
      </w:r>
    </w:p>
    <w:p w14:paraId="26C108C0" w14:textId="0AA73622" w:rsidR="007D7C85" w:rsidRPr="00071C8A" w:rsidRDefault="00DD7EA8" w:rsidP="00071C8A">
      <w:pPr>
        <w:spacing w:line="276" w:lineRule="auto"/>
        <w:rPr>
          <w:rFonts w:ascii="Arial" w:hAnsi="Arial" w:cs="Arial"/>
          <w:lang w:val="bg-BG" w:eastAsia="en-GB"/>
        </w:rPr>
      </w:pPr>
      <w:r w:rsidRPr="00071C8A">
        <w:rPr>
          <w:rFonts w:ascii="Arial" w:hAnsi="Arial" w:cs="Arial"/>
          <w:lang w:eastAsia="en-GB"/>
        </w:rPr>
        <w:t>To strengthen its cybersecurity posture, HealthPlus Analytics (HPA) should implement a formal suite of security policies that establish clear responsibilities, acceptable standards of behaviour, and governance controls across the organisation. Security policies are essential because they translate strategic objectives into practical requirements, support regulatory compliance, and promote consistency in decision-making [4], [6].</w:t>
      </w:r>
    </w:p>
    <w:p w14:paraId="37E4439E" w14:textId="77777777" w:rsidR="00DD7EA8" w:rsidRPr="00071C8A" w:rsidRDefault="00DD7EA8" w:rsidP="00071C8A">
      <w:pPr>
        <w:spacing w:line="276" w:lineRule="auto"/>
        <w:rPr>
          <w:rFonts w:ascii="Arial" w:hAnsi="Arial" w:cs="Arial"/>
          <w:lang w:val="bg-BG" w:eastAsia="en-GB"/>
        </w:rPr>
      </w:pPr>
    </w:p>
    <w:p w14:paraId="0F2D8F65" w14:textId="681D8301" w:rsidR="007D7C85" w:rsidRPr="00071C8A" w:rsidRDefault="007D7C85" w:rsidP="00471B62">
      <w:pPr>
        <w:pStyle w:val="Heading3"/>
        <w:rPr>
          <w:lang w:eastAsia="en-GB"/>
        </w:rPr>
      </w:pPr>
      <w:bookmarkStart w:id="7" w:name="_Toc228375654"/>
      <w:r w:rsidRPr="00071C8A">
        <w:rPr>
          <w:lang w:eastAsia="en-GB"/>
        </w:rPr>
        <w:t>Information Security Policy</w:t>
      </w:r>
      <w:bookmarkEnd w:id="7"/>
    </w:p>
    <w:p w14:paraId="6A7D37BA" w14:textId="3B1FAB8D" w:rsidR="007D7C85" w:rsidRPr="00071C8A" w:rsidRDefault="00DD7EA8" w:rsidP="00071C8A">
      <w:pPr>
        <w:spacing w:line="276" w:lineRule="auto"/>
        <w:rPr>
          <w:rFonts w:ascii="Arial" w:hAnsi="Arial" w:cs="Arial"/>
          <w:lang w:val="bg-BG" w:eastAsia="en-GB"/>
        </w:rPr>
      </w:pPr>
      <w:r w:rsidRPr="00071C8A">
        <w:rPr>
          <w:rFonts w:ascii="Arial" w:hAnsi="Arial" w:cs="Arial"/>
          <w:lang w:eastAsia="en-GB"/>
        </w:rPr>
        <w:t>An overarching Information Security Policy should define HPA’s commitment to protecting information assets, patient data, and critical systems. The policy should outline governance responsibilities, risk management expectations, reporting lines, and requirements for continuous improvement. Approval by senior management is important in order to demonstrate accountability and leadership commitment [6].</w:t>
      </w:r>
    </w:p>
    <w:p w14:paraId="1DC281BD" w14:textId="77777777" w:rsidR="00DD7EA8" w:rsidRPr="00071C8A" w:rsidRDefault="00DD7EA8" w:rsidP="00071C8A">
      <w:pPr>
        <w:spacing w:line="276" w:lineRule="auto"/>
        <w:rPr>
          <w:rFonts w:ascii="Arial" w:hAnsi="Arial" w:cs="Arial"/>
          <w:lang w:val="bg-BG" w:eastAsia="en-GB"/>
        </w:rPr>
      </w:pPr>
    </w:p>
    <w:p w14:paraId="55E475ED" w14:textId="5679651F" w:rsidR="007D7C85" w:rsidRPr="00071C8A" w:rsidRDefault="007D7C85" w:rsidP="00471B62">
      <w:pPr>
        <w:pStyle w:val="Heading3"/>
        <w:rPr>
          <w:lang w:eastAsia="en-GB"/>
        </w:rPr>
      </w:pPr>
      <w:bookmarkStart w:id="8" w:name="_Toc228375655"/>
      <w:r w:rsidRPr="00071C8A">
        <w:rPr>
          <w:lang w:eastAsia="en-GB"/>
        </w:rPr>
        <w:lastRenderedPageBreak/>
        <w:t>Access Control Policy</w:t>
      </w:r>
      <w:bookmarkEnd w:id="8"/>
    </w:p>
    <w:p w14:paraId="6390BFD1" w14:textId="0982EE87" w:rsidR="007D7C85" w:rsidRPr="00071C8A" w:rsidRDefault="00E36A5F" w:rsidP="00071C8A">
      <w:pPr>
        <w:spacing w:line="276" w:lineRule="auto"/>
        <w:rPr>
          <w:rFonts w:ascii="Arial" w:hAnsi="Arial" w:cs="Arial"/>
          <w:lang w:val="bg-BG" w:eastAsia="en-GB"/>
        </w:rPr>
      </w:pPr>
      <w:r w:rsidRPr="00071C8A">
        <w:rPr>
          <w:rFonts w:ascii="Arial" w:hAnsi="Arial" w:cs="Arial"/>
          <w:lang w:eastAsia="en-GB"/>
        </w:rPr>
        <w:t>A formal Access Control Policy is necessary to ensure that users receive only the permissions required for their job roles. HPA should adopt the principle of least privilege, where access rights are limited to operational necessity. Role-based access control should be implemented for administrators, analysts, and general staff. Regular access reviews should also be conducted to remove unnecessary privileges when employees change roles or leave the organisation [5].</w:t>
      </w:r>
    </w:p>
    <w:p w14:paraId="703BC616" w14:textId="77777777" w:rsidR="00E36A5F" w:rsidRPr="00071C8A" w:rsidRDefault="00E36A5F" w:rsidP="00071C8A">
      <w:pPr>
        <w:spacing w:line="276" w:lineRule="auto"/>
        <w:rPr>
          <w:rFonts w:ascii="Arial" w:hAnsi="Arial" w:cs="Arial"/>
          <w:lang w:val="bg-BG" w:eastAsia="en-GB"/>
        </w:rPr>
      </w:pPr>
    </w:p>
    <w:p w14:paraId="138A3E3C" w14:textId="60CFBC46" w:rsidR="007D7C85" w:rsidRPr="00071C8A" w:rsidRDefault="007D7C85" w:rsidP="00471B62">
      <w:pPr>
        <w:pStyle w:val="Heading3"/>
        <w:rPr>
          <w:lang w:eastAsia="en-GB"/>
        </w:rPr>
      </w:pPr>
      <w:bookmarkStart w:id="9" w:name="_Toc228375656"/>
      <w:r w:rsidRPr="00071C8A">
        <w:rPr>
          <w:lang w:eastAsia="en-GB"/>
        </w:rPr>
        <w:t>Password and Multi-Factor Authentication Policy</w:t>
      </w:r>
      <w:bookmarkEnd w:id="9"/>
    </w:p>
    <w:p w14:paraId="2E85DFA8" w14:textId="217D743C" w:rsidR="007D7C85" w:rsidRPr="00071C8A" w:rsidRDefault="00E36A5F" w:rsidP="00071C8A">
      <w:pPr>
        <w:spacing w:line="276" w:lineRule="auto"/>
        <w:rPr>
          <w:rFonts w:ascii="Arial" w:hAnsi="Arial" w:cs="Arial"/>
          <w:lang w:val="bg-BG" w:eastAsia="en-GB"/>
        </w:rPr>
      </w:pPr>
      <w:r w:rsidRPr="00071C8A">
        <w:rPr>
          <w:rFonts w:ascii="Arial" w:hAnsi="Arial" w:cs="Arial"/>
          <w:lang w:eastAsia="en-GB"/>
        </w:rPr>
        <w:t>Weak passwords remain a common cause of compromise. HPA should therefore introduce a Password and Multi-Factor Authentication (MFA) Policy requiring strong passwords, password managers where appropriate, and MFA for remote access, cloud systems, and privileged accounts. This would significantly reduce the likelihood of compromise resulting from credential theft, phishing, or password reuse [7], [9].</w:t>
      </w:r>
    </w:p>
    <w:p w14:paraId="3B014782" w14:textId="77777777" w:rsidR="00E36A5F" w:rsidRPr="00071C8A" w:rsidRDefault="00E36A5F" w:rsidP="00071C8A">
      <w:pPr>
        <w:spacing w:line="276" w:lineRule="auto"/>
        <w:rPr>
          <w:rFonts w:ascii="Arial" w:hAnsi="Arial" w:cs="Arial"/>
          <w:lang w:val="bg-BG" w:eastAsia="en-GB"/>
        </w:rPr>
      </w:pPr>
    </w:p>
    <w:p w14:paraId="56FEE287" w14:textId="431BAAF0" w:rsidR="007D7C85" w:rsidRPr="00071C8A" w:rsidRDefault="007D7C85" w:rsidP="00471B62">
      <w:pPr>
        <w:pStyle w:val="Heading3"/>
        <w:rPr>
          <w:lang w:eastAsia="en-GB"/>
        </w:rPr>
      </w:pPr>
      <w:bookmarkStart w:id="10" w:name="_Toc228375657"/>
      <w:r w:rsidRPr="00071C8A">
        <w:rPr>
          <w:lang w:eastAsia="en-GB"/>
        </w:rPr>
        <w:t>Data Classification and Handling Policy</w:t>
      </w:r>
      <w:bookmarkEnd w:id="10"/>
    </w:p>
    <w:p w14:paraId="5E215547" w14:textId="2BB47917" w:rsidR="007D7C85" w:rsidRPr="00071C8A" w:rsidRDefault="00E36A5F" w:rsidP="00071C8A">
      <w:pPr>
        <w:spacing w:line="276" w:lineRule="auto"/>
        <w:rPr>
          <w:rFonts w:ascii="Arial" w:hAnsi="Arial" w:cs="Arial"/>
          <w:lang w:val="bg-BG" w:eastAsia="en-GB"/>
        </w:rPr>
      </w:pPr>
      <w:r w:rsidRPr="00071C8A">
        <w:rPr>
          <w:rFonts w:ascii="Arial" w:hAnsi="Arial" w:cs="Arial"/>
          <w:lang w:eastAsia="en-GB"/>
        </w:rPr>
        <w:t>Because HPA processes sensitive healthcare information, a Data Classification Policy should categorise information according to sensitivity levels such as public, internal, confidential, and highly confidential. Patient records should be classified at the highest level and subject to enhanced encryption, restricted access, and secure transfer controls. This would support compliance with UK GDPR data protection principles [4], [10].</w:t>
      </w:r>
    </w:p>
    <w:p w14:paraId="3A3F5663" w14:textId="77777777" w:rsidR="00E36A5F" w:rsidRPr="00071C8A" w:rsidRDefault="00E36A5F" w:rsidP="00071C8A">
      <w:pPr>
        <w:spacing w:line="276" w:lineRule="auto"/>
        <w:rPr>
          <w:rFonts w:ascii="Arial" w:hAnsi="Arial" w:cs="Arial"/>
          <w:lang w:val="bg-BG" w:eastAsia="en-GB"/>
        </w:rPr>
      </w:pPr>
    </w:p>
    <w:p w14:paraId="78D0DE03" w14:textId="60E1F1AB" w:rsidR="007D7C85" w:rsidRPr="00071C8A" w:rsidRDefault="007D7C85" w:rsidP="00471B62">
      <w:pPr>
        <w:pStyle w:val="Heading3"/>
        <w:rPr>
          <w:lang w:eastAsia="en-GB"/>
        </w:rPr>
      </w:pPr>
      <w:bookmarkStart w:id="11" w:name="_Toc228375658"/>
      <w:r w:rsidRPr="00071C8A">
        <w:rPr>
          <w:lang w:eastAsia="en-GB"/>
        </w:rPr>
        <w:t>Bring Your Own Device (BYOD) Policy</w:t>
      </w:r>
      <w:bookmarkEnd w:id="11"/>
    </w:p>
    <w:p w14:paraId="096A71AD" w14:textId="7C4D36BE" w:rsidR="007D7C85" w:rsidRPr="00071C8A" w:rsidRDefault="00DB4C33" w:rsidP="00071C8A">
      <w:pPr>
        <w:spacing w:line="276" w:lineRule="auto"/>
        <w:rPr>
          <w:rFonts w:ascii="Arial" w:hAnsi="Arial" w:cs="Arial"/>
          <w:lang w:eastAsia="en-GB"/>
        </w:rPr>
      </w:pPr>
      <w:r w:rsidRPr="00071C8A">
        <w:rPr>
          <w:rFonts w:ascii="Arial" w:hAnsi="Arial" w:cs="Arial"/>
        </w:rPr>
        <w:t>As hybrid working increases, a BYOD Policy should regulate the use of personal laptops, tablets, and smartphones for business purposes. Devices accessing HPA systems should meet minimum security standards including screen locks, encryption, updated operating systems, and mobile device management controls. Unmanaged or non-compliant devices should not be permitted to access sensitive systems [11].</w:t>
      </w:r>
    </w:p>
    <w:p w14:paraId="1D508242" w14:textId="3FD17376" w:rsidR="007D7C85" w:rsidRPr="00071C8A" w:rsidRDefault="007D7C85" w:rsidP="00471B62">
      <w:pPr>
        <w:pStyle w:val="Heading3"/>
        <w:rPr>
          <w:lang w:eastAsia="en-GB"/>
        </w:rPr>
      </w:pPr>
      <w:bookmarkStart w:id="12" w:name="_Toc228375659"/>
      <w:r w:rsidRPr="00071C8A">
        <w:rPr>
          <w:lang w:eastAsia="en-GB"/>
        </w:rPr>
        <w:t>Incident Response Policy</w:t>
      </w:r>
      <w:bookmarkEnd w:id="12"/>
    </w:p>
    <w:p w14:paraId="73F18371" w14:textId="77777777" w:rsidR="00DB4C33" w:rsidRPr="00071C8A" w:rsidRDefault="00DB4C33" w:rsidP="00471B62">
      <w:pPr>
        <w:rPr>
          <w:lang w:val="bg-BG" w:eastAsia="en-GB"/>
        </w:rPr>
      </w:pPr>
      <w:r w:rsidRPr="00071C8A">
        <w:rPr>
          <w:lang w:eastAsia="en-GB"/>
        </w:rPr>
        <w:t>A formal Incident Response Policy should define how security incidents are reported, escalated, investigated, and resolved. The policy should specify responsibilities, communication procedures, evidence preservation requirements, and recovery priorities. Clear reporting timelines are particularly important where personal data breaches may require regulatory notification [4], [5].</w:t>
      </w:r>
    </w:p>
    <w:p w14:paraId="7A0F1A0C" w14:textId="77777777" w:rsidR="00DB4C33" w:rsidRPr="00071C8A" w:rsidRDefault="00DB4C33" w:rsidP="00071C8A">
      <w:pPr>
        <w:pStyle w:val="Heading2"/>
        <w:spacing w:line="276" w:lineRule="auto"/>
        <w:rPr>
          <w:rFonts w:ascii="Arial" w:eastAsiaTheme="minorHAnsi" w:hAnsi="Arial" w:cs="Arial"/>
          <w:color w:val="auto"/>
          <w:sz w:val="24"/>
          <w:szCs w:val="24"/>
          <w:lang w:val="bg-BG" w:eastAsia="en-GB"/>
        </w:rPr>
      </w:pPr>
    </w:p>
    <w:p w14:paraId="794B982F" w14:textId="522CD8BB" w:rsidR="00522BF6" w:rsidRPr="00071C8A" w:rsidRDefault="007D7C85" w:rsidP="00471B62">
      <w:pPr>
        <w:pStyle w:val="Heading3"/>
        <w:rPr>
          <w:lang w:val="bg-BG" w:eastAsia="en-GB"/>
        </w:rPr>
      </w:pPr>
      <w:bookmarkStart w:id="13" w:name="_Toc228375660"/>
      <w:r w:rsidRPr="00071C8A">
        <w:rPr>
          <w:lang w:eastAsia="en-GB"/>
        </w:rPr>
        <w:t>Backup and Recovery Policy</w:t>
      </w:r>
      <w:bookmarkEnd w:id="13"/>
    </w:p>
    <w:p w14:paraId="09236714" w14:textId="30FF9C52" w:rsidR="00522BF6" w:rsidRPr="00071C8A" w:rsidRDefault="00E63DA3" w:rsidP="00071C8A">
      <w:pPr>
        <w:spacing w:line="276" w:lineRule="auto"/>
        <w:rPr>
          <w:rFonts w:ascii="Arial" w:hAnsi="Arial" w:cs="Arial"/>
          <w:lang w:val="bg-BG" w:eastAsia="en-GB"/>
        </w:rPr>
      </w:pPr>
      <w:r w:rsidRPr="00071C8A">
        <w:rPr>
          <w:rFonts w:ascii="Arial" w:hAnsi="Arial" w:cs="Arial"/>
          <w:lang w:eastAsia="en-GB"/>
        </w:rPr>
        <w:t>To reduce ransomware risk, HPA should maintain a Backup and Recovery Policy requiring regular backups of critical systems and data. Backup copies should be encrypted, tested regularly, and stored separately from production environments. This would improve business continuity and reduce pressure to consider ransom payments following an attack [1], [14].</w:t>
      </w:r>
    </w:p>
    <w:p w14:paraId="1E3BDBBC" w14:textId="77777777" w:rsidR="00E63DA3" w:rsidRPr="00071C8A" w:rsidRDefault="00E63DA3" w:rsidP="00071C8A">
      <w:pPr>
        <w:spacing w:line="276" w:lineRule="auto"/>
        <w:rPr>
          <w:rFonts w:ascii="Arial" w:hAnsi="Arial" w:cs="Arial"/>
          <w:lang w:val="bg-BG" w:eastAsia="en-GB"/>
        </w:rPr>
      </w:pPr>
    </w:p>
    <w:p w14:paraId="64AE72E7" w14:textId="641A2CF2" w:rsidR="007D7C85" w:rsidRPr="00071C8A" w:rsidRDefault="007D7C85" w:rsidP="00471B62">
      <w:pPr>
        <w:pStyle w:val="Heading3"/>
        <w:rPr>
          <w:lang w:eastAsia="en-GB"/>
        </w:rPr>
      </w:pPr>
      <w:bookmarkStart w:id="14" w:name="_Toc228375661"/>
      <w:r w:rsidRPr="00071C8A">
        <w:rPr>
          <w:lang w:eastAsia="en-GB"/>
        </w:rPr>
        <w:t>Third-Party Security Policy</w:t>
      </w:r>
      <w:bookmarkEnd w:id="14"/>
    </w:p>
    <w:p w14:paraId="0E36E91F" w14:textId="77777777" w:rsidR="00E63DA3" w:rsidRPr="00E63DA3" w:rsidRDefault="00E63DA3" w:rsidP="00071C8A">
      <w:pPr>
        <w:spacing w:line="276" w:lineRule="auto"/>
        <w:rPr>
          <w:rFonts w:ascii="Arial" w:hAnsi="Arial" w:cs="Arial"/>
          <w:lang w:eastAsia="en-GB"/>
        </w:rPr>
      </w:pPr>
      <w:r w:rsidRPr="00E63DA3">
        <w:rPr>
          <w:rFonts w:ascii="Arial" w:hAnsi="Arial" w:cs="Arial"/>
          <w:lang w:eastAsia="en-GB"/>
        </w:rPr>
        <w:t>As HPA may rely on software vendors and cloud providers, a Third-Party Security Policy should require supplier due diligence, contractual security clauses, access limitations, and regular assurance reviews. This is important because external partners may introduce substantial cyber risk if not properly governed [12].</w:t>
      </w:r>
    </w:p>
    <w:p w14:paraId="6B99F33F" w14:textId="77777777" w:rsidR="00E63DA3" w:rsidRPr="00E63DA3" w:rsidRDefault="00E63DA3" w:rsidP="00071C8A">
      <w:pPr>
        <w:spacing w:line="276" w:lineRule="auto"/>
        <w:rPr>
          <w:rFonts w:ascii="Arial" w:hAnsi="Arial" w:cs="Arial"/>
          <w:lang w:eastAsia="en-GB"/>
        </w:rPr>
      </w:pPr>
      <w:r w:rsidRPr="00E63DA3">
        <w:rPr>
          <w:rFonts w:ascii="Arial" w:hAnsi="Arial" w:cs="Arial"/>
          <w:lang w:eastAsia="en-GB"/>
        </w:rPr>
        <w:t>Overall, these policies would provide HPA with a structured governance framework that supports accountability, regulatory compliance, and consistent security behaviour across the organisation.</w:t>
      </w:r>
    </w:p>
    <w:p w14:paraId="25723EA5" w14:textId="77777777" w:rsidR="00707AE1" w:rsidRPr="00071C8A" w:rsidRDefault="00707AE1" w:rsidP="00071C8A">
      <w:pPr>
        <w:spacing w:line="276" w:lineRule="auto"/>
        <w:rPr>
          <w:rFonts w:ascii="Arial" w:hAnsi="Arial" w:cs="Arial"/>
          <w:lang w:val="bg-BG" w:eastAsia="en-GB"/>
        </w:rPr>
      </w:pPr>
    </w:p>
    <w:p w14:paraId="61AA5B16" w14:textId="4B75FD25" w:rsidR="00140C87" w:rsidRPr="00071C8A" w:rsidRDefault="00140C87" w:rsidP="00071C8A">
      <w:pPr>
        <w:pStyle w:val="Heading1"/>
        <w:spacing w:line="276" w:lineRule="auto"/>
        <w:rPr>
          <w:rFonts w:ascii="Arial" w:eastAsia="Times New Roman" w:hAnsi="Arial" w:cs="Arial"/>
          <w:lang w:val="bg-BG" w:eastAsia="en-GB"/>
        </w:rPr>
      </w:pPr>
      <w:bookmarkStart w:id="15" w:name="_Toc228375662"/>
      <w:r w:rsidRPr="00071C8A">
        <w:rPr>
          <w:rFonts w:ascii="Arial" w:eastAsia="Times New Roman" w:hAnsi="Arial" w:cs="Arial"/>
          <w:lang w:eastAsia="en-GB"/>
        </w:rPr>
        <w:t>Mitigation Measures</w:t>
      </w:r>
      <w:bookmarkEnd w:id="15"/>
    </w:p>
    <w:p w14:paraId="48D42DF9" w14:textId="4868D0F6" w:rsidR="00707AE1" w:rsidRPr="00071C8A" w:rsidRDefault="00A66A90" w:rsidP="00071C8A">
      <w:pPr>
        <w:spacing w:line="276" w:lineRule="auto"/>
        <w:rPr>
          <w:rFonts w:ascii="Arial" w:hAnsi="Arial" w:cs="Arial"/>
          <w:lang w:val="bg-BG" w:eastAsia="en-GB"/>
        </w:rPr>
      </w:pPr>
      <w:r w:rsidRPr="00071C8A">
        <w:rPr>
          <w:rFonts w:ascii="Arial" w:hAnsi="Arial" w:cs="Arial"/>
          <w:lang w:eastAsia="en-GB"/>
        </w:rPr>
        <w:t>To reduce the cybersecurity risks identified previously, HealthPlus Analytics (HPA) should implement a combination of technical, administrative, and physical controls. A layered security model is widely regarded as one of the most effective approaches because no single safeguard can prevent every threat. Instead, multiple controls should operate together to reduce both the likelihood and impact of security incidents [5], [12].</w:t>
      </w:r>
    </w:p>
    <w:p w14:paraId="53F25DB3" w14:textId="77777777" w:rsidR="00A66A90" w:rsidRPr="00071C8A" w:rsidRDefault="00A66A90" w:rsidP="00071C8A">
      <w:pPr>
        <w:spacing w:line="276" w:lineRule="auto"/>
        <w:rPr>
          <w:rFonts w:ascii="Arial" w:hAnsi="Arial" w:cs="Arial"/>
          <w:lang w:val="bg-BG" w:eastAsia="en-GB"/>
        </w:rPr>
      </w:pPr>
    </w:p>
    <w:p w14:paraId="4D5D7A25" w14:textId="4617CD6A" w:rsidR="00707AE1" w:rsidRPr="00071C8A" w:rsidRDefault="00707AE1" w:rsidP="00471B62">
      <w:pPr>
        <w:pStyle w:val="Heading3"/>
        <w:rPr>
          <w:lang w:eastAsia="en-GB"/>
        </w:rPr>
      </w:pPr>
      <w:bookmarkStart w:id="16" w:name="_Toc228375663"/>
      <w:r w:rsidRPr="00071C8A">
        <w:rPr>
          <w:lang w:eastAsia="en-GB"/>
        </w:rPr>
        <w:t>Multi-Factor Authentication and Access Management</w:t>
      </w:r>
      <w:bookmarkEnd w:id="16"/>
    </w:p>
    <w:p w14:paraId="65BF1129" w14:textId="77777777" w:rsidR="00F66558" w:rsidRPr="00F66558" w:rsidRDefault="00F66558" w:rsidP="00071C8A">
      <w:pPr>
        <w:spacing w:line="276" w:lineRule="auto"/>
        <w:rPr>
          <w:rFonts w:ascii="Arial" w:hAnsi="Arial" w:cs="Arial"/>
          <w:lang w:eastAsia="en-GB"/>
        </w:rPr>
      </w:pPr>
      <w:r w:rsidRPr="00F66558">
        <w:rPr>
          <w:rFonts w:ascii="Arial" w:hAnsi="Arial" w:cs="Arial"/>
          <w:lang w:eastAsia="en-GB"/>
        </w:rPr>
        <w:t>Multi-factor authentication (MFA) should be prioritised and deployed across all cloud platforms, remote access systems, administrator accounts, and email services. Even if passwords are compromised through phishing or credential theft, MFA provides an additional barrier against unauthorised access [9].</w:t>
      </w:r>
    </w:p>
    <w:p w14:paraId="6E0241AF" w14:textId="77777777" w:rsidR="00F66558" w:rsidRPr="00F66558" w:rsidRDefault="00F66558" w:rsidP="00071C8A">
      <w:pPr>
        <w:spacing w:line="276" w:lineRule="auto"/>
        <w:rPr>
          <w:rFonts w:ascii="Arial" w:hAnsi="Arial" w:cs="Arial"/>
          <w:lang w:eastAsia="en-GB"/>
        </w:rPr>
      </w:pPr>
      <w:r w:rsidRPr="00F66558">
        <w:rPr>
          <w:rFonts w:ascii="Arial" w:hAnsi="Arial" w:cs="Arial"/>
          <w:lang w:eastAsia="en-GB"/>
        </w:rPr>
        <w:t>In addition, HPA should implement role-based access control (RBAC), ensuring employees can access only the systems and data necessary for their responsibilities. Access rights should be reviewed regularly and removed promptly when staff change roles or leave the organisation [5].</w:t>
      </w:r>
    </w:p>
    <w:p w14:paraId="00167F7B" w14:textId="77777777" w:rsidR="00707AE1" w:rsidRPr="00071C8A" w:rsidRDefault="00707AE1" w:rsidP="00071C8A">
      <w:pPr>
        <w:spacing w:line="276" w:lineRule="auto"/>
        <w:rPr>
          <w:rFonts w:ascii="Arial" w:hAnsi="Arial" w:cs="Arial"/>
          <w:lang w:val="bg-BG" w:eastAsia="en-GB"/>
        </w:rPr>
      </w:pPr>
    </w:p>
    <w:p w14:paraId="71440D75" w14:textId="0EF497E8" w:rsidR="00707AE1" w:rsidRPr="00071C8A" w:rsidRDefault="00707AE1" w:rsidP="00471B62">
      <w:pPr>
        <w:pStyle w:val="Heading3"/>
        <w:rPr>
          <w:lang w:eastAsia="en-GB"/>
        </w:rPr>
      </w:pPr>
      <w:bookmarkStart w:id="17" w:name="_Toc228375664"/>
      <w:r w:rsidRPr="00071C8A">
        <w:rPr>
          <w:lang w:eastAsia="en-GB"/>
        </w:rPr>
        <w:lastRenderedPageBreak/>
        <w:t>Data Encryption</w:t>
      </w:r>
      <w:bookmarkEnd w:id="17"/>
    </w:p>
    <w:p w14:paraId="15A73F6D" w14:textId="4BAD74CA" w:rsidR="00707AE1" w:rsidRPr="00071C8A" w:rsidRDefault="000264BE" w:rsidP="00071C8A">
      <w:pPr>
        <w:spacing w:line="276" w:lineRule="auto"/>
        <w:rPr>
          <w:rFonts w:ascii="Arial" w:hAnsi="Arial" w:cs="Arial"/>
          <w:lang w:val="bg-BG" w:eastAsia="en-GB"/>
        </w:rPr>
      </w:pPr>
      <w:r w:rsidRPr="00071C8A">
        <w:rPr>
          <w:rFonts w:ascii="Arial" w:hAnsi="Arial" w:cs="Arial"/>
          <w:lang w:eastAsia="en-GB"/>
        </w:rPr>
        <w:t>Sensitive patient data should be encrypted both at rest and in transit. Encryption at rest protects stored records on servers, laptops, and backup systems, while encryption in transit protects information transferred across networks or cloud services. If data is intercepted or stolen, encryption significantly reduces the likelihood of unauthorised disclosure. This measure is particularly important for healthcare information and regulatory compliance [4], [10].</w:t>
      </w:r>
    </w:p>
    <w:p w14:paraId="3D686BA9" w14:textId="77777777" w:rsidR="000264BE" w:rsidRPr="00071C8A" w:rsidRDefault="000264BE" w:rsidP="00071C8A">
      <w:pPr>
        <w:spacing w:line="276" w:lineRule="auto"/>
        <w:rPr>
          <w:rFonts w:ascii="Arial" w:hAnsi="Arial" w:cs="Arial"/>
          <w:lang w:val="bg-BG" w:eastAsia="en-GB"/>
        </w:rPr>
      </w:pPr>
    </w:p>
    <w:p w14:paraId="5B3D3CAC" w14:textId="7A2553D8" w:rsidR="00707AE1" w:rsidRPr="00071C8A" w:rsidRDefault="00707AE1" w:rsidP="00471B62">
      <w:pPr>
        <w:pStyle w:val="Heading3"/>
        <w:rPr>
          <w:lang w:eastAsia="en-GB"/>
        </w:rPr>
      </w:pPr>
      <w:bookmarkStart w:id="18" w:name="_Toc228375665"/>
      <w:r w:rsidRPr="00071C8A">
        <w:rPr>
          <w:lang w:eastAsia="en-GB"/>
        </w:rPr>
        <w:t>Endpoint Protection and Patch Management</w:t>
      </w:r>
      <w:bookmarkEnd w:id="18"/>
    </w:p>
    <w:p w14:paraId="403E75B2" w14:textId="77777777" w:rsidR="000264BE" w:rsidRPr="000264BE" w:rsidRDefault="000264BE" w:rsidP="00071C8A">
      <w:pPr>
        <w:spacing w:line="276" w:lineRule="auto"/>
        <w:rPr>
          <w:rFonts w:ascii="Arial" w:hAnsi="Arial" w:cs="Arial"/>
          <w:lang w:eastAsia="en-GB"/>
        </w:rPr>
      </w:pPr>
      <w:r w:rsidRPr="000264BE">
        <w:rPr>
          <w:rFonts w:ascii="Arial" w:hAnsi="Arial" w:cs="Arial"/>
          <w:lang w:eastAsia="en-GB"/>
        </w:rPr>
        <w:t>All laptops, desktops, and servers should be protected by centrally managed endpoint detection and response (EDR) or advanced anti-malware solutions. These tools can identify suspicious behaviour, ransomware activity, and malicious software before widespread damage occurs [13].</w:t>
      </w:r>
    </w:p>
    <w:p w14:paraId="3735F213" w14:textId="77777777" w:rsidR="000264BE" w:rsidRPr="000264BE" w:rsidRDefault="000264BE" w:rsidP="00071C8A">
      <w:pPr>
        <w:spacing w:line="276" w:lineRule="auto"/>
        <w:rPr>
          <w:rFonts w:ascii="Arial" w:hAnsi="Arial" w:cs="Arial"/>
          <w:lang w:eastAsia="en-GB"/>
        </w:rPr>
      </w:pPr>
      <w:r w:rsidRPr="000264BE">
        <w:rPr>
          <w:rFonts w:ascii="Arial" w:hAnsi="Arial" w:cs="Arial"/>
          <w:lang w:eastAsia="en-GB"/>
        </w:rPr>
        <w:t>Alongside endpoint protection, HPA should establish a formal patch management process to ensure operating systems, applications, and firmware are updated promptly. Many successful cyberattacks exploit known vulnerabilities for which security patches are already available [12].</w:t>
      </w:r>
    </w:p>
    <w:p w14:paraId="08A9F6F0" w14:textId="77777777" w:rsidR="00707AE1" w:rsidRPr="00071C8A" w:rsidRDefault="00707AE1" w:rsidP="00071C8A">
      <w:pPr>
        <w:spacing w:line="276" w:lineRule="auto"/>
        <w:rPr>
          <w:rFonts w:ascii="Arial" w:hAnsi="Arial" w:cs="Arial"/>
          <w:lang w:val="bg-BG" w:eastAsia="en-GB"/>
        </w:rPr>
      </w:pPr>
    </w:p>
    <w:p w14:paraId="509A99D0" w14:textId="4C38ED59" w:rsidR="00707AE1" w:rsidRPr="00071C8A" w:rsidRDefault="00707AE1" w:rsidP="00471B62">
      <w:pPr>
        <w:pStyle w:val="Heading3"/>
        <w:rPr>
          <w:lang w:eastAsia="en-GB"/>
        </w:rPr>
      </w:pPr>
      <w:bookmarkStart w:id="19" w:name="_Toc228375666"/>
      <w:r w:rsidRPr="00071C8A">
        <w:rPr>
          <w:lang w:eastAsia="en-GB"/>
        </w:rPr>
        <w:t>Network Segmentation</w:t>
      </w:r>
      <w:bookmarkEnd w:id="19"/>
    </w:p>
    <w:p w14:paraId="5FD399DE" w14:textId="77777777" w:rsidR="00DB3A51" w:rsidRPr="00DB3A51" w:rsidRDefault="00DB3A51" w:rsidP="00071C8A">
      <w:pPr>
        <w:spacing w:line="276" w:lineRule="auto"/>
        <w:rPr>
          <w:rFonts w:ascii="Arial" w:hAnsi="Arial" w:cs="Arial"/>
          <w:lang w:eastAsia="en-GB"/>
        </w:rPr>
      </w:pPr>
      <w:r w:rsidRPr="00DB3A51">
        <w:rPr>
          <w:rFonts w:ascii="Arial" w:hAnsi="Arial" w:cs="Arial"/>
          <w:lang w:eastAsia="en-GB"/>
        </w:rPr>
        <w:t>Network segmentation should be introduced to separate critical systems from general office networks. For example, analytics servers containing patient information should be isolated from less sensitive devices such as printers or guest networks. If one system becomes compromised, segmentation can limit an attacker’s ability to move laterally across the environment. This control is particularly effective in limiting ransomware propagation and lateral movement [14].</w:t>
      </w:r>
    </w:p>
    <w:p w14:paraId="5220E801" w14:textId="77777777" w:rsidR="00707AE1" w:rsidRPr="00071C8A" w:rsidRDefault="00707AE1" w:rsidP="00071C8A">
      <w:pPr>
        <w:spacing w:line="276" w:lineRule="auto"/>
        <w:rPr>
          <w:rFonts w:ascii="Arial" w:hAnsi="Arial" w:cs="Arial"/>
          <w:lang w:val="bg-BG" w:eastAsia="en-GB"/>
        </w:rPr>
      </w:pPr>
    </w:p>
    <w:p w14:paraId="19F7E782" w14:textId="7B73036A" w:rsidR="00707AE1" w:rsidRPr="00071C8A" w:rsidRDefault="00707AE1" w:rsidP="00471B62">
      <w:pPr>
        <w:pStyle w:val="Heading3"/>
        <w:rPr>
          <w:lang w:eastAsia="en-GB"/>
        </w:rPr>
      </w:pPr>
      <w:bookmarkStart w:id="20" w:name="_Toc228375667"/>
      <w:r w:rsidRPr="00071C8A">
        <w:rPr>
          <w:lang w:eastAsia="en-GB"/>
        </w:rPr>
        <w:t>Backup and Recovery Controls</w:t>
      </w:r>
      <w:bookmarkEnd w:id="20"/>
    </w:p>
    <w:p w14:paraId="62CD86EF" w14:textId="53FE8F41" w:rsidR="00707AE1" w:rsidRPr="00071C8A" w:rsidRDefault="00952217" w:rsidP="00071C8A">
      <w:pPr>
        <w:spacing w:line="276" w:lineRule="auto"/>
        <w:rPr>
          <w:rFonts w:ascii="Arial" w:hAnsi="Arial" w:cs="Arial"/>
          <w:lang w:val="bg-BG" w:eastAsia="en-GB"/>
        </w:rPr>
      </w:pPr>
      <w:r w:rsidRPr="00071C8A">
        <w:rPr>
          <w:rFonts w:ascii="Arial" w:hAnsi="Arial" w:cs="Arial"/>
          <w:lang w:eastAsia="en-GB"/>
        </w:rPr>
        <w:t>Regular backups are essential for business continuity. HPA should adopt the 3-2-1 backup model: three copies of data, stored on two different media types, with one copy maintained offline or off-site. Backups should be tested routinely to confirm successful restoration. Reliable backups reduce operational disruption and reduce pressure to consider ransom payments following a ransomware incident [1], [14].</w:t>
      </w:r>
    </w:p>
    <w:p w14:paraId="1AA5AF0A" w14:textId="77777777" w:rsidR="00952217" w:rsidRPr="00071C8A" w:rsidRDefault="00952217" w:rsidP="00071C8A">
      <w:pPr>
        <w:spacing w:line="276" w:lineRule="auto"/>
        <w:rPr>
          <w:rFonts w:ascii="Arial" w:hAnsi="Arial" w:cs="Arial"/>
          <w:lang w:val="bg-BG" w:eastAsia="en-GB"/>
        </w:rPr>
      </w:pPr>
    </w:p>
    <w:p w14:paraId="03624BF3" w14:textId="537148BA" w:rsidR="00707AE1" w:rsidRPr="00071C8A" w:rsidRDefault="00707AE1" w:rsidP="00471B62">
      <w:pPr>
        <w:pStyle w:val="Heading3"/>
        <w:rPr>
          <w:lang w:eastAsia="en-GB"/>
        </w:rPr>
      </w:pPr>
      <w:bookmarkStart w:id="21" w:name="_Toc228375668"/>
      <w:r w:rsidRPr="00071C8A">
        <w:rPr>
          <w:lang w:eastAsia="en-GB"/>
        </w:rPr>
        <w:t>Email Security and Phishing Protection</w:t>
      </w:r>
      <w:bookmarkEnd w:id="21"/>
    </w:p>
    <w:p w14:paraId="1065D17F" w14:textId="040CD226" w:rsidR="00707AE1" w:rsidRPr="00071C8A" w:rsidRDefault="00251984" w:rsidP="00071C8A">
      <w:pPr>
        <w:spacing w:line="276" w:lineRule="auto"/>
        <w:rPr>
          <w:rFonts w:ascii="Arial" w:hAnsi="Arial" w:cs="Arial"/>
          <w:lang w:val="bg-BG" w:eastAsia="en-GB"/>
        </w:rPr>
      </w:pPr>
      <w:r w:rsidRPr="00071C8A">
        <w:rPr>
          <w:rFonts w:ascii="Arial" w:hAnsi="Arial" w:cs="Arial"/>
          <w:lang w:eastAsia="en-GB"/>
        </w:rPr>
        <w:t xml:space="preserve">Because phishing remains a common attack method, HPA should implement secure email gateways, spam filtering, malicious link detection, and attachment scanning. Employees should also be able to report suspicious emails quickly and easily. </w:t>
      </w:r>
      <w:r w:rsidRPr="00071C8A">
        <w:rPr>
          <w:rFonts w:ascii="Arial" w:hAnsi="Arial" w:cs="Arial"/>
          <w:lang w:eastAsia="en-GB"/>
        </w:rPr>
        <w:lastRenderedPageBreak/>
        <w:t>Reducing phishing success rates can significantly lower the risk of account compromise and malware infection [8].</w:t>
      </w:r>
    </w:p>
    <w:p w14:paraId="4F0E1D34" w14:textId="77777777" w:rsidR="00251984" w:rsidRPr="00071C8A" w:rsidRDefault="00251984" w:rsidP="00071C8A">
      <w:pPr>
        <w:spacing w:line="276" w:lineRule="auto"/>
        <w:rPr>
          <w:rFonts w:ascii="Arial" w:hAnsi="Arial" w:cs="Arial"/>
          <w:lang w:val="bg-BG" w:eastAsia="en-GB"/>
        </w:rPr>
      </w:pPr>
    </w:p>
    <w:p w14:paraId="731D9DD4" w14:textId="01BE760A" w:rsidR="00707AE1" w:rsidRPr="00071C8A" w:rsidRDefault="00707AE1" w:rsidP="00471B62">
      <w:pPr>
        <w:pStyle w:val="Heading3"/>
        <w:rPr>
          <w:lang w:eastAsia="en-GB"/>
        </w:rPr>
      </w:pPr>
      <w:bookmarkStart w:id="22" w:name="_Toc228375669"/>
      <w:r w:rsidRPr="00071C8A">
        <w:rPr>
          <w:lang w:eastAsia="en-GB"/>
        </w:rPr>
        <w:t>Mobile Device and Remote Working Security</w:t>
      </w:r>
      <w:bookmarkEnd w:id="22"/>
    </w:p>
    <w:p w14:paraId="45601980" w14:textId="078925FF" w:rsidR="00707AE1" w:rsidRPr="00071C8A" w:rsidRDefault="00251984" w:rsidP="00071C8A">
      <w:pPr>
        <w:spacing w:line="276" w:lineRule="auto"/>
        <w:rPr>
          <w:rFonts w:ascii="Arial" w:hAnsi="Arial" w:cs="Arial"/>
          <w:lang w:val="bg-BG" w:eastAsia="en-GB"/>
        </w:rPr>
      </w:pPr>
      <w:r w:rsidRPr="00071C8A">
        <w:rPr>
          <w:rFonts w:ascii="Arial" w:hAnsi="Arial" w:cs="Arial"/>
          <w:lang w:eastAsia="en-GB"/>
        </w:rPr>
        <w:t>Where employees use laptops or mobile devices remotely, all devices should be encrypted, password protected and centrally managed through mobile device management (MDM) solutions. Lost or stolen devices should be capable of remote wipe. Secure virtual private network (VPN) access should be used when connecting through untrusted networks [11].</w:t>
      </w:r>
    </w:p>
    <w:p w14:paraId="3698307E" w14:textId="77777777" w:rsidR="00251984" w:rsidRPr="00071C8A" w:rsidRDefault="00251984" w:rsidP="00071C8A">
      <w:pPr>
        <w:spacing w:line="276" w:lineRule="auto"/>
        <w:rPr>
          <w:rFonts w:ascii="Arial" w:hAnsi="Arial" w:cs="Arial"/>
          <w:lang w:val="bg-BG" w:eastAsia="en-GB"/>
        </w:rPr>
      </w:pPr>
    </w:p>
    <w:p w14:paraId="7FAF23E2" w14:textId="2D22AD68" w:rsidR="00707AE1" w:rsidRPr="00071C8A" w:rsidRDefault="00707AE1" w:rsidP="00471B62">
      <w:pPr>
        <w:pStyle w:val="Heading3"/>
        <w:rPr>
          <w:lang w:eastAsia="en-GB"/>
        </w:rPr>
      </w:pPr>
      <w:bookmarkStart w:id="23" w:name="_Toc228375670"/>
      <w:r w:rsidRPr="00071C8A">
        <w:rPr>
          <w:lang w:eastAsia="en-GB"/>
        </w:rPr>
        <w:t>Continuous Risk Reduction</w:t>
      </w:r>
      <w:bookmarkEnd w:id="23"/>
    </w:p>
    <w:p w14:paraId="48B17837" w14:textId="77777777" w:rsidR="009F2F71" w:rsidRPr="009F2F71" w:rsidRDefault="009F2F71" w:rsidP="00071C8A">
      <w:pPr>
        <w:spacing w:line="276" w:lineRule="auto"/>
        <w:rPr>
          <w:rFonts w:ascii="Arial" w:hAnsi="Arial" w:cs="Arial"/>
          <w:lang w:eastAsia="en-GB"/>
        </w:rPr>
      </w:pPr>
      <w:r w:rsidRPr="009F2F71">
        <w:rPr>
          <w:rFonts w:ascii="Arial" w:hAnsi="Arial" w:cs="Arial"/>
          <w:lang w:eastAsia="en-GB"/>
        </w:rPr>
        <w:t>Finally, HPA should perform regular vulnerability scanning, penetration testing, and security audits to identify weaknesses before attackers exploit them. Security controls should be reviewed periodically to ensure they remain effective as threats evolve [12], [16].</w:t>
      </w:r>
    </w:p>
    <w:p w14:paraId="5B5DA28E" w14:textId="77777777" w:rsidR="009F2F71" w:rsidRPr="009F2F71" w:rsidRDefault="009F2F71" w:rsidP="00071C8A">
      <w:pPr>
        <w:spacing w:line="276" w:lineRule="auto"/>
        <w:rPr>
          <w:rFonts w:ascii="Arial" w:hAnsi="Arial" w:cs="Arial"/>
          <w:lang w:eastAsia="en-GB"/>
        </w:rPr>
      </w:pPr>
      <w:r w:rsidRPr="009F2F71">
        <w:rPr>
          <w:rFonts w:ascii="Arial" w:hAnsi="Arial" w:cs="Arial"/>
          <w:lang w:eastAsia="en-GB"/>
        </w:rPr>
        <w:t>Overall, these mitigation measures would significantly strengthen HPA’s confidentiality, integrity, and availability while improving resilience against future cyber threats.</w:t>
      </w:r>
    </w:p>
    <w:p w14:paraId="4192D7CB" w14:textId="77777777" w:rsidR="00155C2D" w:rsidRPr="00071C8A" w:rsidRDefault="00155C2D" w:rsidP="00071C8A">
      <w:pPr>
        <w:spacing w:line="276" w:lineRule="auto"/>
        <w:rPr>
          <w:rFonts w:ascii="Arial" w:hAnsi="Arial" w:cs="Arial"/>
          <w:lang w:val="bg-BG" w:eastAsia="en-GB"/>
        </w:rPr>
      </w:pPr>
    </w:p>
    <w:p w14:paraId="38CE90B4" w14:textId="726C0D43" w:rsidR="00140C87" w:rsidRPr="00071C8A" w:rsidRDefault="00140C87" w:rsidP="00071C8A">
      <w:pPr>
        <w:pStyle w:val="Heading1"/>
        <w:spacing w:line="276" w:lineRule="auto"/>
        <w:rPr>
          <w:rFonts w:ascii="Arial" w:eastAsia="Times New Roman" w:hAnsi="Arial" w:cs="Arial"/>
          <w:lang w:eastAsia="en-GB"/>
        </w:rPr>
      </w:pPr>
      <w:bookmarkStart w:id="24" w:name="_Toc228375671"/>
      <w:r w:rsidRPr="00071C8A">
        <w:rPr>
          <w:rFonts w:ascii="Arial" w:eastAsia="Times New Roman" w:hAnsi="Arial" w:cs="Arial"/>
          <w:lang w:eastAsia="en-GB"/>
        </w:rPr>
        <w:t>Monitoring and Incident Response</w:t>
      </w:r>
      <w:bookmarkEnd w:id="24"/>
      <w:r w:rsidRPr="00071C8A">
        <w:rPr>
          <w:rFonts w:ascii="Arial" w:eastAsia="Times New Roman" w:hAnsi="Arial" w:cs="Arial"/>
          <w:lang w:eastAsia="en-GB"/>
        </w:rPr>
        <w:t xml:space="preserve"> </w:t>
      </w:r>
    </w:p>
    <w:p w14:paraId="4FAF5B69" w14:textId="42B00AA0" w:rsidR="002C12C3" w:rsidRPr="00071C8A" w:rsidRDefault="009F2F71" w:rsidP="00071C8A">
      <w:pPr>
        <w:spacing w:line="276" w:lineRule="auto"/>
        <w:rPr>
          <w:rFonts w:ascii="Arial" w:hAnsi="Arial" w:cs="Arial"/>
          <w:lang w:val="bg-BG" w:eastAsia="en-GB"/>
        </w:rPr>
      </w:pPr>
      <w:r w:rsidRPr="00071C8A">
        <w:rPr>
          <w:rFonts w:ascii="Arial" w:hAnsi="Arial" w:cs="Arial"/>
          <w:lang w:eastAsia="en-GB"/>
        </w:rPr>
        <w:t>Effective cybersecurity requires not only preventative controls but also the ability to detect threats quickly and respond in a structured manner. For HealthPlus Analytics (HPA), continuous monitoring and a formal incident response capability are essential because security incidents may involve sensitive patient information, operational disruption, or legal reporting obligations. Early detection can significantly reduce financial damage, recovery time, and reputational harm [1], [5].</w:t>
      </w:r>
    </w:p>
    <w:p w14:paraId="32C10CEC" w14:textId="77777777" w:rsidR="009F2F71" w:rsidRPr="00071C8A" w:rsidRDefault="009F2F71" w:rsidP="00071C8A">
      <w:pPr>
        <w:spacing w:line="276" w:lineRule="auto"/>
        <w:rPr>
          <w:rFonts w:ascii="Arial" w:hAnsi="Arial" w:cs="Arial"/>
          <w:lang w:val="bg-BG" w:eastAsia="en-GB"/>
        </w:rPr>
      </w:pPr>
    </w:p>
    <w:p w14:paraId="33E4F596" w14:textId="248206E5" w:rsidR="002C12C3" w:rsidRPr="00071C8A" w:rsidRDefault="002C12C3" w:rsidP="00471B62">
      <w:pPr>
        <w:pStyle w:val="Heading3"/>
        <w:rPr>
          <w:lang w:eastAsia="en-GB"/>
        </w:rPr>
      </w:pPr>
      <w:bookmarkStart w:id="25" w:name="_Toc228375672"/>
      <w:r w:rsidRPr="00071C8A">
        <w:rPr>
          <w:lang w:eastAsia="en-GB"/>
        </w:rPr>
        <w:t>Continuous Security Monitoring</w:t>
      </w:r>
      <w:bookmarkEnd w:id="25"/>
    </w:p>
    <w:p w14:paraId="36FFF9DD" w14:textId="77777777" w:rsidR="008E6A2B" w:rsidRPr="008E6A2B" w:rsidRDefault="008E6A2B" w:rsidP="00071C8A">
      <w:pPr>
        <w:spacing w:line="276" w:lineRule="auto"/>
        <w:rPr>
          <w:rFonts w:ascii="Arial" w:hAnsi="Arial" w:cs="Arial"/>
          <w:lang w:eastAsia="en-GB"/>
        </w:rPr>
      </w:pPr>
      <w:r w:rsidRPr="008E6A2B">
        <w:rPr>
          <w:rFonts w:ascii="Arial" w:hAnsi="Arial" w:cs="Arial"/>
          <w:lang w:eastAsia="en-GB"/>
        </w:rPr>
        <w:t>HPA should implement continuous monitoring across endpoints, servers, cloud environments, and network infrastructure. System logs should be collected centrally and reviewed through a Security Information and Event Management (SIEM) platform or equivalent monitoring solution. Centralised visibility enables the organisation to identify suspicious behaviour more rapidly than isolated manual checks [13].</w:t>
      </w:r>
    </w:p>
    <w:p w14:paraId="1521646F" w14:textId="77777777" w:rsidR="008E6A2B" w:rsidRPr="008E6A2B" w:rsidRDefault="008E6A2B" w:rsidP="00071C8A">
      <w:pPr>
        <w:spacing w:line="276" w:lineRule="auto"/>
        <w:rPr>
          <w:rFonts w:ascii="Arial" w:hAnsi="Arial" w:cs="Arial"/>
          <w:lang w:eastAsia="en-GB"/>
        </w:rPr>
      </w:pPr>
      <w:r w:rsidRPr="008E6A2B">
        <w:rPr>
          <w:rFonts w:ascii="Arial" w:hAnsi="Arial" w:cs="Arial"/>
          <w:lang w:eastAsia="en-GB"/>
        </w:rPr>
        <w:t>Examples of activities that should generate alerts include:</w:t>
      </w:r>
    </w:p>
    <w:p w14:paraId="3D16C54D" w14:textId="77777777" w:rsidR="008E6A2B" w:rsidRPr="008E6A2B" w:rsidRDefault="008E6A2B" w:rsidP="00071C8A">
      <w:pPr>
        <w:numPr>
          <w:ilvl w:val="0"/>
          <w:numId w:val="12"/>
        </w:numPr>
        <w:spacing w:line="276" w:lineRule="auto"/>
        <w:rPr>
          <w:rFonts w:ascii="Arial" w:hAnsi="Arial" w:cs="Arial"/>
          <w:lang w:eastAsia="en-GB"/>
        </w:rPr>
      </w:pPr>
      <w:r w:rsidRPr="008E6A2B">
        <w:rPr>
          <w:rFonts w:ascii="Arial" w:hAnsi="Arial" w:cs="Arial"/>
          <w:lang w:eastAsia="en-GB"/>
        </w:rPr>
        <w:lastRenderedPageBreak/>
        <w:t xml:space="preserve">repeated failed login attempts </w:t>
      </w:r>
    </w:p>
    <w:p w14:paraId="2D9BDFAF" w14:textId="77777777" w:rsidR="008E6A2B" w:rsidRPr="008E6A2B" w:rsidRDefault="008E6A2B" w:rsidP="00071C8A">
      <w:pPr>
        <w:numPr>
          <w:ilvl w:val="0"/>
          <w:numId w:val="12"/>
        </w:numPr>
        <w:spacing w:line="276" w:lineRule="auto"/>
        <w:rPr>
          <w:rFonts w:ascii="Arial" w:hAnsi="Arial" w:cs="Arial"/>
          <w:lang w:eastAsia="en-GB"/>
        </w:rPr>
      </w:pPr>
      <w:r w:rsidRPr="008E6A2B">
        <w:rPr>
          <w:rFonts w:ascii="Arial" w:hAnsi="Arial" w:cs="Arial"/>
          <w:lang w:eastAsia="en-GB"/>
        </w:rPr>
        <w:t xml:space="preserve">access from unusual geographic locations </w:t>
      </w:r>
    </w:p>
    <w:p w14:paraId="4FE105B4" w14:textId="77777777" w:rsidR="008E6A2B" w:rsidRPr="008E6A2B" w:rsidRDefault="008E6A2B" w:rsidP="00071C8A">
      <w:pPr>
        <w:numPr>
          <w:ilvl w:val="0"/>
          <w:numId w:val="12"/>
        </w:numPr>
        <w:spacing w:line="276" w:lineRule="auto"/>
        <w:rPr>
          <w:rFonts w:ascii="Arial" w:hAnsi="Arial" w:cs="Arial"/>
          <w:lang w:eastAsia="en-GB"/>
        </w:rPr>
      </w:pPr>
      <w:r w:rsidRPr="008E6A2B">
        <w:rPr>
          <w:rFonts w:ascii="Arial" w:hAnsi="Arial" w:cs="Arial"/>
          <w:lang w:eastAsia="en-GB"/>
        </w:rPr>
        <w:t xml:space="preserve">privilege escalation activity </w:t>
      </w:r>
    </w:p>
    <w:p w14:paraId="06A4AF06" w14:textId="77777777" w:rsidR="008E6A2B" w:rsidRPr="008E6A2B" w:rsidRDefault="008E6A2B" w:rsidP="00071C8A">
      <w:pPr>
        <w:numPr>
          <w:ilvl w:val="0"/>
          <w:numId w:val="12"/>
        </w:numPr>
        <w:spacing w:line="276" w:lineRule="auto"/>
        <w:rPr>
          <w:rFonts w:ascii="Arial" w:hAnsi="Arial" w:cs="Arial"/>
          <w:lang w:eastAsia="en-GB"/>
        </w:rPr>
      </w:pPr>
      <w:r w:rsidRPr="008E6A2B">
        <w:rPr>
          <w:rFonts w:ascii="Arial" w:hAnsi="Arial" w:cs="Arial"/>
          <w:lang w:eastAsia="en-GB"/>
        </w:rPr>
        <w:t xml:space="preserve">malware or ransomware indicators </w:t>
      </w:r>
    </w:p>
    <w:p w14:paraId="76DB2A7B" w14:textId="77777777" w:rsidR="008E6A2B" w:rsidRPr="008E6A2B" w:rsidRDefault="008E6A2B" w:rsidP="00071C8A">
      <w:pPr>
        <w:numPr>
          <w:ilvl w:val="0"/>
          <w:numId w:val="12"/>
        </w:numPr>
        <w:spacing w:line="276" w:lineRule="auto"/>
        <w:rPr>
          <w:rFonts w:ascii="Arial" w:hAnsi="Arial" w:cs="Arial"/>
          <w:lang w:eastAsia="en-GB"/>
        </w:rPr>
      </w:pPr>
      <w:r w:rsidRPr="008E6A2B">
        <w:rPr>
          <w:rFonts w:ascii="Arial" w:hAnsi="Arial" w:cs="Arial"/>
          <w:lang w:eastAsia="en-GB"/>
        </w:rPr>
        <w:t xml:space="preserve">unexpected data transfers </w:t>
      </w:r>
    </w:p>
    <w:p w14:paraId="50F99E74" w14:textId="77777777" w:rsidR="008E6A2B" w:rsidRPr="008E6A2B" w:rsidRDefault="008E6A2B" w:rsidP="00071C8A">
      <w:pPr>
        <w:numPr>
          <w:ilvl w:val="0"/>
          <w:numId w:val="12"/>
        </w:numPr>
        <w:spacing w:line="276" w:lineRule="auto"/>
        <w:rPr>
          <w:rFonts w:ascii="Arial" w:hAnsi="Arial" w:cs="Arial"/>
          <w:lang w:eastAsia="en-GB"/>
        </w:rPr>
      </w:pPr>
      <w:r w:rsidRPr="008E6A2B">
        <w:rPr>
          <w:rFonts w:ascii="Arial" w:hAnsi="Arial" w:cs="Arial"/>
          <w:lang w:eastAsia="en-GB"/>
        </w:rPr>
        <w:t xml:space="preserve">unauthorised configuration changes </w:t>
      </w:r>
    </w:p>
    <w:p w14:paraId="1340A607" w14:textId="77777777" w:rsidR="008E6A2B" w:rsidRPr="008E6A2B" w:rsidRDefault="008E6A2B" w:rsidP="00071C8A">
      <w:pPr>
        <w:numPr>
          <w:ilvl w:val="0"/>
          <w:numId w:val="12"/>
        </w:numPr>
        <w:spacing w:line="276" w:lineRule="auto"/>
        <w:rPr>
          <w:rFonts w:ascii="Arial" w:hAnsi="Arial" w:cs="Arial"/>
          <w:lang w:eastAsia="en-GB"/>
        </w:rPr>
      </w:pPr>
      <w:r w:rsidRPr="008E6A2B">
        <w:rPr>
          <w:rFonts w:ascii="Arial" w:hAnsi="Arial" w:cs="Arial"/>
          <w:lang w:eastAsia="en-GB"/>
        </w:rPr>
        <w:t xml:space="preserve">disabled security software </w:t>
      </w:r>
    </w:p>
    <w:p w14:paraId="322E24DF" w14:textId="77777777" w:rsidR="008E6A2B" w:rsidRPr="008E6A2B" w:rsidRDefault="008E6A2B" w:rsidP="00071C8A">
      <w:pPr>
        <w:numPr>
          <w:ilvl w:val="0"/>
          <w:numId w:val="12"/>
        </w:numPr>
        <w:spacing w:line="276" w:lineRule="auto"/>
        <w:rPr>
          <w:rFonts w:ascii="Arial" w:hAnsi="Arial" w:cs="Arial"/>
          <w:lang w:eastAsia="en-GB"/>
        </w:rPr>
      </w:pPr>
      <w:r w:rsidRPr="008E6A2B">
        <w:rPr>
          <w:rFonts w:ascii="Arial" w:hAnsi="Arial" w:cs="Arial"/>
          <w:lang w:eastAsia="en-GB"/>
        </w:rPr>
        <w:t xml:space="preserve">abnormal user behaviour patterns </w:t>
      </w:r>
    </w:p>
    <w:p w14:paraId="2F49600C" w14:textId="77777777" w:rsidR="008E6A2B" w:rsidRPr="008E6A2B" w:rsidRDefault="008E6A2B" w:rsidP="00071C8A">
      <w:pPr>
        <w:spacing w:line="276" w:lineRule="auto"/>
        <w:rPr>
          <w:rFonts w:ascii="Arial" w:hAnsi="Arial" w:cs="Arial"/>
          <w:lang w:eastAsia="en-GB"/>
        </w:rPr>
      </w:pPr>
      <w:r w:rsidRPr="008E6A2B">
        <w:rPr>
          <w:rFonts w:ascii="Arial" w:hAnsi="Arial" w:cs="Arial"/>
          <w:lang w:eastAsia="en-GB"/>
        </w:rPr>
        <w:t>Cloud monitoring is equally important because HPA stores data in cloud environments. Alerts should be configured for excessive downloads, suspicious administrator activity, failed authentication attempts, and changes to storage permissions.</w:t>
      </w:r>
    </w:p>
    <w:p w14:paraId="0BD1957A" w14:textId="77777777" w:rsidR="005E4EE7" w:rsidRPr="00071C8A" w:rsidRDefault="005E4EE7" w:rsidP="00071C8A">
      <w:pPr>
        <w:spacing w:line="276" w:lineRule="auto"/>
        <w:rPr>
          <w:rFonts w:ascii="Arial" w:hAnsi="Arial" w:cs="Arial"/>
          <w:lang w:val="bg-BG" w:eastAsia="en-GB"/>
        </w:rPr>
      </w:pPr>
    </w:p>
    <w:p w14:paraId="24B1F55D" w14:textId="1552B6BF" w:rsidR="002C12C3" w:rsidRPr="00071C8A" w:rsidRDefault="002C12C3" w:rsidP="00471B62">
      <w:pPr>
        <w:pStyle w:val="Heading3"/>
        <w:rPr>
          <w:lang w:val="bg-BG" w:eastAsia="en-GB"/>
        </w:rPr>
      </w:pPr>
      <w:bookmarkStart w:id="26" w:name="_Toc228375673"/>
      <w:r w:rsidRPr="00071C8A">
        <w:rPr>
          <w:lang w:eastAsia="en-GB"/>
        </w:rPr>
        <w:t>Incident Severity Classification</w:t>
      </w:r>
      <w:bookmarkEnd w:id="26"/>
    </w:p>
    <w:p w14:paraId="3AA386D3" w14:textId="77777777" w:rsidR="00E46369" w:rsidRPr="00E46369" w:rsidRDefault="00E46369" w:rsidP="00071C8A">
      <w:pPr>
        <w:spacing w:line="276" w:lineRule="auto"/>
        <w:rPr>
          <w:rFonts w:ascii="Arial" w:hAnsi="Arial" w:cs="Arial"/>
          <w:lang w:eastAsia="en-GB"/>
        </w:rPr>
      </w:pPr>
      <w:r w:rsidRPr="00E46369">
        <w:rPr>
          <w:rFonts w:ascii="Arial" w:hAnsi="Arial" w:cs="Arial"/>
          <w:lang w:eastAsia="en-GB"/>
        </w:rPr>
        <w:t>All detected incidents should be classified according to severity. A structured classification model allows HPA to prioritise resources effectively [5].</w:t>
      </w:r>
    </w:p>
    <w:p w14:paraId="2E781483" w14:textId="77777777" w:rsidR="00E46369" w:rsidRPr="00E46369" w:rsidRDefault="00E46369" w:rsidP="00071C8A">
      <w:pPr>
        <w:spacing w:line="276" w:lineRule="auto"/>
        <w:rPr>
          <w:rFonts w:ascii="Arial" w:hAnsi="Arial" w:cs="Arial"/>
          <w:lang w:eastAsia="en-GB"/>
        </w:rPr>
      </w:pPr>
      <w:r w:rsidRPr="00E46369">
        <w:rPr>
          <w:rFonts w:ascii="Arial" w:hAnsi="Arial" w:cs="Arial"/>
          <w:b/>
          <w:bCs/>
          <w:lang w:eastAsia="en-GB"/>
        </w:rPr>
        <w:t>Example:</w:t>
      </w:r>
    </w:p>
    <w:p w14:paraId="4FB7A07C" w14:textId="77777777" w:rsidR="00E46369" w:rsidRPr="00E46369" w:rsidRDefault="00E46369" w:rsidP="00071C8A">
      <w:pPr>
        <w:numPr>
          <w:ilvl w:val="0"/>
          <w:numId w:val="14"/>
        </w:numPr>
        <w:spacing w:line="276" w:lineRule="auto"/>
        <w:rPr>
          <w:rFonts w:ascii="Arial" w:hAnsi="Arial" w:cs="Arial"/>
          <w:lang w:eastAsia="en-GB"/>
        </w:rPr>
      </w:pPr>
      <w:r w:rsidRPr="00E46369">
        <w:rPr>
          <w:rFonts w:ascii="Arial" w:hAnsi="Arial" w:cs="Arial"/>
          <w:b/>
          <w:bCs/>
          <w:lang w:eastAsia="en-GB"/>
        </w:rPr>
        <w:t>Low:</w:t>
      </w:r>
      <w:r w:rsidRPr="00E46369">
        <w:rPr>
          <w:rFonts w:ascii="Arial" w:hAnsi="Arial" w:cs="Arial"/>
          <w:lang w:eastAsia="en-GB"/>
        </w:rPr>
        <w:t xml:space="preserve"> spam email or minor policy violation </w:t>
      </w:r>
    </w:p>
    <w:p w14:paraId="5294860B" w14:textId="77777777" w:rsidR="00E46369" w:rsidRPr="00E46369" w:rsidRDefault="00E46369" w:rsidP="00071C8A">
      <w:pPr>
        <w:numPr>
          <w:ilvl w:val="0"/>
          <w:numId w:val="14"/>
        </w:numPr>
        <w:spacing w:line="276" w:lineRule="auto"/>
        <w:rPr>
          <w:rFonts w:ascii="Arial" w:hAnsi="Arial" w:cs="Arial"/>
          <w:lang w:eastAsia="en-GB"/>
        </w:rPr>
      </w:pPr>
      <w:r w:rsidRPr="00E46369">
        <w:rPr>
          <w:rFonts w:ascii="Arial" w:hAnsi="Arial" w:cs="Arial"/>
          <w:b/>
          <w:bCs/>
          <w:lang w:eastAsia="en-GB"/>
        </w:rPr>
        <w:t>Medium:</w:t>
      </w:r>
      <w:r w:rsidRPr="00E46369">
        <w:rPr>
          <w:rFonts w:ascii="Arial" w:hAnsi="Arial" w:cs="Arial"/>
          <w:lang w:eastAsia="en-GB"/>
        </w:rPr>
        <w:t xml:space="preserve"> malware detection on one device </w:t>
      </w:r>
    </w:p>
    <w:p w14:paraId="26E73B66" w14:textId="77777777" w:rsidR="00E46369" w:rsidRPr="00E46369" w:rsidRDefault="00E46369" w:rsidP="00071C8A">
      <w:pPr>
        <w:numPr>
          <w:ilvl w:val="0"/>
          <w:numId w:val="14"/>
        </w:numPr>
        <w:spacing w:line="276" w:lineRule="auto"/>
        <w:rPr>
          <w:rFonts w:ascii="Arial" w:hAnsi="Arial" w:cs="Arial"/>
          <w:lang w:eastAsia="en-GB"/>
        </w:rPr>
      </w:pPr>
      <w:r w:rsidRPr="00E46369">
        <w:rPr>
          <w:rFonts w:ascii="Arial" w:hAnsi="Arial" w:cs="Arial"/>
          <w:b/>
          <w:bCs/>
          <w:lang w:eastAsia="en-GB"/>
        </w:rPr>
        <w:t>High:</w:t>
      </w:r>
      <w:r w:rsidRPr="00E46369">
        <w:rPr>
          <w:rFonts w:ascii="Arial" w:hAnsi="Arial" w:cs="Arial"/>
          <w:lang w:eastAsia="en-GB"/>
        </w:rPr>
        <w:t xml:space="preserve"> compromised user account with sensitive access </w:t>
      </w:r>
    </w:p>
    <w:p w14:paraId="0FDE8502" w14:textId="77777777" w:rsidR="00E46369" w:rsidRPr="00E46369" w:rsidRDefault="00E46369" w:rsidP="00071C8A">
      <w:pPr>
        <w:numPr>
          <w:ilvl w:val="0"/>
          <w:numId w:val="14"/>
        </w:numPr>
        <w:spacing w:line="276" w:lineRule="auto"/>
        <w:rPr>
          <w:rFonts w:ascii="Arial" w:hAnsi="Arial" w:cs="Arial"/>
          <w:lang w:eastAsia="en-GB"/>
        </w:rPr>
      </w:pPr>
      <w:r w:rsidRPr="00E46369">
        <w:rPr>
          <w:rFonts w:ascii="Arial" w:hAnsi="Arial" w:cs="Arial"/>
          <w:b/>
          <w:bCs/>
          <w:lang w:eastAsia="en-GB"/>
        </w:rPr>
        <w:t>Critical:</w:t>
      </w:r>
      <w:r w:rsidRPr="00E46369">
        <w:rPr>
          <w:rFonts w:ascii="Arial" w:hAnsi="Arial" w:cs="Arial"/>
          <w:lang w:eastAsia="en-GB"/>
        </w:rPr>
        <w:t xml:space="preserve"> ransomware outbreak or confirmed patient data breach </w:t>
      </w:r>
    </w:p>
    <w:p w14:paraId="66A1661B" w14:textId="77777777" w:rsidR="00E46369" w:rsidRPr="00E46369" w:rsidRDefault="00E46369" w:rsidP="00071C8A">
      <w:pPr>
        <w:spacing w:line="276" w:lineRule="auto"/>
        <w:rPr>
          <w:rFonts w:ascii="Arial" w:hAnsi="Arial" w:cs="Arial"/>
          <w:lang w:eastAsia="en-GB"/>
        </w:rPr>
      </w:pPr>
      <w:r w:rsidRPr="00E46369">
        <w:rPr>
          <w:rFonts w:ascii="Arial" w:hAnsi="Arial" w:cs="Arial"/>
          <w:lang w:eastAsia="en-GB"/>
        </w:rPr>
        <w:t>This approach ensures serious incidents receive immediate escalation.</w:t>
      </w:r>
    </w:p>
    <w:p w14:paraId="1E7BA5B6" w14:textId="77777777" w:rsidR="005E4EE7" w:rsidRPr="00071C8A" w:rsidRDefault="005E4EE7" w:rsidP="00071C8A">
      <w:pPr>
        <w:spacing w:line="276" w:lineRule="auto"/>
        <w:rPr>
          <w:rFonts w:ascii="Arial" w:hAnsi="Arial" w:cs="Arial"/>
          <w:lang w:val="bg-BG" w:eastAsia="en-GB"/>
        </w:rPr>
      </w:pPr>
    </w:p>
    <w:p w14:paraId="449786D9" w14:textId="2EAA4C9D" w:rsidR="002C12C3" w:rsidRPr="00071C8A" w:rsidRDefault="002C12C3" w:rsidP="00471B62">
      <w:pPr>
        <w:pStyle w:val="Heading3"/>
        <w:rPr>
          <w:lang w:eastAsia="en-GB"/>
        </w:rPr>
      </w:pPr>
      <w:bookmarkStart w:id="27" w:name="_Toc228375674"/>
      <w:r w:rsidRPr="00071C8A">
        <w:rPr>
          <w:lang w:eastAsia="en-GB"/>
        </w:rPr>
        <w:t>Incident Response Lifecycle</w:t>
      </w:r>
      <w:bookmarkEnd w:id="27"/>
    </w:p>
    <w:p w14:paraId="5E1F1199" w14:textId="77777777" w:rsidR="00F21131" w:rsidRPr="00F21131" w:rsidRDefault="00F21131" w:rsidP="00071C8A">
      <w:pPr>
        <w:spacing w:line="276" w:lineRule="auto"/>
        <w:rPr>
          <w:rFonts w:ascii="Arial" w:hAnsi="Arial" w:cs="Arial"/>
          <w:lang w:eastAsia="en-GB"/>
        </w:rPr>
      </w:pPr>
      <w:r w:rsidRPr="00F21131">
        <w:rPr>
          <w:rFonts w:ascii="Arial" w:hAnsi="Arial" w:cs="Arial"/>
          <w:lang w:eastAsia="en-GB"/>
        </w:rPr>
        <w:t>HPA should adopt a formal incident response process consisting of six stages:</w:t>
      </w:r>
    </w:p>
    <w:p w14:paraId="68F2F23F" w14:textId="77777777" w:rsidR="00F21131" w:rsidRPr="00F21131" w:rsidRDefault="00F21131" w:rsidP="00071C8A">
      <w:pPr>
        <w:numPr>
          <w:ilvl w:val="0"/>
          <w:numId w:val="15"/>
        </w:numPr>
        <w:spacing w:line="276" w:lineRule="auto"/>
        <w:rPr>
          <w:rFonts w:ascii="Arial" w:hAnsi="Arial" w:cs="Arial"/>
          <w:lang w:eastAsia="en-GB"/>
        </w:rPr>
      </w:pPr>
      <w:r w:rsidRPr="00F21131">
        <w:rPr>
          <w:rFonts w:ascii="Arial" w:hAnsi="Arial" w:cs="Arial"/>
          <w:b/>
          <w:bCs/>
          <w:lang w:eastAsia="en-GB"/>
        </w:rPr>
        <w:t>Detection</w:t>
      </w:r>
      <w:r w:rsidRPr="00F21131">
        <w:rPr>
          <w:rFonts w:ascii="Arial" w:hAnsi="Arial" w:cs="Arial"/>
          <w:lang w:eastAsia="en-GB"/>
        </w:rPr>
        <w:t xml:space="preserve"> – Security tools, employees, or suppliers identify suspicious activity. </w:t>
      </w:r>
    </w:p>
    <w:p w14:paraId="4B4448A8" w14:textId="77777777" w:rsidR="00F21131" w:rsidRPr="00F21131" w:rsidRDefault="00F21131" w:rsidP="00071C8A">
      <w:pPr>
        <w:numPr>
          <w:ilvl w:val="0"/>
          <w:numId w:val="15"/>
        </w:numPr>
        <w:spacing w:line="276" w:lineRule="auto"/>
        <w:rPr>
          <w:rFonts w:ascii="Arial" w:hAnsi="Arial" w:cs="Arial"/>
          <w:lang w:eastAsia="en-GB"/>
        </w:rPr>
      </w:pPr>
      <w:r w:rsidRPr="00F21131">
        <w:rPr>
          <w:rFonts w:ascii="Arial" w:hAnsi="Arial" w:cs="Arial"/>
          <w:b/>
          <w:bCs/>
          <w:lang w:eastAsia="en-GB"/>
        </w:rPr>
        <w:t>Analysis</w:t>
      </w:r>
      <w:r w:rsidRPr="00F21131">
        <w:rPr>
          <w:rFonts w:ascii="Arial" w:hAnsi="Arial" w:cs="Arial"/>
          <w:lang w:eastAsia="en-GB"/>
        </w:rPr>
        <w:t xml:space="preserve"> – The security team validates the alert, determines scope, and assesses impact. </w:t>
      </w:r>
    </w:p>
    <w:p w14:paraId="15A432D8" w14:textId="77777777" w:rsidR="00F21131" w:rsidRPr="00F21131" w:rsidRDefault="00F21131" w:rsidP="00071C8A">
      <w:pPr>
        <w:numPr>
          <w:ilvl w:val="0"/>
          <w:numId w:val="15"/>
        </w:numPr>
        <w:spacing w:line="276" w:lineRule="auto"/>
        <w:rPr>
          <w:rFonts w:ascii="Arial" w:hAnsi="Arial" w:cs="Arial"/>
          <w:lang w:eastAsia="en-GB"/>
        </w:rPr>
      </w:pPr>
      <w:r w:rsidRPr="00F21131">
        <w:rPr>
          <w:rFonts w:ascii="Arial" w:hAnsi="Arial" w:cs="Arial"/>
          <w:b/>
          <w:bCs/>
          <w:lang w:eastAsia="en-GB"/>
        </w:rPr>
        <w:t>Containment</w:t>
      </w:r>
      <w:r w:rsidRPr="00F21131">
        <w:rPr>
          <w:rFonts w:ascii="Arial" w:hAnsi="Arial" w:cs="Arial"/>
          <w:lang w:eastAsia="en-GB"/>
        </w:rPr>
        <w:t xml:space="preserve"> – Immediate actions are taken to limit damage, such as isolating infected devices, disabling accounts, or blocking malicious traffic. </w:t>
      </w:r>
    </w:p>
    <w:p w14:paraId="573F4BD4" w14:textId="77777777" w:rsidR="00F21131" w:rsidRPr="00F21131" w:rsidRDefault="00F21131" w:rsidP="00071C8A">
      <w:pPr>
        <w:numPr>
          <w:ilvl w:val="0"/>
          <w:numId w:val="15"/>
        </w:numPr>
        <w:spacing w:line="276" w:lineRule="auto"/>
        <w:rPr>
          <w:rFonts w:ascii="Arial" w:hAnsi="Arial" w:cs="Arial"/>
          <w:lang w:eastAsia="en-GB"/>
        </w:rPr>
      </w:pPr>
      <w:r w:rsidRPr="00F21131">
        <w:rPr>
          <w:rFonts w:ascii="Arial" w:hAnsi="Arial" w:cs="Arial"/>
          <w:b/>
          <w:bCs/>
          <w:lang w:eastAsia="en-GB"/>
        </w:rPr>
        <w:lastRenderedPageBreak/>
        <w:t>Eradication</w:t>
      </w:r>
      <w:r w:rsidRPr="00F21131">
        <w:rPr>
          <w:rFonts w:ascii="Arial" w:hAnsi="Arial" w:cs="Arial"/>
          <w:lang w:eastAsia="en-GB"/>
        </w:rPr>
        <w:t xml:space="preserve"> – Malware is removed, vulnerabilities are patched, and attacker access is eliminated. </w:t>
      </w:r>
    </w:p>
    <w:p w14:paraId="324CE92C" w14:textId="77777777" w:rsidR="00F21131" w:rsidRPr="00F21131" w:rsidRDefault="00F21131" w:rsidP="00071C8A">
      <w:pPr>
        <w:numPr>
          <w:ilvl w:val="0"/>
          <w:numId w:val="15"/>
        </w:numPr>
        <w:spacing w:line="276" w:lineRule="auto"/>
        <w:rPr>
          <w:rFonts w:ascii="Arial" w:hAnsi="Arial" w:cs="Arial"/>
          <w:lang w:eastAsia="en-GB"/>
        </w:rPr>
      </w:pPr>
      <w:r w:rsidRPr="00F21131">
        <w:rPr>
          <w:rFonts w:ascii="Arial" w:hAnsi="Arial" w:cs="Arial"/>
          <w:b/>
          <w:bCs/>
          <w:lang w:eastAsia="en-GB"/>
        </w:rPr>
        <w:t>Recovery</w:t>
      </w:r>
      <w:r w:rsidRPr="00F21131">
        <w:rPr>
          <w:rFonts w:ascii="Arial" w:hAnsi="Arial" w:cs="Arial"/>
          <w:lang w:eastAsia="en-GB"/>
        </w:rPr>
        <w:t xml:space="preserve"> – Systems are restored safely from backups and normal operations resume. </w:t>
      </w:r>
    </w:p>
    <w:p w14:paraId="4B99F8B4" w14:textId="77777777" w:rsidR="00F21131" w:rsidRPr="00F21131" w:rsidRDefault="00F21131" w:rsidP="00071C8A">
      <w:pPr>
        <w:numPr>
          <w:ilvl w:val="0"/>
          <w:numId w:val="15"/>
        </w:numPr>
        <w:spacing w:line="276" w:lineRule="auto"/>
        <w:rPr>
          <w:rFonts w:ascii="Arial" w:hAnsi="Arial" w:cs="Arial"/>
          <w:lang w:eastAsia="en-GB"/>
        </w:rPr>
      </w:pPr>
      <w:r w:rsidRPr="00F21131">
        <w:rPr>
          <w:rFonts w:ascii="Arial" w:hAnsi="Arial" w:cs="Arial"/>
          <w:b/>
          <w:bCs/>
          <w:lang w:eastAsia="en-GB"/>
        </w:rPr>
        <w:t>Lessons Learned</w:t>
      </w:r>
      <w:r w:rsidRPr="00F21131">
        <w:rPr>
          <w:rFonts w:ascii="Arial" w:hAnsi="Arial" w:cs="Arial"/>
          <w:lang w:eastAsia="en-GB"/>
        </w:rPr>
        <w:t xml:space="preserve"> – A post-incident review identifies root causes, control weaknesses, and improvement actions. </w:t>
      </w:r>
    </w:p>
    <w:p w14:paraId="6BE70DE4" w14:textId="77777777" w:rsidR="00F64058" w:rsidRPr="00071C8A" w:rsidRDefault="00F64058" w:rsidP="00071C8A">
      <w:pPr>
        <w:spacing w:line="276" w:lineRule="auto"/>
        <w:rPr>
          <w:rFonts w:ascii="Arial" w:hAnsi="Arial" w:cs="Arial"/>
          <w:lang w:val="bg-BG" w:eastAsia="en-GB"/>
        </w:rPr>
      </w:pPr>
    </w:p>
    <w:p w14:paraId="2B48D8FC" w14:textId="77777777" w:rsidR="00142332" w:rsidRPr="00071C8A" w:rsidRDefault="00142332" w:rsidP="00071C8A">
      <w:pPr>
        <w:spacing w:line="276" w:lineRule="auto"/>
        <w:rPr>
          <w:rFonts w:ascii="Arial" w:hAnsi="Arial" w:cs="Arial"/>
          <w:lang w:val="en-US" w:eastAsia="en-GB"/>
        </w:rPr>
      </w:pPr>
    </w:p>
    <w:p w14:paraId="51BE1EBB" w14:textId="1A1D721B" w:rsidR="00E46132" w:rsidRPr="00071C8A" w:rsidRDefault="00142332" w:rsidP="00071C8A">
      <w:pPr>
        <w:spacing w:line="276" w:lineRule="auto"/>
        <w:rPr>
          <w:rFonts w:ascii="Arial" w:hAnsi="Arial" w:cs="Arial"/>
          <w:lang w:val="en-US" w:eastAsia="en-GB"/>
        </w:rPr>
      </w:pPr>
      <w:r w:rsidRPr="00071C8A">
        <w:rPr>
          <w:rFonts w:ascii="Arial" w:hAnsi="Arial" w:cs="Arial"/>
          <w:noProof/>
          <w:lang w:val="en-US" w:eastAsia="en-GB"/>
        </w:rPr>
        <w:drawing>
          <wp:anchor distT="0" distB="0" distL="114300" distR="114300" simplePos="0" relativeHeight="251664384" behindDoc="0" locked="0" layoutInCell="1" allowOverlap="1" wp14:anchorId="14EE37DA" wp14:editId="24D98671">
            <wp:simplePos x="914400" y="914400"/>
            <wp:positionH relativeFrom="margin">
              <wp:align>left</wp:align>
            </wp:positionH>
            <wp:positionV relativeFrom="margin">
              <wp:align>top</wp:align>
            </wp:positionV>
            <wp:extent cx="5414424" cy="5516088"/>
            <wp:effectExtent l="0" t="0" r="0" b="8890"/>
            <wp:wrapSquare wrapText="bothSides"/>
            <wp:docPr id="1590911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911414" name=""/>
                    <pic:cNvPicPr/>
                  </pic:nvPicPr>
                  <pic:blipFill rotWithShape="1">
                    <a:blip r:embed="rId6">
                      <a:extLst>
                        <a:ext uri="{28A0092B-C50C-407E-A947-70E740481C1C}">
                          <a14:useLocalDpi xmlns:a14="http://schemas.microsoft.com/office/drawing/2010/main" val="0"/>
                        </a:ext>
                      </a:extLst>
                    </a:blip>
                    <a:srcRect l="33466" t="13528" r="34202" b="2645"/>
                    <a:stretch>
                      <a:fillRect/>
                    </a:stretch>
                  </pic:blipFill>
                  <pic:spPr bwMode="auto">
                    <a:xfrm>
                      <a:off x="0" y="0"/>
                      <a:ext cx="5414424" cy="5516088"/>
                    </a:xfrm>
                    <a:prstGeom prst="rect">
                      <a:avLst/>
                    </a:prstGeom>
                    <a:ln>
                      <a:noFill/>
                    </a:ln>
                    <a:extLst>
                      <a:ext uri="{53640926-AAD7-44D8-BBD7-CCE9431645EC}">
                        <a14:shadowObscured xmlns:a14="http://schemas.microsoft.com/office/drawing/2010/main"/>
                      </a:ext>
                    </a:extLst>
                  </pic:spPr>
                </pic:pic>
              </a:graphicData>
            </a:graphic>
          </wp:anchor>
        </w:drawing>
      </w:r>
      <w:r w:rsidR="00F73573" w:rsidRPr="00071C8A">
        <w:rPr>
          <w:rFonts w:ascii="Arial" w:hAnsi="Arial" w:cs="Arial"/>
          <w:sz w:val="22"/>
          <w:szCs w:val="22"/>
          <w:lang w:val="bg-BG" w:eastAsia="en-GB"/>
        </w:rPr>
        <w:t>Figure 1: HPA Incident Response Workflow</w:t>
      </w:r>
    </w:p>
    <w:p w14:paraId="7904ABB7" w14:textId="77777777" w:rsidR="00E46132" w:rsidRPr="00071C8A" w:rsidRDefault="00E46132" w:rsidP="00071C8A">
      <w:pPr>
        <w:spacing w:line="276" w:lineRule="auto"/>
        <w:rPr>
          <w:rFonts w:ascii="Arial" w:hAnsi="Arial" w:cs="Arial"/>
          <w:lang w:val="bg-BG" w:eastAsia="en-GB"/>
        </w:rPr>
      </w:pPr>
    </w:p>
    <w:p w14:paraId="5410A424" w14:textId="77777777" w:rsidR="00E46132" w:rsidRPr="00071C8A" w:rsidRDefault="00E46132" w:rsidP="00071C8A">
      <w:pPr>
        <w:spacing w:line="276" w:lineRule="auto"/>
        <w:rPr>
          <w:rFonts w:ascii="Arial" w:hAnsi="Arial" w:cs="Arial"/>
          <w:lang w:val="en-US" w:eastAsia="en-GB"/>
        </w:rPr>
      </w:pPr>
    </w:p>
    <w:p w14:paraId="1617EB99" w14:textId="22C9F7AD" w:rsidR="002C12C3" w:rsidRPr="00071C8A" w:rsidRDefault="002C12C3" w:rsidP="00471B62">
      <w:pPr>
        <w:pStyle w:val="Heading3"/>
        <w:rPr>
          <w:lang w:eastAsia="en-GB"/>
        </w:rPr>
      </w:pPr>
      <w:bookmarkStart w:id="28" w:name="_Toc228375675"/>
      <w:r w:rsidRPr="00071C8A">
        <w:rPr>
          <w:lang w:eastAsia="en-GB"/>
        </w:rPr>
        <w:lastRenderedPageBreak/>
        <w:t>Roles and Responsibilities</w:t>
      </w:r>
      <w:bookmarkEnd w:id="28"/>
    </w:p>
    <w:p w14:paraId="2F06E3A8" w14:textId="1F797E2C" w:rsidR="00F64058" w:rsidRPr="00071C8A" w:rsidRDefault="0071067C" w:rsidP="00071C8A">
      <w:pPr>
        <w:spacing w:line="276" w:lineRule="auto"/>
        <w:rPr>
          <w:rFonts w:ascii="Arial" w:hAnsi="Arial" w:cs="Arial"/>
          <w:lang w:val="bg-BG" w:eastAsia="en-GB"/>
        </w:rPr>
      </w:pPr>
      <w:r w:rsidRPr="00071C8A">
        <w:rPr>
          <w:rFonts w:ascii="Arial" w:hAnsi="Arial" w:cs="Arial"/>
          <w:lang w:eastAsia="en-GB"/>
        </w:rPr>
        <w:t>Clear accountability is essential. HPA should define who is responsible for technical response, management escalation, legal review, communications, and regulatory reporting. Senior leadership should be informed of major incidents quickly, particularly where patient data or service continuity is affected.</w:t>
      </w:r>
    </w:p>
    <w:p w14:paraId="6E088F37" w14:textId="77777777" w:rsidR="0071067C" w:rsidRPr="00071C8A" w:rsidRDefault="0071067C" w:rsidP="00071C8A">
      <w:pPr>
        <w:spacing w:line="276" w:lineRule="auto"/>
        <w:rPr>
          <w:rFonts w:ascii="Arial" w:hAnsi="Arial" w:cs="Arial"/>
          <w:lang w:val="bg-BG" w:eastAsia="en-GB"/>
        </w:rPr>
      </w:pPr>
    </w:p>
    <w:p w14:paraId="1A26CEDA" w14:textId="1A0CD98B" w:rsidR="002C12C3" w:rsidRPr="00071C8A" w:rsidRDefault="002C12C3" w:rsidP="00471B62">
      <w:pPr>
        <w:pStyle w:val="Heading3"/>
        <w:rPr>
          <w:lang w:eastAsia="en-GB"/>
        </w:rPr>
      </w:pPr>
      <w:bookmarkStart w:id="29" w:name="_Toc228375676"/>
      <w:r w:rsidRPr="00071C8A">
        <w:rPr>
          <w:lang w:eastAsia="en-GB"/>
        </w:rPr>
        <w:t>Testing and Improvement</w:t>
      </w:r>
      <w:bookmarkEnd w:id="29"/>
    </w:p>
    <w:p w14:paraId="7DFF2451" w14:textId="77777777" w:rsidR="0071067C" w:rsidRPr="0071067C" w:rsidRDefault="0071067C" w:rsidP="00071C8A">
      <w:pPr>
        <w:spacing w:line="276" w:lineRule="auto"/>
        <w:rPr>
          <w:rFonts w:ascii="Arial" w:hAnsi="Arial" w:cs="Arial"/>
          <w:lang w:eastAsia="en-GB"/>
        </w:rPr>
      </w:pPr>
      <w:r w:rsidRPr="0071067C">
        <w:rPr>
          <w:rFonts w:ascii="Arial" w:hAnsi="Arial" w:cs="Arial"/>
          <w:lang w:eastAsia="en-GB"/>
        </w:rPr>
        <w:t>Incident response plans should be tested through tabletop exercises and simulated cyber scenarios. This helps staff understand procedures, improve readiness, and reveal weaknesses before real incidents occur [12].</w:t>
      </w:r>
    </w:p>
    <w:p w14:paraId="40212559" w14:textId="77777777" w:rsidR="0071067C" w:rsidRPr="0071067C" w:rsidRDefault="0071067C" w:rsidP="00071C8A">
      <w:pPr>
        <w:spacing w:line="276" w:lineRule="auto"/>
        <w:rPr>
          <w:rFonts w:ascii="Arial" w:hAnsi="Arial" w:cs="Arial"/>
          <w:lang w:eastAsia="en-GB"/>
        </w:rPr>
      </w:pPr>
      <w:r w:rsidRPr="0071067C">
        <w:rPr>
          <w:rFonts w:ascii="Arial" w:hAnsi="Arial" w:cs="Arial"/>
          <w:lang w:eastAsia="en-GB"/>
        </w:rPr>
        <w:t>Overall, a mature monitoring and response capability would allow HPA to identify threats earlier, minimise operational disruption, and improve resilience against future attacks.</w:t>
      </w:r>
    </w:p>
    <w:p w14:paraId="311A2E12" w14:textId="77777777" w:rsidR="00140C87" w:rsidRPr="00071C8A" w:rsidRDefault="00140C87" w:rsidP="00071C8A">
      <w:pPr>
        <w:spacing w:line="276" w:lineRule="auto"/>
        <w:rPr>
          <w:rFonts w:ascii="Arial" w:hAnsi="Arial" w:cs="Arial"/>
          <w:lang w:eastAsia="en-GB"/>
        </w:rPr>
      </w:pPr>
    </w:p>
    <w:p w14:paraId="67921F2E" w14:textId="3D60E310" w:rsidR="00140C87" w:rsidRPr="00071C8A" w:rsidRDefault="00140C87" w:rsidP="00071C8A">
      <w:pPr>
        <w:pStyle w:val="Heading1"/>
        <w:spacing w:line="276" w:lineRule="auto"/>
        <w:rPr>
          <w:rFonts w:ascii="Arial" w:eastAsia="Times New Roman" w:hAnsi="Arial" w:cs="Arial"/>
          <w:lang w:eastAsia="en-GB"/>
        </w:rPr>
      </w:pPr>
      <w:bookmarkStart w:id="30" w:name="_Toc228375677"/>
      <w:r w:rsidRPr="00071C8A">
        <w:rPr>
          <w:rFonts w:ascii="Arial" w:eastAsia="Times New Roman" w:hAnsi="Arial" w:cs="Arial"/>
          <w:lang w:eastAsia="en-GB"/>
        </w:rPr>
        <w:t>Training and Awareness Programme</w:t>
      </w:r>
      <w:bookmarkEnd w:id="30"/>
      <w:r w:rsidRPr="00071C8A">
        <w:rPr>
          <w:rFonts w:ascii="Arial" w:eastAsia="Times New Roman" w:hAnsi="Arial" w:cs="Arial"/>
          <w:lang w:eastAsia="en-GB"/>
        </w:rPr>
        <w:t xml:space="preserve"> </w:t>
      </w:r>
    </w:p>
    <w:p w14:paraId="4865CB60" w14:textId="461445FC" w:rsidR="00C36C89" w:rsidRPr="00071C8A" w:rsidRDefault="00CB613F" w:rsidP="00071C8A">
      <w:pPr>
        <w:spacing w:line="276" w:lineRule="auto"/>
        <w:rPr>
          <w:rFonts w:ascii="Arial" w:hAnsi="Arial" w:cs="Arial"/>
          <w:lang w:val="bg-BG" w:eastAsia="en-GB"/>
        </w:rPr>
      </w:pPr>
      <w:r w:rsidRPr="00071C8A">
        <w:rPr>
          <w:rFonts w:ascii="Arial" w:hAnsi="Arial" w:cs="Arial"/>
          <w:lang w:eastAsia="en-GB"/>
        </w:rPr>
        <w:t>Technology alone cannot fully protect an organisation if employees are unaware of cybersecurity risks. Human error remains one of the most common causes of security incidents, including phishing compromises, accidental data disclosure, weak password practices, and policy violations [2], [8]. For HealthPlus Analytics (HPA), a structured training and awareness programme is therefore essential to support compliance, strengthen organisational culture, and reduce avoidable risk.</w:t>
      </w:r>
    </w:p>
    <w:p w14:paraId="33307A80" w14:textId="77777777" w:rsidR="00CB613F" w:rsidRPr="00071C8A" w:rsidRDefault="00CB613F" w:rsidP="00071C8A">
      <w:pPr>
        <w:spacing w:line="276" w:lineRule="auto"/>
        <w:rPr>
          <w:rFonts w:ascii="Arial" w:hAnsi="Arial" w:cs="Arial"/>
          <w:lang w:val="bg-BG" w:eastAsia="en-GB"/>
        </w:rPr>
      </w:pPr>
    </w:p>
    <w:p w14:paraId="3E6D26C8" w14:textId="2AD9777E" w:rsidR="00C36C89" w:rsidRPr="00071C8A" w:rsidRDefault="00C36C89" w:rsidP="00471B62">
      <w:pPr>
        <w:pStyle w:val="Heading3"/>
        <w:rPr>
          <w:lang w:eastAsia="en-GB"/>
        </w:rPr>
      </w:pPr>
      <w:bookmarkStart w:id="31" w:name="_Toc228375678"/>
      <w:r w:rsidRPr="00071C8A">
        <w:rPr>
          <w:lang w:eastAsia="en-GB"/>
        </w:rPr>
        <w:t>Induction Training for New Employees</w:t>
      </w:r>
      <w:bookmarkEnd w:id="31"/>
    </w:p>
    <w:p w14:paraId="1BB476E1" w14:textId="77777777" w:rsidR="00FA4A56" w:rsidRPr="00FA4A56" w:rsidRDefault="00FA4A56" w:rsidP="00071C8A">
      <w:pPr>
        <w:spacing w:line="276" w:lineRule="auto"/>
        <w:rPr>
          <w:rFonts w:ascii="Arial" w:hAnsi="Arial" w:cs="Arial"/>
          <w:lang w:eastAsia="en-GB"/>
        </w:rPr>
      </w:pPr>
      <w:r w:rsidRPr="00FA4A56">
        <w:rPr>
          <w:rFonts w:ascii="Arial" w:hAnsi="Arial" w:cs="Arial"/>
          <w:lang w:eastAsia="en-GB"/>
        </w:rPr>
        <w:t>All new employees should complete mandatory cybersecurity training during onboarding. This ensures that staff understand their responsibilities before accessing systems or patient information. Induction training should cover:</w:t>
      </w:r>
    </w:p>
    <w:p w14:paraId="75416250" w14:textId="77777777" w:rsidR="00FA4A56" w:rsidRPr="00FA4A56" w:rsidRDefault="00FA4A56" w:rsidP="00071C8A">
      <w:pPr>
        <w:numPr>
          <w:ilvl w:val="0"/>
          <w:numId w:val="17"/>
        </w:numPr>
        <w:spacing w:line="276" w:lineRule="auto"/>
        <w:rPr>
          <w:rFonts w:ascii="Arial" w:hAnsi="Arial" w:cs="Arial"/>
          <w:lang w:eastAsia="en-GB"/>
        </w:rPr>
      </w:pPr>
      <w:r w:rsidRPr="00FA4A56">
        <w:rPr>
          <w:rFonts w:ascii="Arial" w:hAnsi="Arial" w:cs="Arial"/>
          <w:lang w:eastAsia="en-GB"/>
        </w:rPr>
        <w:t xml:space="preserve">password security and multi-factor authentication </w:t>
      </w:r>
    </w:p>
    <w:p w14:paraId="68658953" w14:textId="77777777" w:rsidR="00FA4A56" w:rsidRPr="00FA4A56" w:rsidRDefault="00FA4A56" w:rsidP="00071C8A">
      <w:pPr>
        <w:numPr>
          <w:ilvl w:val="0"/>
          <w:numId w:val="17"/>
        </w:numPr>
        <w:spacing w:line="276" w:lineRule="auto"/>
        <w:rPr>
          <w:rFonts w:ascii="Arial" w:hAnsi="Arial" w:cs="Arial"/>
          <w:lang w:eastAsia="en-GB"/>
        </w:rPr>
      </w:pPr>
      <w:r w:rsidRPr="00FA4A56">
        <w:rPr>
          <w:rFonts w:ascii="Arial" w:hAnsi="Arial" w:cs="Arial"/>
          <w:lang w:eastAsia="en-GB"/>
        </w:rPr>
        <w:t xml:space="preserve">recognising phishing emails and social engineering </w:t>
      </w:r>
    </w:p>
    <w:p w14:paraId="1A523582" w14:textId="77777777" w:rsidR="00FA4A56" w:rsidRPr="00FA4A56" w:rsidRDefault="00FA4A56" w:rsidP="00071C8A">
      <w:pPr>
        <w:numPr>
          <w:ilvl w:val="0"/>
          <w:numId w:val="17"/>
        </w:numPr>
        <w:spacing w:line="276" w:lineRule="auto"/>
        <w:rPr>
          <w:rFonts w:ascii="Arial" w:hAnsi="Arial" w:cs="Arial"/>
          <w:lang w:eastAsia="en-GB"/>
        </w:rPr>
      </w:pPr>
      <w:r w:rsidRPr="00FA4A56">
        <w:rPr>
          <w:rFonts w:ascii="Arial" w:hAnsi="Arial" w:cs="Arial"/>
          <w:lang w:eastAsia="en-GB"/>
        </w:rPr>
        <w:t xml:space="preserve">safe handling of patient data </w:t>
      </w:r>
    </w:p>
    <w:p w14:paraId="5EDB7578" w14:textId="77777777" w:rsidR="00FA4A56" w:rsidRPr="00FA4A56" w:rsidRDefault="00FA4A56" w:rsidP="00071C8A">
      <w:pPr>
        <w:numPr>
          <w:ilvl w:val="0"/>
          <w:numId w:val="17"/>
        </w:numPr>
        <w:spacing w:line="276" w:lineRule="auto"/>
        <w:rPr>
          <w:rFonts w:ascii="Arial" w:hAnsi="Arial" w:cs="Arial"/>
          <w:lang w:eastAsia="en-GB"/>
        </w:rPr>
      </w:pPr>
      <w:r w:rsidRPr="00FA4A56">
        <w:rPr>
          <w:rFonts w:ascii="Arial" w:hAnsi="Arial" w:cs="Arial"/>
          <w:lang w:eastAsia="en-GB"/>
        </w:rPr>
        <w:t xml:space="preserve">acceptable use of company systems </w:t>
      </w:r>
    </w:p>
    <w:p w14:paraId="2436741B" w14:textId="77777777" w:rsidR="00FA4A56" w:rsidRPr="00FA4A56" w:rsidRDefault="00FA4A56" w:rsidP="00071C8A">
      <w:pPr>
        <w:numPr>
          <w:ilvl w:val="0"/>
          <w:numId w:val="17"/>
        </w:numPr>
        <w:spacing w:line="276" w:lineRule="auto"/>
        <w:rPr>
          <w:rFonts w:ascii="Arial" w:hAnsi="Arial" w:cs="Arial"/>
          <w:lang w:eastAsia="en-GB"/>
        </w:rPr>
      </w:pPr>
      <w:r w:rsidRPr="00FA4A56">
        <w:rPr>
          <w:rFonts w:ascii="Arial" w:hAnsi="Arial" w:cs="Arial"/>
          <w:lang w:eastAsia="en-GB"/>
        </w:rPr>
        <w:t xml:space="preserve">incident reporting procedures </w:t>
      </w:r>
    </w:p>
    <w:p w14:paraId="5810FEC8" w14:textId="77777777" w:rsidR="00FA4A56" w:rsidRPr="00FA4A56" w:rsidRDefault="00FA4A56" w:rsidP="00071C8A">
      <w:pPr>
        <w:numPr>
          <w:ilvl w:val="0"/>
          <w:numId w:val="17"/>
        </w:numPr>
        <w:spacing w:line="276" w:lineRule="auto"/>
        <w:rPr>
          <w:rFonts w:ascii="Arial" w:hAnsi="Arial" w:cs="Arial"/>
          <w:lang w:eastAsia="en-GB"/>
        </w:rPr>
      </w:pPr>
      <w:r w:rsidRPr="00FA4A56">
        <w:rPr>
          <w:rFonts w:ascii="Arial" w:hAnsi="Arial" w:cs="Arial"/>
          <w:lang w:eastAsia="en-GB"/>
        </w:rPr>
        <w:t xml:space="preserve">remote working and device security </w:t>
      </w:r>
    </w:p>
    <w:p w14:paraId="1F0B29BB" w14:textId="77777777" w:rsidR="00FA4A56" w:rsidRPr="00FA4A56" w:rsidRDefault="00FA4A56" w:rsidP="00071C8A">
      <w:pPr>
        <w:spacing w:line="276" w:lineRule="auto"/>
        <w:rPr>
          <w:rFonts w:ascii="Arial" w:hAnsi="Arial" w:cs="Arial"/>
          <w:lang w:eastAsia="en-GB"/>
        </w:rPr>
      </w:pPr>
      <w:r w:rsidRPr="00FA4A56">
        <w:rPr>
          <w:rFonts w:ascii="Arial" w:hAnsi="Arial" w:cs="Arial"/>
          <w:lang w:eastAsia="en-GB"/>
        </w:rPr>
        <w:t>Completion of induction training should be recorded and linked to access approval processes [10].</w:t>
      </w:r>
    </w:p>
    <w:p w14:paraId="74AEA38A" w14:textId="77777777" w:rsidR="00C36C89" w:rsidRPr="00071C8A" w:rsidRDefault="00C36C89" w:rsidP="00071C8A">
      <w:pPr>
        <w:spacing w:line="276" w:lineRule="auto"/>
        <w:rPr>
          <w:rFonts w:ascii="Arial" w:hAnsi="Arial" w:cs="Arial"/>
          <w:lang w:val="bg-BG" w:eastAsia="en-GB"/>
        </w:rPr>
      </w:pPr>
    </w:p>
    <w:p w14:paraId="0D4943EB" w14:textId="0437FEF1" w:rsidR="00C36C89" w:rsidRPr="00071C8A" w:rsidRDefault="00C36C89" w:rsidP="00471B62">
      <w:pPr>
        <w:pStyle w:val="Heading3"/>
        <w:rPr>
          <w:lang w:eastAsia="en-GB"/>
        </w:rPr>
      </w:pPr>
      <w:bookmarkStart w:id="32" w:name="_Toc228375679"/>
      <w:r w:rsidRPr="00071C8A">
        <w:rPr>
          <w:lang w:eastAsia="en-GB"/>
        </w:rPr>
        <w:t>Ongoing Refresher Training</w:t>
      </w:r>
      <w:bookmarkEnd w:id="32"/>
    </w:p>
    <w:p w14:paraId="1798970A" w14:textId="02ED37FD" w:rsidR="00C36C89" w:rsidRPr="00071C8A" w:rsidRDefault="00FA4A56" w:rsidP="00071C8A">
      <w:pPr>
        <w:spacing w:line="276" w:lineRule="auto"/>
        <w:rPr>
          <w:rFonts w:ascii="Arial" w:hAnsi="Arial" w:cs="Arial"/>
          <w:lang w:val="bg-BG" w:eastAsia="en-GB"/>
        </w:rPr>
      </w:pPr>
      <w:r w:rsidRPr="00071C8A">
        <w:rPr>
          <w:rFonts w:ascii="Arial" w:hAnsi="Arial" w:cs="Arial"/>
          <w:lang w:eastAsia="en-GB"/>
        </w:rPr>
        <w:t>Cyber threats evolve continuously; therefore, awareness training should not be a one-time exercise. HPA should provide quarterly refresher sessions to all employees. These sessions can include updated threat trends, lessons learned from recent incidents, and reminders of key policies. Short, regular training is often more effective than lengthy annual sessions [3].</w:t>
      </w:r>
    </w:p>
    <w:p w14:paraId="1E2B63AA" w14:textId="77777777" w:rsidR="00FA4A56" w:rsidRPr="00071C8A" w:rsidRDefault="00FA4A56" w:rsidP="00071C8A">
      <w:pPr>
        <w:spacing w:line="276" w:lineRule="auto"/>
        <w:rPr>
          <w:rFonts w:ascii="Arial" w:hAnsi="Arial" w:cs="Arial"/>
          <w:lang w:val="bg-BG" w:eastAsia="en-GB"/>
        </w:rPr>
      </w:pPr>
    </w:p>
    <w:p w14:paraId="1C44FCE0" w14:textId="6AC4EAA7" w:rsidR="00C36C89" w:rsidRPr="00071C8A" w:rsidRDefault="00C36C89" w:rsidP="00471B62">
      <w:pPr>
        <w:pStyle w:val="Heading3"/>
        <w:rPr>
          <w:lang w:eastAsia="en-GB"/>
        </w:rPr>
      </w:pPr>
      <w:bookmarkStart w:id="33" w:name="_Toc228375680"/>
      <w:r w:rsidRPr="00071C8A">
        <w:rPr>
          <w:lang w:eastAsia="en-GB"/>
        </w:rPr>
        <w:t>Phishing Simulations</w:t>
      </w:r>
      <w:bookmarkEnd w:id="33"/>
    </w:p>
    <w:p w14:paraId="15425CFF" w14:textId="68AC906F" w:rsidR="00C36C89" w:rsidRPr="00071C8A" w:rsidRDefault="00022E57" w:rsidP="00071C8A">
      <w:pPr>
        <w:spacing w:line="276" w:lineRule="auto"/>
        <w:rPr>
          <w:rFonts w:ascii="Arial" w:hAnsi="Arial" w:cs="Arial"/>
          <w:lang w:val="bg-BG" w:eastAsia="en-GB"/>
        </w:rPr>
      </w:pPr>
      <w:r w:rsidRPr="00071C8A">
        <w:rPr>
          <w:rFonts w:ascii="Arial" w:hAnsi="Arial" w:cs="Arial"/>
          <w:lang w:eastAsia="en-GB"/>
        </w:rPr>
        <w:t>Because phishing is a major threat, HPA should conduct controlled phishing simulation exercises. These exercises test whether employees can recognise suspicious messages and report them appropriately. Staff who fail simulations should receive additional targeted coaching rather than punishment. This creates a positive learning culture while reducing future compromise risk [8].</w:t>
      </w:r>
    </w:p>
    <w:p w14:paraId="253A038B" w14:textId="77777777" w:rsidR="00022E57" w:rsidRPr="00071C8A" w:rsidRDefault="00022E57" w:rsidP="00071C8A">
      <w:pPr>
        <w:spacing w:line="276" w:lineRule="auto"/>
        <w:rPr>
          <w:rFonts w:ascii="Arial" w:hAnsi="Arial" w:cs="Arial"/>
          <w:lang w:val="bg-BG" w:eastAsia="en-GB"/>
        </w:rPr>
      </w:pPr>
    </w:p>
    <w:p w14:paraId="7E60E052" w14:textId="53E70BEF" w:rsidR="00C36C89" w:rsidRPr="00071C8A" w:rsidRDefault="00C36C89" w:rsidP="00471B62">
      <w:pPr>
        <w:pStyle w:val="Heading3"/>
        <w:rPr>
          <w:lang w:eastAsia="en-GB"/>
        </w:rPr>
      </w:pPr>
      <w:bookmarkStart w:id="34" w:name="_Toc228375681"/>
      <w:r w:rsidRPr="00071C8A">
        <w:rPr>
          <w:lang w:eastAsia="en-GB"/>
        </w:rPr>
        <w:t>Role-Based Security Training</w:t>
      </w:r>
      <w:bookmarkEnd w:id="34"/>
    </w:p>
    <w:p w14:paraId="12A44639" w14:textId="77777777" w:rsidR="00044D11" w:rsidRPr="00044D11" w:rsidRDefault="00044D11" w:rsidP="00071C8A">
      <w:pPr>
        <w:spacing w:line="276" w:lineRule="auto"/>
        <w:rPr>
          <w:rFonts w:ascii="Arial" w:hAnsi="Arial" w:cs="Arial"/>
          <w:lang w:eastAsia="en-GB"/>
        </w:rPr>
      </w:pPr>
      <w:r w:rsidRPr="00044D11">
        <w:rPr>
          <w:rFonts w:ascii="Arial" w:hAnsi="Arial" w:cs="Arial"/>
          <w:lang w:eastAsia="en-GB"/>
        </w:rPr>
        <w:t>Different roles require different levels of cybersecurity knowledge.</w:t>
      </w:r>
    </w:p>
    <w:p w14:paraId="4326AA76" w14:textId="77777777" w:rsidR="00044D11" w:rsidRPr="00044D11" w:rsidRDefault="00044D11" w:rsidP="00071C8A">
      <w:pPr>
        <w:numPr>
          <w:ilvl w:val="0"/>
          <w:numId w:val="19"/>
        </w:numPr>
        <w:spacing w:line="276" w:lineRule="auto"/>
        <w:rPr>
          <w:rFonts w:ascii="Arial" w:hAnsi="Arial" w:cs="Arial"/>
          <w:lang w:eastAsia="en-GB"/>
        </w:rPr>
      </w:pPr>
      <w:r w:rsidRPr="00044D11">
        <w:rPr>
          <w:rFonts w:ascii="Arial" w:hAnsi="Arial" w:cs="Arial"/>
          <w:b/>
          <w:bCs/>
          <w:lang w:eastAsia="en-GB"/>
        </w:rPr>
        <w:t>General employees:</w:t>
      </w:r>
      <w:r w:rsidRPr="00044D11">
        <w:rPr>
          <w:rFonts w:ascii="Arial" w:hAnsi="Arial" w:cs="Arial"/>
          <w:lang w:eastAsia="en-GB"/>
        </w:rPr>
        <w:t xml:space="preserve"> password safety, phishing awareness, data handling </w:t>
      </w:r>
    </w:p>
    <w:p w14:paraId="3D663BB9" w14:textId="77777777" w:rsidR="00044D11" w:rsidRPr="00044D11" w:rsidRDefault="00044D11" w:rsidP="00071C8A">
      <w:pPr>
        <w:numPr>
          <w:ilvl w:val="0"/>
          <w:numId w:val="19"/>
        </w:numPr>
        <w:spacing w:line="276" w:lineRule="auto"/>
        <w:rPr>
          <w:rFonts w:ascii="Arial" w:hAnsi="Arial" w:cs="Arial"/>
          <w:lang w:eastAsia="en-GB"/>
        </w:rPr>
      </w:pPr>
      <w:r w:rsidRPr="00044D11">
        <w:rPr>
          <w:rFonts w:ascii="Arial" w:hAnsi="Arial" w:cs="Arial"/>
          <w:b/>
          <w:bCs/>
          <w:lang w:eastAsia="en-GB"/>
        </w:rPr>
        <w:t>Managers:</w:t>
      </w:r>
      <w:r w:rsidRPr="00044D11">
        <w:rPr>
          <w:rFonts w:ascii="Arial" w:hAnsi="Arial" w:cs="Arial"/>
          <w:lang w:eastAsia="en-GB"/>
        </w:rPr>
        <w:t xml:space="preserve"> escalation procedures, policy enforcement, risk ownership </w:t>
      </w:r>
    </w:p>
    <w:p w14:paraId="160DED4B" w14:textId="77777777" w:rsidR="00044D11" w:rsidRPr="00044D11" w:rsidRDefault="00044D11" w:rsidP="00071C8A">
      <w:pPr>
        <w:numPr>
          <w:ilvl w:val="0"/>
          <w:numId w:val="19"/>
        </w:numPr>
        <w:spacing w:line="276" w:lineRule="auto"/>
        <w:rPr>
          <w:rFonts w:ascii="Arial" w:hAnsi="Arial" w:cs="Arial"/>
          <w:lang w:eastAsia="en-GB"/>
        </w:rPr>
      </w:pPr>
      <w:r w:rsidRPr="00044D11">
        <w:rPr>
          <w:rFonts w:ascii="Arial" w:hAnsi="Arial" w:cs="Arial"/>
          <w:b/>
          <w:bCs/>
          <w:lang w:eastAsia="en-GB"/>
        </w:rPr>
        <w:t>IT administrators:</w:t>
      </w:r>
      <w:r w:rsidRPr="00044D11">
        <w:rPr>
          <w:rFonts w:ascii="Arial" w:hAnsi="Arial" w:cs="Arial"/>
          <w:lang w:eastAsia="en-GB"/>
        </w:rPr>
        <w:t xml:space="preserve"> privileged access management, patching, secure configuration </w:t>
      </w:r>
    </w:p>
    <w:p w14:paraId="2F551BDB" w14:textId="77777777" w:rsidR="00044D11" w:rsidRPr="00044D11" w:rsidRDefault="00044D11" w:rsidP="00071C8A">
      <w:pPr>
        <w:numPr>
          <w:ilvl w:val="0"/>
          <w:numId w:val="19"/>
        </w:numPr>
        <w:spacing w:line="276" w:lineRule="auto"/>
        <w:rPr>
          <w:rFonts w:ascii="Arial" w:hAnsi="Arial" w:cs="Arial"/>
          <w:lang w:eastAsia="en-GB"/>
        </w:rPr>
      </w:pPr>
      <w:r w:rsidRPr="00044D11">
        <w:rPr>
          <w:rFonts w:ascii="Arial" w:hAnsi="Arial" w:cs="Arial"/>
          <w:b/>
          <w:bCs/>
          <w:lang w:eastAsia="en-GB"/>
        </w:rPr>
        <w:t>Senior leadership:</w:t>
      </w:r>
      <w:r w:rsidRPr="00044D11">
        <w:rPr>
          <w:rFonts w:ascii="Arial" w:hAnsi="Arial" w:cs="Arial"/>
          <w:lang w:eastAsia="en-GB"/>
        </w:rPr>
        <w:t xml:space="preserve"> governance responsibilities, breach decision-making, crisis communication </w:t>
      </w:r>
    </w:p>
    <w:p w14:paraId="6F1A7094" w14:textId="77777777" w:rsidR="00044D11" w:rsidRPr="00044D11" w:rsidRDefault="00044D11" w:rsidP="00071C8A">
      <w:pPr>
        <w:spacing w:line="276" w:lineRule="auto"/>
        <w:rPr>
          <w:rFonts w:ascii="Arial" w:hAnsi="Arial" w:cs="Arial"/>
          <w:lang w:eastAsia="en-GB"/>
        </w:rPr>
      </w:pPr>
      <w:r w:rsidRPr="00044D11">
        <w:rPr>
          <w:rFonts w:ascii="Arial" w:hAnsi="Arial" w:cs="Arial"/>
          <w:lang w:eastAsia="en-GB"/>
        </w:rPr>
        <w:t>Role-based training ensures resources remain relevant and effective [5].</w:t>
      </w:r>
    </w:p>
    <w:p w14:paraId="48FC1475" w14:textId="77777777" w:rsidR="00C36C89" w:rsidRPr="00071C8A" w:rsidRDefault="00C36C89" w:rsidP="00071C8A">
      <w:pPr>
        <w:spacing w:line="276" w:lineRule="auto"/>
        <w:rPr>
          <w:rFonts w:ascii="Arial" w:hAnsi="Arial" w:cs="Arial"/>
          <w:lang w:val="bg-BG" w:eastAsia="en-GB"/>
        </w:rPr>
      </w:pPr>
    </w:p>
    <w:p w14:paraId="4954A5BA" w14:textId="5EF6713A" w:rsidR="00C36C89" w:rsidRPr="00071C8A" w:rsidRDefault="00C36C89" w:rsidP="00471B62">
      <w:pPr>
        <w:pStyle w:val="Heading3"/>
        <w:rPr>
          <w:lang w:eastAsia="en-GB"/>
        </w:rPr>
      </w:pPr>
      <w:r w:rsidRPr="00071C8A">
        <w:rPr>
          <w:lang w:eastAsia="en-GB"/>
        </w:rPr>
        <w:t xml:space="preserve"> </w:t>
      </w:r>
      <w:bookmarkStart w:id="35" w:name="_Toc228375682"/>
      <w:r w:rsidRPr="00071C8A">
        <w:rPr>
          <w:lang w:eastAsia="en-GB"/>
        </w:rPr>
        <w:t>Data Protection and Compliance Awareness</w:t>
      </w:r>
      <w:bookmarkEnd w:id="35"/>
    </w:p>
    <w:p w14:paraId="5B199F98" w14:textId="77777777" w:rsidR="007965FE" w:rsidRPr="007965FE" w:rsidRDefault="007965FE" w:rsidP="00071C8A">
      <w:pPr>
        <w:spacing w:line="276" w:lineRule="auto"/>
        <w:rPr>
          <w:rFonts w:ascii="Arial" w:hAnsi="Arial" w:cs="Arial"/>
          <w:lang w:eastAsia="en-GB"/>
        </w:rPr>
      </w:pPr>
      <w:r w:rsidRPr="007965FE">
        <w:rPr>
          <w:rFonts w:ascii="Arial" w:hAnsi="Arial" w:cs="Arial"/>
          <w:lang w:eastAsia="en-GB"/>
        </w:rPr>
        <w:t>As HPA processes sensitive healthcare information, all employees should understand data protection responsibilities. Training should explain confidentiality requirements, secure data sharing, retention rules, and the importance of reporting suspected breaches quickly. This would support legal and regulatory compliance [4], [10].</w:t>
      </w:r>
    </w:p>
    <w:p w14:paraId="33BF0B47" w14:textId="77777777" w:rsidR="00C36C89" w:rsidRPr="00071C8A" w:rsidRDefault="00C36C89" w:rsidP="00071C8A">
      <w:pPr>
        <w:spacing w:line="276" w:lineRule="auto"/>
        <w:rPr>
          <w:rFonts w:ascii="Arial" w:hAnsi="Arial" w:cs="Arial"/>
          <w:lang w:val="bg-BG" w:eastAsia="en-GB"/>
        </w:rPr>
      </w:pPr>
    </w:p>
    <w:p w14:paraId="32E8F5B2" w14:textId="73CE6D91" w:rsidR="00C36C89" w:rsidRPr="00071C8A" w:rsidRDefault="00C36C89" w:rsidP="00471B62">
      <w:pPr>
        <w:pStyle w:val="Heading3"/>
        <w:rPr>
          <w:lang w:eastAsia="en-GB"/>
        </w:rPr>
      </w:pPr>
      <w:bookmarkStart w:id="36" w:name="_Toc228375683"/>
      <w:r w:rsidRPr="00071C8A">
        <w:rPr>
          <w:lang w:eastAsia="en-GB"/>
        </w:rPr>
        <w:t>Measuring Effectiveness</w:t>
      </w:r>
      <w:bookmarkEnd w:id="36"/>
    </w:p>
    <w:p w14:paraId="640ACA06" w14:textId="77777777" w:rsidR="007965FE" w:rsidRPr="007965FE" w:rsidRDefault="007965FE" w:rsidP="00071C8A">
      <w:pPr>
        <w:spacing w:line="276" w:lineRule="auto"/>
        <w:rPr>
          <w:rFonts w:ascii="Arial" w:hAnsi="Arial" w:cs="Arial"/>
          <w:lang w:eastAsia="en-GB"/>
        </w:rPr>
      </w:pPr>
      <w:r w:rsidRPr="007965FE">
        <w:rPr>
          <w:rFonts w:ascii="Arial" w:hAnsi="Arial" w:cs="Arial"/>
          <w:lang w:eastAsia="en-GB"/>
        </w:rPr>
        <w:t>Training should be monitored using measurable indicators, including:</w:t>
      </w:r>
    </w:p>
    <w:p w14:paraId="0CF524DF" w14:textId="77777777" w:rsidR="007965FE" w:rsidRPr="007965FE" w:rsidRDefault="007965FE" w:rsidP="00071C8A">
      <w:pPr>
        <w:numPr>
          <w:ilvl w:val="0"/>
          <w:numId w:val="21"/>
        </w:numPr>
        <w:spacing w:line="276" w:lineRule="auto"/>
        <w:rPr>
          <w:rFonts w:ascii="Arial" w:hAnsi="Arial" w:cs="Arial"/>
          <w:lang w:eastAsia="en-GB"/>
        </w:rPr>
      </w:pPr>
      <w:r w:rsidRPr="007965FE">
        <w:rPr>
          <w:rFonts w:ascii="Arial" w:hAnsi="Arial" w:cs="Arial"/>
          <w:lang w:eastAsia="en-GB"/>
        </w:rPr>
        <w:lastRenderedPageBreak/>
        <w:t xml:space="preserve">completion rates </w:t>
      </w:r>
    </w:p>
    <w:p w14:paraId="33942693" w14:textId="77777777" w:rsidR="007965FE" w:rsidRPr="007965FE" w:rsidRDefault="007965FE" w:rsidP="00071C8A">
      <w:pPr>
        <w:numPr>
          <w:ilvl w:val="0"/>
          <w:numId w:val="21"/>
        </w:numPr>
        <w:spacing w:line="276" w:lineRule="auto"/>
        <w:rPr>
          <w:rFonts w:ascii="Arial" w:hAnsi="Arial" w:cs="Arial"/>
          <w:lang w:eastAsia="en-GB"/>
        </w:rPr>
      </w:pPr>
      <w:r w:rsidRPr="007965FE">
        <w:rPr>
          <w:rFonts w:ascii="Arial" w:hAnsi="Arial" w:cs="Arial"/>
          <w:lang w:eastAsia="en-GB"/>
        </w:rPr>
        <w:t xml:space="preserve">phishing simulation results </w:t>
      </w:r>
    </w:p>
    <w:p w14:paraId="5598ABA5" w14:textId="77777777" w:rsidR="007965FE" w:rsidRPr="007965FE" w:rsidRDefault="007965FE" w:rsidP="00071C8A">
      <w:pPr>
        <w:numPr>
          <w:ilvl w:val="0"/>
          <w:numId w:val="21"/>
        </w:numPr>
        <w:spacing w:line="276" w:lineRule="auto"/>
        <w:rPr>
          <w:rFonts w:ascii="Arial" w:hAnsi="Arial" w:cs="Arial"/>
          <w:lang w:eastAsia="en-GB"/>
        </w:rPr>
      </w:pPr>
      <w:r w:rsidRPr="007965FE">
        <w:rPr>
          <w:rFonts w:ascii="Arial" w:hAnsi="Arial" w:cs="Arial"/>
          <w:lang w:eastAsia="en-GB"/>
        </w:rPr>
        <w:t xml:space="preserve">quiz or assessment scores </w:t>
      </w:r>
    </w:p>
    <w:p w14:paraId="5CFDB567" w14:textId="77777777" w:rsidR="007965FE" w:rsidRPr="007965FE" w:rsidRDefault="007965FE" w:rsidP="00071C8A">
      <w:pPr>
        <w:numPr>
          <w:ilvl w:val="0"/>
          <w:numId w:val="21"/>
        </w:numPr>
        <w:spacing w:line="276" w:lineRule="auto"/>
        <w:rPr>
          <w:rFonts w:ascii="Arial" w:hAnsi="Arial" w:cs="Arial"/>
          <w:lang w:eastAsia="en-GB"/>
        </w:rPr>
      </w:pPr>
      <w:r w:rsidRPr="007965FE">
        <w:rPr>
          <w:rFonts w:ascii="Arial" w:hAnsi="Arial" w:cs="Arial"/>
          <w:lang w:eastAsia="en-GB"/>
        </w:rPr>
        <w:t xml:space="preserve">incident reporting rates </w:t>
      </w:r>
    </w:p>
    <w:p w14:paraId="0C250FCE" w14:textId="77777777" w:rsidR="007965FE" w:rsidRPr="007965FE" w:rsidRDefault="007965FE" w:rsidP="00071C8A">
      <w:pPr>
        <w:numPr>
          <w:ilvl w:val="0"/>
          <w:numId w:val="21"/>
        </w:numPr>
        <w:spacing w:line="276" w:lineRule="auto"/>
        <w:rPr>
          <w:rFonts w:ascii="Arial" w:hAnsi="Arial" w:cs="Arial"/>
          <w:lang w:eastAsia="en-GB"/>
        </w:rPr>
      </w:pPr>
      <w:r w:rsidRPr="007965FE">
        <w:rPr>
          <w:rFonts w:ascii="Arial" w:hAnsi="Arial" w:cs="Arial"/>
          <w:lang w:eastAsia="en-GB"/>
        </w:rPr>
        <w:t xml:space="preserve">repeat policy breaches </w:t>
      </w:r>
    </w:p>
    <w:p w14:paraId="04DC0E15" w14:textId="77777777" w:rsidR="007965FE" w:rsidRPr="007965FE" w:rsidRDefault="007965FE" w:rsidP="00071C8A">
      <w:pPr>
        <w:spacing w:line="276" w:lineRule="auto"/>
        <w:rPr>
          <w:rFonts w:ascii="Arial" w:hAnsi="Arial" w:cs="Arial"/>
          <w:lang w:eastAsia="en-GB"/>
        </w:rPr>
      </w:pPr>
      <w:r w:rsidRPr="007965FE">
        <w:rPr>
          <w:rFonts w:ascii="Arial" w:hAnsi="Arial" w:cs="Arial"/>
          <w:lang w:eastAsia="en-GB"/>
        </w:rPr>
        <w:t>These metrics allow management to identify weak areas and improve the programme over time [12].</w:t>
      </w:r>
    </w:p>
    <w:p w14:paraId="0AAFC3A0" w14:textId="77777777" w:rsidR="00C36C89" w:rsidRPr="00071C8A" w:rsidRDefault="00C36C89" w:rsidP="00071C8A">
      <w:pPr>
        <w:spacing w:line="276" w:lineRule="auto"/>
        <w:rPr>
          <w:rFonts w:ascii="Arial" w:hAnsi="Arial" w:cs="Arial"/>
          <w:lang w:val="bg-BG" w:eastAsia="en-GB"/>
        </w:rPr>
      </w:pPr>
    </w:p>
    <w:p w14:paraId="362039FB" w14:textId="6C836974" w:rsidR="00C36C89" w:rsidRPr="00071C8A" w:rsidRDefault="00C36C89" w:rsidP="00471B62">
      <w:pPr>
        <w:pStyle w:val="Heading3"/>
        <w:rPr>
          <w:lang w:eastAsia="en-GB"/>
        </w:rPr>
      </w:pPr>
      <w:bookmarkStart w:id="37" w:name="_Toc228375684"/>
      <w:r w:rsidRPr="00071C8A">
        <w:rPr>
          <w:lang w:eastAsia="en-GB"/>
        </w:rPr>
        <w:t>Building a Security Culture</w:t>
      </w:r>
      <w:bookmarkEnd w:id="37"/>
    </w:p>
    <w:p w14:paraId="45171BAB" w14:textId="77777777" w:rsidR="00DB23EF" w:rsidRPr="00DB23EF" w:rsidRDefault="00DB23EF" w:rsidP="00071C8A">
      <w:pPr>
        <w:spacing w:line="276" w:lineRule="auto"/>
        <w:rPr>
          <w:rFonts w:ascii="Arial" w:hAnsi="Arial" w:cs="Arial"/>
          <w:lang w:eastAsia="en-GB"/>
        </w:rPr>
      </w:pPr>
      <w:r w:rsidRPr="00DB23EF">
        <w:rPr>
          <w:rFonts w:ascii="Arial" w:hAnsi="Arial" w:cs="Arial"/>
          <w:lang w:eastAsia="en-GB"/>
        </w:rPr>
        <w:t>Finally, HPA should promote a positive security culture through regular reminders, posters, newsletters, awareness campaigns, and leadership engagement. Employees should feel comfortable reporting mistakes or suspicious activity without fear of blame [11].</w:t>
      </w:r>
    </w:p>
    <w:p w14:paraId="5C5093A9" w14:textId="754C0FA8" w:rsidR="00140C87" w:rsidRPr="00071C8A" w:rsidRDefault="00DB23EF" w:rsidP="00071C8A">
      <w:pPr>
        <w:spacing w:line="276" w:lineRule="auto"/>
        <w:rPr>
          <w:rFonts w:ascii="Arial" w:hAnsi="Arial" w:cs="Arial"/>
          <w:lang w:val="bg-BG" w:eastAsia="en-GB"/>
        </w:rPr>
      </w:pPr>
      <w:r w:rsidRPr="00DB23EF">
        <w:rPr>
          <w:rFonts w:ascii="Arial" w:hAnsi="Arial" w:cs="Arial"/>
          <w:lang w:eastAsia="en-GB"/>
        </w:rPr>
        <w:t>Overall, an effective training and awareness programme would significantly reduce human-factor risk while supporting HPA’s wider cybersecurity strategy.</w:t>
      </w:r>
    </w:p>
    <w:p w14:paraId="10117624" w14:textId="77777777" w:rsidR="00DB23EF" w:rsidRPr="00071C8A" w:rsidRDefault="00DB23EF" w:rsidP="00071C8A">
      <w:pPr>
        <w:spacing w:line="276" w:lineRule="auto"/>
        <w:rPr>
          <w:rFonts w:ascii="Arial" w:hAnsi="Arial" w:cs="Arial"/>
          <w:lang w:val="bg-BG" w:eastAsia="en-GB"/>
        </w:rPr>
      </w:pPr>
    </w:p>
    <w:p w14:paraId="6BC32716" w14:textId="1CF77FE5" w:rsidR="00140C87" w:rsidRPr="00071C8A" w:rsidRDefault="00140C87" w:rsidP="00071C8A">
      <w:pPr>
        <w:pStyle w:val="Heading1"/>
        <w:spacing w:line="276" w:lineRule="auto"/>
        <w:rPr>
          <w:rFonts w:ascii="Arial" w:eastAsia="Times New Roman" w:hAnsi="Arial" w:cs="Arial"/>
          <w:lang w:eastAsia="en-GB"/>
        </w:rPr>
      </w:pPr>
      <w:bookmarkStart w:id="38" w:name="_Toc228375685"/>
      <w:r w:rsidRPr="00071C8A">
        <w:rPr>
          <w:rFonts w:ascii="Arial" w:eastAsia="Times New Roman" w:hAnsi="Arial" w:cs="Arial"/>
          <w:lang w:eastAsia="en-GB"/>
        </w:rPr>
        <w:t>Conclusion</w:t>
      </w:r>
      <w:bookmarkEnd w:id="38"/>
      <w:r w:rsidRPr="00071C8A">
        <w:rPr>
          <w:rFonts w:ascii="Arial" w:eastAsia="Times New Roman" w:hAnsi="Arial" w:cs="Arial"/>
          <w:lang w:eastAsia="en-GB"/>
        </w:rPr>
        <w:t xml:space="preserve"> </w:t>
      </w:r>
    </w:p>
    <w:p w14:paraId="63D7BB78" w14:textId="77777777" w:rsidR="00D92D21" w:rsidRPr="00071C8A" w:rsidRDefault="00D92D21" w:rsidP="00071C8A">
      <w:pPr>
        <w:spacing w:line="276" w:lineRule="auto"/>
        <w:rPr>
          <w:rFonts w:ascii="Arial" w:hAnsi="Arial" w:cs="Arial"/>
          <w:lang w:eastAsia="en-GB"/>
        </w:rPr>
      </w:pPr>
      <w:r w:rsidRPr="00071C8A">
        <w:rPr>
          <w:rFonts w:ascii="Arial" w:hAnsi="Arial" w:cs="Arial"/>
          <w:lang w:eastAsia="en-GB"/>
        </w:rPr>
        <w:t>HealthPlus Analytics (HPA) operates within a high-risk environment due to its dependence on digital systems and responsibility for processing sensitive patient information. Recent incidents involving unauthorised cloud access and ransomware demonstrate the urgent need for stronger cybersecurity governance and improved operational resilience.</w:t>
      </w:r>
    </w:p>
    <w:p w14:paraId="663FD2BE" w14:textId="77777777" w:rsidR="00D92D21" w:rsidRPr="00071C8A" w:rsidRDefault="00D92D21" w:rsidP="00071C8A">
      <w:pPr>
        <w:spacing w:line="276" w:lineRule="auto"/>
        <w:rPr>
          <w:rFonts w:ascii="Arial" w:hAnsi="Arial" w:cs="Arial"/>
          <w:lang w:eastAsia="en-GB"/>
        </w:rPr>
      </w:pPr>
      <w:r w:rsidRPr="00071C8A">
        <w:rPr>
          <w:rFonts w:ascii="Arial" w:hAnsi="Arial" w:cs="Arial"/>
          <w:lang w:eastAsia="en-GB"/>
        </w:rPr>
        <w:t>This report has identified a range of internal and external threats, including phishing, ransomware, insider misuse, weak access management, and third-party vulnerabilities. In response, a comprehensive framework has been proposed consisting of formal security policies, practical technical safeguards, continuous monitoring capabilities, a structured incident response process, and an ongoing staff awareness programme.</w:t>
      </w:r>
    </w:p>
    <w:p w14:paraId="3984AF4C" w14:textId="77777777" w:rsidR="00D92D21" w:rsidRPr="00071C8A" w:rsidRDefault="00D92D21" w:rsidP="00071C8A">
      <w:pPr>
        <w:spacing w:line="276" w:lineRule="auto"/>
        <w:rPr>
          <w:rFonts w:ascii="Arial" w:hAnsi="Arial" w:cs="Arial"/>
          <w:lang w:eastAsia="en-GB"/>
        </w:rPr>
      </w:pPr>
      <w:r w:rsidRPr="00071C8A">
        <w:rPr>
          <w:rFonts w:ascii="Arial" w:hAnsi="Arial" w:cs="Arial"/>
          <w:lang w:eastAsia="en-GB"/>
        </w:rPr>
        <w:t>Key recommendations include the implementation of multi-factor authentication, role-based access controls, encryption, endpoint protection, network segmentation, secure backups, and regular vulnerability management. These controls should be supported by clear governance responsibilities and regular staff training to reduce human error and strengthen security culture [8], [11].</w:t>
      </w:r>
    </w:p>
    <w:p w14:paraId="3245BC25" w14:textId="77777777" w:rsidR="00D92D21" w:rsidRPr="00071C8A" w:rsidRDefault="00D92D21" w:rsidP="00071C8A">
      <w:pPr>
        <w:spacing w:line="276" w:lineRule="auto"/>
        <w:rPr>
          <w:rFonts w:ascii="Arial" w:hAnsi="Arial" w:cs="Arial"/>
          <w:lang w:eastAsia="en-GB"/>
        </w:rPr>
      </w:pPr>
      <w:r w:rsidRPr="00071C8A">
        <w:rPr>
          <w:rFonts w:ascii="Arial" w:hAnsi="Arial" w:cs="Arial"/>
          <w:lang w:eastAsia="en-GB"/>
        </w:rPr>
        <w:t xml:space="preserve">If implemented effectively, the proposed measures would significantly improve the confidentiality, integrity, and availability of HPA’s systems and data. In addition, the </w:t>
      </w:r>
      <w:r w:rsidRPr="00071C8A">
        <w:rPr>
          <w:rFonts w:ascii="Arial" w:hAnsi="Arial" w:cs="Arial"/>
          <w:lang w:eastAsia="en-GB"/>
        </w:rPr>
        <w:lastRenderedPageBreak/>
        <w:t>organisation would be better positioned to meet legal obligations, maintain stakeholder trust, and respond effectively to future cyber threats. Cybersecurity should therefore be viewed not only as a technical requirement, but as a strategic business priority essential to long-term success [5], [6].</w:t>
      </w:r>
    </w:p>
    <w:p w14:paraId="443E6FF6" w14:textId="77777777" w:rsidR="00347E59" w:rsidRDefault="00347E59" w:rsidP="00140C87">
      <w:pPr>
        <w:pStyle w:val="Heading1"/>
        <w:rPr>
          <w:rFonts w:eastAsia="Times New Roman"/>
          <w:lang w:val="bg-BG" w:eastAsia="en-GB"/>
        </w:rPr>
      </w:pPr>
    </w:p>
    <w:p w14:paraId="55B69623" w14:textId="71B4E83D" w:rsidR="00140C87" w:rsidRDefault="00140C87" w:rsidP="00140C87">
      <w:pPr>
        <w:pStyle w:val="Heading1"/>
        <w:rPr>
          <w:rFonts w:eastAsia="Times New Roman"/>
          <w:lang w:eastAsia="en-GB"/>
        </w:rPr>
      </w:pPr>
      <w:bookmarkStart w:id="39" w:name="_Toc228375686"/>
      <w:r w:rsidRPr="00140C87">
        <w:rPr>
          <w:rFonts w:eastAsia="Times New Roman"/>
          <w:lang w:eastAsia="en-GB"/>
        </w:rPr>
        <w:t>References</w:t>
      </w:r>
      <w:bookmarkEnd w:id="39"/>
      <w:r w:rsidRPr="00140C87">
        <w:rPr>
          <w:rFonts w:eastAsia="Times New Roman"/>
          <w:lang w:eastAsia="en-GB"/>
        </w:rPr>
        <w:t xml:space="preserve"> </w:t>
      </w:r>
    </w:p>
    <w:p w14:paraId="2E466068" w14:textId="77777777" w:rsidR="002F4155" w:rsidRPr="002F4155" w:rsidRDefault="002F4155" w:rsidP="002F4155">
      <w:pPr>
        <w:rPr>
          <w:lang w:eastAsia="en-GB"/>
        </w:rPr>
      </w:pPr>
      <w:r w:rsidRPr="002F4155">
        <w:rPr>
          <w:lang w:eastAsia="en-GB"/>
        </w:rPr>
        <w:t>[1] IBM Security, Cost of a Data Breach Report 2024. IBM, 2024.</w:t>
      </w:r>
    </w:p>
    <w:p w14:paraId="5CED3565" w14:textId="77777777" w:rsidR="002F4155" w:rsidRPr="002F4155" w:rsidRDefault="002F4155" w:rsidP="002F4155">
      <w:pPr>
        <w:rPr>
          <w:lang w:eastAsia="en-GB"/>
        </w:rPr>
      </w:pPr>
      <w:r w:rsidRPr="002F4155">
        <w:rPr>
          <w:lang w:eastAsia="en-GB"/>
        </w:rPr>
        <w:t>[2] Verizon, 2024 Data Breach Investigations Report. Verizon, 2024.</w:t>
      </w:r>
    </w:p>
    <w:p w14:paraId="132645B3" w14:textId="77777777" w:rsidR="002F4155" w:rsidRPr="002F4155" w:rsidRDefault="002F4155" w:rsidP="002F4155">
      <w:pPr>
        <w:rPr>
          <w:lang w:eastAsia="en-GB"/>
        </w:rPr>
      </w:pPr>
      <w:r w:rsidRPr="002F4155">
        <w:rPr>
          <w:lang w:eastAsia="en-GB"/>
        </w:rPr>
        <w:t>[3] European Union Agency for Cybersecurity (ENISA), Threat Landscape 2024. ENISA, 2024.</w:t>
      </w:r>
    </w:p>
    <w:p w14:paraId="3E4CADFB" w14:textId="77777777" w:rsidR="002F4155" w:rsidRPr="002F4155" w:rsidRDefault="002F4155" w:rsidP="002F4155">
      <w:pPr>
        <w:rPr>
          <w:lang w:eastAsia="en-GB"/>
        </w:rPr>
      </w:pPr>
      <w:r w:rsidRPr="002F4155">
        <w:rPr>
          <w:lang w:eastAsia="en-GB"/>
        </w:rPr>
        <w:t>[4] Information Commissioner’s Office (ICO), Guide to UK GDPR. ICO, 2024.</w:t>
      </w:r>
    </w:p>
    <w:p w14:paraId="1EBB5ABD" w14:textId="77777777" w:rsidR="002F4155" w:rsidRPr="002F4155" w:rsidRDefault="002F4155" w:rsidP="002F4155">
      <w:pPr>
        <w:rPr>
          <w:lang w:eastAsia="en-GB"/>
        </w:rPr>
      </w:pPr>
      <w:r w:rsidRPr="002F4155">
        <w:rPr>
          <w:lang w:eastAsia="en-GB"/>
        </w:rPr>
        <w:t>[5] National Institute of Standards and Technology (NIST), Cybersecurity Framework 2.0. Gaithersburg, MD, USA: NIST, 2024.</w:t>
      </w:r>
    </w:p>
    <w:p w14:paraId="1494D55C" w14:textId="77777777" w:rsidR="002F4155" w:rsidRPr="002F4155" w:rsidRDefault="002F4155" w:rsidP="002F4155">
      <w:pPr>
        <w:rPr>
          <w:lang w:eastAsia="en-GB"/>
        </w:rPr>
      </w:pPr>
      <w:r w:rsidRPr="002F4155">
        <w:rPr>
          <w:lang w:eastAsia="en-GB"/>
        </w:rPr>
        <w:t>[6] International Organization for Standardization, ISO/IEC 27001:2022 Information Security Management Systems. Geneva, Switzerland: ISO, 2022.</w:t>
      </w:r>
    </w:p>
    <w:p w14:paraId="2CC9F5F3" w14:textId="77777777" w:rsidR="002F4155" w:rsidRPr="002F4155" w:rsidRDefault="002F4155" w:rsidP="002F4155">
      <w:pPr>
        <w:rPr>
          <w:lang w:eastAsia="en-GB"/>
        </w:rPr>
      </w:pPr>
      <w:r w:rsidRPr="002F4155">
        <w:rPr>
          <w:lang w:eastAsia="en-GB"/>
        </w:rPr>
        <w:t>[7] National Cyber Security Centre (NCSC), Password Guidance: Using Strong Authentication. London, UK: NCSC, 2024.</w:t>
      </w:r>
    </w:p>
    <w:p w14:paraId="5AED48B6" w14:textId="77777777" w:rsidR="002F4155" w:rsidRPr="002F4155" w:rsidRDefault="002F4155" w:rsidP="002F4155">
      <w:pPr>
        <w:rPr>
          <w:lang w:eastAsia="en-GB"/>
        </w:rPr>
      </w:pPr>
      <w:r w:rsidRPr="002F4155">
        <w:rPr>
          <w:lang w:eastAsia="en-GB"/>
        </w:rPr>
        <w:t>[8] National Cyber Security Centre (NCSC), Phishing Attacks: Defending Your Organisation. London, UK: NCSC, 2024.</w:t>
      </w:r>
    </w:p>
    <w:p w14:paraId="5C0B5B5C" w14:textId="77777777" w:rsidR="002F4155" w:rsidRPr="002F4155" w:rsidRDefault="002F4155" w:rsidP="002F4155">
      <w:pPr>
        <w:rPr>
          <w:lang w:eastAsia="en-GB"/>
        </w:rPr>
      </w:pPr>
      <w:r w:rsidRPr="002F4155">
        <w:rPr>
          <w:lang w:eastAsia="en-GB"/>
        </w:rPr>
        <w:t>[9] National Cyber Security Centre (NCSC), Multi-Factor Authentication for Online Services. London, UK: NCSC, 2024.</w:t>
      </w:r>
    </w:p>
    <w:p w14:paraId="3ABCD22E" w14:textId="77777777" w:rsidR="002F4155" w:rsidRPr="002F4155" w:rsidRDefault="002F4155" w:rsidP="002F4155">
      <w:pPr>
        <w:rPr>
          <w:lang w:eastAsia="en-GB"/>
        </w:rPr>
      </w:pPr>
      <w:r w:rsidRPr="002F4155">
        <w:rPr>
          <w:lang w:eastAsia="en-GB"/>
        </w:rPr>
        <w:t>[10] NHS England, Data Security and Protection Toolkit Guidance. London, UK: NHS England, 2024.</w:t>
      </w:r>
    </w:p>
    <w:p w14:paraId="78D80EEA" w14:textId="77777777" w:rsidR="002F4155" w:rsidRPr="002F4155" w:rsidRDefault="002F4155" w:rsidP="002F4155">
      <w:pPr>
        <w:rPr>
          <w:lang w:eastAsia="en-GB"/>
        </w:rPr>
      </w:pPr>
      <w:r w:rsidRPr="002F4155">
        <w:rPr>
          <w:lang w:eastAsia="en-GB"/>
        </w:rPr>
        <w:t>[11] UK Government, Cyber Essentials Requirements for IT Infrastructure. London, UK: HM Government, 2024.</w:t>
      </w:r>
    </w:p>
    <w:p w14:paraId="13C12FE8" w14:textId="77777777" w:rsidR="002F4155" w:rsidRPr="002F4155" w:rsidRDefault="002F4155" w:rsidP="002F4155">
      <w:pPr>
        <w:rPr>
          <w:lang w:eastAsia="en-GB"/>
        </w:rPr>
      </w:pPr>
      <w:r w:rsidRPr="002F4155">
        <w:rPr>
          <w:lang w:eastAsia="en-GB"/>
        </w:rPr>
        <w:t>[12] Center for Internet Security (CIS), CIS Critical Security Controls v8. CIS, 2024.</w:t>
      </w:r>
    </w:p>
    <w:p w14:paraId="7557855C" w14:textId="77777777" w:rsidR="002F4155" w:rsidRPr="002F4155" w:rsidRDefault="002F4155" w:rsidP="002F4155">
      <w:pPr>
        <w:rPr>
          <w:lang w:eastAsia="en-GB"/>
        </w:rPr>
      </w:pPr>
      <w:r w:rsidRPr="002F4155">
        <w:rPr>
          <w:lang w:eastAsia="en-GB"/>
        </w:rPr>
        <w:t>[13] Microsoft, Microsoft Digital Defence Report 2024. Microsoft, 2024.</w:t>
      </w:r>
    </w:p>
    <w:p w14:paraId="39A40F76" w14:textId="77777777" w:rsidR="002F4155" w:rsidRPr="002F4155" w:rsidRDefault="002F4155" w:rsidP="002F4155">
      <w:pPr>
        <w:rPr>
          <w:lang w:eastAsia="en-GB"/>
        </w:rPr>
      </w:pPr>
      <w:r w:rsidRPr="002F4155">
        <w:rPr>
          <w:lang w:eastAsia="en-GB"/>
        </w:rPr>
        <w:t>[14] Sophos, The State of Ransomware 2024. Sophos, 2024.</w:t>
      </w:r>
    </w:p>
    <w:p w14:paraId="65F1F137" w14:textId="77777777" w:rsidR="002F4155" w:rsidRPr="002F4155" w:rsidRDefault="002F4155" w:rsidP="002F4155">
      <w:pPr>
        <w:rPr>
          <w:lang w:eastAsia="en-GB"/>
        </w:rPr>
      </w:pPr>
      <w:r w:rsidRPr="002F4155">
        <w:rPr>
          <w:lang w:eastAsia="en-GB"/>
        </w:rPr>
        <w:t>[15] Ponemon Institute, Cost of Insider Threats Global Report 2024. Ponemon Institute, 2024.</w:t>
      </w:r>
    </w:p>
    <w:p w14:paraId="0DBFB289" w14:textId="77777777" w:rsidR="002F4155" w:rsidRPr="002F4155" w:rsidRDefault="002F4155" w:rsidP="002F4155">
      <w:pPr>
        <w:rPr>
          <w:lang w:eastAsia="en-GB"/>
        </w:rPr>
      </w:pPr>
      <w:r w:rsidRPr="002F4155">
        <w:rPr>
          <w:lang w:eastAsia="en-GB"/>
        </w:rPr>
        <w:lastRenderedPageBreak/>
        <w:t>[16] OWASP Foundation, OWASP Top 10 Web Application Security Risks. OWASP, 2024.</w:t>
      </w:r>
    </w:p>
    <w:p w14:paraId="15B96771" w14:textId="5C163CC7" w:rsidR="000E175A" w:rsidRDefault="00140C87" w:rsidP="00140C87">
      <w:pPr>
        <w:pStyle w:val="Heading1"/>
        <w:rPr>
          <w:rFonts w:eastAsia="Times New Roman"/>
          <w:lang w:val="bg-BG" w:eastAsia="en-GB"/>
        </w:rPr>
      </w:pPr>
      <w:bookmarkStart w:id="40" w:name="_Toc228375687"/>
      <w:r w:rsidRPr="00140C87">
        <w:rPr>
          <w:rFonts w:eastAsia="Times New Roman"/>
          <w:lang w:eastAsia="en-GB"/>
        </w:rPr>
        <w:t>Appendix – PowerPoint Slides</w:t>
      </w:r>
      <w:bookmarkEnd w:id="40"/>
    </w:p>
    <w:p w14:paraId="7B470CC6" w14:textId="3148A951" w:rsidR="008D3390" w:rsidRDefault="004B3BAF" w:rsidP="008D3390">
      <w:pPr>
        <w:rPr>
          <w:lang w:eastAsia="en-GB"/>
        </w:rPr>
      </w:pPr>
      <w:r w:rsidRPr="004B3BAF">
        <w:rPr>
          <w:noProof/>
          <w:lang w:val="bg-BG" w:eastAsia="en-GB"/>
        </w:rPr>
        <w:drawing>
          <wp:inline distT="0" distB="0" distL="0" distR="0" wp14:anchorId="4B945BAC" wp14:editId="78F5DE30">
            <wp:extent cx="5731510" cy="3223895"/>
            <wp:effectExtent l="0" t="0" r="2540" b="0"/>
            <wp:docPr id="1361692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692304" name=""/>
                    <pic:cNvPicPr/>
                  </pic:nvPicPr>
                  <pic:blipFill>
                    <a:blip r:embed="rId7"/>
                    <a:stretch>
                      <a:fillRect/>
                    </a:stretch>
                  </pic:blipFill>
                  <pic:spPr>
                    <a:xfrm>
                      <a:off x="0" y="0"/>
                      <a:ext cx="5731510" cy="3223895"/>
                    </a:xfrm>
                    <a:prstGeom prst="rect">
                      <a:avLst/>
                    </a:prstGeom>
                  </pic:spPr>
                </pic:pic>
              </a:graphicData>
            </a:graphic>
          </wp:inline>
        </w:drawing>
      </w:r>
    </w:p>
    <w:p w14:paraId="1C708548" w14:textId="12AA7355" w:rsidR="00F201F3" w:rsidRDefault="00B37BD5" w:rsidP="008D3390">
      <w:pPr>
        <w:rPr>
          <w:lang w:eastAsia="en-GB"/>
        </w:rPr>
      </w:pPr>
      <w:r>
        <w:rPr>
          <w:lang w:val="en-US" w:eastAsia="en-GB"/>
        </w:rPr>
        <w:t xml:space="preserve">Slide 1: </w:t>
      </w:r>
      <w:r w:rsidR="00995E93" w:rsidRPr="00995E93">
        <w:rPr>
          <w:lang w:eastAsia="en-GB"/>
        </w:rPr>
        <w:t>Title slide introducing the cybersecurity governance proposal for HPA and outlining the strategic purpose of the presentation.</w:t>
      </w:r>
    </w:p>
    <w:p w14:paraId="100BC7D4" w14:textId="53C70B4C" w:rsidR="004B3BAF" w:rsidRDefault="004B3BAF" w:rsidP="008D3390">
      <w:pPr>
        <w:rPr>
          <w:lang w:eastAsia="en-GB"/>
        </w:rPr>
      </w:pPr>
      <w:r w:rsidRPr="004B3BAF">
        <w:rPr>
          <w:noProof/>
          <w:lang w:eastAsia="en-GB"/>
        </w:rPr>
        <w:drawing>
          <wp:inline distT="0" distB="0" distL="0" distR="0" wp14:anchorId="16093688" wp14:editId="5A758DA4">
            <wp:extent cx="5731510" cy="3223895"/>
            <wp:effectExtent l="0" t="0" r="2540" b="0"/>
            <wp:docPr id="1662651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51707" name=""/>
                    <pic:cNvPicPr/>
                  </pic:nvPicPr>
                  <pic:blipFill>
                    <a:blip r:embed="rId8"/>
                    <a:stretch>
                      <a:fillRect/>
                    </a:stretch>
                  </pic:blipFill>
                  <pic:spPr>
                    <a:xfrm>
                      <a:off x="0" y="0"/>
                      <a:ext cx="5731510" cy="3223895"/>
                    </a:xfrm>
                    <a:prstGeom prst="rect">
                      <a:avLst/>
                    </a:prstGeom>
                  </pic:spPr>
                </pic:pic>
              </a:graphicData>
            </a:graphic>
          </wp:inline>
        </w:drawing>
      </w:r>
    </w:p>
    <w:p w14:paraId="2002D91B" w14:textId="43DA8755" w:rsidR="00842E17" w:rsidRDefault="00B37BD5" w:rsidP="008D3390">
      <w:pPr>
        <w:rPr>
          <w:lang w:eastAsia="en-GB"/>
        </w:rPr>
      </w:pPr>
      <w:r>
        <w:rPr>
          <w:lang w:val="en-US" w:eastAsia="en-GB"/>
        </w:rPr>
        <w:t xml:space="preserve">Slide 2: </w:t>
      </w:r>
      <w:r w:rsidR="00842E17" w:rsidRPr="00842E17">
        <w:rPr>
          <w:lang w:eastAsia="en-GB"/>
        </w:rPr>
        <w:t>Executive summary highlighting ransomware exposure, patient data risk, governance weaknesses, and proposed control improvements.</w:t>
      </w:r>
    </w:p>
    <w:p w14:paraId="0A44F1A8" w14:textId="770F1B8A" w:rsidR="004B3BAF" w:rsidRDefault="00AD2A5D" w:rsidP="008D3390">
      <w:pPr>
        <w:rPr>
          <w:lang w:eastAsia="en-GB"/>
        </w:rPr>
      </w:pPr>
      <w:r w:rsidRPr="00AD2A5D">
        <w:rPr>
          <w:noProof/>
          <w:lang w:eastAsia="en-GB"/>
        </w:rPr>
        <w:lastRenderedPageBreak/>
        <w:drawing>
          <wp:inline distT="0" distB="0" distL="0" distR="0" wp14:anchorId="19A064D6" wp14:editId="7ECFAF36">
            <wp:extent cx="5731510" cy="3223895"/>
            <wp:effectExtent l="0" t="0" r="2540" b="0"/>
            <wp:docPr id="181172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22259" name=""/>
                    <pic:cNvPicPr/>
                  </pic:nvPicPr>
                  <pic:blipFill>
                    <a:blip r:embed="rId9"/>
                    <a:stretch>
                      <a:fillRect/>
                    </a:stretch>
                  </pic:blipFill>
                  <pic:spPr>
                    <a:xfrm>
                      <a:off x="0" y="0"/>
                      <a:ext cx="5731510" cy="3223895"/>
                    </a:xfrm>
                    <a:prstGeom prst="rect">
                      <a:avLst/>
                    </a:prstGeom>
                  </pic:spPr>
                </pic:pic>
              </a:graphicData>
            </a:graphic>
          </wp:inline>
        </w:drawing>
      </w:r>
    </w:p>
    <w:p w14:paraId="09120CF6" w14:textId="3186A53E" w:rsidR="00842E17" w:rsidRDefault="00B37BD5" w:rsidP="008D3390">
      <w:pPr>
        <w:rPr>
          <w:lang w:eastAsia="en-GB"/>
        </w:rPr>
      </w:pPr>
      <w:r>
        <w:rPr>
          <w:lang w:val="en-US" w:eastAsia="en-GB"/>
        </w:rPr>
        <w:t xml:space="preserve">Slide 3: </w:t>
      </w:r>
      <w:r w:rsidR="00842E17" w:rsidRPr="00842E17">
        <w:rPr>
          <w:lang w:eastAsia="en-GB"/>
        </w:rPr>
        <w:t>Overview of the current cyber threat landscape including ransomware, phishing, insider threats, cloud risks, and supplier compromise.</w:t>
      </w:r>
    </w:p>
    <w:p w14:paraId="0AC21DC2" w14:textId="04E86CDF" w:rsidR="00AD2A5D" w:rsidRDefault="00E667AF" w:rsidP="008D3390">
      <w:pPr>
        <w:rPr>
          <w:lang w:eastAsia="en-GB"/>
        </w:rPr>
      </w:pPr>
      <w:r w:rsidRPr="00E667AF">
        <w:rPr>
          <w:noProof/>
          <w:lang w:eastAsia="en-GB"/>
        </w:rPr>
        <w:drawing>
          <wp:inline distT="0" distB="0" distL="0" distR="0" wp14:anchorId="63A56041" wp14:editId="109CA687">
            <wp:extent cx="5731510" cy="3223895"/>
            <wp:effectExtent l="0" t="0" r="2540" b="0"/>
            <wp:docPr id="103384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42863" name=""/>
                    <pic:cNvPicPr/>
                  </pic:nvPicPr>
                  <pic:blipFill>
                    <a:blip r:embed="rId10"/>
                    <a:stretch>
                      <a:fillRect/>
                    </a:stretch>
                  </pic:blipFill>
                  <pic:spPr>
                    <a:xfrm>
                      <a:off x="0" y="0"/>
                      <a:ext cx="5731510" cy="3223895"/>
                    </a:xfrm>
                    <a:prstGeom prst="rect">
                      <a:avLst/>
                    </a:prstGeom>
                  </pic:spPr>
                </pic:pic>
              </a:graphicData>
            </a:graphic>
          </wp:inline>
        </w:drawing>
      </w:r>
    </w:p>
    <w:p w14:paraId="7A59C587" w14:textId="44D6E842" w:rsidR="00842E17" w:rsidRDefault="00B37BD5" w:rsidP="008D3390">
      <w:pPr>
        <w:rPr>
          <w:lang w:eastAsia="en-GB"/>
        </w:rPr>
      </w:pPr>
      <w:r>
        <w:rPr>
          <w:lang w:val="en-US" w:eastAsia="en-GB"/>
        </w:rPr>
        <w:t xml:space="preserve">Slide 4: </w:t>
      </w:r>
      <w:r w:rsidR="005C0C45" w:rsidRPr="005C0C45">
        <w:rPr>
          <w:lang w:eastAsia="en-GB"/>
        </w:rPr>
        <w:t>Summary of potential business impacts including financial loss, service disruption, regulatory penalties, and reputational damage.</w:t>
      </w:r>
    </w:p>
    <w:p w14:paraId="64A42FBD" w14:textId="294A4736" w:rsidR="00E667AF" w:rsidRDefault="00E667AF" w:rsidP="008D3390">
      <w:pPr>
        <w:rPr>
          <w:lang w:eastAsia="en-GB"/>
        </w:rPr>
      </w:pPr>
      <w:r w:rsidRPr="00E667AF">
        <w:rPr>
          <w:noProof/>
          <w:lang w:eastAsia="en-GB"/>
        </w:rPr>
        <w:lastRenderedPageBreak/>
        <w:drawing>
          <wp:inline distT="0" distB="0" distL="0" distR="0" wp14:anchorId="219AAB60" wp14:editId="6D74C2A6">
            <wp:extent cx="5731510" cy="3223895"/>
            <wp:effectExtent l="0" t="0" r="2540" b="0"/>
            <wp:docPr id="323665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65438" name=""/>
                    <pic:cNvPicPr/>
                  </pic:nvPicPr>
                  <pic:blipFill>
                    <a:blip r:embed="rId11"/>
                    <a:stretch>
                      <a:fillRect/>
                    </a:stretch>
                  </pic:blipFill>
                  <pic:spPr>
                    <a:xfrm>
                      <a:off x="0" y="0"/>
                      <a:ext cx="5731510" cy="3223895"/>
                    </a:xfrm>
                    <a:prstGeom prst="rect">
                      <a:avLst/>
                    </a:prstGeom>
                  </pic:spPr>
                </pic:pic>
              </a:graphicData>
            </a:graphic>
          </wp:inline>
        </w:drawing>
      </w:r>
    </w:p>
    <w:p w14:paraId="3DE64BEB" w14:textId="64A0E613" w:rsidR="005C0C45" w:rsidRDefault="00B37BD5" w:rsidP="008D3390">
      <w:pPr>
        <w:rPr>
          <w:lang w:eastAsia="en-GB"/>
        </w:rPr>
      </w:pPr>
      <w:r>
        <w:rPr>
          <w:lang w:val="en-US" w:eastAsia="en-GB"/>
        </w:rPr>
        <w:t xml:space="preserve">Slide 5: </w:t>
      </w:r>
      <w:r w:rsidR="00970F98" w:rsidRPr="00970F98">
        <w:rPr>
          <w:lang w:eastAsia="en-GB"/>
        </w:rPr>
        <w:t>Recommended security controls including MFA, endpoint protection, awareness training, backup strategy, and monitoring.</w:t>
      </w:r>
    </w:p>
    <w:p w14:paraId="7953BB9C" w14:textId="38A0C697" w:rsidR="00E667AF" w:rsidRDefault="00503EA6" w:rsidP="008D3390">
      <w:pPr>
        <w:rPr>
          <w:lang w:eastAsia="en-GB"/>
        </w:rPr>
      </w:pPr>
      <w:r w:rsidRPr="00503EA6">
        <w:rPr>
          <w:noProof/>
          <w:lang w:eastAsia="en-GB"/>
        </w:rPr>
        <w:drawing>
          <wp:inline distT="0" distB="0" distL="0" distR="0" wp14:anchorId="0AEF6A92" wp14:editId="3ADB2275">
            <wp:extent cx="5731510" cy="3223895"/>
            <wp:effectExtent l="0" t="0" r="2540" b="0"/>
            <wp:docPr id="116991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91866" name=""/>
                    <pic:cNvPicPr/>
                  </pic:nvPicPr>
                  <pic:blipFill>
                    <a:blip r:embed="rId12"/>
                    <a:stretch>
                      <a:fillRect/>
                    </a:stretch>
                  </pic:blipFill>
                  <pic:spPr>
                    <a:xfrm>
                      <a:off x="0" y="0"/>
                      <a:ext cx="5731510" cy="3223895"/>
                    </a:xfrm>
                    <a:prstGeom prst="rect">
                      <a:avLst/>
                    </a:prstGeom>
                  </pic:spPr>
                </pic:pic>
              </a:graphicData>
            </a:graphic>
          </wp:inline>
        </w:drawing>
      </w:r>
    </w:p>
    <w:p w14:paraId="32F74BC9" w14:textId="140A0870" w:rsidR="00970F98" w:rsidRDefault="00B37BD5" w:rsidP="008D3390">
      <w:pPr>
        <w:rPr>
          <w:lang w:eastAsia="en-GB"/>
        </w:rPr>
      </w:pPr>
      <w:r>
        <w:rPr>
          <w:lang w:val="en-US" w:eastAsia="en-GB"/>
        </w:rPr>
        <w:t xml:space="preserve">Slide 6: </w:t>
      </w:r>
      <w:r w:rsidR="00970F98" w:rsidRPr="00970F98">
        <w:rPr>
          <w:lang w:eastAsia="en-GB"/>
        </w:rPr>
        <w:t>Incident response framework showing detection, containment, eradication, recovery, and continuous improvement stages.</w:t>
      </w:r>
    </w:p>
    <w:p w14:paraId="7AAC19E1" w14:textId="77777777" w:rsidR="00970F98" w:rsidRDefault="00503EA6" w:rsidP="008D3390">
      <w:pPr>
        <w:rPr>
          <w:lang w:eastAsia="en-GB"/>
        </w:rPr>
      </w:pPr>
      <w:r w:rsidRPr="00503EA6">
        <w:rPr>
          <w:noProof/>
          <w:lang w:eastAsia="en-GB"/>
        </w:rPr>
        <w:lastRenderedPageBreak/>
        <w:drawing>
          <wp:inline distT="0" distB="0" distL="0" distR="0" wp14:anchorId="3D79F24E" wp14:editId="7AA93939">
            <wp:extent cx="5731510" cy="3223895"/>
            <wp:effectExtent l="0" t="0" r="2540" b="0"/>
            <wp:docPr id="1633670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670582" name=""/>
                    <pic:cNvPicPr/>
                  </pic:nvPicPr>
                  <pic:blipFill>
                    <a:blip r:embed="rId13"/>
                    <a:stretch>
                      <a:fillRect/>
                    </a:stretch>
                  </pic:blipFill>
                  <pic:spPr>
                    <a:xfrm>
                      <a:off x="0" y="0"/>
                      <a:ext cx="5731510" cy="3223895"/>
                    </a:xfrm>
                    <a:prstGeom prst="rect">
                      <a:avLst/>
                    </a:prstGeom>
                  </pic:spPr>
                </pic:pic>
              </a:graphicData>
            </a:graphic>
          </wp:inline>
        </w:drawing>
      </w:r>
    </w:p>
    <w:p w14:paraId="506A9516" w14:textId="6A6484AE" w:rsidR="00503EA6" w:rsidRDefault="00B37BD5" w:rsidP="008D3390">
      <w:pPr>
        <w:rPr>
          <w:lang w:eastAsia="en-GB"/>
        </w:rPr>
      </w:pPr>
      <w:r>
        <w:rPr>
          <w:lang w:val="en-US" w:eastAsia="en-GB"/>
        </w:rPr>
        <w:t xml:space="preserve">Slide 7: </w:t>
      </w:r>
      <w:r w:rsidR="00970F98" w:rsidRPr="00970F98">
        <w:rPr>
          <w:lang w:eastAsia="en-GB"/>
        </w:rPr>
        <w:t>Five-month phased implementation roadmap for rolling out key cybersecurity controls.</w:t>
      </w:r>
      <w:r w:rsidR="00503EA6" w:rsidRPr="00503EA6">
        <w:rPr>
          <w:noProof/>
          <w:lang w:eastAsia="en-GB"/>
        </w:rPr>
        <w:drawing>
          <wp:inline distT="0" distB="0" distL="0" distR="0" wp14:anchorId="27E8AACD" wp14:editId="4C850202">
            <wp:extent cx="5731510" cy="3223895"/>
            <wp:effectExtent l="0" t="0" r="2540" b="0"/>
            <wp:docPr id="151804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42768" name=""/>
                    <pic:cNvPicPr/>
                  </pic:nvPicPr>
                  <pic:blipFill>
                    <a:blip r:embed="rId14"/>
                    <a:stretch>
                      <a:fillRect/>
                    </a:stretch>
                  </pic:blipFill>
                  <pic:spPr>
                    <a:xfrm>
                      <a:off x="0" y="0"/>
                      <a:ext cx="5731510" cy="3223895"/>
                    </a:xfrm>
                    <a:prstGeom prst="rect">
                      <a:avLst/>
                    </a:prstGeom>
                  </pic:spPr>
                </pic:pic>
              </a:graphicData>
            </a:graphic>
          </wp:inline>
        </w:drawing>
      </w:r>
    </w:p>
    <w:p w14:paraId="0848A3A4" w14:textId="3CB9A2D4" w:rsidR="00970F98" w:rsidRDefault="00B37BD5" w:rsidP="008D3390">
      <w:pPr>
        <w:rPr>
          <w:lang w:eastAsia="en-GB"/>
        </w:rPr>
      </w:pPr>
      <w:r>
        <w:rPr>
          <w:lang w:val="en-US" w:eastAsia="en-GB"/>
        </w:rPr>
        <w:t xml:space="preserve">Slide 8: </w:t>
      </w:r>
      <w:r w:rsidR="00E74040" w:rsidRPr="00E74040">
        <w:rPr>
          <w:lang w:eastAsia="en-GB"/>
        </w:rPr>
        <w:t>Expected organisational outcomes such as reduced risk, improved resilience, lower costs, and stronger trust.</w:t>
      </w:r>
    </w:p>
    <w:p w14:paraId="2BEF54C8" w14:textId="42B8F45D" w:rsidR="009F25C9" w:rsidRDefault="009F25C9" w:rsidP="008D3390">
      <w:pPr>
        <w:rPr>
          <w:lang w:eastAsia="en-GB"/>
        </w:rPr>
      </w:pPr>
      <w:r w:rsidRPr="009F25C9">
        <w:rPr>
          <w:noProof/>
          <w:lang w:eastAsia="en-GB"/>
        </w:rPr>
        <w:lastRenderedPageBreak/>
        <w:drawing>
          <wp:inline distT="0" distB="0" distL="0" distR="0" wp14:anchorId="4C836695" wp14:editId="44BD60ED">
            <wp:extent cx="5731510" cy="3223895"/>
            <wp:effectExtent l="0" t="0" r="2540" b="0"/>
            <wp:docPr id="1539689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689636" name=""/>
                    <pic:cNvPicPr/>
                  </pic:nvPicPr>
                  <pic:blipFill>
                    <a:blip r:embed="rId15"/>
                    <a:stretch>
                      <a:fillRect/>
                    </a:stretch>
                  </pic:blipFill>
                  <pic:spPr>
                    <a:xfrm>
                      <a:off x="0" y="0"/>
                      <a:ext cx="5731510" cy="3223895"/>
                    </a:xfrm>
                    <a:prstGeom prst="rect">
                      <a:avLst/>
                    </a:prstGeom>
                  </pic:spPr>
                </pic:pic>
              </a:graphicData>
            </a:graphic>
          </wp:inline>
        </w:drawing>
      </w:r>
    </w:p>
    <w:p w14:paraId="415E67B6" w14:textId="010C798F" w:rsidR="00E74040" w:rsidRDefault="00B37BD5" w:rsidP="008D3390">
      <w:pPr>
        <w:rPr>
          <w:lang w:eastAsia="en-GB"/>
        </w:rPr>
      </w:pPr>
      <w:r>
        <w:rPr>
          <w:lang w:val="en-US" w:eastAsia="en-GB"/>
        </w:rPr>
        <w:t xml:space="preserve">Slide 9: </w:t>
      </w:r>
      <w:r w:rsidR="00E74040" w:rsidRPr="00E74040">
        <w:rPr>
          <w:lang w:eastAsia="en-GB"/>
        </w:rPr>
        <w:t>Final recommendations prioritising immediate action, staff training, stronger controls, and continuous review.</w:t>
      </w:r>
    </w:p>
    <w:p w14:paraId="566F466F" w14:textId="77777777" w:rsidR="00B37BD5" w:rsidRPr="00071C8A" w:rsidRDefault="00B37BD5" w:rsidP="008D3390">
      <w:pPr>
        <w:rPr>
          <w:lang w:val="bg-BG" w:eastAsia="en-GB"/>
        </w:rPr>
      </w:pPr>
    </w:p>
    <w:p w14:paraId="0FCB0CC3" w14:textId="54B56233" w:rsidR="009F25C9" w:rsidRDefault="00DA35B3" w:rsidP="008D3390">
      <w:pPr>
        <w:rPr>
          <w:lang w:eastAsia="en-GB"/>
        </w:rPr>
      </w:pPr>
      <w:r w:rsidRPr="00DA35B3">
        <w:rPr>
          <w:noProof/>
          <w:lang w:eastAsia="en-GB"/>
        </w:rPr>
        <w:drawing>
          <wp:inline distT="0" distB="0" distL="0" distR="0" wp14:anchorId="4D851020" wp14:editId="316BCC52">
            <wp:extent cx="5731510" cy="3223895"/>
            <wp:effectExtent l="0" t="0" r="2540" b="0"/>
            <wp:docPr id="652069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69557" name=""/>
                    <pic:cNvPicPr/>
                  </pic:nvPicPr>
                  <pic:blipFill>
                    <a:blip r:embed="rId16"/>
                    <a:stretch>
                      <a:fillRect/>
                    </a:stretch>
                  </pic:blipFill>
                  <pic:spPr>
                    <a:xfrm>
                      <a:off x="0" y="0"/>
                      <a:ext cx="5731510" cy="3223895"/>
                    </a:xfrm>
                    <a:prstGeom prst="rect">
                      <a:avLst/>
                    </a:prstGeom>
                  </pic:spPr>
                </pic:pic>
              </a:graphicData>
            </a:graphic>
          </wp:inline>
        </w:drawing>
      </w:r>
    </w:p>
    <w:p w14:paraId="2DBDA684" w14:textId="77777777" w:rsidR="00E74040" w:rsidRPr="004B3BAF" w:rsidRDefault="00E74040" w:rsidP="008D3390">
      <w:pPr>
        <w:rPr>
          <w:lang w:eastAsia="en-GB"/>
        </w:rPr>
      </w:pPr>
    </w:p>
    <w:sectPr w:rsidR="00E74040" w:rsidRPr="004B3BAF" w:rsidSect="005962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C8E"/>
    <w:multiLevelType w:val="multilevel"/>
    <w:tmpl w:val="8910BF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48F0"/>
    <w:multiLevelType w:val="multilevel"/>
    <w:tmpl w:val="A38A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E605F"/>
    <w:multiLevelType w:val="multilevel"/>
    <w:tmpl w:val="C8C0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04ACF"/>
    <w:multiLevelType w:val="multilevel"/>
    <w:tmpl w:val="9AA88B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AC66DF"/>
    <w:multiLevelType w:val="multilevel"/>
    <w:tmpl w:val="4AD061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A57D7"/>
    <w:multiLevelType w:val="multilevel"/>
    <w:tmpl w:val="8F7024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C43F0"/>
    <w:multiLevelType w:val="multilevel"/>
    <w:tmpl w:val="AFAE1C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CB50A3"/>
    <w:multiLevelType w:val="multilevel"/>
    <w:tmpl w:val="015CA4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4A248A"/>
    <w:multiLevelType w:val="multilevel"/>
    <w:tmpl w:val="0FCA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C0485B"/>
    <w:multiLevelType w:val="multilevel"/>
    <w:tmpl w:val="3F48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C45EF8"/>
    <w:multiLevelType w:val="multilevel"/>
    <w:tmpl w:val="0F6C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90FDD"/>
    <w:multiLevelType w:val="multilevel"/>
    <w:tmpl w:val="023042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A03CB"/>
    <w:multiLevelType w:val="multilevel"/>
    <w:tmpl w:val="871A7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6B13DF"/>
    <w:multiLevelType w:val="multilevel"/>
    <w:tmpl w:val="030C59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E62B6D"/>
    <w:multiLevelType w:val="multilevel"/>
    <w:tmpl w:val="713E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1E1141"/>
    <w:multiLevelType w:val="multilevel"/>
    <w:tmpl w:val="5D2C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8D02DC"/>
    <w:multiLevelType w:val="multilevel"/>
    <w:tmpl w:val="BFDC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2A206A"/>
    <w:multiLevelType w:val="multilevel"/>
    <w:tmpl w:val="88489B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9503E8"/>
    <w:multiLevelType w:val="multilevel"/>
    <w:tmpl w:val="F482B9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BB77FA"/>
    <w:multiLevelType w:val="multilevel"/>
    <w:tmpl w:val="FED8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073424"/>
    <w:multiLevelType w:val="multilevel"/>
    <w:tmpl w:val="1D10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2831220">
    <w:abstractNumId w:val="2"/>
  </w:num>
  <w:num w:numId="2" w16cid:durableId="899513359">
    <w:abstractNumId w:val="20"/>
  </w:num>
  <w:num w:numId="3" w16cid:durableId="463424546">
    <w:abstractNumId w:val="18"/>
  </w:num>
  <w:num w:numId="4" w16cid:durableId="450903956">
    <w:abstractNumId w:val="0"/>
  </w:num>
  <w:num w:numId="5" w16cid:durableId="914779053">
    <w:abstractNumId w:val="10"/>
  </w:num>
  <w:num w:numId="6" w16cid:durableId="1821075521">
    <w:abstractNumId w:val="1"/>
  </w:num>
  <w:num w:numId="7" w16cid:durableId="1168251482">
    <w:abstractNumId w:val="15"/>
  </w:num>
  <w:num w:numId="8" w16cid:durableId="1148133823">
    <w:abstractNumId w:val="17"/>
  </w:num>
  <w:num w:numId="9" w16cid:durableId="365910108">
    <w:abstractNumId w:val="13"/>
  </w:num>
  <w:num w:numId="10" w16cid:durableId="477038994">
    <w:abstractNumId w:val="5"/>
  </w:num>
  <w:num w:numId="11" w16cid:durableId="1523547007">
    <w:abstractNumId w:val="19"/>
  </w:num>
  <w:num w:numId="12" w16cid:durableId="1269120800">
    <w:abstractNumId w:val="11"/>
  </w:num>
  <w:num w:numId="13" w16cid:durableId="797796680">
    <w:abstractNumId w:val="16"/>
  </w:num>
  <w:num w:numId="14" w16cid:durableId="1274435335">
    <w:abstractNumId w:val="7"/>
  </w:num>
  <w:num w:numId="15" w16cid:durableId="1661225877">
    <w:abstractNumId w:val="12"/>
  </w:num>
  <w:num w:numId="16" w16cid:durableId="283460456">
    <w:abstractNumId w:val="14"/>
  </w:num>
  <w:num w:numId="17" w16cid:durableId="9181998">
    <w:abstractNumId w:val="6"/>
  </w:num>
  <w:num w:numId="18" w16cid:durableId="665212183">
    <w:abstractNumId w:val="9"/>
  </w:num>
  <w:num w:numId="19" w16cid:durableId="889657527">
    <w:abstractNumId w:val="3"/>
  </w:num>
  <w:num w:numId="20" w16cid:durableId="880942695">
    <w:abstractNumId w:val="8"/>
  </w:num>
  <w:num w:numId="21" w16cid:durableId="971859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75A"/>
    <w:rsid w:val="00022E57"/>
    <w:rsid w:val="000264BE"/>
    <w:rsid w:val="00044D11"/>
    <w:rsid w:val="000570DB"/>
    <w:rsid w:val="00071C8A"/>
    <w:rsid w:val="000C08F6"/>
    <w:rsid w:val="000E175A"/>
    <w:rsid w:val="000F2CB5"/>
    <w:rsid w:val="00105DF0"/>
    <w:rsid w:val="00124EBA"/>
    <w:rsid w:val="00126356"/>
    <w:rsid w:val="001303F8"/>
    <w:rsid w:val="00140C87"/>
    <w:rsid w:val="00142332"/>
    <w:rsid w:val="00155C2D"/>
    <w:rsid w:val="001A785B"/>
    <w:rsid w:val="001B184C"/>
    <w:rsid w:val="001C7BF9"/>
    <w:rsid w:val="00251984"/>
    <w:rsid w:val="002614C5"/>
    <w:rsid w:val="002772EB"/>
    <w:rsid w:val="002874B2"/>
    <w:rsid w:val="00290410"/>
    <w:rsid w:val="002C12C3"/>
    <w:rsid w:val="002D21B0"/>
    <w:rsid w:val="002F4155"/>
    <w:rsid w:val="0034380B"/>
    <w:rsid w:val="00344DA8"/>
    <w:rsid w:val="00347E59"/>
    <w:rsid w:val="003702E1"/>
    <w:rsid w:val="00420F08"/>
    <w:rsid w:val="00471B62"/>
    <w:rsid w:val="00484ECF"/>
    <w:rsid w:val="00495DD9"/>
    <w:rsid w:val="004B3BAF"/>
    <w:rsid w:val="004F7EE4"/>
    <w:rsid w:val="00503EA6"/>
    <w:rsid w:val="00522BF6"/>
    <w:rsid w:val="0055725B"/>
    <w:rsid w:val="0057345F"/>
    <w:rsid w:val="005962CC"/>
    <w:rsid w:val="00596E58"/>
    <w:rsid w:val="005A1F00"/>
    <w:rsid w:val="005C0C45"/>
    <w:rsid w:val="005D488C"/>
    <w:rsid w:val="005E4EE7"/>
    <w:rsid w:val="00691CA3"/>
    <w:rsid w:val="006A2F9E"/>
    <w:rsid w:val="006B2264"/>
    <w:rsid w:val="00707AE1"/>
    <w:rsid w:val="0071067C"/>
    <w:rsid w:val="007402E1"/>
    <w:rsid w:val="0077216A"/>
    <w:rsid w:val="007806FB"/>
    <w:rsid w:val="007965FE"/>
    <w:rsid w:val="007A72BA"/>
    <w:rsid w:val="007D7C85"/>
    <w:rsid w:val="00803B76"/>
    <w:rsid w:val="0081400F"/>
    <w:rsid w:val="0082165E"/>
    <w:rsid w:val="00842E17"/>
    <w:rsid w:val="00880182"/>
    <w:rsid w:val="00880EF6"/>
    <w:rsid w:val="008B032D"/>
    <w:rsid w:val="008C3FE8"/>
    <w:rsid w:val="008D3390"/>
    <w:rsid w:val="008E6A2B"/>
    <w:rsid w:val="0093121C"/>
    <w:rsid w:val="00944883"/>
    <w:rsid w:val="00952217"/>
    <w:rsid w:val="00966CC6"/>
    <w:rsid w:val="00970F98"/>
    <w:rsid w:val="0097168A"/>
    <w:rsid w:val="00995E93"/>
    <w:rsid w:val="00996B6A"/>
    <w:rsid w:val="009A4B75"/>
    <w:rsid w:val="009F25C9"/>
    <w:rsid w:val="009F2F71"/>
    <w:rsid w:val="00A05F0C"/>
    <w:rsid w:val="00A06E0A"/>
    <w:rsid w:val="00A66A90"/>
    <w:rsid w:val="00AD2A5D"/>
    <w:rsid w:val="00B37BD5"/>
    <w:rsid w:val="00BC1691"/>
    <w:rsid w:val="00BE20F5"/>
    <w:rsid w:val="00C26DF9"/>
    <w:rsid w:val="00C36C89"/>
    <w:rsid w:val="00C42676"/>
    <w:rsid w:val="00C92928"/>
    <w:rsid w:val="00CB613F"/>
    <w:rsid w:val="00CF5E49"/>
    <w:rsid w:val="00CF6421"/>
    <w:rsid w:val="00D21D1A"/>
    <w:rsid w:val="00D24261"/>
    <w:rsid w:val="00D92D21"/>
    <w:rsid w:val="00DA35B3"/>
    <w:rsid w:val="00DB23EF"/>
    <w:rsid w:val="00DB3A51"/>
    <w:rsid w:val="00DB4C33"/>
    <w:rsid w:val="00DD7EA8"/>
    <w:rsid w:val="00E02815"/>
    <w:rsid w:val="00E1569F"/>
    <w:rsid w:val="00E36A5F"/>
    <w:rsid w:val="00E46132"/>
    <w:rsid w:val="00E46369"/>
    <w:rsid w:val="00E63DA3"/>
    <w:rsid w:val="00E667AF"/>
    <w:rsid w:val="00E74040"/>
    <w:rsid w:val="00EC325E"/>
    <w:rsid w:val="00F02936"/>
    <w:rsid w:val="00F11F73"/>
    <w:rsid w:val="00F201F3"/>
    <w:rsid w:val="00F21131"/>
    <w:rsid w:val="00F64058"/>
    <w:rsid w:val="00F66558"/>
    <w:rsid w:val="00F73573"/>
    <w:rsid w:val="00FA4A56"/>
    <w:rsid w:val="00FB5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9AF8"/>
  <w15:chartTrackingRefBased/>
  <w15:docId w15:val="{513AC064-1FC1-44EA-8FCD-ADBF535EB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7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17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17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17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17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17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7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7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7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7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17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17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17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17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17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7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7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75A"/>
    <w:rPr>
      <w:rFonts w:eastAsiaTheme="majorEastAsia" w:cstheme="majorBidi"/>
      <w:color w:val="272727" w:themeColor="text1" w:themeTint="D8"/>
    </w:rPr>
  </w:style>
  <w:style w:type="paragraph" w:styleId="Title">
    <w:name w:val="Title"/>
    <w:basedOn w:val="Normal"/>
    <w:next w:val="Normal"/>
    <w:link w:val="TitleChar"/>
    <w:uiPriority w:val="10"/>
    <w:qFormat/>
    <w:rsid w:val="000E17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7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7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7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75A"/>
    <w:pPr>
      <w:spacing w:before="160"/>
      <w:jc w:val="center"/>
    </w:pPr>
    <w:rPr>
      <w:i/>
      <w:iCs/>
      <w:color w:val="404040" w:themeColor="text1" w:themeTint="BF"/>
    </w:rPr>
  </w:style>
  <w:style w:type="character" w:customStyle="1" w:styleId="QuoteChar">
    <w:name w:val="Quote Char"/>
    <w:basedOn w:val="DefaultParagraphFont"/>
    <w:link w:val="Quote"/>
    <w:uiPriority w:val="29"/>
    <w:rsid w:val="000E175A"/>
    <w:rPr>
      <w:i/>
      <w:iCs/>
      <w:color w:val="404040" w:themeColor="text1" w:themeTint="BF"/>
    </w:rPr>
  </w:style>
  <w:style w:type="paragraph" w:styleId="ListParagraph">
    <w:name w:val="List Paragraph"/>
    <w:basedOn w:val="Normal"/>
    <w:uiPriority w:val="34"/>
    <w:qFormat/>
    <w:rsid w:val="000E175A"/>
    <w:pPr>
      <w:ind w:left="720"/>
      <w:contextualSpacing/>
    </w:pPr>
  </w:style>
  <w:style w:type="character" w:styleId="IntenseEmphasis">
    <w:name w:val="Intense Emphasis"/>
    <w:basedOn w:val="DefaultParagraphFont"/>
    <w:uiPriority w:val="21"/>
    <w:qFormat/>
    <w:rsid w:val="000E175A"/>
    <w:rPr>
      <w:i/>
      <w:iCs/>
      <w:color w:val="0F4761" w:themeColor="accent1" w:themeShade="BF"/>
    </w:rPr>
  </w:style>
  <w:style w:type="paragraph" w:styleId="IntenseQuote">
    <w:name w:val="Intense Quote"/>
    <w:basedOn w:val="Normal"/>
    <w:next w:val="Normal"/>
    <w:link w:val="IntenseQuoteChar"/>
    <w:uiPriority w:val="30"/>
    <w:qFormat/>
    <w:rsid w:val="000E17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175A"/>
    <w:rPr>
      <w:i/>
      <w:iCs/>
      <w:color w:val="0F4761" w:themeColor="accent1" w:themeShade="BF"/>
    </w:rPr>
  </w:style>
  <w:style w:type="character" w:styleId="IntenseReference">
    <w:name w:val="Intense Reference"/>
    <w:basedOn w:val="DefaultParagraphFont"/>
    <w:uiPriority w:val="32"/>
    <w:qFormat/>
    <w:rsid w:val="000E175A"/>
    <w:rPr>
      <w:b/>
      <w:bCs/>
      <w:smallCaps/>
      <w:color w:val="0F4761" w:themeColor="accent1" w:themeShade="BF"/>
      <w:spacing w:val="5"/>
    </w:rPr>
  </w:style>
  <w:style w:type="paragraph" w:styleId="NoSpacing">
    <w:name w:val="No Spacing"/>
    <w:link w:val="NoSpacingChar"/>
    <w:uiPriority w:val="1"/>
    <w:qFormat/>
    <w:rsid w:val="005962C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962CC"/>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C325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EC325E"/>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420F08"/>
    <w:pPr>
      <w:tabs>
        <w:tab w:val="right" w:leader="dot" w:pos="9016"/>
      </w:tabs>
      <w:spacing w:after="100" w:line="259" w:lineRule="auto"/>
    </w:pPr>
    <w:rPr>
      <w:rFonts w:eastAsia="Times New Roman" w:cs="Times New Roman"/>
      <w:noProof/>
      <w:kern w:val="0"/>
      <w:sz w:val="16"/>
      <w:szCs w:val="16"/>
      <w:lang w:eastAsia="en-GB"/>
      <w14:ligatures w14:val="none"/>
    </w:rPr>
  </w:style>
  <w:style w:type="paragraph" w:styleId="TOC3">
    <w:name w:val="toc 3"/>
    <w:basedOn w:val="Normal"/>
    <w:next w:val="Normal"/>
    <w:autoRedefine/>
    <w:uiPriority w:val="39"/>
    <w:unhideWhenUsed/>
    <w:rsid w:val="00EC325E"/>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97168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20</Pages>
  <Words>3917</Words>
  <Characters>25970</Characters>
  <Application>Microsoft Office Word</Application>
  <DocSecurity>0</DocSecurity>
  <Lines>564</Lines>
  <Paragraphs>259</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29628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Cybersecurity Essentials Assignment</dc:title>
  <dc:subject>Synthesize a Solution to a Potential Real-Life Scenario</dc:subject>
  <dc:creator>University of Wales Trinity Saint David</dc:creator>
  <cp:keywords/>
  <dc:description/>
  <cp:lastModifiedBy>Max Zanev</cp:lastModifiedBy>
  <cp:revision>65</cp:revision>
  <dcterms:created xsi:type="dcterms:W3CDTF">2026-04-27T18:53:00Z</dcterms:created>
  <dcterms:modified xsi:type="dcterms:W3CDTF">2026-04-29T16:19:00Z</dcterms:modified>
</cp:coreProperties>
</file>