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BA4" w:rsidRDefault="00A00BA4"/>
    <w:p w:rsidR="00A00BA4" w:rsidRDefault="005D6C42" w:rsidP="008D4C6D">
      <w:pPr>
        <w:jc w:val="center"/>
      </w:pPr>
      <w:r>
        <w:rPr>
          <w:noProof/>
          <w:lang w:val="en-GB" w:eastAsia="en-GB"/>
        </w:rPr>
        <w:drawing>
          <wp:inline distT="114300" distB="114300" distL="114300" distR="114300">
            <wp:extent cx="1647825" cy="866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47825" cy="866775"/>
                    </a:xfrm>
                    <a:prstGeom prst="rect">
                      <a:avLst/>
                    </a:prstGeom>
                    <a:ln/>
                  </pic:spPr>
                </pic:pic>
              </a:graphicData>
            </a:graphic>
          </wp:inline>
        </w:drawing>
      </w:r>
    </w:p>
    <w:p w:rsidR="00A00BA4" w:rsidRDefault="00A00BA4"/>
    <w:p w:rsidR="008D4C6D" w:rsidRDefault="008D4C6D" w:rsidP="008D4C6D">
      <w:pPr>
        <w:jc w:val="center"/>
        <w:rPr>
          <w:b/>
        </w:rPr>
      </w:pPr>
      <w:r w:rsidRPr="008D4C6D">
        <w:rPr>
          <w:b/>
          <w:sz w:val="32"/>
        </w:rPr>
        <w:t>COMPONENT 2: COURSEWORK: INDIVIDUAL REPORT</w:t>
      </w:r>
    </w:p>
    <w:p w:rsidR="00C654E5" w:rsidRPr="00C654E5" w:rsidRDefault="008D4C6D" w:rsidP="008D4C6D">
      <w:pPr>
        <w:jc w:val="center"/>
        <w:rPr>
          <w:b/>
          <w:sz w:val="28"/>
          <w:szCs w:val="28"/>
        </w:rPr>
      </w:pPr>
      <w:r w:rsidRPr="00C654E5">
        <w:rPr>
          <w:b/>
          <w:sz w:val="28"/>
          <w:szCs w:val="28"/>
        </w:rPr>
        <w:t>Student Name:</w:t>
      </w:r>
      <w:r w:rsidR="00C654E5" w:rsidRPr="00C654E5">
        <w:rPr>
          <w:b/>
          <w:sz w:val="28"/>
          <w:szCs w:val="28"/>
        </w:rPr>
        <w:t xml:space="preserve"> Elena Liana Mocanu</w:t>
      </w:r>
      <w:r w:rsidRPr="00C654E5">
        <w:rPr>
          <w:b/>
          <w:sz w:val="28"/>
          <w:szCs w:val="28"/>
        </w:rPr>
        <w:br/>
        <w:t>Student ID:</w:t>
      </w:r>
      <w:r w:rsidR="00C654E5" w:rsidRPr="00C654E5">
        <w:rPr>
          <w:b/>
          <w:sz w:val="28"/>
          <w:szCs w:val="28"/>
        </w:rPr>
        <w:t xml:space="preserve"> 2226753</w:t>
      </w:r>
    </w:p>
    <w:p w:rsidR="00C654E5" w:rsidRPr="00C654E5" w:rsidRDefault="00C654E5" w:rsidP="00C654E5">
      <w:pPr>
        <w:jc w:val="center"/>
        <w:rPr>
          <w:b/>
          <w:bCs/>
          <w:sz w:val="28"/>
          <w:szCs w:val="28"/>
        </w:rPr>
      </w:pPr>
      <w:r w:rsidRPr="00C654E5">
        <w:rPr>
          <w:b/>
          <w:bCs/>
          <w:sz w:val="28"/>
          <w:szCs w:val="28"/>
        </w:rPr>
        <w:t>Module Code: LCBB5012</w:t>
      </w:r>
    </w:p>
    <w:p w:rsidR="00C654E5" w:rsidRPr="00C654E5" w:rsidRDefault="00C654E5" w:rsidP="00C654E5">
      <w:pPr>
        <w:jc w:val="center"/>
        <w:rPr>
          <w:b/>
          <w:bCs/>
          <w:sz w:val="28"/>
          <w:szCs w:val="28"/>
        </w:rPr>
      </w:pPr>
      <w:r w:rsidRPr="00C654E5">
        <w:rPr>
          <w:b/>
          <w:bCs/>
          <w:sz w:val="28"/>
          <w:szCs w:val="28"/>
        </w:rPr>
        <w:t>Module  Leader: Mr Nadeem Mirza</w:t>
      </w:r>
    </w:p>
    <w:p w:rsidR="00A00BA4" w:rsidRPr="008D4C6D" w:rsidRDefault="005D6C42" w:rsidP="008D4C6D">
      <w:pPr>
        <w:jc w:val="center"/>
        <w:rPr>
          <w:b/>
        </w:rPr>
      </w:pPr>
      <w:r w:rsidRPr="008D4C6D">
        <w:rPr>
          <w:b/>
        </w:rPr>
        <w:br w:type="page"/>
      </w:r>
    </w:p>
    <w:p w:rsidR="00A00BA4" w:rsidRDefault="005D6C42">
      <w:pPr>
        <w:jc w:val="center"/>
        <w:rPr>
          <w:b/>
          <w:bCs/>
        </w:rPr>
      </w:pPr>
      <w:r>
        <w:rPr>
          <w:b/>
          <w:bCs/>
        </w:rPr>
        <w:lastRenderedPageBreak/>
        <w:t>Executive Summary</w:t>
      </w:r>
    </w:p>
    <w:p w:rsidR="004958FC" w:rsidRDefault="005D6C42">
      <w:r>
        <w:t>This report has focused on the way human resource function is influencing the business operation of any organisation. Following the same it has focused on Unilever and its human resource management. In doing so it has analysed the way external and internal environment influence the formation of human resource policies. Finally, it has concluded the report by producing some future implications that can impact the human resource of Unilever.</w:t>
      </w:r>
    </w:p>
    <w:p w:rsidR="004958FC" w:rsidRDefault="004958FC">
      <w:r>
        <w:br w:type="page"/>
      </w:r>
    </w:p>
    <w:sdt>
      <w:sdtPr>
        <w:rPr>
          <w:rFonts w:ascii="Times New Roman" w:eastAsia="Times New Roman" w:hAnsi="Times New Roman" w:cs="Times New Roman"/>
          <w:color w:val="1F1F1F"/>
          <w:sz w:val="24"/>
          <w:szCs w:val="24"/>
          <w:lang w:val="en-IN" w:eastAsia="en-IN"/>
        </w:rPr>
        <w:id w:val="678784055"/>
        <w:docPartObj>
          <w:docPartGallery w:val="Table of Contents"/>
          <w:docPartUnique/>
        </w:docPartObj>
      </w:sdtPr>
      <w:sdtEndPr>
        <w:rPr>
          <w:b/>
          <w:bCs/>
          <w:noProof/>
        </w:rPr>
      </w:sdtEndPr>
      <w:sdtContent>
        <w:bookmarkStart w:id="0" w:name="_GoBack" w:displacedByCustomXml="prev"/>
        <w:p w:rsidR="004958FC" w:rsidRPr="004958FC" w:rsidRDefault="004958FC" w:rsidP="004958FC">
          <w:pPr>
            <w:pStyle w:val="TOCHeading"/>
            <w:jc w:val="center"/>
            <w:rPr>
              <w:rFonts w:ascii="Times New Roman" w:hAnsi="Times New Roman" w:cs="Times New Roman"/>
              <w:b/>
              <w:color w:val="000000" w:themeColor="text1"/>
              <w:sz w:val="28"/>
            </w:rPr>
          </w:pPr>
          <w:r w:rsidRPr="004958FC">
            <w:rPr>
              <w:rFonts w:ascii="Times New Roman" w:hAnsi="Times New Roman" w:cs="Times New Roman"/>
              <w:b/>
              <w:color w:val="000000" w:themeColor="text1"/>
              <w:sz w:val="28"/>
            </w:rPr>
            <w:t>Table of Contents</w:t>
          </w:r>
        </w:p>
        <w:bookmarkEnd w:id="0"/>
        <w:p w:rsidR="004958FC" w:rsidRDefault="00E60681">
          <w:pPr>
            <w:pStyle w:val="TOC1"/>
            <w:tabs>
              <w:tab w:val="right" w:leader="dot" w:pos="9350"/>
            </w:tabs>
            <w:rPr>
              <w:noProof/>
            </w:rPr>
          </w:pPr>
          <w:r w:rsidRPr="00E60681">
            <w:fldChar w:fldCharType="begin"/>
          </w:r>
          <w:r w:rsidR="004958FC">
            <w:instrText xml:space="preserve"> TOC \o "1-3" \h \z \u </w:instrText>
          </w:r>
          <w:r w:rsidRPr="00E60681">
            <w:fldChar w:fldCharType="separate"/>
          </w:r>
          <w:hyperlink w:anchor="_Toc216294391" w:history="1">
            <w:r w:rsidR="004958FC">
              <w:rPr>
                <w:rStyle w:val="Hyperlink"/>
                <w:noProof/>
              </w:rPr>
              <w:t>1.0 Introduction</w:t>
            </w:r>
            <w:r w:rsidR="004958FC">
              <w:rPr>
                <w:noProof/>
                <w:webHidden/>
              </w:rPr>
              <w:tab/>
            </w:r>
            <w:r>
              <w:rPr>
                <w:noProof/>
                <w:webHidden/>
              </w:rPr>
              <w:fldChar w:fldCharType="begin"/>
            </w:r>
            <w:r w:rsidR="004958FC">
              <w:rPr>
                <w:noProof/>
                <w:webHidden/>
              </w:rPr>
              <w:instrText xml:space="preserve"> PAGEREF _Toc216294391 \h </w:instrText>
            </w:r>
            <w:r>
              <w:rPr>
                <w:noProof/>
                <w:webHidden/>
              </w:rPr>
            </w:r>
            <w:r>
              <w:rPr>
                <w:noProof/>
                <w:webHidden/>
              </w:rPr>
              <w:fldChar w:fldCharType="separate"/>
            </w:r>
            <w:r w:rsidR="004958FC">
              <w:rPr>
                <w:noProof/>
                <w:webHidden/>
              </w:rPr>
              <w:t>4</w:t>
            </w:r>
            <w:r>
              <w:rPr>
                <w:noProof/>
                <w:webHidden/>
              </w:rPr>
              <w:fldChar w:fldCharType="end"/>
            </w:r>
          </w:hyperlink>
        </w:p>
        <w:p w:rsidR="004958FC" w:rsidRDefault="00E60681">
          <w:pPr>
            <w:pStyle w:val="TOC1"/>
            <w:tabs>
              <w:tab w:val="right" w:leader="dot" w:pos="9350"/>
            </w:tabs>
            <w:rPr>
              <w:noProof/>
            </w:rPr>
          </w:pPr>
          <w:hyperlink w:anchor="_Toc216294392" w:history="1">
            <w:r w:rsidR="004958FC" w:rsidRPr="00525D8D">
              <w:rPr>
                <w:rStyle w:val="Hyperlink"/>
                <w:noProof/>
              </w:rPr>
              <w:t>2.0 Internal and External Environment</w:t>
            </w:r>
            <w:r w:rsidR="004958FC">
              <w:rPr>
                <w:noProof/>
                <w:webHidden/>
              </w:rPr>
              <w:tab/>
            </w:r>
            <w:r>
              <w:rPr>
                <w:noProof/>
                <w:webHidden/>
              </w:rPr>
              <w:fldChar w:fldCharType="begin"/>
            </w:r>
            <w:r w:rsidR="004958FC">
              <w:rPr>
                <w:noProof/>
                <w:webHidden/>
              </w:rPr>
              <w:instrText xml:space="preserve"> PAGEREF _Toc216294392 \h </w:instrText>
            </w:r>
            <w:r>
              <w:rPr>
                <w:noProof/>
                <w:webHidden/>
              </w:rPr>
            </w:r>
            <w:r>
              <w:rPr>
                <w:noProof/>
                <w:webHidden/>
              </w:rPr>
              <w:fldChar w:fldCharType="separate"/>
            </w:r>
            <w:r w:rsidR="004958FC">
              <w:rPr>
                <w:noProof/>
                <w:webHidden/>
              </w:rPr>
              <w:t>5</w:t>
            </w:r>
            <w:r>
              <w:rPr>
                <w:noProof/>
                <w:webHidden/>
              </w:rPr>
              <w:fldChar w:fldCharType="end"/>
            </w:r>
          </w:hyperlink>
        </w:p>
        <w:p w:rsidR="004958FC" w:rsidRDefault="00E60681">
          <w:pPr>
            <w:pStyle w:val="TOC2"/>
            <w:tabs>
              <w:tab w:val="right" w:leader="dot" w:pos="9350"/>
            </w:tabs>
            <w:rPr>
              <w:noProof/>
            </w:rPr>
          </w:pPr>
          <w:hyperlink w:anchor="_Toc216294393" w:history="1">
            <w:r w:rsidR="004958FC" w:rsidRPr="00525D8D">
              <w:rPr>
                <w:rStyle w:val="Hyperlink"/>
                <w:noProof/>
              </w:rPr>
              <w:t>2.1 Business Environment Model</w:t>
            </w:r>
            <w:r w:rsidR="004958FC">
              <w:rPr>
                <w:noProof/>
                <w:webHidden/>
              </w:rPr>
              <w:tab/>
            </w:r>
            <w:r>
              <w:rPr>
                <w:noProof/>
                <w:webHidden/>
              </w:rPr>
              <w:fldChar w:fldCharType="begin"/>
            </w:r>
            <w:r w:rsidR="004958FC">
              <w:rPr>
                <w:noProof/>
                <w:webHidden/>
              </w:rPr>
              <w:instrText xml:space="preserve"> PAGEREF _Toc216294393 \h </w:instrText>
            </w:r>
            <w:r>
              <w:rPr>
                <w:noProof/>
                <w:webHidden/>
              </w:rPr>
            </w:r>
            <w:r>
              <w:rPr>
                <w:noProof/>
                <w:webHidden/>
              </w:rPr>
              <w:fldChar w:fldCharType="separate"/>
            </w:r>
            <w:r w:rsidR="004958FC">
              <w:rPr>
                <w:noProof/>
                <w:webHidden/>
              </w:rPr>
              <w:t>5</w:t>
            </w:r>
            <w:r>
              <w:rPr>
                <w:noProof/>
                <w:webHidden/>
              </w:rPr>
              <w:fldChar w:fldCharType="end"/>
            </w:r>
          </w:hyperlink>
        </w:p>
        <w:p w:rsidR="004958FC" w:rsidRDefault="00E60681">
          <w:pPr>
            <w:pStyle w:val="TOC3"/>
            <w:tabs>
              <w:tab w:val="right" w:leader="dot" w:pos="9350"/>
            </w:tabs>
            <w:rPr>
              <w:noProof/>
            </w:rPr>
          </w:pPr>
          <w:hyperlink w:anchor="_Toc216294394" w:history="1">
            <w:r w:rsidR="004958FC" w:rsidRPr="00525D8D">
              <w:rPr>
                <w:rStyle w:val="Hyperlink"/>
                <w:noProof/>
              </w:rPr>
              <w:t>2.1.1 PESTEL Analysis</w:t>
            </w:r>
            <w:r w:rsidR="004958FC">
              <w:rPr>
                <w:noProof/>
                <w:webHidden/>
              </w:rPr>
              <w:tab/>
            </w:r>
            <w:r>
              <w:rPr>
                <w:noProof/>
                <w:webHidden/>
              </w:rPr>
              <w:fldChar w:fldCharType="begin"/>
            </w:r>
            <w:r w:rsidR="004958FC">
              <w:rPr>
                <w:noProof/>
                <w:webHidden/>
              </w:rPr>
              <w:instrText xml:space="preserve"> PAGEREF _Toc216294394 \h </w:instrText>
            </w:r>
            <w:r>
              <w:rPr>
                <w:noProof/>
                <w:webHidden/>
              </w:rPr>
            </w:r>
            <w:r>
              <w:rPr>
                <w:noProof/>
                <w:webHidden/>
              </w:rPr>
              <w:fldChar w:fldCharType="separate"/>
            </w:r>
            <w:r w:rsidR="004958FC">
              <w:rPr>
                <w:noProof/>
                <w:webHidden/>
              </w:rPr>
              <w:t>5</w:t>
            </w:r>
            <w:r>
              <w:rPr>
                <w:noProof/>
                <w:webHidden/>
              </w:rPr>
              <w:fldChar w:fldCharType="end"/>
            </w:r>
          </w:hyperlink>
        </w:p>
        <w:p w:rsidR="004958FC" w:rsidRDefault="00E60681">
          <w:pPr>
            <w:pStyle w:val="TOC2"/>
            <w:tabs>
              <w:tab w:val="right" w:leader="dot" w:pos="9350"/>
            </w:tabs>
            <w:rPr>
              <w:noProof/>
            </w:rPr>
          </w:pPr>
          <w:hyperlink w:anchor="_Toc216294395" w:history="1">
            <w:r w:rsidR="004958FC" w:rsidRPr="00525D8D">
              <w:rPr>
                <w:rStyle w:val="Hyperlink"/>
                <w:noProof/>
              </w:rPr>
              <w:t>2.2 Link to HR functions</w:t>
            </w:r>
            <w:r w:rsidR="004958FC">
              <w:rPr>
                <w:noProof/>
                <w:webHidden/>
              </w:rPr>
              <w:tab/>
            </w:r>
            <w:r>
              <w:rPr>
                <w:noProof/>
                <w:webHidden/>
              </w:rPr>
              <w:fldChar w:fldCharType="begin"/>
            </w:r>
            <w:r w:rsidR="004958FC">
              <w:rPr>
                <w:noProof/>
                <w:webHidden/>
              </w:rPr>
              <w:instrText xml:space="preserve"> PAGEREF _Toc216294395 \h </w:instrText>
            </w:r>
            <w:r>
              <w:rPr>
                <w:noProof/>
                <w:webHidden/>
              </w:rPr>
            </w:r>
            <w:r>
              <w:rPr>
                <w:noProof/>
                <w:webHidden/>
              </w:rPr>
              <w:fldChar w:fldCharType="separate"/>
            </w:r>
            <w:r w:rsidR="004958FC">
              <w:rPr>
                <w:noProof/>
                <w:webHidden/>
              </w:rPr>
              <w:t>7</w:t>
            </w:r>
            <w:r>
              <w:rPr>
                <w:noProof/>
                <w:webHidden/>
              </w:rPr>
              <w:fldChar w:fldCharType="end"/>
            </w:r>
          </w:hyperlink>
        </w:p>
        <w:p w:rsidR="004958FC" w:rsidRDefault="00E60681">
          <w:pPr>
            <w:pStyle w:val="TOC1"/>
            <w:tabs>
              <w:tab w:val="right" w:leader="dot" w:pos="9350"/>
            </w:tabs>
            <w:rPr>
              <w:noProof/>
            </w:rPr>
          </w:pPr>
          <w:hyperlink w:anchor="_Toc216294396" w:history="1">
            <w:r w:rsidR="004958FC" w:rsidRPr="00525D8D">
              <w:rPr>
                <w:rStyle w:val="Hyperlink"/>
                <w:noProof/>
              </w:rPr>
              <w:t>3.0 Organisation Application</w:t>
            </w:r>
            <w:r w:rsidR="004958FC">
              <w:rPr>
                <w:noProof/>
                <w:webHidden/>
              </w:rPr>
              <w:tab/>
            </w:r>
            <w:r>
              <w:rPr>
                <w:noProof/>
                <w:webHidden/>
              </w:rPr>
              <w:fldChar w:fldCharType="begin"/>
            </w:r>
            <w:r w:rsidR="004958FC">
              <w:rPr>
                <w:noProof/>
                <w:webHidden/>
              </w:rPr>
              <w:instrText xml:space="preserve"> PAGEREF _Toc216294396 \h </w:instrText>
            </w:r>
            <w:r>
              <w:rPr>
                <w:noProof/>
                <w:webHidden/>
              </w:rPr>
            </w:r>
            <w:r>
              <w:rPr>
                <w:noProof/>
                <w:webHidden/>
              </w:rPr>
              <w:fldChar w:fldCharType="separate"/>
            </w:r>
            <w:r w:rsidR="004958FC">
              <w:rPr>
                <w:noProof/>
                <w:webHidden/>
              </w:rPr>
              <w:t>8</w:t>
            </w:r>
            <w:r>
              <w:rPr>
                <w:noProof/>
                <w:webHidden/>
              </w:rPr>
              <w:fldChar w:fldCharType="end"/>
            </w:r>
          </w:hyperlink>
        </w:p>
        <w:p w:rsidR="004958FC" w:rsidRDefault="00E60681">
          <w:pPr>
            <w:pStyle w:val="TOC2"/>
            <w:tabs>
              <w:tab w:val="right" w:leader="dot" w:pos="9350"/>
            </w:tabs>
            <w:rPr>
              <w:noProof/>
            </w:rPr>
          </w:pPr>
          <w:hyperlink w:anchor="_Toc216294397" w:history="1">
            <w:r w:rsidR="004958FC" w:rsidRPr="00525D8D">
              <w:rPr>
                <w:rStyle w:val="Hyperlink"/>
                <w:noProof/>
              </w:rPr>
              <w:t>3.1 Organisational Introduction</w:t>
            </w:r>
            <w:r w:rsidR="004958FC">
              <w:rPr>
                <w:noProof/>
                <w:webHidden/>
              </w:rPr>
              <w:tab/>
            </w:r>
            <w:r>
              <w:rPr>
                <w:noProof/>
                <w:webHidden/>
              </w:rPr>
              <w:fldChar w:fldCharType="begin"/>
            </w:r>
            <w:r w:rsidR="004958FC">
              <w:rPr>
                <w:noProof/>
                <w:webHidden/>
              </w:rPr>
              <w:instrText xml:space="preserve"> PAGEREF _Toc216294397 \h </w:instrText>
            </w:r>
            <w:r>
              <w:rPr>
                <w:noProof/>
                <w:webHidden/>
              </w:rPr>
            </w:r>
            <w:r>
              <w:rPr>
                <w:noProof/>
                <w:webHidden/>
              </w:rPr>
              <w:fldChar w:fldCharType="separate"/>
            </w:r>
            <w:r w:rsidR="004958FC">
              <w:rPr>
                <w:noProof/>
                <w:webHidden/>
              </w:rPr>
              <w:t>8</w:t>
            </w:r>
            <w:r>
              <w:rPr>
                <w:noProof/>
                <w:webHidden/>
              </w:rPr>
              <w:fldChar w:fldCharType="end"/>
            </w:r>
          </w:hyperlink>
        </w:p>
        <w:p w:rsidR="004958FC" w:rsidRDefault="00E60681">
          <w:pPr>
            <w:pStyle w:val="TOC2"/>
            <w:tabs>
              <w:tab w:val="right" w:leader="dot" w:pos="9350"/>
            </w:tabs>
            <w:rPr>
              <w:noProof/>
            </w:rPr>
          </w:pPr>
          <w:hyperlink w:anchor="_Toc216294398" w:history="1">
            <w:r w:rsidR="004958FC" w:rsidRPr="00525D8D">
              <w:rPr>
                <w:rStyle w:val="Hyperlink"/>
                <w:noProof/>
              </w:rPr>
              <w:t>3.2 HR Practice in the organisation</w:t>
            </w:r>
            <w:r w:rsidR="004958FC">
              <w:rPr>
                <w:noProof/>
                <w:webHidden/>
              </w:rPr>
              <w:tab/>
            </w:r>
            <w:r>
              <w:rPr>
                <w:noProof/>
                <w:webHidden/>
              </w:rPr>
              <w:fldChar w:fldCharType="begin"/>
            </w:r>
            <w:r w:rsidR="004958FC">
              <w:rPr>
                <w:noProof/>
                <w:webHidden/>
              </w:rPr>
              <w:instrText xml:space="preserve"> PAGEREF _Toc216294398 \h </w:instrText>
            </w:r>
            <w:r>
              <w:rPr>
                <w:noProof/>
                <w:webHidden/>
              </w:rPr>
            </w:r>
            <w:r>
              <w:rPr>
                <w:noProof/>
                <w:webHidden/>
              </w:rPr>
              <w:fldChar w:fldCharType="separate"/>
            </w:r>
            <w:r w:rsidR="004958FC">
              <w:rPr>
                <w:noProof/>
                <w:webHidden/>
              </w:rPr>
              <w:t>9</w:t>
            </w:r>
            <w:r>
              <w:rPr>
                <w:noProof/>
                <w:webHidden/>
              </w:rPr>
              <w:fldChar w:fldCharType="end"/>
            </w:r>
          </w:hyperlink>
        </w:p>
        <w:p w:rsidR="004958FC" w:rsidRDefault="00E60681">
          <w:pPr>
            <w:pStyle w:val="TOC1"/>
            <w:tabs>
              <w:tab w:val="right" w:leader="dot" w:pos="9350"/>
            </w:tabs>
            <w:rPr>
              <w:noProof/>
            </w:rPr>
          </w:pPr>
          <w:hyperlink w:anchor="_Toc216294399" w:history="1">
            <w:r w:rsidR="004958FC" w:rsidRPr="00525D8D">
              <w:rPr>
                <w:rStyle w:val="Hyperlink"/>
                <w:noProof/>
              </w:rPr>
              <w:t>4.0 Application of Model</w:t>
            </w:r>
            <w:r w:rsidR="004958FC">
              <w:rPr>
                <w:noProof/>
                <w:webHidden/>
              </w:rPr>
              <w:tab/>
            </w:r>
            <w:r>
              <w:rPr>
                <w:noProof/>
                <w:webHidden/>
              </w:rPr>
              <w:fldChar w:fldCharType="begin"/>
            </w:r>
            <w:r w:rsidR="004958FC">
              <w:rPr>
                <w:noProof/>
                <w:webHidden/>
              </w:rPr>
              <w:instrText xml:space="preserve"> PAGEREF _Toc216294399 \h </w:instrText>
            </w:r>
            <w:r>
              <w:rPr>
                <w:noProof/>
                <w:webHidden/>
              </w:rPr>
            </w:r>
            <w:r>
              <w:rPr>
                <w:noProof/>
                <w:webHidden/>
              </w:rPr>
              <w:fldChar w:fldCharType="separate"/>
            </w:r>
            <w:r w:rsidR="004958FC">
              <w:rPr>
                <w:noProof/>
                <w:webHidden/>
              </w:rPr>
              <w:t>9</w:t>
            </w:r>
            <w:r>
              <w:rPr>
                <w:noProof/>
                <w:webHidden/>
              </w:rPr>
              <w:fldChar w:fldCharType="end"/>
            </w:r>
          </w:hyperlink>
        </w:p>
        <w:p w:rsidR="004958FC" w:rsidRDefault="00E60681">
          <w:pPr>
            <w:pStyle w:val="TOC2"/>
            <w:tabs>
              <w:tab w:val="right" w:leader="dot" w:pos="9350"/>
            </w:tabs>
            <w:rPr>
              <w:noProof/>
            </w:rPr>
          </w:pPr>
          <w:hyperlink w:anchor="_Toc216294400" w:history="1">
            <w:r w:rsidR="004958FC" w:rsidRPr="00525D8D">
              <w:rPr>
                <w:rStyle w:val="Hyperlink"/>
                <w:noProof/>
              </w:rPr>
              <w:t>4.1 Impact on organisation</w:t>
            </w:r>
            <w:r w:rsidR="004958FC">
              <w:rPr>
                <w:noProof/>
                <w:webHidden/>
              </w:rPr>
              <w:tab/>
            </w:r>
            <w:r>
              <w:rPr>
                <w:noProof/>
                <w:webHidden/>
              </w:rPr>
              <w:fldChar w:fldCharType="begin"/>
            </w:r>
            <w:r w:rsidR="004958FC">
              <w:rPr>
                <w:noProof/>
                <w:webHidden/>
              </w:rPr>
              <w:instrText xml:space="preserve"> PAGEREF _Toc216294400 \h </w:instrText>
            </w:r>
            <w:r>
              <w:rPr>
                <w:noProof/>
                <w:webHidden/>
              </w:rPr>
            </w:r>
            <w:r>
              <w:rPr>
                <w:noProof/>
                <w:webHidden/>
              </w:rPr>
              <w:fldChar w:fldCharType="separate"/>
            </w:r>
            <w:r w:rsidR="004958FC">
              <w:rPr>
                <w:noProof/>
                <w:webHidden/>
              </w:rPr>
              <w:t>9</w:t>
            </w:r>
            <w:r>
              <w:rPr>
                <w:noProof/>
                <w:webHidden/>
              </w:rPr>
              <w:fldChar w:fldCharType="end"/>
            </w:r>
          </w:hyperlink>
        </w:p>
        <w:p w:rsidR="004958FC" w:rsidRDefault="00E60681">
          <w:pPr>
            <w:pStyle w:val="TOC2"/>
            <w:tabs>
              <w:tab w:val="right" w:leader="dot" w:pos="9350"/>
            </w:tabs>
            <w:rPr>
              <w:noProof/>
            </w:rPr>
          </w:pPr>
          <w:hyperlink w:anchor="_Toc216294401" w:history="1">
            <w:r w:rsidR="004958FC" w:rsidRPr="00525D8D">
              <w:rPr>
                <w:rStyle w:val="Hyperlink"/>
                <w:noProof/>
              </w:rPr>
              <w:t>4.2 Country differences</w:t>
            </w:r>
            <w:r w:rsidR="004958FC">
              <w:rPr>
                <w:noProof/>
                <w:webHidden/>
              </w:rPr>
              <w:tab/>
            </w:r>
            <w:r>
              <w:rPr>
                <w:noProof/>
                <w:webHidden/>
              </w:rPr>
              <w:fldChar w:fldCharType="begin"/>
            </w:r>
            <w:r w:rsidR="004958FC">
              <w:rPr>
                <w:noProof/>
                <w:webHidden/>
              </w:rPr>
              <w:instrText xml:space="preserve"> PAGEREF _Toc216294401 \h </w:instrText>
            </w:r>
            <w:r>
              <w:rPr>
                <w:noProof/>
                <w:webHidden/>
              </w:rPr>
            </w:r>
            <w:r>
              <w:rPr>
                <w:noProof/>
                <w:webHidden/>
              </w:rPr>
              <w:fldChar w:fldCharType="separate"/>
            </w:r>
            <w:r w:rsidR="004958FC">
              <w:rPr>
                <w:noProof/>
                <w:webHidden/>
              </w:rPr>
              <w:t>12</w:t>
            </w:r>
            <w:r>
              <w:rPr>
                <w:noProof/>
                <w:webHidden/>
              </w:rPr>
              <w:fldChar w:fldCharType="end"/>
            </w:r>
          </w:hyperlink>
        </w:p>
        <w:p w:rsidR="004958FC" w:rsidRDefault="00E60681">
          <w:pPr>
            <w:pStyle w:val="TOC1"/>
            <w:tabs>
              <w:tab w:val="right" w:leader="dot" w:pos="9350"/>
            </w:tabs>
            <w:rPr>
              <w:noProof/>
            </w:rPr>
          </w:pPr>
          <w:hyperlink w:anchor="_Toc216294402" w:history="1">
            <w:r w:rsidR="004958FC" w:rsidRPr="00525D8D">
              <w:rPr>
                <w:rStyle w:val="Hyperlink"/>
                <w:noProof/>
              </w:rPr>
              <w:t>5.0 Summary</w:t>
            </w:r>
            <w:r w:rsidR="004958FC">
              <w:rPr>
                <w:noProof/>
                <w:webHidden/>
              </w:rPr>
              <w:tab/>
            </w:r>
            <w:r>
              <w:rPr>
                <w:noProof/>
                <w:webHidden/>
              </w:rPr>
              <w:fldChar w:fldCharType="begin"/>
            </w:r>
            <w:r w:rsidR="004958FC">
              <w:rPr>
                <w:noProof/>
                <w:webHidden/>
              </w:rPr>
              <w:instrText xml:space="preserve"> PAGEREF _Toc216294402 \h </w:instrText>
            </w:r>
            <w:r>
              <w:rPr>
                <w:noProof/>
                <w:webHidden/>
              </w:rPr>
            </w:r>
            <w:r>
              <w:rPr>
                <w:noProof/>
                <w:webHidden/>
              </w:rPr>
              <w:fldChar w:fldCharType="separate"/>
            </w:r>
            <w:r w:rsidR="004958FC">
              <w:rPr>
                <w:noProof/>
                <w:webHidden/>
              </w:rPr>
              <w:t>17</w:t>
            </w:r>
            <w:r>
              <w:rPr>
                <w:noProof/>
                <w:webHidden/>
              </w:rPr>
              <w:fldChar w:fldCharType="end"/>
            </w:r>
          </w:hyperlink>
        </w:p>
        <w:p w:rsidR="004958FC" w:rsidRDefault="00E60681">
          <w:pPr>
            <w:pStyle w:val="TOC1"/>
            <w:tabs>
              <w:tab w:val="right" w:leader="dot" w:pos="9350"/>
            </w:tabs>
            <w:rPr>
              <w:noProof/>
            </w:rPr>
          </w:pPr>
          <w:hyperlink w:anchor="_Toc216294403" w:history="1">
            <w:r w:rsidR="004958FC" w:rsidRPr="00525D8D">
              <w:rPr>
                <w:rStyle w:val="Hyperlink"/>
                <w:noProof/>
              </w:rPr>
              <w:t>Reference List</w:t>
            </w:r>
            <w:r w:rsidR="004958FC">
              <w:rPr>
                <w:noProof/>
                <w:webHidden/>
              </w:rPr>
              <w:tab/>
            </w:r>
            <w:r>
              <w:rPr>
                <w:noProof/>
                <w:webHidden/>
              </w:rPr>
              <w:fldChar w:fldCharType="begin"/>
            </w:r>
            <w:r w:rsidR="004958FC">
              <w:rPr>
                <w:noProof/>
                <w:webHidden/>
              </w:rPr>
              <w:instrText xml:space="preserve"> PAGEREF _Toc216294403 \h </w:instrText>
            </w:r>
            <w:r>
              <w:rPr>
                <w:noProof/>
                <w:webHidden/>
              </w:rPr>
            </w:r>
            <w:r>
              <w:rPr>
                <w:noProof/>
                <w:webHidden/>
              </w:rPr>
              <w:fldChar w:fldCharType="separate"/>
            </w:r>
            <w:r w:rsidR="004958FC">
              <w:rPr>
                <w:noProof/>
                <w:webHidden/>
              </w:rPr>
              <w:t>19</w:t>
            </w:r>
            <w:r>
              <w:rPr>
                <w:noProof/>
                <w:webHidden/>
              </w:rPr>
              <w:fldChar w:fldCharType="end"/>
            </w:r>
          </w:hyperlink>
        </w:p>
        <w:p w:rsidR="004958FC" w:rsidRDefault="00E60681">
          <w:r>
            <w:rPr>
              <w:b/>
              <w:bCs/>
              <w:noProof/>
            </w:rPr>
            <w:fldChar w:fldCharType="end"/>
          </w:r>
        </w:p>
      </w:sdtContent>
    </w:sdt>
    <w:p w:rsidR="00A00BA4" w:rsidRDefault="005D6C42">
      <w:r>
        <w:br w:type="page"/>
      </w:r>
    </w:p>
    <w:p w:rsidR="00A00BA4" w:rsidRDefault="005D6C42">
      <w:pPr>
        <w:pStyle w:val="Heading1"/>
      </w:pPr>
      <w:bookmarkStart w:id="1" w:name="_54u12xbihddt" w:colFirst="0" w:colLast="0"/>
      <w:bookmarkStart w:id="2" w:name="_Toc216294391"/>
      <w:bookmarkEnd w:id="1"/>
      <w:r>
        <w:lastRenderedPageBreak/>
        <w:t>1.0 Introduction</w:t>
      </w:r>
      <w:bookmarkEnd w:id="2"/>
    </w:p>
    <w:p w:rsidR="00A00BA4" w:rsidRDefault="005D6C42">
      <w:r>
        <w:t xml:space="preserve">Human resource function can be described as the process of managing organisational workforce by maintaining their interest at the same time. It involves the process of recruiting and hiring, training, compensating, managing employee performance and employee relations which aligns the employee strategy with the business goals for a productive work environment. The main purpose of effective human resource management is to attract, develop and retain talents while administrating benefits, treating employees as a key asset, ensuring legal adherence and maintaining company culture (Rachmad, 2025). It is important for the business organisations as it manages the most valuable asset of an organisation, the people. In this regard it is also crucial to shape positive company culture, align workforce with organisational goals, boost employee satisfaction and ensure employee retention within an organisation. There are several ways through which the HR functions can be improved which is not only purposed to enhance organisational performance, however, it is also beneficial to strengthen employee relation and satisfaction. With proper employee satisfaction policy an organisation can get more engaged employees which directly influence production and performance. </w:t>
      </w:r>
    </w:p>
    <w:p w:rsidR="00A00BA4" w:rsidRDefault="005D6C42">
      <w:pPr>
        <w:jc w:val="center"/>
      </w:pPr>
      <w:r>
        <w:rPr>
          <w:noProof/>
          <w:lang w:val="en-GB" w:eastAsia="en-GB"/>
        </w:rPr>
        <w:drawing>
          <wp:inline distT="114300" distB="114300" distL="114300" distR="114300">
            <wp:extent cx="1457325" cy="1333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457325" cy="1333500"/>
                    </a:xfrm>
                    <a:prstGeom prst="rect">
                      <a:avLst/>
                    </a:prstGeom>
                    <a:ln/>
                  </pic:spPr>
                </pic:pic>
              </a:graphicData>
            </a:graphic>
          </wp:inline>
        </w:drawing>
      </w:r>
    </w:p>
    <w:p w:rsidR="00A00BA4" w:rsidRDefault="005D6C42">
      <w:pPr>
        <w:jc w:val="center"/>
        <w:rPr>
          <w:b/>
          <w:bCs/>
        </w:rPr>
      </w:pPr>
      <w:r>
        <w:rPr>
          <w:b/>
          <w:bCs/>
        </w:rPr>
        <w:t>Figure 1: Unilever Logo</w:t>
      </w:r>
    </w:p>
    <w:p w:rsidR="00A00BA4" w:rsidRDefault="005D6C42">
      <w:pPr>
        <w:jc w:val="center"/>
      </w:pPr>
      <w:r>
        <w:t>(Source: Unilever, 2025)</w:t>
      </w:r>
    </w:p>
    <w:p w:rsidR="00A00BA4" w:rsidRDefault="005D6C42">
      <w:r>
        <w:t xml:space="preserve">This report, therefore, is going to focus on Unilever which is a UK based FMCG company. Following the same it will also foxy on developing an analysing of internal and external </w:t>
      </w:r>
      <w:r>
        <w:lastRenderedPageBreak/>
        <w:t xml:space="preserve">environments, online application of HR policies which will be followed through model application. Based on the analysis this report will also provide some ideas through which the organisation can improve the business operation and conclude the report.  </w:t>
      </w:r>
    </w:p>
    <w:p w:rsidR="00A00BA4" w:rsidRDefault="005D6C42">
      <w:pPr>
        <w:pStyle w:val="Heading1"/>
      </w:pPr>
      <w:bookmarkStart w:id="3" w:name="_dk12u819h61k" w:colFirst="0" w:colLast="0"/>
      <w:bookmarkStart w:id="4" w:name="_Toc216294392"/>
      <w:bookmarkEnd w:id="3"/>
      <w:r>
        <w:t>2.0 Internal and External Environment</w:t>
      </w:r>
      <w:bookmarkEnd w:id="4"/>
    </w:p>
    <w:p w:rsidR="00A00BA4" w:rsidRDefault="005D6C42">
      <w:pPr>
        <w:pStyle w:val="Heading2"/>
      </w:pPr>
      <w:bookmarkStart w:id="5" w:name="_cg26doz2n4kf" w:colFirst="0" w:colLast="0"/>
      <w:bookmarkStart w:id="6" w:name="_Toc216294393"/>
      <w:bookmarkEnd w:id="5"/>
      <w:r>
        <w:t>2.1 Business Environment Model</w:t>
      </w:r>
      <w:bookmarkEnd w:id="6"/>
    </w:p>
    <w:p w:rsidR="00A00BA4" w:rsidRDefault="005D6C42">
      <w:pPr>
        <w:pStyle w:val="Heading3"/>
      </w:pPr>
      <w:bookmarkStart w:id="7" w:name="_v5a50r4c9usi" w:colFirst="0" w:colLast="0"/>
      <w:bookmarkStart w:id="8" w:name="_Toc216294394"/>
      <w:bookmarkEnd w:id="7"/>
      <w:r>
        <w:t>2.1.1 PESTEL Analysis</w:t>
      </w:r>
      <w:bookmarkEnd w:id="8"/>
    </w:p>
    <w:tbl>
      <w:tblPr>
        <w:tblStyle w:val="a"/>
        <w:tblW w:w="10023"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30"/>
        <w:gridCol w:w="8193"/>
      </w:tblGrid>
      <w:tr w:rsidR="00A00BA4" w:rsidTr="008D4C6D">
        <w:tc>
          <w:tcPr>
            <w:tcW w:w="183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jc w:val="center"/>
              <w:rPr>
                <w:b/>
                <w:bCs/>
              </w:rPr>
            </w:pPr>
            <w:r>
              <w:rPr>
                <w:b/>
                <w:bCs/>
              </w:rPr>
              <w:t>Factors</w:t>
            </w:r>
          </w:p>
        </w:tc>
        <w:tc>
          <w:tcPr>
            <w:tcW w:w="8193"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jc w:val="center"/>
              <w:rPr>
                <w:b/>
                <w:bCs/>
              </w:rPr>
            </w:pPr>
            <w:r>
              <w:rPr>
                <w:b/>
                <w:bCs/>
              </w:rPr>
              <w:t>Analysis</w:t>
            </w:r>
          </w:p>
        </w:tc>
      </w:tr>
      <w:tr w:rsidR="00A00BA4" w:rsidTr="008D4C6D">
        <w:tc>
          <w:tcPr>
            <w:tcW w:w="183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t xml:space="preserve">Political </w:t>
            </w:r>
          </w:p>
        </w:tc>
        <w:tc>
          <w:tcPr>
            <w:tcW w:w="8193" w:type="dxa"/>
            <w:shd w:val="clear" w:color="auto" w:fill="auto"/>
            <w:tcMar>
              <w:top w:w="100" w:type="dxa"/>
              <w:left w:w="100" w:type="dxa"/>
              <w:bottom w:w="100" w:type="dxa"/>
              <w:right w:w="100" w:type="dxa"/>
            </w:tcMar>
          </w:tcPr>
          <w:p w:rsidR="00A00BA4" w:rsidRDefault="005D6C42">
            <w:pPr>
              <w:widowControl w:val="0"/>
              <w:numPr>
                <w:ilvl w:val="0"/>
                <w:numId w:val="5"/>
              </w:numPr>
              <w:pBdr>
                <w:top w:val="nil"/>
                <w:left w:val="nil"/>
                <w:bottom w:val="nil"/>
                <w:right w:val="nil"/>
                <w:between w:val="nil"/>
              </w:pBdr>
            </w:pPr>
            <w:r>
              <w:t xml:space="preserve">The UK has a stable government which is effective for business proficiency. However, political shifts are creating uncertainty and also affecting long-term investments. </w:t>
            </w:r>
          </w:p>
          <w:p w:rsidR="00A00BA4" w:rsidRDefault="005D6C42">
            <w:pPr>
              <w:widowControl w:val="0"/>
              <w:numPr>
                <w:ilvl w:val="0"/>
                <w:numId w:val="5"/>
              </w:numPr>
              <w:pBdr>
                <w:top w:val="nil"/>
                <w:left w:val="nil"/>
                <w:bottom w:val="nil"/>
                <w:right w:val="nil"/>
                <w:between w:val="nil"/>
              </w:pBdr>
            </w:pPr>
            <w:r>
              <w:t xml:space="preserve">Changed corporation tax, vat and others are directly impacting organisational profits and competitiveness (Statista, 2025). </w:t>
            </w:r>
          </w:p>
          <w:p w:rsidR="00A00BA4" w:rsidRDefault="005D6C42">
            <w:pPr>
              <w:widowControl w:val="0"/>
              <w:numPr>
                <w:ilvl w:val="0"/>
                <w:numId w:val="5"/>
              </w:numPr>
              <w:pBdr>
                <w:top w:val="nil"/>
                <w:left w:val="nil"/>
                <w:bottom w:val="nil"/>
                <w:right w:val="nil"/>
                <w:between w:val="nil"/>
              </w:pBdr>
            </w:pPr>
            <w:r>
              <w:t xml:space="preserve">Post-Brexit many business laws have been changed along with tariffs and regulations which is affecting the international as well as domestic trade relations. </w:t>
            </w:r>
          </w:p>
        </w:tc>
      </w:tr>
      <w:tr w:rsidR="00A00BA4" w:rsidTr="008D4C6D">
        <w:tc>
          <w:tcPr>
            <w:tcW w:w="183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t>Economic</w:t>
            </w:r>
          </w:p>
        </w:tc>
        <w:tc>
          <w:tcPr>
            <w:tcW w:w="8193" w:type="dxa"/>
            <w:shd w:val="clear" w:color="auto" w:fill="auto"/>
            <w:tcMar>
              <w:top w:w="100" w:type="dxa"/>
              <w:left w:w="100" w:type="dxa"/>
              <w:bottom w:w="100" w:type="dxa"/>
              <w:right w:w="100" w:type="dxa"/>
            </w:tcMar>
          </w:tcPr>
          <w:p w:rsidR="00A00BA4" w:rsidRDefault="005D6C42">
            <w:pPr>
              <w:widowControl w:val="0"/>
              <w:numPr>
                <w:ilvl w:val="0"/>
                <w:numId w:val="3"/>
              </w:numPr>
              <w:pBdr>
                <w:top w:val="nil"/>
                <w:left w:val="nil"/>
                <w:bottom w:val="nil"/>
                <w:right w:val="nil"/>
                <w:between w:val="nil"/>
              </w:pBdr>
            </w:pPr>
            <w:r>
              <w:t xml:space="preserve">The country is enjoying a slow but steady growth in GDP with 1.5% (Trade, 2025). </w:t>
            </w:r>
          </w:p>
          <w:p w:rsidR="00A00BA4" w:rsidRDefault="005D6C42">
            <w:pPr>
              <w:widowControl w:val="0"/>
              <w:numPr>
                <w:ilvl w:val="0"/>
                <w:numId w:val="3"/>
              </w:numPr>
              <w:pBdr>
                <w:top w:val="nil"/>
                <w:left w:val="nil"/>
                <w:bottom w:val="nil"/>
                <w:right w:val="nil"/>
                <w:between w:val="nil"/>
              </w:pBdr>
            </w:pPr>
            <w:r>
              <w:t xml:space="preserve">Still, the country is facing inflation challenges which can influence businesses in a negative manner. </w:t>
            </w:r>
          </w:p>
          <w:p w:rsidR="00A00BA4" w:rsidRDefault="005D6C42">
            <w:pPr>
              <w:widowControl w:val="0"/>
              <w:numPr>
                <w:ilvl w:val="0"/>
                <w:numId w:val="3"/>
              </w:numPr>
              <w:pBdr>
                <w:top w:val="nil"/>
                <w:left w:val="nil"/>
                <w:bottom w:val="nil"/>
                <w:right w:val="nil"/>
                <w:between w:val="nil"/>
              </w:pBdr>
            </w:pPr>
            <w:r>
              <w:t xml:space="preserve">Rising public debts and increasing unemployment identifies a service-driven economy. </w:t>
            </w:r>
          </w:p>
          <w:p w:rsidR="00A00BA4" w:rsidRDefault="005D6C42">
            <w:pPr>
              <w:widowControl w:val="0"/>
              <w:numPr>
                <w:ilvl w:val="0"/>
                <w:numId w:val="3"/>
              </w:numPr>
              <w:pBdr>
                <w:top w:val="nil"/>
                <w:left w:val="nil"/>
                <w:bottom w:val="nil"/>
                <w:right w:val="nil"/>
                <w:between w:val="nil"/>
              </w:pBdr>
            </w:pPr>
            <w:r>
              <w:lastRenderedPageBreak/>
              <w:t xml:space="preserve">In the post-Brexit era policy uncertainty and trade barriers are influencing cost, investment and consumer spending. </w:t>
            </w:r>
          </w:p>
        </w:tc>
      </w:tr>
      <w:tr w:rsidR="00A00BA4" w:rsidTr="008D4C6D">
        <w:tc>
          <w:tcPr>
            <w:tcW w:w="183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lastRenderedPageBreak/>
              <w:t>Social</w:t>
            </w:r>
          </w:p>
        </w:tc>
        <w:tc>
          <w:tcPr>
            <w:tcW w:w="8193" w:type="dxa"/>
            <w:shd w:val="clear" w:color="auto" w:fill="auto"/>
            <w:tcMar>
              <w:top w:w="100" w:type="dxa"/>
              <w:left w:w="100" w:type="dxa"/>
              <w:bottom w:w="100" w:type="dxa"/>
              <w:right w:w="100" w:type="dxa"/>
            </w:tcMar>
          </w:tcPr>
          <w:p w:rsidR="00A00BA4" w:rsidRDefault="005D6C42">
            <w:pPr>
              <w:widowControl w:val="0"/>
              <w:numPr>
                <w:ilvl w:val="0"/>
                <w:numId w:val="6"/>
              </w:numPr>
              <w:pBdr>
                <w:top w:val="nil"/>
                <w:left w:val="nil"/>
                <w:bottom w:val="nil"/>
                <w:right w:val="nil"/>
                <w:between w:val="nil"/>
              </w:pBdr>
            </w:pPr>
            <w:r>
              <w:t xml:space="preserve">The UK has a multicultural society that gives a chance to the business organisation to reach different consumer bases. </w:t>
            </w:r>
          </w:p>
          <w:p w:rsidR="00A00BA4" w:rsidRDefault="005D6C42">
            <w:pPr>
              <w:widowControl w:val="0"/>
              <w:numPr>
                <w:ilvl w:val="0"/>
                <w:numId w:val="6"/>
              </w:numPr>
              <w:pBdr>
                <w:top w:val="nil"/>
                <w:left w:val="nil"/>
                <w:bottom w:val="nil"/>
                <w:right w:val="nil"/>
                <w:between w:val="nil"/>
              </w:pBdr>
            </w:pPr>
            <w:r>
              <w:t xml:space="preserve">Increasing population rate is affecting labour supply. </w:t>
            </w:r>
          </w:p>
          <w:p w:rsidR="00A00BA4" w:rsidRDefault="005D6C42">
            <w:pPr>
              <w:widowControl w:val="0"/>
              <w:numPr>
                <w:ilvl w:val="0"/>
                <w:numId w:val="6"/>
              </w:numPr>
              <w:pBdr>
                <w:top w:val="nil"/>
                <w:left w:val="nil"/>
                <w:bottom w:val="nil"/>
                <w:right w:val="nil"/>
                <w:between w:val="nil"/>
              </w:pBdr>
            </w:pPr>
            <w:r>
              <w:t xml:space="preserve">It is also beneficial as the demand for healthy food and fitness products and various other products are gradually increasing (Business, 2025). </w:t>
            </w:r>
          </w:p>
          <w:p w:rsidR="00A00BA4" w:rsidRDefault="005D6C42">
            <w:pPr>
              <w:widowControl w:val="0"/>
              <w:numPr>
                <w:ilvl w:val="0"/>
                <w:numId w:val="6"/>
              </w:numPr>
              <w:pBdr>
                <w:top w:val="nil"/>
                <w:left w:val="nil"/>
                <w:bottom w:val="nil"/>
                <w:right w:val="nil"/>
                <w:between w:val="nil"/>
              </w:pBdr>
            </w:pPr>
            <w:r>
              <w:t xml:space="preserve">With the changing social condition, consumer behaviour is also facing significant changes. </w:t>
            </w:r>
          </w:p>
          <w:p w:rsidR="00A00BA4" w:rsidRDefault="005D6C42">
            <w:pPr>
              <w:widowControl w:val="0"/>
              <w:numPr>
                <w:ilvl w:val="0"/>
                <w:numId w:val="6"/>
              </w:numPr>
              <w:pBdr>
                <w:top w:val="nil"/>
                <w:left w:val="nil"/>
                <w:bottom w:val="nil"/>
                <w:right w:val="nil"/>
                <w:between w:val="nil"/>
              </w:pBdr>
            </w:pPr>
            <w:r>
              <w:t xml:space="preserve">Due to the involvement of multiple cultural people, organisations are getting scope to experiment with products. </w:t>
            </w:r>
          </w:p>
        </w:tc>
      </w:tr>
      <w:tr w:rsidR="00A00BA4" w:rsidTr="008D4C6D">
        <w:tc>
          <w:tcPr>
            <w:tcW w:w="183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t>Technological</w:t>
            </w:r>
          </w:p>
        </w:tc>
        <w:tc>
          <w:tcPr>
            <w:tcW w:w="8193" w:type="dxa"/>
            <w:shd w:val="clear" w:color="auto" w:fill="auto"/>
            <w:tcMar>
              <w:top w:w="100" w:type="dxa"/>
              <w:left w:w="100" w:type="dxa"/>
              <w:bottom w:w="100" w:type="dxa"/>
              <w:right w:w="100" w:type="dxa"/>
            </w:tcMar>
          </w:tcPr>
          <w:p w:rsidR="00A00BA4" w:rsidRDefault="005D6C42">
            <w:pPr>
              <w:widowControl w:val="0"/>
              <w:numPr>
                <w:ilvl w:val="0"/>
                <w:numId w:val="4"/>
              </w:numPr>
              <w:pBdr>
                <w:top w:val="nil"/>
                <w:left w:val="nil"/>
                <w:bottom w:val="nil"/>
                <w:right w:val="nil"/>
                <w:between w:val="nil"/>
              </w:pBdr>
            </w:pPr>
            <w:r>
              <w:t xml:space="preserve">Technological factors are quite strong in the UK. </w:t>
            </w:r>
          </w:p>
          <w:p w:rsidR="00A00BA4" w:rsidRDefault="005D6C42">
            <w:pPr>
              <w:widowControl w:val="0"/>
              <w:numPr>
                <w:ilvl w:val="0"/>
                <w:numId w:val="4"/>
              </w:numPr>
              <w:pBdr>
                <w:top w:val="nil"/>
                <w:left w:val="nil"/>
                <w:bottom w:val="nil"/>
                <w:right w:val="nil"/>
                <w:between w:val="nil"/>
              </w:pBdr>
            </w:pPr>
            <w:r>
              <w:t xml:space="preserve">The UK government invests significant amounts for research and development in technological sector. </w:t>
            </w:r>
          </w:p>
          <w:p w:rsidR="00A00BA4" w:rsidRDefault="005D6C42">
            <w:pPr>
              <w:widowControl w:val="0"/>
              <w:numPr>
                <w:ilvl w:val="0"/>
                <w:numId w:val="4"/>
              </w:numPr>
              <w:pBdr>
                <w:top w:val="nil"/>
                <w:left w:val="nil"/>
                <w:bottom w:val="nil"/>
                <w:right w:val="nil"/>
                <w:between w:val="nil"/>
              </w:pBdr>
            </w:pPr>
            <w:r>
              <w:t xml:space="preserve">The UK business sector is focusing on strong innovation, significant VC investment, thriving startups, and high digital adoption (Gov, 2023). </w:t>
            </w:r>
          </w:p>
          <w:p w:rsidR="00A00BA4" w:rsidRDefault="005D6C42">
            <w:pPr>
              <w:widowControl w:val="0"/>
              <w:numPr>
                <w:ilvl w:val="0"/>
                <w:numId w:val="4"/>
              </w:numPr>
              <w:pBdr>
                <w:top w:val="nil"/>
                <w:left w:val="nil"/>
                <w:bottom w:val="nil"/>
                <w:right w:val="nil"/>
                <w:between w:val="nil"/>
              </w:pBdr>
            </w:pPr>
            <w:r>
              <w:t xml:space="preserve">Due to this the organisations are getting subsidies for digital innovation. </w:t>
            </w:r>
          </w:p>
          <w:p w:rsidR="00A00BA4" w:rsidRDefault="005D6C42">
            <w:pPr>
              <w:widowControl w:val="0"/>
              <w:numPr>
                <w:ilvl w:val="0"/>
                <w:numId w:val="4"/>
              </w:numPr>
              <w:pBdr>
                <w:top w:val="nil"/>
                <w:left w:val="nil"/>
                <w:bottom w:val="nil"/>
                <w:right w:val="nil"/>
                <w:between w:val="nil"/>
              </w:pBdr>
            </w:pPr>
            <w:r>
              <w:t xml:space="preserve">Due to technological development the organisations are flourishing in e-commerce business and marketing. </w:t>
            </w:r>
          </w:p>
          <w:p w:rsidR="00A00BA4" w:rsidRDefault="005D6C42">
            <w:pPr>
              <w:widowControl w:val="0"/>
              <w:numPr>
                <w:ilvl w:val="0"/>
                <w:numId w:val="4"/>
              </w:numPr>
              <w:pBdr>
                <w:top w:val="nil"/>
                <w:left w:val="nil"/>
                <w:bottom w:val="nil"/>
                <w:right w:val="nil"/>
                <w:between w:val="nil"/>
              </w:pBdr>
            </w:pPr>
            <w:r>
              <w:t xml:space="preserve">However, the UK government has a strong AI strategy and policies that supports digital growth.  </w:t>
            </w:r>
          </w:p>
        </w:tc>
      </w:tr>
      <w:tr w:rsidR="00A00BA4" w:rsidTr="008D4C6D">
        <w:tc>
          <w:tcPr>
            <w:tcW w:w="183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lastRenderedPageBreak/>
              <w:t>Environmental</w:t>
            </w:r>
          </w:p>
        </w:tc>
        <w:tc>
          <w:tcPr>
            <w:tcW w:w="8193" w:type="dxa"/>
            <w:shd w:val="clear" w:color="auto" w:fill="auto"/>
            <w:tcMar>
              <w:top w:w="100" w:type="dxa"/>
              <w:left w:w="100" w:type="dxa"/>
              <w:bottom w:w="100" w:type="dxa"/>
              <w:right w:w="100" w:type="dxa"/>
            </w:tcMar>
          </w:tcPr>
          <w:p w:rsidR="00A00BA4" w:rsidRDefault="005D6C42">
            <w:pPr>
              <w:widowControl w:val="0"/>
              <w:numPr>
                <w:ilvl w:val="0"/>
                <w:numId w:val="9"/>
              </w:numPr>
              <w:pBdr>
                <w:top w:val="nil"/>
                <w:left w:val="nil"/>
                <w:bottom w:val="nil"/>
                <w:right w:val="nil"/>
                <w:between w:val="nil"/>
              </w:pBdr>
            </w:pPr>
            <w:r>
              <w:t xml:space="preserve">The UK government has some strict rules regarding environmental laws and regulations. </w:t>
            </w:r>
          </w:p>
          <w:p w:rsidR="00A00BA4" w:rsidRDefault="005D6C42">
            <w:pPr>
              <w:widowControl w:val="0"/>
              <w:numPr>
                <w:ilvl w:val="0"/>
                <w:numId w:val="9"/>
              </w:numPr>
              <w:pBdr>
                <w:top w:val="nil"/>
                <w:left w:val="nil"/>
                <w:bottom w:val="nil"/>
                <w:right w:val="nil"/>
                <w:between w:val="nil"/>
              </w:pBdr>
            </w:pPr>
            <w:r>
              <w:t>The organisations are bound to keep</w:t>
            </w:r>
            <w:r w:rsidR="008D4C6D">
              <w:t xml:space="preserve"> a strong regulatory framework </w:t>
            </w:r>
            <w:r>
              <w:t>related to significant shifts towards decarbonisation and renewables.</w:t>
            </w:r>
          </w:p>
          <w:p w:rsidR="00A00BA4" w:rsidRDefault="005D6C42">
            <w:pPr>
              <w:widowControl w:val="0"/>
              <w:numPr>
                <w:ilvl w:val="0"/>
                <w:numId w:val="9"/>
              </w:numPr>
              <w:pBdr>
                <w:top w:val="nil"/>
                <w:left w:val="nil"/>
                <w:bottom w:val="nil"/>
                <w:right w:val="nil"/>
                <w:between w:val="nil"/>
              </w:pBdr>
            </w:pPr>
            <w:r>
              <w:t xml:space="preserve">The country is aiming for Net Zero which is giving business organisations a strong push for using renewable energies (Oecd, 2025). </w:t>
            </w:r>
          </w:p>
          <w:p w:rsidR="00A00BA4" w:rsidRDefault="005D6C42">
            <w:pPr>
              <w:widowControl w:val="0"/>
              <w:numPr>
                <w:ilvl w:val="0"/>
                <w:numId w:val="9"/>
              </w:numPr>
              <w:pBdr>
                <w:top w:val="nil"/>
                <w:left w:val="nil"/>
                <w:bottom w:val="nil"/>
                <w:right w:val="nil"/>
                <w:between w:val="nil"/>
              </w:pBdr>
            </w:pPr>
            <w:r>
              <w:t xml:space="preserve">The growing focus on the circular economy is a significant factor. </w:t>
            </w:r>
          </w:p>
        </w:tc>
      </w:tr>
      <w:tr w:rsidR="00A00BA4" w:rsidTr="008D4C6D">
        <w:tc>
          <w:tcPr>
            <w:tcW w:w="183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t>Legal</w:t>
            </w:r>
          </w:p>
        </w:tc>
        <w:tc>
          <w:tcPr>
            <w:tcW w:w="8193" w:type="dxa"/>
            <w:shd w:val="clear" w:color="auto" w:fill="auto"/>
            <w:tcMar>
              <w:top w:w="100" w:type="dxa"/>
              <w:left w:w="100" w:type="dxa"/>
              <w:bottom w:w="100" w:type="dxa"/>
              <w:right w:w="100" w:type="dxa"/>
            </w:tcMar>
          </w:tcPr>
          <w:p w:rsidR="00A00BA4" w:rsidRDefault="005D6C42">
            <w:pPr>
              <w:widowControl w:val="0"/>
              <w:numPr>
                <w:ilvl w:val="0"/>
                <w:numId w:val="10"/>
              </w:numPr>
              <w:pBdr>
                <w:top w:val="nil"/>
                <w:left w:val="nil"/>
                <w:bottom w:val="nil"/>
                <w:right w:val="nil"/>
                <w:between w:val="nil"/>
              </w:pBdr>
            </w:pPr>
            <w:r>
              <w:t xml:space="preserve">The organisations need </w:t>
            </w:r>
            <w:r w:rsidR="008D4C6D">
              <w:t xml:space="preserve">to follow the employment laws, </w:t>
            </w:r>
            <w:r>
              <w:t xml:space="preserve">consumer laws, data protection laws, and environmental laws. </w:t>
            </w:r>
          </w:p>
          <w:p w:rsidR="00A00BA4" w:rsidRDefault="005D6C42">
            <w:pPr>
              <w:widowControl w:val="0"/>
              <w:numPr>
                <w:ilvl w:val="0"/>
                <w:numId w:val="10"/>
              </w:numPr>
              <w:pBdr>
                <w:top w:val="nil"/>
                <w:left w:val="nil"/>
                <w:bottom w:val="nil"/>
                <w:right w:val="nil"/>
                <w:between w:val="nil"/>
              </w:pBdr>
            </w:pPr>
            <w:r>
              <w:t xml:space="preserve">The organisations need to follow Employment Rights Act 1996 to secure the process of hiring and working hours of the employees (Legislation, 2025). </w:t>
            </w:r>
          </w:p>
          <w:p w:rsidR="00A00BA4" w:rsidRDefault="005D6C42">
            <w:pPr>
              <w:widowControl w:val="0"/>
              <w:numPr>
                <w:ilvl w:val="0"/>
                <w:numId w:val="10"/>
              </w:numPr>
              <w:pBdr>
                <w:top w:val="nil"/>
                <w:left w:val="nil"/>
                <w:bottom w:val="nil"/>
                <w:right w:val="nil"/>
                <w:between w:val="nil"/>
              </w:pBdr>
            </w:pPr>
            <w:r>
              <w:t xml:space="preserve">They are also bound to follow rules under UK GDPR to handle personal data along with consumer protection law. </w:t>
            </w:r>
          </w:p>
        </w:tc>
      </w:tr>
    </w:tbl>
    <w:p w:rsidR="00A00BA4" w:rsidRDefault="005D6C42">
      <w:pPr>
        <w:spacing w:before="200"/>
        <w:jc w:val="center"/>
        <w:rPr>
          <w:b/>
          <w:bCs/>
        </w:rPr>
      </w:pPr>
      <w:r>
        <w:rPr>
          <w:b/>
          <w:bCs/>
        </w:rPr>
        <w:t>Table 1: PESTEL Analysis</w:t>
      </w:r>
    </w:p>
    <w:p w:rsidR="00A00BA4" w:rsidRDefault="005D6C42">
      <w:pPr>
        <w:jc w:val="center"/>
      </w:pPr>
      <w:r>
        <w:t>(Source: Self-created)</w:t>
      </w:r>
    </w:p>
    <w:p w:rsidR="00A00BA4" w:rsidRDefault="005D6C42">
      <w:r>
        <w:t xml:space="preserve">Looking at the analysis it can be said that PESTEL plays a significant role in determining organisational strategies to manage human resources. However, this does not provide organisational based data or any industry specific data which can create little issue in strategic development. </w:t>
      </w:r>
    </w:p>
    <w:p w:rsidR="00A00BA4" w:rsidRDefault="005D6C42">
      <w:pPr>
        <w:pStyle w:val="Heading2"/>
      </w:pPr>
      <w:bookmarkStart w:id="9" w:name="_q17p9eemi6fs" w:colFirst="0" w:colLast="0"/>
      <w:bookmarkStart w:id="10" w:name="_Toc216294395"/>
      <w:bookmarkEnd w:id="9"/>
      <w:r>
        <w:lastRenderedPageBreak/>
        <w:t>2.2 Link to HR functions</w:t>
      </w:r>
      <w:bookmarkEnd w:id="10"/>
    </w:p>
    <w:p w:rsidR="00A00BA4" w:rsidRDefault="005D6C42">
      <w:r>
        <w:t>This model is important for the HR functions as it provides a macr</w:t>
      </w:r>
      <w:r w:rsidR="008D4C6D">
        <w:t>o-enviormntal</w:t>
      </w:r>
      <w:r>
        <w:t xml:space="preserve"> scan which informs the organisation regarding strategic workforce planning and HR policies that align with different external shifts. This turns the HR function into a proactive strategic partner rather than being reactive. It helps in anticipating labour law changes, technological adoption, </w:t>
      </w:r>
      <w:r w:rsidR="008D4C6D">
        <w:t>and pay</w:t>
      </w:r>
      <w:r>
        <w:t xml:space="preserve"> scale determination, managing employee expectations and building a compliant, resilient and future ready workforce (Business, 2025). It has been observed that the internal and external factors constantly support the business organisations in shaping the HR practices of the organisation by including some external forces like technological shifts, demographic employment laws and social changes. In this way it influences the internal factors like organisational strategy, finances, structure, culture and others. </w:t>
      </w:r>
    </w:p>
    <w:p w:rsidR="00A00BA4" w:rsidRDefault="005D6C42">
      <w:pPr>
        <w:pStyle w:val="Heading1"/>
      </w:pPr>
      <w:bookmarkStart w:id="11" w:name="_4hr7mm8yfm27" w:colFirst="0" w:colLast="0"/>
      <w:bookmarkStart w:id="12" w:name="_Toc216294396"/>
      <w:bookmarkEnd w:id="11"/>
      <w:r>
        <w:t>3.0 Organisation Application</w:t>
      </w:r>
      <w:bookmarkEnd w:id="12"/>
    </w:p>
    <w:p w:rsidR="00A00BA4" w:rsidRDefault="005D6C42">
      <w:pPr>
        <w:pStyle w:val="Heading2"/>
      </w:pPr>
      <w:bookmarkStart w:id="13" w:name="_ao9hb63p5q7d" w:colFirst="0" w:colLast="0"/>
      <w:bookmarkStart w:id="14" w:name="_Toc216294397"/>
      <w:bookmarkEnd w:id="13"/>
      <w:r>
        <w:t>3.1 Organisational Introduction</w:t>
      </w:r>
      <w:bookmarkEnd w:id="14"/>
    </w:p>
    <w:p w:rsidR="00A00BA4" w:rsidRDefault="005D6C42">
      <w:r>
        <w:t xml:space="preserve">Unilever is one of the global consumer goods giants, established in 1929 due to merger of British soap makers Lever Brothers and Dutch margarine producers which sells everyday products in more than 190 countries. Now the company is aiming to improve the business through brands with a special focus on innovation and sustainability. It has secured a turnover of € 60.8 billion in 2024 with 58% growth in emerging markets (Theglobalcity, 2025). More than 3.4 million people around the world use its products </w:t>
      </w:r>
      <w:r w:rsidR="008D4C6D">
        <w:t>every day</w:t>
      </w:r>
      <w:r>
        <w:t xml:space="preserve">. In 2024 the company is standing with approximately 115,964 employees which however faced a little downfall from 2030 (Unilever, 2025). </w:t>
      </w:r>
    </w:p>
    <w:p w:rsidR="00A00BA4" w:rsidRDefault="005D6C42">
      <w:pPr>
        <w:jc w:val="center"/>
      </w:pPr>
      <w:r>
        <w:rPr>
          <w:noProof/>
          <w:lang w:val="en-GB" w:eastAsia="en-GB"/>
        </w:rPr>
        <w:lastRenderedPageBreak/>
        <w:drawing>
          <wp:inline distT="114300" distB="114300" distL="114300" distR="114300">
            <wp:extent cx="2638425" cy="1866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38425" cy="1866900"/>
                    </a:xfrm>
                    <a:prstGeom prst="rect">
                      <a:avLst/>
                    </a:prstGeom>
                    <a:ln/>
                  </pic:spPr>
                </pic:pic>
              </a:graphicData>
            </a:graphic>
          </wp:inline>
        </w:drawing>
      </w:r>
    </w:p>
    <w:p w:rsidR="00A00BA4" w:rsidRDefault="005D6C42">
      <w:pPr>
        <w:jc w:val="center"/>
        <w:rPr>
          <w:b/>
          <w:bCs/>
        </w:rPr>
      </w:pPr>
      <w:r>
        <w:rPr>
          <w:b/>
          <w:bCs/>
        </w:rPr>
        <w:t>Figure 2: Employee number of Unilever</w:t>
      </w:r>
    </w:p>
    <w:p w:rsidR="00A00BA4" w:rsidRDefault="005D6C42">
      <w:pPr>
        <w:jc w:val="center"/>
      </w:pPr>
      <w:r>
        <w:t>(Source: Statista, 2025)</w:t>
      </w:r>
    </w:p>
    <w:p w:rsidR="00A00BA4" w:rsidRDefault="005D6C42">
      <w:pPr>
        <w:pStyle w:val="Heading2"/>
      </w:pPr>
      <w:bookmarkStart w:id="15" w:name="_pxvq5zrw0zrg" w:colFirst="0" w:colLast="0"/>
      <w:bookmarkStart w:id="16" w:name="_Toc216294398"/>
      <w:bookmarkEnd w:id="15"/>
      <w:r>
        <w:t>3.2 HR Practice in the organisation</w:t>
      </w:r>
      <w:bookmarkEnd w:id="16"/>
    </w:p>
    <w:p w:rsidR="00A00BA4" w:rsidRDefault="005D6C42">
      <w:r>
        <w:t xml:space="preserve">The HR function of Unilever is highly focused on empowering employees as strategic assets. The organisation aims to drive performance and shape a winning culture with the help of core activities like strategic workforce planning, performance and talent management, learning and development, competitive compensation and benefits, promoting health and well-being and employee relations. In this way the organisation plans to foster innovation and growth in the global business phenomena (Unilever, 2022). The HR function of Unilever is driven by three Cs which are capabilities, culture, and change which enables the organisation to win today and shape tomorrow. They are powered by three functions working together as “One HR” among which each one is playing a pivotal role to shape an exceptional employee and customer experience which drives business success. </w:t>
      </w:r>
    </w:p>
    <w:p w:rsidR="00A00BA4" w:rsidRDefault="005D6C42">
      <w:pPr>
        <w:pStyle w:val="Heading1"/>
      </w:pPr>
      <w:bookmarkStart w:id="17" w:name="_yl6hc37rbw9g" w:colFirst="0" w:colLast="0"/>
      <w:bookmarkStart w:id="18" w:name="_Toc216294399"/>
      <w:bookmarkEnd w:id="17"/>
      <w:r>
        <w:t>4.0 Application of Model</w:t>
      </w:r>
      <w:bookmarkEnd w:id="18"/>
    </w:p>
    <w:p w:rsidR="00A00BA4" w:rsidRDefault="005D6C42">
      <w:pPr>
        <w:pStyle w:val="Heading2"/>
      </w:pPr>
      <w:bookmarkStart w:id="19" w:name="_qwv9inpafwtv" w:colFirst="0" w:colLast="0"/>
      <w:bookmarkStart w:id="20" w:name="_Toc216294400"/>
      <w:bookmarkEnd w:id="19"/>
      <w:r>
        <w:t>4.1 Impact on organisation</w:t>
      </w:r>
      <w:bookmarkEnd w:id="20"/>
    </w:p>
    <w:tbl>
      <w:tblPr>
        <w:tblStyle w:val="a0"/>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290"/>
        <w:gridCol w:w="6150"/>
        <w:gridCol w:w="1920"/>
      </w:tblGrid>
      <w:tr w:rsidR="00A00BA4">
        <w:tc>
          <w:tcPr>
            <w:tcW w:w="1290" w:type="dxa"/>
            <w:shd w:val="clear" w:color="auto" w:fill="auto"/>
            <w:tcMar>
              <w:top w:w="100" w:type="dxa"/>
              <w:left w:w="100" w:type="dxa"/>
              <w:bottom w:w="100" w:type="dxa"/>
              <w:right w:w="100" w:type="dxa"/>
            </w:tcMar>
          </w:tcPr>
          <w:p w:rsidR="00A00BA4" w:rsidRDefault="005D6C42">
            <w:pPr>
              <w:widowControl w:val="0"/>
              <w:jc w:val="center"/>
              <w:rPr>
                <w:b/>
                <w:bCs/>
              </w:rPr>
            </w:pPr>
            <w:r>
              <w:rPr>
                <w:b/>
                <w:bCs/>
              </w:rPr>
              <w:t>Factors</w:t>
            </w:r>
          </w:p>
        </w:tc>
        <w:tc>
          <w:tcPr>
            <w:tcW w:w="6150" w:type="dxa"/>
            <w:shd w:val="clear" w:color="auto" w:fill="auto"/>
            <w:tcMar>
              <w:top w:w="100" w:type="dxa"/>
              <w:left w:w="100" w:type="dxa"/>
              <w:bottom w:w="100" w:type="dxa"/>
              <w:right w:w="100" w:type="dxa"/>
            </w:tcMar>
          </w:tcPr>
          <w:p w:rsidR="00A00BA4" w:rsidRDefault="005D6C42">
            <w:pPr>
              <w:widowControl w:val="0"/>
              <w:jc w:val="center"/>
              <w:rPr>
                <w:b/>
                <w:bCs/>
              </w:rPr>
            </w:pPr>
            <w:r>
              <w:rPr>
                <w:b/>
                <w:bCs/>
              </w:rPr>
              <w:t>Analysis</w:t>
            </w:r>
          </w:p>
        </w:tc>
        <w:tc>
          <w:tcPr>
            <w:tcW w:w="1920" w:type="dxa"/>
            <w:shd w:val="clear" w:color="auto" w:fill="auto"/>
            <w:tcMar>
              <w:top w:w="100" w:type="dxa"/>
              <w:left w:w="100" w:type="dxa"/>
              <w:bottom w:w="100" w:type="dxa"/>
              <w:right w:w="100" w:type="dxa"/>
            </w:tcMar>
          </w:tcPr>
          <w:p w:rsidR="00A00BA4" w:rsidRDefault="005D6C42">
            <w:pPr>
              <w:widowControl w:val="0"/>
              <w:jc w:val="center"/>
              <w:rPr>
                <w:b/>
                <w:bCs/>
              </w:rPr>
            </w:pPr>
            <w:r>
              <w:rPr>
                <w:b/>
                <w:bCs/>
              </w:rPr>
              <w:t>Impact</w:t>
            </w:r>
          </w:p>
        </w:tc>
      </w:tr>
      <w:tr w:rsidR="00A00BA4" w:rsidTr="008D4C6D">
        <w:tc>
          <w:tcPr>
            <w:tcW w:w="1290" w:type="dxa"/>
            <w:shd w:val="clear" w:color="auto" w:fill="auto"/>
            <w:tcMar>
              <w:top w:w="100" w:type="dxa"/>
              <w:left w:w="100" w:type="dxa"/>
              <w:bottom w:w="100" w:type="dxa"/>
              <w:right w:w="100" w:type="dxa"/>
            </w:tcMar>
          </w:tcPr>
          <w:p w:rsidR="00A00BA4" w:rsidRDefault="005D6C42">
            <w:pPr>
              <w:widowControl w:val="0"/>
              <w:rPr>
                <w:b/>
                <w:bCs/>
                <w:i/>
                <w:iCs/>
              </w:rPr>
            </w:pPr>
            <w:r>
              <w:rPr>
                <w:b/>
                <w:bCs/>
                <w:i/>
                <w:iCs/>
              </w:rPr>
              <w:lastRenderedPageBreak/>
              <w:t xml:space="preserve">Political </w:t>
            </w:r>
          </w:p>
        </w:tc>
        <w:tc>
          <w:tcPr>
            <w:tcW w:w="6150" w:type="dxa"/>
            <w:shd w:val="clear" w:color="auto" w:fill="auto"/>
            <w:tcMar>
              <w:top w:w="100" w:type="dxa"/>
              <w:left w:w="100" w:type="dxa"/>
              <w:bottom w:w="100" w:type="dxa"/>
              <w:right w:w="100" w:type="dxa"/>
            </w:tcMar>
          </w:tcPr>
          <w:p w:rsidR="00A00BA4" w:rsidRDefault="005D6C42">
            <w:pPr>
              <w:widowControl w:val="0"/>
              <w:numPr>
                <w:ilvl w:val="0"/>
                <w:numId w:val="5"/>
              </w:numPr>
            </w:pPr>
            <w:r>
              <w:t xml:space="preserve">Political stability of the UK reduces risks of global mobility and strategic implementation which make talent acquisition easier for Unilever. However, due to Brexit Unilever has faced issues related to tariffs, taxes and employee acquisition (Unilever, 2022). </w:t>
            </w:r>
          </w:p>
          <w:p w:rsidR="00A00BA4" w:rsidRDefault="005D6C42">
            <w:pPr>
              <w:widowControl w:val="0"/>
              <w:numPr>
                <w:ilvl w:val="0"/>
                <w:numId w:val="5"/>
              </w:numPr>
            </w:pPr>
            <w:r>
              <w:t xml:space="preserve">Also, while operating in other countries requires Unilever to implement rules according to the political condition and regulations of that particular country. </w:t>
            </w:r>
          </w:p>
        </w:tc>
        <w:tc>
          <w:tcPr>
            <w:tcW w:w="1920" w:type="dxa"/>
            <w:shd w:val="clear" w:color="auto" w:fill="FF0000"/>
            <w:tcMar>
              <w:top w:w="100" w:type="dxa"/>
              <w:left w:w="100" w:type="dxa"/>
              <w:bottom w:w="100" w:type="dxa"/>
              <w:right w:w="100" w:type="dxa"/>
            </w:tcMar>
          </w:tcPr>
          <w:p w:rsidR="00A00BA4" w:rsidRPr="008D4C6D" w:rsidRDefault="005D6C42">
            <w:pPr>
              <w:widowControl w:val="0"/>
              <w:ind w:left="720" w:hanging="360"/>
              <w:rPr>
                <w:b/>
              </w:rPr>
            </w:pPr>
            <w:r w:rsidRPr="008D4C6D">
              <w:rPr>
                <w:b/>
              </w:rPr>
              <w:t>High</w:t>
            </w:r>
          </w:p>
        </w:tc>
      </w:tr>
      <w:tr w:rsidR="00A00BA4" w:rsidTr="008D4C6D">
        <w:tc>
          <w:tcPr>
            <w:tcW w:w="1290" w:type="dxa"/>
            <w:shd w:val="clear" w:color="auto" w:fill="auto"/>
            <w:tcMar>
              <w:top w:w="100" w:type="dxa"/>
              <w:left w:w="100" w:type="dxa"/>
              <w:bottom w:w="100" w:type="dxa"/>
              <w:right w:w="100" w:type="dxa"/>
            </w:tcMar>
          </w:tcPr>
          <w:p w:rsidR="00A00BA4" w:rsidRDefault="005D6C42">
            <w:pPr>
              <w:widowControl w:val="0"/>
              <w:rPr>
                <w:b/>
                <w:bCs/>
                <w:i/>
                <w:iCs/>
              </w:rPr>
            </w:pPr>
            <w:r>
              <w:rPr>
                <w:b/>
                <w:bCs/>
                <w:i/>
                <w:iCs/>
              </w:rPr>
              <w:t>Economic</w:t>
            </w:r>
          </w:p>
        </w:tc>
        <w:tc>
          <w:tcPr>
            <w:tcW w:w="6150" w:type="dxa"/>
            <w:shd w:val="clear" w:color="auto" w:fill="auto"/>
            <w:tcMar>
              <w:top w:w="100" w:type="dxa"/>
              <w:left w:w="100" w:type="dxa"/>
              <w:bottom w:w="100" w:type="dxa"/>
              <w:right w:w="100" w:type="dxa"/>
            </w:tcMar>
          </w:tcPr>
          <w:p w:rsidR="00A00BA4" w:rsidRDefault="005D6C42">
            <w:pPr>
              <w:widowControl w:val="0"/>
              <w:numPr>
                <w:ilvl w:val="0"/>
                <w:numId w:val="3"/>
              </w:numPr>
            </w:pPr>
            <w:r>
              <w:t xml:space="preserve">The economic condition of any country influences the business significantly. Mainly, GDP, average income levels, inflammation rate are directly impactful in HR compensation, and benefit policies. Competitive salary structure and its alignment with local market wage is related to attracting and retaining employees. In regard to volatile economies it is a major concern (Bratton </w:t>
            </w:r>
            <w:r>
              <w:rPr>
                <w:i/>
                <w:iCs/>
              </w:rPr>
              <w:t xml:space="preserve">et al., </w:t>
            </w:r>
            <w:r>
              <w:t xml:space="preserve">2021). </w:t>
            </w:r>
          </w:p>
          <w:p w:rsidR="00A00BA4" w:rsidRDefault="005D6C42">
            <w:pPr>
              <w:widowControl w:val="0"/>
              <w:numPr>
                <w:ilvl w:val="0"/>
                <w:numId w:val="3"/>
              </w:numPr>
            </w:pPr>
            <w:r>
              <w:t xml:space="preserve">In the time of high unemployment, HR needs to adjust workforce planning through freezing hirings, restructurings and others. </w:t>
            </w:r>
          </w:p>
          <w:p w:rsidR="00A00BA4" w:rsidRDefault="005D6C42">
            <w:pPr>
              <w:widowControl w:val="0"/>
              <w:numPr>
                <w:ilvl w:val="0"/>
                <w:numId w:val="3"/>
              </w:numPr>
            </w:pPr>
            <w:r>
              <w:t xml:space="preserve">A highly competitive market like the UK forces HR of the brand to innovate in the employer branding and recruitment process. </w:t>
            </w:r>
          </w:p>
        </w:tc>
        <w:tc>
          <w:tcPr>
            <w:tcW w:w="1920" w:type="dxa"/>
            <w:shd w:val="clear" w:color="auto" w:fill="FF0000"/>
            <w:tcMar>
              <w:top w:w="100" w:type="dxa"/>
              <w:left w:w="100" w:type="dxa"/>
              <w:bottom w:w="100" w:type="dxa"/>
              <w:right w:w="100" w:type="dxa"/>
            </w:tcMar>
          </w:tcPr>
          <w:p w:rsidR="00A00BA4" w:rsidRDefault="005D6C42">
            <w:pPr>
              <w:widowControl w:val="0"/>
              <w:ind w:left="720" w:hanging="360"/>
            </w:pPr>
            <w:r w:rsidRPr="008D4C6D">
              <w:rPr>
                <w:b/>
              </w:rPr>
              <w:t>High</w:t>
            </w:r>
          </w:p>
        </w:tc>
      </w:tr>
      <w:tr w:rsidR="00A00BA4" w:rsidTr="008D4C6D">
        <w:tc>
          <w:tcPr>
            <w:tcW w:w="1290" w:type="dxa"/>
            <w:shd w:val="clear" w:color="auto" w:fill="auto"/>
            <w:tcMar>
              <w:top w:w="100" w:type="dxa"/>
              <w:left w:w="100" w:type="dxa"/>
              <w:bottom w:w="100" w:type="dxa"/>
              <w:right w:w="100" w:type="dxa"/>
            </w:tcMar>
          </w:tcPr>
          <w:p w:rsidR="00A00BA4" w:rsidRDefault="005D6C42">
            <w:pPr>
              <w:widowControl w:val="0"/>
              <w:rPr>
                <w:b/>
                <w:bCs/>
                <w:i/>
                <w:iCs/>
              </w:rPr>
            </w:pPr>
            <w:r>
              <w:rPr>
                <w:b/>
                <w:bCs/>
                <w:i/>
                <w:iCs/>
              </w:rPr>
              <w:lastRenderedPageBreak/>
              <w:t>Social</w:t>
            </w:r>
          </w:p>
        </w:tc>
        <w:tc>
          <w:tcPr>
            <w:tcW w:w="6150" w:type="dxa"/>
            <w:shd w:val="clear" w:color="auto" w:fill="auto"/>
            <w:tcMar>
              <w:top w:w="100" w:type="dxa"/>
              <w:left w:w="100" w:type="dxa"/>
              <w:bottom w:w="100" w:type="dxa"/>
              <w:right w:w="100" w:type="dxa"/>
            </w:tcMar>
          </w:tcPr>
          <w:p w:rsidR="00A00BA4" w:rsidRDefault="005D6C42">
            <w:pPr>
              <w:widowControl w:val="0"/>
              <w:numPr>
                <w:ilvl w:val="0"/>
                <w:numId w:val="6"/>
              </w:numPr>
            </w:pPr>
            <w:r>
              <w:t xml:space="preserve">Society of the UK is growing significant focus on ESG (Environmental, Social and Governance) force the HR in employee well-being, focusing on purpose-driven work and champion D&amp;I. </w:t>
            </w:r>
          </w:p>
          <w:p w:rsidR="00A00BA4" w:rsidRDefault="005D6C42">
            <w:pPr>
              <w:widowControl w:val="0"/>
              <w:numPr>
                <w:ilvl w:val="0"/>
                <w:numId w:val="6"/>
              </w:numPr>
            </w:pPr>
            <w:r>
              <w:t xml:space="preserve">Unilever also understands the increasing trend of sustainable and ethical products which influence its HR to develop their influence in developing sustainable supply chain and eco-friendly innovation. </w:t>
            </w:r>
          </w:p>
        </w:tc>
        <w:tc>
          <w:tcPr>
            <w:tcW w:w="1920" w:type="dxa"/>
            <w:shd w:val="clear" w:color="auto" w:fill="FFFF00"/>
            <w:tcMar>
              <w:top w:w="100" w:type="dxa"/>
              <w:left w:w="100" w:type="dxa"/>
              <w:bottom w:w="100" w:type="dxa"/>
              <w:right w:w="100" w:type="dxa"/>
            </w:tcMar>
          </w:tcPr>
          <w:p w:rsidR="00A00BA4" w:rsidRDefault="005D6C42">
            <w:pPr>
              <w:widowControl w:val="0"/>
              <w:ind w:left="720" w:hanging="360"/>
            </w:pPr>
            <w:r w:rsidRPr="008D4C6D">
              <w:rPr>
                <w:b/>
              </w:rPr>
              <w:t>Moderate</w:t>
            </w:r>
          </w:p>
        </w:tc>
      </w:tr>
      <w:tr w:rsidR="00A00BA4" w:rsidTr="008D4C6D">
        <w:tc>
          <w:tcPr>
            <w:tcW w:w="1290" w:type="dxa"/>
            <w:shd w:val="clear" w:color="auto" w:fill="auto"/>
            <w:tcMar>
              <w:top w:w="100" w:type="dxa"/>
              <w:left w:w="100" w:type="dxa"/>
              <w:bottom w:w="100" w:type="dxa"/>
              <w:right w:w="100" w:type="dxa"/>
            </w:tcMar>
          </w:tcPr>
          <w:p w:rsidR="00A00BA4" w:rsidRDefault="005D6C42">
            <w:pPr>
              <w:widowControl w:val="0"/>
              <w:rPr>
                <w:b/>
                <w:bCs/>
                <w:i/>
                <w:iCs/>
              </w:rPr>
            </w:pPr>
            <w:r>
              <w:rPr>
                <w:b/>
                <w:bCs/>
                <w:i/>
                <w:iCs/>
              </w:rPr>
              <w:t>Technological</w:t>
            </w:r>
          </w:p>
        </w:tc>
        <w:tc>
          <w:tcPr>
            <w:tcW w:w="6150" w:type="dxa"/>
            <w:shd w:val="clear" w:color="auto" w:fill="auto"/>
            <w:tcMar>
              <w:top w:w="100" w:type="dxa"/>
              <w:left w:w="100" w:type="dxa"/>
              <w:bottom w:w="100" w:type="dxa"/>
              <w:right w:w="100" w:type="dxa"/>
            </w:tcMar>
          </w:tcPr>
          <w:p w:rsidR="00A00BA4" w:rsidRDefault="005D6C42">
            <w:pPr>
              <w:widowControl w:val="0"/>
              <w:numPr>
                <w:ilvl w:val="0"/>
                <w:numId w:val="4"/>
              </w:numPr>
            </w:pPr>
            <w:r>
              <w:t xml:space="preserve">The workforce of Unilever is going through a digital transformation to compete significantly in the market. </w:t>
            </w:r>
          </w:p>
          <w:p w:rsidR="00A00BA4" w:rsidRDefault="005D6C42">
            <w:pPr>
              <w:widowControl w:val="0"/>
              <w:numPr>
                <w:ilvl w:val="0"/>
                <w:numId w:val="4"/>
              </w:numPr>
            </w:pPr>
            <w:r>
              <w:t xml:space="preserve">However, the HR of Unilever needs to upskill the workforce through e-commerce automation and data analytics (Unilever, 2025). </w:t>
            </w:r>
          </w:p>
          <w:p w:rsidR="00A00BA4" w:rsidRDefault="005D6C42">
            <w:pPr>
              <w:widowControl w:val="0"/>
              <w:numPr>
                <w:ilvl w:val="0"/>
                <w:numId w:val="4"/>
              </w:numPr>
            </w:pPr>
            <w:r>
              <w:t xml:space="preserve">The company is now using AI and automation in onboarding, recruitment and performance management to improve organisational efficiency. </w:t>
            </w:r>
          </w:p>
        </w:tc>
        <w:tc>
          <w:tcPr>
            <w:tcW w:w="1920" w:type="dxa"/>
            <w:shd w:val="clear" w:color="auto" w:fill="FF0000"/>
            <w:tcMar>
              <w:top w:w="100" w:type="dxa"/>
              <w:left w:w="100" w:type="dxa"/>
              <w:bottom w:w="100" w:type="dxa"/>
              <w:right w:w="100" w:type="dxa"/>
            </w:tcMar>
          </w:tcPr>
          <w:p w:rsidR="00A00BA4" w:rsidRPr="008D4C6D" w:rsidRDefault="005D6C42">
            <w:pPr>
              <w:widowControl w:val="0"/>
              <w:ind w:left="720" w:hanging="360"/>
              <w:rPr>
                <w:b/>
              </w:rPr>
            </w:pPr>
            <w:r w:rsidRPr="008D4C6D">
              <w:rPr>
                <w:b/>
              </w:rPr>
              <w:t>High</w:t>
            </w:r>
          </w:p>
        </w:tc>
      </w:tr>
      <w:tr w:rsidR="00A00BA4" w:rsidTr="008D4C6D">
        <w:tc>
          <w:tcPr>
            <w:tcW w:w="1290" w:type="dxa"/>
            <w:shd w:val="clear" w:color="auto" w:fill="auto"/>
            <w:tcMar>
              <w:top w:w="100" w:type="dxa"/>
              <w:left w:w="100" w:type="dxa"/>
              <w:bottom w:w="100" w:type="dxa"/>
              <w:right w:w="100" w:type="dxa"/>
            </w:tcMar>
          </w:tcPr>
          <w:p w:rsidR="00A00BA4" w:rsidRDefault="005D6C42">
            <w:pPr>
              <w:widowControl w:val="0"/>
              <w:rPr>
                <w:b/>
                <w:bCs/>
                <w:i/>
                <w:iCs/>
              </w:rPr>
            </w:pPr>
            <w:r>
              <w:rPr>
                <w:b/>
                <w:bCs/>
                <w:i/>
                <w:iCs/>
              </w:rPr>
              <w:t>Environmental</w:t>
            </w:r>
          </w:p>
        </w:tc>
        <w:tc>
          <w:tcPr>
            <w:tcW w:w="6150" w:type="dxa"/>
            <w:shd w:val="clear" w:color="auto" w:fill="auto"/>
            <w:tcMar>
              <w:top w:w="100" w:type="dxa"/>
              <w:left w:w="100" w:type="dxa"/>
              <w:bottom w:w="100" w:type="dxa"/>
              <w:right w:w="100" w:type="dxa"/>
            </w:tcMar>
          </w:tcPr>
          <w:p w:rsidR="00A00BA4" w:rsidRDefault="005D6C42">
            <w:pPr>
              <w:widowControl w:val="0"/>
              <w:numPr>
                <w:ilvl w:val="0"/>
                <w:numId w:val="9"/>
              </w:numPr>
            </w:pPr>
            <w:r>
              <w:t>The HR department of Unilever is focused towards meeting the Net Zero goal of the UK (Unilever, 2022).</w:t>
            </w:r>
          </w:p>
          <w:p w:rsidR="00A00BA4" w:rsidRDefault="005D6C42">
            <w:pPr>
              <w:widowControl w:val="0"/>
              <w:numPr>
                <w:ilvl w:val="0"/>
                <w:numId w:val="9"/>
              </w:numPr>
            </w:pPr>
            <w:r>
              <w:t xml:space="preserve"> It also drives for training and recruitment for the roles of sustainable packaging, green technology, and ethical sourcing which helps the company to reach </w:t>
            </w:r>
            <w:r>
              <w:lastRenderedPageBreak/>
              <w:t xml:space="preserve">organisational environmental goals and aligns Compass strategy. </w:t>
            </w:r>
          </w:p>
          <w:p w:rsidR="00A00BA4" w:rsidRDefault="005D6C42">
            <w:pPr>
              <w:widowControl w:val="0"/>
              <w:numPr>
                <w:ilvl w:val="0"/>
                <w:numId w:val="9"/>
              </w:numPr>
            </w:pPr>
            <w:r>
              <w:t xml:space="preserve">The HR of Unilever is currently attracting talents motivated by the strong sustainability agenda of Unilever. </w:t>
            </w:r>
          </w:p>
        </w:tc>
        <w:tc>
          <w:tcPr>
            <w:tcW w:w="1920" w:type="dxa"/>
            <w:shd w:val="clear" w:color="auto" w:fill="FFFF00"/>
            <w:tcMar>
              <w:top w:w="100" w:type="dxa"/>
              <w:left w:w="100" w:type="dxa"/>
              <w:bottom w:w="100" w:type="dxa"/>
              <w:right w:w="100" w:type="dxa"/>
            </w:tcMar>
          </w:tcPr>
          <w:p w:rsidR="00A00BA4" w:rsidRDefault="005D6C42">
            <w:pPr>
              <w:widowControl w:val="0"/>
              <w:ind w:left="720" w:hanging="360"/>
            </w:pPr>
            <w:r w:rsidRPr="008D4C6D">
              <w:rPr>
                <w:b/>
              </w:rPr>
              <w:lastRenderedPageBreak/>
              <w:t>Moderate</w:t>
            </w:r>
          </w:p>
        </w:tc>
      </w:tr>
      <w:tr w:rsidR="00A00BA4" w:rsidTr="008D4C6D">
        <w:tc>
          <w:tcPr>
            <w:tcW w:w="1290" w:type="dxa"/>
            <w:shd w:val="clear" w:color="auto" w:fill="auto"/>
            <w:tcMar>
              <w:top w:w="100" w:type="dxa"/>
              <w:left w:w="100" w:type="dxa"/>
              <w:bottom w:w="100" w:type="dxa"/>
              <w:right w:w="100" w:type="dxa"/>
            </w:tcMar>
          </w:tcPr>
          <w:p w:rsidR="00A00BA4" w:rsidRDefault="005D6C42">
            <w:pPr>
              <w:widowControl w:val="0"/>
              <w:rPr>
                <w:b/>
                <w:bCs/>
                <w:i/>
                <w:iCs/>
              </w:rPr>
            </w:pPr>
            <w:r>
              <w:rPr>
                <w:b/>
                <w:bCs/>
                <w:i/>
                <w:iCs/>
              </w:rPr>
              <w:lastRenderedPageBreak/>
              <w:t>Legal</w:t>
            </w:r>
          </w:p>
        </w:tc>
        <w:tc>
          <w:tcPr>
            <w:tcW w:w="6150" w:type="dxa"/>
            <w:shd w:val="clear" w:color="auto" w:fill="auto"/>
            <w:tcMar>
              <w:top w:w="100" w:type="dxa"/>
              <w:left w:w="100" w:type="dxa"/>
              <w:bottom w:w="100" w:type="dxa"/>
              <w:right w:w="100" w:type="dxa"/>
            </w:tcMar>
          </w:tcPr>
          <w:p w:rsidR="00A00BA4" w:rsidRDefault="005D6C42">
            <w:pPr>
              <w:widowControl w:val="0"/>
              <w:numPr>
                <w:ilvl w:val="0"/>
                <w:numId w:val="10"/>
              </w:numPr>
            </w:pPr>
            <w:r>
              <w:t xml:space="preserve">The HR department of Unilever ensures compliance with the rules and regulations of the UK’s health and safety, wages, employee rights and discrimination. </w:t>
            </w:r>
          </w:p>
          <w:p w:rsidR="00A00BA4" w:rsidRDefault="005D6C42">
            <w:pPr>
              <w:widowControl w:val="0"/>
              <w:numPr>
                <w:ilvl w:val="0"/>
                <w:numId w:val="10"/>
              </w:numPr>
            </w:pPr>
            <w:r>
              <w:t xml:space="preserve">The company also focuses on maintaining data privacy which is influential to manage employee data in the UK/EU operation (Theglobalcity, 2025). </w:t>
            </w:r>
          </w:p>
        </w:tc>
        <w:tc>
          <w:tcPr>
            <w:tcW w:w="1920" w:type="dxa"/>
            <w:shd w:val="clear" w:color="auto" w:fill="FF0000"/>
            <w:tcMar>
              <w:top w:w="100" w:type="dxa"/>
              <w:left w:w="100" w:type="dxa"/>
              <w:bottom w:w="100" w:type="dxa"/>
              <w:right w:w="100" w:type="dxa"/>
            </w:tcMar>
          </w:tcPr>
          <w:p w:rsidR="00A00BA4" w:rsidRDefault="005D6C42">
            <w:pPr>
              <w:widowControl w:val="0"/>
              <w:ind w:left="720" w:hanging="360"/>
            </w:pPr>
            <w:r w:rsidRPr="008D4C6D">
              <w:rPr>
                <w:b/>
              </w:rPr>
              <w:t>High</w:t>
            </w:r>
          </w:p>
        </w:tc>
      </w:tr>
    </w:tbl>
    <w:p w:rsidR="00A00BA4" w:rsidRDefault="005D6C42">
      <w:pPr>
        <w:spacing w:before="200"/>
        <w:jc w:val="center"/>
        <w:rPr>
          <w:b/>
          <w:bCs/>
        </w:rPr>
      </w:pPr>
      <w:r>
        <w:rPr>
          <w:b/>
          <w:bCs/>
        </w:rPr>
        <w:t>Table 2: Impact of PESTEL Analysis on Unilever</w:t>
      </w:r>
    </w:p>
    <w:p w:rsidR="00A00BA4" w:rsidRDefault="005D6C42">
      <w:pPr>
        <w:jc w:val="center"/>
      </w:pPr>
      <w:r>
        <w:t>(Source: Self-created)</w:t>
      </w:r>
    </w:p>
    <w:p w:rsidR="00A00BA4" w:rsidRDefault="005D6C42">
      <w:pPr>
        <w:pStyle w:val="Heading2"/>
      </w:pPr>
      <w:bookmarkStart w:id="21" w:name="_wxgdle7yeioc" w:colFirst="0" w:colLast="0"/>
      <w:bookmarkStart w:id="22" w:name="_Toc216294401"/>
      <w:bookmarkEnd w:id="21"/>
      <w:r>
        <w:t>4.2 Country differences</w:t>
      </w:r>
      <w:bookmarkEnd w:id="22"/>
    </w:p>
    <w:tbl>
      <w:tblPr>
        <w:tblStyle w:val="a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055"/>
        <w:gridCol w:w="2625"/>
        <w:gridCol w:w="2340"/>
        <w:gridCol w:w="2340"/>
      </w:tblGrid>
      <w:tr w:rsidR="00A00BA4">
        <w:tc>
          <w:tcPr>
            <w:tcW w:w="2055"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jc w:val="center"/>
              <w:rPr>
                <w:b/>
                <w:bCs/>
              </w:rPr>
            </w:pPr>
            <w:r>
              <w:rPr>
                <w:b/>
                <w:bCs/>
              </w:rPr>
              <w:t>Countries</w:t>
            </w:r>
          </w:p>
        </w:tc>
        <w:tc>
          <w:tcPr>
            <w:tcW w:w="2625"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jc w:val="center"/>
              <w:rPr>
                <w:b/>
                <w:bCs/>
              </w:rPr>
            </w:pPr>
            <w:r>
              <w:rPr>
                <w:b/>
                <w:bCs/>
              </w:rPr>
              <w:t>Culture</w:t>
            </w:r>
          </w:p>
        </w:tc>
        <w:tc>
          <w:tcPr>
            <w:tcW w:w="234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jc w:val="center"/>
              <w:rPr>
                <w:b/>
                <w:bCs/>
              </w:rPr>
            </w:pPr>
            <w:r>
              <w:rPr>
                <w:b/>
                <w:bCs/>
              </w:rPr>
              <w:t>Legal Regulations</w:t>
            </w:r>
          </w:p>
        </w:tc>
        <w:tc>
          <w:tcPr>
            <w:tcW w:w="2340"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jc w:val="center"/>
              <w:rPr>
                <w:b/>
                <w:bCs/>
              </w:rPr>
            </w:pPr>
            <w:r>
              <w:rPr>
                <w:b/>
                <w:bCs/>
              </w:rPr>
              <w:t>Economic conditions</w:t>
            </w:r>
          </w:p>
        </w:tc>
      </w:tr>
      <w:tr w:rsidR="00A00BA4">
        <w:tc>
          <w:tcPr>
            <w:tcW w:w="2055"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t>Germany</w:t>
            </w:r>
          </w:p>
        </w:tc>
        <w:tc>
          <w:tcPr>
            <w:tcW w:w="2625" w:type="dxa"/>
            <w:shd w:val="clear" w:color="auto" w:fill="auto"/>
            <w:tcMar>
              <w:top w:w="100" w:type="dxa"/>
              <w:left w:w="100" w:type="dxa"/>
              <w:bottom w:w="100" w:type="dxa"/>
              <w:right w:w="100" w:type="dxa"/>
            </w:tcMar>
          </w:tcPr>
          <w:p w:rsidR="00A00BA4" w:rsidRDefault="005D6C42">
            <w:pPr>
              <w:widowControl w:val="0"/>
              <w:numPr>
                <w:ilvl w:val="0"/>
                <w:numId w:val="12"/>
              </w:numPr>
              <w:pBdr>
                <w:top w:val="nil"/>
                <w:left w:val="nil"/>
                <w:bottom w:val="nil"/>
                <w:right w:val="nil"/>
                <w:between w:val="nil"/>
              </w:pBdr>
            </w:pPr>
            <w:r>
              <w:t xml:space="preserve">Unilever has infused technical expertise, performance based reward system in its HR </w:t>
            </w:r>
            <w:r>
              <w:lastRenderedPageBreak/>
              <w:t xml:space="preserve">system (Unilever, 2022). </w:t>
            </w:r>
          </w:p>
          <w:p w:rsidR="00A00BA4" w:rsidRDefault="005D6C42">
            <w:pPr>
              <w:widowControl w:val="0"/>
              <w:numPr>
                <w:ilvl w:val="0"/>
                <w:numId w:val="12"/>
              </w:numPr>
              <w:pBdr>
                <w:top w:val="nil"/>
                <w:left w:val="nil"/>
                <w:bottom w:val="nil"/>
                <w:right w:val="nil"/>
                <w:between w:val="nil"/>
              </w:pBdr>
            </w:pPr>
            <w:r>
              <w:t xml:space="preserve">Following the German trend Unilever prioritised the candidates with specific technical qualifications and some proven experience. </w:t>
            </w:r>
          </w:p>
          <w:p w:rsidR="00A00BA4" w:rsidRDefault="005D6C42">
            <w:pPr>
              <w:widowControl w:val="0"/>
              <w:numPr>
                <w:ilvl w:val="0"/>
                <w:numId w:val="12"/>
              </w:numPr>
              <w:pBdr>
                <w:top w:val="nil"/>
                <w:left w:val="nil"/>
                <w:bottom w:val="nil"/>
                <w:right w:val="nil"/>
                <w:between w:val="nil"/>
              </w:pBdr>
            </w:pPr>
            <w:r>
              <w:t xml:space="preserve">The organisation also has ensured that the employees are being distributed with appropriate roles and responsibilities in which they are actually skilled. </w:t>
            </w:r>
          </w:p>
        </w:tc>
        <w:tc>
          <w:tcPr>
            <w:tcW w:w="2340" w:type="dxa"/>
            <w:shd w:val="clear" w:color="auto" w:fill="auto"/>
            <w:tcMar>
              <w:top w:w="100" w:type="dxa"/>
              <w:left w:w="100" w:type="dxa"/>
              <w:bottom w:w="100" w:type="dxa"/>
              <w:right w:w="100" w:type="dxa"/>
            </w:tcMar>
          </w:tcPr>
          <w:p w:rsidR="00A00BA4" w:rsidRDefault="005D6C42">
            <w:pPr>
              <w:widowControl w:val="0"/>
              <w:numPr>
                <w:ilvl w:val="0"/>
                <w:numId w:val="8"/>
              </w:numPr>
              <w:pBdr>
                <w:top w:val="nil"/>
                <w:left w:val="nil"/>
                <w:bottom w:val="nil"/>
                <w:right w:val="nil"/>
                <w:between w:val="nil"/>
              </w:pBdr>
            </w:pPr>
            <w:r>
              <w:lastRenderedPageBreak/>
              <w:t xml:space="preserve">While operating </w:t>
            </w:r>
            <w:r w:rsidR="008D4C6D">
              <w:t xml:space="preserve">in the German work environment, </w:t>
            </w:r>
            <w:r>
              <w:t xml:space="preserve">Unilever </w:t>
            </w:r>
            <w:r>
              <w:lastRenderedPageBreak/>
              <w:t>primarily goes through co-determination laws and individual labo</w:t>
            </w:r>
            <w:r w:rsidR="008D4C6D">
              <w:t>u</w:t>
            </w:r>
            <w:r>
              <w:t xml:space="preserve">r protection laws. It has helped the organisation to adopt a pluralist management style. </w:t>
            </w:r>
          </w:p>
          <w:p w:rsidR="00A00BA4" w:rsidRDefault="005D6C42">
            <w:pPr>
              <w:widowControl w:val="0"/>
              <w:numPr>
                <w:ilvl w:val="0"/>
                <w:numId w:val="8"/>
              </w:numPr>
              <w:pBdr>
                <w:top w:val="nil"/>
                <w:left w:val="nil"/>
                <w:bottom w:val="nil"/>
                <w:right w:val="nil"/>
                <w:between w:val="nil"/>
              </w:pBdr>
            </w:pPr>
            <w:r>
              <w:t xml:space="preserve">It also follows the “Works Constitution Act of 1952” to establish the work councils at the plant level (Unilever, </w:t>
            </w:r>
            <w:r>
              <w:lastRenderedPageBreak/>
              <w:t xml:space="preserve">2022). The company involves HR function in the work council which focuses on working hours, internal social matters, and performance appraisals. </w:t>
            </w:r>
          </w:p>
          <w:p w:rsidR="00A00BA4" w:rsidRDefault="005D6C42">
            <w:pPr>
              <w:widowControl w:val="0"/>
              <w:numPr>
                <w:ilvl w:val="0"/>
                <w:numId w:val="8"/>
              </w:numPr>
              <w:pBdr>
                <w:top w:val="nil"/>
                <w:left w:val="nil"/>
                <w:bottom w:val="nil"/>
                <w:right w:val="nil"/>
                <w:between w:val="nil"/>
              </w:pBdr>
            </w:pPr>
            <w:r>
              <w:t>It also implements the Co-determination Act of 1976 which requires large companies to have employee representative</w:t>
            </w:r>
            <w:r>
              <w:lastRenderedPageBreak/>
              <w:t xml:space="preserve">s on their supervisory boards. </w:t>
            </w:r>
          </w:p>
          <w:p w:rsidR="00A00BA4" w:rsidRDefault="005D6C42">
            <w:pPr>
              <w:widowControl w:val="0"/>
              <w:numPr>
                <w:ilvl w:val="0"/>
                <w:numId w:val="8"/>
              </w:numPr>
              <w:pBdr>
                <w:top w:val="nil"/>
                <w:left w:val="nil"/>
                <w:bottom w:val="nil"/>
                <w:right w:val="nil"/>
                <w:between w:val="nil"/>
              </w:pBdr>
            </w:pPr>
            <w:r>
              <w:t>Following the individual labo</w:t>
            </w:r>
            <w:r w:rsidR="008D4C6D">
              <w:t>u</w:t>
            </w:r>
            <w:r>
              <w:t>r law Unilever ensures the compliance with national minimum wage law, strict work hour regulations, and equal treatment following the “General Equal Treatment Act”</w:t>
            </w:r>
          </w:p>
        </w:tc>
        <w:tc>
          <w:tcPr>
            <w:tcW w:w="2340" w:type="dxa"/>
            <w:shd w:val="clear" w:color="auto" w:fill="auto"/>
            <w:tcMar>
              <w:top w:w="100" w:type="dxa"/>
              <w:left w:w="100" w:type="dxa"/>
              <w:bottom w:w="100" w:type="dxa"/>
              <w:right w:w="100" w:type="dxa"/>
            </w:tcMar>
          </w:tcPr>
          <w:p w:rsidR="00A00BA4" w:rsidRDefault="005D6C42">
            <w:pPr>
              <w:widowControl w:val="0"/>
              <w:numPr>
                <w:ilvl w:val="0"/>
                <w:numId w:val="7"/>
              </w:numPr>
              <w:pBdr>
                <w:top w:val="nil"/>
                <w:left w:val="nil"/>
                <w:bottom w:val="nil"/>
                <w:right w:val="nil"/>
                <w:between w:val="nil"/>
              </w:pBdr>
            </w:pPr>
            <w:r>
              <w:lastRenderedPageBreak/>
              <w:t xml:space="preserve">In response to general economic pressure, Unilever has undertaken </w:t>
            </w:r>
            <w:r>
              <w:lastRenderedPageBreak/>
              <w:t xml:space="preserve">some significant restructuring efforts. </w:t>
            </w:r>
          </w:p>
          <w:p w:rsidR="00A00BA4" w:rsidRDefault="005D6C42">
            <w:pPr>
              <w:widowControl w:val="0"/>
              <w:numPr>
                <w:ilvl w:val="0"/>
                <w:numId w:val="7"/>
              </w:numPr>
              <w:pBdr>
                <w:top w:val="nil"/>
                <w:left w:val="nil"/>
                <w:bottom w:val="nil"/>
                <w:right w:val="nil"/>
                <w:between w:val="nil"/>
              </w:pBdr>
            </w:pPr>
            <w:r>
              <w:t>It announced plans to cut a third of its office jobs in Europe by the end of 2025 (Unilever, 2025).</w:t>
            </w:r>
          </w:p>
        </w:tc>
      </w:tr>
      <w:tr w:rsidR="00A00BA4">
        <w:tc>
          <w:tcPr>
            <w:tcW w:w="2055"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lastRenderedPageBreak/>
              <w:t>India</w:t>
            </w:r>
          </w:p>
        </w:tc>
        <w:tc>
          <w:tcPr>
            <w:tcW w:w="2625" w:type="dxa"/>
            <w:shd w:val="clear" w:color="auto" w:fill="auto"/>
            <w:tcMar>
              <w:top w:w="100" w:type="dxa"/>
              <w:left w:w="100" w:type="dxa"/>
              <w:bottom w:w="100" w:type="dxa"/>
              <w:right w:w="100" w:type="dxa"/>
            </w:tcMar>
          </w:tcPr>
          <w:p w:rsidR="00A00BA4" w:rsidRDefault="005D6C42">
            <w:pPr>
              <w:widowControl w:val="0"/>
              <w:numPr>
                <w:ilvl w:val="0"/>
                <w:numId w:val="1"/>
              </w:numPr>
              <w:pBdr>
                <w:top w:val="nil"/>
                <w:left w:val="nil"/>
                <w:bottom w:val="nil"/>
                <w:right w:val="nil"/>
                <w:between w:val="nil"/>
              </w:pBdr>
            </w:pPr>
            <w:r>
              <w:t xml:space="preserve">Focusing on culture, HUL fosters a gender-neutral workplace. </w:t>
            </w:r>
          </w:p>
          <w:p w:rsidR="00A00BA4" w:rsidRDefault="005D6C42">
            <w:pPr>
              <w:widowControl w:val="0"/>
              <w:numPr>
                <w:ilvl w:val="0"/>
                <w:numId w:val="1"/>
              </w:numPr>
              <w:pBdr>
                <w:top w:val="nil"/>
                <w:left w:val="nil"/>
                <w:bottom w:val="nil"/>
                <w:right w:val="nil"/>
                <w:between w:val="nil"/>
              </w:pBdr>
            </w:pPr>
            <w:r>
              <w:t xml:space="preserve">It has also created an ethical and empowering culture so that employees can contribute and innovate. </w:t>
            </w:r>
          </w:p>
        </w:tc>
        <w:tc>
          <w:tcPr>
            <w:tcW w:w="2340" w:type="dxa"/>
            <w:shd w:val="clear" w:color="auto" w:fill="auto"/>
            <w:tcMar>
              <w:top w:w="100" w:type="dxa"/>
              <w:left w:w="100" w:type="dxa"/>
              <w:bottom w:w="100" w:type="dxa"/>
              <w:right w:w="100" w:type="dxa"/>
            </w:tcMar>
          </w:tcPr>
          <w:p w:rsidR="00A00BA4" w:rsidRDefault="005D6C42">
            <w:pPr>
              <w:widowControl w:val="0"/>
              <w:numPr>
                <w:ilvl w:val="0"/>
                <w:numId w:val="1"/>
              </w:numPr>
              <w:pBdr>
                <w:top w:val="nil"/>
                <w:left w:val="nil"/>
                <w:bottom w:val="nil"/>
                <w:right w:val="nil"/>
                <w:between w:val="nil"/>
              </w:pBdr>
            </w:pPr>
            <w:r>
              <w:t xml:space="preserve">HUL focuses on minimum wage laws to pay at least statutory minimums (Unilever, 2022). </w:t>
            </w:r>
          </w:p>
          <w:p w:rsidR="00A00BA4" w:rsidRDefault="005D6C42">
            <w:pPr>
              <w:widowControl w:val="0"/>
              <w:numPr>
                <w:ilvl w:val="0"/>
                <w:numId w:val="1"/>
              </w:numPr>
              <w:pBdr>
                <w:top w:val="nil"/>
                <w:left w:val="nil"/>
                <w:bottom w:val="nil"/>
                <w:right w:val="nil"/>
                <w:between w:val="nil"/>
              </w:pBdr>
            </w:pPr>
            <w:r>
              <w:t>Following the rules it strictly prohibits child and forced labo</w:t>
            </w:r>
            <w:r w:rsidR="008D4C6D">
              <w:t>u</w:t>
            </w:r>
            <w:r>
              <w:t xml:space="preserve">r. </w:t>
            </w:r>
          </w:p>
          <w:p w:rsidR="00A00BA4" w:rsidRDefault="00A00BA4">
            <w:pPr>
              <w:widowControl w:val="0"/>
              <w:numPr>
                <w:ilvl w:val="0"/>
                <w:numId w:val="1"/>
              </w:numPr>
              <w:pBdr>
                <w:top w:val="nil"/>
                <w:left w:val="nil"/>
                <w:bottom w:val="nil"/>
                <w:right w:val="nil"/>
                <w:between w:val="nil"/>
              </w:pBdr>
            </w:pPr>
          </w:p>
        </w:tc>
        <w:tc>
          <w:tcPr>
            <w:tcW w:w="2340" w:type="dxa"/>
            <w:shd w:val="clear" w:color="auto" w:fill="auto"/>
            <w:tcMar>
              <w:top w:w="100" w:type="dxa"/>
              <w:left w:w="100" w:type="dxa"/>
              <w:bottom w:w="100" w:type="dxa"/>
              <w:right w:w="100" w:type="dxa"/>
            </w:tcMar>
          </w:tcPr>
          <w:p w:rsidR="00A00BA4" w:rsidRDefault="005D6C42">
            <w:pPr>
              <w:widowControl w:val="0"/>
              <w:numPr>
                <w:ilvl w:val="0"/>
                <w:numId w:val="1"/>
              </w:numPr>
              <w:pBdr>
                <w:top w:val="nil"/>
                <w:left w:val="nil"/>
                <w:bottom w:val="nil"/>
                <w:right w:val="nil"/>
                <w:between w:val="nil"/>
              </w:pBdr>
            </w:pPr>
            <w:r>
              <w:t xml:space="preserve">The burgeoning economy of India along with its tech advancements influenced HUL to upskill its workforce. </w:t>
            </w:r>
          </w:p>
          <w:p w:rsidR="00A00BA4" w:rsidRDefault="005D6C42">
            <w:pPr>
              <w:widowControl w:val="0"/>
              <w:numPr>
                <w:ilvl w:val="0"/>
                <w:numId w:val="1"/>
              </w:numPr>
              <w:pBdr>
                <w:top w:val="nil"/>
                <w:left w:val="nil"/>
                <w:bottom w:val="nil"/>
                <w:right w:val="nil"/>
                <w:between w:val="nil"/>
              </w:pBdr>
            </w:pPr>
            <w:r>
              <w:t xml:space="preserve">It sourced its talent panel from different regions and institutions. </w:t>
            </w:r>
          </w:p>
          <w:p w:rsidR="00A00BA4" w:rsidRDefault="005D6C42">
            <w:pPr>
              <w:widowControl w:val="0"/>
              <w:numPr>
                <w:ilvl w:val="0"/>
                <w:numId w:val="1"/>
              </w:numPr>
              <w:pBdr>
                <w:top w:val="nil"/>
                <w:left w:val="nil"/>
                <w:bottom w:val="nil"/>
                <w:right w:val="nil"/>
                <w:between w:val="nil"/>
              </w:pBdr>
            </w:pPr>
            <w:r>
              <w:t xml:space="preserve"> HUL has tried to balance its standard with local economic realities, </w:t>
            </w:r>
          </w:p>
        </w:tc>
      </w:tr>
      <w:tr w:rsidR="00A00BA4">
        <w:tc>
          <w:tcPr>
            <w:tcW w:w="2055" w:type="dxa"/>
            <w:shd w:val="clear" w:color="auto" w:fill="auto"/>
            <w:tcMar>
              <w:top w:w="100" w:type="dxa"/>
              <w:left w:w="100" w:type="dxa"/>
              <w:bottom w:w="100" w:type="dxa"/>
              <w:right w:w="100" w:type="dxa"/>
            </w:tcMar>
          </w:tcPr>
          <w:p w:rsidR="00A00BA4" w:rsidRDefault="005D6C42">
            <w:pPr>
              <w:widowControl w:val="0"/>
              <w:pBdr>
                <w:top w:val="nil"/>
                <w:left w:val="nil"/>
                <w:bottom w:val="nil"/>
                <w:right w:val="nil"/>
                <w:between w:val="nil"/>
              </w:pBdr>
              <w:rPr>
                <w:b/>
                <w:bCs/>
                <w:i/>
                <w:iCs/>
              </w:rPr>
            </w:pPr>
            <w:r>
              <w:rPr>
                <w:b/>
                <w:bCs/>
                <w:i/>
                <w:iCs/>
              </w:rPr>
              <w:lastRenderedPageBreak/>
              <w:t>USA</w:t>
            </w:r>
          </w:p>
        </w:tc>
        <w:tc>
          <w:tcPr>
            <w:tcW w:w="2625" w:type="dxa"/>
            <w:shd w:val="clear" w:color="auto" w:fill="auto"/>
            <w:tcMar>
              <w:top w:w="100" w:type="dxa"/>
              <w:left w:w="100" w:type="dxa"/>
              <w:bottom w:w="100" w:type="dxa"/>
              <w:right w:w="100" w:type="dxa"/>
            </w:tcMar>
          </w:tcPr>
          <w:p w:rsidR="00A00BA4" w:rsidRDefault="005D6C42">
            <w:pPr>
              <w:widowControl w:val="0"/>
              <w:numPr>
                <w:ilvl w:val="0"/>
                <w:numId w:val="11"/>
              </w:numPr>
              <w:pBdr>
                <w:top w:val="nil"/>
                <w:left w:val="nil"/>
                <w:bottom w:val="nil"/>
                <w:right w:val="nil"/>
                <w:between w:val="nil"/>
              </w:pBdr>
            </w:pPr>
            <w:r>
              <w:t xml:space="preserve">In the US market Unilever implements racial equity initiatives, equitable culture, advocacy, and inclusive recruitment. </w:t>
            </w:r>
          </w:p>
          <w:p w:rsidR="00A00BA4" w:rsidRDefault="005D6C42">
            <w:pPr>
              <w:widowControl w:val="0"/>
              <w:numPr>
                <w:ilvl w:val="0"/>
                <w:numId w:val="11"/>
              </w:numPr>
              <w:pBdr>
                <w:top w:val="nil"/>
                <w:left w:val="nil"/>
                <w:bottom w:val="nil"/>
                <w:right w:val="nil"/>
                <w:between w:val="nil"/>
              </w:pBdr>
            </w:pPr>
            <w:r>
              <w:t xml:space="preserve">It is trying to provide training to improve understanding and respect for diverse backgrounds. </w:t>
            </w:r>
          </w:p>
        </w:tc>
        <w:tc>
          <w:tcPr>
            <w:tcW w:w="2340" w:type="dxa"/>
            <w:shd w:val="clear" w:color="auto" w:fill="auto"/>
            <w:tcMar>
              <w:top w:w="100" w:type="dxa"/>
              <w:left w:w="100" w:type="dxa"/>
              <w:bottom w:w="100" w:type="dxa"/>
              <w:right w:w="100" w:type="dxa"/>
            </w:tcMar>
          </w:tcPr>
          <w:p w:rsidR="00A00BA4" w:rsidRDefault="005D6C42">
            <w:pPr>
              <w:widowControl w:val="0"/>
              <w:numPr>
                <w:ilvl w:val="0"/>
                <w:numId w:val="11"/>
              </w:numPr>
            </w:pPr>
            <w:r>
              <w:t xml:space="preserve">Unilever implemented strict policies against harassment, discrimination, inclusion of disabled people, conducting training that aligns with global fairness standard. </w:t>
            </w:r>
          </w:p>
          <w:p w:rsidR="00A00BA4" w:rsidRDefault="005D6C42">
            <w:pPr>
              <w:widowControl w:val="0"/>
              <w:numPr>
                <w:ilvl w:val="0"/>
                <w:numId w:val="11"/>
              </w:numPr>
            </w:pPr>
            <w:r>
              <w:t xml:space="preserve">It also sets OSHA to ensure workplace standards. </w:t>
            </w:r>
          </w:p>
        </w:tc>
        <w:tc>
          <w:tcPr>
            <w:tcW w:w="2340" w:type="dxa"/>
            <w:shd w:val="clear" w:color="auto" w:fill="auto"/>
            <w:tcMar>
              <w:top w:w="100" w:type="dxa"/>
              <w:left w:w="100" w:type="dxa"/>
              <w:bottom w:w="100" w:type="dxa"/>
              <w:right w:w="100" w:type="dxa"/>
            </w:tcMar>
          </w:tcPr>
          <w:p w:rsidR="00A00BA4" w:rsidRDefault="005D6C42">
            <w:pPr>
              <w:widowControl w:val="0"/>
              <w:numPr>
                <w:ilvl w:val="0"/>
                <w:numId w:val="2"/>
              </w:numPr>
              <w:pBdr>
                <w:top w:val="nil"/>
                <w:left w:val="nil"/>
                <w:bottom w:val="nil"/>
                <w:right w:val="nil"/>
                <w:between w:val="nil"/>
              </w:pBdr>
            </w:pPr>
            <w:r>
              <w:t xml:space="preserve">Recession fears, inflation and economic shifts have pressured Unilever to ensure fair and living wages. </w:t>
            </w:r>
          </w:p>
          <w:p w:rsidR="00A00BA4" w:rsidRDefault="005D6C42">
            <w:pPr>
              <w:widowControl w:val="0"/>
              <w:numPr>
                <w:ilvl w:val="0"/>
                <w:numId w:val="2"/>
              </w:numPr>
              <w:pBdr>
                <w:top w:val="nil"/>
                <w:left w:val="nil"/>
                <w:bottom w:val="nil"/>
                <w:right w:val="nil"/>
                <w:between w:val="nil"/>
              </w:pBdr>
            </w:pPr>
            <w:r>
              <w:t xml:space="preserve">Following the rules it also involved a sustainability approach in their rules. </w:t>
            </w:r>
          </w:p>
        </w:tc>
      </w:tr>
    </w:tbl>
    <w:p w:rsidR="00A00BA4" w:rsidRDefault="005D6C42">
      <w:pPr>
        <w:spacing w:before="200"/>
        <w:jc w:val="center"/>
        <w:rPr>
          <w:b/>
          <w:bCs/>
        </w:rPr>
      </w:pPr>
      <w:r>
        <w:rPr>
          <w:b/>
          <w:bCs/>
        </w:rPr>
        <w:t>Table 3: Country Differences</w:t>
      </w:r>
    </w:p>
    <w:p w:rsidR="00A00BA4" w:rsidRDefault="005D6C42">
      <w:pPr>
        <w:jc w:val="center"/>
      </w:pPr>
      <w:r>
        <w:t>(Source: Self-created)</w:t>
      </w:r>
    </w:p>
    <w:p w:rsidR="00A00BA4" w:rsidRDefault="005D6C42">
      <w:pPr>
        <w:pStyle w:val="Heading1"/>
      </w:pPr>
      <w:bookmarkStart w:id="23" w:name="_xxuezzv2x5d0" w:colFirst="0" w:colLast="0"/>
      <w:bookmarkStart w:id="24" w:name="_Toc216294402"/>
      <w:bookmarkEnd w:id="23"/>
      <w:r>
        <w:lastRenderedPageBreak/>
        <w:t>5.0 Summary</w:t>
      </w:r>
      <w:bookmarkEnd w:id="24"/>
    </w:p>
    <w:p w:rsidR="00A00BA4" w:rsidRDefault="005D6C42">
      <w:r>
        <w:t xml:space="preserve">This report, therefore, has focused on analysing the way Unilever is operating in the global market. Focusing on this, the report has analysed the way external and internal environments influence the HR function of an organisation and its importance to improve the business performance and organisational operation of a company. Analysing the report, it can be said that the HR managers need to develop partnership with the tech-savvy partners through which it can manage hybrid work and enhance employee engagement. Also, leveraging more AI involvement and data analytics is important to make data-driven decisions in performance, recruitment and engagement. Finally, navigating complexities of different cultures and managing global morality is also important to improve HR functions in an organisation. </w:t>
      </w:r>
      <w:r>
        <w:br w:type="page"/>
      </w:r>
    </w:p>
    <w:p w:rsidR="00A00BA4" w:rsidRDefault="005D6C42">
      <w:pPr>
        <w:pStyle w:val="Heading1"/>
      </w:pPr>
      <w:bookmarkStart w:id="25" w:name="_vt7ohwx498d9" w:colFirst="0" w:colLast="0"/>
      <w:bookmarkStart w:id="26" w:name="_Toc216294403"/>
      <w:bookmarkEnd w:id="25"/>
      <w:r>
        <w:lastRenderedPageBreak/>
        <w:t>Reference List</w:t>
      </w:r>
      <w:bookmarkEnd w:id="26"/>
    </w:p>
    <w:p w:rsidR="00A00BA4" w:rsidRDefault="005D6C42">
      <w:pPr>
        <w:spacing w:before="240" w:after="240"/>
      </w:pPr>
      <w:r>
        <w:t>Bratton, J., Gold, J., Bratton, A. and Steele, L., (2021). Human resource management. Bloomsbury Publishing.</w:t>
      </w:r>
    </w:p>
    <w:p w:rsidR="00A00BA4" w:rsidRDefault="005D6C42">
      <w:pPr>
        <w:spacing w:before="240" w:after="240"/>
      </w:pPr>
      <w:r>
        <w:t xml:space="preserve">Business, (2025). </w:t>
      </w:r>
      <w:r>
        <w:rPr>
          <w:i/>
          <w:iCs/>
        </w:rPr>
        <w:t>Digital and technologies.</w:t>
      </w:r>
      <w:r>
        <w:t xml:space="preserve"> Available at:</w:t>
      </w:r>
      <w:hyperlink r:id="rId11"/>
      <w:hyperlink r:id="rId12">
        <w:r>
          <w:rPr>
            <w:color w:val="1155CC"/>
            <w:u w:val="single"/>
          </w:rPr>
          <w:t>https://www.business.gov.uk/invest-in-uk/investment/sectors/technology/</w:t>
        </w:r>
      </w:hyperlink>
      <w:r>
        <w:t>. [Accessed on: 10.12.2025]</w:t>
      </w:r>
    </w:p>
    <w:p w:rsidR="00A00BA4" w:rsidRDefault="005D6C42">
      <w:pPr>
        <w:spacing w:before="240" w:after="240"/>
      </w:pPr>
      <w:r>
        <w:t xml:space="preserve">Careers, (2025). </w:t>
      </w:r>
      <w:r>
        <w:rPr>
          <w:i/>
          <w:iCs/>
        </w:rPr>
        <w:t>Human Resources.</w:t>
      </w:r>
      <w:r>
        <w:t xml:space="preserve"> Available at:</w:t>
      </w:r>
      <w:hyperlink r:id="rId13"/>
      <w:hyperlink r:id="rId14">
        <w:r>
          <w:rPr>
            <w:color w:val="1155CC"/>
            <w:u w:val="single"/>
          </w:rPr>
          <w:t>https://careers.unilever.com/en/human-resources</w:t>
        </w:r>
      </w:hyperlink>
      <w:r>
        <w:t>. [Accessed on: 10.12.2025]</w:t>
      </w:r>
    </w:p>
    <w:p w:rsidR="00A00BA4" w:rsidRDefault="005D6C42">
      <w:pPr>
        <w:spacing w:before="240" w:after="240"/>
      </w:pPr>
      <w:r>
        <w:t xml:space="preserve">Gov, (2023). </w:t>
      </w:r>
      <w:r>
        <w:rPr>
          <w:i/>
          <w:iCs/>
        </w:rPr>
        <w:t>State of the environment: health, people and the environment.</w:t>
      </w:r>
      <w:r>
        <w:t xml:space="preserve"> Available at:</w:t>
      </w:r>
      <w:hyperlink r:id="rId15" w:anchor=":~:text=the%20Environment%20Agency-,Main%20findings,may%20become%20harder%20to%20treat"/>
      <w:hyperlink r:id="rId16" w:anchor=":~:text=the%20Environment%20Agency-,Main%20findings,may%20become%20harder%20to%20treat">
        <w:r>
          <w:rPr>
            <w:color w:val="1155CC"/>
            <w:u w:val="single"/>
          </w:rPr>
          <w:t>https://www.gov.uk/government/publications/state-of-the-environment/state-of-the-environment-health-people-and-the-environment#:~:text=the%20Environment%20Agency-,Main%20findings,may%20become%20harder%20to%20treat</w:t>
        </w:r>
      </w:hyperlink>
      <w:r>
        <w:t>. [Accessed on: 10.12.2025]</w:t>
      </w:r>
    </w:p>
    <w:p w:rsidR="00A00BA4" w:rsidRDefault="005D6C42">
      <w:pPr>
        <w:spacing w:before="240" w:after="240"/>
      </w:pPr>
      <w:r>
        <w:t xml:space="preserve">Legislation, (2025). </w:t>
      </w:r>
      <w:r>
        <w:rPr>
          <w:i/>
          <w:iCs/>
        </w:rPr>
        <w:t>Employment Rights Act 1996.</w:t>
      </w:r>
      <w:r>
        <w:t xml:space="preserve"> Available at:</w:t>
      </w:r>
      <w:hyperlink r:id="rId17"/>
      <w:hyperlink r:id="rId18">
        <w:r>
          <w:rPr>
            <w:color w:val="1155CC"/>
            <w:u w:val="single"/>
          </w:rPr>
          <w:t>https://www.legislation.gov.uk/ukpga/1996/18/contents</w:t>
        </w:r>
      </w:hyperlink>
      <w:r>
        <w:t>. [Accessed on: 10.12.2025]</w:t>
      </w:r>
    </w:p>
    <w:p w:rsidR="00A00BA4" w:rsidRDefault="005D6C42">
      <w:pPr>
        <w:spacing w:before="240" w:after="240"/>
      </w:pPr>
      <w:r>
        <w:t xml:space="preserve">Oecd, (2025). </w:t>
      </w:r>
      <w:r>
        <w:rPr>
          <w:i/>
          <w:iCs/>
        </w:rPr>
        <w:t>Environment at a Glance: United Kingdom.</w:t>
      </w:r>
      <w:r>
        <w:t xml:space="preserve"> Available at:</w:t>
      </w:r>
      <w:hyperlink r:id="rId19" w:anchor=":~:text=The%20UK%20has%20one%20of,embodied%20in%20its%20final%20demand"/>
      <w:hyperlink r:id="rId20" w:anchor=":~:text=The%20UK%20has%20one%20of,embodied%20in%20its%20final%20demand">
        <w:r>
          <w:rPr>
            <w:color w:val="1155CC"/>
            <w:u w:val="single"/>
          </w:rPr>
          <w:t>https://www.oecd.org/en/publications/environment-at-a-glance-country-notes_59ce6fe6-en/united-kingdom_a8cf0616-en.html#:~:text=The%20UK%20has%20one%20of,embodied%20in%20its%20final%20demand</w:t>
        </w:r>
      </w:hyperlink>
      <w:r>
        <w:t>. [Accessed on: 10.12.2025]</w:t>
      </w:r>
    </w:p>
    <w:p w:rsidR="00A00BA4" w:rsidRDefault="005D6C42">
      <w:pPr>
        <w:spacing w:before="240" w:after="240"/>
      </w:pPr>
      <w:r>
        <w:t>Rachmad, Y.E., (2025). From Degree to Competence: Human Resource Management Strategies in the Gen Z Era. United Nations Development Programme.</w:t>
      </w:r>
    </w:p>
    <w:p w:rsidR="00A00BA4" w:rsidRDefault="005D6C42">
      <w:pPr>
        <w:spacing w:before="240" w:after="240"/>
      </w:pPr>
      <w:r>
        <w:lastRenderedPageBreak/>
        <w:t xml:space="preserve">Statista, (2025). </w:t>
      </w:r>
      <w:r>
        <w:rPr>
          <w:i/>
          <w:iCs/>
        </w:rPr>
        <w:t>Employees of Unilever from 2003 to 2024.</w:t>
      </w:r>
      <w:r>
        <w:t xml:space="preserve"> Available at:</w:t>
      </w:r>
      <w:hyperlink r:id="rId21"/>
      <w:hyperlink r:id="rId22">
        <w:r>
          <w:rPr>
            <w:color w:val="1155CC"/>
            <w:u w:val="single"/>
          </w:rPr>
          <w:t>https://www.statista.com/statistics/254366/total-number-of-unilever-employees-worldwide/?srsltid=AfmBOoq-yJNE3FaA9ePLZ_xejwC9fegDQfU_bYHpWUPkHw-KXfhRk4qN</w:t>
        </w:r>
      </w:hyperlink>
      <w:r>
        <w:t>. [Accessed on: 10.12.2025]</w:t>
      </w:r>
    </w:p>
    <w:p w:rsidR="00A00BA4" w:rsidRDefault="005D6C42">
      <w:pPr>
        <w:spacing w:before="240" w:after="240"/>
      </w:pPr>
      <w:r>
        <w:t xml:space="preserve">Theglobalcity, (2025). </w:t>
      </w:r>
      <w:r>
        <w:rPr>
          <w:i/>
          <w:iCs/>
        </w:rPr>
        <w:t>The home of the world's business law</w:t>
      </w:r>
      <w:r>
        <w:t>. Available at:</w:t>
      </w:r>
      <w:hyperlink r:id="rId23" w:anchor=":~:text=A%20stable%20political%20environment%20that,%E2%80%8B"/>
      <w:hyperlink r:id="rId24" w:anchor=":~:text=A%20stable%20political%20environment%20that,%E2%80%8B">
        <w:r>
          <w:rPr>
            <w:color w:val="1155CC"/>
            <w:u w:val="single"/>
          </w:rPr>
          <w:t>https://www.theglobalcity.uk/why-the-uk/business-environment#:~:text=A%20stable%20political%20environment%20that,%E2%80%8B</w:t>
        </w:r>
      </w:hyperlink>
      <w:r>
        <w:t>. [Accessed on: 10.12.2025]</w:t>
      </w:r>
    </w:p>
    <w:p w:rsidR="00A00BA4" w:rsidRDefault="005D6C42">
      <w:pPr>
        <w:spacing w:before="240" w:after="240"/>
      </w:pPr>
      <w:r>
        <w:t xml:space="preserve">Trade, (2025). </w:t>
      </w:r>
      <w:r>
        <w:rPr>
          <w:i/>
          <w:iCs/>
        </w:rPr>
        <w:t>United kingdom Country Commercial Guide.</w:t>
      </w:r>
      <w:r>
        <w:t xml:space="preserve"> Available at:</w:t>
      </w:r>
      <w:hyperlink r:id="rId25"/>
      <w:hyperlink r:id="rId26">
        <w:r>
          <w:rPr>
            <w:color w:val="1155CC"/>
            <w:u w:val="single"/>
          </w:rPr>
          <w:t>https://www.trade.gov/country-commercial-guides/united-kingdom-information-and-communication-technology</w:t>
        </w:r>
      </w:hyperlink>
      <w:r>
        <w:t>. [Accessed on: 10.12.2025]</w:t>
      </w:r>
    </w:p>
    <w:p w:rsidR="00A00BA4" w:rsidRDefault="005D6C42">
      <w:pPr>
        <w:spacing w:before="240" w:after="240"/>
      </w:pPr>
      <w:r>
        <w:t xml:space="preserve">Unilever, (2022). </w:t>
      </w:r>
      <w:r>
        <w:rPr>
          <w:i/>
          <w:iCs/>
        </w:rPr>
        <w:t>Human Rights Report Interim Update 2022.</w:t>
      </w:r>
      <w:r>
        <w:t xml:space="preserve"> Available at:</w:t>
      </w:r>
      <w:hyperlink r:id="rId27"/>
      <w:hyperlink r:id="rId28">
        <w:r>
          <w:rPr>
            <w:color w:val="1155CC"/>
            <w:u w:val="single"/>
          </w:rPr>
          <w:t>https://www.unilever.com/files/2d5cebae-87d6-4411-817d-22757e597cbf/human-rights-report-interim-update-2022.pdf</w:t>
        </w:r>
      </w:hyperlink>
      <w:r>
        <w:t>. [Accessed on: 10.12.2025]</w:t>
      </w:r>
    </w:p>
    <w:p w:rsidR="00A00BA4" w:rsidRDefault="005D6C42">
      <w:pPr>
        <w:spacing w:before="240" w:after="240"/>
      </w:pPr>
      <w:r>
        <w:t xml:space="preserve">Unilever, (2022). </w:t>
      </w:r>
      <w:r>
        <w:rPr>
          <w:i/>
          <w:iCs/>
        </w:rPr>
        <w:t>Unilever Framework for Fair Compensation.</w:t>
      </w:r>
      <w:r>
        <w:t xml:space="preserve"> Available at:</w:t>
      </w:r>
      <w:hyperlink r:id="rId29"/>
      <w:hyperlink r:id="rId30">
        <w:r>
          <w:rPr>
            <w:color w:val="1155CC"/>
            <w:u w:val="single"/>
          </w:rPr>
          <w:t>https://www.unilever.com/files/13a07f81-480d-461a-81c7-cc5943295f97/unilever-framework-for-fair-compensation-2022.pdf</w:t>
        </w:r>
      </w:hyperlink>
      <w:r>
        <w:t>. [Accessed on: 10.12.2025]</w:t>
      </w:r>
    </w:p>
    <w:p w:rsidR="00A00BA4" w:rsidRDefault="005D6C42">
      <w:pPr>
        <w:spacing w:before="240" w:after="240"/>
      </w:pPr>
      <w:r>
        <w:t xml:space="preserve">Unilever, (2025). </w:t>
      </w:r>
      <w:r>
        <w:rPr>
          <w:i/>
          <w:iCs/>
        </w:rPr>
        <w:t>How talent and technology are boosting factory performance and productivity.</w:t>
      </w:r>
      <w:r>
        <w:t xml:space="preserve"> Available at:</w:t>
      </w:r>
      <w:hyperlink r:id="rId31" w:anchor=":~:text=Increasing%20productivity%20by%20reducing%20waste,product%20in%20the%20same%20period"/>
      <w:hyperlink r:id="rId32" w:anchor=":~:text=Increasing%20productivity%20by%20reducing%20waste,product%20in%20the%20same%20period">
        <w:r>
          <w:rPr>
            <w:color w:val="1155CC"/>
            <w:u w:val="single"/>
          </w:rPr>
          <w:t>https://www.unilever.com/news/news-search/2025/how-talent-and-technology-are-boosting-factory-performance-and-</w:t>
        </w:r>
        <w:r>
          <w:rPr>
            <w:color w:val="1155CC"/>
            <w:u w:val="single"/>
          </w:rPr>
          <w:lastRenderedPageBreak/>
          <w:t>productivity/#:~:text=Increasing%20productivity%20by%20reducing%20waste,product%20in%20the%20same%20period</w:t>
        </w:r>
      </w:hyperlink>
      <w:r>
        <w:t>. [Accessed on: 10.12.2025]</w:t>
      </w:r>
    </w:p>
    <w:p w:rsidR="00A00BA4" w:rsidRDefault="005D6C42">
      <w:pPr>
        <w:spacing w:before="240" w:after="240"/>
      </w:pPr>
      <w:r>
        <w:t xml:space="preserve">Unilever, (2025). </w:t>
      </w:r>
      <w:r>
        <w:rPr>
          <w:i/>
          <w:iCs/>
        </w:rPr>
        <w:t>We are Unilever.</w:t>
      </w:r>
      <w:r>
        <w:t xml:space="preserve"> Available at:</w:t>
      </w:r>
      <w:hyperlink r:id="rId33" w:anchor=":~:text=We%20are%20Unilever,with%2058%25%20in%20emerging%20markets"/>
      <w:hyperlink r:id="rId34" w:anchor=":~:text=We%20are%20Unilever,with%2058%25%20in%20emerging%20markets">
        <w:r>
          <w:rPr>
            <w:color w:val="1155CC"/>
            <w:u w:val="single"/>
          </w:rPr>
          <w:t>https://www.unilever.com/our-company/#:~:text=We%20are%20Unilever,with%2058%25%20in%20emerging%20markets</w:t>
        </w:r>
      </w:hyperlink>
      <w:r>
        <w:t>. [Accessed on: 10.12.2025]</w:t>
      </w:r>
    </w:p>
    <w:p w:rsidR="00A00BA4" w:rsidRDefault="00A00BA4"/>
    <w:p w:rsidR="00A00BA4" w:rsidRDefault="00A00BA4"/>
    <w:sectPr w:rsidR="00A00BA4" w:rsidSect="008D4C6D">
      <w:headerReference w:type="even" r:id="rId35"/>
      <w:headerReference w:type="default" r:id="rId36"/>
      <w:footerReference w:type="even" r:id="rId37"/>
      <w:footerReference w:type="default" r:id="rId38"/>
      <w:headerReference w:type="first" r:id="rId39"/>
      <w:footerReference w:type="first" r:id="rId40"/>
      <w:pgSz w:w="12240" w:h="15840"/>
      <w:pgMar w:top="1440" w:right="1440" w:bottom="1440" w:left="1440"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246D" w:rsidRDefault="001C246D" w:rsidP="008D4C6D">
      <w:pPr>
        <w:spacing w:line="240" w:lineRule="auto"/>
      </w:pPr>
      <w:r>
        <w:separator/>
      </w:r>
    </w:p>
  </w:endnote>
  <w:endnote w:type="continuationSeparator" w:id="1">
    <w:p w:rsidR="001C246D" w:rsidRDefault="001C246D" w:rsidP="008D4C6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8537916-E5A7-4D93-8599-44B6212A1DA6}"/>
  </w:font>
  <w:font w:name="Tahoma">
    <w:panose1 w:val="020B0604030504040204"/>
    <w:charset w:val="00"/>
    <w:family w:val="swiss"/>
    <w:pitch w:val="variable"/>
    <w:sig w:usb0="E1002EFF" w:usb1="C000605B" w:usb2="00000029" w:usb3="00000000" w:csb0="000101FF" w:csb1="00000000"/>
    <w:embedRegular r:id="rId2" w:fontKey="{4D140D32-825C-4E82-8F40-CED76F3D487D}"/>
  </w:font>
  <w:font w:name="Cambria">
    <w:panose1 w:val="02040503050406030204"/>
    <w:charset w:val="00"/>
    <w:family w:val="roman"/>
    <w:pitch w:val="variable"/>
    <w:sig w:usb0="E00006FF" w:usb1="420024FF" w:usb2="02000000" w:usb3="00000000" w:csb0="0000019F" w:csb1="00000000"/>
    <w:embedRegular r:id="rId3" w:fontKey="{FF9FACFF-6235-4526-AAB0-76DBE669A0D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13E" w:rsidRDefault="009D313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223528"/>
      <w:docPartObj>
        <w:docPartGallery w:val="Page Numbers (Bottom of Page)"/>
        <w:docPartUnique/>
      </w:docPartObj>
    </w:sdtPr>
    <w:sdtEndPr>
      <w:rPr>
        <w:noProof/>
      </w:rPr>
    </w:sdtEndPr>
    <w:sdtContent>
      <w:p w:rsidR="008D4C6D" w:rsidRDefault="00E60681">
        <w:pPr>
          <w:pStyle w:val="Footer"/>
          <w:jc w:val="right"/>
        </w:pPr>
        <w:r>
          <w:fldChar w:fldCharType="begin"/>
        </w:r>
        <w:r w:rsidR="008D4C6D">
          <w:instrText xml:space="preserve"> PAGE   \* MERGEFORMAT </w:instrText>
        </w:r>
        <w:r>
          <w:fldChar w:fldCharType="separate"/>
        </w:r>
        <w:r w:rsidR="00C654E5">
          <w:rPr>
            <w:noProof/>
          </w:rPr>
          <w:t>5</w:t>
        </w:r>
        <w:r>
          <w:rPr>
            <w:noProof/>
          </w:rPr>
          <w:fldChar w:fldCharType="end"/>
        </w:r>
      </w:p>
    </w:sdtContent>
  </w:sdt>
  <w:p w:rsidR="008D4C6D" w:rsidRDefault="008D4C6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13E" w:rsidRDefault="009D31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246D" w:rsidRDefault="001C246D" w:rsidP="008D4C6D">
      <w:pPr>
        <w:spacing w:line="240" w:lineRule="auto"/>
      </w:pPr>
      <w:r>
        <w:separator/>
      </w:r>
    </w:p>
  </w:footnote>
  <w:footnote w:type="continuationSeparator" w:id="1">
    <w:p w:rsidR="001C246D" w:rsidRDefault="001C246D" w:rsidP="008D4C6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13E" w:rsidRDefault="009D313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C6D" w:rsidRPr="008D4C6D" w:rsidRDefault="008D4C6D" w:rsidP="008D4C6D">
    <w:pPr>
      <w:pStyle w:val="Header"/>
      <w:jc w:val="right"/>
      <w:rPr>
        <w:sz w:val="20"/>
      </w:rPr>
    </w:pPr>
    <w:r w:rsidRPr="008D4C6D">
      <w:rPr>
        <w:sz w:val="20"/>
      </w:rPr>
      <w:t>Component 2: Coursework: Individual Report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13E" w:rsidRDefault="009D313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C4039"/>
    <w:multiLevelType w:val="multilevel"/>
    <w:tmpl w:val="35CEA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0A405E1"/>
    <w:multiLevelType w:val="multilevel"/>
    <w:tmpl w:val="69B22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FE5400C"/>
    <w:multiLevelType w:val="multilevel"/>
    <w:tmpl w:val="B03A4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BBB54BF"/>
    <w:multiLevelType w:val="multilevel"/>
    <w:tmpl w:val="C6ECF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BDF4AD3"/>
    <w:multiLevelType w:val="multilevel"/>
    <w:tmpl w:val="95068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48A523A"/>
    <w:multiLevelType w:val="multilevel"/>
    <w:tmpl w:val="950EB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CC05C70"/>
    <w:multiLevelType w:val="multilevel"/>
    <w:tmpl w:val="03E85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0940FE4"/>
    <w:multiLevelType w:val="multilevel"/>
    <w:tmpl w:val="9092A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1194413"/>
    <w:multiLevelType w:val="multilevel"/>
    <w:tmpl w:val="8438B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3C96143"/>
    <w:multiLevelType w:val="multilevel"/>
    <w:tmpl w:val="43EE7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65770B3"/>
    <w:multiLevelType w:val="multilevel"/>
    <w:tmpl w:val="C4B83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E43375C"/>
    <w:multiLevelType w:val="multilevel"/>
    <w:tmpl w:val="EDE40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5"/>
  </w:num>
  <w:num w:numId="3">
    <w:abstractNumId w:val="9"/>
  </w:num>
  <w:num w:numId="4">
    <w:abstractNumId w:val="10"/>
  </w:num>
  <w:num w:numId="5">
    <w:abstractNumId w:val="8"/>
  </w:num>
  <w:num w:numId="6">
    <w:abstractNumId w:val="0"/>
  </w:num>
  <w:num w:numId="7">
    <w:abstractNumId w:val="7"/>
  </w:num>
  <w:num w:numId="8">
    <w:abstractNumId w:val="2"/>
  </w:num>
  <w:num w:numId="9">
    <w:abstractNumId w:val="4"/>
  </w:num>
  <w:num w:numId="10">
    <w:abstractNumId w:val="3"/>
  </w:num>
  <w:num w:numId="11">
    <w:abstractNumId w:val="11"/>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TrueTypeFonts/>
  <w:defaultTabStop w:val="720"/>
  <w:characterSpacingControl w:val="doNotCompress"/>
  <w:hdrShapeDefaults>
    <o:shapedefaults v:ext="edit" spidmax="5122"/>
  </w:hdrShapeDefaults>
  <w:footnotePr>
    <w:footnote w:id="0"/>
    <w:footnote w:id="1"/>
  </w:footnotePr>
  <w:endnotePr>
    <w:endnote w:id="0"/>
    <w:endnote w:id="1"/>
  </w:endnotePr>
  <w:compat/>
  <w:rsids>
    <w:rsidRoot w:val="00A00BA4"/>
    <w:rsid w:val="001C246D"/>
    <w:rsid w:val="004958FC"/>
    <w:rsid w:val="005D6C42"/>
    <w:rsid w:val="008D4C6D"/>
    <w:rsid w:val="009D313E"/>
    <w:rsid w:val="00A00BA4"/>
    <w:rsid w:val="00C654E5"/>
    <w:rsid w:val="00E6068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1F1F1F"/>
        <w:sz w:val="24"/>
        <w:szCs w:val="24"/>
        <w:lang w:val="en-IN" w:eastAsia="en-IN"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60681"/>
  </w:style>
  <w:style w:type="paragraph" w:styleId="Heading1">
    <w:name w:val="heading 1"/>
    <w:basedOn w:val="Normal"/>
    <w:next w:val="Normal"/>
    <w:rsid w:val="00E60681"/>
    <w:pPr>
      <w:keepNext/>
      <w:keepLines/>
      <w:outlineLvl w:val="0"/>
    </w:pPr>
    <w:rPr>
      <w:b/>
      <w:bCs/>
      <w:sz w:val="28"/>
      <w:szCs w:val="28"/>
    </w:rPr>
  </w:style>
  <w:style w:type="paragraph" w:styleId="Heading2">
    <w:name w:val="heading 2"/>
    <w:basedOn w:val="Normal"/>
    <w:next w:val="Normal"/>
    <w:rsid w:val="00E60681"/>
    <w:pPr>
      <w:keepNext/>
      <w:keepLines/>
      <w:outlineLvl w:val="1"/>
    </w:pPr>
    <w:rPr>
      <w:b/>
      <w:bCs/>
      <w:sz w:val="26"/>
      <w:szCs w:val="26"/>
    </w:rPr>
  </w:style>
  <w:style w:type="paragraph" w:styleId="Heading3">
    <w:name w:val="heading 3"/>
    <w:basedOn w:val="Normal"/>
    <w:next w:val="Normal"/>
    <w:rsid w:val="00E60681"/>
    <w:pPr>
      <w:keepNext/>
      <w:keepLines/>
      <w:outlineLvl w:val="2"/>
    </w:pPr>
    <w:rPr>
      <w:b/>
      <w:bCs/>
    </w:rPr>
  </w:style>
  <w:style w:type="paragraph" w:styleId="Heading4">
    <w:name w:val="heading 4"/>
    <w:basedOn w:val="Normal"/>
    <w:next w:val="Normal"/>
    <w:rsid w:val="00E60681"/>
    <w:pPr>
      <w:keepNext/>
      <w:keepLines/>
      <w:spacing w:before="280" w:after="80"/>
      <w:outlineLvl w:val="3"/>
    </w:pPr>
    <w:rPr>
      <w:color w:val="666666"/>
    </w:rPr>
  </w:style>
  <w:style w:type="paragraph" w:styleId="Heading5">
    <w:name w:val="heading 5"/>
    <w:basedOn w:val="Normal"/>
    <w:next w:val="Normal"/>
    <w:rsid w:val="00E60681"/>
    <w:pPr>
      <w:keepNext/>
      <w:keepLines/>
      <w:spacing w:before="240" w:after="80"/>
      <w:outlineLvl w:val="4"/>
    </w:pPr>
    <w:rPr>
      <w:color w:val="666666"/>
      <w:sz w:val="22"/>
      <w:szCs w:val="22"/>
    </w:rPr>
  </w:style>
  <w:style w:type="paragraph" w:styleId="Heading6">
    <w:name w:val="heading 6"/>
    <w:basedOn w:val="Normal"/>
    <w:next w:val="Normal"/>
    <w:rsid w:val="00E60681"/>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60681"/>
    <w:tblPr>
      <w:tblCellMar>
        <w:top w:w="100" w:type="dxa"/>
        <w:left w:w="100" w:type="dxa"/>
        <w:bottom w:w="100" w:type="dxa"/>
        <w:right w:w="100" w:type="dxa"/>
      </w:tblCellMar>
    </w:tblPr>
  </w:style>
  <w:style w:type="paragraph" w:styleId="Title">
    <w:name w:val="Title"/>
    <w:basedOn w:val="Normal"/>
    <w:next w:val="Normal"/>
    <w:rsid w:val="00E60681"/>
    <w:pPr>
      <w:keepNext/>
      <w:keepLines/>
    </w:pPr>
    <w:rPr>
      <w:b/>
      <w:bCs/>
      <w:sz w:val="32"/>
      <w:szCs w:val="32"/>
    </w:rPr>
  </w:style>
  <w:style w:type="paragraph" w:styleId="Subtitle">
    <w:name w:val="Subtitle"/>
    <w:basedOn w:val="Normal"/>
    <w:next w:val="Normal"/>
    <w:rsid w:val="00E60681"/>
    <w:pPr>
      <w:keepNext/>
      <w:keepLines/>
      <w:spacing w:after="320"/>
    </w:pPr>
    <w:rPr>
      <w:rFonts w:ascii="Arial" w:eastAsia="Arial" w:hAnsi="Arial" w:cs="Arial"/>
      <w:color w:val="666666"/>
      <w:sz w:val="30"/>
      <w:szCs w:val="30"/>
    </w:rPr>
  </w:style>
  <w:style w:type="table" w:customStyle="1" w:styleId="a">
    <w:basedOn w:val="TableNormal0"/>
    <w:rsid w:val="00E60681"/>
    <w:tblPr>
      <w:tblStyleRowBandSize w:val="1"/>
      <w:tblStyleColBandSize w:val="1"/>
      <w:tblCellMar>
        <w:top w:w="100" w:type="dxa"/>
        <w:left w:w="100" w:type="dxa"/>
        <w:bottom w:w="100" w:type="dxa"/>
        <w:right w:w="100" w:type="dxa"/>
      </w:tblCellMar>
    </w:tblPr>
  </w:style>
  <w:style w:type="table" w:customStyle="1" w:styleId="a0">
    <w:basedOn w:val="TableNormal0"/>
    <w:rsid w:val="00E60681"/>
    <w:tblPr>
      <w:tblStyleRowBandSize w:val="1"/>
      <w:tblStyleColBandSize w:val="1"/>
      <w:tblCellMar>
        <w:top w:w="100" w:type="dxa"/>
        <w:left w:w="100" w:type="dxa"/>
        <w:bottom w:w="100" w:type="dxa"/>
        <w:right w:w="100" w:type="dxa"/>
      </w:tblCellMar>
    </w:tblPr>
  </w:style>
  <w:style w:type="table" w:customStyle="1" w:styleId="a1">
    <w:basedOn w:val="TableNormal0"/>
    <w:rsid w:val="00E6068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D4C6D"/>
    <w:pPr>
      <w:tabs>
        <w:tab w:val="center" w:pos="4513"/>
        <w:tab w:val="right" w:pos="9026"/>
      </w:tabs>
      <w:spacing w:line="240" w:lineRule="auto"/>
    </w:pPr>
  </w:style>
  <w:style w:type="character" w:customStyle="1" w:styleId="HeaderChar">
    <w:name w:val="Header Char"/>
    <w:basedOn w:val="DefaultParagraphFont"/>
    <w:link w:val="Header"/>
    <w:uiPriority w:val="99"/>
    <w:rsid w:val="008D4C6D"/>
  </w:style>
  <w:style w:type="paragraph" w:styleId="Footer">
    <w:name w:val="footer"/>
    <w:basedOn w:val="Normal"/>
    <w:link w:val="FooterChar"/>
    <w:uiPriority w:val="99"/>
    <w:unhideWhenUsed/>
    <w:rsid w:val="008D4C6D"/>
    <w:pPr>
      <w:tabs>
        <w:tab w:val="center" w:pos="4513"/>
        <w:tab w:val="right" w:pos="9026"/>
      </w:tabs>
      <w:spacing w:line="240" w:lineRule="auto"/>
    </w:pPr>
  </w:style>
  <w:style w:type="character" w:customStyle="1" w:styleId="FooterChar">
    <w:name w:val="Footer Char"/>
    <w:basedOn w:val="DefaultParagraphFont"/>
    <w:link w:val="Footer"/>
    <w:uiPriority w:val="99"/>
    <w:rsid w:val="008D4C6D"/>
  </w:style>
  <w:style w:type="paragraph" w:styleId="TOCHeading">
    <w:name w:val="TOC Heading"/>
    <w:basedOn w:val="Heading1"/>
    <w:next w:val="Normal"/>
    <w:uiPriority w:val="39"/>
    <w:unhideWhenUsed/>
    <w:qFormat/>
    <w:rsid w:val="004958F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958FC"/>
    <w:pPr>
      <w:spacing w:after="100"/>
    </w:pPr>
  </w:style>
  <w:style w:type="paragraph" w:styleId="TOC2">
    <w:name w:val="toc 2"/>
    <w:basedOn w:val="Normal"/>
    <w:next w:val="Normal"/>
    <w:autoRedefine/>
    <w:uiPriority w:val="39"/>
    <w:unhideWhenUsed/>
    <w:rsid w:val="004958FC"/>
    <w:pPr>
      <w:spacing w:after="100"/>
      <w:ind w:left="240"/>
    </w:pPr>
  </w:style>
  <w:style w:type="paragraph" w:styleId="TOC3">
    <w:name w:val="toc 3"/>
    <w:basedOn w:val="Normal"/>
    <w:next w:val="Normal"/>
    <w:autoRedefine/>
    <w:uiPriority w:val="39"/>
    <w:unhideWhenUsed/>
    <w:rsid w:val="004958FC"/>
    <w:pPr>
      <w:spacing w:after="100"/>
      <w:ind w:left="480"/>
    </w:pPr>
  </w:style>
  <w:style w:type="character" w:styleId="Hyperlink">
    <w:name w:val="Hyperlink"/>
    <w:basedOn w:val="DefaultParagraphFont"/>
    <w:uiPriority w:val="99"/>
    <w:unhideWhenUsed/>
    <w:rsid w:val="004958FC"/>
    <w:rPr>
      <w:color w:val="0000FF" w:themeColor="hyperlink"/>
      <w:u w:val="single"/>
    </w:rPr>
  </w:style>
  <w:style w:type="paragraph" w:styleId="BalloonText">
    <w:name w:val="Balloon Text"/>
    <w:basedOn w:val="Normal"/>
    <w:link w:val="BalloonTextChar"/>
    <w:uiPriority w:val="99"/>
    <w:semiHidden/>
    <w:unhideWhenUsed/>
    <w:rsid w:val="00C654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4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reers.unilever.com/en/human-resources" TargetMode="External"/><Relationship Id="rId18" Type="http://schemas.openxmlformats.org/officeDocument/2006/relationships/hyperlink" Target="https://www.legislation.gov.uk/ukpga/1996/18/contents" TargetMode="External"/><Relationship Id="rId26" Type="http://schemas.openxmlformats.org/officeDocument/2006/relationships/hyperlink" Target="https://www.trade.gov/country-commercial-guides/united-kingdom-information-and-communication-technology"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statista.com/statistics/254366/total-number-of-unilever-employees-worldwide/?srsltid=AfmBOoq-yJNE3FaA9ePLZ_xejwC9fegDQfU_bYHpWUPkHw-KXfhRk4qN" TargetMode="External"/><Relationship Id="rId34" Type="http://schemas.openxmlformats.org/officeDocument/2006/relationships/hyperlink" Target="https://www.unilever.com/our-company/"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usiness.gov.uk/invest-in-uk/investment/sectors/technology/" TargetMode="External"/><Relationship Id="rId17" Type="http://schemas.openxmlformats.org/officeDocument/2006/relationships/hyperlink" Target="https://www.legislation.gov.uk/ukpga/1996/18/contents" TargetMode="External"/><Relationship Id="rId25" Type="http://schemas.openxmlformats.org/officeDocument/2006/relationships/hyperlink" Target="https://www.trade.gov/country-commercial-guides/united-kingdom-information-and-communication-technology" TargetMode="External"/><Relationship Id="rId33" Type="http://schemas.openxmlformats.org/officeDocument/2006/relationships/hyperlink" Target="https://www.unilever.com/our-company/"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state-of-the-environment/state-of-the-environment-health-people-and-the-environment" TargetMode="External"/><Relationship Id="rId20" Type="http://schemas.openxmlformats.org/officeDocument/2006/relationships/hyperlink" Target="https://www.oecd.org/en/publications/environment-at-a-glance-country-notes_59ce6fe6-en/united-kingdom_a8cf0616-en.html" TargetMode="External"/><Relationship Id="rId29" Type="http://schemas.openxmlformats.org/officeDocument/2006/relationships/hyperlink" Target="https://www.unilever.com/files/13a07f81-480d-461a-81c7-cc5943295f97/unilever-framework-for-fair-compensation-2022.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gov.uk/invest-in-uk/investment/sectors/technology/" TargetMode="External"/><Relationship Id="rId24" Type="http://schemas.openxmlformats.org/officeDocument/2006/relationships/hyperlink" Target="https://www.theglobalcity.uk/why-the-uk/business-environment" TargetMode="External"/><Relationship Id="rId32" Type="http://schemas.openxmlformats.org/officeDocument/2006/relationships/hyperlink" Target="https://www.unilever.com/news/news-search/2025/how-talent-and-technology-are-boosting-factory-performance-and-productivity/"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gov.uk/government/publications/state-of-the-environment/state-of-the-environment-health-people-and-the-environment" TargetMode="External"/><Relationship Id="rId23" Type="http://schemas.openxmlformats.org/officeDocument/2006/relationships/hyperlink" Target="https://www.theglobalcity.uk/why-the-uk/business-environment" TargetMode="External"/><Relationship Id="rId28" Type="http://schemas.openxmlformats.org/officeDocument/2006/relationships/hyperlink" Target="https://www.unilever.com/files/2d5cebae-87d6-4411-817d-22757e597cbf/human-rights-report-interim-update-2022.pdf" TargetMode="External"/><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oecd.org/en/publications/environment-at-a-glance-country-notes_59ce6fe6-en/united-kingdom_a8cf0616-en.html" TargetMode="External"/><Relationship Id="rId31" Type="http://schemas.openxmlformats.org/officeDocument/2006/relationships/hyperlink" Target="https://www.unilever.com/news/news-search/2025/how-talent-and-technology-are-boosting-factory-performance-and-productiv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reers.unilever.com/en/human-resources" TargetMode="External"/><Relationship Id="rId22" Type="http://schemas.openxmlformats.org/officeDocument/2006/relationships/hyperlink" Target="https://www.statista.com/statistics/254366/total-number-of-unilever-employees-worldwide/?srsltid=AfmBOoq-yJNE3FaA9ePLZ_xejwC9fegDQfU_bYHpWUPkHw-KXfhRk4qN" TargetMode="External"/><Relationship Id="rId27" Type="http://schemas.openxmlformats.org/officeDocument/2006/relationships/hyperlink" Target="https://www.unilever.com/files/2d5cebae-87d6-4411-817d-22757e597cbf/human-rights-report-interim-update-2022.pdf" TargetMode="External"/><Relationship Id="rId30" Type="http://schemas.openxmlformats.org/officeDocument/2006/relationships/hyperlink" Target="https://www.unilever.com/files/13a07f81-480d-461a-81c7-cc5943295f97/unilever-framework-for-fair-compensation-2022.pdf" TargetMode="External"/><Relationship Id="rId35"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46FBB-C288-46DA-B44F-13F354689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3322</Words>
  <Characters>18939</Characters>
  <Application>Microsoft Office Word</Application>
  <DocSecurity>0</DocSecurity>
  <Lines>157</Lines>
  <Paragraphs>44</Paragraphs>
  <ScaleCrop>false</ScaleCrop>
  <Company/>
  <LinksUpToDate>false</LinksUpToDate>
  <CharactersWithSpaces>22217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2025-12-10T15:57:00Z</dcterms:created>
  <dcterms:modified xsi:type="dcterms:W3CDTF">2025-12-19T15:53:00Z</dcterms:modified>
</cp:coreProperties>
</file>