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E29DC9" w14:textId="77777777" w:rsidR="00FD1FC9" w:rsidRDefault="00FD1FC9">
      <w:pPr>
        <w:rPr>
          <w:rFonts w:ascii="Abadi" w:hAnsi="Abadi" w:cs="Browallia New"/>
          <w:sz w:val="24"/>
          <w:szCs w:val="24"/>
          <w:bdr w:val="none" w:sz="0" w:space="0" w:color="auto" w:frame="1"/>
          <w:shd w:val="clear" w:color="auto" w:fill="FFFFFF"/>
        </w:rPr>
      </w:pPr>
    </w:p>
    <w:p w14:paraId="7681BCD6" w14:textId="77777777" w:rsidR="00FD1FC9" w:rsidRDefault="00FD1FC9">
      <w:pPr>
        <w:rPr>
          <w:rFonts w:ascii="Abadi" w:hAnsi="Abadi" w:cs="Browallia New"/>
          <w:sz w:val="24"/>
          <w:szCs w:val="24"/>
          <w:bdr w:val="none" w:sz="0" w:space="0" w:color="auto" w:frame="1"/>
          <w:shd w:val="clear" w:color="auto" w:fill="FFFFFF"/>
        </w:rPr>
      </w:pPr>
    </w:p>
    <w:p w14:paraId="3FAB4219" w14:textId="77777777" w:rsidR="00FD1FC9" w:rsidRDefault="00FD1FC9">
      <w:pPr>
        <w:rPr>
          <w:rFonts w:ascii="Abadi" w:hAnsi="Abadi" w:cs="Browallia New"/>
          <w:sz w:val="24"/>
          <w:szCs w:val="24"/>
          <w:bdr w:val="none" w:sz="0" w:space="0" w:color="auto" w:frame="1"/>
          <w:shd w:val="clear" w:color="auto" w:fill="FFFFFF"/>
        </w:rPr>
      </w:pPr>
    </w:p>
    <w:p w14:paraId="0FB0B3AA" w14:textId="77777777" w:rsidR="00FD1FC9" w:rsidRDefault="00FD1FC9">
      <w:pPr>
        <w:rPr>
          <w:rFonts w:ascii="Abadi" w:hAnsi="Abadi" w:cs="Browallia New"/>
          <w:sz w:val="24"/>
          <w:szCs w:val="24"/>
          <w:bdr w:val="none" w:sz="0" w:space="0" w:color="auto" w:frame="1"/>
          <w:shd w:val="clear" w:color="auto" w:fill="FFFFFF"/>
        </w:rPr>
      </w:pPr>
    </w:p>
    <w:p w14:paraId="7457E10C" w14:textId="77777777" w:rsidR="00FD1FC9" w:rsidRDefault="00FD1FC9">
      <w:pPr>
        <w:rPr>
          <w:rFonts w:ascii="Abadi" w:hAnsi="Abadi" w:cs="Browallia New"/>
          <w:sz w:val="24"/>
          <w:szCs w:val="24"/>
          <w:bdr w:val="none" w:sz="0" w:space="0" w:color="auto" w:frame="1"/>
          <w:shd w:val="clear" w:color="auto" w:fill="FFFFFF"/>
        </w:rPr>
      </w:pPr>
    </w:p>
    <w:p w14:paraId="36B13B7C" w14:textId="77777777" w:rsidR="00FD1FC9" w:rsidRDefault="00FD1FC9">
      <w:pPr>
        <w:rPr>
          <w:rFonts w:ascii="Abadi" w:hAnsi="Abadi" w:cs="Browallia New"/>
          <w:sz w:val="24"/>
          <w:szCs w:val="24"/>
          <w:bdr w:val="none" w:sz="0" w:space="0" w:color="auto" w:frame="1"/>
          <w:shd w:val="clear" w:color="auto" w:fill="FFFFFF"/>
        </w:rPr>
      </w:pPr>
    </w:p>
    <w:p w14:paraId="6A73EF5F" w14:textId="77777777" w:rsidR="00FD1FC9" w:rsidRDefault="00FD1FC9">
      <w:pPr>
        <w:rPr>
          <w:rFonts w:ascii="Abadi" w:hAnsi="Abadi" w:cs="Browallia New"/>
          <w:sz w:val="24"/>
          <w:szCs w:val="24"/>
          <w:bdr w:val="none" w:sz="0" w:space="0" w:color="auto" w:frame="1"/>
          <w:shd w:val="clear" w:color="auto" w:fill="FFFFFF"/>
        </w:rPr>
      </w:pPr>
    </w:p>
    <w:p w14:paraId="7CC20D66" w14:textId="77777777" w:rsidR="00FD1FC9" w:rsidRDefault="00FD1FC9">
      <w:pPr>
        <w:rPr>
          <w:rFonts w:ascii="Abadi" w:hAnsi="Abadi" w:cs="Browallia New"/>
          <w:sz w:val="24"/>
          <w:szCs w:val="24"/>
          <w:bdr w:val="none" w:sz="0" w:space="0" w:color="auto" w:frame="1"/>
          <w:shd w:val="clear" w:color="auto" w:fill="FFFFFF"/>
        </w:rPr>
      </w:pPr>
    </w:p>
    <w:p w14:paraId="11707801" w14:textId="77777777" w:rsidR="00FD1FC9" w:rsidRDefault="00FD1FC9">
      <w:pPr>
        <w:rPr>
          <w:rFonts w:ascii="Abadi" w:hAnsi="Abadi" w:cs="Browallia New"/>
          <w:sz w:val="24"/>
          <w:szCs w:val="24"/>
          <w:bdr w:val="none" w:sz="0" w:space="0" w:color="auto" w:frame="1"/>
          <w:shd w:val="clear" w:color="auto" w:fill="FFFFFF"/>
        </w:rPr>
      </w:pPr>
    </w:p>
    <w:p w14:paraId="193633CE" w14:textId="77777777" w:rsidR="00FD1FC9" w:rsidRDefault="00FD1FC9">
      <w:pPr>
        <w:rPr>
          <w:rFonts w:ascii="Abadi" w:hAnsi="Abadi" w:cs="Browallia New"/>
          <w:sz w:val="24"/>
          <w:szCs w:val="24"/>
          <w:bdr w:val="none" w:sz="0" w:space="0" w:color="auto" w:frame="1"/>
          <w:shd w:val="clear" w:color="auto" w:fill="FFFFFF"/>
        </w:rPr>
      </w:pPr>
    </w:p>
    <w:p w14:paraId="50C7A176" w14:textId="77777777" w:rsidR="00FD1FC9" w:rsidRDefault="00FD1FC9">
      <w:pPr>
        <w:rPr>
          <w:rFonts w:ascii="Abadi" w:hAnsi="Abadi" w:cs="Browallia New"/>
          <w:sz w:val="24"/>
          <w:szCs w:val="24"/>
          <w:bdr w:val="none" w:sz="0" w:space="0" w:color="auto" w:frame="1"/>
          <w:shd w:val="clear" w:color="auto" w:fill="FFFFFF"/>
        </w:rPr>
      </w:pPr>
    </w:p>
    <w:p w14:paraId="7427FF22" w14:textId="77FBB765" w:rsidR="002A451A" w:rsidRDefault="002A451A">
      <w:pPr>
        <w:rPr>
          <w:rFonts w:ascii="Abadi" w:hAnsi="Abadi" w:cs="Browallia New"/>
          <w:sz w:val="24"/>
          <w:szCs w:val="24"/>
          <w:bdr w:val="none" w:sz="0" w:space="0" w:color="auto" w:frame="1"/>
          <w:shd w:val="clear" w:color="auto" w:fill="FFFFFF"/>
        </w:rPr>
      </w:pPr>
      <w:r>
        <w:rPr>
          <w:rFonts w:ascii="Abadi" w:hAnsi="Abadi" w:cs="Browallia New"/>
          <w:noProof/>
          <w:sz w:val="24"/>
          <w:szCs w:val="24"/>
        </w:rPr>
        <w:pict w14:anchorId="0EB78911">
          <v:shapetype id="_x0000_t202" coordsize="21600,21600" o:spt="202" path="m,l,21600r21600,l21600,xe">
            <v:stroke joinstyle="miter"/>
            <v:path gradientshapeok="t" o:connecttype="rect"/>
          </v:shapetype>
          <v:shape id="_x0000_s1027" type="#_x0000_t202" style="position:absolute;margin-left:103.8pt;margin-top:155.55pt;width:279.6pt;height:65.45pt;z-index:251659264" strokecolor="white [3212]">
            <v:textbox>
              <w:txbxContent>
                <w:p w14:paraId="79F878F0" w14:textId="186D38E9" w:rsidR="002A451A" w:rsidRPr="002A451A" w:rsidRDefault="002A451A" w:rsidP="002A451A">
                  <w:pPr>
                    <w:jc w:val="center"/>
                    <w:rPr>
                      <w:rFonts w:ascii="Abadi" w:hAnsi="Abadi"/>
                    </w:rPr>
                  </w:pPr>
                  <w:r w:rsidRPr="002A451A">
                    <w:rPr>
                      <w:rFonts w:ascii="Abadi" w:hAnsi="Abadi"/>
                    </w:rPr>
                    <w:t>BY BEN NSUKA (1816136)</w:t>
                  </w:r>
                </w:p>
              </w:txbxContent>
            </v:textbox>
          </v:shape>
        </w:pict>
      </w:r>
      <w:r>
        <w:rPr>
          <w:rFonts w:ascii="Abadi" w:hAnsi="Abadi" w:cs="Browallia New"/>
          <w:noProof/>
          <w:sz w:val="24"/>
          <w:szCs w:val="24"/>
        </w:rPr>
        <w:pict w14:anchorId="067C6C32">
          <v:shape id="_x0000_s1026" type="#_x0000_t202" style="position:absolute;margin-left:18.25pt;margin-top:10.8pt;width:422.8pt;height:121.15pt;z-index:251658240" strokecolor="#e36c0a [2409]" strokeweight="2.25pt">
            <v:textbox style="mso-next-textbox:#_x0000_s1026">
              <w:txbxContent>
                <w:p w14:paraId="13165D0E" w14:textId="0607EFB6" w:rsidR="002A451A" w:rsidRDefault="002A451A"/>
                <w:p w14:paraId="7983BF41" w14:textId="4E4D0BE9" w:rsidR="002A451A" w:rsidRPr="002A451A" w:rsidRDefault="002A451A">
                  <w:pPr>
                    <w:rPr>
                      <w:rFonts w:ascii="Abadi" w:hAnsi="Abadi"/>
                    </w:rPr>
                  </w:pPr>
                </w:p>
                <w:p w14:paraId="7CCEC7AD" w14:textId="73F8D2CB" w:rsidR="002A451A" w:rsidRPr="002A451A" w:rsidRDefault="002A451A" w:rsidP="002A451A">
                  <w:pPr>
                    <w:jc w:val="center"/>
                    <w:rPr>
                      <w:rFonts w:ascii="Abadi" w:hAnsi="Abadi"/>
                    </w:rPr>
                  </w:pPr>
                  <w:r w:rsidRPr="002A451A">
                    <w:rPr>
                      <w:rFonts w:ascii="Abadi" w:hAnsi="Abadi" w:cs="Browallia New"/>
                      <w:sz w:val="24"/>
                      <w:szCs w:val="24"/>
                      <w:bdr w:val="none" w:sz="0" w:space="0" w:color="auto" w:frame="1"/>
                      <w:shd w:val="clear" w:color="auto" w:fill="FFFFFF"/>
                    </w:rPr>
                    <w:t>RECRUITING STUDENTS WITH NEED OF ACCESSING HIGHER EDUCATION</w:t>
                  </w:r>
                </w:p>
              </w:txbxContent>
            </v:textbox>
          </v:shape>
        </w:pict>
      </w:r>
      <w:r w:rsidR="00FD1FC9">
        <w:rPr>
          <w:rFonts w:ascii="Abadi" w:hAnsi="Abadi" w:cs="Browallia New"/>
          <w:sz w:val="24"/>
          <w:szCs w:val="24"/>
          <w:bdr w:val="none" w:sz="0" w:space="0" w:color="auto" w:frame="1"/>
          <w:shd w:val="clear" w:color="auto" w:fill="FFFFFF"/>
        </w:rPr>
        <w:br w:type="page"/>
      </w:r>
    </w:p>
    <w:p w14:paraId="222BA96C" w14:textId="3D73A9DF" w:rsidR="000F17D6" w:rsidRPr="0055739A" w:rsidRDefault="000F17D6" w:rsidP="00501CB2">
      <w:pPr>
        <w:jc w:val="both"/>
        <w:rPr>
          <w:rFonts w:ascii="Abadi" w:hAnsi="Abadi" w:cs="Browallia New"/>
          <w:sz w:val="24"/>
          <w:szCs w:val="24"/>
          <w:bdr w:val="none" w:sz="0" w:space="0" w:color="auto" w:frame="1"/>
          <w:shd w:val="clear" w:color="auto" w:fill="FFFFFF"/>
        </w:rPr>
      </w:pPr>
      <w:r w:rsidRPr="0055739A">
        <w:rPr>
          <w:rFonts w:ascii="Abadi" w:hAnsi="Abadi" w:cs="Browallia New"/>
          <w:sz w:val="24"/>
          <w:szCs w:val="24"/>
          <w:bdr w:val="none" w:sz="0" w:space="0" w:color="auto" w:frame="1"/>
          <w:shd w:val="clear" w:color="auto" w:fill="FFFFFF"/>
        </w:rPr>
        <w:lastRenderedPageBreak/>
        <w:t xml:space="preserve">As per </w:t>
      </w:r>
      <w:proofErr w:type="spellStart"/>
      <w:r w:rsidR="008F2809" w:rsidRPr="0055739A">
        <w:rPr>
          <w:rFonts w:ascii="Abadi" w:hAnsi="Abadi" w:cs="Helvetica"/>
          <w:sz w:val="24"/>
          <w:szCs w:val="24"/>
          <w:shd w:val="clear" w:color="auto" w:fill="FFFFFF"/>
        </w:rPr>
        <w:t>Jaafari</w:t>
      </w:r>
      <w:proofErr w:type="spellEnd"/>
      <w:r w:rsidR="008F2809" w:rsidRPr="0055739A">
        <w:rPr>
          <w:rFonts w:ascii="Abadi" w:hAnsi="Abadi" w:cs="Helvetica"/>
          <w:sz w:val="24"/>
          <w:szCs w:val="24"/>
          <w:shd w:val="clear" w:color="auto" w:fill="FFFFFF"/>
        </w:rPr>
        <w:t xml:space="preserve">, A. (2000), </w:t>
      </w:r>
      <w:r w:rsidRPr="0055739A">
        <w:rPr>
          <w:rFonts w:ascii="Abadi" w:hAnsi="Abadi" w:cs="Browallia New"/>
          <w:sz w:val="24"/>
          <w:szCs w:val="24"/>
          <w:bdr w:val="none" w:sz="0" w:space="0" w:color="auto" w:frame="1"/>
          <w:shd w:val="clear" w:color="auto" w:fill="FFFFFF"/>
        </w:rPr>
        <w:t xml:space="preserve">Project </w:t>
      </w:r>
      <w:r w:rsidR="008F2809" w:rsidRPr="0055739A">
        <w:rPr>
          <w:rFonts w:ascii="Abadi" w:hAnsi="Abadi" w:cs="Browallia New"/>
          <w:sz w:val="24"/>
          <w:szCs w:val="24"/>
          <w:bdr w:val="none" w:sz="0" w:space="0" w:color="auto" w:frame="1"/>
          <w:shd w:val="clear" w:color="auto" w:fill="FFFFFF"/>
        </w:rPr>
        <w:t xml:space="preserve">management </w:t>
      </w:r>
      <w:r w:rsidRPr="0055739A">
        <w:rPr>
          <w:rFonts w:ascii="Abadi" w:hAnsi="Abadi" w:cs="Browallia New"/>
          <w:sz w:val="24"/>
          <w:szCs w:val="24"/>
          <w:bdr w:val="none" w:sz="0" w:space="0" w:color="auto" w:frame="1"/>
          <w:shd w:val="clear" w:color="auto" w:fill="FFFFFF"/>
        </w:rPr>
        <w:t>lifecycle is the sequence of stages that the project goes through from the Initiating to the Closure. The number and sequence of cycles are determined by management and various other factors, such as the needs of the organisations involved in the project, the nature of the project and its application areas.</w:t>
      </w:r>
    </w:p>
    <w:p w14:paraId="57C4DC97" w14:textId="4D73B88A" w:rsidR="000F17D6" w:rsidRPr="0055739A" w:rsidRDefault="00D929A7" w:rsidP="002D21AC">
      <w:pPr>
        <w:jc w:val="center"/>
        <w:rPr>
          <w:rFonts w:ascii="Abadi" w:hAnsi="Abadi" w:cs="Browallia New"/>
          <w:sz w:val="24"/>
          <w:szCs w:val="24"/>
          <w:bdr w:val="none" w:sz="0" w:space="0" w:color="auto" w:frame="1"/>
          <w:shd w:val="clear" w:color="auto" w:fill="FFFFFF"/>
        </w:rPr>
      </w:pPr>
      <w:r w:rsidRPr="0055739A">
        <w:rPr>
          <w:rFonts w:ascii="Abadi" w:hAnsi="Abadi"/>
          <w:noProof/>
          <w:sz w:val="24"/>
          <w:szCs w:val="24"/>
        </w:rPr>
        <w:drawing>
          <wp:inline distT="0" distB="0" distL="0" distR="0" wp14:anchorId="6B7B576D" wp14:editId="75D5F3DE">
            <wp:extent cx="5083232" cy="3104471"/>
            <wp:effectExtent l="0" t="0" r="0" b="0"/>
            <wp:docPr id="3" name="Picture 3"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10;&#10;Description automatically generated"/>
                    <pic:cNvPicPr/>
                  </pic:nvPicPr>
                  <pic:blipFill rotWithShape="1">
                    <a:blip r:embed="rId5"/>
                    <a:srcRect l="28824" t="34718" r="28292" b="18720"/>
                    <a:stretch/>
                  </pic:blipFill>
                  <pic:spPr bwMode="auto">
                    <a:xfrm>
                      <a:off x="0" y="0"/>
                      <a:ext cx="5142862" cy="3140889"/>
                    </a:xfrm>
                    <a:prstGeom prst="rect">
                      <a:avLst/>
                    </a:prstGeom>
                    <a:ln>
                      <a:noFill/>
                    </a:ln>
                    <a:extLst>
                      <a:ext uri="{53640926-AAD7-44D8-BBD7-CCE9431645EC}">
                        <a14:shadowObscured xmlns:a14="http://schemas.microsoft.com/office/drawing/2010/main"/>
                      </a:ext>
                    </a:extLst>
                  </pic:spPr>
                </pic:pic>
              </a:graphicData>
            </a:graphic>
          </wp:inline>
        </w:drawing>
      </w:r>
    </w:p>
    <w:p w14:paraId="2816218A" w14:textId="34E19D3C" w:rsidR="002D21AC" w:rsidRPr="0055739A" w:rsidRDefault="008F2809" w:rsidP="002D21AC">
      <w:pPr>
        <w:jc w:val="both"/>
        <w:rPr>
          <w:rFonts w:ascii="Abadi" w:hAnsi="Abadi" w:cs="Browallia New"/>
          <w:sz w:val="24"/>
          <w:szCs w:val="24"/>
          <w:bdr w:val="none" w:sz="0" w:space="0" w:color="auto" w:frame="1"/>
          <w:shd w:val="clear" w:color="auto" w:fill="FFFFFF"/>
        </w:rPr>
      </w:pPr>
      <w:r w:rsidRPr="0055739A">
        <w:rPr>
          <w:rFonts w:ascii="Abadi" w:hAnsi="Abadi" w:cs="Browallia New"/>
          <w:sz w:val="24"/>
          <w:szCs w:val="24"/>
          <w:bdr w:val="none" w:sz="0" w:space="0" w:color="auto" w:frame="1"/>
          <w:shd w:val="clear" w:color="auto" w:fill="FFFFFF"/>
        </w:rPr>
        <w:t xml:space="preserve">On the other hand, </w:t>
      </w:r>
      <w:proofErr w:type="spellStart"/>
      <w:r w:rsidRPr="0055739A">
        <w:rPr>
          <w:rFonts w:ascii="Abadi" w:hAnsi="Abadi" w:cs="Helvetica"/>
          <w:sz w:val="24"/>
          <w:szCs w:val="24"/>
          <w:shd w:val="clear" w:color="auto" w:fill="FFFFFF"/>
        </w:rPr>
        <w:t>Bonghez</w:t>
      </w:r>
      <w:proofErr w:type="spellEnd"/>
      <w:r w:rsidRPr="0055739A">
        <w:rPr>
          <w:rFonts w:ascii="Abadi" w:hAnsi="Abadi" w:cs="Helvetica"/>
          <w:sz w:val="24"/>
          <w:szCs w:val="24"/>
          <w:shd w:val="clear" w:color="auto" w:fill="FFFFFF"/>
        </w:rPr>
        <w:t xml:space="preserve"> &amp; </w:t>
      </w:r>
      <w:proofErr w:type="spellStart"/>
      <w:r w:rsidRPr="0055739A">
        <w:rPr>
          <w:rFonts w:ascii="Abadi" w:hAnsi="Abadi" w:cs="Helvetica"/>
          <w:sz w:val="24"/>
          <w:szCs w:val="24"/>
          <w:shd w:val="clear" w:color="auto" w:fill="FFFFFF"/>
        </w:rPr>
        <w:t>Grigoroiu</w:t>
      </w:r>
      <w:proofErr w:type="spellEnd"/>
      <w:r w:rsidRPr="0055739A">
        <w:rPr>
          <w:rFonts w:ascii="Abadi" w:hAnsi="Abadi" w:cs="Helvetica"/>
          <w:sz w:val="24"/>
          <w:szCs w:val="24"/>
          <w:shd w:val="clear" w:color="auto" w:fill="FFFFFF"/>
        </w:rPr>
        <w:t xml:space="preserve"> (2013) acknowledge that </w:t>
      </w:r>
      <w:r w:rsidRPr="0055739A">
        <w:rPr>
          <w:rFonts w:ascii="Abadi" w:hAnsi="Abadi" w:cs="Browallia New"/>
          <w:sz w:val="24"/>
          <w:szCs w:val="24"/>
          <w:bdr w:val="none" w:sz="0" w:space="0" w:color="auto" w:frame="1"/>
          <w:shd w:val="clear" w:color="auto" w:fill="FFFFFF"/>
        </w:rPr>
        <w:t xml:space="preserve">Project management lifecycle is an option when things cannot be numbered or figured. So, </w:t>
      </w:r>
      <w:r w:rsidRPr="0055739A">
        <w:rPr>
          <w:rFonts w:ascii="Abadi" w:hAnsi="Abadi" w:cs="Helvetica"/>
          <w:sz w:val="24"/>
          <w:szCs w:val="24"/>
          <w:shd w:val="clear" w:color="auto" w:fill="FFFFFF"/>
        </w:rPr>
        <w:t>it</w:t>
      </w:r>
      <w:r w:rsidR="002D21AC" w:rsidRPr="0055739A">
        <w:rPr>
          <w:rFonts w:ascii="Abadi" w:hAnsi="Abadi" w:cs="Browallia New"/>
          <w:sz w:val="24"/>
          <w:szCs w:val="24"/>
          <w:bdr w:val="none" w:sz="0" w:space="0" w:color="auto" w:frame="1"/>
          <w:shd w:val="clear" w:color="auto" w:fill="FFFFFF"/>
        </w:rPr>
        <w:t xml:space="preserve"> is not easy to successfully complete a project. It requires a series of tasks to meet the requirements of stakeholders and customers; this process involves many before the project reaches the completion stage. Regardless of the type of project, a complete understanding of the project management life cycle, project phase, or process group is essential. It </w:t>
      </w:r>
      <w:r w:rsidR="002F194D" w:rsidRPr="0055739A">
        <w:rPr>
          <w:rFonts w:ascii="Abadi" w:hAnsi="Abadi" w:cs="Browallia New"/>
          <w:sz w:val="24"/>
          <w:szCs w:val="24"/>
          <w:bdr w:val="none" w:sz="0" w:space="0" w:color="auto" w:frame="1"/>
          <w:shd w:val="clear" w:color="auto" w:fill="FFFFFF"/>
        </w:rPr>
        <w:t>t</w:t>
      </w:r>
      <w:r w:rsidR="002D21AC" w:rsidRPr="0055739A">
        <w:rPr>
          <w:rFonts w:ascii="Abadi" w:hAnsi="Abadi" w:cs="Browallia New"/>
          <w:sz w:val="24"/>
          <w:szCs w:val="24"/>
          <w:bdr w:val="none" w:sz="0" w:space="0" w:color="auto" w:frame="1"/>
          <w:shd w:val="clear" w:color="auto" w:fill="FFFFFF"/>
        </w:rPr>
        <w:t xml:space="preserve">akes the project </w:t>
      </w:r>
      <w:r w:rsidR="002F194D" w:rsidRPr="0055739A">
        <w:rPr>
          <w:rFonts w:ascii="Abadi" w:hAnsi="Abadi" w:cs="Browallia New"/>
          <w:sz w:val="24"/>
          <w:szCs w:val="24"/>
          <w:bdr w:val="none" w:sz="0" w:space="0" w:color="auto" w:frame="1"/>
          <w:shd w:val="clear" w:color="auto" w:fill="FFFFFF"/>
        </w:rPr>
        <w:t>manager</w:t>
      </w:r>
      <w:r w:rsidR="002D21AC" w:rsidRPr="0055739A">
        <w:rPr>
          <w:rFonts w:ascii="Abadi" w:hAnsi="Abadi" w:cs="Browallia New"/>
          <w:sz w:val="24"/>
          <w:szCs w:val="24"/>
          <w:bdr w:val="none" w:sz="0" w:space="0" w:color="auto" w:frame="1"/>
          <w:shd w:val="clear" w:color="auto" w:fill="FFFFFF"/>
        </w:rPr>
        <w:t xml:space="preserve"> organi</w:t>
      </w:r>
      <w:r w:rsidR="002F194D" w:rsidRPr="0055739A">
        <w:rPr>
          <w:rFonts w:ascii="Abadi" w:hAnsi="Abadi" w:cs="Browallia New"/>
          <w:sz w:val="24"/>
          <w:szCs w:val="24"/>
          <w:bdr w:val="none" w:sz="0" w:space="0" w:color="auto" w:frame="1"/>
          <w:shd w:val="clear" w:color="auto" w:fill="FFFFFF"/>
        </w:rPr>
        <w:t>sation</w:t>
      </w:r>
      <w:r w:rsidR="002D21AC" w:rsidRPr="0055739A">
        <w:rPr>
          <w:rFonts w:ascii="Abadi" w:hAnsi="Abadi" w:cs="Browallia New"/>
          <w:sz w:val="24"/>
          <w:szCs w:val="24"/>
          <w:bdr w:val="none" w:sz="0" w:space="0" w:color="auto" w:frame="1"/>
          <w:shd w:val="clear" w:color="auto" w:fill="FFFFFF"/>
        </w:rPr>
        <w:t xml:space="preserve"> from conception to completion.</w:t>
      </w:r>
    </w:p>
    <w:p w14:paraId="7403EC0C" w14:textId="49A574FC" w:rsidR="0085613B" w:rsidRPr="0055739A" w:rsidRDefault="002201E4" w:rsidP="002F194D">
      <w:pPr>
        <w:jc w:val="both"/>
        <w:rPr>
          <w:rFonts w:ascii="Abadi" w:hAnsi="Abadi" w:cs="Browallia New"/>
          <w:sz w:val="24"/>
          <w:szCs w:val="24"/>
          <w:bdr w:val="none" w:sz="0" w:space="0" w:color="auto" w:frame="1"/>
          <w:shd w:val="clear" w:color="auto" w:fill="FFFFFF"/>
        </w:rPr>
      </w:pPr>
      <w:r w:rsidRPr="0055739A">
        <w:rPr>
          <w:rFonts w:ascii="Abadi" w:hAnsi="Abadi" w:cs="Browallia New"/>
          <w:sz w:val="24"/>
          <w:szCs w:val="24"/>
          <w:bdr w:val="none" w:sz="0" w:space="0" w:color="auto" w:frame="1"/>
          <w:shd w:val="clear" w:color="auto" w:fill="FFFFFF"/>
        </w:rPr>
        <w:t xml:space="preserve">To make it easier, a Quad Chart is made to </w:t>
      </w:r>
      <w:r w:rsidR="0085613B" w:rsidRPr="0055739A">
        <w:rPr>
          <w:rFonts w:ascii="Abadi" w:hAnsi="Abadi" w:cs="Browallia New"/>
          <w:sz w:val="24"/>
          <w:szCs w:val="24"/>
          <w:bdr w:val="none" w:sz="0" w:space="0" w:color="auto" w:frame="1"/>
          <w:shd w:val="clear" w:color="auto" w:fill="FFFFFF"/>
        </w:rPr>
        <w:t>explain clearly and briefly</w:t>
      </w:r>
      <w:r w:rsidRPr="0055739A">
        <w:rPr>
          <w:rFonts w:ascii="Abadi" w:hAnsi="Abadi" w:cs="Browallia New"/>
          <w:sz w:val="24"/>
          <w:szCs w:val="24"/>
          <w:bdr w:val="none" w:sz="0" w:space="0" w:color="auto" w:frame="1"/>
          <w:shd w:val="clear" w:color="auto" w:fill="FFFFFF"/>
        </w:rPr>
        <w:t xml:space="preserve"> what </w:t>
      </w:r>
      <w:r w:rsidR="00863FAA" w:rsidRPr="0055739A">
        <w:rPr>
          <w:rFonts w:ascii="Abadi" w:hAnsi="Abadi" w:cs="Browallia New"/>
          <w:sz w:val="24"/>
          <w:szCs w:val="24"/>
          <w:bdr w:val="none" w:sz="0" w:space="0" w:color="auto" w:frame="1"/>
          <w:shd w:val="clear" w:color="auto" w:fill="FFFFFF"/>
        </w:rPr>
        <w:t xml:space="preserve">processes </w:t>
      </w:r>
      <w:r w:rsidRPr="0055739A">
        <w:rPr>
          <w:rFonts w:ascii="Abadi" w:hAnsi="Abadi" w:cs="Browallia New"/>
          <w:sz w:val="24"/>
          <w:szCs w:val="24"/>
          <w:bdr w:val="none" w:sz="0" w:space="0" w:color="auto" w:frame="1"/>
          <w:shd w:val="clear" w:color="auto" w:fill="FFFFFF"/>
        </w:rPr>
        <w:t xml:space="preserve">we have gone through </w:t>
      </w:r>
      <w:r w:rsidR="0085613B" w:rsidRPr="0055739A">
        <w:rPr>
          <w:rFonts w:ascii="Abadi" w:hAnsi="Abadi" w:cs="Browallia New"/>
          <w:sz w:val="24"/>
          <w:szCs w:val="24"/>
          <w:bdr w:val="none" w:sz="0" w:space="0" w:color="auto" w:frame="1"/>
          <w:shd w:val="clear" w:color="auto" w:fill="FFFFFF"/>
        </w:rPr>
        <w:t>to complete</w:t>
      </w:r>
      <w:r w:rsidRPr="0055739A">
        <w:rPr>
          <w:rFonts w:ascii="Abadi" w:hAnsi="Abadi" w:cs="Browallia New"/>
          <w:sz w:val="24"/>
          <w:szCs w:val="24"/>
          <w:bdr w:val="none" w:sz="0" w:space="0" w:color="auto" w:frame="1"/>
          <w:shd w:val="clear" w:color="auto" w:fill="FFFFFF"/>
        </w:rPr>
        <w:t xml:space="preserve"> our project. </w:t>
      </w:r>
    </w:p>
    <w:p w14:paraId="76BB3BAC" w14:textId="4B5EFC26" w:rsidR="00803A28" w:rsidRPr="0055739A" w:rsidRDefault="00803A28" w:rsidP="00803A28">
      <w:pPr>
        <w:jc w:val="both"/>
        <w:rPr>
          <w:rFonts w:ascii="Abadi" w:hAnsi="Abadi" w:cs="Helvetica"/>
          <w:sz w:val="24"/>
          <w:szCs w:val="24"/>
          <w:shd w:val="clear" w:color="auto" w:fill="FFFFFF"/>
        </w:rPr>
      </w:pPr>
      <w:r w:rsidRPr="0055739A">
        <w:rPr>
          <w:rFonts w:ascii="Abadi" w:hAnsi="Abadi" w:cs="Helvetica"/>
          <w:sz w:val="24"/>
          <w:szCs w:val="24"/>
          <w:shd w:val="clear" w:color="auto" w:fill="FFFFFF"/>
        </w:rPr>
        <w:t xml:space="preserve">Quad Chart is a one-page </w:t>
      </w:r>
      <w:r w:rsidR="00EA6FF0">
        <w:rPr>
          <w:rFonts w:ascii="Abadi" w:hAnsi="Abadi" w:cs="Helvetica"/>
          <w:sz w:val="24"/>
          <w:szCs w:val="24"/>
          <w:shd w:val="clear" w:color="auto" w:fill="FFFFFF"/>
        </w:rPr>
        <w:t xml:space="preserve">managing tool </w:t>
      </w:r>
      <w:r w:rsidRPr="0055739A">
        <w:rPr>
          <w:rFonts w:ascii="Abadi" w:hAnsi="Abadi" w:cs="Helvetica"/>
          <w:sz w:val="24"/>
          <w:szCs w:val="24"/>
          <w:shd w:val="clear" w:color="auto" w:fill="FFFFFF"/>
        </w:rPr>
        <w:t xml:space="preserve">summary of a project, visual and descriptive. This is a very simple but very effective tool for various planning and communication purposes, explaining the entire content of the project. It helps to organise a concept or idea into manageable parts so that you can define your work before you start. It is usually used to introduce new products or provide solutions to problems. Quad Chart helps to simplify the proposal or the idea. The quadrant box shows a brief snapshot of a four-quadrant study from a single PowerPoint slide. </w:t>
      </w:r>
    </w:p>
    <w:p w14:paraId="62444F36" w14:textId="158A19B7" w:rsidR="00FD1FC9" w:rsidRDefault="00FD1FC9" w:rsidP="00803A28">
      <w:pPr>
        <w:jc w:val="both"/>
        <w:rPr>
          <w:rFonts w:ascii="Abadi" w:hAnsi="Abadi" w:cs="Browallia New"/>
          <w:sz w:val="24"/>
          <w:szCs w:val="24"/>
          <w:bdr w:val="none" w:sz="0" w:space="0" w:color="auto" w:frame="1"/>
          <w:shd w:val="clear" w:color="auto" w:fill="FFFFFF"/>
        </w:rPr>
      </w:pPr>
      <w:r>
        <w:rPr>
          <w:noProof/>
        </w:rPr>
        <w:lastRenderedPageBreak/>
        <w:drawing>
          <wp:inline distT="0" distB="0" distL="0" distR="0" wp14:anchorId="7BFD4DAF" wp14:editId="3F9A2E48">
            <wp:extent cx="5731510" cy="3223895"/>
            <wp:effectExtent l="0" t="0" r="2540" b="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6"/>
                    <a:stretch>
                      <a:fillRect/>
                    </a:stretch>
                  </pic:blipFill>
                  <pic:spPr>
                    <a:xfrm>
                      <a:off x="0" y="0"/>
                      <a:ext cx="5731510" cy="3223895"/>
                    </a:xfrm>
                    <a:prstGeom prst="rect">
                      <a:avLst/>
                    </a:prstGeom>
                  </pic:spPr>
                </pic:pic>
              </a:graphicData>
            </a:graphic>
          </wp:inline>
        </w:drawing>
      </w:r>
    </w:p>
    <w:p w14:paraId="6E093FE5" w14:textId="77777777" w:rsidR="00FD1FC9" w:rsidRDefault="00FD1FC9" w:rsidP="00803A28">
      <w:pPr>
        <w:jc w:val="both"/>
        <w:rPr>
          <w:rFonts w:ascii="Abadi" w:hAnsi="Abadi" w:cs="Browallia New"/>
          <w:sz w:val="24"/>
          <w:szCs w:val="24"/>
          <w:bdr w:val="none" w:sz="0" w:space="0" w:color="auto" w:frame="1"/>
          <w:shd w:val="clear" w:color="auto" w:fill="FFFFFF"/>
        </w:rPr>
      </w:pPr>
    </w:p>
    <w:p w14:paraId="100FE765" w14:textId="4DF6E952" w:rsidR="00FD1FC9" w:rsidRDefault="00FD1FC9" w:rsidP="00803A28">
      <w:pPr>
        <w:jc w:val="both"/>
        <w:rPr>
          <w:rFonts w:ascii="Abadi" w:hAnsi="Abadi" w:cs="Browallia New"/>
          <w:sz w:val="24"/>
          <w:szCs w:val="24"/>
          <w:bdr w:val="none" w:sz="0" w:space="0" w:color="auto" w:frame="1"/>
          <w:shd w:val="clear" w:color="auto" w:fill="FFFFFF"/>
        </w:rPr>
      </w:pPr>
      <w:r>
        <w:rPr>
          <w:noProof/>
        </w:rPr>
        <w:drawing>
          <wp:inline distT="0" distB="0" distL="0" distR="0" wp14:anchorId="1461CE67" wp14:editId="10690DDB">
            <wp:extent cx="5731510" cy="3223895"/>
            <wp:effectExtent l="0" t="0" r="0" b="0"/>
            <wp:docPr id="2" name="Picture 2"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able&#10;&#10;Description automatically generated"/>
                    <pic:cNvPicPr/>
                  </pic:nvPicPr>
                  <pic:blipFill>
                    <a:blip r:embed="rId7"/>
                    <a:stretch>
                      <a:fillRect/>
                    </a:stretch>
                  </pic:blipFill>
                  <pic:spPr>
                    <a:xfrm>
                      <a:off x="0" y="0"/>
                      <a:ext cx="5731510" cy="3223895"/>
                    </a:xfrm>
                    <a:prstGeom prst="rect">
                      <a:avLst/>
                    </a:prstGeom>
                  </pic:spPr>
                </pic:pic>
              </a:graphicData>
            </a:graphic>
          </wp:inline>
        </w:drawing>
      </w:r>
    </w:p>
    <w:p w14:paraId="6E461531" w14:textId="3B0BAEC6" w:rsidR="0055739A" w:rsidRDefault="0055739A" w:rsidP="00803A28">
      <w:pPr>
        <w:jc w:val="both"/>
        <w:rPr>
          <w:rFonts w:ascii="Abadi" w:hAnsi="Abadi" w:cs="Browallia New"/>
          <w:sz w:val="24"/>
          <w:szCs w:val="24"/>
          <w:bdr w:val="none" w:sz="0" w:space="0" w:color="auto" w:frame="1"/>
          <w:shd w:val="clear" w:color="auto" w:fill="FFFFFF"/>
        </w:rPr>
      </w:pPr>
      <w:r>
        <w:rPr>
          <w:rFonts w:ascii="Abadi" w:hAnsi="Abadi" w:cs="Browallia New"/>
          <w:sz w:val="24"/>
          <w:szCs w:val="24"/>
          <w:bdr w:val="none" w:sz="0" w:space="0" w:color="auto" w:frame="1"/>
          <w:shd w:val="clear" w:color="auto" w:fill="FFFFFF"/>
        </w:rPr>
        <w:t>Our project consist</w:t>
      </w:r>
      <w:r w:rsidR="00FD1FC9">
        <w:rPr>
          <w:rFonts w:ascii="Abadi" w:hAnsi="Abadi" w:cs="Browallia New"/>
          <w:sz w:val="24"/>
          <w:szCs w:val="24"/>
          <w:bdr w:val="none" w:sz="0" w:space="0" w:color="auto" w:frame="1"/>
          <w:shd w:val="clear" w:color="auto" w:fill="FFFFFF"/>
        </w:rPr>
        <w:t>ed</w:t>
      </w:r>
      <w:r>
        <w:rPr>
          <w:rFonts w:ascii="Abadi" w:hAnsi="Abadi" w:cs="Browallia New"/>
          <w:sz w:val="24"/>
          <w:szCs w:val="24"/>
          <w:bdr w:val="none" w:sz="0" w:space="0" w:color="auto" w:frame="1"/>
          <w:shd w:val="clear" w:color="auto" w:fill="FFFFFF"/>
        </w:rPr>
        <w:t xml:space="preserve"> in </w:t>
      </w:r>
      <w:r w:rsidR="00FD1FC9">
        <w:rPr>
          <w:rFonts w:ascii="Abadi" w:hAnsi="Abadi" w:cs="Browallia New"/>
          <w:sz w:val="24"/>
          <w:szCs w:val="24"/>
          <w:bdr w:val="none" w:sz="0" w:space="0" w:color="auto" w:frame="1"/>
          <w:shd w:val="clear" w:color="auto" w:fill="FFFFFF"/>
        </w:rPr>
        <w:t xml:space="preserve">recruiting students with need of </w:t>
      </w:r>
      <w:r>
        <w:rPr>
          <w:rFonts w:ascii="Abadi" w:hAnsi="Abadi" w:cs="Browallia New"/>
          <w:sz w:val="24"/>
          <w:szCs w:val="24"/>
          <w:bdr w:val="none" w:sz="0" w:space="0" w:color="auto" w:frame="1"/>
          <w:shd w:val="clear" w:color="auto" w:fill="FFFFFF"/>
        </w:rPr>
        <w:t xml:space="preserve">accessing higher education. </w:t>
      </w:r>
      <w:r w:rsidR="00EA6FF0">
        <w:rPr>
          <w:rFonts w:ascii="Abadi" w:hAnsi="Abadi" w:cs="Browallia New"/>
          <w:sz w:val="24"/>
          <w:szCs w:val="24"/>
          <w:bdr w:val="none" w:sz="0" w:space="0" w:color="auto" w:frame="1"/>
          <w:shd w:val="clear" w:color="auto" w:fill="FFFFFF"/>
        </w:rPr>
        <w:t>Its</w:t>
      </w:r>
      <w:r>
        <w:rPr>
          <w:rFonts w:ascii="Abadi" w:hAnsi="Abadi" w:cs="Browallia New"/>
          <w:sz w:val="24"/>
          <w:szCs w:val="24"/>
          <w:bdr w:val="none" w:sz="0" w:space="0" w:color="auto" w:frame="1"/>
          <w:shd w:val="clear" w:color="auto" w:fill="FFFFFF"/>
        </w:rPr>
        <w:t xml:space="preserve"> purpose is to recruit and motivate hunger for higher education by equipping new students with management tools to enable them to </w:t>
      </w:r>
      <w:r w:rsidR="00EA6FF0">
        <w:rPr>
          <w:rFonts w:ascii="Abadi" w:hAnsi="Abadi" w:cs="Browallia New"/>
          <w:sz w:val="24"/>
          <w:szCs w:val="24"/>
          <w:bdr w:val="none" w:sz="0" w:space="0" w:color="auto" w:frame="1"/>
          <w:shd w:val="clear" w:color="auto" w:fill="FFFFFF"/>
        </w:rPr>
        <w:t xml:space="preserve">efficiently </w:t>
      </w:r>
      <w:r>
        <w:rPr>
          <w:rFonts w:ascii="Abadi" w:hAnsi="Abadi" w:cs="Browallia New"/>
          <w:sz w:val="24"/>
          <w:szCs w:val="24"/>
          <w:bdr w:val="none" w:sz="0" w:space="0" w:color="auto" w:frame="1"/>
          <w:shd w:val="clear" w:color="auto" w:fill="FFFFFF"/>
        </w:rPr>
        <w:t xml:space="preserve">manage an enterprise and improve quality life. We managed to make awareness to students about the project by communicating with them through WhatsApp and Facebook. </w:t>
      </w:r>
    </w:p>
    <w:p w14:paraId="78BBB298" w14:textId="77777777" w:rsidR="00D929A7" w:rsidRPr="00D929A7" w:rsidRDefault="00CC04C0" w:rsidP="00803A28">
      <w:pPr>
        <w:jc w:val="both"/>
        <w:rPr>
          <w:rFonts w:ascii="Abadi" w:hAnsi="Abadi" w:cs="Arial"/>
          <w:sz w:val="24"/>
          <w:szCs w:val="24"/>
          <w:shd w:val="clear" w:color="auto" w:fill="FFFFFF"/>
        </w:rPr>
      </w:pPr>
      <w:r w:rsidRPr="00D929A7">
        <w:rPr>
          <w:rFonts w:ascii="Abadi" w:hAnsi="Abadi" w:cs="Browallia New"/>
          <w:sz w:val="24"/>
          <w:szCs w:val="24"/>
          <w:bdr w:val="none" w:sz="0" w:space="0" w:color="auto" w:frame="1"/>
          <w:shd w:val="clear" w:color="auto" w:fill="FFFFFF"/>
        </w:rPr>
        <w:t xml:space="preserve">During our recruitment </w:t>
      </w:r>
      <w:r w:rsidR="00D929A7" w:rsidRPr="00D929A7">
        <w:rPr>
          <w:rFonts w:ascii="Abadi" w:hAnsi="Abadi" w:cs="Browallia New"/>
          <w:sz w:val="24"/>
          <w:szCs w:val="24"/>
          <w:bdr w:val="none" w:sz="0" w:space="0" w:color="auto" w:frame="1"/>
          <w:shd w:val="clear" w:color="auto" w:fill="FFFFFF"/>
        </w:rPr>
        <w:t xml:space="preserve">process, </w:t>
      </w:r>
      <w:r w:rsidRPr="00D929A7">
        <w:rPr>
          <w:rFonts w:ascii="Abadi" w:hAnsi="Abadi" w:cs="Browallia New"/>
          <w:sz w:val="24"/>
          <w:szCs w:val="24"/>
          <w:bdr w:val="none" w:sz="0" w:space="0" w:color="auto" w:frame="1"/>
          <w:shd w:val="clear" w:color="auto" w:fill="FFFFFF"/>
        </w:rPr>
        <w:t xml:space="preserve">we showed </w:t>
      </w:r>
      <w:r w:rsidR="00D929A7" w:rsidRPr="00D929A7">
        <w:rPr>
          <w:rFonts w:ascii="Abadi" w:hAnsi="Abadi" w:cs="Browallia New"/>
          <w:sz w:val="24"/>
          <w:szCs w:val="24"/>
          <w:bdr w:val="none" w:sz="0" w:space="0" w:color="auto" w:frame="1"/>
          <w:shd w:val="clear" w:color="auto" w:fill="FFFFFF"/>
        </w:rPr>
        <w:t>to students</w:t>
      </w:r>
      <w:r w:rsidRPr="00D929A7">
        <w:rPr>
          <w:rFonts w:ascii="Abadi" w:hAnsi="Abadi" w:cs="Browallia New"/>
          <w:sz w:val="24"/>
          <w:szCs w:val="24"/>
          <w:bdr w:val="none" w:sz="0" w:space="0" w:color="auto" w:frame="1"/>
          <w:shd w:val="clear" w:color="auto" w:fill="FFFFFF"/>
        </w:rPr>
        <w:t xml:space="preserve"> that UWTSD is one of the best educational institutions, providing programs and resources to encourage students to receive higher education. </w:t>
      </w:r>
      <w:r w:rsidR="00D929A7" w:rsidRPr="00D929A7">
        <w:rPr>
          <w:rFonts w:ascii="Abadi" w:hAnsi="Abadi" w:cs="Arial"/>
          <w:sz w:val="24"/>
          <w:szCs w:val="24"/>
          <w:shd w:val="clear" w:color="auto" w:fill="FFFFFF"/>
        </w:rPr>
        <w:t>UWTSD has been ranked 7</w:t>
      </w:r>
      <w:r w:rsidR="00D929A7" w:rsidRPr="00D929A7">
        <w:rPr>
          <w:rFonts w:ascii="Abadi" w:hAnsi="Abadi" w:cs="Arial"/>
          <w:sz w:val="24"/>
          <w:szCs w:val="24"/>
          <w:shd w:val="clear" w:color="auto" w:fill="FFFFFF"/>
          <w:vertAlign w:val="superscript"/>
        </w:rPr>
        <w:t>th</w:t>
      </w:r>
      <w:r w:rsidR="00D929A7" w:rsidRPr="00D929A7">
        <w:rPr>
          <w:rFonts w:ascii="Abadi" w:hAnsi="Abadi" w:cs="Arial"/>
          <w:sz w:val="24"/>
          <w:szCs w:val="24"/>
          <w:shd w:val="clear" w:color="auto" w:fill="FFFFFF"/>
        </w:rPr>
        <w:t xml:space="preserve"> in the UK for student satisfaction </w:t>
      </w:r>
      <w:r w:rsidR="00D929A7" w:rsidRPr="00D929A7">
        <w:rPr>
          <w:rFonts w:ascii="Abadi" w:hAnsi="Abadi" w:cs="Arial"/>
          <w:sz w:val="24"/>
          <w:szCs w:val="24"/>
          <w:shd w:val="clear" w:color="auto" w:fill="FFFFFF"/>
        </w:rPr>
        <w:lastRenderedPageBreak/>
        <w:t>with teaching quality in the 2021 results. Furthermore, UWTSD is ranked 12th in the UK and 1st in Wales for Art &amp; Design. 4th in the UK for teaching quality in Computer Science.</w:t>
      </w:r>
    </w:p>
    <w:p w14:paraId="6B5C6B90" w14:textId="387F01F2" w:rsidR="00D929A7" w:rsidRPr="00D929A7" w:rsidRDefault="00D929A7" w:rsidP="00D929A7">
      <w:pPr>
        <w:shd w:val="clear" w:color="auto" w:fill="FFFFFF"/>
        <w:spacing w:after="450" w:line="240" w:lineRule="auto"/>
        <w:jc w:val="both"/>
        <w:rPr>
          <w:rFonts w:ascii="Abadi" w:eastAsia="Times New Roman" w:hAnsi="Abadi" w:cs="Arial"/>
          <w:sz w:val="24"/>
          <w:szCs w:val="24"/>
          <w:lang w:eastAsia="en-GB"/>
        </w:rPr>
      </w:pPr>
      <w:r w:rsidRPr="00D929A7">
        <w:rPr>
          <w:rFonts w:ascii="Abadi" w:eastAsia="Times New Roman" w:hAnsi="Abadi" w:cs="Arial"/>
          <w:sz w:val="24"/>
          <w:szCs w:val="24"/>
          <w:lang w:eastAsia="en-GB"/>
        </w:rPr>
        <w:t xml:space="preserve">UWTSD received some excellent results in the </w:t>
      </w:r>
      <w:proofErr w:type="spellStart"/>
      <w:r w:rsidRPr="00D929A7">
        <w:rPr>
          <w:rFonts w:ascii="Abadi" w:eastAsia="Times New Roman" w:hAnsi="Abadi" w:cs="Arial"/>
          <w:sz w:val="24"/>
          <w:szCs w:val="24"/>
          <w:lang w:eastAsia="en-GB"/>
        </w:rPr>
        <w:t>Whatuni</w:t>
      </w:r>
      <w:proofErr w:type="spellEnd"/>
      <w:r w:rsidRPr="00D929A7">
        <w:rPr>
          <w:rFonts w:ascii="Abadi" w:eastAsia="Times New Roman" w:hAnsi="Abadi" w:cs="Arial"/>
          <w:sz w:val="24"/>
          <w:szCs w:val="24"/>
          <w:lang w:eastAsia="en-GB"/>
        </w:rPr>
        <w:t xml:space="preserve"> Student Choice Awards 2020 as:</w:t>
      </w:r>
    </w:p>
    <w:p w14:paraId="73686A02" w14:textId="5DC0D354" w:rsidR="00D929A7" w:rsidRPr="00D929A7" w:rsidRDefault="00D929A7" w:rsidP="00D929A7">
      <w:pPr>
        <w:numPr>
          <w:ilvl w:val="0"/>
          <w:numId w:val="1"/>
        </w:numPr>
        <w:shd w:val="clear" w:color="auto" w:fill="FFFFFF"/>
        <w:spacing w:after="0" w:line="240" w:lineRule="auto"/>
        <w:ind w:left="945"/>
        <w:rPr>
          <w:rFonts w:ascii="Abadi" w:eastAsia="Times New Roman" w:hAnsi="Abadi" w:cs="Arial"/>
          <w:sz w:val="24"/>
          <w:szCs w:val="24"/>
          <w:lang w:eastAsia="en-GB"/>
        </w:rPr>
      </w:pPr>
      <w:r w:rsidRPr="00D929A7">
        <w:rPr>
          <w:rFonts w:ascii="Abadi" w:eastAsia="Times New Roman" w:hAnsi="Abadi" w:cs="Arial"/>
          <w:sz w:val="24"/>
          <w:szCs w:val="24"/>
          <w:lang w:eastAsia="en-GB"/>
        </w:rPr>
        <w:t>1</w:t>
      </w:r>
      <w:r w:rsidRPr="00D929A7">
        <w:rPr>
          <w:rFonts w:ascii="Abadi" w:eastAsia="Times New Roman" w:hAnsi="Abadi" w:cs="Arial"/>
          <w:sz w:val="24"/>
          <w:szCs w:val="24"/>
          <w:vertAlign w:val="superscript"/>
          <w:lang w:eastAsia="en-GB"/>
        </w:rPr>
        <w:t>st</w:t>
      </w:r>
      <w:r w:rsidRPr="00D929A7">
        <w:rPr>
          <w:rFonts w:ascii="Abadi" w:eastAsia="Times New Roman" w:hAnsi="Abadi" w:cs="Arial"/>
          <w:sz w:val="24"/>
          <w:szCs w:val="24"/>
          <w:lang w:eastAsia="en-GB"/>
        </w:rPr>
        <w:t> in the UK for ‘Course &amp; Lecturers’.</w:t>
      </w:r>
    </w:p>
    <w:p w14:paraId="30FD789F" w14:textId="62E3D7E2" w:rsidR="00D929A7" w:rsidRPr="00D929A7" w:rsidRDefault="00D929A7" w:rsidP="00D929A7">
      <w:pPr>
        <w:numPr>
          <w:ilvl w:val="0"/>
          <w:numId w:val="1"/>
        </w:numPr>
        <w:shd w:val="clear" w:color="auto" w:fill="FFFFFF"/>
        <w:spacing w:after="0" w:line="240" w:lineRule="auto"/>
        <w:ind w:left="945"/>
        <w:rPr>
          <w:rFonts w:ascii="Abadi" w:eastAsia="Times New Roman" w:hAnsi="Abadi" w:cs="Arial"/>
          <w:sz w:val="24"/>
          <w:szCs w:val="24"/>
          <w:lang w:eastAsia="en-GB"/>
        </w:rPr>
      </w:pPr>
      <w:r w:rsidRPr="00D929A7">
        <w:rPr>
          <w:rFonts w:ascii="Abadi" w:eastAsia="Times New Roman" w:hAnsi="Abadi" w:cs="Arial"/>
          <w:sz w:val="24"/>
          <w:szCs w:val="24"/>
          <w:lang w:eastAsia="en-GB"/>
        </w:rPr>
        <w:t>9</w:t>
      </w:r>
      <w:r w:rsidRPr="00D929A7">
        <w:rPr>
          <w:rFonts w:ascii="Abadi" w:eastAsia="Times New Roman" w:hAnsi="Abadi" w:cs="Arial"/>
          <w:sz w:val="24"/>
          <w:szCs w:val="24"/>
          <w:vertAlign w:val="superscript"/>
          <w:lang w:eastAsia="en-GB"/>
        </w:rPr>
        <w:t>th</w:t>
      </w:r>
      <w:r w:rsidRPr="00D929A7">
        <w:rPr>
          <w:rFonts w:ascii="Abadi" w:eastAsia="Times New Roman" w:hAnsi="Abadi" w:cs="Arial"/>
          <w:sz w:val="24"/>
          <w:szCs w:val="24"/>
          <w:lang w:eastAsia="en-GB"/>
        </w:rPr>
        <w:t> in the UK for ‘Student Support’.</w:t>
      </w:r>
    </w:p>
    <w:p w14:paraId="070936D8" w14:textId="2F2B8B21" w:rsidR="00D929A7" w:rsidRPr="00D929A7" w:rsidRDefault="00D929A7" w:rsidP="00D929A7">
      <w:pPr>
        <w:numPr>
          <w:ilvl w:val="0"/>
          <w:numId w:val="1"/>
        </w:numPr>
        <w:shd w:val="clear" w:color="auto" w:fill="FFFFFF"/>
        <w:spacing w:after="0" w:line="240" w:lineRule="auto"/>
        <w:ind w:left="945"/>
        <w:rPr>
          <w:rFonts w:ascii="Abadi" w:eastAsia="Times New Roman" w:hAnsi="Abadi" w:cs="Arial"/>
          <w:sz w:val="24"/>
          <w:szCs w:val="24"/>
          <w:lang w:eastAsia="en-GB"/>
        </w:rPr>
      </w:pPr>
      <w:r w:rsidRPr="00D929A7">
        <w:rPr>
          <w:rFonts w:ascii="Abadi" w:eastAsia="Times New Roman" w:hAnsi="Abadi" w:cs="Arial"/>
          <w:sz w:val="24"/>
          <w:szCs w:val="24"/>
          <w:lang w:eastAsia="en-GB"/>
        </w:rPr>
        <w:t>4</w:t>
      </w:r>
      <w:r w:rsidRPr="00D929A7">
        <w:rPr>
          <w:rFonts w:ascii="Abadi" w:eastAsia="Times New Roman" w:hAnsi="Abadi" w:cs="Arial"/>
          <w:sz w:val="24"/>
          <w:szCs w:val="24"/>
          <w:vertAlign w:val="superscript"/>
          <w:lang w:eastAsia="en-GB"/>
        </w:rPr>
        <w:t>th</w:t>
      </w:r>
      <w:r w:rsidRPr="00D929A7">
        <w:rPr>
          <w:rFonts w:ascii="Abadi" w:eastAsia="Times New Roman" w:hAnsi="Abadi" w:cs="Arial"/>
          <w:sz w:val="24"/>
          <w:szCs w:val="24"/>
          <w:lang w:eastAsia="en-GB"/>
        </w:rPr>
        <w:t> in the UK for ‘University of the Year’.</w:t>
      </w:r>
    </w:p>
    <w:p w14:paraId="6B38C378" w14:textId="77777777" w:rsidR="00D929A7" w:rsidRPr="00D929A7" w:rsidRDefault="00D929A7" w:rsidP="00D929A7">
      <w:pPr>
        <w:shd w:val="clear" w:color="auto" w:fill="FFFFFF"/>
        <w:spacing w:after="0" w:line="240" w:lineRule="auto"/>
        <w:ind w:left="945"/>
        <w:rPr>
          <w:rFonts w:ascii="Arial" w:eastAsia="Times New Roman" w:hAnsi="Arial" w:cs="Arial"/>
          <w:color w:val="000000"/>
          <w:sz w:val="24"/>
          <w:szCs w:val="24"/>
          <w:lang w:eastAsia="en-GB"/>
        </w:rPr>
      </w:pPr>
    </w:p>
    <w:p w14:paraId="78DD6761" w14:textId="3734D39A" w:rsidR="00501CB2" w:rsidRPr="0055739A" w:rsidRDefault="00CC04C0" w:rsidP="00803A28">
      <w:pPr>
        <w:jc w:val="both"/>
        <w:rPr>
          <w:rFonts w:ascii="Abadi" w:hAnsi="Abadi" w:cs="Browallia New"/>
          <w:sz w:val="24"/>
          <w:szCs w:val="24"/>
        </w:rPr>
      </w:pPr>
      <w:r w:rsidRPr="0055739A">
        <w:rPr>
          <w:rFonts w:ascii="Abadi" w:hAnsi="Abadi" w:cs="Browallia New"/>
          <w:sz w:val="24"/>
          <w:szCs w:val="24"/>
          <w:bdr w:val="none" w:sz="0" w:space="0" w:color="auto" w:frame="1"/>
          <w:shd w:val="clear" w:color="auto" w:fill="FFFFFF"/>
        </w:rPr>
        <w:t xml:space="preserve">UWTSD provides intellectual tools for future managers in the modern workplace. </w:t>
      </w:r>
    </w:p>
    <w:p w14:paraId="63ADCFC9" w14:textId="6D61CF44" w:rsidR="00D929A7" w:rsidRPr="0055739A" w:rsidRDefault="00D929A7" w:rsidP="00D929A7">
      <w:pPr>
        <w:jc w:val="both"/>
        <w:rPr>
          <w:rFonts w:ascii="Abadi" w:hAnsi="Abadi" w:cs="Browallia New"/>
          <w:sz w:val="24"/>
          <w:szCs w:val="24"/>
          <w:bdr w:val="none" w:sz="0" w:space="0" w:color="auto" w:frame="1"/>
          <w:shd w:val="clear" w:color="auto" w:fill="FFFFFF"/>
        </w:rPr>
      </w:pPr>
      <w:r w:rsidRPr="0055739A">
        <w:rPr>
          <w:rFonts w:ascii="Abadi" w:hAnsi="Abadi" w:cs="Browallia New"/>
          <w:sz w:val="24"/>
          <w:szCs w:val="24"/>
          <w:bdr w:val="none" w:sz="0" w:space="0" w:color="auto" w:frame="1"/>
          <w:shd w:val="clear" w:color="auto" w:fill="FFFFFF"/>
        </w:rPr>
        <w:t xml:space="preserve">In our case, </w:t>
      </w:r>
      <w:r>
        <w:rPr>
          <w:rFonts w:ascii="Abadi" w:hAnsi="Abadi" w:cs="Browallia New"/>
          <w:sz w:val="24"/>
          <w:szCs w:val="24"/>
          <w:bdr w:val="none" w:sz="0" w:space="0" w:color="auto" w:frame="1"/>
          <w:shd w:val="clear" w:color="auto" w:fill="FFFFFF"/>
        </w:rPr>
        <w:t xml:space="preserve">amongst the </w:t>
      </w:r>
      <w:r w:rsidRPr="0055739A">
        <w:rPr>
          <w:rFonts w:ascii="Abadi" w:hAnsi="Abadi" w:cs="Browallia New"/>
          <w:sz w:val="24"/>
          <w:szCs w:val="24"/>
          <w:bdr w:val="none" w:sz="0" w:space="0" w:color="auto" w:frame="1"/>
          <w:shd w:val="clear" w:color="auto" w:fill="FFFFFF"/>
        </w:rPr>
        <w:t xml:space="preserve">tagged students </w:t>
      </w:r>
      <w:r>
        <w:rPr>
          <w:rFonts w:ascii="Abadi" w:hAnsi="Abadi" w:cs="Browallia New"/>
          <w:sz w:val="24"/>
          <w:szCs w:val="24"/>
          <w:bdr w:val="none" w:sz="0" w:space="0" w:color="auto" w:frame="1"/>
          <w:shd w:val="clear" w:color="auto" w:fill="FFFFFF"/>
        </w:rPr>
        <w:t xml:space="preserve">(customers </w:t>
      </w:r>
      <w:r w:rsidRPr="0055739A">
        <w:rPr>
          <w:rFonts w:ascii="Abadi" w:hAnsi="Abadi" w:cs="Browallia New"/>
          <w:sz w:val="24"/>
          <w:szCs w:val="24"/>
          <w:bdr w:val="none" w:sz="0" w:space="0" w:color="auto" w:frame="1"/>
          <w:shd w:val="clear" w:color="auto" w:fill="FFFFFF"/>
        </w:rPr>
        <w:t>in need of efficient management tools</w:t>
      </w:r>
      <w:r>
        <w:rPr>
          <w:rFonts w:ascii="Abadi" w:hAnsi="Abadi" w:cs="Browallia New"/>
          <w:sz w:val="24"/>
          <w:szCs w:val="24"/>
          <w:bdr w:val="none" w:sz="0" w:space="0" w:color="auto" w:frame="1"/>
          <w:shd w:val="clear" w:color="auto" w:fill="FFFFFF"/>
        </w:rPr>
        <w:t>), w</w:t>
      </w:r>
      <w:r w:rsidRPr="0055739A">
        <w:rPr>
          <w:rFonts w:ascii="Abadi" w:hAnsi="Abadi" w:cs="Browallia New"/>
          <w:sz w:val="24"/>
          <w:szCs w:val="24"/>
          <w:bdr w:val="none" w:sz="0" w:space="0" w:color="auto" w:frame="1"/>
          <w:shd w:val="clear" w:color="auto" w:fill="FFFFFF"/>
        </w:rPr>
        <w:t xml:space="preserve">e </w:t>
      </w:r>
      <w:r>
        <w:rPr>
          <w:rFonts w:ascii="Abadi" w:hAnsi="Abadi" w:cs="Browallia New"/>
          <w:sz w:val="24"/>
          <w:szCs w:val="24"/>
          <w:bdr w:val="none" w:sz="0" w:space="0" w:color="auto" w:frame="1"/>
          <w:shd w:val="clear" w:color="auto" w:fill="FFFFFF"/>
        </w:rPr>
        <w:t xml:space="preserve">managed </w:t>
      </w:r>
      <w:r w:rsidRPr="0055739A">
        <w:rPr>
          <w:rFonts w:ascii="Abadi" w:hAnsi="Abadi" w:cs="Browallia New"/>
          <w:sz w:val="24"/>
          <w:szCs w:val="24"/>
          <w:bdr w:val="none" w:sz="0" w:space="0" w:color="auto" w:frame="1"/>
          <w:shd w:val="clear" w:color="auto" w:fill="FFFFFF"/>
        </w:rPr>
        <w:t>to convince one student (</w:t>
      </w:r>
      <w:r w:rsidR="00716228">
        <w:rPr>
          <w:rFonts w:ascii="Abadi" w:hAnsi="Abadi" w:cs="Browallia New"/>
          <w:sz w:val="24"/>
          <w:szCs w:val="24"/>
          <w:bdr w:val="none" w:sz="0" w:space="0" w:color="auto" w:frame="1"/>
          <w:shd w:val="clear" w:color="auto" w:fill="FFFFFF"/>
        </w:rPr>
        <w:t>now</w:t>
      </w:r>
      <w:r w:rsidRPr="0055739A">
        <w:rPr>
          <w:rFonts w:ascii="Abadi" w:hAnsi="Abadi" w:cs="Browallia New"/>
          <w:sz w:val="24"/>
          <w:szCs w:val="24"/>
          <w:bdr w:val="none" w:sz="0" w:space="0" w:color="auto" w:frame="1"/>
          <w:shd w:val="clear" w:color="auto" w:fill="FFFFFF"/>
        </w:rPr>
        <w:t xml:space="preserve"> attendin</w:t>
      </w:r>
      <w:r w:rsidR="00C376BE">
        <w:rPr>
          <w:rFonts w:ascii="Abadi" w:hAnsi="Abadi" w:cs="Browallia New"/>
          <w:sz w:val="24"/>
          <w:szCs w:val="24"/>
          <w:bdr w:val="none" w:sz="0" w:space="0" w:color="auto" w:frame="1"/>
          <w:shd w:val="clear" w:color="auto" w:fill="FFFFFF"/>
        </w:rPr>
        <w:t>g</w:t>
      </w:r>
      <w:r w:rsidRPr="0055739A">
        <w:rPr>
          <w:rFonts w:ascii="Abadi" w:hAnsi="Abadi" w:cs="Browallia New"/>
          <w:sz w:val="24"/>
          <w:szCs w:val="24"/>
          <w:bdr w:val="none" w:sz="0" w:space="0" w:color="auto" w:frame="1"/>
          <w:shd w:val="clear" w:color="auto" w:fill="FFFFFF"/>
        </w:rPr>
        <w:t xml:space="preserve"> Cardiff and Vale College) to join </w:t>
      </w:r>
      <w:r w:rsidR="00EE0C45" w:rsidRPr="0055739A">
        <w:rPr>
          <w:rFonts w:ascii="Abadi" w:hAnsi="Abadi" w:cs="Browallia New"/>
          <w:sz w:val="24"/>
          <w:szCs w:val="24"/>
          <w:bdr w:val="none" w:sz="0" w:space="0" w:color="auto" w:frame="1"/>
          <w:shd w:val="clear" w:color="auto" w:fill="FFFFFF"/>
        </w:rPr>
        <w:t>UWTSD</w:t>
      </w:r>
      <w:r w:rsidRPr="0055739A">
        <w:rPr>
          <w:rFonts w:ascii="Abadi" w:hAnsi="Abadi" w:cs="Browallia New"/>
          <w:sz w:val="24"/>
          <w:szCs w:val="24"/>
          <w:bdr w:val="none" w:sz="0" w:space="0" w:color="auto" w:frame="1"/>
          <w:shd w:val="clear" w:color="auto" w:fill="FFFFFF"/>
        </w:rPr>
        <w:t xml:space="preserve">. The student’s details (name, e-mail, and phone number) will be emailed to the lecturer in charge of conducting the interview. </w:t>
      </w:r>
    </w:p>
    <w:p w14:paraId="0230A8AA" w14:textId="77777777" w:rsidR="0055739A" w:rsidRDefault="0055739A">
      <w:pPr>
        <w:rPr>
          <w:rFonts w:ascii="Abadi" w:hAnsi="Abadi" w:cs="Browallia New"/>
          <w:b/>
          <w:bCs/>
          <w:sz w:val="24"/>
          <w:szCs w:val="24"/>
          <w:u w:val="single"/>
        </w:rPr>
      </w:pPr>
      <w:r>
        <w:rPr>
          <w:rFonts w:ascii="Abadi" w:hAnsi="Abadi" w:cs="Browallia New"/>
          <w:b/>
          <w:bCs/>
          <w:sz w:val="24"/>
          <w:szCs w:val="24"/>
          <w:u w:val="single"/>
        </w:rPr>
        <w:br w:type="page"/>
      </w:r>
    </w:p>
    <w:p w14:paraId="545DA715" w14:textId="1B90198B" w:rsidR="008F2809" w:rsidRPr="0055739A" w:rsidRDefault="008F2809" w:rsidP="00501CB2">
      <w:pPr>
        <w:jc w:val="both"/>
        <w:rPr>
          <w:rFonts w:ascii="Abadi" w:hAnsi="Abadi" w:cs="Browallia New"/>
          <w:b/>
          <w:bCs/>
          <w:sz w:val="24"/>
          <w:szCs w:val="24"/>
          <w:u w:val="single"/>
        </w:rPr>
      </w:pPr>
      <w:r w:rsidRPr="0055739A">
        <w:rPr>
          <w:rFonts w:ascii="Abadi" w:hAnsi="Abadi" w:cs="Browallia New"/>
          <w:b/>
          <w:bCs/>
          <w:sz w:val="24"/>
          <w:szCs w:val="24"/>
          <w:u w:val="single"/>
        </w:rPr>
        <w:lastRenderedPageBreak/>
        <w:t xml:space="preserve">References </w:t>
      </w:r>
    </w:p>
    <w:p w14:paraId="5F7E44AE" w14:textId="77777777" w:rsidR="008F2809" w:rsidRPr="0055739A" w:rsidRDefault="008F2809" w:rsidP="008F2809">
      <w:pPr>
        <w:rPr>
          <w:rFonts w:ascii="Abadi" w:hAnsi="Abadi" w:cs="Browallia New"/>
          <w:sz w:val="24"/>
          <w:szCs w:val="24"/>
        </w:rPr>
      </w:pPr>
      <w:proofErr w:type="spellStart"/>
      <w:r w:rsidRPr="0055739A">
        <w:rPr>
          <w:rFonts w:ascii="Abadi" w:hAnsi="Abadi" w:cs="Helvetica"/>
          <w:sz w:val="24"/>
          <w:szCs w:val="24"/>
          <w:shd w:val="clear" w:color="auto" w:fill="FFFFFF"/>
        </w:rPr>
        <w:t>Bonghez</w:t>
      </w:r>
      <w:proofErr w:type="spellEnd"/>
      <w:r w:rsidRPr="0055739A">
        <w:rPr>
          <w:rFonts w:ascii="Abadi" w:hAnsi="Abadi" w:cs="Helvetica"/>
          <w:sz w:val="24"/>
          <w:szCs w:val="24"/>
          <w:shd w:val="clear" w:color="auto" w:fill="FFFFFF"/>
        </w:rPr>
        <w:t xml:space="preserve">, S. &amp; </w:t>
      </w:r>
      <w:proofErr w:type="spellStart"/>
      <w:r w:rsidRPr="0055739A">
        <w:rPr>
          <w:rFonts w:ascii="Abadi" w:hAnsi="Abadi" w:cs="Helvetica"/>
          <w:sz w:val="24"/>
          <w:szCs w:val="24"/>
          <w:shd w:val="clear" w:color="auto" w:fill="FFFFFF"/>
        </w:rPr>
        <w:t>Grigoroiu</w:t>
      </w:r>
      <w:proofErr w:type="spellEnd"/>
      <w:r w:rsidRPr="0055739A">
        <w:rPr>
          <w:rFonts w:ascii="Abadi" w:hAnsi="Abadi" w:cs="Helvetica"/>
          <w:sz w:val="24"/>
          <w:szCs w:val="24"/>
          <w:shd w:val="clear" w:color="auto" w:fill="FFFFFF"/>
        </w:rPr>
        <w:t xml:space="preserve">, A. (2013). If it </w:t>
      </w:r>
      <w:proofErr w:type="gramStart"/>
      <w:r w:rsidRPr="0055739A">
        <w:rPr>
          <w:rFonts w:ascii="Abadi" w:hAnsi="Abadi" w:cs="Helvetica"/>
          <w:sz w:val="24"/>
          <w:szCs w:val="24"/>
          <w:shd w:val="clear" w:color="auto" w:fill="FFFFFF"/>
        </w:rPr>
        <w:t>can't</w:t>
      </w:r>
      <w:proofErr w:type="gramEnd"/>
      <w:r w:rsidRPr="0055739A">
        <w:rPr>
          <w:rFonts w:ascii="Abadi" w:hAnsi="Abadi" w:cs="Helvetica"/>
          <w:sz w:val="24"/>
          <w:szCs w:val="24"/>
          <w:shd w:val="clear" w:color="auto" w:fill="FFFFFF"/>
        </w:rPr>
        <w:t xml:space="preserve"> be expressed in figures—project performance management. Paper presented at PMI® Global Congress 2013—EMEA, Istanbul, Turkey. Newtown Square, PA: Project Management Institute.</w:t>
      </w:r>
    </w:p>
    <w:p w14:paraId="2A2819D5" w14:textId="721EEE43" w:rsidR="008F2809" w:rsidRPr="0055739A" w:rsidRDefault="008F2809" w:rsidP="008F2809">
      <w:pPr>
        <w:rPr>
          <w:rFonts w:ascii="Abadi" w:hAnsi="Abadi" w:cs="Helvetica"/>
          <w:sz w:val="24"/>
          <w:szCs w:val="24"/>
          <w:shd w:val="clear" w:color="auto" w:fill="FFFFFF"/>
        </w:rPr>
      </w:pPr>
      <w:proofErr w:type="spellStart"/>
      <w:r w:rsidRPr="0055739A">
        <w:rPr>
          <w:rFonts w:ascii="Abadi" w:hAnsi="Abadi" w:cs="Helvetica"/>
          <w:sz w:val="24"/>
          <w:szCs w:val="24"/>
          <w:shd w:val="clear" w:color="auto" w:fill="FFFFFF"/>
        </w:rPr>
        <w:t>Jaafari</w:t>
      </w:r>
      <w:proofErr w:type="spellEnd"/>
      <w:r w:rsidRPr="0055739A">
        <w:rPr>
          <w:rFonts w:ascii="Abadi" w:hAnsi="Abadi" w:cs="Helvetica"/>
          <w:sz w:val="24"/>
          <w:szCs w:val="24"/>
          <w:shd w:val="clear" w:color="auto" w:fill="FFFFFF"/>
        </w:rPr>
        <w:t>, A. (2000). Life-cycle project management: a proposed theoretical model for development and implementation of capital projects. </w:t>
      </w:r>
      <w:r w:rsidRPr="0055739A">
        <w:rPr>
          <w:rStyle w:val="Emphasis"/>
          <w:rFonts w:ascii="Abadi" w:hAnsi="Abadi" w:cs="Helvetica"/>
          <w:sz w:val="24"/>
          <w:szCs w:val="24"/>
          <w:shd w:val="clear" w:color="auto" w:fill="FFFFFF"/>
        </w:rPr>
        <w:t>Project Management Journal, 31</w:t>
      </w:r>
      <w:r w:rsidRPr="0055739A">
        <w:rPr>
          <w:rFonts w:ascii="Abadi" w:hAnsi="Abadi" w:cs="Helvetica"/>
          <w:sz w:val="24"/>
          <w:szCs w:val="24"/>
          <w:shd w:val="clear" w:color="auto" w:fill="FFFFFF"/>
        </w:rPr>
        <w:t>(1), 44–52.</w:t>
      </w:r>
    </w:p>
    <w:p w14:paraId="7C3584F5" w14:textId="77777777" w:rsidR="008F2809" w:rsidRPr="0055739A" w:rsidRDefault="008F2809">
      <w:pPr>
        <w:rPr>
          <w:rFonts w:ascii="Abadi" w:hAnsi="Abadi" w:cs="Browallia New"/>
          <w:sz w:val="24"/>
          <w:szCs w:val="24"/>
        </w:rPr>
      </w:pPr>
    </w:p>
    <w:sectPr w:rsidR="008F2809" w:rsidRPr="005573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badi">
    <w:charset w:val="00"/>
    <w:family w:val="swiss"/>
    <w:pitch w:val="variable"/>
    <w:sig w:usb0="80000003" w:usb1="00000000" w:usb2="00000000" w:usb3="00000000" w:csb0="00000001" w:csb1="00000000"/>
  </w:font>
  <w:font w:name="Browallia New">
    <w:charset w:val="DE"/>
    <w:family w:val="swiss"/>
    <w:pitch w:val="variable"/>
    <w:sig w:usb0="81000003" w:usb1="00000000" w:usb2="00000000" w:usb3="00000000" w:csb0="00010001"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F55E3A"/>
    <w:multiLevelType w:val="multilevel"/>
    <w:tmpl w:val="251E4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0"/>
  </w:compat>
  <w:rsids>
    <w:rsidRoot w:val="00501CB2"/>
    <w:rsid w:val="000F17D6"/>
    <w:rsid w:val="00101760"/>
    <w:rsid w:val="002201E4"/>
    <w:rsid w:val="002A451A"/>
    <w:rsid w:val="002D21AC"/>
    <w:rsid w:val="002F194D"/>
    <w:rsid w:val="00501CB2"/>
    <w:rsid w:val="0055739A"/>
    <w:rsid w:val="00716228"/>
    <w:rsid w:val="00803A28"/>
    <w:rsid w:val="008352DE"/>
    <w:rsid w:val="0085613B"/>
    <w:rsid w:val="00863FAA"/>
    <w:rsid w:val="008F2809"/>
    <w:rsid w:val="00AE1510"/>
    <w:rsid w:val="00C376BE"/>
    <w:rsid w:val="00C51E15"/>
    <w:rsid w:val="00CC04C0"/>
    <w:rsid w:val="00D929A7"/>
    <w:rsid w:val="00EA6FF0"/>
    <w:rsid w:val="00EE0C45"/>
    <w:rsid w:val="00FD1F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641A624E"/>
  <w15:chartTrackingRefBased/>
  <w15:docId w15:val="{4981BA17-62D8-4B12-A591-946FE7713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8F2809"/>
    <w:rPr>
      <w:i/>
      <w:iCs/>
    </w:rPr>
  </w:style>
  <w:style w:type="paragraph" w:customStyle="1" w:styleId="p1">
    <w:name w:val="p1"/>
    <w:basedOn w:val="Normal"/>
    <w:rsid w:val="00D929A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1">
    <w:name w:val="s1"/>
    <w:basedOn w:val="DefaultParagraphFont"/>
    <w:rsid w:val="00D929A7"/>
  </w:style>
  <w:style w:type="character" w:styleId="Strong">
    <w:name w:val="Strong"/>
    <w:basedOn w:val="DefaultParagraphFont"/>
    <w:uiPriority w:val="22"/>
    <w:qFormat/>
    <w:rsid w:val="00D929A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6554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532</TotalTime>
  <Pages>5</Pages>
  <Words>522</Words>
  <Characters>2981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Nsuka (1816136)</dc:creator>
  <cp:keywords/>
  <dc:description/>
  <cp:lastModifiedBy>Ben Nsuka (1816136)</cp:lastModifiedBy>
  <cp:revision>15</cp:revision>
  <dcterms:created xsi:type="dcterms:W3CDTF">2021-06-13T22:40:00Z</dcterms:created>
  <dcterms:modified xsi:type="dcterms:W3CDTF">2021-06-14T09:29:00Z</dcterms:modified>
</cp:coreProperties>
</file>