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D3E200" w14:textId="77777777" w:rsidR="00FE3B36" w:rsidRDefault="00FE3B36" w:rsidP="00FE3B36">
      <w:pPr>
        <w:pStyle w:val="Default"/>
      </w:pPr>
    </w:p>
    <w:p w14:paraId="0AC1F007" w14:textId="4AE613F7" w:rsidR="00A51854" w:rsidRPr="00A51854" w:rsidRDefault="00A51854" w:rsidP="00A51854">
      <w:pPr>
        <w:pStyle w:val="Title"/>
      </w:pPr>
      <w:r>
        <w:t xml:space="preserve">Name: Catalina </w:t>
      </w:r>
      <w:proofErr w:type="spellStart"/>
      <w:r>
        <w:t>Rosu</w:t>
      </w:r>
      <w:proofErr w:type="spellEnd"/>
    </w:p>
    <w:p w14:paraId="4BF7624F" w14:textId="16AB907D" w:rsidR="00FE3B36" w:rsidRDefault="00A51854" w:rsidP="00FE3B36">
      <w:pPr>
        <w:pStyle w:val="Title"/>
      </w:pPr>
      <w:r>
        <w:t>Student Number: 1917494</w:t>
      </w:r>
    </w:p>
    <w:p w14:paraId="6C834F8E" w14:textId="1B4EA0F2" w:rsidR="00FE3B36" w:rsidRDefault="00A51854" w:rsidP="00FE3B36">
      <w:pPr>
        <w:pStyle w:val="Title"/>
      </w:pPr>
      <w:r>
        <w:t>Module Title: BMHP4003</w:t>
      </w:r>
    </w:p>
    <w:p w14:paraId="048FF925" w14:textId="5F16A215" w:rsidR="00FE3B36" w:rsidRDefault="00A51854" w:rsidP="00FE3B36">
      <w:pPr>
        <w:pStyle w:val="Title"/>
      </w:pPr>
      <w:r>
        <w:t>Lecture Name: Diya Ganguli</w:t>
      </w:r>
    </w:p>
    <w:p w14:paraId="0254F0C6" w14:textId="77777777" w:rsidR="00A51854" w:rsidRPr="00A51854" w:rsidRDefault="00A51854" w:rsidP="00A51854"/>
    <w:p w14:paraId="2255ABFA" w14:textId="77777777" w:rsidR="00FE3B36" w:rsidRDefault="00FE3B36" w:rsidP="00FE3B36">
      <w:pPr>
        <w:pStyle w:val="Title"/>
      </w:pPr>
      <w:r>
        <w:t xml:space="preserve"> Psychology for Health and Social Care</w:t>
      </w:r>
    </w:p>
    <w:p w14:paraId="4BB35DC0" w14:textId="58877169" w:rsidR="00FE3B36" w:rsidRDefault="00A51854" w:rsidP="00FE3B36">
      <w:pPr>
        <w:pStyle w:val="Title"/>
      </w:pPr>
      <w:r>
        <w:t>TASK 1</w:t>
      </w:r>
    </w:p>
    <w:p w14:paraId="3B2076FA" w14:textId="77777777" w:rsidR="00FE3B36" w:rsidRDefault="00FE3B36">
      <w:pPr>
        <w:spacing w:line="259" w:lineRule="auto"/>
        <w:jc w:val="left"/>
      </w:pPr>
      <w:r>
        <w:br w:type="page"/>
      </w:r>
    </w:p>
    <w:sdt>
      <w:sdtPr>
        <w:rPr>
          <w:rFonts w:ascii="Times New Roman" w:eastAsiaTheme="minorHAnsi" w:hAnsi="Times New Roman" w:cstheme="minorBidi"/>
          <w:color w:val="auto"/>
          <w:sz w:val="24"/>
          <w:szCs w:val="22"/>
          <w:lang w:val="en-GB"/>
        </w:rPr>
        <w:id w:val="1324093642"/>
        <w:docPartObj>
          <w:docPartGallery w:val="Table of Contents"/>
          <w:docPartUnique/>
        </w:docPartObj>
      </w:sdtPr>
      <w:sdtEndPr>
        <w:rPr>
          <w:b/>
          <w:bCs/>
          <w:noProof/>
        </w:rPr>
      </w:sdtEndPr>
      <w:sdtContent>
        <w:p w14:paraId="678121B2" w14:textId="77777777" w:rsidR="008921CC" w:rsidRDefault="008921CC">
          <w:pPr>
            <w:pStyle w:val="TOCHeading"/>
          </w:pPr>
          <w:r>
            <w:t>Table of Contents</w:t>
          </w:r>
        </w:p>
        <w:p w14:paraId="5FF69170" w14:textId="77777777" w:rsidR="008921CC" w:rsidRDefault="008921CC">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60693628" w:history="1">
            <w:r w:rsidRPr="005307E3">
              <w:rPr>
                <w:rStyle w:val="Hyperlink"/>
                <w:noProof/>
              </w:rPr>
              <w:t>Introduction</w:t>
            </w:r>
            <w:r>
              <w:rPr>
                <w:noProof/>
                <w:webHidden/>
              </w:rPr>
              <w:tab/>
            </w:r>
            <w:r>
              <w:rPr>
                <w:noProof/>
                <w:webHidden/>
              </w:rPr>
              <w:fldChar w:fldCharType="begin"/>
            </w:r>
            <w:r>
              <w:rPr>
                <w:noProof/>
                <w:webHidden/>
              </w:rPr>
              <w:instrText xml:space="preserve"> PAGEREF _Toc60693628 \h </w:instrText>
            </w:r>
            <w:r>
              <w:rPr>
                <w:noProof/>
                <w:webHidden/>
              </w:rPr>
            </w:r>
            <w:r>
              <w:rPr>
                <w:noProof/>
                <w:webHidden/>
              </w:rPr>
              <w:fldChar w:fldCharType="separate"/>
            </w:r>
            <w:r>
              <w:rPr>
                <w:noProof/>
                <w:webHidden/>
              </w:rPr>
              <w:t>3</w:t>
            </w:r>
            <w:r>
              <w:rPr>
                <w:noProof/>
                <w:webHidden/>
              </w:rPr>
              <w:fldChar w:fldCharType="end"/>
            </w:r>
          </w:hyperlink>
        </w:p>
        <w:p w14:paraId="1136657C" w14:textId="77777777" w:rsidR="008921CC" w:rsidRDefault="00D96CDE">
          <w:pPr>
            <w:pStyle w:val="TOC1"/>
            <w:tabs>
              <w:tab w:val="right" w:leader="dot" w:pos="9016"/>
            </w:tabs>
            <w:rPr>
              <w:noProof/>
            </w:rPr>
          </w:pPr>
          <w:hyperlink w:anchor="_Toc60693629" w:history="1">
            <w:r w:rsidR="008921CC" w:rsidRPr="005307E3">
              <w:rPr>
                <w:rStyle w:val="Hyperlink"/>
                <w:noProof/>
              </w:rPr>
              <w:t>The main body of analysis</w:t>
            </w:r>
            <w:r w:rsidR="008921CC">
              <w:rPr>
                <w:noProof/>
                <w:webHidden/>
              </w:rPr>
              <w:tab/>
            </w:r>
            <w:r w:rsidR="008921CC">
              <w:rPr>
                <w:noProof/>
                <w:webHidden/>
              </w:rPr>
              <w:fldChar w:fldCharType="begin"/>
            </w:r>
            <w:r w:rsidR="008921CC">
              <w:rPr>
                <w:noProof/>
                <w:webHidden/>
              </w:rPr>
              <w:instrText xml:space="preserve"> PAGEREF _Toc60693629 \h </w:instrText>
            </w:r>
            <w:r w:rsidR="008921CC">
              <w:rPr>
                <w:noProof/>
                <w:webHidden/>
              </w:rPr>
            </w:r>
            <w:r w:rsidR="008921CC">
              <w:rPr>
                <w:noProof/>
                <w:webHidden/>
              </w:rPr>
              <w:fldChar w:fldCharType="separate"/>
            </w:r>
            <w:r w:rsidR="008921CC">
              <w:rPr>
                <w:noProof/>
                <w:webHidden/>
              </w:rPr>
              <w:t>4</w:t>
            </w:r>
            <w:r w:rsidR="008921CC">
              <w:rPr>
                <w:noProof/>
                <w:webHidden/>
              </w:rPr>
              <w:fldChar w:fldCharType="end"/>
            </w:r>
          </w:hyperlink>
        </w:p>
        <w:p w14:paraId="6EDFF9D2" w14:textId="77777777" w:rsidR="008921CC" w:rsidRDefault="00D96CDE">
          <w:pPr>
            <w:pStyle w:val="TOC1"/>
            <w:tabs>
              <w:tab w:val="right" w:leader="dot" w:pos="9016"/>
            </w:tabs>
            <w:rPr>
              <w:noProof/>
            </w:rPr>
          </w:pPr>
          <w:hyperlink w:anchor="_Toc60693630" w:history="1">
            <w:r w:rsidR="008921CC" w:rsidRPr="005307E3">
              <w:rPr>
                <w:rStyle w:val="Hyperlink"/>
                <w:noProof/>
              </w:rPr>
              <w:t>Conclusion</w:t>
            </w:r>
            <w:r w:rsidR="008921CC">
              <w:rPr>
                <w:noProof/>
                <w:webHidden/>
              </w:rPr>
              <w:tab/>
            </w:r>
            <w:r w:rsidR="008921CC">
              <w:rPr>
                <w:noProof/>
                <w:webHidden/>
              </w:rPr>
              <w:fldChar w:fldCharType="begin"/>
            </w:r>
            <w:r w:rsidR="008921CC">
              <w:rPr>
                <w:noProof/>
                <w:webHidden/>
              </w:rPr>
              <w:instrText xml:space="preserve"> PAGEREF _Toc60693630 \h </w:instrText>
            </w:r>
            <w:r w:rsidR="008921CC">
              <w:rPr>
                <w:noProof/>
                <w:webHidden/>
              </w:rPr>
            </w:r>
            <w:r w:rsidR="008921CC">
              <w:rPr>
                <w:noProof/>
                <w:webHidden/>
              </w:rPr>
              <w:fldChar w:fldCharType="separate"/>
            </w:r>
            <w:r w:rsidR="008921CC">
              <w:rPr>
                <w:noProof/>
                <w:webHidden/>
              </w:rPr>
              <w:t>8</w:t>
            </w:r>
            <w:r w:rsidR="008921CC">
              <w:rPr>
                <w:noProof/>
                <w:webHidden/>
              </w:rPr>
              <w:fldChar w:fldCharType="end"/>
            </w:r>
          </w:hyperlink>
        </w:p>
        <w:p w14:paraId="217FDAD6" w14:textId="77777777" w:rsidR="008921CC" w:rsidRDefault="00D96CDE">
          <w:pPr>
            <w:pStyle w:val="TOC1"/>
            <w:tabs>
              <w:tab w:val="right" w:leader="dot" w:pos="9016"/>
            </w:tabs>
            <w:rPr>
              <w:noProof/>
            </w:rPr>
          </w:pPr>
          <w:hyperlink w:anchor="_Toc60693631" w:history="1">
            <w:r w:rsidR="008921CC" w:rsidRPr="005307E3">
              <w:rPr>
                <w:rStyle w:val="Hyperlink"/>
                <w:noProof/>
              </w:rPr>
              <w:t>References</w:t>
            </w:r>
            <w:r w:rsidR="008921CC">
              <w:rPr>
                <w:noProof/>
                <w:webHidden/>
              </w:rPr>
              <w:tab/>
            </w:r>
            <w:r w:rsidR="008921CC">
              <w:rPr>
                <w:noProof/>
                <w:webHidden/>
              </w:rPr>
              <w:fldChar w:fldCharType="begin"/>
            </w:r>
            <w:r w:rsidR="008921CC">
              <w:rPr>
                <w:noProof/>
                <w:webHidden/>
              </w:rPr>
              <w:instrText xml:space="preserve"> PAGEREF _Toc60693631 \h </w:instrText>
            </w:r>
            <w:r w:rsidR="008921CC">
              <w:rPr>
                <w:noProof/>
                <w:webHidden/>
              </w:rPr>
            </w:r>
            <w:r w:rsidR="008921CC">
              <w:rPr>
                <w:noProof/>
                <w:webHidden/>
              </w:rPr>
              <w:fldChar w:fldCharType="separate"/>
            </w:r>
            <w:r w:rsidR="008921CC">
              <w:rPr>
                <w:noProof/>
                <w:webHidden/>
              </w:rPr>
              <w:t>9</w:t>
            </w:r>
            <w:r w:rsidR="008921CC">
              <w:rPr>
                <w:noProof/>
                <w:webHidden/>
              </w:rPr>
              <w:fldChar w:fldCharType="end"/>
            </w:r>
          </w:hyperlink>
        </w:p>
        <w:p w14:paraId="40FB0CCC" w14:textId="77777777" w:rsidR="008921CC" w:rsidRDefault="008921CC">
          <w:r>
            <w:rPr>
              <w:b/>
              <w:bCs/>
              <w:noProof/>
            </w:rPr>
            <w:fldChar w:fldCharType="end"/>
          </w:r>
        </w:p>
      </w:sdtContent>
    </w:sdt>
    <w:p w14:paraId="7A26CBC4" w14:textId="77777777" w:rsidR="00FE3B36" w:rsidRDefault="00FE3B36">
      <w:pPr>
        <w:spacing w:line="259" w:lineRule="auto"/>
        <w:jc w:val="left"/>
      </w:pPr>
      <w:r>
        <w:br w:type="page"/>
      </w:r>
    </w:p>
    <w:p w14:paraId="3D64205B" w14:textId="77777777" w:rsidR="00D72253" w:rsidRDefault="00D72253" w:rsidP="00FE3B36">
      <w:pPr>
        <w:pStyle w:val="Heading1"/>
      </w:pPr>
      <w:bookmarkStart w:id="0" w:name="_Toc60693628"/>
      <w:r>
        <w:lastRenderedPageBreak/>
        <w:t>Introduction</w:t>
      </w:r>
      <w:bookmarkEnd w:id="0"/>
    </w:p>
    <w:p w14:paraId="453A0A2A" w14:textId="77777777" w:rsidR="00D72253" w:rsidRDefault="00D72253">
      <w:r>
        <w:t>An individual will have to pass through different stages of life. Infancy, adolescence and old age are some of the stages. Infancy is been chosen for this assessment. The aim of th</w:t>
      </w:r>
      <w:r w:rsidR="00653D85">
        <w:t>is assessment</w:t>
      </w:r>
      <w:r>
        <w:t xml:space="preserve"> is to analyse the theoretical perspectives related </w:t>
      </w:r>
      <w:r w:rsidR="00360869">
        <w:t>to</w:t>
      </w:r>
      <w:r>
        <w:t xml:space="preserve"> infan</w:t>
      </w:r>
      <w:r w:rsidR="00653D85">
        <w:t>cy. Human cognition, emotion</w:t>
      </w:r>
      <w:r>
        <w:t xml:space="preserve"> and behaviour</w:t>
      </w:r>
      <w:r w:rsidR="00653D85">
        <w:t>al</w:t>
      </w:r>
      <w:r>
        <w:t xml:space="preserve"> pattern of an infant will also be analysed in here along with how an infant can be affected by it. Research studies in health and social care will also be presented here to understand a health and social issue. This will help to develop an effective understanding </w:t>
      </w:r>
      <w:r w:rsidR="00360869">
        <w:t>of</w:t>
      </w:r>
      <w:r>
        <w:t xml:space="preserve"> the things which can affect an infant. </w:t>
      </w:r>
    </w:p>
    <w:p w14:paraId="5EA4D58E" w14:textId="77777777" w:rsidR="00FE3B36" w:rsidRDefault="00FE3B36"/>
    <w:p w14:paraId="74A1A2CB" w14:textId="77777777" w:rsidR="00FE3B36" w:rsidRDefault="00FE3B36"/>
    <w:p w14:paraId="77EF2966" w14:textId="77777777" w:rsidR="00FE3B36" w:rsidRDefault="00FE3B36"/>
    <w:p w14:paraId="2D141E60" w14:textId="77777777" w:rsidR="00FE3B36" w:rsidRDefault="00FE3B36"/>
    <w:p w14:paraId="77DE0723" w14:textId="77777777" w:rsidR="00FE3B36" w:rsidRDefault="00FE3B36"/>
    <w:p w14:paraId="1BC4C7BF" w14:textId="77777777" w:rsidR="00FE3B36" w:rsidRDefault="00FE3B36"/>
    <w:p w14:paraId="672FB1F1" w14:textId="77777777" w:rsidR="00FE3B36" w:rsidRDefault="00FE3B36"/>
    <w:p w14:paraId="2BCA564D" w14:textId="77777777" w:rsidR="00FE3B36" w:rsidRDefault="00FE3B36"/>
    <w:p w14:paraId="0C5D8318" w14:textId="77777777" w:rsidR="00FE3B36" w:rsidRDefault="00FE3B36"/>
    <w:p w14:paraId="7A7AEF41" w14:textId="77777777" w:rsidR="00FE3B36" w:rsidRDefault="00FE3B36"/>
    <w:p w14:paraId="59399203" w14:textId="77777777" w:rsidR="00FE3B36" w:rsidRDefault="00FE3B36"/>
    <w:p w14:paraId="10A3719B" w14:textId="77777777" w:rsidR="00FE3B36" w:rsidRDefault="00FE3B36"/>
    <w:p w14:paraId="694A0C17" w14:textId="77777777" w:rsidR="00FE3B36" w:rsidRDefault="00FE3B36"/>
    <w:p w14:paraId="58BEC4D1" w14:textId="77777777" w:rsidR="00FE3B36" w:rsidRDefault="00FE3B36"/>
    <w:p w14:paraId="2991666F" w14:textId="77777777" w:rsidR="00FE3B36" w:rsidRDefault="00FE3B36"/>
    <w:p w14:paraId="4A13885D" w14:textId="77777777" w:rsidR="00FE3B36" w:rsidRDefault="00FE3B36"/>
    <w:p w14:paraId="6A634208" w14:textId="77777777" w:rsidR="00FE3B36" w:rsidRDefault="00FE3B36"/>
    <w:p w14:paraId="7CE91C79" w14:textId="77777777" w:rsidR="00FE3B36" w:rsidRDefault="00FE3B36"/>
    <w:p w14:paraId="15F6398F" w14:textId="77777777" w:rsidR="00D72253" w:rsidRDefault="00D72253" w:rsidP="00FE3B36">
      <w:pPr>
        <w:pStyle w:val="Heading1"/>
      </w:pPr>
      <w:bookmarkStart w:id="1" w:name="_Toc60693629"/>
      <w:r>
        <w:lastRenderedPageBreak/>
        <w:t>The main body of analysis</w:t>
      </w:r>
      <w:bookmarkEnd w:id="1"/>
      <w:r>
        <w:t xml:space="preserve"> </w:t>
      </w:r>
    </w:p>
    <w:p w14:paraId="220AD022" w14:textId="77777777" w:rsidR="00344936" w:rsidRDefault="00D72253">
      <w:r>
        <w:t>The process which can be used for the purpose of understanding how thinking, fe</w:t>
      </w:r>
      <w:r w:rsidR="00360869">
        <w:t>e</w:t>
      </w:r>
      <w:r>
        <w:t>ling and behaviour can change throughout life</w:t>
      </w:r>
      <w:r w:rsidR="00653D85">
        <w:t xml:space="preserve"> of an individual</w:t>
      </w:r>
      <w:r>
        <w:t xml:space="preserve"> is developmental psychology</w:t>
      </w:r>
      <w:r w:rsidR="00FB519E">
        <w:t xml:space="preserve"> </w:t>
      </w:r>
      <w:r w:rsidR="00FB519E">
        <w:rPr>
          <w:color w:val="000000"/>
          <w:shd w:val="clear" w:color="auto" w:fill="FFFFFF"/>
        </w:rPr>
        <w:t>(Upton, 2012)</w:t>
      </w:r>
      <w:r>
        <w:t>. An individual will behave, think differently in different stages of life and this helps to understand that. Because of this reason, it is important because this will also help to understand why an individual will behave in a certain way</w:t>
      </w:r>
      <w:r w:rsidR="00FB519E">
        <w:t xml:space="preserve"> </w:t>
      </w:r>
      <w:r w:rsidR="00FB519E">
        <w:rPr>
          <w:color w:val="000000"/>
          <w:shd w:val="clear" w:color="auto" w:fill="FFFFFF"/>
        </w:rPr>
        <w:t>(Watts, Cockcroft and Duncan, 2013)</w:t>
      </w:r>
      <w:r>
        <w:t>. Infancy is the period which is the shortest time of an in</w:t>
      </w:r>
      <w:r w:rsidR="00344936">
        <w:t xml:space="preserve">dividual life. It </w:t>
      </w:r>
      <w:r w:rsidR="00360869">
        <w:t>starts</w:t>
      </w:r>
      <w:r w:rsidR="00344936">
        <w:t xml:space="preserve"> from the birth of </w:t>
      </w:r>
      <w:r w:rsidR="00360869">
        <w:t xml:space="preserve">a </w:t>
      </w:r>
      <w:r w:rsidR="00344936">
        <w:t>child and last</w:t>
      </w:r>
      <w:r w:rsidR="00360869">
        <w:t>s</w:t>
      </w:r>
      <w:r w:rsidR="00344936">
        <w:t xml:space="preserve"> through early childhood until the child is able to speak. In this time of life</w:t>
      </w:r>
      <w:r w:rsidR="00360869">
        <w:t>,</w:t>
      </w:r>
      <w:r w:rsidR="00344936">
        <w:t xml:space="preserve"> an individual depends on the parents fully and there are different factors which might affect the individual. Parents can have </w:t>
      </w:r>
      <w:r w:rsidR="00360869">
        <w:t xml:space="preserve">a </w:t>
      </w:r>
      <w:r w:rsidR="00344936">
        <w:t xml:space="preserve">strong bond with the children or can be able to develop an effective bond in this stage. </w:t>
      </w:r>
    </w:p>
    <w:p w14:paraId="13DF7023" w14:textId="77777777" w:rsidR="004A3BBF" w:rsidRDefault="00344936">
      <w:r>
        <w:t>Piaget’s cognitive development theory is one of the most effective theor</w:t>
      </w:r>
      <w:r w:rsidR="00360869">
        <w:t>ies</w:t>
      </w:r>
      <w:r>
        <w:t xml:space="preserve"> which can be used for the purpose of analysing </w:t>
      </w:r>
      <w:r w:rsidR="00360869">
        <w:t xml:space="preserve">the </w:t>
      </w:r>
      <w:r>
        <w:t>life stages of an individual. This is the theory which is focused on each stage of life. As per the theory, there are four stages of life which an individual passes to reach adulthood</w:t>
      </w:r>
      <w:r w:rsidR="00FB519E">
        <w:t xml:space="preserve"> </w:t>
      </w:r>
      <w:r w:rsidR="00FB519E">
        <w:rPr>
          <w:color w:val="000000"/>
          <w:shd w:val="clear" w:color="auto" w:fill="FFFFFF"/>
        </w:rPr>
        <w:t>(Sanghvi, 2020)</w:t>
      </w:r>
      <w:r>
        <w:t xml:space="preserve">. Those stages are sensorimotor, preoperational, concrete operational and formal operational. Among these stages of life which has been analysed in the theory sensorimotor is the stage which is related </w:t>
      </w:r>
      <w:r w:rsidR="00360869">
        <w:t>to</w:t>
      </w:r>
      <w:r>
        <w:t xml:space="preserve"> infancy. According to this stage</w:t>
      </w:r>
      <w:r w:rsidR="00360869">
        <w:t>,</w:t>
      </w:r>
      <w:r>
        <w:t xml:space="preserve"> an infant is only aware </w:t>
      </w:r>
      <w:r w:rsidR="00360869">
        <w:t>of</w:t>
      </w:r>
      <w:r>
        <w:t xml:space="preserve"> what is right in front of the infant</w:t>
      </w:r>
      <w:r w:rsidR="00FB519E">
        <w:t xml:space="preserve"> </w:t>
      </w:r>
      <w:r w:rsidR="00FB519E">
        <w:rPr>
          <w:color w:val="000000"/>
          <w:shd w:val="clear" w:color="auto" w:fill="FFFFFF"/>
        </w:rPr>
        <w:t>(Dodwell, 2013)</w:t>
      </w:r>
      <w:r>
        <w:t xml:space="preserve">. That means that the infant in focus on what they see, what the infant </w:t>
      </w:r>
      <w:r w:rsidR="00360869">
        <w:t>is</w:t>
      </w:r>
      <w:r>
        <w:t xml:space="preserve"> doing and physical interaction with others</w:t>
      </w:r>
      <w:r w:rsidR="004A3BBF">
        <w:t>. In this stage</w:t>
      </w:r>
      <w:r w:rsidR="00360869">
        <w:t>,</w:t>
      </w:r>
      <w:r w:rsidR="004A3BBF">
        <w:t xml:space="preserve"> the infants did not how to react and for that</w:t>
      </w:r>
      <w:r w:rsidR="00360869">
        <w:t>,</w:t>
      </w:r>
      <w:r w:rsidR="004A3BBF">
        <w:t xml:space="preserve"> they are experimenting constantly. </w:t>
      </w:r>
    </w:p>
    <w:p w14:paraId="7DDDA2A3" w14:textId="77777777" w:rsidR="004A3BBF" w:rsidRDefault="004A3BBF">
      <w:r>
        <w:t>The process of learning which is been used in this stage can be said as trial and error. Behaviour like throwing things, putting things in mouth, shake heads are some the most common behaviour</w:t>
      </w:r>
      <w:r w:rsidR="00FB519E">
        <w:t xml:space="preserve"> </w:t>
      </w:r>
      <w:r w:rsidR="00FB519E">
        <w:rPr>
          <w:color w:val="000000"/>
          <w:shd w:val="clear" w:color="auto" w:fill="FFFFFF"/>
        </w:rPr>
        <w:t>(</w:t>
      </w:r>
      <w:proofErr w:type="spellStart"/>
      <w:r w:rsidR="00FB519E">
        <w:rPr>
          <w:color w:val="000000"/>
          <w:shd w:val="clear" w:color="auto" w:fill="FFFFFF"/>
        </w:rPr>
        <w:t>Hanfstingl</w:t>
      </w:r>
      <w:proofErr w:type="spellEnd"/>
      <w:r w:rsidR="00FB519E">
        <w:rPr>
          <w:color w:val="000000"/>
          <w:shd w:val="clear" w:color="auto" w:fill="FFFFFF"/>
        </w:rPr>
        <w:t xml:space="preserve">, </w:t>
      </w:r>
      <w:proofErr w:type="spellStart"/>
      <w:r w:rsidR="00FB519E">
        <w:rPr>
          <w:color w:val="000000"/>
          <w:shd w:val="clear" w:color="auto" w:fill="FFFFFF"/>
        </w:rPr>
        <w:t>Benke</w:t>
      </w:r>
      <w:proofErr w:type="spellEnd"/>
      <w:r w:rsidR="00FB519E">
        <w:rPr>
          <w:color w:val="000000"/>
          <w:shd w:val="clear" w:color="auto" w:fill="FFFFFF"/>
        </w:rPr>
        <w:t xml:space="preserve"> and Zhang, 2019)</w:t>
      </w:r>
      <w:r>
        <w:t>. According</w:t>
      </w:r>
      <w:r w:rsidR="00360869">
        <w:t xml:space="preserve"> to</w:t>
      </w:r>
      <w:r>
        <w:t xml:space="preserve"> Piaget, this behaviour is uncommon for an individual who passes the stage of infancy. In an infant life, it is an important milestone because from this it can be understood that the memory of the infant is developing. The sign of memory development is different in different stages. Goal</w:t>
      </w:r>
      <w:r w:rsidR="00360869">
        <w:t>-</w:t>
      </w:r>
      <w:r>
        <w:t>oriented behaviour can also be seen among an infant</w:t>
      </w:r>
      <w:r w:rsidR="00FB519E">
        <w:t xml:space="preserve"> </w:t>
      </w:r>
      <w:r w:rsidR="00FB519E">
        <w:rPr>
          <w:color w:val="000000"/>
          <w:shd w:val="clear" w:color="auto" w:fill="FFFFFF"/>
        </w:rPr>
        <w:t>(</w:t>
      </w:r>
      <w:proofErr w:type="spellStart"/>
      <w:r w:rsidR="00FB519E">
        <w:rPr>
          <w:color w:val="000000"/>
          <w:shd w:val="clear" w:color="auto" w:fill="FFFFFF"/>
        </w:rPr>
        <w:t>Mwamwenda</w:t>
      </w:r>
      <w:proofErr w:type="spellEnd"/>
      <w:r w:rsidR="00FB519E">
        <w:rPr>
          <w:color w:val="000000"/>
          <w:shd w:val="clear" w:color="auto" w:fill="FFFFFF"/>
        </w:rPr>
        <w:t>, 2019)</w:t>
      </w:r>
      <w:r>
        <w:t>. They will try to crawl, stand and walk and this will be a process in which the infant will not break the formation like trying to walk before crawling. Early language development is the last stage of infancy and in this stage</w:t>
      </w:r>
      <w:r w:rsidR="00360869">
        <w:t>,</w:t>
      </w:r>
      <w:r>
        <w:t xml:space="preserve"> the infant will also achieve the ability to use </w:t>
      </w:r>
      <w:r w:rsidR="00360869">
        <w:t xml:space="preserve">the </w:t>
      </w:r>
      <w:r>
        <w:t xml:space="preserve">symbol. </w:t>
      </w:r>
    </w:p>
    <w:p w14:paraId="3AB542B3" w14:textId="77777777" w:rsidR="003000B8" w:rsidRDefault="004A3BBF">
      <w:r>
        <w:t xml:space="preserve">“Eric Erikson’s Psychosocial Theory” is another theory which can be used for the purpose of understanding infancy stage. There are 8 stages of this theory and the first stage is about “Trust </w:t>
      </w:r>
      <w:r>
        <w:lastRenderedPageBreak/>
        <w:t>VS Mistrust”</w:t>
      </w:r>
      <w:r w:rsidR="00FB519E">
        <w:t xml:space="preserve"> </w:t>
      </w:r>
      <w:r w:rsidR="00FB519E">
        <w:rPr>
          <w:color w:val="000000"/>
          <w:shd w:val="clear" w:color="auto" w:fill="FFFFFF"/>
        </w:rPr>
        <w:t>(</w:t>
      </w:r>
      <w:proofErr w:type="spellStart"/>
      <w:r w:rsidR="00FB519E">
        <w:rPr>
          <w:color w:val="000000"/>
          <w:shd w:val="clear" w:color="auto" w:fill="FFFFFF"/>
        </w:rPr>
        <w:t>Mwamwenda</w:t>
      </w:r>
      <w:proofErr w:type="spellEnd"/>
      <w:r w:rsidR="00FB519E">
        <w:rPr>
          <w:color w:val="000000"/>
          <w:shd w:val="clear" w:color="auto" w:fill="FFFFFF"/>
        </w:rPr>
        <w:t>, 2019)</w:t>
      </w:r>
      <w:r>
        <w:t>. This stage longs 12 months after the birth of the children. The theorist trying to communicate that</w:t>
      </w:r>
      <w:r w:rsidR="003000B8">
        <w:t xml:space="preserve"> an infant must have to understand that an adult can be trusted by this age. This can only happen when the adults will be able to meet with the basic needs of the infant. For example, if an adult like the parents of the infant is not able to meet with the needs and wants then the infant will not trust the adults and that will not be good. In this stage</w:t>
      </w:r>
      <w:r w:rsidR="00360869">
        <w:t>,</w:t>
      </w:r>
      <w:r w:rsidR="003000B8">
        <w:t xml:space="preserve"> the infant depends on the caregivers and for that, it is important for the caregivers to take intuitive so that trust among the infants can be created. In this stage, the infant will learn what they will see</w:t>
      </w:r>
      <w:r w:rsidR="00FB519E">
        <w:t xml:space="preserve"> </w:t>
      </w:r>
      <w:r w:rsidR="00FB519E">
        <w:rPr>
          <w:color w:val="000000"/>
          <w:shd w:val="clear" w:color="auto" w:fill="FFFFFF"/>
        </w:rPr>
        <w:t>(Graham, 2017)</w:t>
      </w:r>
      <w:r w:rsidR="003000B8">
        <w:t xml:space="preserve">. When an infant will be able to trust adults than the world will be safer but if the caregivers </w:t>
      </w:r>
      <w:r w:rsidR="00360869">
        <w:t>are</w:t>
      </w:r>
      <w:r w:rsidR="003000B8">
        <w:t xml:space="preserve"> unable to do that then anxiety, fear and mistrust will be develop</w:t>
      </w:r>
      <w:r w:rsidR="00360869">
        <w:t>ed</w:t>
      </w:r>
      <w:r w:rsidR="003000B8">
        <w:t>. If the adults treat an infant cruelly in this stage th</w:t>
      </w:r>
      <w:r w:rsidR="00360869">
        <w:t>e</w:t>
      </w:r>
      <w:r w:rsidR="003000B8">
        <w:t xml:space="preserve">n the infant will grow up with a sense of mistrust about the world. That means that the behaviour which the infant will receive in this stage will affect the whole life of the infant. </w:t>
      </w:r>
    </w:p>
    <w:p w14:paraId="56CC8DB0" w14:textId="77777777" w:rsidR="00101951" w:rsidRDefault="003000B8">
      <w:r>
        <w:t>Human cognition is the process of engaging in complex and goal</w:t>
      </w:r>
      <w:r w:rsidR="00360869">
        <w:t>-</w:t>
      </w:r>
      <w:r>
        <w:t xml:space="preserve">oriented behaver rather than just react. That means that it is the process in which an individual will develop </w:t>
      </w:r>
      <w:r w:rsidR="00360869">
        <w:t xml:space="preserve">a </w:t>
      </w:r>
      <w:r>
        <w:t>goal and try to acquire that goal. This is more suitable for life stages where an individual has the ability to think effectively</w:t>
      </w:r>
      <w:r w:rsidR="00FB519E">
        <w:t xml:space="preserve"> </w:t>
      </w:r>
      <w:r w:rsidR="00FB519E">
        <w:rPr>
          <w:color w:val="000000"/>
          <w:shd w:val="clear" w:color="auto" w:fill="FFFFFF"/>
        </w:rPr>
        <w:t>(Ingold, 2015)</w:t>
      </w:r>
      <w:r>
        <w:t xml:space="preserve">. But </w:t>
      </w:r>
      <w:r w:rsidR="00101951">
        <w:t>this does not mean that an infant cannot set goals and try to achieve that goal. Paget’s theory helps to prove that an infant did demonstrate goal</w:t>
      </w:r>
      <w:r w:rsidR="00360869">
        <w:t>-</w:t>
      </w:r>
      <w:r w:rsidR="00101951">
        <w:t>oriented behaviour. For example, an infant tr</w:t>
      </w:r>
      <w:r w:rsidR="00360869">
        <w:t>ies</w:t>
      </w:r>
      <w:r w:rsidR="00101951">
        <w:t xml:space="preserve"> to crawl first, th</w:t>
      </w:r>
      <w:r w:rsidR="00360869">
        <w:t>e</w:t>
      </w:r>
      <w:r w:rsidR="00101951">
        <w:t xml:space="preserve">n standing up and then walk. Each of </w:t>
      </w:r>
      <w:r w:rsidR="00360869">
        <w:t xml:space="preserve">the </w:t>
      </w:r>
      <w:r w:rsidR="00101951">
        <w:t>stages which is been followed in this process has a specific objective and that is to assess whether the infant is able to crawl or not. If the infant is able to crawl than the infant will try to stand up and if success has been achieved in this process than the infant will try to walk. This means that every stage has a goal and initiatives has been taken to achieve that goal.</w:t>
      </w:r>
    </w:p>
    <w:p w14:paraId="00648FC7" w14:textId="77777777" w:rsidR="00101951" w:rsidRDefault="00101951">
      <w:r>
        <w:t>Emotion is one of the most important part</w:t>
      </w:r>
      <w:r w:rsidR="00360869">
        <w:t>s</w:t>
      </w:r>
      <w:r>
        <w:t xml:space="preserve"> of an individual life which is started to develop from the infancy stage. The first sign of emotion which an infant is started to express is crying. Form the birth</w:t>
      </w:r>
      <w:r w:rsidR="00360869">
        <w:t xml:space="preserve"> of</w:t>
      </w:r>
      <w:r>
        <w:t xml:space="preserve"> an infant will cry if they feel the need </w:t>
      </w:r>
      <w:r w:rsidR="00360869">
        <w:t>for</w:t>
      </w:r>
      <w:r>
        <w:t xml:space="preserve"> something or hurts. That means crying can be said as the initial method of expressing emotion</w:t>
      </w:r>
      <w:r w:rsidR="00FB519E">
        <w:t xml:space="preserve"> </w:t>
      </w:r>
      <w:r w:rsidR="00FB519E">
        <w:rPr>
          <w:color w:val="000000"/>
          <w:shd w:val="clear" w:color="auto" w:fill="FFFFFF"/>
        </w:rPr>
        <w:t>(Watts, Cockcroft and Duncan, 2013)</w:t>
      </w:r>
      <w:r>
        <w:t>. When an infant reaches the age of 2 or 3 months than the infants started to smile and laugh at the age of 4 mo</w:t>
      </w:r>
      <w:r w:rsidR="00360869">
        <w:t>n</w:t>
      </w:r>
      <w:r>
        <w:t xml:space="preserve">ths. That means that by the age of 4 months the emotion of happiness can be expressed by an infant effectively by the use of smile. Gradually an infant started to improve emotion like anger, sadness, surprise and fear. This is the process of emotional development for an infant. </w:t>
      </w:r>
    </w:p>
    <w:p w14:paraId="2CEC7BEB" w14:textId="77777777" w:rsidR="00CE1897" w:rsidRDefault="00360869">
      <w:r>
        <w:lastRenderedPageBreak/>
        <w:t>The b</w:t>
      </w:r>
      <w:r w:rsidR="00101951">
        <w:t xml:space="preserve">ehavioural pattern of an infant is different from an individual who is in other stages of life. </w:t>
      </w:r>
      <w:r w:rsidR="00CE1897">
        <w:t xml:space="preserve">An infant behaviour can be affected by factors like </w:t>
      </w:r>
      <w:r>
        <w:t xml:space="preserve">a </w:t>
      </w:r>
      <w:r w:rsidR="00CE1897">
        <w:t xml:space="preserve">family environment, </w:t>
      </w:r>
      <w:r>
        <w:t xml:space="preserve">the </w:t>
      </w:r>
      <w:r w:rsidR="00CE1897">
        <w:t>role of caregivers and the role of parents. According to the theory of Erickson trust must develop among an infant in the infancy stage</w:t>
      </w:r>
      <w:r w:rsidR="00FB519E">
        <w:t xml:space="preserve"> </w:t>
      </w:r>
      <w:r w:rsidR="00FB519E">
        <w:rPr>
          <w:color w:val="000000"/>
          <w:shd w:val="clear" w:color="auto" w:fill="FFFFFF"/>
        </w:rPr>
        <w:t>(Upton, 2012)</w:t>
      </w:r>
      <w:r w:rsidR="00CE1897">
        <w:t xml:space="preserve">. That means that an infant should learn to trust the adults. To do that the parents or the caregivers will have to play the most important role. For example, if the parents </w:t>
      </w:r>
      <w:r>
        <w:t>are</w:t>
      </w:r>
      <w:r w:rsidR="00CE1897">
        <w:t xml:space="preserve"> able to meet with the needs and wants of the infant than the infant will develop a trusting behaviour about </w:t>
      </w:r>
      <w:r>
        <w:t xml:space="preserve">the </w:t>
      </w:r>
      <w:r w:rsidR="00CE1897">
        <w:t xml:space="preserve">world. But the parents act rudely with the infants than it will help to develop a behaviour which is mistrusting. Another important factor about infant behaviour which is analysed in Piaget’s theory is that </w:t>
      </w:r>
      <w:r>
        <w:t xml:space="preserve">the </w:t>
      </w:r>
      <w:r w:rsidR="00CE1897">
        <w:t>infant learn</w:t>
      </w:r>
      <w:r>
        <w:t>s</w:t>
      </w:r>
      <w:r w:rsidR="00CE1897">
        <w:t xml:space="preserve"> from the things which are in front of them and that will also affect how an infant will behave. </w:t>
      </w:r>
    </w:p>
    <w:p w14:paraId="075AA9D0" w14:textId="77777777" w:rsidR="00CE1897" w:rsidRDefault="00CE1897">
      <w:r>
        <w:t>One of the most important problem</w:t>
      </w:r>
      <w:r w:rsidR="00360869">
        <w:t>s</w:t>
      </w:r>
      <w:r>
        <w:t xml:space="preserve"> which is been faced by the health and social care is COVID-19 and this has a huge impact on the mental health of the UK people. For that, all the studies which ha</w:t>
      </w:r>
      <w:r w:rsidR="00360869">
        <w:t>ve</w:t>
      </w:r>
      <w:r>
        <w:t xml:space="preserve"> been chosen </w:t>
      </w:r>
      <w:r w:rsidR="00360869">
        <w:t>are</w:t>
      </w:r>
      <w:r>
        <w:t xml:space="preserve"> about </w:t>
      </w:r>
      <w:r w:rsidR="00360869">
        <w:t xml:space="preserve">the </w:t>
      </w:r>
      <w:r>
        <w:t xml:space="preserve">impact of COVID-19 and its impact on the mental health of the UK people. </w:t>
      </w:r>
    </w:p>
    <w:p w14:paraId="3C313E58" w14:textId="77777777" w:rsidR="004061EF" w:rsidRDefault="00CE1897" w:rsidP="004061EF">
      <w:pPr>
        <w:rPr>
          <w:lang w:eastAsia="en-GB"/>
        </w:rPr>
      </w:pPr>
      <w:r>
        <w:t>P</w:t>
      </w:r>
      <w:r w:rsidR="004061EF">
        <w:t>ierce et al. (2020) conduct a study titled “</w:t>
      </w:r>
      <w:r w:rsidR="004061EF" w:rsidRPr="004061EF">
        <w:rPr>
          <w:lang w:eastAsia="en-GB"/>
        </w:rPr>
        <w:t>Mental health before and during the COVID-19 pandemic: a longitudinal probability sample survey of the UK population</w:t>
      </w:r>
      <w:r w:rsidR="004061EF">
        <w:rPr>
          <w:lang w:eastAsia="en-GB"/>
        </w:rPr>
        <w:t xml:space="preserve">”. The aim of the study was to understand the mental health of the UK people before and after the pandemic. This was secondary research which has been conducted by using the published data of </w:t>
      </w:r>
      <w:r w:rsidR="00360869">
        <w:rPr>
          <w:lang w:eastAsia="en-GB"/>
        </w:rPr>
        <w:t xml:space="preserve">a </w:t>
      </w:r>
      <w:r w:rsidR="004061EF">
        <w:rPr>
          <w:lang w:eastAsia="en-GB"/>
        </w:rPr>
        <w:t>different governmental organisation. It gathers data from UKHLS, General Health Questionnaire etc. The main findings of the study w</w:t>
      </w:r>
      <w:r w:rsidR="00360869">
        <w:rPr>
          <w:lang w:eastAsia="en-GB"/>
        </w:rPr>
        <w:t>ere</w:t>
      </w:r>
      <w:r w:rsidR="004061EF">
        <w:rPr>
          <w:lang w:eastAsia="en-GB"/>
        </w:rPr>
        <w:t xml:space="preserve"> that the mental health situation of the UK has been worsen</w:t>
      </w:r>
      <w:r w:rsidR="00360869">
        <w:rPr>
          <w:lang w:eastAsia="en-GB"/>
        </w:rPr>
        <w:t>ing</w:t>
      </w:r>
      <w:r w:rsidR="004061EF">
        <w:rPr>
          <w:lang w:eastAsia="en-GB"/>
        </w:rPr>
        <w:t xml:space="preserve"> during the time of the pandemic. GHQ-12 score, which is about mental health in the UK, helps to understand that this rate was 11.5% in 2019 which increased to 12.6% in 2020 because of the pandemic. This also found out that lockdown increased the </w:t>
      </w:r>
      <w:r w:rsidR="00360869">
        <w:rPr>
          <w:lang w:eastAsia="en-GB"/>
        </w:rPr>
        <w:t>ra</w:t>
      </w:r>
      <w:r w:rsidR="004061EF">
        <w:rPr>
          <w:lang w:eastAsia="en-GB"/>
        </w:rPr>
        <w:t xml:space="preserve">te of mental health problem in the UK.     </w:t>
      </w:r>
    </w:p>
    <w:p w14:paraId="48318F22" w14:textId="77777777" w:rsidR="006244E3" w:rsidRDefault="004061EF" w:rsidP="004061EF">
      <w:r>
        <w:rPr>
          <w:lang w:eastAsia="en-GB"/>
        </w:rPr>
        <w:t xml:space="preserve">Jia et al. (2020) also conduct research on mental health which title was </w:t>
      </w:r>
      <w:r w:rsidRPr="004061EF">
        <w:t>“Mental health in the UK during the COVID-19 pandemic: cross-sectional analyses from a community cohort study”</w:t>
      </w:r>
      <w:r>
        <w:t xml:space="preserve">. The aim of the study was to find out the mental health situation in the UK during the time of the pandemic. </w:t>
      </w:r>
      <w:r w:rsidRPr="004061EF">
        <w:t xml:space="preserve"> </w:t>
      </w:r>
      <w:r>
        <w:t>Cross</w:t>
      </w:r>
      <w:r w:rsidR="00360869">
        <w:t>-</w:t>
      </w:r>
      <w:r>
        <w:t xml:space="preserve">section online survey has been used for the purpose of conducting the study. Total 3097 participants took part in the study all of whom is aged above 18. The authors found out that, because of the pandemic problem like anxiety, stress and depression has been increased in the UK and these are the cause of mental health problem. </w:t>
      </w:r>
      <w:r w:rsidR="006244E3">
        <w:t xml:space="preserve">It affects the </w:t>
      </w:r>
      <w:r w:rsidR="006244E3">
        <w:lastRenderedPageBreak/>
        <w:t xml:space="preserve">mental health of young people and women than the other male and adults. Increasing the sense of lowliness among the people because of COVID-19 is also a reason for the problem. </w:t>
      </w:r>
    </w:p>
    <w:p w14:paraId="304CEB09" w14:textId="77777777" w:rsidR="006244E3" w:rsidRDefault="006244E3" w:rsidP="004061EF">
      <w:r>
        <w:t>Chen et al. (2010) conduct a study to found out the early impact of COVID-19 of health. This study aims to understand how pandemic affect</w:t>
      </w:r>
      <w:r w:rsidR="00360869">
        <w:t>s</w:t>
      </w:r>
      <w:r>
        <w:t xml:space="preserve"> social interaction and world healthcare. The authors are tried to assess the process of providing healthcare service in this time of the pandemic and the impact of this on the death rate. </w:t>
      </w:r>
      <w:r w:rsidR="00360869">
        <w:t>The s</w:t>
      </w:r>
      <w:r>
        <w:t>ample has been collected from the area which is been affected by the pandemic most like Cambridgeshire and Peterborough. The results w</w:t>
      </w:r>
      <w:r w:rsidR="00360869">
        <w:t>ere</w:t>
      </w:r>
      <w:r>
        <w:t xml:space="preserve"> shocking because the authors found out that in the time of the pandemic the mental and physical health service has been broken down. The reason for that was the increase in demand than the ability of the healthcare organisation to provide. The authors concluded that COVID-19 helps to understand that the healthcare system is effective in term of dealing with pandemic like this. </w:t>
      </w:r>
    </w:p>
    <w:p w14:paraId="11E19063" w14:textId="77777777" w:rsidR="00FE3B36" w:rsidRDefault="00FE3B36" w:rsidP="004061EF"/>
    <w:p w14:paraId="156CF0D2" w14:textId="77777777" w:rsidR="00FE3B36" w:rsidRDefault="00FE3B36" w:rsidP="004061EF"/>
    <w:p w14:paraId="0F5F6D60" w14:textId="77777777" w:rsidR="00FE3B36" w:rsidRDefault="00FE3B36" w:rsidP="004061EF"/>
    <w:p w14:paraId="5AF3C17B" w14:textId="77777777" w:rsidR="00FE3B36" w:rsidRDefault="00FE3B36" w:rsidP="004061EF"/>
    <w:p w14:paraId="54528212" w14:textId="77777777" w:rsidR="00FE3B36" w:rsidRDefault="00FE3B36" w:rsidP="004061EF"/>
    <w:p w14:paraId="7C54C613" w14:textId="77777777" w:rsidR="00FE3B36" w:rsidRDefault="00FE3B36" w:rsidP="004061EF"/>
    <w:p w14:paraId="5B3FC96D" w14:textId="77777777" w:rsidR="00FE3B36" w:rsidRDefault="00FE3B36" w:rsidP="004061EF"/>
    <w:p w14:paraId="391F449F" w14:textId="77777777" w:rsidR="00FE3B36" w:rsidRDefault="00FE3B36" w:rsidP="004061EF"/>
    <w:p w14:paraId="7F98626C" w14:textId="77777777" w:rsidR="00FE3B36" w:rsidRDefault="00FE3B36" w:rsidP="004061EF"/>
    <w:p w14:paraId="1404C133" w14:textId="77777777" w:rsidR="00FE3B36" w:rsidRDefault="00FE3B36" w:rsidP="004061EF"/>
    <w:p w14:paraId="15746DAA" w14:textId="77777777" w:rsidR="00FE3B36" w:rsidRDefault="00FE3B36" w:rsidP="004061EF"/>
    <w:p w14:paraId="2E9FC5B6" w14:textId="77777777" w:rsidR="00FE3B36" w:rsidRDefault="00FE3B36" w:rsidP="004061EF"/>
    <w:p w14:paraId="42709E60" w14:textId="77777777" w:rsidR="00FE3B36" w:rsidRDefault="00FE3B36" w:rsidP="004061EF"/>
    <w:p w14:paraId="757898BF" w14:textId="77777777" w:rsidR="00FE3B36" w:rsidRDefault="00FE3B36" w:rsidP="004061EF"/>
    <w:p w14:paraId="2E88C95B" w14:textId="77777777" w:rsidR="00FE3B36" w:rsidRDefault="00FE3B36" w:rsidP="004061EF"/>
    <w:p w14:paraId="50A1662C" w14:textId="77777777" w:rsidR="006244E3" w:rsidRDefault="006244E3" w:rsidP="00FE3B36">
      <w:pPr>
        <w:pStyle w:val="Heading1"/>
      </w:pPr>
      <w:bookmarkStart w:id="2" w:name="_Toc60693630"/>
      <w:r>
        <w:lastRenderedPageBreak/>
        <w:t>Conclusion</w:t>
      </w:r>
      <w:bookmarkEnd w:id="2"/>
      <w:r>
        <w:t xml:space="preserve"> </w:t>
      </w:r>
    </w:p>
    <w:p w14:paraId="5AD99613" w14:textId="77777777" w:rsidR="001E6D7B" w:rsidRDefault="006244E3" w:rsidP="004061EF">
      <w:r>
        <w:t xml:space="preserve">The initial stage of an individual life is infancy. There are different aspects of life which an individual learns from this stage. Piaget’s and Erickson theory can be used to understand this stage effectively. Piaget’s theory helps to understand the learning process of an infant in the infancy stage along with </w:t>
      </w:r>
      <w:r w:rsidR="00360869">
        <w:t xml:space="preserve">the </w:t>
      </w:r>
      <w:r>
        <w:t>behaviour of an infant. Erickson theory demonstrate</w:t>
      </w:r>
      <w:r w:rsidR="00360869">
        <w:t>s</w:t>
      </w:r>
      <w:r>
        <w:t xml:space="preserve"> that the caregivers should focus on ensuring that the infants are started to trust the adults form the infancy stage. Three contemporary studies on the impact of COVID-19 on mental health has been presented here to understand the relationship between mental health and pandemic effectively.    </w:t>
      </w:r>
    </w:p>
    <w:p w14:paraId="685F4CEA" w14:textId="77777777" w:rsidR="00FE3B36" w:rsidRDefault="00FE3B36" w:rsidP="004061EF"/>
    <w:p w14:paraId="2B168A12" w14:textId="77777777" w:rsidR="00FE3B36" w:rsidRDefault="00FE3B36" w:rsidP="004061EF"/>
    <w:p w14:paraId="1ABB9EF2" w14:textId="77777777" w:rsidR="00FE3B36" w:rsidRDefault="00FE3B36" w:rsidP="004061EF"/>
    <w:p w14:paraId="2ACD6B8E" w14:textId="77777777" w:rsidR="00FE3B36" w:rsidRDefault="00FE3B36" w:rsidP="004061EF"/>
    <w:p w14:paraId="25A3DE8F" w14:textId="77777777" w:rsidR="00FE3B36" w:rsidRDefault="00FE3B36" w:rsidP="004061EF"/>
    <w:p w14:paraId="1A9DE1BA" w14:textId="77777777" w:rsidR="00FE3B36" w:rsidRDefault="00FE3B36" w:rsidP="004061EF"/>
    <w:p w14:paraId="35E964E1" w14:textId="77777777" w:rsidR="00FE3B36" w:rsidRDefault="00FE3B36" w:rsidP="004061EF"/>
    <w:p w14:paraId="55CFCA14" w14:textId="77777777" w:rsidR="00FE3B36" w:rsidRDefault="00FE3B36" w:rsidP="004061EF"/>
    <w:p w14:paraId="1F883FE7" w14:textId="77777777" w:rsidR="00FE3B36" w:rsidRDefault="00FE3B36" w:rsidP="004061EF"/>
    <w:p w14:paraId="49084434" w14:textId="77777777" w:rsidR="00FE3B36" w:rsidRDefault="00FE3B36" w:rsidP="004061EF"/>
    <w:p w14:paraId="5D2D5D13" w14:textId="77777777" w:rsidR="00FE3B36" w:rsidRDefault="00FE3B36" w:rsidP="004061EF"/>
    <w:p w14:paraId="3058881B" w14:textId="77777777" w:rsidR="00FE3B36" w:rsidRDefault="00FE3B36" w:rsidP="004061EF"/>
    <w:p w14:paraId="4F6A445B" w14:textId="77777777" w:rsidR="00FE3B36" w:rsidRDefault="00FE3B36" w:rsidP="004061EF"/>
    <w:p w14:paraId="3ACD3B03" w14:textId="77777777" w:rsidR="00FE3B36" w:rsidRDefault="00FE3B36" w:rsidP="004061EF"/>
    <w:p w14:paraId="6E5DC7C4" w14:textId="77777777" w:rsidR="00FE3B36" w:rsidRDefault="00FE3B36" w:rsidP="004061EF"/>
    <w:p w14:paraId="1EC596B4" w14:textId="77777777" w:rsidR="00FE3B36" w:rsidRDefault="00FE3B36" w:rsidP="004061EF"/>
    <w:p w14:paraId="1D332B78" w14:textId="77777777" w:rsidR="00FE3B36" w:rsidRDefault="00FE3B36" w:rsidP="004061EF"/>
    <w:p w14:paraId="4F175749" w14:textId="77777777" w:rsidR="001E6D7B" w:rsidRDefault="00FB519E" w:rsidP="00FE3B36">
      <w:pPr>
        <w:pStyle w:val="Heading1"/>
      </w:pPr>
      <w:bookmarkStart w:id="3" w:name="_Toc60693631"/>
      <w:r>
        <w:lastRenderedPageBreak/>
        <w:t>References</w:t>
      </w:r>
      <w:bookmarkEnd w:id="3"/>
      <w:r>
        <w:t xml:space="preserve"> </w:t>
      </w:r>
    </w:p>
    <w:p w14:paraId="4D7C6A4E" w14:textId="77777777" w:rsidR="00FB519E" w:rsidRDefault="00FB519E" w:rsidP="00FE3B36">
      <w:pPr>
        <w:rPr>
          <w:lang w:val="en-US"/>
        </w:rPr>
      </w:pPr>
      <w:r>
        <w:rPr>
          <w:lang w:val="en-US"/>
        </w:rPr>
        <w:t xml:space="preserve">Chen, S., Jones, P.B., Underwood, B.R., Moore, A., </w:t>
      </w:r>
      <w:proofErr w:type="spellStart"/>
      <w:r>
        <w:rPr>
          <w:lang w:val="en-US"/>
        </w:rPr>
        <w:t>Bullmore</w:t>
      </w:r>
      <w:proofErr w:type="spellEnd"/>
      <w:r>
        <w:rPr>
          <w:lang w:val="en-US"/>
        </w:rPr>
        <w:t xml:space="preserve">, E.T., Banerjee, S., </w:t>
      </w:r>
      <w:proofErr w:type="spellStart"/>
      <w:r>
        <w:rPr>
          <w:lang w:val="en-US"/>
        </w:rPr>
        <w:t>Osimo</w:t>
      </w:r>
      <w:proofErr w:type="spellEnd"/>
      <w:r>
        <w:rPr>
          <w:lang w:val="en-US"/>
        </w:rPr>
        <w:t xml:space="preserve">, E.F., Deakin, J.B., Hatfield, C.F., Thompson, F.J., </w:t>
      </w:r>
      <w:proofErr w:type="spellStart"/>
      <w:r>
        <w:rPr>
          <w:lang w:val="en-US"/>
        </w:rPr>
        <w:t>Artingstall</w:t>
      </w:r>
      <w:proofErr w:type="spellEnd"/>
      <w:r>
        <w:rPr>
          <w:lang w:val="en-US"/>
        </w:rPr>
        <w:t xml:space="preserve">, J.D., </w:t>
      </w:r>
      <w:proofErr w:type="spellStart"/>
      <w:r>
        <w:rPr>
          <w:lang w:val="en-US"/>
        </w:rPr>
        <w:t>Slann</w:t>
      </w:r>
      <w:proofErr w:type="spellEnd"/>
      <w:r>
        <w:rPr>
          <w:lang w:val="en-US"/>
        </w:rPr>
        <w:t xml:space="preserve">, M.P., Lewis, J.R. and Cardinal, R.N. (2020). The early impact of COVID-19 on mental health and community physical health services and their patients’ mortality in </w:t>
      </w:r>
      <w:proofErr w:type="spellStart"/>
      <w:r>
        <w:rPr>
          <w:lang w:val="en-US"/>
        </w:rPr>
        <w:t>Cambridgeshire</w:t>
      </w:r>
      <w:proofErr w:type="spellEnd"/>
      <w:r>
        <w:rPr>
          <w:lang w:val="en-US"/>
        </w:rPr>
        <w:t xml:space="preserve"> and Peterborough, UK. </w:t>
      </w:r>
      <w:r>
        <w:rPr>
          <w:i/>
          <w:iCs/>
          <w:lang w:val="en-US"/>
        </w:rPr>
        <w:t>Journal of Psychiatric Research</w:t>
      </w:r>
      <w:r>
        <w:rPr>
          <w:lang w:val="en-US"/>
        </w:rPr>
        <w:t>, 131(121), pp.244–254.</w:t>
      </w:r>
    </w:p>
    <w:p w14:paraId="3907038F" w14:textId="77777777" w:rsidR="00FB519E" w:rsidRDefault="00FB519E" w:rsidP="00FE3B36">
      <w:pPr>
        <w:rPr>
          <w:lang w:val="en-US"/>
        </w:rPr>
      </w:pPr>
      <w:r>
        <w:rPr>
          <w:lang w:val="en-US"/>
        </w:rPr>
        <w:t xml:space="preserve">Dodwell, P.C. (2013). Genetic Epistemology: Piaget’s Theory of Cognitive Development and Intelligence. </w:t>
      </w:r>
      <w:r>
        <w:rPr>
          <w:i/>
          <w:iCs/>
          <w:lang w:val="en-US"/>
        </w:rPr>
        <w:t>Dialogue</w:t>
      </w:r>
      <w:r>
        <w:rPr>
          <w:lang w:val="en-US"/>
        </w:rPr>
        <w:t>, 1(4), pp.368–380.</w:t>
      </w:r>
    </w:p>
    <w:p w14:paraId="5D205AE4" w14:textId="77777777" w:rsidR="00FB519E" w:rsidRDefault="00FB519E" w:rsidP="00FE3B36">
      <w:pPr>
        <w:rPr>
          <w:lang w:val="en-US"/>
        </w:rPr>
      </w:pPr>
      <w:r>
        <w:rPr>
          <w:lang w:val="en-US"/>
        </w:rPr>
        <w:t xml:space="preserve">Graham, T. (2017). Erratum to “Applied Developmental Psychology in Japan: From Unique to Universal” [Journal of Applied Developmental Psychology 27 (2006) 598–601]. </w:t>
      </w:r>
      <w:r>
        <w:rPr>
          <w:i/>
          <w:iCs/>
          <w:lang w:val="en-US"/>
        </w:rPr>
        <w:t>Journal of Applied Developmental Psychology</w:t>
      </w:r>
      <w:r>
        <w:rPr>
          <w:lang w:val="en-US"/>
        </w:rPr>
        <w:t>, 28(3), p.283.</w:t>
      </w:r>
    </w:p>
    <w:p w14:paraId="3D4BC3C8" w14:textId="77777777" w:rsidR="00FB519E" w:rsidRDefault="00FB519E" w:rsidP="00FE3B36">
      <w:pPr>
        <w:rPr>
          <w:lang w:val="en-US"/>
        </w:rPr>
      </w:pPr>
      <w:proofErr w:type="spellStart"/>
      <w:r>
        <w:rPr>
          <w:lang w:val="en-US"/>
        </w:rPr>
        <w:t>Hanfstingl</w:t>
      </w:r>
      <w:proofErr w:type="spellEnd"/>
      <w:r>
        <w:rPr>
          <w:lang w:val="en-US"/>
        </w:rPr>
        <w:t xml:space="preserve">, B., </w:t>
      </w:r>
      <w:proofErr w:type="spellStart"/>
      <w:r>
        <w:rPr>
          <w:lang w:val="en-US"/>
        </w:rPr>
        <w:t>Benke</w:t>
      </w:r>
      <w:proofErr w:type="spellEnd"/>
      <w:r>
        <w:rPr>
          <w:lang w:val="en-US"/>
        </w:rPr>
        <w:t xml:space="preserve">, G. and Zhang, Y. (2019). Comparing variation theory with Piaget’s theory of cognitive development: more similarities than differences? </w:t>
      </w:r>
      <w:r>
        <w:rPr>
          <w:i/>
          <w:iCs/>
          <w:lang w:val="en-US"/>
        </w:rPr>
        <w:t>Educational Action Research</w:t>
      </w:r>
      <w:r>
        <w:rPr>
          <w:lang w:val="en-US"/>
        </w:rPr>
        <w:t>, 27(4), pp.1–16.</w:t>
      </w:r>
    </w:p>
    <w:p w14:paraId="1EA2992A" w14:textId="77777777" w:rsidR="00FB519E" w:rsidRDefault="00FB519E" w:rsidP="00FE3B36">
      <w:pPr>
        <w:rPr>
          <w:lang w:val="en-US"/>
        </w:rPr>
      </w:pPr>
      <w:r>
        <w:rPr>
          <w:lang w:val="en-US"/>
        </w:rPr>
        <w:t xml:space="preserve">Ingold, T. (2015). Human cognition is intrinsically social, developmental and historical. </w:t>
      </w:r>
      <w:r>
        <w:rPr>
          <w:i/>
          <w:iCs/>
          <w:lang w:val="en-US"/>
        </w:rPr>
        <w:t>Social Anthropology</w:t>
      </w:r>
      <w:r>
        <w:rPr>
          <w:lang w:val="en-US"/>
        </w:rPr>
        <w:t>, 23(2), pp.188–191.</w:t>
      </w:r>
    </w:p>
    <w:p w14:paraId="5EDA9B00" w14:textId="77777777" w:rsidR="00FB519E" w:rsidRDefault="00FB519E" w:rsidP="00FE3B36">
      <w:pPr>
        <w:rPr>
          <w:lang w:val="en-US"/>
        </w:rPr>
      </w:pPr>
      <w:r>
        <w:rPr>
          <w:lang w:val="en-US"/>
        </w:rPr>
        <w:t xml:space="preserve">Jia, R., </w:t>
      </w:r>
      <w:proofErr w:type="spellStart"/>
      <w:r>
        <w:rPr>
          <w:lang w:val="en-US"/>
        </w:rPr>
        <w:t>Ayling</w:t>
      </w:r>
      <w:proofErr w:type="spellEnd"/>
      <w:r>
        <w:rPr>
          <w:lang w:val="en-US"/>
        </w:rPr>
        <w:t xml:space="preserve">, K., Chalder, T., Massey, A., Broadbent, E., Coupland, C. and </w:t>
      </w:r>
      <w:proofErr w:type="spellStart"/>
      <w:r>
        <w:rPr>
          <w:lang w:val="en-US"/>
        </w:rPr>
        <w:t>Vedhara</w:t>
      </w:r>
      <w:proofErr w:type="spellEnd"/>
      <w:r>
        <w:rPr>
          <w:lang w:val="en-US"/>
        </w:rPr>
        <w:t xml:space="preserve">, K. (2020). Mental health in the UK during the COVID-19 pandemic: cross-sectional analyses from a community cohort study. </w:t>
      </w:r>
      <w:r>
        <w:rPr>
          <w:i/>
          <w:iCs/>
          <w:lang w:val="en-US"/>
        </w:rPr>
        <w:t>BMJ Open</w:t>
      </w:r>
      <w:r>
        <w:rPr>
          <w:lang w:val="en-US"/>
        </w:rPr>
        <w:t>, 10(9), p.e040620.</w:t>
      </w:r>
    </w:p>
    <w:p w14:paraId="0379386E" w14:textId="77777777" w:rsidR="00FB519E" w:rsidRDefault="00FB519E" w:rsidP="00FE3B36">
      <w:pPr>
        <w:rPr>
          <w:lang w:val="en-US"/>
        </w:rPr>
      </w:pPr>
      <w:proofErr w:type="spellStart"/>
      <w:r>
        <w:rPr>
          <w:lang w:val="en-US"/>
        </w:rPr>
        <w:t>Mwamwenda</w:t>
      </w:r>
      <w:proofErr w:type="spellEnd"/>
      <w:r>
        <w:rPr>
          <w:lang w:val="en-US"/>
        </w:rPr>
        <w:t xml:space="preserve">, P.T.S. (2019). PIAGET’S THEORY OF COGNITIVE DEVELOPMENT AND ITS EDUCATIONAL IMPLICATIONS. </w:t>
      </w:r>
      <w:r>
        <w:rPr>
          <w:i/>
          <w:iCs/>
          <w:lang w:val="en-US"/>
        </w:rPr>
        <w:t xml:space="preserve">PONTE International Scientific </w:t>
      </w:r>
      <w:proofErr w:type="spellStart"/>
      <w:r>
        <w:rPr>
          <w:i/>
          <w:iCs/>
          <w:lang w:val="en-US"/>
        </w:rPr>
        <w:t>Researchs</w:t>
      </w:r>
      <w:proofErr w:type="spellEnd"/>
      <w:r>
        <w:rPr>
          <w:i/>
          <w:iCs/>
          <w:lang w:val="en-US"/>
        </w:rPr>
        <w:t xml:space="preserve"> Journal</w:t>
      </w:r>
      <w:r>
        <w:rPr>
          <w:lang w:val="en-US"/>
        </w:rPr>
        <w:t>, 75(7).</w:t>
      </w:r>
    </w:p>
    <w:p w14:paraId="5C7676E0" w14:textId="77777777" w:rsidR="00FB519E" w:rsidRDefault="00FB519E" w:rsidP="00FE3B36">
      <w:pPr>
        <w:rPr>
          <w:lang w:val="en-US"/>
        </w:rPr>
      </w:pPr>
      <w:r>
        <w:rPr>
          <w:lang w:val="en-US"/>
        </w:rPr>
        <w:t xml:space="preserve">Pierce, M., Hope, H., Ford, T., Hatch, S., </w:t>
      </w:r>
      <w:proofErr w:type="spellStart"/>
      <w:r>
        <w:rPr>
          <w:lang w:val="en-US"/>
        </w:rPr>
        <w:t>Hotopf</w:t>
      </w:r>
      <w:proofErr w:type="spellEnd"/>
      <w:r>
        <w:rPr>
          <w:lang w:val="en-US"/>
        </w:rPr>
        <w:t xml:space="preserve">, M., John, A., </w:t>
      </w:r>
      <w:proofErr w:type="spellStart"/>
      <w:r>
        <w:rPr>
          <w:lang w:val="en-US"/>
        </w:rPr>
        <w:t>Kontopantelis</w:t>
      </w:r>
      <w:proofErr w:type="spellEnd"/>
      <w:r>
        <w:rPr>
          <w:lang w:val="en-US"/>
        </w:rPr>
        <w:t xml:space="preserve">, E., Webb, R., </w:t>
      </w:r>
      <w:proofErr w:type="spellStart"/>
      <w:r>
        <w:rPr>
          <w:lang w:val="en-US"/>
        </w:rPr>
        <w:t>Wessely</w:t>
      </w:r>
      <w:proofErr w:type="spellEnd"/>
      <w:r>
        <w:rPr>
          <w:lang w:val="en-US"/>
        </w:rPr>
        <w:t xml:space="preserve">, S., McManus, S. and Abel, K.M. (2020). Mental health before and during the COVID-19 pandemic: a longitudinal probability sample survey of the UK population. </w:t>
      </w:r>
      <w:r>
        <w:rPr>
          <w:i/>
          <w:iCs/>
          <w:lang w:val="en-US"/>
        </w:rPr>
        <w:t>The Lancet Psychiatry</w:t>
      </w:r>
      <w:r>
        <w:rPr>
          <w:lang w:val="en-US"/>
        </w:rPr>
        <w:t>, [online] 0(0). Available at: https://www.thelancet.com/journals/lanpsy/article/PIIS2215-0366(20)30308-4/fulltext.</w:t>
      </w:r>
    </w:p>
    <w:p w14:paraId="47BB61F1" w14:textId="77777777" w:rsidR="00FB519E" w:rsidRDefault="00FB519E" w:rsidP="00FE3B36">
      <w:pPr>
        <w:rPr>
          <w:lang w:val="en-US"/>
        </w:rPr>
      </w:pPr>
      <w:r>
        <w:rPr>
          <w:lang w:val="en-US"/>
        </w:rPr>
        <w:t xml:space="preserve">Sanghvi, P. (2020). Piaget’s theory of cognitive development : a review. </w:t>
      </w:r>
      <w:r>
        <w:rPr>
          <w:i/>
          <w:iCs/>
          <w:lang w:val="en-US"/>
        </w:rPr>
        <w:t>Indian Journal of Mental Health</w:t>
      </w:r>
      <w:r>
        <w:rPr>
          <w:lang w:val="en-US"/>
        </w:rPr>
        <w:t>, 7(2), p.90.</w:t>
      </w:r>
    </w:p>
    <w:p w14:paraId="7AA929F9" w14:textId="77777777" w:rsidR="00FB519E" w:rsidRDefault="00FB519E" w:rsidP="00FE3B36">
      <w:pPr>
        <w:rPr>
          <w:lang w:val="en-US"/>
        </w:rPr>
      </w:pPr>
      <w:proofErr w:type="spellStart"/>
      <w:r>
        <w:rPr>
          <w:lang w:val="en-US"/>
        </w:rPr>
        <w:lastRenderedPageBreak/>
        <w:t>Stuve</w:t>
      </w:r>
      <w:proofErr w:type="spellEnd"/>
      <w:r>
        <w:rPr>
          <w:lang w:val="en-US"/>
        </w:rPr>
        <w:t xml:space="preserve">, P., Erickson, R.C. and Spaulding, W. (2019). Eric Erickson Psychosocial theory. </w:t>
      </w:r>
      <w:r>
        <w:rPr>
          <w:i/>
          <w:iCs/>
          <w:lang w:val="en-US"/>
        </w:rPr>
        <w:t>Psychosocial Rehabilitation Journal</w:t>
      </w:r>
      <w:r>
        <w:rPr>
          <w:lang w:val="en-US"/>
        </w:rPr>
        <w:t>, 15(1), pp.9–26.</w:t>
      </w:r>
    </w:p>
    <w:p w14:paraId="46BC23FA" w14:textId="77777777" w:rsidR="00FB519E" w:rsidRDefault="00FB519E" w:rsidP="00FE3B36">
      <w:pPr>
        <w:rPr>
          <w:lang w:val="en-US"/>
        </w:rPr>
      </w:pPr>
      <w:r>
        <w:rPr>
          <w:lang w:val="en-US"/>
        </w:rPr>
        <w:t xml:space="preserve">Upton, P. (2012). </w:t>
      </w:r>
      <w:r>
        <w:rPr>
          <w:i/>
          <w:iCs/>
          <w:lang w:val="en-US"/>
        </w:rPr>
        <w:t>Developmental psychology</w:t>
      </w:r>
      <w:r>
        <w:rPr>
          <w:lang w:val="en-US"/>
        </w:rPr>
        <w:t>. Harlow, England ; New York: Pearson Prentice Hall.</w:t>
      </w:r>
    </w:p>
    <w:p w14:paraId="3ABD04AA" w14:textId="77777777" w:rsidR="00FB519E" w:rsidRDefault="00FB519E" w:rsidP="00FE3B36">
      <w:pPr>
        <w:rPr>
          <w:lang w:val="en-US"/>
        </w:rPr>
      </w:pPr>
      <w:r>
        <w:rPr>
          <w:lang w:val="en-US"/>
        </w:rPr>
        <w:t xml:space="preserve">Watts, J., Cockcroft, K. and Duncan, N. (2013). </w:t>
      </w:r>
      <w:r>
        <w:rPr>
          <w:i/>
          <w:iCs/>
          <w:lang w:val="en-US"/>
        </w:rPr>
        <w:t>Developmental psychology</w:t>
      </w:r>
      <w:r>
        <w:rPr>
          <w:lang w:val="en-US"/>
        </w:rPr>
        <w:t>. Cape Town: Juta.</w:t>
      </w:r>
    </w:p>
    <w:p w14:paraId="0068B53E" w14:textId="77777777" w:rsidR="00FB519E" w:rsidRDefault="00FB519E" w:rsidP="00FE3B36"/>
    <w:p w14:paraId="4BFDC9F0" w14:textId="77777777" w:rsidR="004061EF" w:rsidRPr="004061EF" w:rsidRDefault="006244E3" w:rsidP="00FE3B36">
      <w:r>
        <w:t xml:space="preserve">      </w:t>
      </w:r>
      <w:r w:rsidR="004061EF">
        <w:t xml:space="preserve"> </w:t>
      </w:r>
    </w:p>
    <w:p w14:paraId="6238E1CA" w14:textId="77777777" w:rsidR="004061EF" w:rsidRPr="004061EF" w:rsidRDefault="004061EF" w:rsidP="00FE3B36">
      <w:pPr>
        <w:rPr>
          <w:lang w:eastAsia="en-GB"/>
        </w:rPr>
      </w:pPr>
    </w:p>
    <w:p w14:paraId="3B3AF64C" w14:textId="77777777" w:rsidR="00CE1897" w:rsidRDefault="00CE1897" w:rsidP="00FE3B36"/>
    <w:p w14:paraId="60079B5F" w14:textId="77777777" w:rsidR="00CE1897" w:rsidRDefault="00CE1897" w:rsidP="00FE3B36"/>
    <w:p w14:paraId="1EE07C95" w14:textId="77777777" w:rsidR="00101951" w:rsidRDefault="00CE1897" w:rsidP="00FE3B36">
      <w:r>
        <w:t xml:space="preserve">         </w:t>
      </w:r>
    </w:p>
    <w:p w14:paraId="25181747" w14:textId="77777777" w:rsidR="00101951" w:rsidRDefault="00101951" w:rsidP="00FE3B36">
      <w:r>
        <w:t xml:space="preserve">  </w:t>
      </w:r>
    </w:p>
    <w:p w14:paraId="2841CCA5" w14:textId="77777777" w:rsidR="004A3BBF" w:rsidRDefault="00101951" w:rsidP="00FE3B36">
      <w:r>
        <w:t xml:space="preserve">       </w:t>
      </w:r>
      <w:r w:rsidR="003000B8">
        <w:t xml:space="preserve">         </w:t>
      </w:r>
      <w:r w:rsidR="004A3BBF">
        <w:t xml:space="preserve">        </w:t>
      </w:r>
    </w:p>
    <w:p w14:paraId="7F54A536" w14:textId="77777777" w:rsidR="00D53BC7" w:rsidRDefault="00344936">
      <w:r>
        <w:t xml:space="preserve">      </w:t>
      </w:r>
    </w:p>
    <w:p w14:paraId="6D530F90" w14:textId="77777777" w:rsidR="00D72253" w:rsidRDefault="00D72253"/>
    <w:sectPr w:rsidR="00D72253">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E667B4" w14:textId="77777777" w:rsidR="00D96CDE" w:rsidRDefault="00D96CDE" w:rsidP="00FE3B36">
      <w:pPr>
        <w:spacing w:after="0" w:line="240" w:lineRule="auto"/>
      </w:pPr>
      <w:r>
        <w:separator/>
      </w:r>
    </w:p>
  </w:endnote>
  <w:endnote w:type="continuationSeparator" w:id="0">
    <w:p w14:paraId="32D9A335" w14:textId="77777777" w:rsidR="00D96CDE" w:rsidRDefault="00D96CDE" w:rsidP="00FE3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1572113"/>
      <w:docPartObj>
        <w:docPartGallery w:val="Page Numbers (Bottom of Page)"/>
        <w:docPartUnique/>
      </w:docPartObj>
    </w:sdtPr>
    <w:sdtEndPr>
      <w:rPr>
        <w:noProof/>
      </w:rPr>
    </w:sdtEndPr>
    <w:sdtContent>
      <w:p w14:paraId="1C1EC8BA" w14:textId="77777777" w:rsidR="00FE3B36" w:rsidRDefault="00FE3B36">
        <w:pPr>
          <w:pStyle w:val="Footer"/>
          <w:jc w:val="center"/>
        </w:pPr>
        <w:r>
          <w:fldChar w:fldCharType="begin"/>
        </w:r>
        <w:r>
          <w:instrText xml:space="preserve"> PAGE   \* MERGEFORMAT </w:instrText>
        </w:r>
        <w:r>
          <w:fldChar w:fldCharType="separate"/>
        </w:r>
        <w:r w:rsidR="00653D85">
          <w:rPr>
            <w:noProof/>
          </w:rPr>
          <w:t>9</w:t>
        </w:r>
        <w:r>
          <w:rPr>
            <w:noProof/>
          </w:rPr>
          <w:fldChar w:fldCharType="end"/>
        </w:r>
      </w:p>
    </w:sdtContent>
  </w:sdt>
  <w:p w14:paraId="64073BCB" w14:textId="77777777" w:rsidR="00FE3B36" w:rsidRDefault="00FE3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EF659E" w14:textId="77777777" w:rsidR="00D96CDE" w:rsidRDefault="00D96CDE" w:rsidP="00FE3B36">
      <w:pPr>
        <w:spacing w:after="0" w:line="240" w:lineRule="auto"/>
      </w:pPr>
      <w:r>
        <w:separator/>
      </w:r>
    </w:p>
  </w:footnote>
  <w:footnote w:type="continuationSeparator" w:id="0">
    <w:p w14:paraId="06C15B49" w14:textId="77777777" w:rsidR="00D96CDE" w:rsidRDefault="00D96CDE" w:rsidP="00FE3B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MTK0sDAyNzQzMjBQ0lEKTi0uzszPAykwqgUAOyFMxywAAAA="/>
  </w:docVars>
  <w:rsids>
    <w:rsidRoot w:val="00037AC1"/>
    <w:rsid w:val="00037AC1"/>
    <w:rsid w:val="00050828"/>
    <w:rsid w:val="00101951"/>
    <w:rsid w:val="001E6D7B"/>
    <w:rsid w:val="00276ADC"/>
    <w:rsid w:val="003000B8"/>
    <w:rsid w:val="00344936"/>
    <w:rsid w:val="00360869"/>
    <w:rsid w:val="004061EF"/>
    <w:rsid w:val="004A3BBF"/>
    <w:rsid w:val="005849E7"/>
    <w:rsid w:val="006244E3"/>
    <w:rsid w:val="00653D85"/>
    <w:rsid w:val="008921CC"/>
    <w:rsid w:val="00A51854"/>
    <w:rsid w:val="00CC608D"/>
    <w:rsid w:val="00CE1897"/>
    <w:rsid w:val="00D53BC7"/>
    <w:rsid w:val="00D72253"/>
    <w:rsid w:val="00D96CDE"/>
    <w:rsid w:val="00FB519E"/>
    <w:rsid w:val="00FE3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5C12E"/>
  <w15:chartTrackingRefBased/>
  <w15:docId w15:val="{6A78E359-1BBE-4DBA-9779-BFC28BAB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1E6D7B"/>
    <w:rPr>
      <w:color w:val="0563C1" w:themeColor="hyperlink"/>
      <w:u w:val="single"/>
    </w:rPr>
  </w:style>
  <w:style w:type="paragraph" w:customStyle="1" w:styleId="Default">
    <w:name w:val="Default"/>
    <w:rsid w:val="00FE3B36"/>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FE3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36"/>
    <w:rPr>
      <w:rFonts w:ascii="Times New Roman" w:hAnsi="Times New Roman"/>
      <w:sz w:val="24"/>
    </w:rPr>
  </w:style>
  <w:style w:type="paragraph" w:styleId="Footer">
    <w:name w:val="footer"/>
    <w:basedOn w:val="Normal"/>
    <w:link w:val="FooterChar"/>
    <w:uiPriority w:val="99"/>
    <w:unhideWhenUsed/>
    <w:rsid w:val="00FE3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36"/>
    <w:rPr>
      <w:rFonts w:ascii="Times New Roman" w:hAnsi="Times New Roman"/>
      <w:sz w:val="24"/>
    </w:rPr>
  </w:style>
  <w:style w:type="paragraph" w:styleId="TOCHeading">
    <w:name w:val="TOC Heading"/>
    <w:basedOn w:val="Heading1"/>
    <w:next w:val="Normal"/>
    <w:uiPriority w:val="39"/>
    <w:unhideWhenUsed/>
    <w:qFormat/>
    <w:rsid w:val="008921CC"/>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8921C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41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793E8-EBC2-442E-8BC7-0DE79C388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2048</Words>
  <Characters>11678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Rusu</dc:creator>
  <cp:keywords/>
  <dc:description/>
  <cp:lastModifiedBy>CATALINA ROSU</cp:lastModifiedBy>
  <cp:revision>2</cp:revision>
  <dcterms:created xsi:type="dcterms:W3CDTF">2021-01-04T22:41:00Z</dcterms:created>
  <dcterms:modified xsi:type="dcterms:W3CDTF">2021-01-04T22:41:00Z</dcterms:modified>
</cp:coreProperties>
</file>