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6D063" w14:textId="77777777" w:rsidR="0072111D" w:rsidRPr="00E01E89" w:rsidRDefault="0072111D" w:rsidP="0072111D">
      <w:pPr>
        <w:rPr>
          <w:rFonts w:ascii="Arial" w:hAnsi="Arial" w:cs="Arial"/>
          <w:b/>
          <w:bCs/>
          <w:sz w:val="22"/>
          <w:szCs w:val="22"/>
        </w:rPr>
      </w:pPr>
      <w:r w:rsidRPr="00E01E89">
        <w:rPr>
          <w:rFonts w:ascii="Arial" w:hAnsi="Arial" w:cs="Arial"/>
          <w:b/>
          <w:bCs/>
          <w:sz w:val="22"/>
          <w:szCs w:val="22"/>
        </w:rPr>
        <w:t>Certificate of Higher Education in Health and Social Care</w:t>
      </w:r>
    </w:p>
    <w:p w14:paraId="479516BE" w14:textId="77777777" w:rsidR="0072111D" w:rsidRDefault="0072111D" w:rsidP="0072111D">
      <w:pPr>
        <w:rPr>
          <w:rFonts w:ascii="Arial" w:hAnsi="Arial" w:cs="Arial"/>
          <w:sz w:val="22"/>
          <w:szCs w:val="22"/>
        </w:rPr>
      </w:pPr>
    </w:p>
    <w:p w14:paraId="3D965A61" w14:textId="77777777" w:rsidR="0072111D" w:rsidRDefault="0072111D" w:rsidP="00FB093D">
      <w:pPr>
        <w:spacing w:line="360" w:lineRule="auto"/>
        <w:rPr>
          <w:rFonts w:ascii="Arial" w:hAnsi="Arial" w:cs="Arial"/>
          <w:sz w:val="22"/>
          <w:szCs w:val="22"/>
        </w:rPr>
      </w:pPr>
      <w:r>
        <w:rPr>
          <w:rFonts w:ascii="Arial" w:hAnsi="Arial" w:cs="Arial"/>
          <w:sz w:val="22"/>
          <w:szCs w:val="22"/>
        </w:rPr>
        <w:t>Module: Psychology in Health and Social Care</w:t>
      </w:r>
    </w:p>
    <w:p w14:paraId="4C160F88" w14:textId="77777777" w:rsidR="0072111D" w:rsidRDefault="0072111D" w:rsidP="00FB093D">
      <w:pPr>
        <w:spacing w:line="360" w:lineRule="auto"/>
        <w:rPr>
          <w:rFonts w:ascii="Arial" w:hAnsi="Arial" w:cs="Arial"/>
          <w:sz w:val="22"/>
          <w:szCs w:val="22"/>
        </w:rPr>
      </w:pPr>
      <w:r>
        <w:rPr>
          <w:rFonts w:ascii="Arial" w:hAnsi="Arial" w:cs="Arial"/>
          <w:sz w:val="22"/>
          <w:szCs w:val="22"/>
        </w:rPr>
        <w:t>Module Code: LCHS4010</w:t>
      </w:r>
    </w:p>
    <w:p w14:paraId="055EBB83" w14:textId="77777777" w:rsidR="0072111D" w:rsidRPr="00986745" w:rsidRDefault="0072111D" w:rsidP="00FB093D">
      <w:pPr>
        <w:spacing w:line="360" w:lineRule="auto"/>
        <w:rPr>
          <w:rFonts w:ascii="Arial" w:hAnsi="Arial" w:cs="Arial"/>
          <w:bCs/>
          <w:sz w:val="22"/>
          <w:szCs w:val="22"/>
        </w:rPr>
      </w:pPr>
      <w:r>
        <w:rPr>
          <w:rFonts w:ascii="Arial" w:hAnsi="Arial" w:cs="Arial"/>
          <w:sz w:val="22"/>
          <w:szCs w:val="22"/>
        </w:rPr>
        <w:t>Assignment Title:</w:t>
      </w:r>
      <w:r w:rsidRPr="0062048C">
        <w:rPr>
          <w:rFonts w:ascii="Arial" w:hAnsi="Arial" w:cs="Arial"/>
          <w:bCs/>
          <w:sz w:val="22"/>
          <w:szCs w:val="22"/>
        </w:rPr>
        <w:t xml:space="preserve"> </w:t>
      </w:r>
      <w:r w:rsidRPr="00986745">
        <w:rPr>
          <w:rFonts w:ascii="Arial" w:hAnsi="Arial" w:cs="Arial"/>
          <w:bCs/>
          <w:sz w:val="22"/>
          <w:szCs w:val="22"/>
        </w:rPr>
        <w:t>Psychological Theories in Adult Development and Wellbeing</w:t>
      </w:r>
    </w:p>
    <w:p w14:paraId="1E4C41AC" w14:textId="77777777" w:rsidR="0072111D" w:rsidRDefault="0072111D" w:rsidP="00FB093D">
      <w:pPr>
        <w:spacing w:line="360" w:lineRule="auto"/>
        <w:rPr>
          <w:rFonts w:ascii="Arial" w:hAnsi="Arial" w:cs="Arial"/>
          <w:sz w:val="22"/>
          <w:szCs w:val="22"/>
        </w:rPr>
      </w:pPr>
      <w:r>
        <w:rPr>
          <w:rFonts w:ascii="Arial" w:hAnsi="Arial" w:cs="Arial"/>
          <w:sz w:val="22"/>
          <w:szCs w:val="22"/>
        </w:rPr>
        <w:t xml:space="preserve">Lecturers Name: Helen Parsons </w:t>
      </w:r>
    </w:p>
    <w:p w14:paraId="6E8015FC" w14:textId="77777777" w:rsidR="0072111D" w:rsidRDefault="0072111D" w:rsidP="00FB093D">
      <w:pPr>
        <w:spacing w:line="360" w:lineRule="auto"/>
        <w:rPr>
          <w:rFonts w:ascii="Arial" w:hAnsi="Arial" w:cs="Arial"/>
          <w:sz w:val="22"/>
          <w:szCs w:val="22"/>
        </w:rPr>
      </w:pPr>
      <w:r>
        <w:rPr>
          <w:rFonts w:ascii="Arial" w:hAnsi="Arial" w:cs="Arial"/>
          <w:sz w:val="22"/>
          <w:szCs w:val="22"/>
        </w:rPr>
        <w:t>Student Name: Shahreen Akhtar</w:t>
      </w:r>
    </w:p>
    <w:p w14:paraId="42D84EB8" w14:textId="77777777" w:rsidR="0072111D" w:rsidRDefault="0072111D" w:rsidP="00FB093D">
      <w:pPr>
        <w:spacing w:line="360" w:lineRule="auto"/>
        <w:jc w:val="both"/>
        <w:rPr>
          <w:rFonts w:ascii="Arial" w:hAnsi="Arial" w:cs="Arial"/>
          <w:sz w:val="22"/>
          <w:szCs w:val="22"/>
        </w:rPr>
      </w:pPr>
      <w:r>
        <w:rPr>
          <w:rFonts w:ascii="Arial" w:hAnsi="Arial" w:cs="Arial"/>
          <w:sz w:val="22"/>
          <w:szCs w:val="22"/>
        </w:rPr>
        <w:t>Student ID: 2440149</w:t>
      </w:r>
    </w:p>
    <w:p w14:paraId="7F46D9A5" w14:textId="38F6C4C1" w:rsidR="0072111D" w:rsidRPr="00831E88" w:rsidRDefault="0072111D" w:rsidP="00FB093D">
      <w:pPr>
        <w:spacing w:line="360" w:lineRule="auto"/>
        <w:jc w:val="both"/>
        <w:rPr>
          <w:rFonts w:ascii="Arial" w:hAnsi="Arial" w:cs="Arial"/>
          <w:sz w:val="22"/>
          <w:szCs w:val="22"/>
        </w:rPr>
      </w:pPr>
      <w:r>
        <w:rPr>
          <w:rFonts w:ascii="Arial" w:hAnsi="Arial" w:cs="Arial"/>
          <w:sz w:val="22"/>
          <w:szCs w:val="22"/>
        </w:rPr>
        <w:t>Submission Date: 24</w:t>
      </w:r>
      <w:r w:rsidRPr="000A4580">
        <w:rPr>
          <w:rFonts w:ascii="Arial" w:hAnsi="Arial" w:cs="Arial"/>
          <w:sz w:val="22"/>
          <w:szCs w:val="22"/>
          <w:vertAlign w:val="superscript"/>
        </w:rPr>
        <w:t>th</w:t>
      </w:r>
      <w:r>
        <w:rPr>
          <w:rFonts w:ascii="Arial" w:hAnsi="Arial" w:cs="Arial"/>
          <w:sz w:val="22"/>
          <w:szCs w:val="22"/>
        </w:rPr>
        <w:t xml:space="preserve"> March 2</w:t>
      </w:r>
    </w:p>
    <w:p w14:paraId="13D0ADB4" w14:textId="77777777" w:rsidR="0072111D" w:rsidRDefault="0072111D" w:rsidP="00FB093D">
      <w:pPr>
        <w:spacing w:line="360" w:lineRule="auto"/>
        <w:jc w:val="both"/>
        <w:rPr>
          <w:rFonts w:ascii="Arial" w:hAnsi="Arial" w:cs="Arial"/>
          <w:b/>
          <w:bCs/>
          <w:sz w:val="22"/>
          <w:szCs w:val="22"/>
        </w:rPr>
      </w:pPr>
    </w:p>
    <w:p w14:paraId="334FA62D" w14:textId="77777777" w:rsidR="0072111D" w:rsidRPr="00DF21EB" w:rsidRDefault="0072111D" w:rsidP="00FB093D">
      <w:pPr>
        <w:spacing w:line="360" w:lineRule="auto"/>
        <w:jc w:val="both"/>
        <w:rPr>
          <w:rFonts w:ascii="Arial" w:hAnsi="Arial" w:cs="Arial"/>
          <w:b/>
          <w:bCs/>
          <w:sz w:val="22"/>
          <w:szCs w:val="22"/>
        </w:rPr>
      </w:pPr>
    </w:p>
    <w:p w14:paraId="1E40939A" w14:textId="77777777" w:rsidR="00FB39A6" w:rsidRDefault="00FB39A6" w:rsidP="00FB093D">
      <w:pPr>
        <w:spacing w:line="360" w:lineRule="auto"/>
        <w:jc w:val="both"/>
        <w:rPr>
          <w:rFonts w:ascii="Arial" w:hAnsi="Arial" w:cs="Arial"/>
          <w:b/>
          <w:bCs/>
          <w:sz w:val="22"/>
          <w:szCs w:val="22"/>
        </w:rPr>
      </w:pPr>
    </w:p>
    <w:p w14:paraId="635EDA32" w14:textId="77777777" w:rsidR="00FB39A6" w:rsidRDefault="00FB39A6" w:rsidP="00FB093D">
      <w:pPr>
        <w:spacing w:line="360" w:lineRule="auto"/>
        <w:jc w:val="both"/>
        <w:rPr>
          <w:rFonts w:ascii="Arial" w:hAnsi="Arial" w:cs="Arial"/>
          <w:b/>
          <w:bCs/>
          <w:sz w:val="22"/>
          <w:szCs w:val="22"/>
        </w:rPr>
      </w:pPr>
    </w:p>
    <w:p w14:paraId="29BB10BA" w14:textId="77777777" w:rsidR="00FB39A6" w:rsidRDefault="00FB39A6" w:rsidP="00FB093D">
      <w:pPr>
        <w:spacing w:line="360" w:lineRule="auto"/>
        <w:jc w:val="both"/>
        <w:rPr>
          <w:rFonts w:ascii="Arial" w:hAnsi="Arial" w:cs="Arial"/>
          <w:b/>
          <w:bCs/>
          <w:sz w:val="22"/>
          <w:szCs w:val="22"/>
        </w:rPr>
      </w:pPr>
    </w:p>
    <w:p w14:paraId="4EC34438" w14:textId="77777777" w:rsidR="00FB39A6" w:rsidRDefault="00FB39A6" w:rsidP="00FB093D">
      <w:pPr>
        <w:spacing w:line="360" w:lineRule="auto"/>
        <w:jc w:val="both"/>
        <w:rPr>
          <w:rFonts w:ascii="Arial" w:hAnsi="Arial" w:cs="Arial"/>
          <w:b/>
          <w:bCs/>
          <w:sz w:val="22"/>
          <w:szCs w:val="22"/>
        </w:rPr>
      </w:pPr>
    </w:p>
    <w:p w14:paraId="55A64531" w14:textId="77777777" w:rsidR="00FB39A6" w:rsidRDefault="00FB39A6" w:rsidP="00FB093D">
      <w:pPr>
        <w:spacing w:line="360" w:lineRule="auto"/>
        <w:jc w:val="both"/>
        <w:rPr>
          <w:rFonts w:ascii="Arial" w:hAnsi="Arial" w:cs="Arial"/>
          <w:b/>
          <w:bCs/>
          <w:sz w:val="22"/>
          <w:szCs w:val="22"/>
        </w:rPr>
      </w:pPr>
    </w:p>
    <w:p w14:paraId="704370F3" w14:textId="77777777" w:rsidR="00FB39A6" w:rsidRDefault="00FB39A6" w:rsidP="00FB093D">
      <w:pPr>
        <w:spacing w:line="360" w:lineRule="auto"/>
        <w:jc w:val="both"/>
        <w:rPr>
          <w:rFonts w:ascii="Arial" w:hAnsi="Arial" w:cs="Arial"/>
          <w:b/>
          <w:bCs/>
          <w:sz w:val="22"/>
          <w:szCs w:val="22"/>
        </w:rPr>
      </w:pPr>
    </w:p>
    <w:p w14:paraId="4DBFD178" w14:textId="77777777" w:rsidR="00FB39A6" w:rsidRDefault="00FB39A6" w:rsidP="00FB093D">
      <w:pPr>
        <w:spacing w:line="360" w:lineRule="auto"/>
        <w:jc w:val="both"/>
        <w:rPr>
          <w:rFonts w:ascii="Arial" w:hAnsi="Arial" w:cs="Arial"/>
          <w:b/>
          <w:bCs/>
          <w:sz w:val="22"/>
          <w:szCs w:val="22"/>
        </w:rPr>
      </w:pPr>
    </w:p>
    <w:p w14:paraId="208F113B" w14:textId="77777777" w:rsidR="00FB39A6" w:rsidRDefault="00FB39A6" w:rsidP="00FB093D">
      <w:pPr>
        <w:spacing w:line="360" w:lineRule="auto"/>
        <w:jc w:val="both"/>
        <w:rPr>
          <w:rFonts w:ascii="Arial" w:hAnsi="Arial" w:cs="Arial"/>
          <w:b/>
          <w:bCs/>
          <w:sz w:val="22"/>
          <w:szCs w:val="22"/>
        </w:rPr>
      </w:pPr>
    </w:p>
    <w:p w14:paraId="073FEAB4" w14:textId="77777777" w:rsidR="00FB39A6" w:rsidRDefault="00FB39A6" w:rsidP="00FB093D">
      <w:pPr>
        <w:spacing w:line="360" w:lineRule="auto"/>
        <w:jc w:val="both"/>
        <w:rPr>
          <w:rFonts w:ascii="Arial" w:hAnsi="Arial" w:cs="Arial"/>
          <w:b/>
          <w:bCs/>
          <w:sz w:val="22"/>
          <w:szCs w:val="22"/>
        </w:rPr>
      </w:pPr>
    </w:p>
    <w:p w14:paraId="52A5F11B" w14:textId="77777777" w:rsidR="00FB39A6" w:rsidRDefault="00FB39A6" w:rsidP="00FB093D">
      <w:pPr>
        <w:spacing w:line="360" w:lineRule="auto"/>
        <w:jc w:val="both"/>
        <w:rPr>
          <w:rFonts w:ascii="Arial" w:hAnsi="Arial" w:cs="Arial"/>
          <w:b/>
          <w:bCs/>
          <w:sz w:val="22"/>
          <w:szCs w:val="22"/>
        </w:rPr>
      </w:pPr>
    </w:p>
    <w:p w14:paraId="28477E6F" w14:textId="77777777" w:rsidR="00FB39A6" w:rsidRDefault="00FB39A6" w:rsidP="00FB093D">
      <w:pPr>
        <w:spacing w:line="360" w:lineRule="auto"/>
        <w:jc w:val="both"/>
        <w:rPr>
          <w:rFonts w:ascii="Arial" w:hAnsi="Arial" w:cs="Arial"/>
          <w:b/>
          <w:bCs/>
          <w:sz w:val="22"/>
          <w:szCs w:val="22"/>
        </w:rPr>
      </w:pPr>
    </w:p>
    <w:p w14:paraId="3F8434FD" w14:textId="77777777" w:rsidR="00FB39A6" w:rsidRDefault="00FB39A6" w:rsidP="00FB093D">
      <w:pPr>
        <w:spacing w:line="360" w:lineRule="auto"/>
        <w:jc w:val="both"/>
        <w:rPr>
          <w:rFonts w:ascii="Arial" w:hAnsi="Arial" w:cs="Arial"/>
          <w:b/>
          <w:bCs/>
          <w:sz w:val="22"/>
          <w:szCs w:val="22"/>
        </w:rPr>
      </w:pPr>
    </w:p>
    <w:p w14:paraId="4CE80976" w14:textId="77777777" w:rsidR="00FB39A6" w:rsidRDefault="00FB39A6" w:rsidP="00FB093D">
      <w:pPr>
        <w:spacing w:line="360" w:lineRule="auto"/>
        <w:jc w:val="both"/>
        <w:rPr>
          <w:rFonts w:ascii="Arial" w:hAnsi="Arial" w:cs="Arial"/>
          <w:b/>
          <w:bCs/>
          <w:sz w:val="22"/>
          <w:szCs w:val="22"/>
        </w:rPr>
      </w:pPr>
    </w:p>
    <w:p w14:paraId="66BBF97B" w14:textId="77777777" w:rsidR="00FB39A6" w:rsidRDefault="00FB39A6" w:rsidP="00FB093D">
      <w:pPr>
        <w:spacing w:line="360" w:lineRule="auto"/>
        <w:jc w:val="both"/>
        <w:rPr>
          <w:rFonts w:ascii="Arial" w:hAnsi="Arial" w:cs="Arial"/>
          <w:b/>
          <w:bCs/>
          <w:sz w:val="22"/>
          <w:szCs w:val="22"/>
        </w:rPr>
      </w:pPr>
    </w:p>
    <w:p w14:paraId="56E09291" w14:textId="77777777" w:rsidR="00FB39A6" w:rsidRDefault="00FB39A6" w:rsidP="00FB093D">
      <w:pPr>
        <w:spacing w:line="360" w:lineRule="auto"/>
        <w:jc w:val="both"/>
        <w:rPr>
          <w:rFonts w:ascii="Arial" w:hAnsi="Arial" w:cs="Arial"/>
          <w:b/>
          <w:bCs/>
          <w:sz w:val="22"/>
          <w:szCs w:val="22"/>
        </w:rPr>
      </w:pPr>
    </w:p>
    <w:p w14:paraId="4F12B676" w14:textId="77777777" w:rsidR="00FB39A6" w:rsidRDefault="00FB39A6" w:rsidP="00FB093D">
      <w:pPr>
        <w:spacing w:line="360" w:lineRule="auto"/>
        <w:jc w:val="both"/>
        <w:rPr>
          <w:rFonts w:ascii="Arial" w:hAnsi="Arial" w:cs="Arial"/>
          <w:b/>
          <w:bCs/>
          <w:sz w:val="22"/>
          <w:szCs w:val="22"/>
        </w:rPr>
      </w:pPr>
    </w:p>
    <w:sdt>
      <w:sdtPr>
        <w:rPr>
          <w:rFonts w:asciiTheme="minorHAnsi" w:eastAsiaTheme="minorHAnsi" w:hAnsiTheme="minorHAnsi" w:cstheme="minorBidi"/>
          <w:color w:val="auto"/>
          <w:kern w:val="2"/>
          <w:sz w:val="24"/>
          <w:szCs w:val="24"/>
          <w:lang w:eastAsia="en-US"/>
          <w14:ligatures w14:val="standardContextual"/>
        </w:rPr>
        <w:id w:val="471181778"/>
        <w:docPartObj>
          <w:docPartGallery w:val="Table of Contents"/>
          <w:docPartUnique/>
        </w:docPartObj>
      </w:sdtPr>
      <w:sdtEndPr>
        <w:rPr>
          <w:b/>
          <w:bCs/>
        </w:rPr>
      </w:sdtEndPr>
      <w:sdtContent>
        <w:p w14:paraId="329518A2" w14:textId="284F876C" w:rsidR="00756C07" w:rsidRDefault="00756C07" w:rsidP="00FB093D">
          <w:pPr>
            <w:pStyle w:val="TOCHeading"/>
            <w:spacing w:line="360" w:lineRule="auto"/>
          </w:pPr>
          <w:r>
            <w:t>Contents</w:t>
          </w:r>
        </w:p>
        <w:p w14:paraId="0061FA81" w14:textId="77777777" w:rsidR="00944910" w:rsidRPr="00944910" w:rsidRDefault="00944910" w:rsidP="00FB093D">
          <w:pPr>
            <w:spacing w:line="360" w:lineRule="auto"/>
            <w:rPr>
              <w:rFonts w:ascii="Arial" w:hAnsi="Arial" w:cs="Arial"/>
              <w:sz w:val="22"/>
              <w:szCs w:val="22"/>
              <w:lang w:eastAsia="en-GB"/>
            </w:rPr>
          </w:pPr>
        </w:p>
        <w:p w14:paraId="4EBD9ABC" w14:textId="73B2450E" w:rsidR="00944910" w:rsidRDefault="00981C6E" w:rsidP="00FB093D">
          <w:pPr>
            <w:pStyle w:val="TOC1"/>
            <w:tabs>
              <w:tab w:val="right" w:leader="dot" w:pos="9016"/>
            </w:tabs>
            <w:spacing w:line="360" w:lineRule="auto"/>
            <w:rPr>
              <w:rFonts w:ascii="Arial" w:hAnsi="Arial" w:cs="Arial"/>
            </w:rPr>
          </w:pPr>
          <w:r w:rsidRPr="00944910">
            <w:rPr>
              <w:rFonts w:ascii="Arial" w:hAnsi="Arial" w:cs="Arial"/>
            </w:rPr>
            <w:t xml:space="preserve"> Ann</w:t>
          </w:r>
          <w:r w:rsidR="00944910" w:rsidRPr="00944910">
            <w:rPr>
              <w:rFonts w:ascii="Arial" w:hAnsi="Arial" w:cs="Arial"/>
            </w:rPr>
            <w:t xml:space="preserve">otated Bibliography </w:t>
          </w:r>
          <w:r w:rsidR="007B7659">
            <w:rPr>
              <w:rFonts w:ascii="Arial" w:hAnsi="Arial" w:cs="Arial"/>
            </w:rPr>
            <w:t>Part A</w:t>
          </w:r>
        </w:p>
        <w:p w14:paraId="6B68CFC6" w14:textId="544B3CD8" w:rsidR="00BF4484" w:rsidRDefault="00756C07">
          <w:pPr>
            <w:pStyle w:val="TOC1"/>
            <w:tabs>
              <w:tab w:val="right" w:leader="dot" w:pos="9016"/>
            </w:tabs>
            <w:rPr>
              <w:rFonts w:cstheme="minorBidi"/>
              <w:noProof/>
              <w:kern w:val="2"/>
              <w:sz w:val="24"/>
              <w:szCs w:val="24"/>
              <w14:ligatures w14:val="standardContextual"/>
            </w:rPr>
          </w:pPr>
          <w:r w:rsidRPr="00944910">
            <w:rPr>
              <w:rFonts w:ascii="Arial" w:hAnsi="Arial" w:cs="Arial"/>
            </w:rPr>
            <w:fldChar w:fldCharType="begin"/>
          </w:r>
          <w:r w:rsidRPr="00944910">
            <w:rPr>
              <w:rFonts w:ascii="Arial" w:hAnsi="Arial" w:cs="Arial"/>
            </w:rPr>
            <w:instrText xml:space="preserve"> TOC \o "1-3" \h \z \u </w:instrText>
          </w:r>
          <w:r w:rsidRPr="00944910">
            <w:rPr>
              <w:rFonts w:ascii="Arial" w:hAnsi="Arial" w:cs="Arial"/>
            </w:rPr>
            <w:fldChar w:fldCharType="separate"/>
          </w:r>
          <w:hyperlink w:anchor="_Toc225189652" w:history="1">
            <w:r w:rsidR="00BF4484" w:rsidRPr="00424012">
              <w:rPr>
                <w:rStyle w:val="Hyperlink"/>
                <w:rFonts w:ascii="Arial" w:hAnsi="Arial" w:cs="Arial"/>
                <w:noProof/>
              </w:rPr>
              <w:t>Source 1</w:t>
            </w:r>
            <w:r w:rsidR="00BF4484">
              <w:rPr>
                <w:noProof/>
                <w:webHidden/>
              </w:rPr>
              <w:tab/>
            </w:r>
            <w:r w:rsidR="00BF4484">
              <w:rPr>
                <w:noProof/>
                <w:webHidden/>
              </w:rPr>
              <w:fldChar w:fldCharType="begin"/>
            </w:r>
            <w:r w:rsidR="00BF4484">
              <w:rPr>
                <w:noProof/>
                <w:webHidden/>
              </w:rPr>
              <w:instrText xml:space="preserve"> PAGEREF _Toc225189652 \h </w:instrText>
            </w:r>
            <w:r w:rsidR="00BF4484">
              <w:rPr>
                <w:noProof/>
                <w:webHidden/>
              </w:rPr>
            </w:r>
            <w:r w:rsidR="00BF4484">
              <w:rPr>
                <w:noProof/>
                <w:webHidden/>
              </w:rPr>
              <w:fldChar w:fldCharType="separate"/>
            </w:r>
            <w:r w:rsidR="00BF4484">
              <w:rPr>
                <w:noProof/>
                <w:webHidden/>
              </w:rPr>
              <w:t>3</w:t>
            </w:r>
            <w:r w:rsidR="00BF4484">
              <w:rPr>
                <w:noProof/>
                <w:webHidden/>
              </w:rPr>
              <w:fldChar w:fldCharType="end"/>
            </w:r>
          </w:hyperlink>
        </w:p>
        <w:p w14:paraId="2EF7E13B" w14:textId="2ECF80E6" w:rsidR="00BF4484" w:rsidRDefault="00BF4484">
          <w:pPr>
            <w:pStyle w:val="TOC1"/>
            <w:tabs>
              <w:tab w:val="right" w:leader="dot" w:pos="9016"/>
            </w:tabs>
            <w:rPr>
              <w:rFonts w:cstheme="minorBidi"/>
              <w:noProof/>
              <w:kern w:val="2"/>
              <w:sz w:val="24"/>
              <w:szCs w:val="24"/>
              <w14:ligatures w14:val="standardContextual"/>
            </w:rPr>
          </w:pPr>
          <w:hyperlink w:anchor="_Toc225189653" w:history="1">
            <w:r w:rsidRPr="00424012">
              <w:rPr>
                <w:rStyle w:val="Hyperlink"/>
                <w:rFonts w:ascii="Arial" w:hAnsi="Arial" w:cs="Arial"/>
                <w:noProof/>
              </w:rPr>
              <w:t>Source 2</w:t>
            </w:r>
            <w:r>
              <w:rPr>
                <w:noProof/>
                <w:webHidden/>
              </w:rPr>
              <w:tab/>
            </w:r>
            <w:r>
              <w:rPr>
                <w:noProof/>
                <w:webHidden/>
              </w:rPr>
              <w:fldChar w:fldCharType="begin"/>
            </w:r>
            <w:r>
              <w:rPr>
                <w:noProof/>
                <w:webHidden/>
              </w:rPr>
              <w:instrText xml:space="preserve"> PAGEREF _Toc225189653 \h </w:instrText>
            </w:r>
            <w:r>
              <w:rPr>
                <w:noProof/>
                <w:webHidden/>
              </w:rPr>
            </w:r>
            <w:r>
              <w:rPr>
                <w:noProof/>
                <w:webHidden/>
              </w:rPr>
              <w:fldChar w:fldCharType="separate"/>
            </w:r>
            <w:r>
              <w:rPr>
                <w:noProof/>
                <w:webHidden/>
              </w:rPr>
              <w:t>3</w:t>
            </w:r>
            <w:r>
              <w:rPr>
                <w:noProof/>
                <w:webHidden/>
              </w:rPr>
              <w:fldChar w:fldCharType="end"/>
            </w:r>
          </w:hyperlink>
        </w:p>
        <w:p w14:paraId="76886979" w14:textId="724B120B" w:rsidR="00BF4484" w:rsidRDefault="00BF4484">
          <w:pPr>
            <w:pStyle w:val="TOC1"/>
            <w:tabs>
              <w:tab w:val="right" w:leader="dot" w:pos="9016"/>
            </w:tabs>
            <w:rPr>
              <w:rFonts w:cstheme="minorBidi"/>
              <w:noProof/>
              <w:kern w:val="2"/>
              <w:sz w:val="24"/>
              <w:szCs w:val="24"/>
              <w14:ligatures w14:val="standardContextual"/>
            </w:rPr>
          </w:pPr>
          <w:hyperlink w:anchor="_Toc225189654" w:history="1">
            <w:r w:rsidRPr="00424012">
              <w:rPr>
                <w:rStyle w:val="Hyperlink"/>
                <w:rFonts w:ascii="Arial" w:hAnsi="Arial" w:cs="Arial"/>
                <w:noProof/>
              </w:rPr>
              <w:t>Source 3</w:t>
            </w:r>
            <w:r>
              <w:rPr>
                <w:noProof/>
                <w:webHidden/>
              </w:rPr>
              <w:tab/>
            </w:r>
            <w:r>
              <w:rPr>
                <w:noProof/>
                <w:webHidden/>
              </w:rPr>
              <w:fldChar w:fldCharType="begin"/>
            </w:r>
            <w:r>
              <w:rPr>
                <w:noProof/>
                <w:webHidden/>
              </w:rPr>
              <w:instrText xml:space="preserve"> PAGEREF _Toc225189654 \h </w:instrText>
            </w:r>
            <w:r>
              <w:rPr>
                <w:noProof/>
                <w:webHidden/>
              </w:rPr>
            </w:r>
            <w:r>
              <w:rPr>
                <w:noProof/>
                <w:webHidden/>
              </w:rPr>
              <w:fldChar w:fldCharType="separate"/>
            </w:r>
            <w:r>
              <w:rPr>
                <w:noProof/>
                <w:webHidden/>
              </w:rPr>
              <w:t>4</w:t>
            </w:r>
            <w:r>
              <w:rPr>
                <w:noProof/>
                <w:webHidden/>
              </w:rPr>
              <w:fldChar w:fldCharType="end"/>
            </w:r>
          </w:hyperlink>
        </w:p>
        <w:p w14:paraId="6A434D60" w14:textId="3262D06B" w:rsidR="00BF4484" w:rsidRDefault="00BF4484">
          <w:pPr>
            <w:pStyle w:val="TOC1"/>
            <w:tabs>
              <w:tab w:val="right" w:leader="dot" w:pos="9016"/>
            </w:tabs>
            <w:rPr>
              <w:rFonts w:cstheme="minorBidi"/>
              <w:noProof/>
              <w:kern w:val="2"/>
              <w:sz w:val="24"/>
              <w:szCs w:val="24"/>
              <w14:ligatures w14:val="standardContextual"/>
            </w:rPr>
          </w:pPr>
          <w:hyperlink w:anchor="_Toc225189655" w:history="1">
            <w:r w:rsidRPr="00424012">
              <w:rPr>
                <w:rStyle w:val="Hyperlink"/>
                <w:rFonts w:ascii="Arial" w:hAnsi="Arial" w:cs="Arial"/>
                <w:noProof/>
              </w:rPr>
              <w:t>Source 4</w:t>
            </w:r>
            <w:r>
              <w:rPr>
                <w:noProof/>
                <w:webHidden/>
              </w:rPr>
              <w:tab/>
            </w:r>
            <w:r>
              <w:rPr>
                <w:noProof/>
                <w:webHidden/>
              </w:rPr>
              <w:fldChar w:fldCharType="begin"/>
            </w:r>
            <w:r>
              <w:rPr>
                <w:noProof/>
                <w:webHidden/>
              </w:rPr>
              <w:instrText xml:space="preserve"> PAGEREF _Toc225189655 \h </w:instrText>
            </w:r>
            <w:r>
              <w:rPr>
                <w:noProof/>
                <w:webHidden/>
              </w:rPr>
            </w:r>
            <w:r>
              <w:rPr>
                <w:noProof/>
                <w:webHidden/>
              </w:rPr>
              <w:fldChar w:fldCharType="separate"/>
            </w:r>
            <w:r>
              <w:rPr>
                <w:noProof/>
                <w:webHidden/>
              </w:rPr>
              <w:t>5</w:t>
            </w:r>
            <w:r>
              <w:rPr>
                <w:noProof/>
                <w:webHidden/>
              </w:rPr>
              <w:fldChar w:fldCharType="end"/>
            </w:r>
          </w:hyperlink>
        </w:p>
        <w:p w14:paraId="32FC56FC" w14:textId="6E524493" w:rsidR="00BF4484" w:rsidRDefault="00BF4484">
          <w:pPr>
            <w:pStyle w:val="TOC1"/>
            <w:tabs>
              <w:tab w:val="right" w:leader="dot" w:pos="9016"/>
            </w:tabs>
            <w:rPr>
              <w:rFonts w:cstheme="minorBidi"/>
              <w:noProof/>
              <w:kern w:val="2"/>
              <w:sz w:val="24"/>
              <w:szCs w:val="24"/>
              <w14:ligatures w14:val="standardContextual"/>
            </w:rPr>
          </w:pPr>
          <w:hyperlink w:anchor="_Toc225189656" w:history="1">
            <w:r w:rsidRPr="00424012">
              <w:rPr>
                <w:rStyle w:val="Hyperlink"/>
                <w:rFonts w:ascii="Arial" w:hAnsi="Arial" w:cs="Arial"/>
                <w:noProof/>
              </w:rPr>
              <w:t>Part B – Short Report: Applying Activity Theory to Improve Wellbeing in Older Adults</w:t>
            </w:r>
            <w:r>
              <w:rPr>
                <w:noProof/>
                <w:webHidden/>
              </w:rPr>
              <w:tab/>
            </w:r>
            <w:r>
              <w:rPr>
                <w:noProof/>
                <w:webHidden/>
              </w:rPr>
              <w:fldChar w:fldCharType="begin"/>
            </w:r>
            <w:r>
              <w:rPr>
                <w:noProof/>
                <w:webHidden/>
              </w:rPr>
              <w:instrText xml:space="preserve"> PAGEREF _Toc225189656 \h </w:instrText>
            </w:r>
            <w:r>
              <w:rPr>
                <w:noProof/>
                <w:webHidden/>
              </w:rPr>
            </w:r>
            <w:r>
              <w:rPr>
                <w:noProof/>
                <w:webHidden/>
              </w:rPr>
              <w:fldChar w:fldCharType="separate"/>
            </w:r>
            <w:r>
              <w:rPr>
                <w:noProof/>
                <w:webHidden/>
              </w:rPr>
              <w:t>6</w:t>
            </w:r>
            <w:r>
              <w:rPr>
                <w:noProof/>
                <w:webHidden/>
              </w:rPr>
              <w:fldChar w:fldCharType="end"/>
            </w:r>
          </w:hyperlink>
        </w:p>
        <w:p w14:paraId="15A1C5BC" w14:textId="4009629C" w:rsidR="00BF4484" w:rsidRDefault="00BF4484">
          <w:pPr>
            <w:pStyle w:val="TOC1"/>
            <w:tabs>
              <w:tab w:val="right" w:leader="dot" w:pos="9016"/>
            </w:tabs>
            <w:rPr>
              <w:rFonts w:cstheme="minorBidi"/>
              <w:noProof/>
              <w:kern w:val="2"/>
              <w:sz w:val="24"/>
              <w:szCs w:val="24"/>
              <w14:ligatures w14:val="standardContextual"/>
            </w:rPr>
          </w:pPr>
          <w:hyperlink w:anchor="_Toc225189657" w:history="1">
            <w:r w:rsidRPr="00424012">
              <w:rPr>
                <w:rStyle w:val="Hyperlink"/>
                <w:rFonts w:ascii="Arial" w:hAnsi="Arial" w:cs="Arial"/>
                <w:b/>
                <w:bCs/>
                <w:noProof/>
              </w:rPr>
              <w:t>Application of Activity Theory in Residential Care</w:t>
            </w:r>
            <w:r>
              <w:rPr>
                <w:noProof/>
                <w:webHidden/>
              </w:rPr>
              <w:tab/>
            </w:r>
            <w:r>
              <w:rPr>
                <w:noProof/>
                <w:webHidden/>
              </w:rPr>
              <w:fldChar w:fldCharType="begin"/>
            </w:r>
            <w:r>
              <w:rPr>
                <w:noProof/>
                <w:webHidden/>
              </w:rPr>
              <w:instrText xml:space="preserve"> PAGEREF _Toc225189657 \h </w:instrText>
            </w:r>
            <w:r>
              <w:rPr>
                <w:noProof/>
                <w:webHidden/>
              </w:rPr>
            </w:r>
            <w:r>
              <w:rPr>
                <w:noProof/>
                <w:webHidden/>
              </w:rPr>
              <w:fldChar w:fldCharType="separate"/>
            </w:r>
            <w:r>
              <w:rPr>
                <w:noProof/>
                <w:webHidden/>
              </w:rPr>
              <w:t>6</w:t>
            </w:r>
            <w:r>
              <w:rPr>
                <w:noProof/>
                <w:webHidden/>
              </w:rPr>
              <w:fldChar w:fldCharType="end"/>
            </w:r>
          </w:hyperlink>
        </w:p>
        <w:p w14:paraId="7A2B7C02" w14:textId="2C7D81AA" w:rsidR="00BF4484" w:rsidRDefault="00BF4484">
          <w:pPr>
            <w:pStyle w:val="TOC1"/>
            <w:tabs>
              <w:tab w:val="right" w:leader="dot" w:pos="9016"/>
            </w:tabs>
            <w:rPr>
              <w:rFonts w:cstheme="minorBidi"/>
              <w:noProof/>
              <w:kern w:val="2"/>
              <w:sz w:val="24"/>
              <w:szCs w:val="24"/>
              <w14:ligatures w14:val="standardContextual"/>
            </w:rPr>
          </w:pPr>
          <w:hyperlink w:anchor="_Toc225189658" w:history="1">
            <w:r w:rsidRPr="00424012">
              <w:rPr>
                <w:rStyle w:val="Hyperlink"/>
                <w:rFonts w:ascii="Arial" w:hAnsi="Arial" w:cs="Arial"/>
                <w:noProof/>
              </w:rPr>
              <w:t>Case scenario</w:t>
            </w:r>
            <w:r>
              <w:rPr>
                <w:noProof/>
                <w:webHidden/>
              </w:rPr>
              <w:tab/>
            </w:r>
            <w:r>
              <w:rPr>
                <w:noProof/>
                <w:webHidden/>
              </w:rPr>
              <w:fldChar w:fldCharType="begin"/>
            </w:r>
            <w:r>
              <w:rPr>
                <w:noProof/>
                <w:webHidden/>
              </w:rPr>
              <w:instrText xml:space="preserve"> PAGEREF _Toc225189658 \h </w:instrText>
            </w:r>
            <w:r>
              <w:rPr>
                <w:noProof/>
                <w:webHidden/>
              </w:rPr>
            </w:r>
            <w:r>
              <w:rPr>
                <w:noProof/>
                <w:webHidden/>
              </w:rPr>
              <w:fldChar w:fldCharType="separate"/>
            </w:r>
            <w:r>
              <w:rPr>
                <w:noProof/>
                <w:webHidden/>
              </w:rPr>
              <w:t>7</w:t>
            </w:r>
            <w:r>
              <w:rPr>
                <w:noProof/>
                <w:webHidden/>
              </w:rPr>
              <w:fldChar w:fldCharType="end"/>
            </w:r>
          </w:hyperlink>
        </w:p>
        <w:p w14:paraId="71415A33" w14:textId="7E710C04" w:rsidR="00BF4484" w:rsidRDefault="00BF4484">
          <w:pPr>
            <w:pStyle w:val="TOC1"/>
            <w:tabs>
              <w:tab w:val="right" w:leader="dot" w:pos="9016"/>
            </w:tabs>
            <w:rPr>
              <w:rFonts w:cstheme="minorBidi"/>
              <w:noProof/>
              <w:kern w:val="2"/>
              <w:sz w:val="24"/>
              <w:szCs w:val="24"/>
              <w14:ligatures w14:val="standardContextual"/>
            </w:rPr>
          </w:pPr>
          <w:hyperlink w:anchor="_Toc225189659" w:history="1">
            <w:r w:rsidRPr="00424012">
              <w:rPr>
                <w:rStyle w:val="Hyperlink"/>
                <w:rFonts w:ascii="Arial" w:hAnsi="Arial" w:cs="Arial"/>
                <w:noProof/>
              </w:rPr>
              <w:t>Challenges and Strategies</w:t>
            </w:r>
            <w:r>
              <w:rPr>
                <w:noProof/>
                <w:webHidden/>
              </w:rPr>
              <w:tab/>
            </w:r>
            <w:r>
              <w:rPr>
                <w:noProof/>
                <w:webHidden/>
              </w:rPr>
              <w:fldChar w:fldCharType="begin"/>
            </w:r>
            <w:r>
              <w:rPr>
                <w:noProof/>
                <w:webHidden/>
              </w:rPr>
              <w:instrText xml:space="preserve"> PAGEREF _Toc225189659 \h </w:instrText>
            </w:r>
            <w:r>
              <w:rPr>
                <w:noProof/>
                <w:webHidden/>
              </w:rPr>
            </w:r>
            <w:r>
              <w:rPr>
                <w:noProof/>
                <w:webHidden/>
              </w:rPr>
              <w:fldChar w:fldCharType="separate"/>
            </w:r>
            <w:r>
              <w:rPr>
                <w:noProof/>
                <w:webHidden/>
              </w:rPr>
              <w:t>7</w:t>
            </w:r>
            <w:r>
              <w:rPr>
                <w:noProof/>
                <w:webHidden/>
              </w:rPr>
              <w:fldChar w:fldCharType="end"/>
            </w:r>
          </w:hyperlink>
        </w:p>
        <w:p w14:paraId="732E51EE" w14:textId="26288BCF" w:rsidR="00BF4484" w:rsidRDefault="00BF4484">
          <w:pPr>
            <w:pStyle w:val="TOC1"/>
            <w:tabs>
              <w:tab w:val="right" w:leader="dot" w:pos="9016"/>
            </w:tabs>
            <w:rPr>
              <w:rFonts w:cstheme="minorBidi"/>
              <w:noProof/>
              <w:kern w:val="2"/>
              <w:sz w:val="24"/>
              <w:szCs w:val="24"/>
              <w14:ligatures w14:val="standardContextual"/>
            </w:rPr>
          </w:pPr>
          <w:hyperlink w:anchor="_Toc225189660" w:history="1">
            <w:r w:rsidRPr="0042401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_Toc225189660 \h </w:instrText>
            </w:r>
            <w:r>
              <w:rPr>
                <w:noProof/>
                <w:webHidden/>
              </w:rPr>
            </w:r>
            <w:r>
              <w:rPr>
                <w:noProof/>
                <w:webHidden/>
              </w:rPr>
              <w:fldChar w:fldCharType="separate"/>
            </w:r>
            <w:r>
              <w:rPr>
                <w:noProof/>
                <w:webHidden/>
              </w:rPr>
              <w:t>8</w:t>
            </w:r>
            <w:r>
              <w:rPr>
                <w:noProof/>
                <w:webHidden/>
              </w:rPr>
              <w:fldChar w:fldCharType="end"/>
            </w:r>
          </w:hyperlink>
        </w:p>
        <w:p w14:paraId="530A1DF5" w14:textId="14D4AB18" w:rsidR="00BF4484" w:rsidRDefault="00BF4484">
          <w:pPr>
            <w:pStyle w:val="TOC1"/>
            <w:tabs>
              <w:tab w:val="right" w:leader="dot" w:pos="9016"/>
            </w:tabs>
            <w:rPr>
              <w:rFonts w:cstheme="minorBidi"/>
              <w:noProof/>
              <w:kern w:val="2"/>
              <w:sz w:val="24"/>
              <w:szCs w:val="24"/>
              <w14:ligatures w14:val="standardContextual"/>
            </w:rPr>
          </w:pPr>
          <w:hyperlink w:anchor="_Toc225189661" w:history="1">
            <w:r w:rsidRPr="00424012">
              <w:rPr>
                <w:rStyle w:val="Hyperlink"/>
                <w:b/>
                <w:bCs/>
                <w:noProof/>
              </w:rPr>
              <w:t>References</w:t>
            </w:r>
            <w:r>
              <w:rPr>
                <w:noProof/>
                <w:webHidden/>
              </w:rPr>
              <w:tab/>
            </w:r>
            <w:r>
              <w:rPr>
                <w:noProof/>
                <w:webHidden/>
              </w:rPr>
              <w:fldChar w:fldCharType="begin"/>
            </w:r>
            <w:r>
              <w:rPr>
                <w:noProof/>
                <w:webHidden/>
              </w:rPr>
              <w:instrText xml:space="preserve"> PAGEREF _Toc225189661 \h </w:instrText>
            </w:r>
            <w:r>
              <w:rPr>
                <w:noProof/>
                <w:webHidden/>
              </w:rPr>
            </w:r>
            <w:r>
              <w:rPr>
                <w:noProof/>
                <w:webHidden/>
              </w:rPr>
              <w:fldChar w:fldCharType="separate"/>
            </w:r>
            <w:r>
              <w:rPr>
                <w:noProof/>
                <w:webHidden/>
              </w:rPr>
              <w:t>9</w:t>
            </w:r>
            <w:r>
              <w:rPr>
                <w:noProof/>
                <w:webHidden/>
              </w:rPr>
              <w:fldChar w:fldCharType="end"/>
            </w:r>
          </w:hyperlink>
        </w:p>
        <w:p w14:paraId="1CDECCDB" w14:textId="462C1BA4" w:rsidR="00756C07" w:rsidRDefault="00756C07" w:rsidP="00FB093D">
          <w:pPr>
            <w:spacing w:line="360" w:lineRule="auto"/>
          </w:pPr>
          <w:r w:rsidRPr="00944910">
            <w:rPr>
              <w:rFonts w:ascii="Arial" w:hAnsi="Arial" w:cs="Arial"/>
              <w:b/>
              <w:bCs/>
              <w:sz w:val="22"/>
              <w:szCs w:val="22"/>
            </w:rPr>
            <w:fldChar w:fldCharType="end"/>
          </w:r>
        </w:p>
      </w:sdtContent>
    </w:sdt>
    <w:p w14:paraId="2D274281" w14:textId="77777777" w:rsidR="00CE7270" w:rsidRDefault="00CE7270" w:rsidP="00FB093D">
      <w:pPr>
        <w:pStyle w:val="Heading1"/>
        <w:spacing w:line="360" w:lineRule="auto"/>
      </w:pPr>
    </w:p>
    <w:p w14:paraId="6A9E0589" w14:textId="77777777" w:rsidR="00CE7270" w:rsidRDefault="00CE7270" w:rsidP="00FB093D">
      <w:pPr>
        <w:pStyle w:val="Heading1"/>
        <w:spacing w:line="360" w:lineRule="auto"/>
      </w:pPr>
    </w:p>
    <w:p w14:paraId="0B219AA6" w14:textId="77777777" w:rsidR="00CE7270" w:rsidRDefault="00CE7270" w:rsidP="00FB093D">
      <w:pPr>
        <w:pStyle w:val="Heading1"/>
        <w:spacing w:line="360" w:lineRule="auto"/>
      </w:pPr>
    </w:p>
    <w:p w14:paraId="001E3FA8" w14:textId="77777777" w:rsidR="00CE7270" w:rsidRDefault="00CE7270" w:rsidP="00FB093D">
      <w:pPr>
        <w:pStyle w:val="Heading1"/>
        <w:spacing w:line="360" w:lineRule="auto"/>
      </w:pPr>
    </w:p>
    <w:p w14:paraId="380AF66B" w14:textId="77777777" w:rsidR="00CE7270" w:rsidRDefault="00CE7270" w:rsidP="00FB093D">
      <w:pPr>
        <w:spacing w:line="360" w:lineRule="auto"/>
      </w:pPr>
    </w:p>
    <w:p w14:paraId="6145CDF5" w14:textId="77777777" w:rsidR="00CE7270" w:rsidRDefault="00CE7270" w:rsidP="00FB093D">
      <w:pPr>
        <w:spacing w:line="360" w:lineRule="auto"/>
        <w:rPr>
          <w:rFonts w:ascii="Arial" w:hAnsi="Arial" w:cs="Arial"/>
          <w:sz w:val="22"/>
          <w:szCs w:val="22"/>
        </w:rPr>
      </w:pPr>
    </w:p>
    <w:p w14:paraId="72DB49FA" w14:textId="77777777" w:rsidR="009A1605" w:rsidRDefault="009A1605" w:rsidP="00FB093D">
      <w:pPr>
        <w:spacing w:line="360" w:lineRule="auto"/>
        <w:rPr>
          <w:rFonts w:ascii="Arial" w:hAnsi="Arial" w:cs="Arial"/>
          <w:sz w:val="22"/>
          <w:szCs w:val="22"/>
        </w:rPr>
      </w:pPr>
    </w:p>
    <w:p w14:paraId="2807DC6D" w14:textId="77777777" w:rsidR="009A1605" w:rsidRPr="00FB093D" w:rsidRDefault="009A1605" w:rsidP="00FB093D">
      <w:pPr>
        <w:spacing w:line="360" w:lineRule="auto"/>
        <w:rPr>
          <w:rFonts w:ascii="Arial" w:hAnsi="Arial" w:cs="Arial"/>
          <w:sz w:val="22"/>
          <w:szCs w:val="22"/>
        </w:rPr>
      </w:pPr>
    </w:p>
    <w:p w14:paraId="0D597545" w14:textId="592133D3" w:rsidR="0005336E" w:rsidRPr="00FB093D" w:rsidRDefault="00CA10E0" w:rsidP="00FB093D">
      <w:pPr>
        <w:pStyle w:val="Heading1"/>
        <w:spacing w:line="360" w:lineRule="auto"/>
        <w:rPr>
          <w:rFonts w:ascii="Arial" w:hAnsi="Arial" w:cs="Arial"/>
          <w:sz w:val="22"/>
          <w:szCs w:val="22"/>
        </w:rPr>
      </w:pPr>
      <w:bookmarkStart w:id="0" w:name="_Toc225189652"/>
      <w:r w:rsidRPr="00FB093D">
        <w:rPr>
          <w:rFonts w:ascii="Arial" w:hAnsi="Arial" w:cs="Arial"/>
          <w:sz w:val="22"/>
          <w:szCs w:val="22"/>
        </w:rPr>
        <w:lastRenderedPageBreak/>
        <w:t>Source 1</w:t>
      </w:r>
      <w:bookmarkEnd w:id="0"/>
    </w:p>
    <w:p w14:paraId="45A8FB23" w14:textId="77777777" w:rsidR="00CA10E0" w:rsidRPr="00CA10E0" w:rsidRDefault="00CA10E0" w:rsidP="00FB093D">
      <w:pPr>
        <w:spacing w:line="360" w:lineRule="auto"/>
        <w:jc w:val="both"/>
        <w:rPr>
          <w:rFonts w:ascii="Arial" w:hAnsi="Arial" w:cs="Arial"/>
          <w:b/>
          <w:bCs/>
          <w:sz w:val="22"/>
          <w:szCs w:val="22"/>
        </w:rPr>
      </w:pPr>
      <w:r w:rsidRPr="00CA10E0">
        <w:rPr>
          <w:rFonts w:ascii="Arial" w:hAnsi="Arial" w:cs="Arial"/>
          <w:b/>
          <w:bCs/>
          <w:sz w:val="22"/>
          <w:szCs w:val="22"/>
        </w:rPr>
        <w:t>Reference</w:t>
      </w:r>
    </w:p>
    <w:p w14:paraId="581FA84B" w14:textId="0A87670B" w:rsidR="00C440C7" w:rsidRPr="00CA10E0" w:rsidRDefault="005363B5" w:rsidP="00FB093D">
      <w:pPr>
        <w:spacing w:line="360" w:lineRule="auto"/>
        <w:jc w:val="both"/>
        <w:rPr>
          <w:rFonts w:ascii="Arial" w:hAnsi="Arial" w:cs="Arial"/>
          <w:sz w:val="22"/>
          <w:szCs w:val="22"/>
        </w:rPr>
      </w:pPr>
      <w:r w:rsidRPr="00FB093D">
        <w:rPr>
          <w:rFonts w:ascii="Arial" w:hAnsi="Arial" w:cs="Arial"/>
          <w:sz w:val="22"/>
          <w:szCs w:val="22"/>
        </w:rPr>
        <w:t xml:space="preserve">Van Der Kaap-Deeder, J., Vermote, B., Waterschoot, J., Soenens, B., Morbée, S. &amp; Vansteenkiste, M. (2022) ‘The role of ego integrity and despair in older adults’ well-being during the COVID-19 crisis: the mediating role of need-based experiences’, </w:t>
      </w:r>
      <w:r w:rsidRPr="00FB093D">
        <w:rPr>
          <w:rFonts w:ascii="Arial" w:hAnsi="Arial" w:cs="Arial"/>
          <w:i/>
          <w:iCs/>
          <w:sz w:val="22"/>
          <w:szCs w:val="22"/>
        </w:rPr>
        <w:t>European Journal of Ageing</w:t>
      </w:r>
      <w:r w:rsidRPr="00FB093D">
        <w:rPr>
          <w:rFonts w:ascii="Arial" w:hAnsi="Arial" w:cs="Arial"/>
          <w:sz w:val="22"/>
          <w:szCs w:val="22"/>
        </w:rPr>
        <w:t xml:space="preserve">, 19, pp. 117–129. Available at: </w:t>
      </w:r>
      <w:hyperlink r:id="rId6" w:tgtFrame="_new" w:history="1">
        <w:r w:rsidRPr="00FB093D">
          <w:rPr>
            <w:rStyle w:val="Hyperlink"/>
            <w:rFonts w:ascii="Arial" w:hAnsi="Arial" w:cs="Arial"/>
            <w:sz w:val="22"/>
            <w:szCs w:val="22"/>
          </w:rPr>
          <w:t>https://doi.org/10.1007/s10433-021-00610-0</w:t>
        </w:r>
      </w:hyperlink>
    </w:p>
    <w:p w14:paraId="59DBF1C3" w14:textId="77777777" w:rsidR="00CA10E0" w:rsidRPr="00CA10E0" w:rsidRDefault="00CA10E0" w:rsidP="00FB093D">
      <w:pPr>
        <w:spacing w:line="360" w:lineRule="auto"/>
        <w:jc w:val="both"/>
        <w:rPr>
          <w:rFonts w:ascii="Arial" w:hAnsi="Arial" w:cs="Arial"/>
          <w:b/>
          <w:bCs/>
          <w:sz w:val="22"/>
          <w:szCs w:val="22"/>
        </w:rPr>
      </w:pPr>
      <w:r w:rsidRPr="00CA10E0">
        <w:rPr>
          <w:rFonts w:ascii="Arial" w:hAnsi="Arial" w:cs="Arial"/>
          <w:b/>
          <w:bCs/>
          <w:sz w:val="22"/>
          <w:szCs w:val="22"/>
        </w:rPr>
        <w:t>Summary</w:t>
      </w:r>
    </w:p>
    <w:p w14:paraId="65D6B7CE" w14:textId="33AFC932" w:rsidR="00CA10E0" w:rsidRPr="00FB093D" w:rsidRDefault="00CA10E0" w:rsidP="00FB093D">
      <w:pPr>
        <w:pStyle w:val="NoSpacing"/>
        <w:spacing w:line="360" w:lineRule="auto"/>
        <w:jc w:val="both"/>
        <w:rPr>
          <w:rFonts w:ascii="Arial" w:hAnsi="Arial" w:cs="Arial"/>
          <w:sz w:val="22"/>
          <w:szCs w:val="22"/>
        </w:rPr>
      </w:pPr>
      <w:r w:rsidRPr="00FB093D">
        <w:rPr>
          <w:rFonts w:ascii="Arial" w:hAnsi="Arial" w:cs="Arial"/>
          <w:sz w:val="22"/>
          <w:szCs w:val="22"/>
        </w:rPr>
        <w:t xml:space="preserve">This study </w:t>
      </w:r>
      <w:r w:rsidR="00E07867" w:rsidRPr="00FB093D">
        <w:rPr>
          <w:rFonts w:ascii="Arial" w:hAnsi="Arial" w:cs="Arial"/>
          <w:sz w:val="22"/>
          <w:szCs w:val="22"/>
        </w:rPr>
        <w:t>explored</w:t>
      </w:r>
      <w:r w:rsidRPr="00FB093D">
        <w:rPr>
          <w:rFonts w:ascii="Arial" w:hAnsi="Arial" w:cs="Arial"/>
          <w:sz w:val="22"/>
          <w:szCs w:val="22"/>
        </w:rPr>
        <w:t xml:space="preserve"> how Erikson’s stage of ego integrity versus despair </w:t>
      </w:r>
      <w:r w:rsidR="007F040B" w:rsidRPr="00FB093D">
        <w:rPr>
          <w:rFonts w:ascii="Arial" w:hAnsi="Arial" w:cs="Arial"/>
          <w:sz w:val="22"/>
          <w:szCs w:val="22"/>
        </w:rPr>
        <w:t>affects older</w:t>
      </w:r>
      <w:r w:rsidRPr="00FB093D">
        <w:rPr>
          <w:rFonts w:ascii="Arial" w:hAnsi="Arial" w:cs="Arial"/>
          <w:sz w:val="22"/>
          <w:szCs w:val="22"/>
        </w:rPr>
        <w:t xml:space="preserve"> adult</w:t>
      </w:r>
      <w:r w:rsidR="00F16943" w:rsidRPr="00FB093D">
        <w:rPr>
          <w:rFonts w:ascii="Arial" w:hAnsi="Arial" w:cs="Arial"/>
          <w:sz w:val="22"/>
          <w:szCs w:val="22"/>
        </w:rPr>
        <w:t>’s</w:t>
      </w:r>
      <w:r w:rsidRPr="00FB093D">
        <w:rPr>
          <w:rFonts w:ascii="Arial" w:hAnsi="Arial" w:cs="Arial"/>
          <w:sz w:val="22"/>
          <w:szCs w:val="22"/>
        </w:rPr>
        <w:t xml:space="preserve"> </w:t>
      </w:r>
      <w:r w:rsidR="00255FDD" w:rsidRPr="00FB093D">
        <w:rPr>
          <w:rFonts w:ascii="Arial" w:hAnsi="Arial" w:cs="Arial"/>
          <w:sz w:val="22"/>
          <w:szCs w:val="22"/>
        </w:rPr>
        <w:t xml:space="preserve">wellbeing </w:t>
      </w:r>
      <w:r w:rsidRPr="00FB093D">
        <w:rPr>
          <w:rFonts w:ascii="Arial" w:hAnsi="Arial" w:cs="Arial"/>
          <w:sz w:val="22"/>
          <w:szCs w:val="22"/>
        </w:rPr>
        <w:t xml:space="preserve">during the COVID-19 pandemic. </w:t>
      </w:r>
      <w:r w:rsidR="00255FDD" w:rsidRPr="00FB093D">
        <w:rPr>
          <w:rFonts w:ascii="Arial" w:hAnsi="Arial" w:cs="Arial"/>
          <w:sz w:val="22"/>
          <w:szCs w:val="22"/>
        </w:rPr>
        <w:t>Data were</w:t>
      </w:r>
      <w:r w:rsidRPr="00FB093D">
        <w:rPr>
          <w:rFonts w:ascii="Arial" w:hAnsi="Arial" w:cs="Arial"/>
          <w:sz w:val="22"/>
          <w:szCs w:val="22"/>
        </w:rPr>
        <w:t xml:space="preserve"> collected from 693 participants aged 65–89 in Belgium using questionnaires </w:t>
      </w:r>
      <w:r w:rsidR="00206E34" w:rsidRPr="00FB093D">
        <w:rPr>
          <w:rFonts w:ascii="Arial" w:hAnsi="Arial" w:cs="Arial"/>
          <w:sz w:val="22"/>
          <w:szCs w:val="22"/>
        </w:rPr>
        <w:t>on</w:t>
      </w:r>
      <w:r w:rsidRPr="00FB093D">
        <w:rPr>
          <w:rFonts w:ascii="Arial" w:hAnsi="Arial" w:cs="Arial"/>
          <w:sz w:val="22"/>
          <w:szCs w:val="22"/>
        </w:rPr>
        <w:t xml:space="preserve"> life satisfaction, psychological distress, and personal factors such as marital status and income. </w:t>
      </w:r>
      <w:r w:rsidR="006C61DB" w:rsidRPr="00FB093D">
        <w:rPr>
          <w:rFonts w:ascii="Arial" w:hAnsi="Arial" w:cs="Arial"/>
          <w:sz w:val="22"/>
          <w:szCs w:val="22"/>
        </w:rPr>
        <w:t xml:space="preserve">Results indicated </w:t>
      </w:r>
      <w:r w:rsidR="00413D55" w:rsidRPr="00FB093D">
        <w:rPr>
          <w:rFonts w:ascii="Arial" w:hAnsi="Arial" w:cs="Arial"/>
          <w:sz w:val="22"/>
          <w:szCs w:val="22"/>
        </w:rPr>
        <w:t>that</w:t>
      </w:r>
      <w:r w:rsidRPr="00FB093D">
        <w:rPr>
          <w:rFonts w:ascii="Arial" w:hAnsi="Arial" w:cs="Arial"/>
          <w:sz w:val="22"/>
          <w:szCs w:val="22"/>
        </w:rPr>
        <w:t xml:space="preserve"> higher ego integrity </w:t>
      </w:r>
      <w:r w:rsidR="00413D55" w:rsidRPr="00FB093D">
        <w:rPr>
          <w:rFonts w:ascii="Arial" w:hAnsi="Arial" w:cs="Arial"/>
          <w:sz w:val="22"/>
          <w:szCs w:val="22"/>
        </w:rPr>
        <w:t xml:space="preserve">was </w:t>
      </w:r>
      <w:r w:rsidR="00E07867" w:rsidRPr="00FB093D">
        <w:rPr>
          <w:rFonts w:ascii="Arial" w:hAnsi="Arial" w:cs="Arial"/>
          <w:sz w:val="22"/>
          <w:szCs w:val="22"/>
        </w:rPr>
        <w:t>associated</w:t>
      </w:r>
      <w:r w:rsidR="00413D55" w:rsidRPr="00FB093D">
        <w:rPr>
          <w:rFonts w:ascii="Arial" w:hAnsi="Arial" w:cs="Arial"/>
          <w:sz w:val="22"/>
          <w:szCs w:val="22"/>
        </w:rPr>
        <w:t xml:space="preserve"> </w:t>
      </w:r>
      <w:r w:rsidR="00E07867" w:rsidRPr="00FB093D">
        <w:rPr>
          <w:rFonts w:ascii="Arial" w:hAnsi="Arial" w:cs="Arial"/>
          <w:sz w:val="22"/>
          <w:szCs w:val="22"/>
        </w:rPr>
        <w:t>with better</w:t>
      </w:r>
      <w:r w:rsidRPr="00FB093D">
        <w:rPr>
          <w:rFonts w:ascii="Arial" w:hAnsi="Arial" w:cs="Arial"/>
          <w:sz w:val="22"/>
          <w:szCs w:val="22"/>
        </w:rPr>
        <w:t xml:space="preserve"> emotional wellbeing, while </w:t>
      </w:r>
      <w:r w:rsidR="00E07867" w:rsidRPr="00FB093D">
        <w:rPr>
          <w:rFonts w:ascii="Arial" w:hAnsi="Arial" w:cs="Arial"/>
          <w:sz w:val="22"/>
          <w:szCs w:val="22"/>
        </w:rPr>
        <w:t>higher</w:t>
      </w:r>
      <w:r w:rsidRPr="00FB093D">
        <w:rPr>
          <w:rFonts w:ascii="Arial" w:hAnsi="Arial" w:cs="Arial"/>
          <w:sz w:val="22"/>
          <w:szCs w:val="22"/>
        </w:rPr>
        <w:t xml:space="preserve"> despair </w:t>
      </w:r>
      <w:r w:rsidR="00BB4EA0" w:rsidRPr="00FB093D">
        <w:rPr>
          <w:rFonts w:ascii="Arial" w:hAnsi="Arial" w:cs="Arial"/>
          <w:sz w:val="22"/>
          <w:szCs w:val="22"/>
        </w:rPr>
        <w:t>was linked to greate</w:t>
      </w:r>
      <w:r w:rsidRPr="00FB093D">
        <w:rPr>
          <w:rFonts w:ascii="Arial" w:hAnsi="Arial" w:cs="Arial"/>
          <w:sz w:val="22"/>
          <w:szCs w:val="22"/>
        </w:rPr>
        <w:t xml:space="preserve">r psychological distress. The study also </w:t>
      </w:r>
      <w:r w:rsidR="00E07867" w:rsidRPr="00FB093D">
        <w:rPr>
          <w:rFonts w:ascii="Arial" w:hAnsi="Arial" w:cs="Arial"/>
          <w:sz w:val="22"/>
          <w:szCs w:val="22"/>
        </w:rPr>
        <w:t>highlighted</w:t>
      </w:r>
      <w:r w:rsidRPr="00FB093D">
        <w:rPr>
          <w:rFonts w:ascii="Arial" w:hAnsi="Arial" w:cs="Arial"/>
          <w:sz w:val="22"/>
          <w:szCs w:val="22"/>
        </w:rPr>
        <w:t xml:space="preserve"> that reflecting on life experiences and meeting basic psychological needs support</w:t>
      </w:r>
      <w:r w:rsidR="00A048FC" w:rsidRPr="00FB093D">
        <w:rPr>
          <w:rFonts w:ascii="Arial" w:hAnsi="Arial" w:cs="Arial"/>
          <w:sz w:val="22"/>
          <w:szCs w:val="22"/>
        </w:rPr>
        <w:t>ed</w:t>
      </w:r>
      <w:r w:rsidR="007F040B" w:rsidRPr="00FB093D">
        <w:rPr>
          <w:rFonts w:ascii="Arial" w:hAnsi="Arial" w:cs="Arial"/>
          <w:sz w:val="22"/>
          <w:szCs w:val="22"/>
        </w:rPr>
        <w:t xml:space="preserve"> overall</w:t>
      </w:r>
      <w:r w:rsidRPr="00FB093D">
        <w:rPr>
          <w:rFonts w:ascii="Arial" w:hAnsi="Arial" w:cs="Arial"/>
          <w:sz w:val="22"/>
          <w:szCs w:val="22"/>
        </w:rPr>
        <w:t xml:space="preserve"> wellbeing</w:t>
      </w:r>
      <w:r w:rsidR="00194EE6" w:rsidRPr="00FB093D">
        <w:rPr>
          <w:rFonts w:ascii="Arial" w:hAnsi="Arial" w:cs="Arial"/>
          <w:sz w:val="22"/>
          <w:szCs w:val="22"/>
        </w:rPr>
        <w:t>.</w:t>
      </w:r>
    </w:p>
    <w:p w14:paraId="7AC174C6" w14:textId="77777777" w:rsidR="00B962ED" w:rsidRPr="00CA10E0" w:rsidRDefault="00B962ED" w:rsidP="00FB093D">
      <w:pPr>
        <w:spacing w:line="360" w:lineRule="auto"/>
        <w:jc w:val="both"/>
        <w:rPr>
          <w:rFonts w:ascii="Arial" w:hAnsi="Arial" w:cs="Arial"/>
          <w:sz w:val="22"/>
          <w:szCs w:val="22"/>
        </w:rPr>
      </w:pPr>
    </w:p>
    <w:p w14:paraId="5A9E8370" w14:textId="28CA41DE" w:rsidR="006E441D" w:rsidRPr="00CA10E0" w:rsidRDefault="00CA10E0" w:rsidP="00FB093D">
      <w:pPr>
        <w:spacing w:line="360" w:lineRule="auto"/>
        <w:jc w:val="both"/>
        <w:rPr>
          <w:rFonts w:ascii="Arial" w:hAnsi="Arial" w:cs="Arial"/>
          <w:b/>
          <w:bCs/>
          <w:sz w:val="22"/>
          <w:szCs w:val="22"/>
        </w:rPr>
      </w:pPr>
      <w:r w:rsidRPr="00CA10E0">
        <w:rPr>
          <w:rFonts w:ascii="Arial" w:hAnsi="Arial" w:cs="Arial"/>
          <w:b/>
          <w:bCs/>
          <w:sz w:val="22"/>
          <w:szCs w:val="22"/>
        </w:rPr>
        <w:t xml:space="preserve">Critical </w:t>
      </w:r>
      <w:r w:rsidR="00177AEE" w:rsidRPr="00FB093D">
        <w:rPr>
          <w:rFonts w:ascii="Arial" w:hAnsi="Arial" w:cs="Arial"/>
          <w:b/>
          <w:bCs/>
          <w:sz w:val="22"/>
          <w:szCs w:val="22"/>
        </w:rPr>
        <w:t>Evaluation</w:t>
      </w:r>
    </w:p>
    <w:p w14:paraId="7C9E9348" w14:textId="768AC050" w:rsidR="00CA10E0" w:rsidRPr="00CA10E0" w:rsidRDefault="00CA10E0" w:rsidP="00FB093D">
      <w:pPr>
        <w:spacing w:line="360" w:lineRule="auto"/>
        <w:jc w:val="both"/>
        <w:rPr>
          <w:rFonts w:ascii="Arial" w:hAnsi="Arial" w:cs="Arial"/>
          <w:sz w:val="22"/>
          <w:szCs w:val="22"/>
        </w:rPr>
      </w:pPr>
      <w:r w:rsidRPr="00CA10E0">
        <w:rPr>
          <w:rFonts w:ascii="Arial" w:hAnsi="Arial" w:cs="Arial"/>
          <w:sz w:val="22"/>
          <w:szCs w:val="22"/>
        </w:rPr>
        <w:t xml:space="preserve">This study is </w:t>
      </w:r>
      <w:r w:rsidR="008D6B2A" w:rsidRPr="00FB093D">
        <w:rPr>
          <w:rFonts w:ascii="Arial" w:hAnsi="Arial" w:cs="Arial"/>
          <w:sz w:val="22"/>
          <w:szCs w:val="22"/>
        </w:rPr>
        <w:t>relevant</w:t>
      </w:r>
      <w:r w:rsidRPr="00CA10E0">
        <w:rPr>
          <w:rFonts w:ascii="Arial" w:hAnsi="Arial" w:cs="Arial"/>
          <w:sz w:val="22"/>
          <w:szCs w:val="22"/>
        </w:rPr>
        <w:t xml:space="preserve"> for health and social care </w:t>
      </w:r>
      <w:r w:rsidR="009B634A" w:rsidRPr="00FB093D">
        <w:rPr>
          <w:rFonts w:ascii="Arial" w:hAnsi="Arial" w:cs="Arial"/>
          <w:sz w:val="22"/>
          <w:szCs w:val="22"/>
        </w:rPr>
        <w:t xml:space="preserve">as it demonstrates the importance </w:t>
      </w:r>
      <w:r w:rsidR="00BD68D8" w:rsidRPr="00FB093D">
        <w:rPr>
          <w:rFonts w:ascii="Arial" w:hAnsi="Arial" w:cs="Arial"/>
          <w:sz w:val="22"/>
          <w:szCs w:val="22"/>
        </w:rPr>
        <w:t xml:space="preserve">of </w:t>
      </w:r>
      <w:r w:rsidRPr="00CA10E0">
        <w:rPr>
          <w:rFonts w:ascii="Arial" w:hAnsi="Arial" w:cs="Arial"/>
          <w:sz w:val="22"/>
          <w:szCs w:val="22"/>
        </w:rPr>
        <w:t>ego integrity</w:t>
      </w:r>
      <w:r w:rsidR="00BD68D8" w:rsidRPr="00FB093D">
        <w:rPr>
          <w:rFonts w:ascii="Arial" w:hAnsi="Arial" w:cs="Arial"/>
          <w:sz w:val="22"/>
          <w:szCs w:val="22"/>
        </w:rPr>
        <w:t xml:space="preserve"> for </w:t>
      </w:r>
      <w:r w:rsidRPr="00CA10E0">
        <w:rPr>
          <w:rFonts w:ascii="Arial" w:hAnsi="Arial" w:cs="Arial"/>
          <w:sz w:val="22"/>
          <w:szCs w:val="22"/>
        </w:rPr>
        <w:t xml:space="preserve">older </w:t>
      </w:r>
      <w:r w:rsidR="00B8067D" w:rsidRPr="00FB093D">
        <w:rPr>
          <w:rFonts w:ascii="Arial" w:hAnsi="Arial" w:cs="Arial"/>
          <w:sz w:val="22"/>
          <w:szCs w:val="22"/>
        </w:rPr>
        <w:t>adult’s mental</w:t>
      </w:r>
      <w:r w:rsidRPr="00CA10E0">
        <w:rPr>
          <w:rFonts w:ascii="Arial" w:hAnsi="Arial" w:cs="Arial"/>
          <w:sz w:val="22"/>
          <w:szCs w:val="22"/>
        </w:rPr>
        <w:t xml:space="preserve"> health,</w:t>
      </w:r>
      <w:r w:rsidR="006E7B71" w:rsidRPr="00FB093D">
        <w:rPr>
          <w:rFonts w:ascii="Arial" w:hAnsi="Arial" w:cs="Arial"/>
          <w:sz w:val="22"/>
          <w:szCs w:val="22"/>
        </w:rPr>
        <w:t xml:space="preserve"> particularly in challenging </w:t>
      </w:r>
      <w:r w:rsidR="00E421C4" w:rsidRPr="00FB093D">
        <w:rPr>
          <w:rFonts w:ascii="Arial" w:hAnsi="Arial" w:cs="Arial"/>
          <w:sz w:val="22"/>
          <w:szCs w:val="22"/>
        </w:rPr>
        <w:t>times like</w:t>
      </w:r>
      <w:r w:rsidRPr="00CA10E0">
        <w:rPr>
          <w:rFonts w:ascii="Arial" w:hAnsi="Arial" w:cs="Arial"/>
          <w:sz w:val="22"/>
          <w:szCs w:val="22"/>
        </w:rPr>
        <w:t xml:space="preserve"> the COVID-19 pandemic.</w:t>
      </w:r>
      <w:r w:rsidR="00B8067D" w:rsidRPr="00FB093D">
        <w:rPr>
          <w:rFonts w:ascii="Arial" w:hAnsi="Arial" w:cs="Arial"/>
          <w:sz w:val="22"/>
          <w:szCs w:val="22"/>
        </w:rPr>
        <w:t xml:space="preserve"> Its large</w:t>
      </w:r>
      <w:r w:rsidRPr="00CA10E0">
        <w:rPr>
          <w:rFonts w:ascii="Arial" w:hAnsi="Arial" w:cs="Arial"/>
          <w:sz w:val="22"/>
          <w:szCs w:val="22"/>
        </w:rPr>
        <w:t xml:space="preserve"> sample size and structured questionnaires increase reliability</w:t>
      </w:r>
      <w:r w:rsidR="00E421C4" w:rsidRPr="00FB093D">
        <w:rPr>
          <w:rFonts w:ascii="Arial" w:hAnsi="Arial" w:cs="Arial"/>
          <w:sz w:val="22"/>
          <w:szCs w:val="22"/>
        </w:rPr>
        <w:t>.</w:t>
      </w:r>
      <w:r w:rsidR="00C922A9" w:rsidRPr="00FB093D">
        <w:rPr>
          <w:rFonts w:ascii="Arial" w:hAnsi="Arial" w:cs="Arial"/>
          <w:sz w:val="22"/>
          <w:szCs w:val="22"/>
        </w:rPr>
        <w:t xml:space="preserve"> </w:t>
      </w:r>
      <w:r w:rsidR="00197896" w:rsidRPr="00FB093D">
        <w:rPr>
          <w:rFonts w:ascii="Arial" w:hAnsi="Arial" w:cs="Arial"/>
          <w:sz w:val="22"/>
          <w:szCs w:val="22"/>
        </w:rPr>
        <w:t>L</w:t>
      </w:r>
      <w:r w:rsidR="00C922A9" w:rsidRPr="00FB093D">
        <w:rPr>
          <w:rFonts w:ascii="Arial" w:hAnsi="Arial" w:cs="Arial"/>
          <w:sz w:val="22"/>
          <w:szCs w:val="22"/>
        </w:rPr>
        <w:t>imitation</w:t>
      </w:r>
      <w:r w:rsidR="00510D43" w:rsidRPr="00FB093D">
        <w:rPr>
          <w:rFonts w:ascii="Arial" w:hAnsi="Arial" w:cs="Arial"/>
          <w:sz w:val="22"/>
          <w:szCs w:val="22"/>
        </w:rPr>
        <w:t>s</w:t>
      </w:r>
      <w:r w:rsidR="00197896" w:rsidRPr="00FB093D">
        <w:rPr>
          <w:rFonts w:ascii="Arial" w:hAnsi="Arial" w:cs="Arial"/>
          <w:sz w:val="22"/>
          <w:szCs w:val="22"/>
        </w:rPr>
        <w:t xml:space="preserve"> </w:t>
      </w:r>
      <w:r w:rsidR="00C76BD4" w:rsidRPr="00FB093D">
        <w:rPr>
          <w:rFonts w:ascii="Arial" w:hAnsi="Arial" w:cs="Arial"/>
          <w:sz w:val="22"/>
          <w:szCs w:val="22"/>
        </w:rPr>
        <w:t>include</w:t>
      </w:r>
      <w:r w:rsidR="00197896" w:rsidRPr="00FB093D">
        <w:rPr>
          <w:rFonts w:ascii="Arial" w:hAnsi="Arial" w:cs="Arial"/>
          <w:sz w:val="22"/>
          <w:szCs w:val="22"/>
        </w:rPr>
        <w:t xml:space="preserve"> the cross</w:t>
      </w:r>
      <w:r w:rsidR="00510D43" w:rsidRPr="00FB093D">
        <w:rPr>
          <w:rFonts w:ascii="Arial" w:hAnsi="Arial" w:cs="Arial"/>
          <w:sz w:val="22"/>
          <w:szCs w:val="22"/>
        </w:rPr>
        <w:t>-</w:t>
      </w:r>
      <w:r w:rsidR="00197896" w:rsidRPr="00FB093D">
        <w:rPr>
          <w:rFonts w:ascii="Arial" w:hAnsi="Arial" w:cs="Arial"/>
          <w:sz w:val="22"/>
          <w:szCs w:val="22"/>
        </w:rPr>
        <w:t>sectional design, which ca</w:t>
      </w:r>
      <w:r w:rsidR="00001F8B" w:rsidRPr="00FB093D">
        <w:rPr>
          <w:rFonts w:ascii="Arial" w:hAnsi="Arial" w:cs="Arial"/>
          <w:sz w:val="22"/>
          <w:szCs w:val="22"/>
        </w:rPr>
        <w:t xml:space="preserve">nnot establish causation, and reliance on </w:t>
      </w:r>
      <w:r w:rsidR="00C76BD4" w:rsidRPr="00FB093D">
        <w:rPr>
          <w:rFonts w:ascii="Arial" w:hAnsi="Arial" w:cs="Arial"/>
          <w:sz w:val="22"/>
          <w:szCs w:val="22"/>
        </w:rPr>
        <w:t>self-reported</w:t>
      </w:r>
      <w:r w:rsidR="00001F8B" w:rsidRPr="00FB093D">
        <w:rPr>
          <w:rFonts w:ascii="Arial" w:hAnsi="Arial" w:cs="Arial"/>
          <w:sz w:val="22"/>
          <w:szCs w:val="22"/>
        </w:rPr>
        <w:t xml:space="preserve"> data</w:t>
      </w:r>
      <w:r w:rsidRPr="00CA10E0">
        <w:rPr>
          <w:rFonts w:ascii="Arial" w:hAnsi="Arial" w:cs="Arial"/>
          <w:sz w:val="22"/>
          <w:szCs w:val="22"/>
        </w:rPr>
        <w:t xml:space="preserve">. </w:t>
      </w:r>
      <w:r w:rsidR="00224C63" w:rsidRPr="00FB093D">
        <w:rPr>
          <w:rFonts w:ascii="Arial" w:hAnsi="Arial" w:cs="Arial"/>
          <w:sz w:val="22"/>
          <w:szCs w:val="22"/>
        </w:rPr>
        <w:t>Practically, care staff could use these fi</w:t>
      </w:r>
      <w:r w:rsidR="006513B6" w:rsidRPr="00FB093D">
        <w:rPr>
          <w:rFonts w:ascii="Arial" w:hAnsi="Arial" w:cs="Arial"/>
          <w:sz w:val="22"/>
          <w:szCs w:val="22"/>
        </w:rPr>
        <w:t>ndings to encourage activities that promote life reflection to improve well</w:t>
      </w:r>
      <w:r w:rsidR="00C76BD4" w:rsidRPr="00FB093D">
        <w:rPr>
          <w:rFonts w:ascii="Arial" w:hAnsi="Arial" w:cs="Arial"/>
          <w:sz w:val="22"/>
          <w:szCs w:val="22"/>
        </w:rPr>
        <w:t>being.</w:t>
      </w:r>
    </w:p>
    <w:p w14:paraId="4FC4890E" w14:textId="77777777" w:rsidR="00B962ED" w:rsidRPr="00FB093D" w:rsidRDefault="00B962ED" w:rsidP="00FB093D">
      <w:pPr>
        <w:spacing w:line="360" w:lineRule="auto"/>
        <w:jc w:val="both"/>
        <w:rPr>
          <w:rFonts w:ascii="Arial" w:hAnsi="Arial" w:cs="Arial"/>
          <w:sz w:val="22"/>
          <w:szCs w:val="22"/>
        </w:rPr>
      </w:pPr>
    </w:p>
    <w:p w14:paraId="53379D92" w14:textId="77777777" w:rsidR="00B962ED" w:rsidRPr="00FB093D" w:rsidRDefault="00B962ED" w:rsidP="00FB093D">
      <w:pPr>
        <w:pStyle w:val="Heading1"/>
        <w:spacing w:line="360" w:lineRule="auto"/>
        <w:rPr>
          <w:rFonts w:ascii="Arial" w:hAnsi="Arial" w:cs="Arial"/>
          <w:sz w:val="22"/>
          <w:szCs w:val="22"/>
        </w:rPr>
      </w:pPr>
      <w:bookmarkStart w:id="1" w:name="_Toc225189653"/>
      <w:r w:rsidRPr="00FB093D">
        <w:rPr>
          <w:rFonts w:ascii="Arial" w:hAnsi="Arial" w:cs="Arial"/>
          <w:sz w:val="22"/>
          <w:szCs w:val="22"/>
        </w:rPr>
        <w:t>Source 2</w:t>
      </w:r>
      <w:bookmarkEnd w:id="1"/>
    </w:p>
    <w:p w14:paraId="206EC0E1" w14:textId="72E97B3E" w:rsidR="00371027" w:rsidRPr="00FB093D" w:rsidRDefault="00B962ED" w:rsidP="00FB093D">
      <w:pPr>
        <w:spacing w:line="360" w:lineRule="auto"/>
        <w:jc w:val="both"/>
        <w:rPr>
          <w:rFonts w:ascii="Arial" w:hAnsi="Arial" w:cs="Arial"/>
          <w:b/>
          <w:bCs/>
          <w:sz w:val="22"/>
          <w:szCs w:val="22"/>
        </w:rPr>
      </w:pPr>
      <w:r w:rsidRPr="00B962ED">
        <w:rPr>
          <w:rFonts w:ascii="Arial" w:hAnsi="Arial" w:cs="Arial"/>
          <w:b/>
          <w:bCs/>
          <w:sz w:val="22"/>
          <w:szCs w:val="22"/>
        </w:rPr>
        <w:t>Reference</w:t>
      </w:r>
    </w:p>
    <w:p w14:paraId="6B982A6A" w14:textId="34532292" w:rsidR="009C246C" w:rsidRPr="00FB093D" w:rsidRDefault="00077E97" w:rsidP="00FB093D">
      <w:pPr>
        <w:spacing w:line="360" w:lineRule="auto"/>
        <w:jc w:val="both"/>
        <w:rPr>
          <w:rFonts w:ascii="Arial" w:hAnsi="Arial" w:cs="Arial"/>
          <w:sz w:val="22"/>
          <w:szCs w:val="22"/>
        </w:rPr>
      </w:pPr>
      <w:r w:rsidRPr="00FB093D">
        <w:rPr>
          <w:rFonts w:ascii="Arial" w:hAnsi="Arial" w:cs="Arial"/>
          <w:sz w:val="22"/>
          <w:szCs w:val="22"/>
        </w:rPr>
        <w:t xml:space="preserve">Bueno-Pacheco, A., Satorres, E., Delhom, I. and Meléndez, J.C. (2023) ‘Ego-integrity and its relationship with sense of coherence, satisfaction, self-efficacy, and depression’, Current Psychology, 42(8), pp. 6439–6446. Available at: </w:t>
      </w:r>
      <w:hyperlink r:id="rId7" w:history="1">
        <w:r w:rsidRPr="00FB093D">
          <w:rPr>
            <w:rStyle w:val="Hyperlink"/>
            <w:rFonts w:ascii="Arial" w:hAnsi="Arial" w:cs="Arial"/>
            <w:sz w:val="22"/>
            <w:szCs w:val="22"/>
          </w:rPr>
          <w:t>https://doi.org/10.1007/s12144-021-01978-z</w:t>
        </w:r>
      </w:hyperlink>
    </w:p>
    <w:p w14:paraId="663B5400" w14:textId="77777777" w:rsidR="00BF3806" w:rsidRPr="00FB093D" w:rsidRDefault="00BF3806" w:rsidP="00FB093D">
      <w:pPr>
        <w:spacing w:line="360" w:lineRule="auto"/>
        <w:jc w:val="both"/>
        <w:rPr>
          <w:rFonts w:ascii="Arial" w:hAnsi="Arial" w:cs="Arial"/>
          <w:sz w:val="22"/>
          <w:szCs w:val="22"/>
        </w:rPr>
      </w:pPr>
    </w:p>
    <w:p w14:paraId="5932D9A0" w14:textId="77777777" w:rsidR="00536661" w:rsidRPr="00FB093D" w:rsidRDefault="00536661" w:rsidP="00FB093D">
      <w:pPr>
        <w:spacing w:line="360" w:lineRule="auto"/>
        <w:jc w:val="both"/>
        <w:rPr>
          <w:rFonts w:ascii="Arial" w:hAnsi="Arial" w:cs="Arial"/>
          <w:sz w:val="22"/>
          <w:szCs w:val="22"/>
        </w:rPr>
      </w:pPr>
    </w:p>
    <w:p w14:paraId="462134BB" w14:textId="77777777" w:rsidR="008B2526" w:rsidRPr="00FB093D" w:rsidRDefault="008B2526" w:rsidP="00FB093D">
      <w:pPr>
        <w:spacing w:line="360" w:lineRule="auto"/>
        <w:jc w:val="both"/>
        <w:rPr>
          <w:rFonts w:ascii="Arial" w:hAnsi="Arial" w:cs="Arial"/>
          <w:sz w:val="22"/>
          <w:szCs w:val="22"/>
        </w:rPr>
      </w:pPr>
    </w:p>
    <w:p w14:paraId="66DA5F5D" w14:textId="77777777" w:rsidR="00B815D8" w:rsidRPr="00FB093D" w:rsidRDefault="00B815D8" w:rsidP="00FB093D">
      <w:pPr>
        <w:spacing w:line="360" w:lineRule="auto"/>
        <w:jc w:val="both"/>
        <w:rPr>
          <w:rFonts w:ascii="Arial" w:hAnsi="Arial" w:cs="Arial"/>
          <w:sz w:val="22"/>
          <w:szCs w:val="22"/>
        </w:rPr>
      </w:pPr>
    </w:p>
    <w:p w14:paraId="2C45BDD8" w14:textId="37067E88" w:rsidR="0014368A" w:rsidRPr="00B962ED" w:rsidRDefault="00FB093D" w:rsidP="00FB093D">
      <w:pPr>
        <w:spacing w:line="360" w:lineRule="auto"/>
        <w:jc w:val="both"/>
        <w:rPr>
          <w:rFonts w:ascii="Arial" w:hAnsi="Arial" w:cs="Arial"/>
          <w:b/>
          <w:bCs/>
          <w:sz w:val="22"/>
          <w:szCs w:val="22"/>
        </w:rPr>
      </w:pPr>
      <w:r>
        <w:rPr>
          <w:rFonts w:ascii="Arial" w:hAnsi="Arial" w:cs="Arial"/>
          <w:b/>
          <w:bCs/>
          <w:sz w:val="22"/>
          <w:szCs w:val="22"/>
        </w:rPr>
        <w:t>S</w:t>
      </w:r>
      <w:r w:rsidR="00B962ED" w:rsidRPr="00B962ED">
        <w:rPr>
          <w:rFonts w:ascii="Arial" w:hAnsi="Arial" w:cs="Arial"/>
          <w:b/>
          <w:bCs/>
          <w:sz w:val="22"/>
          <w:szCs w:val="22"/>
        </w:rPr>
        <w:t>ummary</w:t>
      </w:r>
    </w:p>
    <w:p w14:paraId="739E4DCE" w14:textId="73CFFDE1" w:rsidR="00B962ED" w:rsidRPr="00B962ED" w:rsidRDefault="00B962ED" w:rsidP="00FB093D">
      <w:pPr>
        <w:spacing w:line="360" w:lineRule="auto"/>
        <w:jc w:val="both"/>
        <w:rPr>
          <w:rFonts w:ascii="Arial" w:hAnsi="Arial" w:cs="Arial"/>
          <w:sz w:val="22"/>
          <w:szCs w:val="22"/>
        </w:rPr>
      </w:pPr>
      <w:r w:rsidRPr="00B962ED">
        <w:rPr>
          <w:rFonts w:ascii="Arial" w:hAnsi="Arial" w:cs="Arial"/>
          <w:sz w:val="22"/>
          <w:szCs w:val="22"/>
        </w:rPr>
        <w:t xml:space="preserve">This </w:t>
      </w:r>
      <w:r w:rsidR="004D3AB5" w:rsidRPr="00FB093D">
        <w:rPr>
          <w:rFonts w:ascii="Arial" w:hAnsi="Arial" w:cs="Arial"/>
          <w:sz w:val="22"/>
          <w:szCs w:val="22"/>
        </w:rPr>
        <w:t>study</w:t>
      </w:r>
      <w:r w:rsidR="006E3319" w:rsidRPr="00FB093D">
        <w:rPr>
          <w:rFonts w:ascii="Arial" w:hAnsi="Arial" w:cs="Arial"/>
          <w:sz w:val="22"/>
          <w:szCs w:val="22"/>
        </w:rPr>
        <w:t xml:space="preserve"> </w:t>
      </w:r>
      <w:r w:rsidR="00C34EF6" w:rsidRPr="00FB093D">
        <w:rPr>
          <w:rFonts w:ascii="Arial" w:hAnsi="Arial" w:cs="Arial"/>
          <w:sz w:val="22"/>
          <w:szCs w:val="22"/>
        </w:rPr>
        <w:t xml:space="preserve">examined the </w:t>
      </w:r>
      <w:r w:rsidR="00A81C6B" w:rsidRPr="00FB093D">
        <w:rPr>
          <w:rFonts w:ascii="Arial" w:hAnsi="Arial" w:cs="Arial"/>
          <w:sz w:val="22"/>
          <w:szCs w:val="22"/>
        </w:rPr>
        <w:t>relationship between</w:t>
      </w:r>
      <w:r w:rsidRPr="00B962ED">
        <w:rPr>
          <w:rFonts w:ascii="Arial" w:hAnsi="Arial" w:cs="Arial"/>
          <w:sz w:val="22"/>
          <w:szCs w:val="22"/>
        </w:rPr>
        <w:t xml:space="preserve"> ego</w:t>
      </w:r>
      <w:r w:rsidR="006E3319" w:rsidRPr="00FB093D">
        <w:rPr>
          <w:rFonts w:ascii="Arial" w:hAnsi="Arial" w:cs="Arial"/>
          <w:sz w:val="22"/>
          <w:szCs w:val="22"/>
        </w:rPr>
        <w:t xml:space="preserve"> </w:t>
      </w:r>
      <w:r w:rsidRPr="00B962ED">
        <w:rPr>
          <w:rFonts w:ascii="Arial" w:hAnsi="Arial" w:cs="Arial"/>
          <w:sz w:val="22"/>
          <w:szCs w:val="22"/>
        </w:rPr>
        <w:t>integrity</w:t>
      </w:r>
      <w:r w:rsidR="00C34EF6" w:rsidRPr="00FB093D">
        <w:rPr>
          <w:rFonts w:ascii="Arial" w:hAnsi="Arial" w:cs="Arial"/>
          <w:sz w:val="22"/>
          <w:szCs w:val="22"/>
        </w:rPr>
        <w:t xml:space="preserve"> and mental health </w:t>
      </w:r>
      <w:r w:rsidR="008D525C" w:rsidRPr="00FB093D">
        <w:rPr>
          <w:rFonts w:ascii="Arial" w:hAnsi="Arial" w:cs="Arial"/>
          <w:sz w:val="22"/>
          <w:szCs w:val="22"/>
        </w:rPr>
        <w:t>in older adults.</w:t>
      </w:r>
      <w:r w:rsidRPr="00B962ED">
        <w:rPr>
          <w:rFonts w:ascii="Arial" w:hAnsi="Arial" w:cs="Arial"/>
          <w:sz w:val="22"/>
          <w:szCs w:val="22"/>
        </w:rPr>
        <w:t xml:space="preserve"> </w:t>
      </w:r>
      <w:r w:rsidR="00BC0617" w:rsidRPr="00FB093D">
        <w:rPr>
          <w:rFonts w:ascii="Arial" w:hAnsi="Arial" w:cs="Arial"/>
          <w:sz w:val="22"/>
          <w:szCs w:val="22"/>
        </w:rPr>
        <w:t>A total of</w:t>
      </w:r>
      <w:r w:rsidR="00EF7C33" w:rsidRPr="00FB093D">
        <w:rPr>
          <w:rFonts w:ascii="Arial" w:hAnsi="Arial" w:cs="Arial"/>
          <w:sz w:val="22"/>
          <w:szCs w:val="22"/>
        </w:rPr>
        <w:t xml:space="preserve"> </w:t>
      </w:r>
      <w:r w:rsidRPr="00B962ED">
        <w:rPr>
          <w:rFonts w:ascii="Arial" w:hAnsi="Arial" w:cs="Arial"/>
          <w:sz w:val="22"/>
          <w:szCs w:val="22"/>
        </w:rPr>
        <w:t xml:space="preserve">394 </w:t>
      </w:r>
      <w:r w:rsidR="00161739" w:rsidRPr="00FB093D">
        <w:rPr>
          <w:rFonts w:ascii="Arial" w:hAnsi="Arial" w:cs="Arial"/>
          <w:sz w:val="22"/>
          <w:szCs w:val="22"/>
        </w:rPr>
        <w:t>participants</w:t>
      </w:r>
      <w:r w:rsidR="00A81C6B" w:rsidRPr="00FB093D">
        <w:rPr>
          <w:rFonts w:ascii="Arial" w:hAnsi="Arial" w:cs="Arial"/>
          <w:sz w:val="22"/>
          <w:szCs w:val="22"/>
        </w:rPr>
        <w:t xml:space="preserve"> completed </w:t>
      </w:r>
      <w:r w:rsidR="00744636" w:rsidRPr="00FB093D">
        <w:rPr>
          <w:rFonts w:ascii="Arial" w:hAnsi="Arial" w:cs="Arial"/>
          <w:sz w:val="22"/>
          <w:szCs w:val="22"/>
        </w:rPr>
        <w:t>questionnaire</w:t>
      </w:r>
      <w:r w:rsidR="00C4761C" w:rsidRPr="00FB093D">
        <w:rPr>
          <w:rFonts w:ascii="Arial" w:hAnsi="Arial" w:cs="Arial"/>
          <w:sz w:val="22"/>
          <w:szCs w:val="22"/>
        </w:rPr>
        <w:t>s</w:t>
      </w:r>
      <w:r w:rsidR="00744636" w:rsidRPr="00FB093D">
        <w:rPr>
          <w:rFonts w:ascii="Arial" w:hAnsi="Arial" w:cs="Arial"/>
          <w:sz w:val="22"/>
          <w:szCs w:val="22"/>
        </w:rPr>
        <w:t xml:space="preserve"> assessing life satisfaction</w:t>
      </w:r>
      <w:r w:rsidR="001E02C7" w:rsidRPr="00FB093D">
        <w:rPr>
          <w:rFonts w:ascii="Arial" w:hAnsi="Arial" w:cs="Arial"/>
          <w:sz w:val="22"/>
          <w:szCs w:val="22"/>
        </w:rPr>
        <w:t>, self-efficiency</w:t>
      </w:r>
      <w:r w:rsidR="00FE5106" w:rsidRPr="00FB093D">
        <w:rPr>
          <w:rFonts w:ascii="Arial" w:hAnsi="Arial" w:cs="Arial"/>
          <w:sz w:val="22"/>
          <w:szCs w:val="22"/>
        </w:rPr>
        <w:t xml:space="preserve">, </w:t>
      </w:r>
      <w:r w:rsidR="009B17F1" w:rsidRPr="00FB093D">
        <w:rPr>
          <w:rFonts w:ascii="Arial" w:hAnsi="Arial" w:cs="Arial"/>
          <w:sz w:val="22"/>
          <w:szCs w:val="22"/>
        </w:rPr>
        <w:t xml:space="preserve">sense of coherence, and depression. </w:t>
      </w:r>
      <w:r w:rsidR="00385681" w:rsidRPr="00FB093D">
        <w:rPr>
          <w:rFonts w:ascii="Arial" w:hAnsi="Arial" w:cs="Arial"/>
          <w:sz w:val="22"/>
          <w:szCs w:val="22"/>
        </w:rPr>
        <w:t>Results indicated that higher</w:t>
      </w:r>
      <w:r w:rsidR="00B33CCE" w:rsidRPr="00FB093D">
        <w:rPr>
          <w:rFonts w:ascii="Arial" w:hAnsi="Arial" w:cs="Arial"/>
          <w:sz w:val="22"/>
          <w:szCs w:val="22"/>
        </w:rPr>
        <w:t xml:space="preserve"> </w:t>
      </w:r>
      <w:r w:rsidRPr="00B962ED">
        <w:rPr>
          <w:rFonts w:ascii="Arial" w:hAnsi="Arial" w:cs="Arial"/>
          <w:sz w:val="22"/>
          <w:szCs w:val="22"/>
        </w:rPr>
        <w:t>ego</w:t>
      </w:r>
      <w:r w:rsidR="00A95197" w:rsidRPr="00FB093D">
        <w:rPr>
          <w:rFonts w:ascii="Arial" w:hAnsi="Arial" w:cs="Arial"/>
          <w:sz w:val="22"/>
          <w:szCs w:val="22"/>
        </w:rPr>
        <w:t xml:space="preserve"> </w:t>
      </w:r>
      <w:r w:rsidRPr="00B962ED">
        <w:rPr>
          <w:rFonts w:ascii="Arial" w:hAnsi="Arial" w:cs="Arial"/>
          <w:sz w:val="22"/>
          <w:szCs w:val="22"/>
        </w:rPr>
        <w:t>integrity was</w:t>
      </w:r>
      <w:r w:rsidR="00A95197" w:rsidRPr="00FB093D">
        <w:rPr>
          <w:rFonts w:ascii="Arial" w:hAnsi="Arial" w:cs="Arial"/>
          <w:sz w:val="22"/>
          <w:szCs w:val="22"/>
        </w:rPr>
        <w:t xml:space="preserve"> associated with greater life satisfa</w:t>
      </w:r>
      <w:r w:rsidR="008C1942" w:rsidRPr="00FB093D">
        <w:rPr>
          <w:rFonts w:ascii="Arial" w:hAnsi="Arial" w:cs="Arial"/>
          <w:sz w:val="22"/>
          <w:szCs w:val="22"/>
        </w:rPr>
        <w:t>ction</w:t>
      </w:r>
      <w:r w:rsidRPr="00B962ED">
        <w:rPr>
          <w:rFonts w:ascii="Arial" w:hAnsi="Arial" w:cs="Arial"/>
          <w:sz w:val="22"/>
          <w:szCs w:val="22"/>
        </w:rPr>
        <w:t>, stronger self</w:t>
      </w:r>
      <w:r w:rsidR="00993101" w:rsidRPr="00FB093D">
        <w:rPr>
          <w:rFonts w:ascii="Arial" w:hAnsi="Arial" w:cs="Arial"/>
          <w:sz w:val="22"/>
          <w:szCs w:val="22"/>
        </w:rPr>
        <w:t xml:space="preserve"> </w:t>
      </w:r>
      <w:r w:rsidRPr="00B962ED">
        <w:rPr>
          <w:rFonts w:ascii="Arial" w:hAnsi="Arial" w:cs="Arial"/>
          <w:sz w:val="22"/>
          <w:szCs w:val="22"/>
        </w:rPr>
        <w:t xml:space="preserve">confidence, and a </w:t>
      </w:r>
      <w:r w:rsidR="00E9717B" w:rsidRPr="00FB093D">
        <w:rPr>
          <w:rFonts w:ascii="Arial" w:hAnsi="Arial" w:cs="Arial"/>
          <w:sz w:val="22"/>
          <w:szCs w:val="22"/>
        </w:rPr>
        <w:t xml:space="preserve">clearer sense </w:t>
      </w:r>
      <w:r w:rsidR="00151629" w:rsidRPr="00FB093D">
        <w:rPr>
          <w:rFonts w:ascii="Arial" w:hAnsi="Arial" w:cs="Arial"/>
          <w:sz w:val="22"/>
          <w:szCs w:val="22"/>
        </w:rPr>
        <w:t xml:space="preserve">of </w:t>
      </w:r>
      <w:r w:rsidR="003D722E" w:rsidRPr="00FB093D">
        <w:rPr>
          <w:rFonts w:ascii="Arial" w:hAnsi="Arial" w:cs="Arial"/>
          <w:sz w:val="22"/>
          <w:szCs w:val="22"/>
        </w:rPr>
        <w:t>purpose,</w:t>
      </w:r>
      <w:r w:rsidR="00151629" w:rsidRPr="00FB093D">
        <w:rPr>
          <w:rFonts w:ascii="Arial" w:hAnsi="Arial" w:cs="Arial"/>
          <w:sz w:val="22"/>
          <w:szCs w:val="22"/>
        </w:rPr>
        <w:t xml:space="preserve"> </w:t>
      </w:r>
      <w:r w:rsidR="003D722E" w:rsidRPr="00FB093D">
        <w:rPr>
          <w:rFonts w:ascii="Arial" w:hAnsi="Arial" w:cs="Arial"/>
          <w:sz w:val="22"/>
          <w:szCs w:val="22"/>
        </w:rPr>
        <w:t>whereas</w:t>
      </w:r>
      <w:r w:rsidR="0045255A" w:rsidRPr="00FB093D">
        <w:rPr>
          <w:rFonts w:ascii="Arial" w:hAnsi="Arial" w:cs="Arial"/>
          <w:sz w:val="22"/>
          <w:szCs w:val="22"/>
        </w:rPr>
        <w:t xml:space="preserve"> lower ego integrity was linked to increase</w:t>
      </w:r>
      <w:r w:rsidR="00C4761C" w:rsidRPr="00FB093D">
        <w:rPr>
          <w:rFonts w:ascii="Arial" w:hAnsi="Arial" w:cs="Arial"/>
          <w:sz w:val="22"/>
          <w:szCs w:val="22"/>
        </w:rPr>
        <w:t>d</w:t>
      </w:r>
      <w:r w:rsidR="0045255A" w:rsidRPr="00FB093D">
        <w:rPr>
          <w:rFonts w:ascii="Arial" w:hAnsi="Arial" w:cs="Arial"/>
          <w:sz w:val="22"/>
          <w:szCs w:val="22"/>
        </w:rPr>
        <w:t xml:space="preserve"> depression.</w:t>
      </w:r>
      <w:r w:rsidRPr="00B962ED">
        <w:rPr>
          <w:rFonts w:ascii="Arial" w:hAnsi="Arial" w:cs="Arial"/>
          <w:sz w:val="22"/>
          <w:szCs w:val="22"/>
        </w:rPr>
        <w:t xml:space="preserve"> The study suggests that </w:t>
      </w:r>
      <w:r w:rsidR="001C0292" w:rsidRPr="00FB093D">
        <w:rPr>
          <w:rFonts w:ascii="Arial" w:hAnsi="Arial" w:cs="Arial"/>
          <w:sz w:val="22"/>
          <w:szCs w:val="22"/>
        </w:rPr>
        <w:t>interventions fostering</w:t>
      </w:r>
      <w:r w:rsidR="00E94377" w:rsidRPr="00FB093D">
        <w:rPr>
          <w:rFonts w:ascii="Arial" w:hAnsi="Arial" w:cs="Arial"/>
          <w:sz w:val="22"/>
          <w:szCs w:val="22"/>
        </w:rPr>
        <w:t xml:space="preserve"> </w:t>
      </w:r>
      <w:r w:rsidR="00E6638F" w:rsidRPr="00FB093D">
        <w:rPr>
          <w:rFonts w:ascii="Arial" w:hAnsi="Arial" w:cs="Arial"/>
          <w:sz w:val="22"/>
          <w:szCs w:val="22"/>
        </w:rPr>
        <w:t xml:space="preserve">ego </w:t>
      </w:r>
      <w:r w:rsidRPr="00B962ED">
        <w:rPr>
          <w:rFonts w:ascii="Arial" w:hAnsi="Arial" w:cs="Arial"/>
          <w:sz w:val="22"/>
          <w:szCs w:val="22"/>
        </w:rPr>
        <w:t>integrity</w:t>
      </w:r>
      <w:r w:rsidR="001C0292" w:rsidRPr="00FB093D">
        <w:rPr>
          <w:rFonts w:ascii="Arial" w:hAnsi="Arial" w:cs="Arial"/>
          <w:sz w:val="22"/>
          <w:szCs w:val="22"/>
        </w:rPr>
        <w:t xml:space="preserve"> could positively influence</w:t>
      </w:r>
      <w:r w:rsidRPr="00B962ED">
        <w:rPr>
          <w:rFonts w:ascii="Arial" w:hAnsi="Arial" w:cs="Arial"/>
          <w:sz w:val="22"/>
          <w:szCs w:val="22"/>
        </w:rPr>
        <w:t xml:space="preserve"> overall wellbeing in older adults</w:t>
      </w:r>
      <w:r w:rsidR="00E6638F" w:rsidRPr="00FB093D">
        <w:rPr>
          <w:rFonts w:ascii="Arial" w:hAnsi="Arial" w:cs="Arial"/>
          <w:sz w:val="22"/>
          <w:szCs w:val="22"/>
        </w:rPr>
        <w:t>.</w:t>
      </w:r>
    </w:p>
    <w:p w14:paraId="1B1BC2C3" w14:textId="77777777" w:rsidR="00B962ED" w:rsidRPr="00B962ED" w:rsidRDefault="00B962ED" w:rsidP="00FB093D">
      <w:pPr>
        <w:spacing w:line="360" w:lineRule="auto"/>
        <w:jc w:val="both"/>
        <w:rPr>
          <w:rFonts w:ascii="Arial" w:hAnsi="Arial" w:cs="Arial"/>
          <w:b/>
          <w:bCs/>
          <w:sz w:val="22"/>
          <w:szCs w:val="22"/>
        </w:rPr>
      </w:pPr>
      <w:r w:rsidRPr="00B962ED">
        <w:rPr>
          <w:rFonts w:ascii="Arial" w:hAnsi="Arial" w:cs="Arial"/>
          <w:b/>
          <w:bCs/>
          <w:sz w:val="22"/>
          <w:szCs w:val="22"/>
        </w:rPr>
        <w:t>Critical Comment</w:t>
      </w:r>
    </w:p>
    <w:p w14:paraId="13D6C0AF" w14:textId="7E656242" w:rsidR="00F36100" w:rsidRPr="00F36100" w:rsidRDefault="00B962ED" w:rsidP="00FB093D">
      <w:pPr>
        <w:spacing w:line="360" w:lineRule="auto"/>
        <w:jc w:val="both"/>
        <w:rPr>
          <w:rFonts w:ascii="Arial" w:hAnsi="Arial" w:cs="Arial"/>
          <w:sz w:val="22"/>
          <w:szCs w:val="22"/>
        </w:rPr>
      </w:pPr>
      <w:r w:rsidRPr="00B962ED">
        <w:rPr>
          <w:rFonts w:ascii="Arial" w:hAnsi="Arial" w:cs="Arial"/>
          <w:sz w:val="22"/>
          <w:szCs w:val="22"/>
        </w:rPr>
        <w:t xml:space="preserve">This </w:t>
      </w:r>
      <w:r w:rsidR="00431003" w:rsidRPr="00FB093D">
        <w:rPr>
          <w:rFonts w:ascii="Arial" w:hAnsi="Arial" w:cs="Arial"/>
          <w:sz w:val="22"/>
          <w:szCs w:val="22"/>
        </w:rPr>
        <w:t xml:space="preserve">study </w:t>
      </w:r>
      <w:r w:rsidR="00EF76CD" w:rsidRPr="00FB093D">
        <w:rPr>
          <w:rFonts w:ascii="Arial" w:hAnsi="Arial" w:cs="Arial"/>
          <w:sz w:val="22"/>
          <w:szCs w:val="22"/>
        </w:rPr>
        <w:t>support Erikson’s</w:t>
      </w:r>
      <w:r w:rsidRPr="00B962ED">
        <w:rPr>
          <w:rFonts w:ascii="Arial" w:hAnsi="Arial" w:cs="Arial"/>
          <w:sz w:val="22"/>
          <w:szCs w:val="22"/>
        </w:rPr>
        <w:t xml:space="preserve"> theory</w:t>
      </w:r>
      <w:r w:rsidR="0003388C" w:rsidRPr="00FB093D">
        <w:rPr>
          <w:rFonts w:ascii="Arial" w:hAnsi="Arial" w:cs="Arial"/>
          <w:sz w:val="22"/>
          <w:szCs w:val="22"/>
        </w:rPr>
        <w:t xml:space="preserve"> and provides practical insight for health and social </w:t>
      </w:r>
      <w:r w:rsidR="00EF76CD" w:rsidRPr="00FB093D">
        <w:rPr>
          <w:rFonts w:ascii="Arial" w:hAnsi="Arial" w:cs="Arial"/>
          <w:sz w:val="22"/>
          <w:szCs w:val="22"/>
        </w:rPr>
        <w:t>care professionals</w:t>
      </w:r>
      <w:r w:rsidR="00120D25" w:rsidRPr="00FB093D">
        <w:rPr>
          <w:rFonts w:ascii="Arial" w:hAnsi="Arial" w:cs="Arial"/>
          <w:sz w:val="22"/>
          <w:szCs w:val="22"/>
        </w:rPr>
        <w:t xml:space="preserve">. </w:t>
      </w:r>
      <w:r w:rsidR="00EF76CD" w:rsidRPr="00FB093D">
        <w:rPr>
          <w:rFonts w:ascii="Arial" w:hAnsi="Arial" w:cs="Arial"/>
          <w:sz w:val="22"/>
          <w:szCs w:val="22"/>
        </w:rPr>
        <w:t xml:space="preserve"> Encouraging </w:t>
      </w:r>
      <w:r w:rsidR="00D46261" w:rsidRPr="00FB093D">
        <w:rPr>
          <w:rFonts w:ascii="Arial" w:hAnsi="Arial" w:cs="Arial"/>
          <w:sz w:val="22"/>
          <w:szCs w:val="22"/>
        </w:rPr>
        <w:t xml:space="preserve">reflective practices or promoting meaningful engagement in daily life </w:t>
      </w:r>
      <w:r w:rsidR="00E2042D" w:rsidRPr="00FB093D">
        <w:rPr>
          <w:rFonts w:ascii="Arial" w:hAnsi="Arial" w:cs="Arial"/>
          <w:sz w:val="22"/>
          <w:szCs w:val="22"/>
        </w:rPr>
        <w:t>may strengthen ego integrity and improve mental health outcomes.</w:t>
      </w:r>
      <w:r w:rsidR="008047F1" w:rsidRPr="00FB093D">
        <w:rPr>
          <w:rFonts w:ascii="Arial" w:hAnsi="Arial" w:cs="Arial"/>
          <w:sz w:val="22"/>
          <w:szCs w:val="22"/>
        </w:rPr>
        <w:t xml:space="preserve"> Strengths include </w:t>
      </w:r>
      <w:r w:rsidR="007C6112" w:rsidRPr="00FB093D">
        <w:rPr>
          <w:rFonts w:ascii="Arial" w:hAnsi="Arial" w:cs="Arial"/>
          <w:sz w:val="22"/>
          <w:szCs w:val="22"/>
        </w:rPr>
        <w:t>reliable</w:t>
      </w:r>
      <w:r w:rsidR="008047F1" w:rsidRPr="00FB093D">
        <w:rPr>
          <w:rFonts w:ascii="Arial" w:hAnsi="Arial" w:cs="Arial"/>
          <w:sz w:val="22"/>
          <w:szCs w:val="22"/>
        </w:rPr>
        <w:t xml:space="preserve"> </w:t>
      </w:r>
      <w:r w:rsidR="00E10ACE" w:rsidRPr="00FB093D">
        <w:rPr>
          <w:rFonts w:ascii="Arial" w:hAnsi="Arial" w:cs="Arial"/>
          <w:sz w:val="22"/>
          <w:szCs w:val="22"/>
        </w:rPr>
        <w:t>sample</w:t>
      </w:r>
      <w:r w:rsidR="008047F1" w:rsidRPr="00FB093D">
        <w:rPr>
          <w:rFonts w:ascii="Arial" w:hAnsi="Arial" w:cs="Arial"/>
          <w:sz w:val="22"/>
          <w:szCs w:val="22"/>
        </w:rPr>
        <w:t xml:space="preserve"> size </w:t>
      </w:r>
      <w:r w:rsidR="00F947E7" w:rsidRPr="00FB093D">
        <w:rPr>
          <w:rFonts w:ascii="Arial" w:hAnsi="Arial" w:cs="Arial"/>
          <w:sz w:val="22"/>
          <w:szCs w:val="22"/>
        </w:rPr>
        <w:t xml:space="preserve">and validated measures. </w:t>
      </w:r>
      <w:r w:rsidR="00E10ACE" w:rsidRPr="00FB093D">
        <w:rPr>
          <w:rFonts w:ascii="Arial" w:hAnsi="Arial" w:cs="Arial"/>
          <w:sz w:val="22"/>
          <w:szCs w:val="22"/>
        </w:rPr>
        <w:t>Limitation</w:t>
      </w:r>
      <w:r w:rsidR="00BD0B0C" w:rsidRPr="00FB093D">
        <w:rPr>
          <w:rFonts w:ascii="Arial" w:hAnsi="Arial" w:cs="Arial"/>
          <w:sz w:val="22"/>
          <w:szCs w:val="22"/>
        </w:rPr>
        <w:t>s include its cross</w:t>
      </w:r>
      <w:r w:rsidR="007C6112" w:rsidRPr="00FB093D">
        <w:rPr>
          <w:rFonts w:ascii="Arial" w:hAnsi="Arial" w:cs="Arial"/>
          <w:sz w:val="22"/>
          <w:szCs w:val="22"/>
        </w:rPr>
        <w:t>-</w:t>
      </w:r>
      <w:r w:rsidR="00BD0B0C" w:rsidRPr="00FB093D">
        <w:rPr>
          <w:rFonts w:ascii="Arial" w:hAnsi="Arial" w:cs="Arial"/>
          <w:sz w:val="22"/>
          <w:szCs w:val="22"/>
        </w:rPr>
        <w:t>section</w:t>
      </w:r>
      <w:r w:rsidR="00DF1144" w:rsidRPr="00FB093D">
        <w:rPr>
          <w:rFonts w:ascii="Arial" w:hAnsi="Arial" w:cs="Arial"/>
          <w:sz w:val="22"/>
          <w:szCs w:val="22"/>
        </w:rPr>
        <w:t xml:space="preserve">al design, </w:t>
      </w:r>
      <w:r w:rsidR="00B24663" w:rsidRPr="00FB093D">
        <w:rPr>
          <w:rFonts w:ascii="Arial" w:hAnsi="Arial" w:cs="Arial"/>
          <w:sz w:val="22"/>
          <w:szCs w:val="22"/>
        </w:rPr>
        <w:t>preventing</w:t>
      </w:r>
      <w:r w:rsidR="00183EDB" w:rsidRPr="00FB093D">
        <w:rPr>
          <w:rFonts w:ascii="Arial" w:hAnsi="Arial" w:cs="Arial"/>
          <w:sz w:val="22"/>
          <w:szCs w:val="22"/>
        </w:rPr>
        <w:t xml:space="preserve"> conclusions about causality, and the reliance </w:t>
      </w:r>
      <w:r w:rsidR="0039758B" w:rsidRPr="00FB093D">
        <w:rPr>
          <w:rFonts w:ascii="Arial" w:hAnsi="Arial" w:cs="Arial"/>
          <w:sz w:val="22"/>
          <w:szCs w:val="22"/>
        </w:rPr>
        <w:t>on self</w:t>
      </w:r>
      <w:r w:rsidR="00B24663" w:rsidRPr="00FB093D">
        <w:rPr>
          <w:rFonts w:ascii="Arial" w:hAnsi="Arial" w:cs="Arial"/>
          <w:sz w:val="22"/>
          <w:szCs w:val="22"/>
        </w:rPr>
        <w:t>-</w:t>
      </w:r>
      <w:r w:rsidR="0039758B" w:rsidRPr="00FB093D">
        <w:rPr>
          <w:rFonts w:ascii="Arial" w:hAnsi="Arial" w:cs="Arial"/>
          <w:sz w:val="22"/>
          <w:szCs w:val="22"/>
        </w:rPr>
        <w:t>reported questionnaires,</w:t>
      </w:r>
      <w:r w:rsidR="00444041" w:rsidRPr="00FB093D">
        <w:rPr>
          <w:rFonts w:ascii="Arial" w:hAnsi="Arial" w:cs="Arial"/>
          <w:sz w:val="22"/>
          <w:szCs w:val="22"/>
        </w:rPr>
        <w:t xml:space="preserve"> which can reduce accuracy.</w:t>
      </w:r>
      <w:r w:rsidR="00130F6A" w:rsidRPr="00FB093D">
        <w:rPr>
          <w:rFonts w:ascii="Arial" w:hAnsi="Arial" w:cs="Arial"/>
          <w:sz w:val="22"/>
          <w:szCs w:val="22"/>
        </w:rPr>
        <w:t xml:space="preserve"> Despite these limitations, the research reinforces </w:t>
      </w:r>
      <w:r w:rsidR="00454886" w:rsidRPr="00FB093D">
        <w:rPr>
          <w:rFonts w:ascii="Arial" w:hAnsi="Arial" w:cs="Arial"/>
          <w:sz w:val="22"/>
          <w:szCs w:val="22"/>
        </w:rPr>
        <w:t xml:space="preserve">the importance </w:t>
      </w:r>
      <w:r w:rsidR="00D36808" w:rsidRPr="00FB093D">
        <w:rPr>
          <w:rFonts w:ascii="Arial" w:hAnsi="Arial" w:cs="Arial"/>
          <w:sz w:val="22"/>
          <w:szCs w:val="22"/>
        </w:rPr>
        <w:t>of considering</w:t>
      </w:r>
      <w:r w:rsidR="00454886" w:rsidRPr="00FB093D">
        <w:rPr>
          <w:rFonts w:ascii="Arial" w:hAnsi="Arial" w:cs="Arial"/>
          <w:sz w:val="22"/>
          <w:szCs w:val="22"/>
        </w:rPr>
        <w:t xml:space="preserve"> </w:t>
      </w:r>
      <w:r w:rsidR="00D36808" w:rsidRPr="00FB093D">
        <w:rPr>
          <w:rFonts w:ascii="Arial" w:hAnsi="Arial" w:cs="Arial"/>
          <w:sz w:val="22"/>
          <w:szCs w:val="22"/>
        </w:rPr>
        <w:t>psychological</w:t>
      </w:r>
      <w:r w:rsidR="00454886" w:rsidRPr="00FB093D">
        <w:rPr>
          <w:rFonts w:ascii="Arial" w:hAnsi="Arial" w:cs="Arial"/>
          <w:sz w:val="22"/>
          <w:szCs w:val="22"/>
        </w:rPr>
        <w:t xml:space="preserve"> stages, such as ego integrity versus despair</w:t>
      </w:r>
      <w:r w:rsidR="00D36808" w:rsidRPr="00FB093D">
        <w:rPr>
          <w:rFonts w:ascii="Arial" w:hAnsi="Arial" w:cs="Arial"/>
          <w:sz w:val="22"/>
          <w:szCs w:val="22"/>
        </w:rPr>
        <w:t xml:space="preserve">, in planning care interventions. </w:t>
      </w:r>
    </w:p>
    <w:p w14:paraId="67A6BA01" w14:textId="79664244" w:rsidR="00830276" w:rsidRPr="00FB093D" w:rsidRDefault="00830276" w:rsidP="00FB093D">
      <w:pPr>
        <w:spacing w:line="360" w:lineRule="auto"/>
        <w:jc w:val="both"/>
        <w:rPr>
          <w:rFonts w:ascii="Arial" w:hAnsi="Arial" w:cs="Arial"/>
          <w:sz w:val="22"/>
          <w:szCs w:val="22"/>
        </w:rPr>
      </w:pPr>
    </w:p>
    <w:p w14:paraId="025AAC2C" w14:textId="392E6B8B" w:rsidR="00F27B07" w:rsidRPr="00FB093D" w:rsidRDefault="006D77B6" w:rsidP="00FB093D">
      <w:pPr>
        <w:spacing w:line="360" w:lineRule="auto"/>
        <w:jc w:val="both"/>
        <w:rPr>
          <w:rFonts w:ascii="Arial" w:hAnsi="Arial" w:cs="Arial"/>
          <w:sz w:val="22"/>
          <w:szCs w:val="22"/>
        </w:rPr>
      </w:pPr>
      <w:bookmarkStart w:id="2" w:name="_Toc225189654"/>
      <w:r w:rsidRPr="00FB093D">
        <w:rPr>
          <w:rStyle w:val="Heading1Char"/>
          <w:rFonts w:ascii="Arial" w:hAnsi="Arial" w:cs="Arial"/>
          <w:sz w:val="22"/>
          <w:szCs w:val="22"/>
        </w:rPr>
        <w:t>Source 3</w:t>
      </w:r>
      <w:bookmarkEnd w:id="2"/>
      <w:r w:rsidRPr="00FB093D">
        <w:rPr>
          <w:rFonts w:ascii="Arial" w:hAnsi="Arial" w:cs="Arial"/>
          <w:sz w:val="22"/>
          <w:szCs w:val="22"/>
        </w:rPr>
        <w:t xml:space="preserve"> </w:t>
      </w:r>
    </w:p>
    <w:p w14:paraId="669AC7BA" w14:textId="2B1352AC" w:rsidR="00B51B5A" w:rsidRPr="00FB093D" w:rsidRDefault="00FB0A12" w:rsidP="00FB093D">
      <w:pPr>
        <w:spacing w:line="360" w:lineRule="auto"/>
        <w:jc w:val="both"/>
        <w:rPr>
          <w:rFonts w:ascii="Arial" w:hAnsi="Arial" w:cs="Arial"/>
          <w:sz w:val="22"/>
          <w:szCs w:val="22"/>
        </w:rPr>
      </w:pPr>
      <w:r w:rsidRPr="00FB093D">
        <w:rPr>
          <w:rFonts w:ascii="Arial" w:hAnsi="Arial" w:cs="Arial"/>
          <w:sz w:val="22"/>
          <w:szCs w:val="22"/>
        </w:rPr>
        <w:t xml:space="preserve">Zhao, X., Yu, J. &amp; Liu, N. (2023) ‘Relationship between specific leisure activities and successful aging among older adults’, </w:t>
      </w:r>
      <w:r w:rsidRPr="00FB093D">
        <w:rPr>
          <w:rFonts w:ascii="Arial" w:hAnsi="Arial" w:cs="Arial"/>
          <w:i/>
          <w:iCs/>
          <w:sz w:val="22"/>
          <w:szCs w:val="22"/>
        </w:rPr>
        <w:t>Journal of Exercise Science &amp; Fitness</w:t>
      </w:r>
      <w:r w:rsidRPr="00FB093D">
        <w:rPr>
          <w:rFonts w:ascii="Arial" w:hAnsi="Arial" w:cs="Arial"/>
          <w:sz w:val="22"/>
          <w:szCs w:val="22"/>
        </w:rPr>
        <w:t xml:space="preserve">, 21(1), pp. 111–118. Available at: </w:t>
      </w:r>
      <w:hyperlink r:id="rId8" w:tgtFrame="_new" w:history="1">
        <w:r w:rsidRPr="00FB093D">
          <w:rPr>
            <w:rStyle w:val="Hyperlink"/>
            <w:rFonts w:ascii="Arial" w:hAnsi="Arial" w:cs="Arial"/>
            <w:sz w:val="22"/>
            <w:szCs w:val="22"/>
          </w:rPr>
          <w:t>https://doi.org/10.1016/j.jesf.2022.11.006</w:t>
        </w:r>
      </w:hyperlink>
    </w:p>
    <w:p w14:paraId="3994B3FE" w14:textId="3047F260" w:rsidR="00CA7D09" w:rsidRPr="00FB093D" w:rsidRDefault="0013703E" w:rsidP="00FB093D">
      <w:pPr>
        <w:spacing w:line="360" w:lineRule="auto"/>
        <w:rPr>
          <w:rFonts w:ascii="Arial" w:hAnsi="Arial" w:cs="Arial"/>
          <w:b/>
          <w:bCs/>
          <w:sz w:val="22"/>
          <w:szCs w:val="22"/>
        </w:rPr>
      </w:pPr>
      <w:r w:rsidRPr="00FB093D">
        <w:rPr>
          <w:rFonts w:ascii="Arial" w:hAnsi="Arial" w:cs="Arial"/>
          <w:b/>
          <w:bCs/>
          <w:sz w:val="22"/>
          <w:szCs w:val="22"/>
        </w:rPr>
        <w:t>Summary</w:t>
      </w:r>
    </w:p>
    <w:p w14:paraId="1528633D" w14:textId="3F10555D" w:rsidR="00CA7D09" w:rsidRPr="00FB093D" w:rsidRDefault="00CA7D09" w:rsidP="00FB093D">
      <w:pPr>
        <w:spacing w:line="360" w:lineRule="auto"/>
        <w:jc w:val="both"/>
        <w:rPr>
          <w:rFonts w:ascii="Arial" w:hAnsi="Arial" w:cs="Arial"/>
          <w:sz w:val="22"/>
          <w:szCs w:val="22"/>
        </w:rPr>
      </w:pPr>
      <w:r w:rsidRPr="00FB093D">
        <w:rPr>
          <w:rFonts w:ascii="Arial" w:hAnsi="Arial" w:cs="Arial"/>
          <w:sz w:val="22"/>
          <w:szCs w:val="22"/>
        </w:rPr>
        <w:t>This study</w:t>
      </w:r>
      <w:r w:rsidR="007A3798" w:rsidRPr="00FB093D">
        <w:rPr>
          <w:rFonts w:ascii="Arial" w:hAnsi="Arial" w:cs="Arial"/>
          <w:sz w:val="22"/>
          <w:szCs w:val="22"/>
        </w:rPr>
        <w:t xml:space="preserve"> investigated</w:t>
      </w:r>
      <w:r w:rsidRPr="00FB093D">
        <w:rPr>
          <w:rFonts w:ascii="Arial" w:hAnsi="Arial" w:cs="Arial"/>
          <w:sz w:val="22"/>
          <w:szCs w:val="22"/>
        </w:rPr>
        <w:t xml:space="preserve"> how </w:t>
      </w:r>
      <w:r w:rsidR="007A3798" w:rsidRPr="00FB093D">
        <w:rPr>
          <w:rFonts w:ascii="Arial" w:hAnsi="Arial" w:cs="Arial"/>
          <w:sz w:val="22"/>
          <w:szCs w:val="22"/>
        </w:rPr>
        <w:t xml:space="preserve">engagement </w:t>
      </w:r>
      <w:r w:rsidR="008D0CB3" w:rsidRPr="00FB093D">
        <w:rPr>
          <w:rFonts w:ascii="Arial" w:hAnsi="Arial" w:cs="Arial"/>
          <w:sz w:val="22"/>
          <w:szCs w:val="22"/>
        </w:rPr>
        <w:t>in different</w:t>
      </w:r>
      <w:r w:rsidRPr="00FB093D">
        <w:rPr>
          <w:rFonts w:ascii="Arial" w:hAnsi="Arial" w:cs="Arial"/>
          <w:sz w:val="22"/>
          <w:szCs w:val="22"/>
        </w:rPr>
        <w:t xml:space="preserve"> leisure activities relates to successful aging in older adults. Data were collected from 7,689 Chinese adults aged 60 and </w:t>
      </w:r>
      <w:r w:rsidR="00401ED7" w:rsidRPr="00FB093D">
        <w:rPr>
          <w:rFonts w:ascii="Arial" w:hAnsi="Arial" w:cs="Arial"/>
          <w:sz w:val="22"/>
          <w:szCs w:val="22"/>
        </w:rPr>
        <w:t>above</w:t>
      </w:r>
      <w:r w:rsidRPr="00FB093D">
        <w:rPr>
          <w:rFonts w:ascii="Arial" w:hAnsi="Arial" w:cs="Arial"/>
          <w:sz w:val="22"/>
          <w:szCs w:val="22"/>
        </w:rPr>
        <w:t xml:space="preserve">, </w:t>
      </w:r>
      <w:r w:rsidR="00401ED7" w:rsidRPr="00FB093D">
        <w:rPr>
          <w:rFonts w:ascii="Arial" w:hAnsi="Arial" w:cs="Arial"/>
          <w:sz w:val="22"/>
          <w:szCs w:val="22"/>
        </w:rPr>
        <w:t>measuring</w:t>
      </w:r>
      <w:r w:rsidRPr="00FB093D">
        <w:rPr>
          <w:rFonts w:ascii="Arial" w:hAnsi="Arial" w:cs="Arial"/>
          <w:sz w:val="22"/>
          <w:szCs w:val="22"/>
        </w:rPr>
        <w:t xml:space="preserve"> self-rated health, psychological wellbeing, cognitive function, </w:t>
      </w:r>
      <w:r w:rsidR="00C00441" w:rsidRPr="00FB093D">
        <w:rPr>
          <w:rFonts w:ascii="Arial" w:hAnsi="Arial" w:cs="Arial"/>
          <w:sz w:val="22"/>
          <w:szCs w:val="22"/>
        </w:rPr>
        <w:t>daily living</w:t>
      </w:r>
      <w:r w:rsidR="00C80794" w:rsidRPr="00FB093D">
        <w:rPr>
          <w:rFonts w:ascii="Arial" w:hAnsi="Arial" w:cs="Arial"/>
          <w:sz w:val="22"/>
          <w:szCs w:val="22"/>
        </w:rPr>
        <w:t xml:space="preserve"> </w:t>
      </w:r>
      <w:r w:rsidRPr="00FB093D">
        <w:rPr>
          <w:rFonts w:ascii="Arial" w:hAnsi="Arial" w:cs="Arial"/>
          <w:sz w:val="22"/>
          <w:szCs w:val="22"/>
        </w:rPr>
        <w:t xml:space="preserve">activities, </w:t>
      </w:r>
      <w:r w:rsidR="002D6555" w:rsidRPr="00FB093D">
        <w:rPr>
          <w:rFonts w:ascii="Arial" w:hAnsi="Arial" w:cs="Arial"/>
          <w:sz w:val="22"/>
          <w:szCs w:val="22"/>
        </w:rPr>
        <w:t xml:space="preserve">and </w:t>
      </w:r>
      <w:r w:rsidRPr="00FB093D">
        <w:rPr>
          <w:rFonts w:ascii="Arial" w:hAnsi="Arial" w:cs="Arial"/>
          <w:sz w:val="22"/>
          <w:szCs w:val="22"/>
        </w:rPr>
        <w:t xml:space="preserve">physical activity level. </w:t>
      </w:r>
      <w:r w:rsidR="002D6555" w:rsidRPr="00FB093D">
        <w:rPr>
          <w:rFonts w:ascii="Arial" w:hAnsi="Arial" w:cs="Arial"/>
          <w:sz w:val="22"/>
          <w:szCs w:val="22"/>
        </w:rPr>
        <w:t xml:space="preserve">Findings indicated </w:t>
      </w:r>
      <w:r w:rsidR="00C00441" w:rsidRPr="00FB093D">
        <w:rPr>
          <w:rFonts w:ascii="Arial" w:hAnsi="Arial" w:cs="Arial"/>
          <w:sz w:val="22"/>
          <w:szCs w:val="22"/>
        </w:rPr>
        <w:t>that participation</w:t>
      </w:r>
      <w:r w:rsidR="009B135C" w:rsidRPr="00FB093D">
        <w:rPr>
          <w:rFonts w:ascii="Arial" w:hAnsi="Arial" w:cs="Arial"/>
          <w:sz w:val="22"/>
          <w:szCs w:val="22"/>
        </w:rPr>
        <w:t xml:space="preserve"> in activities</w:t>
      </w:r>
      <w:r w:rsidR="00C00441" w:rsidRPr="00FB093D">
        <w:rPr>
          <w:rFonts w:ascii="Arial" w:hAnsi="Arial" w:cs="Arial"/>
          <w:sz w:val="22"/>
          <w:szCs w:val="22"/>
        </w:rPr>
        <w:t xml:space="preserve"> such as </w:t>
      </w:r>
      <w:r w:rsidR="009B135C" w:rsidRPr="00FB093D">
        <w:rPr>
          <w:rFonts w:ascii="Arial" w:hAnsi="Arial" w:cs="Arial"/>
          <w:sz w:val="22"/>
          <w:szCs w:val="22"/>
        </w:rPr>
        <w:t xml:space="preserve"> </w:t>
      </w:r>
      <w:r w:rsidRPr="00FB093D">
        <w:rPr>
          <w:rFonts w:ascii="Arial" w:hAnsi="Arial" w:cs="Arial"/>
          <w:sz w:val="22"/>
          <w:szCs w:val="22"/>
        </w:rPr>
        <w:t xml:space="preserve"> gardening, reading, playing cards, watching TV, caring for pets, or attending social events w</w:t>
      </w:r>
      <w:r w:rsidR="00D8443F" w:rsidRPr="00FB093D">
        <w:rPr>
          <w:rFonts w:ascii="Arial" w:hAnsi="Arial" w:cs="Arial"/>
          <w:sz w:val="22"/>
          <w:szCs w:val="22"/>
        </w:rPr>
        <w:t xml:space="preserve">as associated with a higher likelihood </w:t>
      </w:r>
      <w:r w:rsidR="00440275" w:rsidRPr="00FB093D">
        <w:rPr>
          <w:rFonts w:ascii="Arial" w:hAnsi="Arial" w:cs="Arial"/>
          <w:sz w:val="22"/>
          <w:szCs w:val="22"/>
        </w:rPr>
        <w:t>of successful</w:t>
      </w:r>
      <w:r w:rsidRPr="00FB093D">
        <w:rPr>
          <w:rFonts w:ascii="Arial" w:hAnsi="Arial" w:cs="Arial"/>
          <w:sz w:val="22"/>
          <w:szCs w:val="22"/>
        </w:rPr>
        <w:t xml:space="preserve"> aging.</w:t>
      </w:r>
      <w:r w:rsidR="00440275" w:rsidRPr="00FB093D">
        <w:rPr>
          <w:rFonts w:ascii="Arial" w:hAnsi="Arial" w:cs="Arial"/>
          <w:sz w:val="22"/>
          <w:szCs w:val="22"/>
        </w:rPr>
        <w:t xml:space="preserve"> Moreover, engaging in multiple activities further increased these chances. This provides empirical support for Activity Theory, which emphasizes that maintaining active participation promotes wellbeing and resilience in later life.</w:t>
      </w:r>
    </w:p>
    <w:p w14:paraId="42259EB1" w14:textId="77777777" w:rsidR="006E441D" w:rsidRPr="00FB093D" w:rsidRDefault="006E441D" w:rsidP="00FB093D">
      <w:pPr>
        <w:spacing w:line="360" w:lineRule="auto"/>
        <w:jc w:val="both"/>
        <w:rPr>
          <w:rFonts w:ascii="Arial" w:hAnsi="Arial" w:cs="Arial"/>
          <w:sz w:val="22"/>
          <w:szCs w:val="22"/>
        </w:rPr>
      </w:pPr>
    </w:p>
    <w:p w14:paraId="42C7778B" w14:textId="16B9053A" w:rsidR="00911D12" w:rsidRPr="00FB093D" w:rsidRDefault="0013703E" w:rsidP="00FB093D">
      <w:pPr>
        <w:spacing w:line="360" w:lineRule="auto"/>
        <w:jc w:val="both"/>
        <w:rPr>
          <w:rFonts w:ascii="Arial" w:hAnsi="Arial" w:cs="Arial"/>
          <w:b/>
          <w:bCs/>
          <w:sz w:val="22"/>
          <w:szCs w:val="22"/>
        </w:rPr>
      </w:pPr>
      <w:r w:rsidRPr="00FB093D">
        <w:rPr>
          <w:rFonts w:ascii="Arial" w:hAnsi="Arial" w:cs="Arial"/>
          <w:b/>
          <w:bCs/>
          <w:sz w:val="22"/>
          <w:szCs w:val="22"/>
        </w:rPr>
        <w:t xml:space="preserve">Critical </w:t>
      </w:r>
      <w:r w:rsidR="00531AA0" w:rsidRPr="00FB093D">
        <w:rPr>
          <w:rFonts w:ascii="Arial" w:hAnsi="Arial" w:cs="Arial"/>
          <w:b/>
          <w:bCs/>
          <w:sz w:val="22"/>
          <w:szCs w:val="22"/>
        </w:rPr>
        <w:t xml:space="preserve">Evaluation </w:t>
      </w:r>
      <w:r w:rsidRPr="00FB093D">
        <w:rPr>
          <w:rFonts w:ascii="Arial" w:hAnsi="Arial" w:cs="Arial"/>
          <w:b/>
          <w:bCs/>
          <w:sz w:val="22"/>
          <w:szCs w:val="22"/>
        </w:rPr>
        <w:t xml:space="preserve"> </w:t>
      </w:r>
    </w:p>
    <w:p w14:paraId="0B4025BC" w14:textId="495F4BFB" w:rsidR="00913B74" w:rsidRPr="00FB093D" w:rsidRDefault="006E441D" w:rsidP="006B30CF">
      <w:pPr>
        <w:spacing w:line="360" w:lineRule="auto"/>
        <w:jc w:val="both"/>
        <w:rPr>
          <w:rFonts w:ascii="Arial" w:hAnsi="Arial" w:cs="Arial"/>
          <w:sz w:val="22"/>
          <w:szCs w:val="22"/>
        </w:rPr>
      </w:pPr>
      <w:r w:rsidRPr="006E441D">
        <w:rPr>
          <w:rFonts w:ascii="Arial" w:hAnsi="Arial" w:cs="Arial"/>
          <w:sz w:val="22"/>
          <w:szCs w:val="22"/>
        </w:rPr>
        <w:t>This research is</w:t>
      </w:r>
      <w:r w:rsidR="00A67131" w:rsidRPr="00FB093D">
        <w:rPr>
          <w:rFonts w:ascii="Arial" w:hAnsi="Arial" w:cs="Arial"/>
          <w:sz w:val="22"/>
          <w:szCs w:val="22"/>
        </w:rPr>
        <w:t xml:space="preserve"> </w:t>
      </w:r>
      <w:r w:rsidR="006679C4" w:rsidRPr="00FB093D">
        <w:rPr>
          <w:rFonts w:ascii="Arial" w:hAnsi="Arial" w:cs="Arial"/>
          <w:sz w:val="22"/>
          <w:szCs w:val="22"/>
        </w:rPr>
        <w:t>particularly useful</w:t>
      </w:r>
      <w:r w:rsidRPr="006E441D">
        <w:rPr>
          <w:rFonts w:ascii="Arial" w:hAnsi="Arial" w:cs="Arial"/>
          <w:sz w:val="22"/>
          <w:szCs w:val="22"/>
        </w:rPr>
        <w:t xml:space="preserve"> for health and social care </w:t>
      </w:r>
      <w:r w:rsidR="004C058B" w:rsidRPr="00FB093D">
        <w:rPr>
          <w:rFonts w:ascii="Arial" w:hAnsi="Arial" w:cs="Arial"/>
          <w:sz w:val="22"/>
          <w:szCs w:val="22"/>
        </w:rPr>
        <w:t>as</w:t>
      </w:r>
      <w:r w:rsidRPr="006E441D">
        <w:rPr>
          <w:rFonts w:ascii="Arial" w:hAnsi="Arial" w:cs="Arial"/>
          <w:sz w:val="22"/>
          <w:szCs w:val="22"/>
        </w:rPr>
        <w:t xml:space="preserve"> it highlights the</w:t>
      </w:r>
      <w:r w:rsidR="004C058B" w:rsidRPr="00FB093D">
        <w:rPr>
          <w:rFonts w:ascii="Arial" w:hAnsi="Arial" w:cs="Arial"/>
          <w:sz w:val="22"/>
          <w:szCs w:val="22"/>
        </w:rPr>
        <w:t xml:space="preserve"> </w:t>
      </w:r>
      <w:r w:rsidR="005C45F5" w:rsidRPr="00FB093D">
        <w:rPr>
          <w:rFonts w:ascii="Arial" w:hAnsi="Arial" w:cs="Arial"/>
          <w:sz w:val="22"/>
          <w:szCs w:val="22"/>
        </w:rPr>
        <w:t>practical benefits</w:t>
      </w:r>
      <w:r w:rsidRPr="006E441D">
        <w:rPr>
          <w:rFonts w:ascii="Arial" w:hAnsi="Arial" w:cs="Arial"/>
          <w:sz w:val="22"/>
          <w:szCs w:val="22"/>
        </w:rPr>
        <w:t xml:space="preserve"> of</w:t>
      </w:r>
      <w:r w:rsidR="00405CDC" w:rsidRPr="00FB093D">
        <w:rPr>
          <w:rFonts w:ascii="Arial" w:hAnsi="Arial" w:cs="Arial"/>
          <w:sz w:val="22"/>
          <w:szCs w:val="22"/>
        </w:rPr>
        <w:t xml:space="preserve"> promoting </w:t>
      </w:r>
      <w:r w:rsidR="003E7E6F" w:rsidRPr="00FB093D">
        <w:rPr>
          <w:rFonts w:ascii="Arial" w:hAnsi="Arial" w:cs="Arial"/>
          <w:sz w:val="22"/>
          <w:szCs w:val="22"/>
        </w:rPr>
        <w:t>varied and frequent leisure activities among older adults</w:t>
      </w:r>
      <w:r w:rsidR="005C45F5" w:rsidRPr="00FB093D">
        <w:rPr>
          <w:rFonts w:ascii="Arial" w:hAnsi="Arial" w:cs="Arial"/>
          <w:sz w:val="22"/>
          <w:szCs w:val="22"/>
        </w:rPr>
        <w:t>.</w:t>
      </w:r>
      <w:r w:rsidRPr="006E441D">
        <w:rPr>
          <w:rFonts w:ascii="Arial" w:hAnsi="Arial" w:cs="Arial"/>
          <w:sz w:val="22"/>
          <w:szCs w:val="22"/>
        </w:rPr>
        <w:t xml:space="preserve"> </w:t>
      </w:r>
      <w:r w:rsidR="00947FA9">
        <w:rPr>
          <w:rFonts w:ascii="Arial" w:hAnsi="Arial" w:cs="Arial"/>
          <w:sz w:val="22"/>
          <w:szCs w:val="22"/>
        </w:rPr>
        <w:t>C</w:t>
      </w:r>
      <w:r w:rsidRPr="006E441D">
        <w:rPr>
          <w:rFonts w:ascii="Arial" w:hAnsi="Arial" w:cs="Arial"/>
          <w:sz w:val="22"/>
          <w:szCs w:val="22"/>
        </w:rPr>
        <w:t xml:space="preserve">are homes </w:t>
      </w:r>
      <w:r w:rsidR="00743209" w:rsidRPr="00FB093D">
        <w:rPr>
          <w:rFonts w:ascii="Arial" w:hAnsi="Arial" w:cs="Arial"/>
          <w:sz w:val="22"/>
          <w:szCs w:val="22"/>
        </w:rPr>
        <w:t>and</w:t>
      </w:r>
      <w:r w:rsidRPr="006E441D">
        <w:rPr>
          <w:rFonts w:ascii="Arial" w:hAnsi="Arial" w:cs="Arial"/>
          <w:sz w:val="22"/>
          <w:szCs w:val="22"/>
        </w:rPr>
        <w:t xml:space="preserve"> community centres could</w:t>
      </w:r>
      <w:r w:rsidR="00A67131" w:rsidRPr="00FB093D">
        <w:rPr>
          <w:rFonts w:ascii="Arial" w:hAnsi="Arial" w:cs="Arial"/>
          <w:sz w:val="22"/>
          <w:szCs w:val="22"/>
        </w:rPr>
        <w:t xml:space="preserve"> </w:t>
      </w:r>
      <w:r w:rsidR="006679C4" w:rsidRPr="00FB093D">
        <w:rPr>
          <w:rFonts w:ascii="Arial" w:hAnsi="Arial" w:cs="Arial"/>
          <w:sz w:val="22"/>
          <w:szCs w:val="22"/>
        </w:rPr>
        <w:t>implement programmes</w:t>
      </w:r>
      <w:r w:rsidR="00921092" w:rsidRPr="00FB093D">
        <w:rPr>
          <w:rFonts w:ascii="Arial" w:hAnsi="Arial" w:cs="Arial"/>
          <w:sz w:val="22"/>
          <w:szCs w:val="22"/>
        </w:rPr>
        <w:t xml:space="preserve"> </w:t>
      </w:r>
      <w:r w:rsidR="003B49BC" w:rsidRPr="00FB093D">
        <w:rPr>
          <w:rFonts w:ascii="Arial" w:hAnsi="Arial" w:cs="Arial"/>
          <w:sz w:val="22"/>
          <w:szCs w:val="22"/>
        </w:rPr>
        <w:t>incorporating physical</w:t>
      </w:r>
      <w:r w:rsidRPr="006E441D">
        <w:rPr>
          <w:rFonts w:ascii="Arial" w:hAnsi="Arial" w:cs="Arial"/>
          <w:sz w:val="22"/>
          <w:szCs w:val="22"/>
        </w:rPr>
        <w:t xml:space="preserve">, cognitive, and social </w:t>
      </w:r>
      <w:r w:rsidR="00CE4A24" w:rsidRPr="00FB093D">
        <w:rPr>
          <w:rFonts w:ascii="Arial" w:hAnsi="Arial" w:cs="Arial"/>
          <w:sz w:val="22"/>
          <w:szCs w:val="22"/>
        </w:rPr>
        <w:t>activities to enhance</w:t>
      </w:r>
      <w:r w:rsidRPr="006E441D">
        <w:rPr>
          <w:rFonts w:ascii="Arial" w:hAnsi="Arial" w:cs="Arial"/>
          <w:sz w:val="22"/>
          <w:szCs w:val="22"/>
        </w:rPr>
        <w:t xml:space="preserve"> resident’</w:t>
      </w:r>
      <w:r w:rsidR="00CE4A24" w:rsidRPr="00FB093D">
        <w:rPr>
          <w:rFonts w:ascii="Arial" w:hAnsi="Arial" w:cs="Arial"/>
          <w:sz w:val="22"/>
          <w:szCs w:val="22"/>
        </w:rPr>
        <w:t>s</w:t>
      </w:r>
      <w:r w:rsidRPr="006E441D">
        <w:rPr>
          <w:rFonts w:ascii="Arial" w:hAnsi="Arial" w:cs="Arial"/>
          <w:sz w:val="22"/>
          <w:szCs w:val="22"/>
        </w:rPr>
        <w:t xml:space="preserve"> wellbeing. </w:t>
      </w:r>
      <w:r w:rsidR="00452C12">
        <w:rPr>
          <w:rFonts w:ascii="Arial" w:hAnsi="Arial" w:cs="Arial"/>
          <w:sz w:val="22"/>
          <w:szCs w:val="22"/>
        </w:rPr>
        <w:t>L</w:t>
      </w:r>
      <w:r w:rsidRPr="006E441D">
        <w:rPr>
          <w:rFonts w:ascii="Arial" w:hAnsi="Arial" w:cs="Arial"/>
          <w:sz w:val="22"/>
          <w:szCs w:val="22"/>
        </w:rPr>
        <w:t>imitation</w:t>
      </w:r>
      <w:r w:rsidR="003B49BC" w:rsidRPr="00FB093D">
        <w:rPr>
          <w:rFonts w:ascii="Arial" w:hAnsi="Arial" w:cs="Arial"/>
          <w:sz w:val="22"/>
          <w:szCs w:val="22"/>
        </w:rPr>
        <w:t>s</w:t>
      </w:r>
      <w:r w:rsidRPr="006E441D">
        <w:rPr>
          <w:rFonts w:ascii="Arial" w:hAnsi="Arial" w:cs="Arial"/>
          <w:sz w:val="22"/>
          <w:szCs w:val="22"/>
        </w:rPr>
        <w:t xml:space="preserve"> i</w:t>
      </w:r>
      <w:r w:rsidR="006679C4" w:rsidRPr="00FB093D">
        <w:rPr>
          <w:rFonts w:ascii="Arial" w:hAnsi="Arial" w:cs="Arial"/>
          <w:sz w:val="22"/>
          <w:szCs w:val="22"/>
        </w:rPr>
        <w:t>nclude the</w:t>
      </w:r>
      <w:r w:rsidRPr="006E441D">
        <w:rPr>
          <w:rFonts w:ascii="Arial" w:hAnsi="Arial" w:cs="Arial"/>
          <w:sz w:val="22"/>
          <w:szCs w:val="22"/>
        </w:rPr>
        <w:t xml:space="preserve"> cross-sectional</w:t>
      </w:r>
      <w:r w:rsidR="00E45830" w:rsidRPr="00FB093D">
        <w:rPr>
          <w:rFonts w:ascii="Arial" w:hAnsi="Arial" w:cs="Arial"/>
          <w:sz w:val="22"/>
          <w:szCs w:val="22"/>
        </w:rPr>
        <w:t xml:space="preserve"> design</w:t>
      </w:r>
      <w:r w:rsidR="00301DBA" w:rsidRPr="00FB093D">
        <w:rPr>
          <w:rFonts w:ascii="Arial" w:hAnsi="Arial" w:cs="Arial"/>
          <w:sz w:val="22"/>
          <w:szCs w:val="22"/>
        </w:rPr>
        <w:t xml:space="preserve">, which prevents establishing </w:t>
      </w:r>
      <w:r w:rsidR="003C2CF8" w:rsidRPr="00FB093D">
        <w:rPr>
          <w:rFonts w:ascii="Arial" w:hAnsi="Arial" w:cs="Arial"/>
          <w:sz w:val="22"/>
          <w:szCs w:val="22"/>
        </w:rPr>
        <w:t xml:space="preserve">causation, and </w:t>
      </w:r>
      <w:r w:rsidR="00F06ABB" w:rsidRPr="00FB093D">
        <w:rPr>
          <w:rFonts w:ascii="Arial" w:hAnsi="Arial" w:cs="Arial"/>
          <w:sz w:val="22"/>
          <w:szCs w:val="22"/>
        </w:rPr>
        <w:t xml:space="preserve">the potential </w:t>
      </w:r>
      <w:r w:rsidR="00C40560" w:rsidRPr="00FB093D">
        <w:rPr>
          <w:rFonts w:ascii="Arial" w:hAnsi="Arial" w:cs="Arial"/>
          <w:sz w:val="22"/>
          <w:szCs w:val="22"/>
        </w:rPr>
        <w:t xml:space="preserve">for </w:t>
      </w:r>
      <w:proofErr w:type="spellStart"/>
      <w:r w:rsidR="00C40560" w:rsidRPr="00FB093D">
        <w:rPr>
          <w:rFonts w:ascii="Arial" w:hAnsi="Arial" w:cs="Arial"/>
          <w:sz w:val="22"/>
          <w:szCs w:val="22"/>
        </w:rPr>
        <w:t>self report</w:t>
      </w:r>
      <w:proofErr w:type="spellEnd"/>
      <w:r w:rsidR="00C40560" w:rsidRPr="00FB093D">
        <w:rPr>
          <w:rFonts w:ascii="Arial" w:hAnsi="Arial" w:cs="Arial"/>
          <w:sz w:val="22"/>
          <w:szCs w:val="22"/>
        </w:rPr>
        <w:t xml:space="preserve"> bias. </w:t>
      </w:r>
      <w:r w:rsidR="00140515" w:rsidRPr="00FB093D">
        <w:rPr>
          <w:rFonts w:ascii="Arial" w:hAnsi="Arial" w:cs="Arial"/>
          <w:sz w:val="22"/>
          <w:szCs w:val="22"/>
        </w:rPr>
        <w:t>D</w:t>
      </w:r>
      <w:r w:rsidR="00C40560" w:rsidRPr="00FB093D">
        <w:rPr>
          <w:rFonts w:ascii="Arial" w:hAnsi="Arial" w:cs="Arial"/>
          <w:sz w:val="22"/>
          <w:szCs w:val="22"/>
        </w:rPr>
        <w:t xml:space="preserve">espite </w:t>
      </w:r>
      <w:r w:rsidR="00DC3693" w:rsidRPr="00FB093D">
        <w:rPr>
          <w:rFonts w:ascii="Arial" w:hAnsi="Arial" w:cs="Arial"/>
          <w:sz w:val="22"/>
          <w:szCs w:val="22"/>
        </w:rPr>
        <w:t>this,</w:t>
      </w:r>
      <w:r w:rsidR="00061FEF" w:rsidRPr="00FB093D">
        <w:rPr>
          <w:rFonts w:ascii="Arial" w:hAnsi="Arial" w:cs="Arial"/>
          <w:sz w:val="22"/>
          <w:szCs w:val="22"/>
        </w:rPr>
        <w:t xml:space="preserve"> the study provides strong evidence for applying Activity Theory </w:t>
      </w:r>
      <w:r w:rsidR="00C571DD" w:rsidRPr="00FB093D">
        <w:rPr>
          <w:rFonts w:ascii="Arial" w:hAnsi="Arial" w:cs="Arial"/>
          <w:sz w:val="22"/>
          <w:szCs w:val="22"/>
        </w:rPr>
        <w:t xml:space="preserve">in practice, supporting the idea that encouraging active engagement can improve successful aging </w:t>
      </w:r>
      <w:r w:rsidR="00C852F3" w:rsidRPr="00FB093D">
        <w:rPr>
          <w:rFonts w:ascii="Arial" w:hAnsi="Arial" w:cs="Arial"/>
          <w:sz w:val="22"/>
          <w:szCs w:val="22"/>
        </w:rPr>
        <w:t>outcomes.</w:t>
      </w:r>
      <w:r w:rsidR="00C40560" w:rsidRPr="00FB093D">
        <w:rPr>
          <w:rFonts w:ascii="Arial" w:hAnsi="Arial" w:cs="Arial"/>
          <w:sz w:val="22"/>
          <w:szCs w:val="22"/>
        </w:rPr>
        <w:t xml:space="preserve"> </w:t>
      </w:r>
    </w:p>
    <w:p w14:paraId="57E2358C" w14:textId="77777777" w:rsidR="00913B74" w:rsidRPr="00FB093D" w:rsidRDefault="00913B74" w:rsidP="00FB093D">
      <w:pPr>
        <w:spacing w:line="360" w:lineRule="auto"/>
        <w:jc w:val="both"/>
        <w:rPr>
          <w:rFonts w:ascii="Arial" w:hAnsi="Arial" w:cs="Arial"/>
          <w:sz w:val="22"/>
          <w:szCs w:val="22"/>
        </w:rPr>
      </w:pPr>
    </w:p>
    <w:p w14:paraId="28876C55" w14:textId="14933203" w:rsidR="00083950" w:rsidRPr="00FB093D" w:rsidRDefault="00E06767" w:rsidP="00FB093D">
      <w:pPr>
        <w:spacing w:line="360" w:lineRule="auto"/>
        <w:jc w:val="both"/>
        <w:rPr>
          <w:rFonts w:ascii="Arial" w:hAnsi="Arial" w:cs="Arial"/>
          <w:sz w:val="22"/>
          <w:szCs w:val="22"/>
        </w:rPr>
      </w:pPr>
      <w:bookmarkStart w:id="3" w:name="_Toc225189655"/>
      <w:r w:rsidRPr="00FB093D">
        <w:rPr>
          <w:rStyle w:val="Heading1Char"/>
          <w:rFonts w:ascii="Arial" w:hAnsi="Arial" w:cs="Arial"/>
          <w:sz w:val="22"/>
          <w:szCs w:val="22"/>
        </w:rPr>
        <w:t>Source 4</w:t>
      </w:r>
      <w:bookmarkEnd w:id="3"/>
      <w:r w:rsidRPr="00FB093D">
        <w:rPr>
          <w:rFonts w:ascii="Arial" w:hAnsi="Arial" w:cs="Arial"/>
          <w:sz w:val="22"/>
          <w:szCs w:val="22"/>
        </w:rPr>
        <w:t xml:space="preserve"> </w:t>
      </w:r>
    </w:p>
    <w:p w14:paraId="08007C47" w14:textId="6154CA99" w:rsidR="00CC570F" w:rsidRPr="00FB093D" w:rsidRDefault="003A69BF" w:rsidP="00FB093D">
      <w:pPr>
        <w:spacing w:line="360" w:lineRule="auto"/>
        <w:jc w:val="both"/>
        <w:rPr>
          <w:rFonts w:ascii="Arial" w:hAnsi="Arial" w:cs="Arial"/>
          <w:sz w:val="22"/>
          <w:szCs w:val="22"/>
        </w:rPr>
      </w:pPr>
      <w:r w:rsidRPr="00FB093D">
        <w:rPr>
          <w:rFonts w:ascii="Arial" w:hAnsi="Arial" w:cs="Arial"/>
          <w:sz w:val="22"/>
          <w:szCs w:val="22"/>
        </w:rPr>
        <w:t>Luo, M. et al.</w:t>
      </w:r>
      <w:r w:rsidR="00CC570F" w:rsidRPr="00FB093D">
        <w:rPr>
          <w:rFonts w:ascii="Arial" w:hAnsi="Arial" w:cs="Arial"/>
          <w:sz w:val="22"/>
          <w:szCs w:val="22"/>
        </w:rPr>
        <w:t xml:space="preserve"> (2024) ‘Activity diversity and well-being in daily life: Evidence for heterogeneity between older adults’, </w:t>
      </w:r>
      <w:r w:rsidR="00CC570F" w:rsidRPr="00FB093D">
        <w:rPr>
          <w:rFonts w:ascii="Arial" w:hAnsi="Arial" w:cs="Arial"/>
          <w:i/>
          <w:iCs/>
          <w:sz w:val="22"/>
          <w:szCs w:val="22"/>
        </w:rPr>
        <w:t>The Journals of Gerontology. Series B, Psychological Sciences and Social Sciences</w:t>
      </w:r>
      <w:r w:rsidR="00CC570F" w:rsidRPr="00FB093D">
        <w:rPr>
          <w:rFonts w:ascii="Arial" w:hAnsi="Arial" w:cs="Arial"/>
          <w:sz w:val="22"/>
          <w:szCs w:val="22"/>
        </w:rPr>
        <w:t xml:space="preserve">, 79(6). Available at: </w:t>
      </w:r>
      <w:hyperlink r:id="rId9" w:tgtFrame="_new" w:history="1">
        <w:r w:rsidR="00CC570F" w:rsidRPr="00FB093D">
          <w:rPr>
            <w:rStyle w:val="Hyperlink"/>
            <w:rFonts w:ascii="Arial" w:hAnsi="Arial" w:cs="Arial"/>
            <w:sz w:val="22"/>
            <w:szCs w:val="22"/>
          </w:rPr>
          <w:t>https://doi.org/10.1093/geronb/gbae025</w:t>
        </w:r>
      </w:hyperlink>
    </w:p>
    <w:p w14:paraId="67226DB1" w14:textId="0644CA98" w:rsidR="007760EE" w:rsidRPr="00FB093D" w:rsidRDefault="00B12973" w:rsidP="00FB093D">
      <w:pPr>
        <w:spacing w:line="360" w:lineRule="auto"/>
        <w:jc w:val="both"/>
        <w:rPr>
          <w:rFonts w:ascii="Arial" w:hAnsi="Arial" w:cs="Arial"/>
          <w:sz w:val="22"/>
          <w:szCs w:val="22"/>
        </w:rPr>
      </w:pPr>
      <w:r>
        <w:rPr>
          <w:rFonts w:ascii="Arial" w:hAnsi="Arial" w:cs="Arial"/>
          <w:sz w:val="22"/>
          <w:szCs w:val="22"/>
        </w:rPr>
        <w:t xml:space="preserve"> </w:t>
      </w:r>
    </w:p>
    <w:p w14:paraId="7A49A239" w14:textId="7F404B4B" w:rsidR="00EF5670" w:rsidRPr="00FB093D" w:rsidRDefault="00CA6DF2" w:rsidP="00FB093D">
      <w:pPr>
        <w:spacing w:line="360" w:lineRule="auto"/>
        <w:jc w:val="both"/>
        <w:rPr>
          <w:rFonts w:ascii="Arial" w:hAnsi="Arial" w:cs="Arial"/>
          <w:b/>
          <w:bCs/>
          <w:sz w:val="22"/>
          <w:szCs w:val="22"/>
        </w:rPr>
      </w:pPr>
      <w:r w:rsidRPr="00FB093D">
        <w:rPr>
          <w:rFonts w:ascii="Arial" w:hAnsi="Arial" w:cs="Arial"/>
          <w:b/>
          <w:bCs/>
          <w:sz w:val="22"/>
          <w:szCs w:val="22"/>
        </w:rPr>
        <w:t>Summary</w:t>
      </w:r>
      <w:r w:rsidR="007F4995" w:rsidRPr="00FB093D">
        <w:rPr>
          <w:rFonts w:ascii="Arial" w:hAnsi="Arial" w:cs="Arial"/>
          <w:b/>
          <w:bCs/>
          <w:sz w:val="22"/>
          <w:szCs w:val="22"/>
        </w:rPr>
        <w:t xml:space="preserve"> </w:t>
      </w:r>
    </w:p>
    <w:p w14:paraId="60AFE9FF" w14:textId="47887888" w:rsidR="00EF5670" w:rsidRPr="00FB093D" w:rsidRDefault="00EF5670" w:rsidP="00FB093D">
      <w:pPr>
        <w:spacing w:line="360" w:lineRule="auto"/>
        <w:jc w:val="both"/>
        <w:rPr>
          <w:rFonts w:ascii="Arial" w:hAnsi="Arial" w:cs="Arial"/>
          <w:sz w:val="22"/>
          <w:szCs w:val="22"/>
        </w:rPr>
      </w:pPr>
      <w:r w:rsidRPr="00FB093D">
        <w:rPr>
          <w:rFonts w:ascii="Arial" w:hAnsi="Arial" w:cs="Arial"/>
          <w:sz w:val="22"/>
          <w:szCs w:val="22"/>
        </w:rPr>
        <w:t xml:space="preserve">This study </w:t>
      </w:r>
      <w:r w:rsidR="00B12973">
        <w:rPr>
          <w:rFonts w:ascii="Arial" w:hAnsi="Arial" w:cs="Arial"/>
          <w:sz w:val="22"/>
          <w:szCs w:val="22"/>
        </w:rPr>
        <w:t xml:space="preserve">explored how engaging </w:t>
      </w:r>
      <w:r w:rsidR="00236779">
        <w:rPr>
          <w:rFonts w:ascii="Arial" w:hAnsi="Arial" w:cs="Arial"/>
          <w:sz w:val="22"/>
          <w:szCs w:val="22"/>
        </w:rPr>
        <w:t>in a variety of daily activities affects wellbeing among older adults.</w:t>
      </w:r>
      <w:r w:rsidR="00C134CF">
        <w:rPr>
          <w:rFonts w:ascii="Arial" w:hAnsi="Arial" w:cs="Arial"/>
          <w:sz w:val="22"/>
          <w:szCs w:val="22"/>
        </w:rPr>
        <w:t xml:space="preserve"> Drawing on </w:t>
      </w:r>
      <w:r w:rsidR="006352DD">
        <w:rPr>
          <w:rFonts w:ascii="Arial" w:hAnsi="Arial" w:cs="Arial"/>
          <w:sz w:val="22"/>
          <w:szCs w:val="22"/>
        </w:rPr>
        <w:t>A</w:t>
      </w:r>
      <w:r w:rsidR="00C134CF">
        <w:rPr>
          <w:rFonts w:ascii="Arial" w:hAnsi="Arial" w:cs="Arial"/>
          <w:sz w:val="22"/>
          <w:szCs w:val="22"/>
        </w:rPr>
        <w:t xml:space="preserve">ctivity </w:t>
      </w:r>
      <w:r w:rsidR="006352DD">
        <w:rPr>
          <w:rFonts w:ascii="Arial" w:hAnsi="Arial" w:cs="Arial"/>
          <w:sz w:val="22"/>
          <w:szCs w:val="22"/>
        </w:rPr>
        <w:t>T</w:t>
      </w:r>
      <w:r w:rsidR="00C134CF">
        <w:rPr>
          <w:rFonts w:ascii="Arial" w:hAnsi="Arial" w:cs="Arial"/>
          <w:sz w:val="22"/>
          <w:szCs w:val="22"/>
        </w:rPr>
        <w:t>heory, which prop</w:t>
      </w:r>
      <w:r w:rsidR="009F369B">
        <w:rPr>
          <w:rFonts w:ascii="Arial" w:hAnsi="Arial" w:cs="Arial"/>
          <w:sz w:val="22"/>
          <w:szCs w:val="22"/>
        </w:rPr>
        <w:t xml:space="preserve">oses that staying </w:t>
      </w:r>
      <w:r w:rsidR="006352DD">
        <w:rPr>
          <w:rFonts w:ascii="Arial" w:hAnsi="Arial" w:cs="Arial"/>
          <w:sz w:val="22"/>
          <w:szCs w:val="22"/>
        </w:rPr>
        <w:t>active</w:t>
      </w:r>
      <w:r w:rsidR="009F369B">
        <w:rPr>
          <w:rFonts w:ascii="Arial" w:hAnsi="Arial" w:cs="Arial"/>
          <w:sz w:val="22"/>
          <w:szCs w:val="22"/>
        </w:rPr>
        <w:t xml:space="preserve"> supports successful aging, the researcher</w:t>
      </w:r>
      <w:r w:rsidR="006352DD">
        <w:rPr>
          <w:rFonts w:ascii="Arial" w:hAnsi="Arial" w:cs="Arial"/>
          <w:sz w:val="22"/>
          <w:szCs w:val="22"/>
        </w:rPr>
        <w:t xml:space="preserve">s found </w:t>
      </w:r>
      <w:r w:rsidR="00D37562">
        <w:rPr>
          <w:rFonts w:ascii="Arial" w:hAnsi="Arial" w:cs="Arial"/>
          <w:sz w:val="22"/>
          <w:szCs w:val="22"/>
        </w:rPr>
        <w:t xml:space="preserve">that participating in diverse activities </w:t>
      </w:r>
      <w:r w:rsidR="004F37CB">
        <w:rPr>
          <w:rFonts w:ascii="Arial" w:hAnsi="Arial" w:cs="Arial"/>
          <w:sz w:val="22"/>
          <w:szCs w:val="22"/>
        </w:rPr>
        <w:t xml:space="preserve">does not </w:t>
      </w:r>
      <w:r w:rsidR="00374AE1">
        <w:rPr>
          <w:rFonts w:ascii="Arial" w:hAnsi="Arial" w:cs="Arial"/>
          <w:sz w:val="22"/>
          <w:szCs w:val="22"/>
        </w:rPr>
        <w:t>automatically</w:t>
      </w:r>
      <w:r w:rsidR="004F37CB">
        <w:rPr>
          <w:rFonts w:ascii="Arial" w:hAnsi="Arial" w:cs="Arial"/>
          <w:sz w:val="22"/>
          <w:szCs w:val="22"/>
        </w:rPr>
        <w:t xml:space="preserve"> </w:t>
      </w:r>
      <w:r w:rsidR="00374AE1">
        <w:rPr>
          <w:rFonts w:ascii="Arial" w:hAnsi="Arial" w:cs="Arial"/>
          <w:sz w:val="22"/>
          <w:szCs w:val="22"/>
        </w:rPr>
        <w:t>improve</w:t>
      </w:r>
      <w:r w:rsidR="004F37CB">
        <w:rPr>
          <w:rFonts w:ascii="Arial" w:hAnsi="Arial" w:cs="Arial"/>
          <w:sz w:val="22"/>
          <w:szCs w:val="22"/>
        </w:rPr>
        <w:t xml:space="preserve"> wellbeing for </w:t>
      </w:r>
      <w:r w:rsidR="00210A83">
        <w:rPr>
          <w:rFonts w:ascii="Arial" w:hAnsi="Arial" w:cs="Arial"/>
          <w:sz w:val="22"/>
          <w:szCs w:val="22"/>
        </w:rPr>
        <w:t xml:space="preserve">everyone. The impact of </w:t>
      </w:r>
      <w:r w:rsidR="00374AE1">
        <w:rPr>
          <w:rFonts w:ascii="Arial" w:hAnsi="Arial" w:cs="Arial"/>
          <w:sz w:val="22"/>
          <w:szCs w:val="22"/>
        </w:rPr>
        <w:t>activities</w:t>
      </w:r>
      <w:r w:rsidR="00210A83">
        <w:rPr>
          <w:rFonts w:ascii="Arial" w:hAnsi="Arial" w:cs="Arial"/>
          <w:sz w:val="22"/>
          <w:szCs w:val="22"/>
        </w:rPr>
        <w:t xml:space="preserve"> varied depending on individual health </w:t>
      </w:r>
      <w:r w:rsidR="004262D3">
        <w:rPr>
          <w:rFonts w:ascii="Arial" w:hAnsi="Arial" w:cs="Arial"/>
          <w:sz w:val="22"/>
          <w:szCs w:val="22"/>
        </w:rPr>
        <w:t>and personal circumstances.</w:t>
      </w:r>
      <w:r w:rsidR="009F369B">
        <w:rPr>
          <w:rFonts w:ascii="Arial" w:hAnsi="Arial" w:cs="Arial"/>
          <w:sz w:val="22"/>
          <w:szCs w:val="22"/>
        </w:rPr>
        <w:t xml:space="preserve"> </w:t>
      </w:r>
      <w:r w:rsidR="001709AC" w:rsidRPr="001709AC">
        <w:rPr>
          <w:rFonts w:ascii="Arial" w:hAnsi="Arial" w:cs="Arial"/>
          <w:sz w:val="22"/>
          <w:szCs w:val="22"/>
        </w:rPr>
        <w:t>Older adults with lower health or limited resources sometimes experienced less benefit from a day with many different activities.</w:t>
      </w:r>
    </w:p>
    <w:p w14:paraId="62911A90" w14:textId="39709853" w:rsidR="009B795C" w:rsidRDefault="00E40498" w:rsidP="00FB093D">
      <w:pPr>
        <w:spacing w:line="360" w:lineRule="auto"/>
        <w:jc w:val="both"/>
        <w:rPr>
          <w:rFonts w:ascii="Arial" w:hAnsi="Arial" w:cs="Arial"/>
          <w:b/>
          <w:bCs/>
          <w:sz w:val="22"/>
          <w:szCs w:val="22"/>
        </w:rPr>
      </w:pPr>
      <w:r w:rsidRPr="00FB093D">
        <w:rPr>
          <w:rFonts w:ascii="Arial" w:hAnsi="Arial" w:cs="Arial"/>
          <w:b/>
          <w:bCs/>
          <w:sz w:val="22"/>
          <w:szCs w:val="22"/>
        </w:rPr>
        <w:t>Critical</w:t>
      </w:r>
      <w:r w:rsidR="009B795C" w:rsidRPr="00FB093D">
        <w:rPr>
          <w:rFonts w:ascii="Arial" w:hAnsi="Arial" w:cs="Arial"/>
          <w:b/>
          <w:bCs/>
          <w:sz w:val="22"/>
          <w:szCs w:val="22"/>
        </w:rPr>
        <w:t xml:space="preserve"> </w:t>
      </w:r>
      <w:r w:rsidRPr="00FB093D">
        <w:rPr>
          <w:rFonts w:ascii="Arial" w:hAnsi="Arial" w:cs="Arial"/>
          <w:b/>
          <w:bCs/>
          <w:sz w:val="22"/>
          <w:szCs w:val="22"/>
        </w:rPr>
        <w:t>Evaluation</w:t>
      </w:r>
      <w:r w:rsidR="009B795C" w:rsidRPr="00FB093D">
        <w:rPr>
          <w:rFonts w:ascii="Arial" w:hAnsi="Arial" w:cs="Arial"/>
          <w:b/>
          <w:bCs/>
          <w:sz w:val="22"/>
          <w:szCs w:val="22"/>
        </w:rPr>
        <w:t xml:space="preserve"> </w:t>
      </w:r>
    </w:p>
    <w:p w14:paraId="530715D9" w14:textId="7F660F82" w:rsidR="00C55454" w:rsidRPr="00C55454" w:rsidRDefault="00C55454" w:rsidP="00FB093D">
      <w:pPr>
        <w:spacing w:line="360" w:lineRule="auto"/>
        <w:jc w:val="both"/>
        <w:rPr>
          <w:rFonts w:ascii="Arial" w:hAnsi="Arial" w:cs="Arial"/>
          <w:sz w:val="22"/>
          <w:szCs w:val="22"/>
        </w:rPr>
      </w:pPr>
      <w:r w:rsidRPr="00C55454">
        <w:rPr>
          <w:rFonts w:ascii="Arial" w:hAnsi="Arial" w:cs="Arial"/>
          <w:sz w:val="22"/>
          <w:szCs w:val="22"/>
        </w:rPr>
        <w:t>This research is valuable for health and social care because it emphasi</w:t>
      </w:r>
      <w:r w:rsidR="00554EEE">
        <w:rPr>
          <w:rFonts w:ascii="Arial" w:hAnsi="Arial" w:cs="Arial"/>
          <w:sz w:val="22"/>
          <w:szCs w:val="22"/>
        </w:rPr>
        <w:t>s</w:t>
      </w:r>
      <w:r w:rsidRPr="00C55454">
        <w:rPr>
          <w:rFonts w:ascii="Arial" w:hAnsi="Arial" w:cs="Arial"/>
          <w:sz w:val="22"/>
          <w:szCs w:val="22"/>
        </w:rPr>
        <w:t>es that activity programs should be</w:t>
      </w:r>
      <w:r w:rsidRPr="00554EEE">
        <w:rPr>
          <w:rFonts w:ascii="Arial" w:hAnsi="Arial" w:cs="Arial"/>
          <w:sz w:val="22"/>
          <w:szCs w:val="22"/>
        </w:rPr>
        <w:t xml:space="preserve"> individuali</w:t>
      </w:r>
      <w:r w:rsidR="00554EEE" w:rsidRPr="00554EEE">
        <w:rPr>
          <w:rFonts w:ascii="Arial" w:hAnsi="Arial" w:cs="Arial"/>
          <w:sz w:val="22"/>
          <w:szCs w:val="22"/>
        </w:rPr>
        <w:t>s</w:t>
      </w:r>
      <w:r w:rsidRPr="00554EEE">
        <w:rPr>
          <w:rFonts w:ascii="Arial" w:hAnsi="Arial" w:cs="Arial"/>
          <w:sz w:val="22"/>
          <w:szCs w:val="22"/>
        </w:rPr>
        <w:t>ed</w:t>
      </w:r>
      <w:r w:rsidRPr="00C55454">
        <w:rPr>
          <w:rFonts w:ascii="Arial" w:hAnsi="Arial" w:cs="Arial"/>
          <w:sz w:val="22"/>
          <w:szCs w:val="22"/>
        </w:rPr>
        <w:t xml:space="preserve">, </w:t>
      </w:r>
      <w:proofErr w:type="gramStart"/>
      <w:r w:rsidRPr="00C55454">
        <w:rPr>
          <w:rFonts w:ascii="Arial" w:hAnsi="Arial" w:cs="Arial"/>
          <w:sz w:val="22"/>
          <w:szCs w:val="22"/>
        </w:rPr>
        <w:t>taking into account</w:t>
      </w:r>
      <w:proofErr w:type="gramEnd"/>
      <w:r w:rsidRPr="00C55454">
        <w:rPr>
          <w:rFonts w:ascii="Arial" w:hAnsi="Arial" w:cs="Arial"/>
          <w:sz w:val="22"/>
          <w:szCs w:val="22"/>
        </w:rPr>
        <w:t xml:space="preserve"> resident</w:t>
      </w:r>
      <w:r w:rsidR="00554EEE">
        <w:rPr>
          <w:rFonts w:ascii="Arial" w:hAnsi="Arial" w:cs="Arial"/>
          <w:sz w:val="22"/>
          <w:szCs w:val="22"/>
        </w:rPr>
        <w:t xml:space="preserve">’s </w:t>
      </w:r>
      <w:r w:rsidRPr="00C55454">
        <w:rPr>
          <w:rFonts w:ascii="Arial" w:hAnsi="Arial" w:cs="Arial"/>
          <w:sz w:val="22"/>
          <w:szCs w:val="22"/>
        </w:rPr>
        <w:t>health and abilities. While Activity Theory promotes active engagement for wellbeing, this study shows that a “one-size-fits-all” approach may not work. Strengths include a focus on daily activity patterns and theoretical grounding in Activity Theory. Limitations involve self-reported activity data and a relatively small sample. Overall, the study reinforces the relevance of Activity Theory but highlights the need for personali</w:t>
      </w:r>
      <w:r w:rsidR="000C3DA9">
        <w:rPr>
          <w:rFonts w:ascii="Arial" w:hAnsi="Arial" w:cs="Arial"/>
          <w:sz w:val="22"/>
          <w:szCs w:val="22"/>
        </w:rPr>
        <w:t>s</w:t>
      </w:r>
      <w:r w:rsidRPr="00C55454">
        <w:rPr>
          <w:rFonts w:ascii="Arial" w:hAnsi="Arial" w:cs="Arial"/>
          <w:sz w:val="22"/>
          <w:szCs w:val="22"/>
        </w:rPr>
        <w:t>ed activity planning to optimi</w:t>
      </w:r>
      <w:r w:rsidR="000C3DA9">
        <w:rPr>
          <w:rFonts w:ascii="Arial" w:hAnsi="Arial" w:cs="Arial"/>
          <w:sz w:val="22"/>
          <w:szCs w:val="22"/>
        </w:rPr>
        <w:t>s</w:t>
      </w:r>
      <w:r w:rsidRPr="00C55454">
        <w:rPr>
          <w:rFonts w:ascii="Arial" w:hAnsi="Arial" w:cs="Arial"/>
          <w:sz w:val="22"/>
          <w:szCs w:val="22"/>
        </w:rPr>
        <w:t>e wellbeing in older adults.</w:t>
      </w:r>
    </w:p>
    <w:p w14:paraId="3299B89A" w14:textId="77777777" w:rsidR="00E45E4D" w:rsidRPr="00FB093D" w:rsidRDefault="00E45E4D" w:rsidP="00FB093D">
      <w:pPr>
        <w:spacing w:line="360" w:lineRule="auto"/>
        <w:rPr>
          <w:rFonts w:ascii="Arial" w:hAnsi="Arial" w:cs="Arial"/>
          <w:sz w:val="22"/>
          <w:szCs w:val="22"/>
        </w:rPr>
      </w:pPr>
    </w:p>
    <w:p w14:paraId="36700230" w14:textId="578EBA55" w:rsidR="005E7D99" w:rsidRPr="00B15825" w:rsidRDefault="005E7D99" w:rsidP="00FB093D">
      <w:pPr>
        <w:spacing w:line="360" w:lineRule="auto"/>
        <w:rPr>
          <w:rFonts w:ascii="Arial" w:hAnsi="Arial" w:cs="Arial"/>
          <w:sz w:val="22"/>
          <w:szCs w:val="22"/>
        </w:rPr>
      </w:pPr>
    </w:p>
    <w:p w14:paraId="6ECA199D" w14:textId="09CAFA65" w:rsidR="00A8146F" w:rsidRPr="00FB093D" w:rsidRDefault="00FC22A3" w:rsidP="00FB093D">
      <w:pPr>
        <w:pStyle w:val="Heading1"/>
        <w:spacing w:line="360" w:lineRule="auto"/>
        <w:rPr>
          <w:rFonts w:ascii="Arial" w:hAnsi="Arial" w:cs="Arial"/>
          <w:sz w:val="22"/>
          <w:szCs w:val="22"/>
        </w:rPr>
      </w:pPr>
      <w:bookmarkStart w:id="4" w:name="_Toc225189656"/>
      <w:r w:rsidRPr="00FB093D">
        <w:rPr>
          <w:rFonts w:ascii="Arial" w:hAnsi="Arial" w:cs="Arial"/>
          <w:sz w:val="22"/>
          <w:szCs w:val="22"/>
        </w:rPr>
        <w:lastRenderedPageBreak/>
        <w:t>Part B – Short Report: Applying Activity Theory to Improv</w:t>
      </w:r>
      <w:r w:rsidR="002101CA" w:rsidRPr="00FB093D">
        <w:rPr>
          <w:rFonts w:ascii="Arial" w:hAnsi="Arial" w:cs="Arial"/>
          <w:sz w:val="22"/>
          <w:szCs w:val="22"/>
        </w:rPr>
        <w:t>e</w:t>
      </w:r>
      <w:r w:rsidRPr="00FB093D">
        <w:rPr>
          <w:rFonts w:ascii="Arial" w:hAnsi="Arial" w:cs="Arial"/>
          <w:sz w:val="22"/>
          <w:szCs w:val="22"/>
        </w:rPr>
        <w:t xml:space="preserve"> Wellbeing in Older Adult</w:t>
      </w:r>
      <w:r w:rsidR="008C0D98" w:rsidRPr="00FB093D">
        <w:rPr>
          <w:rFonts w:ascii="Arial" w:hAnsi="Arial" w:cs="Arial"/>
          <w:sz w:val="22"/>
          <w:szCs w:val="22"/>
        </w:rPr>
        <w:t>s</w:t>
      </w:r>
      <w:bookmarkEnd w:id="4"/>
    </w:p>
    <w:p w14:paraId="7B25330D" w14:textId="77777777" w:rsidR="007133F4" w:rsidRDefault="00FC22A3" w:rsidP="00FB093D">
      <w:pPr>
        <w:spacing w:line="360" w:lineRule="auto"/>
        <w:jc w:val="both"/>
        <w:rPr>
          <w:rFonts w:ascii="Arial" w:hAnsi="Arial" w:cs="Arial"/>
          <w:sz w:val="22"/>
          <w:szCs w:val="22"/>
        </w:rPr>
      </w:pPr>
      <w:r w:rsidRPr="00FC22A3">
        <w:rPr>
          <w:rFonts w:ascii="Arial" w:hAnsi="Arial" w:cs="Arial"/>
          <w:b/>
          <w:bCs/>
          <w:sz w:val="22"/>
          <w:szCs w:val="22"/>
        </w:rPr>
        <w:t>Introduction</w:t>
      </w:r>
      <w:r w:rsidRPr="00FC22A3">
        <w:rPr>
          <w:rFonts w:ascii="Arial" w:hAnsi="Arial" w:cs="Arial"/>
          <w:sz w:val="22"/>
          <w:szCs w:val="22"/>
        </w:rPr>
        <w:br/>
      </w:r>
      <w:r w:rsidR="00F00029" w:rsidRPr="00FB093D">
        <w:rPr>
          <w:rFonts w:ascii="Arial" w:hAnsi="Arial" w:cs="Arial"/>
          <w:sz w:val="22"/>
          <w:szCs w:val="22"/>
        </w:rPr>
        <w:br/>
      </w:r>
      <w:r w:rsidR="00C66D0A" w:rsidRPr="00FB093D">
        <w:rPr>
          <w:rFonts w:ascii="Arial" w:hAnsi="Arial" w:cs="Arial"/>
          <w:sz w:val="22"/>
          <w:szCs w:val="22"/>
        </w:rPr>
        <w:t>A</w:t>
      </w:r>
      <w:r w:rsidR="0030016E" w:rsidRPr="00FB093D">
        <w:rPr>
          <w:rFonts w:ascii="Arial" w:hAnsi="Arial" w:cs="Arial"/>
          <w:sz w:val="22"/>
          <w:szCs w:val="22"/>
        </w:rPr>
        <w:t>ctivity Theory, developed by Havighurst (19</w:t>
      </w:r>
      <w:r w:rsidR="00346ABA" w:rsidRPr="00FB093D">
        <w:rPr>
          <w:rFonts w:ascii="Arial" w:hAnsi="Arial" w:cs="Arial"/>
          <w:sz w:val="22"/>
          <w:szCs w:val="22"/>
        </w:rPr>
        <w:t>6</w:t>
      </w:r>
      <w:r w:rsidR="00DE2D0F" w:rsidRPr="00FB093D">
        <w:rPr>
          <w:rFonts w:ascii="Arial" w:hAnsi="Arial" w:cs="Arial"/>
          <w:sz w:val="22"/>
          <w:szCs w:val="22"/>
        </w:rPr>
        <w:t>1</w:t>
      </w:r>
      <w:r w:rsidR="0030016E" w:rsidRPr="00FB093D">
        <w:rPr>
          <w:rFonts w:ascii="Arial" w:hAnsi="Arial" w:cs="Arial"/>
          <w:sz w:val="22"/>
          <w:szCs w:val="22"/>
        </w:rPr>
        <w:t>), suggests that staying active in later life help</w:t>
      </w:r>
      <w:r w:rsidR="003B261C" w:rsidRPr="00FB093D">
        <w:rPr>
          <w:rFonts w:ascii="Arial" w:hAnsi="Arial" w:cs="Arial"/>
          <w:sz w:val="22"/>
          <w:szCs w:val="22"/>
        </w:rPr>
        <w:t>s</w:t>
      </w:r>
      <w:r w:rsidR="0030016E" w:rsidRPr="00FB093D">
        <w:rPr>
          <w:rFonts w:ascii="Arial" w:hAnsi="Arial" w:cs="Arial"/>
          <w:sz w:val="22"/>
          <w:szCs w:val="22"/>
        </w:rPr>
        <w:t xml:space="preserve"> older adults maintain wellbeing and life satisfaction. The theory is based on the idea that older people still have the same social and psychological needs as middle-aged adults and continuing to take part in meaningful activities can help them feel a sense of purpose. When individuals become less active or socially isolated, this can negatively affect their mental health and overall quality of life (Boyd and Bee, 2019).</w:t>
      </w:r>
      <w:r w:rsidR="00A25F92" w:rsidRPr="00FB093D">
        <w:rPr>
          <w:rFonts w:ascii="Arial" w:hAnsi="Arial" w:cs="Arial"/>
          <w:sz w:val="22"/>
          <w:szCs w:val="22"/>
        </w:rPr>
        <w:t xml:space="preserve"> </w:t>
      </w:r>
    </w:p>
    <w:p w14:paraId="75E94655" w14:textId="67DBED23" w:rsidR="00FC22A3" w:rsidRPr="00FB093D" w:rsidRDefault="00A25F92" w:rsidP="00FB093D">
      <w:pPr>
        <w:spacing w:line="360" w:lineRule="auto"/>
        <w:jc w:val="both"/>
        <w:rPr>
          <w:rFonts w:ascii="Arial" w:hAnsi="Arial" w:cs="Arial"/>
          <w:sz w:val="22"/>
          <w:szCs w:val="22"/>
        </w:rPr>
      </w:pPr>
      <w:r w:rsidRPr="00FB093D">
        <w:rPr>
          <w:rFonts w:ascii="Arial" w:hAnsi="Arial" w:cs="Arial"/>
          <w:sz w:val="22"/>
          <w:szCs w:val="22"/>
        </w:rPr>
        <w:t>In health and social care settings, Activity Theory provides a practical framework for supporting older adults by promoting engagement in activities that enhance physical, cognitive, and emotional wellbeing, while also fostering social interaction and a sense of identity. Implementing this approach in residential care can contribute to a holistic model of care that addresses multiple dimensions of older adults’ quality of life.</w:t>
      </w:r>
    </w:p>
    <w:p w14:paraId="0DB07249" w14:textId="77777777" w:rsidR="00AB0C7B" w:rsidRPr="00FB093D" w:rsidRDefault="00AB0C7B" w:rsidP="00FB093D">
      <w:pPr>
        <w:pStyle w:val="Heading1"/>
        <w:spacing w:line="360" w:lineRule="auto"/>
        <w:rPr>
          <w:rFonts w:ascii="Arial" w:hAnsi="Arial" w:cs="Arial"/>
          <w:sz w:val="22"/>
          <w:szCs w:val="22"/>
        </w:rPr>
      </w:pPr>
    </w:p>
    <w:p w14:paraId="155B7125" w14:textId="4442B5EE" w:rsidR="00811F08" w:rsidRPr="00FB093D" w:rsidRDefault="00FC22A3" w:rsidP="00FB093D">
      <w:pPr>
        <w:pStyle w:val="Heading1"/>
        <w:spacing w:line="360" w:lineRule="auto"/>
        <w:rPr>
          <w:rFonts w:ascii="Arial" w:hAnsi="Arial" w:cs="Arial"/>
          <w:sz w:val="22"/>
          <w:szCs w:val="22"/>
        </w:rPr>
      </w:pPr>
      <w:bookmarkStart w:id="5" w:name="_Toc225189657"/>
      <w:r w:rsidRPr="00FB093D">
        <w:rPr>
          <w:rFonts w:ascii="Arial" w:hAnsi="Arial" w:cs="Arial"/>
          <w:b/>
          <w:bCs/>
          <w:sz w:val="22"/>
          <w:szCs w:val="22"/>
        </w:rPr>
        <w:t>Application of Activity Theory in Residential Care</w:t>
      </w:r>
      <w:bookmarkEnd w:id="5"/>
      <w:r w:rsidRPr="00FB093D">
        <w:rPr>
          <w:rFonts w:ascii="Arial" w:hAnsi="Arial" w:cs="Arial"/>
          <w:sz w:val="22"/>
          <w:szCs w:val="22"/>
        </w:rPr>
        <w:br/>
      </w:r>
    </w:p>
    <w:p w14:paraId="7E0F8354" w14:textId="38DF8462" w:rsidR="00833CD6" w:rsidRPr="00833CD6" w:rsidRDefault="00833CD6" w:rsidP="006B30CF">
      <w:pPr>
        <w:spacing w:line="360" w:lineRule="auto"/>
        <w:jc w:val="both"/>
        <w:rPr>
          <w:rFonts w:ascii="Arial" w:hAnsi="Arial" w:cs="Arial"/>
          <w:sz w:val="22"/>
          <w:szCs w:val="22"/>
        </w:rPr>
      </w:pPr>
      <w:r w:rsidRPr="00833CD6">
        <w:rPr>
          <w:rFonts w:ascii="Arial" w:hAnsi="Arial" w:cs="Arial"/>
          <w:sz w:val="22"/>
          <w:szCs w:val="22"/>
        </w:rPr>
        <w:t>In a residential care setting, Activity Theory can be applied by providing a structured programme of activities that targets different aspects of wellbeing. These activities may includ</w:t>
      </w:r>
      <w:r w:rsidR="006B30CF">
        <w:rPr>
          <w:rFonts w:ascii="Arial" w:hAnsi="Arial" w:cs="Arial"/>
          <w:sz w:val="22"/>
          <w:szCs w:val="22"/>
        </w:rPr>
        <w:t>e</w:t>
      </w:r>
      <w:r w:rsidRPr="00833CD6">
        <w:rPr>
          <w:rFonts w:ascii="Arial" w:hAnsi="Arial" w:cs="Arial"/>
          <w:sz w:val="22"/>
          <w:szCs w:val="22"/>
        </w:rPr>
        <w:t xml:space="preserve"> physical engagement, such as gentle exercise classes, chair-based movement, or walking groups; cognitive activities, including reading clubs, puzzles, memory games, or arts and crafts; and social activities, such as group discussions, communal gardening, or music and dance sessions</w:t>
      </w:r>
      <w:r w:rsidR="00D45BA7">
        <w:rPr>
          <w:rFonts w:ascii="Arial" w:hAnsi="Arial" w:cs="Arial"/>
          <w:sz w:val="22"/>
          <w:szCs w:val="22"/>
        </w:rPr>
        <w:t xml:space="preserve"> </w:t>
      </w:r>
      <w:r w:rsidR="00D45BA7" w:rsidRPr="00D45BA7">
        <w:rPr>
          <w:rFonts w:ascii="Arial" w:hAnsi="Arial" w:cs="Arial"/>
          <w:sz w:val="22"/>
          <w:szCs w:val="22"/>
        </w:rPr>
        <w:t>(Zhao, Yu &amp; Liu, 2023; Luo et al., 2024; Boyd &amp; Bee, 2019)</w:t>
      </w:r>
      <w:r w:rsidRPr="00833CD6">
        <w:rPr>
          <w:rFonts w:ascii="Arial" w:hAnsi="Arial" w:cs="Arial"/>
          <w:sz w:val="22"/>
          <w:szCs w:val="22"/>
        </w:rPr>
        <w:t>. The objective is to help residents maintain continuity with past hobbies, explore new interests, and experience a sense of achievement and enjoyment</w:t>
      </w:r>
      <w:r w:rsidR="00817739">
        <w:rPr>
          <w:rFonts w:ascii="Arial" w:hAnsi="Arial" w:cs="Arial"/>
          <w:sz w:val="22"/>
          <w:szCs w:val="22"/>
        </w:rPr>
        <w:t>.</w:t>
      </w:r>
    </w:p>
    <w:p w14:paraId="342E28B3" w14:textId="4C2FF293" w:rsidR="00833CD6" w:rsidRPr="00833CD6" w:rsidRDefault="00833CD6" w:rsidP="006B30CF">
      <w:pPr>
        <w:spacing w:line="360" w:lineRule="auto"/>
        <w:jc w:val="both"/>
        <w:rPr>
          <w:rFonts w:ascii="Arial" w:hAnsi="Arial" w:cs="Arial"/>
          <w:sz w:val="22"/>
          <w:szCs w:val="22"/>
        </w:rPr>
      </w:pPr>
      <w:r w:rsidRPr="00833CD6">
        <w:rPr>
          <w:rFonts w:ascii="Arial" w:hAnsi="Arial" w:cs="Arial"/>
          <w:sz w:val="22"/>
          <w:szCs w:val="22"/>
        </w:rPr>
        <w:t xml:space="preserve">Linking activities to </w:t>
      </w:r>
      <w:r w:rsidR="00DF21EB" w:rsidRPr="00833CD6">
        <w:rPr>
          <w:rFonts w:ascii="Arial" w:hAnsi="Arial" w:cs="Arial"/>
          <w:sz w:val="22"/>
          <w:szCs w:val="22"/>
        </w:rPr>
        <w:t>resident</w:t>
      </w:r>
      <w:r w:rsidR="00DF21EB">
        <w:rPr>
          <w:rFonts w:ascii="Arial" w:hAnsi="Arial" w:cs="Arial"/>
          <w:sz w:val="22"/>
          <w:szCs w:val="22"/>
        </w:rPr>
        <w:t xml:space="preserve">’s </w:t>
      </w:r>
      <w:r w:rsidR="00DF21EB" w:rsidRPr="00833CD6">
        <w:rPr>
          <w:rFonts w:ascii="Arial" w:hAnsi="Arial" w:cs="Arial"/>
          <w:sz w:val="22"/>
          <w:szCs w:val="22"/>
        </w:rPr>
        <w:t>previous</w:t>
      </w:r>
      <w:r w:rsidRPr="00833CD6">
        <w:rPr>
          <w:rFonts w:ascii="Arial" w:hAnsi="Arial" w:cs="Arial"/>
          <w:sz w:val="22"/>
          <w:szCs w:val="22"/>
        </w:rPr>
        <w:t xml:space="preserve"> interests, cultural background, or personal preferences enhances motivation and promotes participation. Research supports this approach: Zhao, Yu, and Liu (2023) found that older adults who regularly engaged in leisure activities, including gardening, reading, or attending social events, were more likely to experience successful ageing. Participation in diverse activities was also associated with higher levels of emotional, social, and cognitive wellbeing. This demonstrates that facilitating active engagement not only improves physical health but also enhances emotional resilience, cognitive function, and social connectedness in residential care.</w:t>
      </w:r>
    </w:p>
    <w:p w14:paraId="128DC9EF" w14:textId="77777777" w:rsidR="00833CD6" w:rsidRPr="00FB093D" w:rsidRDefault="00833CD6" w:rsidP="006B30CF">
      <w:pPr>
        <w:spacing w:line="360" w:lineRule="auto"/>
        <w:jc w:val="both"/>
        <w:rPr>
          <w:rFonts w:ascii="Arial" w:hAnsi="Arial" w:cs="Arial"/>
          <w:sz w:val="22"/>
          <w:szCs w:val="22"/>
        </w:rPr>
      </w:pPr>
    </w:p>
    <w:p w14:paraId="05C88AC9" w14:textId="77777777" w:rsidR="001861E6" w:rsidRPr="00FB093D" w:rsidRDefault="001861E6" w:rsidP="00FB093D">
      <w:pPr>
        <w:spacing w:line="360" w:lineRule="auto"/>
        <w:jc w:val="both"/>
        <w:rPr>
          <w:rFonts w:ascii="Arial" w:hAnsi="Arial" w:cs="Arial"/>
          <w:b/>
          <w:bCs/>
          <w:sz w:val="22"/>
          <w:szCs w:val="22"/>
        </w:rPr>
      </w:pPr>
      <w:r w:rsidRPr="00FB093D">
        <w:rPr>
          <w:rFonts w:ascii="Arial" w:hAnsi="Arial" w:cs="Arial"/>
          <w:b/>
          <w:bCs/>
          <w:sz w:val="22"/>
          <w:szCs w:val="22"/>
        </w:rPr>
        <w:t xml:space="preserve"> </w:t>
      </w:r>
    </w:p>
    <w:p w14:paraId="7A8B7187" w14:textId="77777777" w:rsidR="001861E6" w:rsidRPr="00FB093D" w:rsidRDefault="001861E6" w:rsidP="00FB093D">
      <w:pPr>
        <w:pStyle w:val="Heading1"/>
        <w:spacing w:line="360" w:lineRule="auto"/>
        <w:rPr>
          <w:rFonts w:ascii="Arial" w:hAnsi="Arial" w:cs="Arial"/>
          <w:sz w:val="22"/>
          <w:szCs w:val="22"/>
        </w:rPr>
      </w:pPr>
      <w:bookmarkStart w:id="6" w:name="_Toc225189658"/>
      <w:r w:rsidRPr="00FB093D">
        <w:rPr>
          <w:rFonts w:ascii="Arial" w:hAnsi="Arial" w:cs="Arial"/>
          <w:sz w:val="22"/>
          <w:szCs w:val="22"/>
        </w:rPr>
        <w:t>Case scenario</w:t>
      </w:r>
      <w:bookmarkEnd w:id="6"/>
      <w:r w:rsidRPr="00FB093D">
        <w:rPr>
          <w:rFonts w:ascii="Arial" w:hAnsi="Arial" w:cs="Arial"/>
          <w:sz w:val="22"/>
          <w:szCs w:val="22"/>
        </w:rPr>
        <w:t xml:space="preserve"> </w:t>
      </w:r>
    </w:p>
    <w:p w14:paraId="508CD7CC" w14:textId="5C3F5B04" w:rsidR="0026417D" w:rsidRPr="0026417D" w:rsidRDefault="0026417D" w:rsidP="0061277E">
      <w:pPr>
        <w:spacing w:line="360" w:lineRule="auto"/>
        <w:jc w:val="both"/>
        <w:rPr>
          <w:rFonts w:ascii="Arial" w:hAnsi="Arial" w:cs="Arial"/>
          <w:sz w:val="22"/>
          <w:szCs w:val="22"/>
        </w:rPr>
      </w:pPr>
      <w:r w:rsidRPr="0026417D">
        <w:rPr>
          <w:rFonts w:ascii="Arial" w:hAnsi="Arial" w:cs="Arial"/>
          <w:sz w:val="22"/>
          <w:szCs w:val="22"/>
        </w:rPr>
        <w:t>Mrs. Samina, an 82-year-old resident, previously enjoyed gardening and reading. Upon moving into residential care, she initially withdrew, reporting feelings of boredom, isolation, and low motivation. Applying Activity Theory principles, the care team developed a structured programme tailored to her interests. This included indoor planting sessions, a weekly book club, and communal gardening in the courtyard</w:t>
      </w:r>
      <w:r w:rsidR="0061277E">
        <w:rPr>
          <w:rFonts w:ascii="Arial" w:hAnsi="Arial" w:cs="Arial"/>
          <w:sz w:val="22"/>
          <w:szCs w:val="22"/>
        </w:rPr>
        <w:t>.</w:t>
      </w:r>
    </w:p>
    <w:p w14:paraId="463F7FE8" w14:textId="77777777" w:rsidR="0026417D" w:rsidRPr="0026417D" w:rsidRDefault="0026417D" w:rsidP="0061277E">
      <w:pPr>
        <w:spacing w:line="360" w:lineRule="auto"/>
        <w:jc w:val="both"/>
        <w:rPr>
          <w:rFonts w:ascii="Arial" w:hAnsi="Arial" w:cs="Arial"/>
          <w:sz w:val="22"/>
          <w:szCs w:val="22"/>
        </w:rPr>
      </w:pPr>
      <w:r w:rsidRPr="0026417D">
        <w:rPr>
          <w:rFonts w:ascii="Arial" w:hAnsi="Arial" w:cs="Arial"/>
          <w:sz w:val="22"/>
          <w:szCs w:val="22"/>
        </w:rPr>
        <w:t>Over several weeks, Mrs. Samina began to participate consistently, reporting enjoyment and improved mood. Staff observed increased social interaction, laughter, and engagement with peers during group activities. She also shared her gardening knowledge with other residents, which reinforced her sense of identity, self-esteem, and purpose. This case illustrates how connecting activities to past experiences and providing adapted opportunities can enhance psychological wellbeing, strengthen social bonds, and promote a sense of belonging. By actively involving residents in meaningful activities, care staff can facilitate personal growth and sustained engagement, which are key components of holistic wellbeing in later life.</w:t>
      </w:r>
    </w:p>
    <w:p w14:paraId="55B93403" w14:textId="77777777" w:rsidR="00B50939" w:rsidRPr="00FB093D" w:rsidRDefault="00FC22A3" w:rsidP="00FB093D">
      <w:pPr>
        <w:pStyle w:val="Heading1"/>
        <w:spacing w:line="360" w:lineRule="auto"/>
        <w:rPr>
          <w:rFonts w:ascii="Arial" w:hAnsi="Arial" w:cs="Arial"/>
          <w:sz w:val="22"/>
          <w:szCs w:val="22"/>
        </w:rPr>
      </w:pPr>
      <w:r w:rsidRPr="00FB093D">
        <w:rPr>
          <w:rFonts w:ascii="Arial" w:hAnsi="Arial" w:cs="Arial"/>
          <w:sz w:val="22"/>
          <w:szCs w:val="22"/>
        </w:rPr>
        <w:br/>
      </w:r>
      <w:bookmarkStart w:id="7" w:name="_Toc225189659"/>
      <w:r w:rsidR="00B50939" w:rsidRPr="00FB093D">
        <w:rPr>
          <w:rFonts w:ascii="Arial" w:hAnsi="Arial" w:cs="Arial"/>
          <w:sz w:val="22"/>
          <w:szCs w:val="22"/>
        </w:rPr>
        <w:t>Challenges and Strategies</w:t>
      </w:r>
      <w:bookmarkEnd w:id="7"/>
    </w:p>
    <w:p w14:paraId="22E2F892" w14:textId="1DFF8524" w:rsidR="00B50939" w:rsidRPr="00FB093D" w:rsidRDefault="00B50939" w:rsidP="0061277E">
      <w:pPr>
        <w:spacing w:line="360" w:lineRule="auto"/>
        <w:jc w:val="both"/>
        <w:rPr>
          <w:rFonts w:ascii="Arial" w:hAnsi="Arial" w:cs="Arial"/>
          <w:sz w:val="22"/>
          <w:szCs w:val="22"/>
        </w:rPr>
      </w:pPr>
      <w:r w:rsidRPr="00BE6A90">
        <w:rPr>
          <w:rFonts w:ascii="Arial" w:hAnsi="Arial" w:cs="Arial"/>
          <w:sz w:val="22"/>
          <w:szCs w:val="22"/>
        </w:rPr>
        <w:br/>
        <w:t>A key challenge in applying Activity Theory is accommodating residents with health limitations, such as mobility issues, cognitive decline, or chronic illnesses</w:t>
      </w:r>
      <w:r w:rsidR="00623870" w:rsidRPr="00FB093D">
        <w:rPr>
          <w:rFonts w:ascii="Arial" w:hAnsi="Arial" w:cs="Arial"/>
          <w:sz w:val="22"/>
          <w:szCs w:val="22"/>
        </w:rPr>
        <w:t>.</w:t>
      </w:r>
      <w:r w:rsidR="000E2A43" w:rsidRPr="00FB093D">
        <w:rPr>
          <w:rFonts w:ascii="Arial" w:hAnsi="Arial" w:cs="Arial"/>
          <w:sz w:val="22"/>
          <w:szCs w:val="22"/>
        </w:rPr>
        <w:t xml:space="preserve"> Not all residents may benefit equally from the same activities, and some may resist participation initially or feel overwhelmed (Luo et al., 2024). Additionally, staff may face difficulties balancing group activities with individual needs, ensuring safety while promoting engagement</w:t>
      </w:r>
      <w:r w:rsidR="0061277E">
        <w:rPr>
          <w:rFonts w:ascii="Arial" w:hAnsi="Arial" w:cs="Arial"/>
          <w:sz w:val="22"/>
          <w:szCs w:val="22"/>
        </w:rPr>
        <w:t>.</w:t>
      </w:r>
    </w:p>
    <w:p w14:paraId="7E5BF1BB" w14:textId="77777777" w:rsidR="006A2E7D" w:rsidRPr="00FB093D" w:rsidRDefault="006A2E7D" w:rsidP="00FB093D">
      <w:pPr>
        <w:spacing w:line="360" w:lineRule="auto"/>
        <w:rPr>
          <w:rFonts w:ascii="Arial" w:hAnsi="Arial" w:cs="Arial"/>
          <w:sz w:val="22"/>
          <w:szCs w:val="22"/>
        </w:rPr>
      </w:pPr>
    </w:p>
    <w:p w14:paraId="54D9E7AF" w14:textId="5EB80B8A" w:rsidR="00B15825" w:rsidRPr="00FB093D" w:rsidRDefault="00A9472A" w:rsidP="00FB093D">
      <w:pPr>
        <w:spacing w:line="360" w:lineRule="auto"/>
        <w:jc w:val="both"/>
        <w:rPr>
          <w:rFonts w:ascii="Arial" w:hAnsi="Arial" w:cs="Arial"/>
          <w:sz w:val="22"/>
          <w:szCs w:val="22"/>
        </w:rPr>
      </w:pPr>
      <w:r w:rsidRPr="00FB093D">
        <w:rPr>
          <w:rFonts w:ascii="Arial" w:hAnsi="Arial" w:cs="Arial"/>
          <w:sz w:val="22"/>
          <w:szCs w:val="22"/>
        </w:rPr>
        <w:t xml:space="preserve">Strategies to address these challenges involve adopting a person-centred approach. Care professionals should assess each resident’s abilities, preferences, and previous experiences to tailor activities effectively. For example, a resident unable to participate in physical gardening could engage in indoor plant care, crafting projects related to gardening, or storytelling about past gardening experiences. Group activities can be adapted by creating smaller groups, offering one-to-one support, or providing multiple activity levels to ensure inclusivity. Ongoing monitoring and feedback allow staff to refine programmes, balancing challenge, enjoyment, and safety. Such strategies ensure that all residents can participate </w:t>
      </w:r>
      <w:r w:rsidRPr="00FB093D">
        <w:rPr>
          <w:rFonts w:ascii="Arial" w:hAnsi="Arial" w:cs="Arial"/>
          <w:sz w:val="22"/>
          <w:szCs w:val="22"/>
        </w:rPr>
        <w:lastRenderedPageBreak/>
        <w:t>meaningfully, enhancing their psychological, social, and emotional wellbeing while respecting their individual capabilities.</w:t>
      </w:r>
    </w:p>
    <w:p w14:paraId="0FD044DA" w14:textId="77777777" w:rsidR="00B15825" w:rsidRPr="00FB093D" w:rsidRDefault="00B15825" w:rsidP="00FB093D">
      <w:pPr>
        <w:pStyle w:val="Heading1"/>
        <w:spacing w:line="360" w:lineRule="auto"/>
        <w:rPr>
          <w:rFonts w:ascii="Arial" w:hAnsi="Arial" w:cs="Arial"/>
          <w:sz w:val="22"/>
          <w:szCs w:val="22"/>
        </w:rPr>
      </w:pPr>
    </w:p>
    <w:p w14:paraId="1FB69D81" w14:textId="1BA0DCD1" w:rsidR="00B15825" w:rsidRPr="00FB093D" w:rsidRDefault="003273F8" w:rsidP="00FB093D">
      <w:pPr>
        <w:pStyle w:val="Heading1"/>
        <w:spacing w:line="360" w:lineRule="auto"/>
        <w:rPr>
          <w:rFonts w:ascii="Arial" w:hAnsi="Arial" w:cs="Arial"/>
          <w:sz w:val="22"/>
          <w:szCs w:val="22"/>
        </w:rPr>
      </w:pPr>
      <w:bookmarkStart w:id="8" w:name="_Toc225189660"/>
      <w:r w:rsidRPr="00FB093D">
        <w:rPr>
          <w:rFonts w:ascii="Arial" w:hAnsi="Arial" w:cs="Arial"/>
          <w:b/>
          <w:bCs/>
          <w:sz w:val="22"/>
          <w:szCs w:val="22"/>
        </w:rPr>
        <w:t>Conclusion</w:t>
      </w:r>
      <w:bookmarkEnd w:id="8"/>
      <w:r w:rsidR="00B21790" w:rsidRPr="00FB093D">
        <w:rPr>
          <w:rFonts w:ascii="Arial" w:hAnsi="Arial" w:cs="Arial"/>
          <w:sz w:val="22"/>
          <w:szCs w:val="22"/>
        </w:rPr>
        <w:br/>
      </w:r>
    </w:p>
    <w:p w14:paraId="39C8AD1B" w14:textId="67575967" w:rsidR="002A313D" w:rsidRPr="00FB093D" w:rsidRDefault="002A313D" w:rsidP="00FB093D">
      <w:pPr>
        <w:spacing w:line="360" w:lineRule="auto"/>
        <w:jc w:val="both"/>
        <w:rPr>
          <w:rFonts w:ascii="Arial" w:hAnsi="Arial" w:cs="Arial"/>
          <w:sz w:val="22"/>
          <w:szCs w:val="22"/>
        </w:rPr>
      </w:pPr>
      <w:r w:rsidRPr="00FB093D">
        <w:rPr>
          <w:rFonts w:ascii="Arial" w:hAnsi="Arial" w:cs="Arial"/>
          <w:sz w:val="22"/>
          <w:szCs w:val="22"/>
        </w:rPr>
        <w:t>Strategies to address these challenges involve adopting a person-centred approach. Care professionals should assess each resident’s abilities, preferences, and previous experiences to tailor activities effectively. For example, a resident unable to participate in physical gardening could engage in indoor plant care, crafting projects related to gardening, or storytelling about past gardening experiences. Group activities can be adapted by creating smaller groups, offering one-to-one support, or providing multiple activity levels to ensure inclusivity. Ongoing monitoring and feedback allow staff to refine programmes, balancing challenge, enjoyment, and safety. Such strategies ensure that all residents can participate meaningfully, enhancing their psychological, social, and emotional wellbeing while respecting their individual capabilities</w:t>
      </w:r>
      <w:r w:rsidR="001D6905">
        <w:rPr>
          <w:rFonts w:ascii="Arial" w:hAnsi="Arial" w:cs="Arial"/>
          <w:sz w:val="22"/>
          <w:szCs w:val="22"/>
        </w:rPr>
        <w:t>.</w:t>
      </w:r>
    </w:p>
    <w:p w14:paraId="12E94043" w14:textId="77777777" w:rsidR="00B15825" w:rsidRDefault="00B15825" w:rsidP="00FB093D">
      <w:pPr>
        <w:spacing w:line="360" w:lineRule="auto"/>
        <w:jc w:val="both"/>
        <w:rPr>
          <w:rFonts w:ascii="Arial" w:hAnsi="Arial" w:cs="Arial"/>
          <w:sz w:val="22"/>
          <w:szCs w:val="22"/>
        </w:rPr>
      </w:pPr>
    </w:p>
    <w:p w14:paraId="21C2F6DF" w14:textId="77777777" w:rsidR="00B15825" w:rsidRPr="00B15825" w:rsidRDefault="00B15825" w:rsidP="00FB093D">
      <w:pPr>
        <w:spacing w:line="360" w:lineRule="auto"/>
        <w:jc w:val="both"/>
        <w:rPr>
          <w:rFonts w:ascii="Arial" w:hAnsi="Arial" w:cs="Arial"/>
          <w:sz w:val="22"/>
          <w:szCs w:val="22"/>
        </w:rPr>
      </w:pPr>
    </w:p>
    <w:p w14:paraId="189DD1BC" w14:textId="30A01B68" w:rsidR="00B15825" w:rsidRPr="00B15825" w:rsidRDefault="00B15825" w:rsidP="00FB093D">
      <w:pPr>
        <w:spacing w:line="360" w:lineRule="auto"/>
        <w:jc w:val="both"/>
        <w:rPr>
          <w:rFonts w:ascii="Arial" w:hAnsi="Arial" w:cs="Arial"/>
          <w:sz w:val="22"/>
          <w:szCs w:val="22"/>
        </w:rPr>
      </w:pPr>
    </w:p>
    <w:p w14:paraId="7E5E534F" w14:textId="59624134" w:rsidR="00B15825" w:rsidRDefault="00B15825" w:rsidP="00FB093D">
      <w:pPr>
        <w:pStyle w:val="Heading1"/>
        <w:spacing w:line="360" w:lineRule="auto"/>
      </w:pPr>
    </w:p>
    <w:p w14:paraId="72FDA94F" w14:textId="77777777" w:rsidR="00736A38" w:rsidRDefault="00736A38" w:rsidP="00FB093D">
      <w:pPr>
        <w:spacing w:line="360" w:lineRule="auto"/>
      </w:pPr>
    </w:p>
    <w:p w14:paraId="48F63DF1" w14:textId="77777777" w:rsidR="00736A38" w:rsidRDefault="00736A38" w:rsidP="00FB093D">
      <w:pPr>
        <w:spacing w:line="360" w:lineRule="auto"/>
      </w:pPr>
    </w:p>
    <w:p w14:paraId="6F5874F0" w14:textId="77777777" w:rsidR="00736A38" w:rsidRDefault="00736A38" w:rsidP="00FB093D">
      <w:pPr>
        <w:spacing w:line="360" w:lineRule="auto"/>
      </w:pPr>
    </w:p>
    <w:p w14:paraId="69791F5F" w14:textId="77777777" w:rsidR="00736A38" w:rsidRDefault="00736A38" w:rsidP="00FB093D">
      <w:pPr>
        <w:spacing w:line="360" w:lineRule="auto"/>
      </w:pPr>
    </w:p>
    <w:p w14:paraId="6410341A" w14:textId="77777777" w:rsidR="00736A38" w:rsidRDefault="00736A38" w:rsidP="00FB093D">
      <w:pPr>
        <w:spacing w:line="360" w:lineRule="auto"/>
      </w:pPr>
    </w:p>
    <w:p w14:paraId="351EA4DA" w14:textId="77777777" w:rsidR="00AF6F58" w:rsidRDefault="00AF6F58" w:rsidP="00FB093D">
      <w:pPr>
        <w:spacing w:line="360" w:lineRule="auto"/>
      </w:pPr>
    </w:p>
    <w:p w14:paraId="6CAEDD7B" w14:textId="77777777" w:rsidR="00AF6F58" w:rsidRDefault="00AF6F58" w:rsidP="00FB093D">
      <w:pPr>
        <w:spacing w:line="360" w:lineRule="auto"/>
      </w:pPr>
    </w:p>
    <w:p w14:paraId="71179492" w14:textId="77777777" w:rsidR="00AF6F58" w:rsidRDefault="00AF6F58" w:rsidP="00FB093D">
      <w:pPr>
        <w:spacing w:line="360" w:lineRule="auto"/>
      </w:pPr>
    </w:p>
    <w:p w14:paraId="65273203" w14:textId="77777777" w:rsidR="00736A38" w:rsidRPr="00736A38" w:rsidRDefault="00736A38" w:rsidP="00FB093D">
      <w:pPr>
        <w:spacing w:line="360" w:lineRule="auto"/>
      </w:pPr>
    </w:p>
    <w:p w14:paraId="1D66BCBA" w14:textId="312DF387" w:rsidR="001555C1" w:rsidRPr="00775D58" w:rsidRDefault="00B15825" w:rsidP="00FB093D">
      <w:pPr>
        <w:pStyle w:val="Heading1"/>
        <w:spacing w:line="360" w:lineRule="auto"/>
        <w:rPr>
          <w:b/>
          <w:bCs/>
        </w:rPr>
      </w:pPr>
      <w:bookmarkStart w:id="9" w:name="_Toc225189661"/>
      <w:r w:rsidRPr="00B15825">
        <w:rPr>
          <w:b/>
          <w:bCs/>
        </w:rPr>
        <w:t>References</w:t>
      </w:r>
      <w:bookmarkEnd w:id="9"/>
    </w:p>
    <w:p w14:paraId="42AE9105" w14:textId="77777777" w:rsidR="00AF6F58" w:rsidRPr="00AF6F58" w:rsidRDefault="00AF6F58" w:rsidP="00AF6F58">
      <w:pPr>
        <w:spacing w:line="360" w:lineRule="auto"/>
        <w:rPr>
          <w:rFonts w:ascii="Arial" w:hAnsi="Arial" w:cs="Arial"/>
          <w:sz w:val="22"/>
          <w:szCs w:val="22"/>
        </w:rPr>
      </w:pPr>
      <w:r w:rsidRPr="00AF6F58">
        <w:rPr>
          <w:rFonts w:ascii="Arial" w:hAnsi="Arial" w:cs="Arial"/>
          <w:sz w:val="22"/>
          <w:szCs w:val="22"/>
        </w:rPr>
        <w:t xml:space="preserve">Boyd, D. and Bee, H. (2019) </w:t>
      </w:r>
      <w:r w:rsidRPr="00AF6F58">
        <w:rPr>
          <w:rFonts w:ascii="Arial" w:hAnsi="Arial" w:cs="Arial"/>
          <w:i/>
          <w:iCs/>
          <w:sz w:val="22"/>
          <w:szCs w:val="22"/>
        </w:rPr>
        <w:t>Lifespan Development</w:t>
      </w:r>
      <w:r w:rsidRPr="00AF6F58">
        <w:rPr>
          <w:rFonts w:ascii="Arial" w:hAnsi="Arial" w:cs="Arial"/>
          <w:sz w:val="22"/>
          <w:szCs w:val="22"/>
        </w:rPr>
        <w:t>. Harlow: Pearson.</w:t>
      </w:r>
    </w:p>
    <w:p w14:paraId="3DFE3B31" w14:textId="77777777" w:rsidR="00AF6F58" w:rsidRPr="00AF6F58" w:rsidRDefault="00AF6F58" w:rsidP="00AF6F58">
      <w:pPr>
        <w:spacing w:line="360" w:lineRule="auto"/>
        <w:rPr>
          <w:rFonts w:ascii="Arial" w:hAnsi="Arial" w:cs="Arial"/>
          <w:sz w:val="22"/>
          <w:szCs w:val="22"/>
        </w:rPr>
      </w:pPr>
      <w:r w:rsidRPr="00AF6F58">
        <w:rPr>
          <w:rFonts w:ascii="Arial" w:hAnsi="Arial" w:cs="Arial"/>
          <w:sz w:val="22"/>
          <w:szCs w:val="22"/>
        </w:rPr>
        <w:t xml:space="preserve">Bueno-Pacheco, A., Satorres, E., Delhom, I. and Meléndez, J.C. (2023) ‘Ego-integrity and its relationship with sense of coherence, satisfaction, self-efficacy, and depression’, </w:t>
      </w:r>
      <w:r w:rsidRPr="00AF6F58">
        <w:rPr>
          <w:rFonts w:ascii="Arial" w:hAnsi="Arial" w:cs="Arial"/>
          <w:i/>
          <w:iCs/>
          <w:sz w:val="22"/>
          <w:szCs w:val="22"/>
        </w:rPr>
        <w:t>Current Psychology</w:t>
      </w:r>
      <w:r w:rsidRPr="00AF6F58">
        <w:rPr>
          <w:rFonts w:ascii="Arial" w:hAnsi="Arial" w:cs="Arial"/>
          <w:sz w:val="22"/>
          <w:szCs w:val="22"/>
        </w:rPr>
        <w:t xml:space="preserve">, 42(8), pp. 6439–6446. Available at: </w:t>
      </w:r>
      <w:hyperlink r:id="rId10" w:tgtFrame="_new" w:history="1">
        <w:r w:rsidRPr="00AF6F58">
          <w:rPr>
            <w:rStyle w:val="Hyperlink"/>
            <w:rFonts w:ascii="Arial" w:hAnsi="Arial" w:cs="Arial"/>
            <w:sz w:val="22"/>
            <w:szCs w:val="22"/>
          </w:rPr>
          <w:t>https://doi.org/10.1007/s12144-021-01978-z</w:t>
        </w:r>
      </w:hyperlink>
    </w:p>
    <w:p w14:paraId="5D31A07D" w14:textId="77777777" w:rsidR="00AF6F58" w:rsidRPr="00AF6F58" w:rsidRDefault="00AF6F58" w:rsidP="00AF6F58">
      <w:pPr>
        <w:spacing w:line="360" w:lineRule="auto"/>
        <w:rPr>
          <w:rFonts w:ascii="Arial" w:hAnsi="Arial" w:cs="Arial"/>
          <w:sz w:val="22"/>
          <w:szCs w:val="22"/>
        </w:rPr>
      </w:pPr>
      <w:r w:rsidRPr="00AF6F58">
        <w:rPr>
          <w:rFonts w:ascii="Arial" w:hAnsi="Arial" w:cs="Arial"/>
          <w:sz w:val="22"/>
          <w:szCs w:val="22"/>
        </w:rPr>
        <w:t xml:space="preserve">Havighurst, R.J. (1961) ‘Successful aging’, </w:t>
      </w:r>
      <w:r w:rsidRPr="00AF6F58">
        <w:rPr>
          <w:rFonts w:ascii="Arial" w:hAnsi="Arial" w:cs="Arial"/>
          <w:i/>
          <w:iCs/>
          <w:sz w:val="22"/>
          <w:szCs w:val="22"/>
        </w:rPr>
        <w:t>The Gerontologist</w:t>
      </w:r>
      <w:r w:rsidRPr="00AF6F58">
        <w:rPr>
          <w:rFonts w:ascii="Arial" w:hAnsi="Arial" w:cs="Arial"/>
          <w:sz w:val="22"/>
          <w:szCs w:val="22"/>
        </w:rPr>
        <w:t>, 1(1), pp. 8–13.</w:t>
      </w:r>
    </w:p>
    <w:p w14:paraId="53E6C582" w14:textId="77777777" w:rsidR="00AF6F58" w:rsidRPr="00AF6F58" w:rsidRDefault="00AF6F58" w:rsidP="00AF6F58">
      <w:pPr>
        <w:spacing w:line="360" w:lineRule="auto"/>
        <w:rPr>
          <w:rFonts w:ascii="Arial" w:hAnsi="Arial" w:cs="Arial"/>
          <w:sz w:val="22"/>
          <w:szCs w:val="22"/>
        </w:rPr>
      </w:pPr>
      <w:r w:rsidRPr="00AF6F58">
        <w:rPr>
          <w:rFonts w:ascii="Arial" w:hAnsi="Arial" w:cs="Arial"/>
          <w:sz w:val="22"/>
          <w:szCs w:val="22"/>
        </w:rPr>
        <w:t xml:space="preserve">Luo, M., Liu, L., Li, X., Wang, H., Zhang, Y. and Chen, R. (2024) ‘Activity diversity and well-being in daily life: Evidence for heterogeneity between older adults’, </w:t>
      </w:r>
      <w:r w:rsidRPr="00AF6F58">
        <w:rPr>
          <w:rFonts w:ascii="Arial" w:hAnsi="Arial" w:cs="Arial"/>
          <w:i/>
          <w:iCs/>
          <w:sz w:val="22"/>
          <w:szCs w:val="22"/>
        </w:rPr>
        <w:t>The Journals of Gerontology: Series B, Psychological Sciences and Social Sciences</w:t>
      </w:r>
      <w:r w:rsidRPr="00AF6F58">
        <w:rPr>
          <w:rFonts w:ascii="Arial" w:hAnsi="Arial" w:cs="Arial"/>
          <w:sz w:val="22"/>
          <w:szCs w:val="22"/>
        </w:rPr>
        <w:t xml:space="preserve">, 79(6). Available at: </w:t>
      </w:r>
      <w:hyperlink r:id="rId11" w:tgtFrame="_new" w:history="1">
        <w:r w:rsidRPr="00AF6F58">
          <w:rPr>
            <w:rStyle w:val="Hyperlink"/>
            <w:rFonts w:ascii="Arial" w:hAnsi="Arial" w:cs="Arial"/>
            <w:sz w:val="22"/>
            <w:szCs w:val="22"/>
          </w:rPr>
          <w:t>https://doi.org/10.1093/geronb/gbae025</w:t>
        </w:r>
      </w:hyperlink>
    </w:p>
    <w:p w14:paraId="5733EDDB" w14:textId="77777777" w:rsidR="00AF6F58" w:rsidRPr="00AF6F58" w:rsidRDefault="00AF6F58" w:rsidP="00AF6F58">
      <w:pPr>
        <w:spacing w:line="360" w:lineRule="auto"/>
        <w:rPr>
          <w:rFonts w:ascii="Arial" w:hAnsi="Arial" w:cs="Arial"/>
          <w:sz w:val="22"/>
          <w:szCs w:val="22"/>
        </w:rPr>
      </w:pPr>
      <w:r w:rsidRPr="00AF6F58">
        <w:rPr>
          <w:rFonts w:ascii="Arial" w:hAnsi="Arial" w:cs="Arial"/>
          <w:sz w:val="22"/>
          <w:szCs w:val="22"/>
        </w:rPr>
        <w:t xml:space="preserve">Van Der Kaap-Deeder, J., Vermote, B., Waterschoot, J., Soenens, B., Morbée, S. and Vansteenkiste, M. (2022) ‘The role of ego integrity and despair in older adults’ well-being during the COVID-19 crisis: the mediating role of need-based experiences’, </w:t>
      </w:r>
      <w:r w:rsidRPr="00AF6F58">
        <w:rPr>
          <w:rFonts w:ascii="Arial" w:hAnsi="Arial" w:cs="Arial"/>
          <w:i/>
          <w:iCs/>
          <w:sz w:val="22"/>
          <w:szCs w:val="22"/>
        </w:rPr>
        <w:t>European Journal of Ageing</w:t>
      </w:r>
      <w:r w:rsidRPr="00AF6F58">
        <w:rPr>
          <w:rFonts w:ascii="Arial" w:hAnsi="Arial" w:cs="Arial"/>
          <w:sz w:val="22"/>
          <w:szCs w:val="22"/>
        </w:rPr>
        <w:t xml:space="preserve">, 19(1), pp. 117–129. Available at: </w:t>
      </w:r>
      <w:hyperlink r:id="rId12" w:tgtFrame="_new" w:history="1">
        <w:r w:rsidRPr="00AF6F58">
          <w:rPr>
            <w:rStyle w:val="Hyperlink"/>
            <w:rFonts w:ascii="Arial" w:hAnsi="Arial" w:cs="Arial"/>
            <w:sz w:val="22"/>
            <w:szCs w:val="22"/>
          </w:rPr>
          <w:t>https://doi.org/10.1007/s10433-021-00610-0</w:t>
        </w:r>
      </w:hyperlink>
    </w:p>
    <w:p w14:paraId="7E38DE65" w14:textId="77777777" w:rsidR="00AF6F58" w:rsidRPr="00AF6F58" w:rsidRDefault="00AF6F58" w:rsidP="00AF6F58">
      <w:pPr>
        <w:spacing w:line="360" w:lineRule="auto"/>
        <w:rPr>
          <w:rFonts w:ascii="Arial" w:hAnsi="Arial" w:cs="Arial"/>
          <w:sz w:val="22"/>
          <w:szCs w:val="22"/>
        </w:rPr>
      </w:pPr>
      <w:r w:rsidRPr="00AF6F58">
        <w:rPr>
          <w:rFonts w:ascii="Arial" w:hAnsi="Arial" w:cs="Arial"/>
          <w:sz w:val="22"/>
          <w:szCs w:val="22"/>
        </w:rPr>
        <w:t xml:space="preserve">Zhao, X., Yu, J. and Liu, N. (2023) ‘Relationship between specific leisure activities and successful aging among older adults’, </w:t>
      </w:r>
      <w:r w:rsidRPr="00AF6F58">
        <w:rPr>
          <w:rFonts w:ascii="Arial" w:hAnsi="Arial" w:cs="Arial"/>
          <w:i/>
          <w:iCs/>
          <w:sz w:val="22"/>
          <w:szCs w:val="22"/>
        </w:rPr>
        <w:t>Journal of Exercise Science &amp; Fitness</w:t>
      </w:r>
      <w:r w:rsidRPr="00AF6F58">
        <w:rPr>
          <w:rFonts w:ascii="Arial" w:hAnsi="Arial" w:cs="Arial"/>
          <w:sz w:val="22"/>
          <w:szCs w:val="22"/>
        </w:rPr>
        <w:t xml:space="preserve">, 21(1), pp. 111–118. Available at: </w:t>
      </w:r>
      <w:hyperlink r:id="rId13" w:tgtFrame="_new" w:history="1">
        <w:r w:rsidRPr="00AF6F58">
          <w:rPr>
            <w:rStyle w:val="Hyperlink"/>
            <w:rFonts w:ascii="Arial" w:hAnsi="Arial" w:cs="Arial"/>
            <w:sz w:val="22"/>
            <w:szCs w:val="22"/>
          </w:rPr>
          <w:t>https://doi.org/10.1016/j.jesf.2022.11.006</w:t>
        </w:r>
      </w:hyperlink>
    </w:p>
    <w:p w14:paraId="43B86FA7" w14:textId="77777777" w:rsidR="00AF6F58" w:rsidRPr="00775D58" w:rsidRDefault="00AF6F58" w:rsidP="00FB093D">
      <w:pPr>
        <w:spacing w:line="360" w:lineRule="auto"/>
        <w:rPr>
          <w:rFonts w:ascii="Arial" w:hAnsi="Arial" w:cs="Arial"/>
          <w:sz w:val="22"/>
          <w:szCs w:val="22"/>
        </w:rPr>
      </w:pPr>
    </w:p>
    <w:p w14:paraId="666EBD19" w14:textId="77777777" w:rsidR="001B22F3" w:rsidRPr="00775D58" w:rsidRDefault="001B22F3" w:rsidP="00FB093D">
      <w:pPr>
        <w:spacing w:line="360" w:lineRule="auto"/>
        <w:rPr>
          <w:rFonts w:ascii="Arial" w:hAnsi="Arial" w:cs="Arial"/>
          <w:sz w:val="22"/>
          <w:szCs w:val="22"/>
        </w:rPr>
      </w:pPr>
    </w:p>
    <w:p w14:paraId="3F6482C4" w14:textId="77777777" w:rsidR="00C63575" w:rsidRPr="002F4529" w:rsidRDefault="00C63575" w:rsidP="00FB093D">
      <w:pPr>
        <w:spacing w:line="360" w:lineRule="auto"/>
        <w:rPr>
          <w:rFonts w:ascii="Arial" w:hAnsi="Arial" w:cs="Arial"/>
          <w:sz w:val="22"/>
          <w:szCs w:val="22"/>
        </w:rPr>
      </w:pPr>
    </w:p>
    <w:p w14:paraId="1CC4D4DE" w14:textId="77777777" w:rsidR="002F4529" w:rsidRPr="00B15825" w:rsidRDefault="002F4529" w:rsidP="00FB093D">
      <w:pPr>
        <w:spacing w:line="360" w:lineRule="auto"/>
        <w:jc w:val="both"/>
        <w:rPr>
          <w:rFonts w:ascii="Arial" w:hAnsi="Arial" w:cs="Arial"/>
          <w:sz w:val="22"/>
          <w:szCs w:val="22"/>
        </w:rPr>
      </w:pPr>
    </w:p>
    <w:p w14:paraId="5EAB8ED2" w14:textId="77777777" w:rsidR="00B15825" w:rsidRPr="00775D58" w:rsidRDefault="00B15825" w:rsidP="00FB093D">
      <w:pPr>
        <w:spacing w:line="360" w:lineRule="auto"/>
        <w:rPr>
          <w:sz w:val="22"/>
          <w:szCs w:val="22"/>
        </w:rPr>
      </w:pPr>
    </w:p>
    <w:sectPr w:rsidR="00B15825" w:rsidRPr="00775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6256C" w14:textId="77777777" w:rsidR="00192F4B" w:rsidRDefault="00192F4B" w:rsidP="00AB4E50">
      <w:pPr>
        <w:spacing w:after="0" w:line="240" w:lineRule="auto"/>
      </w:pPr>
      <w:r>
        <w:separator/>
      </w:r>
    </w:p>
  </w:endnote>
  <w:endnote w:type="continuationSeparator" w:id="0">
    <w:p w14:paraId="4BD21DCB" w14:textId="77777777" w:rsidR="00192F4B" w:rsidRDefault="00192F4B" w:rsidP="00AB4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BDFFD" w14:textId="77777777" w:rsidR="00192F4B" w:rsidRDefault="00192F4B" w:rsidP="00AB4E50">
      <w:pPr>
        <w:spacing w:after="0" w:line="240" w:lineRule="auto"/>
      </w:pPr>
      <w:r>
        <w:separator/>
      </w:r>
    </w:p>
  </w:footnote>
  <w:footnote w:type="continuationSeparator" w:id="0">
    <w:p w14:paraId="1C2E54AF" w14:textId="77777777" w:rsidR="00192F4B" w:rsidRDefault="00192F4B" w:rsidP="00AB4E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825"/>
    <w:rsid w:val="00001F8B"/>
    <w:rsid w:val="00004272"/>
    <w:rsid w:val="000177B2"/>
    <w:rsid w:val="00026F06"/>
    <w:rsid w:val="000329B4"/>
    <w:rsid w:val="0003388C"/>
    <w:rsid w:val="00044628"/>
    <w:rsid w:val="0005336E"/>
    <w:rsid w:val="00061FEF"/>
    <w:rsid w:val="00077E97"/>
    <w:rsid w:val="000810D0"/>
    <w:rsid w:val="00083950"/>
    <w:rsid w:val="000B09D9"/>
    <w:rsid w:val="000C048E"/>
    <w:rsid w:val="000C3DA9"/>
    <w:rsid w:val="000C487F"/>
    <w:rsid w:val="000E2A43"/>
    <w:rsid w:val="000E66BA"/>
    <w:rsid w:val="0010466E"/>
    <w:rsid w:val="00112314"/>
    <w:rsid w:val="001157C2"/>
    <w:rsid w:val="00120D25"/>
    <w:rsid w:val="00121ACA"/>
    <w:rsid w:val="00130F6A"/>
    <w:rsid w:val="00136E18"/>
    <w:rsid w:val="0013703E"/>
    <w:rsid w:val="00140515"/>
    <w:rsid w:val="00141FA4"/>
    <w:rsid w:val="0014368A"/>
    <w:rsid w:val="00151629"/>
    <w:rsid w:val="001555C1"/>
    <w:rsid w:val="00161739"/>
    <w:rsid w:val="0017086D"/>
    <w:rsid w:val="001709AC"/>
    <w:rsid w:val="00177AEE"/>
    <w:rsid w:val="00183112"/>
    <w:rsid w:val="00183EDB"/>
    <w:rsid w:val="001861E6"/>
    <w:rsid w:val="001862B4"/>
    <w:rsid w:val="00192F4B"/>
    <w:rsid w:val="00194944"/>
    <w:rsid w:val="00194EE6"/>
    <w:rsid w:val="00197896"/>
    <w:rsid w:val="001A3B23"/>
    <w:rsid w:val="001B0686"/>
    <w:rsid w:val="001B22F3"/>
    <w:rsid w:val="001B62DB"/>
    <w:rsid w:val="001C0292"/>
    <w:rsid w:val="001D6905"/>
    <w:rsid w:val="001E02C7"/>
    <w:rsid w:val="001E2D60"/>
    <w:rsid w:val="001E60A1"/>
    <w:rsid w:val="00201A3D"/>
    <w:rsid w:val="0020609F"/>
    <w:rsid w:val="00206E34"/>
    <w:rsid w:val="002101CA"/>
    <w:rsid w:val="00210A83"/>
    <w:rsid w:val="00224C63"/>
    <w:rsid w:val="00236779"/>
    <w:rsid w:val="00242322"/>
    <w:rsid w:val="0024544B"/>
    <w:rsid w:val="002534DA"/>
    <w:rsid w:val="00254E5A"/>
    <w:rsid w:val="00255FDD"/>
    <w:rsid w:val="0026417D"/>
    <w:rsid w:val="0027092E"/>
    <w:rsid w:val="00284A5A"/>
    <w:rsid w:val="0028639E"/>
    <w:rsid w:val="002A313D"/>
    <w:rsid w:val="002A7787"/>
    <w:rsid w:val="002B0344"/>
    <w:rsid w:val="002B1AC7"/>
    <w:rsid w:val="002B4695"/>
    <w:rsid w:val="002B4A7C"/>
    <w:rsid w:val="002D6555"/>
    <w:rsid w:val="002E1CD0"/>
    <w:rsid w:val="002F1557"/>
    <w:rsid w:val="002F4529"/>
    <w:rsid w:val="0030016E"/>
    <w:rsid w:val="00301DBA"/>
    <w:rsid w:val="00305FC7"/>
    <w:rsid w:val="00307DAB"/>
    <w:rsid w:val="00307E10"/>
    <w:rsid w:val="00311A66"/>
    <w:rsid w:val="00325D84"/>
    <w:rsid w:val="003273F8"/>
    <w:rsid w:val="00334B2C"/>
    <w:rsid w:val="0034309E"/>
    <w:rsid w:val="00346ABA"/>
    <w:rsid w:val="00365CB7"/>
    <w:rsid w:val="00371027"/>
    <w:rsid w:val="00371C07"/>
    <w:rsid w:val="00374AE1"/>
    <w:rsid w:val="00385681"/>
    <w:rsid w:val="0039758B"/>
    <w:rsid w:val="003A69BF"/>
    <w:rsid w:val="003B261C"/>
    <w:rsid w:val="003B49BC"/>
    <w:rsid w:val="003C0E78"/>
    <w:rsid w:val="003C2CF8"/>
    <w:rsid w:val="003D722E"/>
    <w:rsid w:val="003E6107"/>
    <w:rsid w:val="003E7E6F"/>
    <w:rsid w:val="003F65C1"/>
    <w:rsid w:val="00401ED7"/>
    <w:rsid w:val="00405CDC"/>
    <w:rsid w:val="00413D55"/>
    <w:rsid w:val="00420D79"/>
    <w:rsid w:val="00421BB8"/>
    <w:rsid w:val="004262D3"/>
    <w:rsid w:val="004275B1"/>
    <w:rsid w:val="00431003"/>
    <w:rsid w:val="00432D0A"/>
    <w:rsid w:val="00434A98"/>
    <w:rsid w:val="00440275"/>
    <w:rsid w:val="0044127A"/>
    <w:rsid w:val="00444041"/>
    <w:rsid w:val="00447CFA"/>
    <w:rsid w:val="0045255A"/>
    <w:rsid w:val="00452C12"/>
    <w:rsid w:val="00454886"/>
    <w:rsid w:val="00483A00"/>
    <w:rsid w:val="0049507A"/>
    <w:rsid w:val="004966C3"/>
    <w:rsid w:val="004A4408"/>
    <w:rsid w:val="004B4A95"/>
    <w:rsid w:val="004C058B"/>
    <w:rsid w:val="004C22BC"/>
    <w:rsid w:val="004C5991"/>
    <w:rsid w:val="004D21FA"/>
    <w:rsid w:val="004D3AB5"/>
    <w:rsid w:val="004E1905"/>
    <w:rsid w:val="004E2F47"/>
    <w:rsid w:val="004F37CB"/>
    <w:rsid w:val="004F7CA1"/>
    <w:rsid w:val="00510D43"/>
    <w:rsid w:val="00512C18"/>
    <w:rsid w:val="00531AA0"/>
    <w:rsid w:val="00532B43"/>
    <w:rsid w:val="005330AA"/>
    <w:rsid w:val="005363B5"/>
    <w:rsid w:val="00536661"/>
    <w:rsid w:val="00541736"/>
    <w:rsid w:val="00541DAB"/>
    <w:rsid w:val="00554EEE"/>
    <w:rsid w:val="005570D0"/>
    <w:rsid w:val="00570259"/>
    <w:rsid w:val="005800FB"/>
    <w:rsid w:val="0058406B"/>
    <w:rsid w:val="005B1548"/>
    <w:rsid w:val="005C09CA"/>
    <w:rsid w:val="005C45F5"/>
    <w:rsid w:val="005C6E6C"/>
    <w:rsid w:val="005E060D"/>
    <w:rsid w:val="005E158F"/>
    <w:rsid w:val="005E7D99"/>
    <w:rsid w:val="005F48ED"/>
    <w:rsid w:val="006030BF"/>
    <w:rsid w:val="00604967"/>
    <w:rsid w:val="0061277E"/>
    <w:rsid w:val="00623870"/>
    <w:rsid w:val="006266A5"/>
    <w:rsid w:val="006325C1"/>
    <w:rsid w:val="00633169"/>
    <w:rsid w:val="006352DD"/>
    <w:rsid w:val="006361D7"/>
    <w:rsid w:val="00646146"/>
    <w:rsid w:val="006513B6"/>
    <w:rsid w:val="0066609D"/>
    <w:rsid w:val="006679C4"/>
    <w:rsid w:val="0068308E"/>
    <w:rsid w:val="006A1E46"/>
    <w:rsid w:val="006A273D"/>
    <w:rsid w:val="006A2E7D"/>
    <w:rsid w:val="006B30CF"/>
    <w:rsid w:val="006C61DB"/>
    <w:rsid w:val="006D540A"/>
    <w:rsid w:val="006D77B6"/>
    <w:rsid w:val="006E3319"/>
    <w:rsid w:val="006E441D"/>
    <w:rsid w:val="006E763E"/>
    <w:rsid w:val="006E7B71"/>
    <w:rsid w:val="007101A1"/>
    <w:rsid w:val="00710783"/>
    <w:rsid w:val="007133F4"/>
    <w:rsid w:val="007153E0"/>
    <w:rsid w:val="00716A94"/>
    <w:rsid w:val="0072111D"/>
    <w:rsid w:val="007220A5"/>
    <w:rsid w:val="007327B4"/>
    <w:rsid w:val="00736A38"/>
    <w:rsid w:val="00743209"/>
    <w:rsid w:val="00744636"/>
    <w:rsid w:val="007546A7"/>
    <w:rsid w:val="00756C07"/>
    <w:rsid w:val="0077241C"/>
    <w:rsid w:val="00775D58"/>
    <w:rsid w:val="007760EE"/>
    <w:rsid w:val="007A158B"/>
    <w:rsid w:val="007A3798"/>
    <w:rsid w:val="007B0881"/>
    <w:rsid w:val="007B7659"/>
    <w:rsid w:val="007C6112"/>
    <w:rsid w:val="007C6AA0"/>
    <w:rsid w:val="007D4548"/>
    <w:rsid w:val="007D73F5"/>
    <w:rsid w:val="007F040B"/>
    <w:rsid w:val="007F4995"/>
    <w:rsid w:val="008036C7"/>
    <w:rsid w:val="008047F1"/>
    <w:rsid w:val="00811F08"/>
    <w:rsid w:val="00812062"/>
    <w:rsid w:val="00814785"/>
    <w:rsid w:val="0081554A"/>
    <w:rsid w:val="0081664C"/>
    <w:rsid w:val="00817739"/>
    <w:rsid w:val="00830276"/>
    <w:rsid w:val="00831E88"/>
    <w:rsid w:val="00833CD6"/>
    <w:rsid w:val="0083786E"/>
    <w:rsid w:val="00841CEE"/>
    <w:rsid w:val="00845D81"/>
    <w:rsid w:val="008526C8"/>
    <w:rsid w:val="00864301"/>
    <w:rsid w:val="00867B94"/>
    <w:rsid w:val="00895799"/>
    <w:rsid w:val="008B0BB2"/>
    <w:rsid w:val="008B2526"/>
    <w:rsid w:val="008C0D98"/>
    <w:rsid w:val="008C1942"/>
    <w:rsid w:val="008D0CB3"/>
    <w:rsid w:val="008D1BF2"/>
    <w:rsid w:val="008D525C"/>
    <w:rsid w:val="008D6B2A"/>
    <w:rsid w:val="008F678E"/>
    <w:rsid w:val="00911D12"/>
    <w:rsid w:val="00913B74"/>
    <w:rsid w:val="00921092"/>
    <w:rsid w:val="009403E7"/>
    <w:rsid w:val="00944910"/>
    <w:rsid w:val="00946865"/>
    <w:rsid w:val="00947FA9"/>
    <w:rsid w:val="00952613"/>
    <w:rsid w:val="00973D1F"/>
    <w:rsid w:val="00976147"/>
    <w:rsid w:val="00981C6E"/>
    <w:rsid w:val="00981ED8"/>
    <w:rsid w:val="009917E4"/>
    <w:rsid w:val="00991A6A"/>
    <w:rsid w:val="00993101"/>
    <w:rsid w:val="00993349"/>
    <w:rsid w:val="009A1605"/>
    <w:rsid w:val="009B135C"/>
    <w:rsid w:val="009B17F1"/>
    <w:rsid w:val="009B634A"/>
    <w:rsid w:val="009B649E"/>
    <w:rsid w:val="009B795C"/>
    <w:rsid w:val="009C246C"/>
    <w:rsid w:val="009D6D43"/>
    <w:rsid w:val="009D7673"/>
    <w:rsid w:val="009E1EC5"/>
    <w:rsid w:val="009E2283"/>
    <w:rsid w:val="009E4EC1"/>
    <w:rsid w:val="009F369B"/>
    <w:rsid w:val="00A048FC"/>
    <w:rsid w:val="00A10932"/>
    <w:rsid w:val="00A12DDD"/>
    <w:rsid w:val="00A244B7"/>
    <w:rsid w:val="00A25F92"/>
    <w:rsid w:val="00A269FA"/>
    <w:rsid w:val="00A317B0"/>
    <w:rsid w:val="00A35F5F"/>
    <w:rsid w:val="00A511BF"/>
    <w:rsid w:val="00A55992"/>
    <w:rsid w:val="00A56EC2"/>
    <w:rsid w:val="00A67131"/>
    <w:rsid w:val="00A75B17"/>
    <w:rsid w:val="00A8146F"/>
    <w:rsid w:val="00A81C6B"/>
    <w:rsid w:val="00A8359F"/>
    <w:rsid w:val="00A9472A"/>
    <w:rsid w:val="00A95197"/>
    <w:rsid w:val="00AA43A4"/>
    <w:rsid w:val="00AB0C7B"/>
    <w:rsid w:val="00AB4E50"/>
    <w:rsid w:val="00AB672D"/>
    <w:rsid w:val="00AC1CA9"/>
    <w:rsid w:val="00AC7BFA"/>
    <w:rsid w:val="00AE152D"/>
    <w:rsid w:val="00AE168E"/>
    <w:rsid w:val="00AE3FCD"/>
    <w:rsid w:val="00AE5D13"/>
    <w:rsid w:val="00AF43E5"/>
    <w:rsid w:val="00AF6F58"/>
    <w:rsid w:val="00B022C9"/>
    <w:rsid w:val="00B06933"/>
    <w:rsid w:val="00B12973"/>
    <w:rsid w:val="00B15825"/>
    <w:rsid w:val="00B21790"/>
    <w:rsid w:val="00B24663"/>
    <w:rsid w:val="00B33CCE"/>
    <w:rsid w:val="00B36D58"/>
    <w:rsid w:val="00B50939"/>
    <w:rsid w:val="00B51B5A"/>
    <w:rsid w:val="00B5541E"/>
    <w:rsid w:val="00B56992"/>
    <w:rsid w:val="00B70EDA"/>
    <w:rsid w:val="00B744C1"/>
    <w:rsid w:val="00B803BF"/>
    <w:rsid w:val="00B8067D"/>
    <w:rsid w:val="00B815D8"/>
    <w:rsid w:val="00B864C9"/>
    <w:rsid w:val="00B86642"/>
    <w:rsid w:val="00B962ED"/>
    <w:rsid w:val="00BA154A"/>
    <w:rsid w:val="00BB4EA0"/>
    <w:rsid w:val="00BC01E1"/>
    <w:rsid w:val="00BC0617"/>
    <w:rsid w:val="00BD0B0C"/>
    <w:rsid w:val="00BD20A2"/>
    <w:rsid w:val="00BD68D8"/>
    <w:rsid w:val="00BE7859"/>
    <w:rsid w:val="00BF3806"/>
    <w:rsid w:val="00BF4484"/>
    <w:rsid w:val="00BF5AB3"/>
    <w:rsid w:val="00C00441"/>
    <w:rsid w:val="00C11D68"/>
    <w:rsid w:val="00C134CF"/>
    <w:rsid w:val="00C17111"/>
    <w:rsid w:val="00C24312"/>
    <w:rsid w:val="00C34EF6"/>
    <w:rsid w:val="00C40560"/>
    <w:rsid w:val="00C440C7"/>
    <w:rsid w:val="00C4761C"/>
    <w:rsid w:val="00C55454"/>
    <w:rsid w:val="00C571DD"/>
    <w:rsid w:val="00C57B11"/>
    <w:rsid w:val="00C63575"/>
    <w:rsid w:val="00C66D0A"/>
    <w:rsid w:val="00C67792"/>
    <w:rsid w:val="00C76BD4"/>
    <w:rsid w:val="00C80794"/>
    <w:rsid w:val="00C852F3"/>
    <w:rsid w:val="00C922A9"/>
    <w:rsid w:val="00C93F10"/>
    <w:rsid w:val="00CA0531"/>
    <w:rsid w:val="00CA05BF"/>
    <w:rsid w:val="00CA10E0"/>
    <w:rsid w:val="00CA3A25"/>
    <w:rsid w:val="00CA6DF2"/>
    <w:rsid w:val="00CA7D09"/>
    <w:rsid w:val="00CB6861"/>
    <w:rsid w:val="00CC570F"/>
    <w:rsid w:val="00CD6928"/>
    <w:rsid w:val="00CE4A24"/>
    <w:rsid w:val="00CE7270"/>
    <w:rsid w:val="00D102AB"/>
    <w:rsid w:val="00D35399"/>
    <w:rsid w:val="00D36808"/>
    <w:rsid w:val="00D37562"/>
    <w:rsid w:val="00D40210"/>
    <w:rsid w:val="00D454C1"/>
    <w:rsid w:val="00D45BA7"/>
    <w:rsid w:val="00D46261"/>
    <w:rsid w:val="00D531F7"/>
    <w:rsid w:val="00D57006"/>
    <w:rsid w:val="00D62453"/>
    <w:rsid w:val="00D74E8A"/>
    <w:rsid w:val="00D8443F"/>
    <w:rsid w:val="00DB1A34"/>
    <w:rsid w:val="00DC065B"/>
    <w:rsid w:val="00DC3693"/>
    <w:rsid w:val="00DC7981"/>
    <w:rsid w:val="00DD1D68"/>
    <w:rsid w:val="00DD610B"/>
    <w:rsid w:val="00DE2D0F"/>
    <w:rsid w:val="00DF1144"/>
    <w:rsid w:val="00DF21EB"/>
    <w:rsid w:val="00DF2DCD"/>
    <w:rsid w:val="00DF718F"/>
    <w:rsid w:val="00E01E89"/>
    <w:rsid w:val="00E06767"/>
    <w:rsid w:val="00E07867"/>
    <w:rsid w:val="00E10ACE"/>
    <w:rsid w:val="00E10ED3"/>
    <w:rsid w:val="00E10F21"/>
    <w:rsid w:val="00E1135E"/>
    <w:rsid w:val="00E2042D"/>
    <w:rsid w:val="00E20C02"/>
    <w:rsid w:val="00E273EF"/>
    <w:rsid w:val="00E40498"/>
    <w:rsid w:val="00E421C4"/>
    <w:rsid w:val="00E45830"/>
    <w:rsid w:val="00E45E4D"/>
    <w:rsid w:val="00E53D00"/>
    <w:rsid w:val="00E6638F"/>
    <w:rsid w:val="00E6729A"/>
    <w:rsid w:val="00E67B5F"/>
    <w:rsid w:val="00E916D1"/>
    <w:rsid w:val="00E93B36"/>
    <w:rsid w:val="00E94377"/>
    <w:rsid w:val="00E95C8A"/>
    <w:rsid w:val="00E9717B"/>
    <w:rsid w:val="00EA537A"/>
    <w:rsid w:val="00EF06DF"/>
    <w:rsid w:val="00EF5670"/>
    <w:rsid w:val="00EF76CD"/>
    <w:rsid w:val="00EF7C33"/>
    <w:rsid w:val="00F00029"/>
    <w:rsid w:val="00F06ABB"/>
    <w:rsid w:val="00F1052B"/>
    <w:rsid w:val="00F13BE9"/>
    <w:rsid w:val="00F1533B"/>
    <w:rsid w:val="00F15B4B"/>
    <w:rsid w:val="00F15C9D"/>
    <w:rsid w:val="00F16943"/>
    <w:rsid w:val="00F27B07"/>
    <w:rsid w:val="00F30AE6"/>
    <w:rsid w:val="00F36100"/>
    <w:rsid w:val="00F65F27"/>
    <w:rsid w:val="00F67449"/>
    <w:rsid w:val="00F92B6E"/>
    <w:rsid w:val="00F947E7"/>
    <w:rsid w:val="00FB093D"/>
    <w:rsid w:val="00FB0A12"/>
    <w:rsid w:val="00FB39A6"/>
    <w:rsid w:val="00FB75D6"/>
    <w:rsid w:val="00FC22A3"/>
    <w:rsid w:val="00FC3AA2"/>
    <w:rsid w:val="00FD0AC5"/>
    <w:rsid w:val="00FD45DD"/>
    <w:rsid w:val="00FE5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A5889"/>
  <w15:chartTrackingRefBased/>
  <w15:docId w15:val="{B1B4F3CE-2E86-4EEC-89A7-FE3A2ED22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5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5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5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5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825"/>
    <w:rPr>
      <w:rFonts w:eastAsiaTheme="majorEastAsia" w:cstheme="majorBidi"/>
      <w:color w:val="272727" w:themeColor="text1" w:themeTint="D8"/>
    </w:rPr>
  </w:style>
  <w:style w:type="paragraph" w:styleId="Title">
    <w:name w:val="Title"/>
    <w:basedOn w:val="Normal"/>
    <w:next w:val="Normal"/>
    <w:link w:val="TitleChar"/>
    <w:uiPriority w:val="10"/>
    <w:qFormat/>
    <w:rsid w:val="00B15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825"/>
    <w:pPr>
      <w:spacing w:before="160"/>
      <w:jc w:val="center"/>
    </w:pPr>
    <w:rPr>
      <w:i/>
      <w:iCs/>
      <w:color w:val="404040" w:themeColor="text1" w:themeTint="BF"/>
    </w:rPr>
  </w:style>
  <w:style w:type="character" w:customStyle="1" w:styleId="QuoteChar">
    <w:name w:val="Quote Char"/>
    <w:basedOn w:val="DefaultParagraphFont"/>
    <w:link w:val="Quote"/>
    <w:uiPriority w:val="29"/>
    <w:rsid w:val="00B15825"/>
    <w:rPr>
      <w:i/>
      <w:iCs/>
      <w:color w:val="404040" w:themeColor="text1" w:themeTint="BF"/>
    </w:rPr>
  </w:style>
  <w:style w:type="paragraph" w:styleId="ListParagraph">
    <w:name w:val="List Paragraph"/>
    <w:basedOn w:val="Normal"/>
    <w:uiPriority w:val="34"/>
    <w:qFormat/>
    <w:rsid w:val="00B15825"/>
    <w:pPr>
      <w:ind w:left="720"/>
      <w:contextualSpacing/>
    </w:pPr>
  </w:style>
  <w:style w:type="character" w:styleId="IntenseEmphasis">
    <w:name w:val="Intense Emphasis"/>
    <w:basedOn w:val="DefaultParagraphFont"/>
    <w:uiPriority w:val="21"/>
    <w:qFormat/>
    <w:rsid w:val="00B15825"/>
    <w:rPr>
      <w:i/>
      <w:iCs/>
      <w:color w:val="0F4761" w:themeColor="accent1" w:themeShade="BF"/>
    </w:rPr>
  </w:style>
  <w:style w:type="paragraph" w:styleId="IntenseQuote">
    <w:name w:val="Intense Quote"/>
    <w:basedOn w:val="Normal"/>
    <w:next w:val="Normal"/>
    <w:link w:val="IntenseQuoteChar"/>
    <w:uiPriority w:val="30"/>
    <w:qFormat/>
    <w:rsid w:val="00B15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825"/>
    <w:rPr>
      <w:i/>
      <w:iCs/>
      <w:color w:val="0F4761" w:themeColor="accent1" w:themeShade="BF"/>
    </w:rPr>
  </w:style>
  <w:style w:type="character" w:styleId="IntenseReference">
    <w:name w:val="Intense Reference"/>
    <w:basedOn w:val="DefaultParagraphFont"/>
    <w:uiPriority w:val="32"/>
    <w:qFormat/>
    <w:rsid w:val="00B15825"/>
    <w:rPr>
      <w:b/>
      <w:bCs/>
      <w:smallCaps/>
      <w:color w:val="0F4761" w:themeColor="accent1" w:themeShade="BF"/>
      <w:spacing w:val="5"/>
    </w:rPr>
  </w:style>
  <w:style w:type="character" w:styleId="Hyperlink">
    <w:name w:val="Hyperlink"/>
    <w:basedOn w:val="DefaultParagraphFont"/>
    <w:uiPriority w:val="99"/>
    <w:unhideWhenUsed/>
    <w:rsid w:val="00B15825"/>
    <w:rPr>
      <w:color w:val="467886" w:themeColor="hyperlink"/>
      <w:u w:val="single"/>
    </w:rPr>
  </w:style>
  <w:style w:type="character" w:styleId="UnresolvedMention">
    <w:name w:val="Unresolved Mention"/>
    <w:basedOn w:val="DefaultParagraphFont"/>
    <w:uiPriority w:val="99"/>
    <w:semiHidden/>
    <w:unhideWhenUsed/>
    <w:rsid w:val="00B15825"/>
    <w:rPr>
      <w:color w:val="605E5C"/>
      <w:shd w:val="clear" w:color="auto" w:fill="E1DFDD"/>
    </w:rPr>
  </w:style>
  <w:style w:type="character" w:styleId="FollowedHyperlink">
    <w:name w:val="FollowedHyperlink"/>
    <w:basedOn w:val="DefaultParagraphFont"/>
    <w:uiPriority w:val="99"/>
    <w:semiHidden/>
    <w:unhideWhenUsed/>
    <w:rsid w:val="00E273EF"/>
    <w:rPr>
      <w:color w:val="96607D" w:themeColor="followedHyperlink"/>
      <w:u w:val="single"/>
    </w:rPr>
  </w:style>
  <w:style w:type="paragraph" w:styleId="NormalWeb">
    <w:name w:val="Normal (Web)"/>
    <w:basedOn w:val="Normal"/>
    <w:uiPriority w:val="99"/>
    <w:semiHidden/>
    <w:unhideWhenUsed/>
    <w:rsid w:val="00F36100"/>
    <w:rPr>
      <w:rFonts w:ascii="Times New Roman" w:hAnsi="Times New Roman" w:cs="Times New Roman"/>
    </w:rPr>
  </w:style>
  <w:style w:type="paragraph" w:styleId="Header">
    <w:name w:val="header"/>
    <w:basedOn w:val="Normal"/>
    <w:link w:val="HeaderChar"/>
    <w:uiPriority w:val="99"/>
    <w:unhideWhenUsed/>
    <w:rsid w:val="00AB4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E50"/>
  </w:style>
  <w:style w:type="paragraph" w:styleId="Footer">
    <w:name w:val="footer"/>
    <w:basedOn w:val="Normal"/>
    <w:link w:val="FooterChar"/>
    <w:uiPriority w:val="99"/>
    <w:unhideWhenUsed/>
    <w:rsid w:val="00AB4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E50"/>
  </w:style>
  <w:style w:type="paragraph" w:styleId="NoSpacing">
    <w:name w:val="No Spacing"/>
    <w:uiPriority w:val="1"/>
    <w:qFormat/>
    <w:rsid w:val="00183112"/>
    <w:pPr>
      <w:spacing w:after="0" w:line="240" w:lineRule="auto"/>
    </w:pPr>
  </w:style>
  <w:style w:type="paragraph" w:styleId="TOCHeading">
    <w:name w:val="TOC Heading"/>
    <w:basedOn w:val="Heading1"/>
    <w:next w:val="Normal"/>
    <w:uiPriority w:val="39"/>
    <w:unhideWhenUsed/>
    <w:qFormat/>
    <w:rsid w:val="00136E1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36E18"/>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136E18"/>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136E18"/>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esf.2022.11.006" TargetMode="External"/><Relationship Id="rId13" Type="http://schemas.openxmlformats.org/officeDocument/2006/relationships/hyperlink" Target="https://doi.org/10.1016/j.jesf.2022.11.006" TargetMode="External"/><Relationship Id="rId3" Type="http://schemas.openxmlformats.org/officeDocument/2006/relationships/webSettings" Target="webSettings.xml"/><Relationship Id="rId7" Type="http://schemas.openxmlformats.org/officeDocument/2006/relationships/hyperlink" Target="https://doi.org/10.1007/s12144-021-01978-z" TargetMode="External"/><Relationship Id="rId12" Type="http://schemas.openxmlformats.org/officeDocument/2006/relationships/hyperlink" Target="https://doi.org/10.1007/s10433-021-00610-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s10433-021-00610-0" TargetMode="External"/><Relationship Id="rId11" Type="http://schemas.openxmlformats.org/officeDocument/2006/relationships/hyperlink" Target="https://doi.org/10.1093/geronb/gbae025"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007/s12144-021-01978-z?utm_source=chatgpt.com" TargetMode="External"/><Relationship Id="rId4" Type="http://schemas.openxmlformats.org/officeDocument/2006/relationships/footnotes" Target="footnotes.xml"/><Relationship Id="rId9" Type="http://schemas.openxmlformats.org/officeDocument/2006/relationships/hyperlink" Target="https://doi.org/10.1093/geronb/gbae02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7378</TotalTime>
  <Pages>9</Pages>
  <Words>2278</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shahreen akhtar</dc:creator>
  <cp:keywords/>
  <dc:description/>
  <cp:lastModifiedBy>shahreen akhtar</cp:lastModifiedBy>
  <cp:revision>416</cp:revision>
  <dcterms:created xsi:type="dcterms:W3CDTF">2026-03-17T17:25:00Z</dcterms:created>
  <dcterms:modified xsi:type="dcterms:W3CDTF">2026-03-23T20:37:00Z</dcterms:modified>
</cp:coreProperties>
</file>