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B5A5F1" w14:textId="77777777" w:rsidR="00541013" w:rsidRDefault="00541013" w:rsidP="00541013">
      <w:r>
        <w:rPr>
          <w:noProof/>
        </w:rPr>
        <w:drawing>
          <wp:anchor distT="0" distB="0" distL="114300" distR="114300" simplePos="0" relativeHeight="251659264" behindDoc="0" locked="0" layoutInCell="0" allowOverlap="1" wp14:anchorId="0C0650B8" wp14:editId="69536AB3">
            <wp:simplePos x="0" y="0"/>
            <wp:positionH relativeFrom="column">
              <wp:posOffset>-387350</wp:posOffset>
            </wp:positionH>
            <wp:positionV relativeFrom="paragraph">
              <wp:posOffset>-254000</wp:posOffset>
            </wp:positionV>
            <wp:extent cx="2084705" cy="835025"/>
            <wp:effectExtent l="0" t="0" r="0" b="0"/>
            <wp:wrapSquare wrapText="bothSides"/>
            <wp:docPr id="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0"/>
                    <pic:cNvPicPr>
                      <a:picLocks noChangeAspect="1" noChangeArrowheads="1"/>
                    </pic:cNvPicPr>
                  </pic:nvPicPr>
                  <pic:blipFill>
                    <a:blip r:embed="rId5"/>
                    <a:stretch>
                      <a:fillRect/>
                    </a:stretch>
                  </pic:blipFill>
                  <pic:spPr bwMode="auto">
                    <a:xfrm>
                      <a:off x="0" y="0"/>
                      <a:ext cx="2084705" cy="835025"/>
                    </a:xfrm>
                    <a:prstGeom prst="rect">
                      <a:avLst/>
                    </a:prstGeom>
                  </pic:spPr>
                </pic:pic>
              </a:graphicData>
            </a:graphic>
          </wp:anchor>
        </w:drawing>
      </w:r>
    </w:p>
    <w:p w14:paraId="6CAC0815" w14:textId="77777777" w:rsidR="00541013" w:rsidRDefault="00541013" w:rsidP="00541013">
      <w:pPr>
        <w:spacing w:before="120" w:after="120" w:line="276" w:lineRule="auto"/>
      </w:pPr>
    </w:p>
    <w:p w14:paraId="1EBEFF73" w14:textId="77777777" w:rsidR="00541013" w:rsidRDefault="00541013" w:rsidP="00541013">
      <w:pPr>
        <w:spacing w:after="160" w:line="276" w:lineRule="auto"/>
        <w:jc w:val="both"/>
      </w:pPr>
    </w:p>
    <w:p w14:paraId="205A8EF5" w14:textId="77777777" w:rsidR="00541013" w:rsidRPr="00A328F9" w:rsidRDefault="00541013" w:rsidP="00541013">
      <w:pPr>
        <w:spacing w:after="160" w:line="276" w:lineRule="auto"/>
        <w:jc w:val="both"/>
        <w:rPr>
          <w:b/>
          <w:bCs/>
        </w:rPr>
      </w:pPr>
      <w:r w:rsidRPr="00A328F9">
        <w:rPr>
          <w:b/>
          <w:bCs/>
        </w:rPr>
        <w:t>Course: MBA</w:t>
      </w:r>
    </w:p>
    <w:p w14:paraId="4D2B1EFA" w14:textId="77777777" w:rsidR="00541013" w:rsidRPr="00A328F9" w:rsidRDefault="00541013" w:rsidP="00541013">
      <w:pPr>
        <w:spacing w:after="160" w:line="276" w:lineRule="auto"/>
        <w:ind w:left="2160"/>
        <w:jc w:val="both"/>
        <w:rPr>
          <w:b/>
          <w:bCs/>
        </w:rPr>
      </w:pPr>
      <w:r w:rsidRPr="00A328F9">
        <w:rPr>
          <w:b/>
          <w:bCs/>
        </w:rPr>
        <w:t>Module: Dissertation</w:t>
      </w:r>
    </w:p>
    <w:p w14:paraId="0A502BB9" w14:textId="77777777" w:rsidR="00541013" w:rsidRPr="00A328F9" w:rsidRDefault="00541013" w:rsidP="00541013">
      <w:pPr>
        <w:spacing w:after="160" w:line="276" w:lineRule="auto"/>
        <w:ind w:left="1440" w:firstLine="720"/>
        <w:jc w:val="both"/>
        <w:rPr>
          <w:b/>
          <w:bCs/>
        </w:rPr>
      </w:pPr>
      <w:r w:rsidRPr="00A328F9">
        <w:rPr>
          <w:b/>
          <w:bCs/>
        </w:rPr>
        <w:t>Module Code: BMMB7003</w:t>
      </w:r>
    </w:p>
    <w:p w14:paraId="40AA15F3" w14:textId="77777777" w:rsidR="00541013" w:rsidRPr="00A328F9" w:rsidRDefault="00541013" w:rsidP="00541013">
      <w:pPr>
        <w:spacing w:after="160" w:line="276" w:lineRule="auto"/>
        <w:ind w:left="1440" w:firstLine="720"/>
        <w:jc w:val="both"/>
        <w:rPr>
          <w:b/>
          <w:bCs/>
        </w:rPr>
      </w:pPr>
      <w:r w:rsidRPr="00A328F9">
        <w:rPr>
          <w:b/>
          <w:bCs/>
        </w:rPr>
        <w:t>Supervisor: Badir Miftah</w:t>
      </w:r>
    </w:p>
    <w:p w14:paraId="5818D887" w14:textId="77777777" w:rsidR="00541013" w:rsidRPr="00A328F9" w:rsidRDefault="00541013" w:rsidP="00541013">
      <w:pPr>
        <w:spacing w:after="160" w:line="276" w:lineRule="auto"/>
        <w:ind w:left="1440" w:firstLine="720"/>
        <w:jc w:val="both"/>
        <w:rPr>
          <w:b/>
          <w:bCs/>
        </w:rPr>
      </w:pPr>
      <w:r w:rsidRPr="00A328F9">
        <w:rPr>
          <w:b/>
          <w:bCs/>
        </w:rPr>
        <w:t>Student Name: Md Sakib Ahmed</w:t>
      </w:r>
    </w:p>
    <w:p w14:paraId="4C37974C" w14:textId="77777777" w:rsidR="00541013" w:rsidRPr="00A328F9" w:rsidRDefault="00541013" w:rsidP="00541013">
      <w:pPr>
        <w:spacing w:after="160" w:line="276" w:lineRule="auto"/>
        <w:ind w:left="1440" w:firstLine="720"/>
        <w:jc w:val="both"/>
        <w:rPr>
          <w:b/>
          <w:bCs/>
        </w:rPr>
      </w:pPr>
      <w:r w:rsidRPr="00A328F9">
        <w:rPr>
          <w:b/>
          <w:bCs/>
        </w:rPr>
        <w:t>Student Id: 2503767</w:t>
      </w:r>
    </w:p>
    <w:p w14:paraId="0BB419CD" w14:textId="77777777" w:rsidR="00541013" w:rsidRPr="00A328F9" w:rsidRDefault="00541013" w:rsidP="00541013">
      <w:pPr>
        <w:spacing w:after="160" w:line="276" w:lineRule="auto"/>
        <w:jc w:val="both"/>
        <w:rPr>
          <w:b/>
          <w:bCs/>
        </w:rPr>
      </w:pPr>
      <w:r>
        <w:rPr>
          <w:b/>
          <w:bCs/>
        </w:rPr>
        <w:tab/>
      </w:r>
      <w:r w:rsidRPr="00A328F9">
        <w:rPr>
          <w:b/>
          <w:bCs/>
        </w:rPr>
        <w:t>University: University of Wales Trinity Saint David</w:t>
      </w:r>
    </w:p>
    <w:p w14:paraId="174E8320" w14:textId="77777777" w:rsidR="00541013" w:rsidRPr="00A328F9" w:rsidRDefault="00541013" w:rsidP="00541013">
      <w:pPr>
        <w:spacing w:after="160" w:line="276" w:lineRule="auto"/>
        <w:jc w:val="both"/>
        <w:rPr>
          <w:b/>
          <w:bCs/>
        </w:rPr>
      </w:pPr>
      <w:r>
        <w:rPr>
          <w:b/>
          <w:bCs/>
        </w:rPr>
        <w:tab/>
      </w:r>
      <w:r>
        <w:rPr>
          <w:b/>
          <w:bCs/>
        </w:rPr>
        <w:tab/>
      </w:r>
      <w:r>
        <w:rPr>
          <w:b/>
          <w:bCs/>
        </w:rPr>
        <w:tab/>
      </w:r>
      <w:r w:rsidRPr="00A328F9">
        <w:rPr>
          <w:b/>
          <w:bCs/>
        </w:rPr>
        <w:t>Year of Submission: 2026</w:t>
      </w:r>
    </w:p>
    <w:p w14:paraId="3A091833" w14:textId="77777777" w:rsidR="00541013" w:rsidRDefault="00541013" w:rsidP="00541013">
      <w:pPr>
        <w:spacing w:after="160" w:line="276" w:lineRule="auto"/>
        <w:jc w:val="both"/>
      </w:pPr>
      <w:r>
        <w:rPr>
          <w:b/>
          <w:bCs/>
        </w:rPr>
        <w:t>Title: The Impact of Artificial Intelligence on Customer Experience in the UK Retail Banking Sector</w:t>
      </w:r>
    </w:p>
    <w:p w14:paraId="09F23180" w14:textId="77777777" w:rsidR="00541013" w:rsidRDefault="00541013" w:rsidP="00541013">
      <w:pPr>
        <w:spacing w:before="120" w:after="120" w:line="276" w:lineRule="auto"/>
      </w:pPr>
    </w:p>
    <w:p w14:paraId="2B61AE3A" w14:textId="77777777" w:rsidR="00541013" w:rsidRDefault="00541013" w:rsidP="00541013">
      <w:pPr>
        <w:spacing w:before="120" w:after="120" w:line="276" w:lineRule="auto"/>
      </w:pPr>
    </w:p>
    <w:p w14:paraId="5D65BFC9" w14:textId="77777777" w:rsidR="00541013" w:rsidRDefault="00541013" w:rsidP="00541013">
      <w:pPr>
        <w:spacing w:before="120" w:after="120" w:line="276" w:lineRule="auto"/>
      </w:pPr>
    </w:p>
    <w:p w14:paraId="237B5E42" w14:textId="77777777" w:rsidR="00541013" w:rsidRDefault="00541013" w:rsidP="00541013">
      <w:pPr>
        <w:spacing w:before="120" w:after="120" w:line="276" w:lineRule="auto"/>
      </w:pPr>
    </w:p>
    <w:p w14:paraId="4EDBD474" w14:textId="77777777" w:rsidR="00541013" w:rsidRDefault="00541013" w:rsidP="00541013">
      <w:pPr>
        <w:spacing w:before="120" w:after="120" w:line="276" w:lineRule="auto"/>
      </w:pPr>
    </w:p>
    <w:p w14:paraId="6272551C" w14:textId="77777777" w:rsidR="00541013" w:rsidRDefault="00541013" w:rsidP="00541013">
      <w:pPr>
        <w:spacing w:before="120" w:after="120" w:line="276" w:lineRule="auto"/>
      </w:pPr>
    </w:p>
    <w:p w14:paraId="5737ED62" w14:textId="77777777" w:rsidR="00541013" w:rsidRDefault="00541013" w:rsidP="00541013">
      <w:pPr>
        <w:spacing w:before="120" w:after="120" w:line="276" w:lineRule="auto"/>
      </w:pPr>
    </w:p>
    <w:p w14:paraId="179ABD1E" w14:textId="77777777" w:rsidR="00541013" w:rsidRDefault="00541013" w:rsidP="00541013">
      <w:pPr>
        <w:spacing w:before="120" w:after="120" w:line="276" w:lineRule="auto"/>
      </w:pPr>
    </w:p>
    <w:p w14:paraId="2655ECAF" w14:textId="77777777" w:rsidR="00541013" w:rsidRDefault="00541013" w:rsidP="00541013">
      <w:pPr>
        <w:spacing w:before="120" w:after="120" w:line="276" w:lineRule="auto"/>
      </w:pPr>
    </w:p>
    <w:p w14:paraId="4965C5AC" w14:textId="77777777" w:rsidR="00541013" w:rsidRDefault="00541013" w:rsidP="00541013">
      <w:pPr>
        <w:spacing w:before="120" w:after="120" w:line="276" w:lineRule="auto"/>
      </w:pPr>
    </w:p>
    <w:p w14:paraId="605D37FE" w14:textId="77777777" w:rsidR="00541013" w:rsidRDefault="00541013" w:rsidP="00541013">
      <w:pPr>
        <w:spacing w:before="120" w:after="120" w:line="276" w:lineRule="auto"/>
      </w:pPr>
    </w:p>
    <w:p w14:paraId="7339E350" w14:textId="77777777" w:rsidR="00541013" w:rsidRDefault="00541013" w:rsidP="00541013">
      <w:pPr>
        <w:spacing w:before="120" w:after="120" w:line="276" w:lineRule="auto"/>
      </w:pPr>
    </w:p>
    <w:p w14:paraId="0ED25E50" w14:textId="77777777" w:rsidR="00541013" w:rsidRDefault="00541013" w:rsidP="00541013">
      <w:pPr>
        <w:spacing w:before="120" w:after="120" w:line="276" w:lineRule="auto"/>
      </w:pPr>
    </w:p>
    <w:p w14:paraId="3778EC6B" w14:textId="77777777" w:rsidR="00541013" w:rsidRDefault="00541013" w:rsidP="00541013">
      <w:pPr>
        <w:spacing w:before="120" w:after="120" w:line="276" w:lineRule="auto"/>
      </w:pPr>
    </w:p>
    <w:p w14:paraId="3512980B" w14:textId="77777777" w:rsidR="00541013" w:rsidRDefault="00541013" w:rsidP="00541013">
      <w:pPr>
        <w:spacing w:before="120" w:after="120" w:line="276" w:lineRule="auto"/>
      </w:pPr>
    </w:p>
    <w:p w14:paraId="255FA94D" w14:textId="77777777" w:rsidR="00541013" w:rsidRDefault="00541013" w:rsidP="00541013">
      <w:pPr>
        <w:spacing w:before="120" w:after="120" w:line="276" w:lineRule="auto"/>
      </w:pPr>
    </w:p>
    <w:p w14:paraId="61EEB780" w14:textId="77777777" w:rsidR="00541013" w:rsidRDefault="00541013" w:rsidP="00541013">
      <w:pPr>
        <w:spacing w:before="120" w:after="120" w:line="276" w:lineRule="auto"/>
      </w:pPr>
    </w:p>
    <w:p w14:paraId="1E02A31C" w14:textId="77777777" w:rsidR="00541013" w:rsidRDefault="00541013" w:rsidP="00541013">
      <w:pPr>
        <w:spacing w:after="160" w:line="276" w:lineRule="auto"/>
        <w:jc w:val="both"/>
      </w:pPr>
      <w:r>
        <w:rPr>
          <w:b/>
          <w:bCs/>
        </w:rPr>
        <w:t>Abstract</w:t>
      </w:r>
    </w:p>
    <w:p w14:paraId="66383B71" w14:textId="77777777" w:rsidR="00541013" w:rsidRDefault="00541013" w:rsidP="00541013">
      <w:pPr>
        <w:spacing w:after="160" w:line="276" w:lineRule="auto"/>
        <w:jc w:val="both"/>
      </w:pPr>
      <w:r>
        <w:t>This dissertation examines the impact of artificial intelligence (AI) on customer experience in UK retail banking. UK banks have adopted AI in various forms, including chatbots, virtual assistants, automated fraud alerts, automated customer support, and personalised recommendations (Adeniran et al., 2024). These services can improve the speed, convenience, and availability of banking support, but they can also raise concerns about privacy, fairness, data security, transparency, and the loss of human interaction. The study therefore examines customers' experience of AI-powered banking services and how that experience relates to satisfaction, trust and loyalty intention.</w:t>
      </w:r>
    </w:p>
    <w:p w14:paraId="164D48D4" w14:textId="77777777" w:rsidR="00541013" w:rsidRDefault="00541013" w:rsidP="00541013">
      <w:pPr>
        <w:spacing w:after="160" w:line="276" w:lineRule="auto"/>
        <w:jc w:val="both"/>
      </w:pPr>
      <w:r>
        <w:t>The research aimed to understand the impact of AI on customer experience in UK retail banking, as well as the influence of perceived service quality and perceived risk on customers' attitudes towards AI banking (Alalwan et al., 2025). A mono-method, positivist, deductive and quantitative design was adopted. Data were collected through an online questionnaire distributed to customers of UK retail banks aged 18 or above who had used at least one AI-powered banking service. The questionnaire included screening, demographic, and Likert-scale items measuring six constructs: perceived AI effectiveness, perceived service quality, perceived risk, customer trust, customer satisfaction, and loyalty intention. We collected 111 responses, of which 105 were retained for analysis after data screening. The data were analysed in SPSS using descriptive statistics, Cronbach's alpha reliability testing, Pearson correlation and multiple linear regression.</w:t>
      </w:r>
    </w:p>
    <w:p w14:paraId="2DEF9A46" w14:textId="77777777" w:rsidR="00541013" w:rsidRDefault="00541013" w:rsidP="00541013">
      <w:pPr>
        <w:spacing w:after="160" w:line="276" w:lineRule="auto"/>
        <w:jc w:val="both"/>
      </w:pPr>
      <w:r>
        <w:t>The findings show that perceived AI effectiveness significantly predicted both perceived service quality and customer satisfaction, and that perceived service quality significantly predicted customer trust. Customer satisfaction and customer trust both significantly predicted loyalty intention, with trust partially mediating the relationship between satisfaction and loyalty. Perceived risk, however, did not significantly predict customer trust once service quality was accounted for. Overall, five of the six hypothesised relationships were supported. The findings suggest that customer trust and loyalty in AI-powered banking are driven primarily by how effectively and reliably the service performs, rather than by the level of risk customers perceive. The dissertation concludes with recommendations for UK retail banks to improve the performance and reliability of AI-driven services, communicate more transparently about automated decisions, strengthen data security, and retain accessible human support for complex or sensitive enquiries.</w:t>
      </w:r>
    </w:p>
    <w:p w14:paraId="5BFE3E2E" w14:textId="77777777" w:rsidR="00541013" w:rsidRDefault="00541013" w:rsidP="00541013">
      <w:pPr>
        <w:spacing w:after="160" w:line="276" w:lineRule="auto"/>
        <w:jc w:val="both"/>
      </w:pPr>
    </w:p>
    <w:p w14:paraId="43A440E1" w14:textId="77777777" w:rsidR="00541013" w:rsidRDefault="00541013" w:rsidP="00541013">
      <w:pPr>
        <w:spacing w:after="160" w:line="276" w:lineRule="auto"/>
        <w:jc w:val="both"/>
      </w:pPr>
    </w:p>
    <w:p w14:paraId="0F59CD3C" w14:textId="77777777" w:rsidR="00541013" w:rsidRDefault="00541013" w:rsidP="00541013">
      <w:pPr>
        <w:spacing w:before="120" w:after="120" w:line="276" w:lineRule="auto"/>
      </w:pPr>
    </w:p>
    <w:p w14:paraId="032333F1" w14:textId="77777777" w:rsidR="00541013" w:rsidRDefault="00541013" w:rsidP="00541013">
      <w:pPr>
        <w:pStyle w:val="Heading1"/>
        <w:keepLines w:val="0"/>
        <w:spacing w:before="0" w:line="276" w:lineRule="auto"/>
        <w:jc w:val="both"/>
      </w:pPr>
      <w:bookmarkStart w:id="0" w:name="_Toc241199824"/>
      <w:r>
        <w:rPr>
          <w:color w:val="0F4761"/>
        </w:rPr>
        <w:lastRenderedPageBreak/>
        <w:t>Declaration and Statements</w:t>
      </w:r>
      <w:bookmarkEnd w:id="0"/>
    </w:p>
    <w:p w14:paraId="788C606A" w14:textId="77777777" w:rsidR="00541013" w:rsidRDefault="00541013" w:rsidP="00541013">
      <w:pPr>
        <w:pStyle w:val="Heading2"/>
        <w:keepLines w:val="0"/>
        <w:spacing w:line="276" w:lineRule="auto"/>
        <w:jc w:val="both"/>
      </w:pPr>
      <w:bookmarkStart w:id="1" w:name="_Toc241199825"/>
      <w:r>
        <w:rPr>
          <w:color w:val="0F4761"/>
        </w:rPr>
        <w:t>DECLARATION</w:t>
      </w:r>
      <w:bookmarkEnd w:id="1"/>
    </w:p>
    <w:p w14:paraId="3C5BC7BC" w14:textId="77777777" w:rsidR="00541013" w:rsidRDefault="00541013" w:rsidP="00541013">
      <w:pPr>
        <w:spacing w:after="160" w:line="276" w:lineRule="auto"/>
        <w:jc w:val="both"/>
      </w:pPr>
      <w:r>
        <w:t>This work has not previously been accepted in substance for any degree and is not being concurrently submitted in candidature for any degree.</w:t>
      </w:r>
    </w:p>
    <w:p w14:paraId="280A4034" w14:textId="77777777" w:rsidR="00541013" w:rsidRDefault="00541013" w:rsidP="00541013">
      <w:pPr>
        <w:spacing w:after="160" w:line="276" w:lineRule="auto"/>
        <w:jc w:val="both"/>
      </w:pPr>
      <w:r>
        <w:t xml:space="preserve">Signed (candidate): </w:t>
      </w:r>
      <w:r w:rsidRPr="00A328F9">
        <w:rPr>
          <w:i/>
          <w:iCs/>
        </w:rPr>
        <w:t>Md Sakib Ahmed</w:t>
      </w:r>
    </w:p>
    <w:p w14:paraId="2C4DDA9E" w14:textId="77777777" w:rsidR="00541013" w:rsidRDefault="00541013" w:rsidP="00541013">
      <w:pPr>
        <w:spacing w:after="160" w:line="276" w:lineRule="auto"/>
        <w:jc w:val="both"/>
      </w:pPr>
      <w:r>
        <w:t>Date: 25-09-2026</w:t>
      </w:r>
    </w:p>
    <w:p w14:paraId="41C89D11" w14:textId="77777777" w:rsidR="00541013" w:rsidRDefault="00541013" w:rsidP="00541013">
      <w:pPr>
        <w:spacing w:before="120" w:after="120" w:line="276" w:lineRule="auto"/>
      </w:pPr>
    </w:p>
    <w:p w14:paraId="483E5B75" w14:textId="77777777" w:rsidR="00541013" w:rsidRDefault="00541013" w:rsidP="00541013">
      <w:pPr>
        <w:spacing w:before="120" w:after="120" w:line="276" w:lineRule="auto"/>
      </w:pPr>
    </w:p>
    <w:p w14:paraId="1B477FE2" w14:textId="77777777" w:rsidR="00541013" w:rsidRDefault="00541013" w:rsidP="00541013">
      <w:pPr>
        <w:spacing w:before="120" w:after="120" w:line="276" w:lineRule="auto"/>
      </w:pPr>
    </w:p>
    <w:p w14:paraId="2101B58E" w14:textId="77777777" w:rsidR="00541013" w:rsidRDefault="00541013" w:rsidP="00541013">
      <w:pPr>
        <w:spacing w:before="120" w:after="120" w:line="276" w:lineRule="auto"/>
      </w:pPr>
    </w:p>
    <w:p w14:paraId="599EC1C1" w14:textId="77777777" w:rsidR="00541013" w:rsidRDefault="00541013" w:rsidP="00541013">
      <w:pPr>
        <w:spacing w:before="120" w:after="120" w:line="276" w:lineRule="auto"/>
      </w:pPr>
    </w:p>
    <w:p w14:paraId="3A7BF9A8" w14:textId="77777777" w:rsidR="00541013" w:rsidRDefault="00541013" w:rsidP="00541013">
      <w:pPr>
        <w:spacing w:before="120" w:after="120" w:line="276" w:lineRule="auto"/>
      </w:pPr>
    </w:p>
    <w:p w14:paraId="41257521" w14:textId="77777777" w:rsidR="00541013" w:rsidRDefault="00541013" w:rsidP="00541013">
      <w:pPr>
        <w:spacing w:before="120" w:after="120" w:line="276" w:lineRule="auto"/>
      </w:pPr>
    </w:p>
    <w:p w14:paraId="550B3752" w14:textId="77777777" w:rsidR="00541013" w:rsidRDefault="00541013" w:rsidP="00541013">
      <w:pPr>
        <w:spacing w:before="120" w:after="120" w:line="276" w:lineRule="auto"/>
      </w:pPr>
    </w:p>
    <w:p w14:paraId="2A5637CE" w14:textId="77777777" w:rsidR="00541013" w:rsidRDefault="00541013" w:rsidP="00541013">
      <w:pPr>
        <w:spacing w:before="120" w:after="120" w:line="276" w:lineRule="auto"/>
      </w:pPr>
    </w:p>
    <w:p w14:paraId="48A7ACB5" w14:textId="77777777" w:rsidR="00541013" w:rsidRDefault="00541013" w:rsidP="00541013">
      <w:pPr>
        <w:spacing w:before="120" w:after="120" w:line="276" w:lineRule="auto"/>
      </w:pPr>
    </w:p>
    <w:p w14:paraId="6399718C" w14:textId="77777777" w:rsidR="00541013" w:rsidRDefault="00541013" w:rsidP="00541013">
      <w:pPr>
        <w:spacing w:before="120" w:after="120" w:line="276" w:lineRule="auto"/>
      </w:pPr>
    </w:p>
    <w:p w14:paraId="10A5E0E1" w14:textId="77777777" w:rsidR="00541013" w:rsidRDefault="00541013" w:rsidP="00541013">
      <w:pPr>
        <w:spacing w:before="120" w:after="120" w:line="276" w:lineRule="auto"/>
      </w:pPr>
    </w:p>
    <w:p w14:paraId="46B0C31F" w14:textId="77777777" w:rsidR="00541013" w:rsidRDefault="00541013" w:rsidP="00541013">
      <w:pPr>
        <w:spacing w:before="120" w:after="120" w:line="276" w:lineRule="auto"/>
      </w:pPr>
    </w:p>
    <w:p w14:paraId="063A5CA0" w14:textId="77777777" w:rsidR="00541013" w:rsidRDefault="00541013" w:rsidP="00541013">
      <w:pPr>
        <w:spacing w:before="120" w:after="120" w:line="276" w:lineRule="auto"/>
      </w:pPr>
    </w:p>
    <w:p w14:paraId="080009DF" w14:textId="77777777" w:rsidR="00541013" w:rsidRDefault="00541013" w:rsidP="00541013">
      <w:pPr>
        <w:spacing w:before="120" w:after="120" w:line="276" w:lineRule="auto"/>
      </w:pPr>
    </w:p>
    <w:p w14:paraId="048755C8" w14:textId="77777777" w:rsidR="00541013" w:rsidRDefault="00541013" w:rsidP="00541013">
      <w:pPr>
        <w:spacing w:before="120" w:after="120" w:line="276" w:lineRule="auto"/>
      </w:pPr>
    </w:p>
    <w:p w14:paraId="56F27BBF" w14:textId="77777777" w:rsidR="00541013" w:rsidRDefault="00541013" w:rsidP="00541013">
      <w:pPr>
        <w:spacing w:before="120" w:after="120" w:line="276" w:lineRule="auto"/>
      </w:pPr>
    </w:p>
    <w:p w14:paraId="2F824107" w14:textId="77777777" w:rsidR="00541013" w:rsidRDefault="00541013" w:rsidP="00541013">
      <w:pPr>
        <w:spacing w:before="120" w:after="120" w:line="276" w:lineRule="auto"/>
      </w:pPr>
    </w:p>
    <w:p w14:paraId="33057FF0" w14:textId="77777777" w:rsidR="00541013" w:rsidRDefault="00541013" w:rsidP="00541013">
      <w:pPr>
        <w:spacing w:before="120" w:after="120" w:line="276" w:lineRule="auto"/>
      </w:pPr>
    </w:p>
    <w:p w14:paraId="7509DE38" w14:textId="77777777" w:rsidR="00541013" w:rsidRDefault="00541013" w:rsidP="00541013">
      <w:pPr>
        <w:spacing w:before="120" w:after="120" w:line="276" w:lineRule="auto"/>
      </w:pPr>
    </w:p>
    <w:p w14:paraId="169F07DA" w14:textId="77777777" w:rsidR="00541013" w:rsidRDefault="00541013" w:rsidP="00541013">
      <w:pPr>
        <w:spacing w:before="120" w:after="120" w:line="276" w:lineRule="auto"/>
      </w:pPr>
    </w:p>
    <w:p w14:paraId="6DFCF342" w14:textId="77777777" w:rsidR="00541013" w:rsidRDefault="00541013" w:rsidP="00541013">
      <w:pPr>
        <w:pStyle w:val="Heading2"/>
        <w:keepLines w:val="0"/>
        <w:spacing w:line="276" w:lineRule="auto"/>
        <w:jc w:val="both"/>
      </w:pPr>
      <w:bookmarkStart w:id="2" w:name="_Toc241199826"/>
      <w:r>
        <w:rPr>
          <w:color w:val="0F4761"/>
        </w:rPr>
        <w:lastRenderedPageBreak/>
        <w:t>STATEMENT 1</w:t>
      </w:r>
      <w:bookmarkEnd w:id="2"/>
    </w:p>
    <w:p w14:paraId="1C0D2C9B" w14:textId="77777777" w:rsidR="00541013" w:rsidRDefault="00541013" w:rsidP="00541013">
      <w:pPr>
        <w:spacing w:after="160" w:line="276" w:lineRule="auto"/>
        <w:jc w:val="both"/>
      </w:pPr>
      <w:r>
        <w:t>This work is the result of my own investigations, except where otherwise stated. Other sources are acknowledged by footnotes giving explicit references. A bibliography is appended.</w:t>
      </w:r>
    </w:p>
    <w:p w14:paraId="4074F313" w14:textId="77777777" w:rsidR="00541013" w:rsidRDefault="00541013" w:rsidP="00541013">
      <w:pPr>
        <w:spacing w:after="160" w:line="276" w:lineRule="auto"/>
        <w:jc w:val="both"/>
      </w:pPr>
      <w:r>
        <w:t xml:space="preserve">Signed (candidate): </w:t>
      </w:r>
      <w:r w:rsidRPr="00A328F9">
        <w:rPr>
          <w:i/>
          <w:iCs/>
        </w:rPr>
        <w:t>Md Sakib Ahmed</w:t>
      </w:r>
    </w:p>
    <w:p w14:paraId="619E05A7" w14:textId="77777777" w:rsidR="00541013" w:rsidRDefault="00541013" w:rsidP="00541013">
      <w:pPr>
        <w:spacing w:after="160" w:line="276" w:lineRule="auto"/>
        <w:jc w:val="both"/>
      </w:pPr>
      <w:r>
        <w:t>Date: 25-09-2026</w:t>
      </w:r>
    </w:p>
    <w:p w14:paraId="064BCB23" w14:textId="77777777" w:rsidR="00541013" w:rsidRDefault="00541013" w:rsidP="00541013">
      <w:pPr>
        <w:spacing w:before="120" w:after="120" w:line="276" w:lineRule="auto"/>
      </w:pPr>
    </w:p>
    <w:p w14:paraId="24BCADAC" w14:textId="77777777" w:rsidR="00541013" w:rsidRDefault="00541013" w:rsidP="00541013">
      <w:pPr>
        <w:spacing w:before="120" w:after="120" w:line="276" w:lineRule="auto"/>
      </w:pPr>
    </w:p>
    <w:p w14:paraId="755F5C8C" w14:textId="77777777" w:rsidR="00541013" w:rsidRDefault="00541013" w:rsidP="00541013">
      <w:pPr>
        <w:spacing w:before="120" w:after="120" w:line="276" w:lineRule="auto"/>
      </w:pPr>
    </w:p>
    <w:p w14:paraId="666E687C" w14:textId="77777777" w:rsidR="00541013" w:rsidRDefault="00541013" w:rsidP="00541013">
      <w:pPr>
        <w:spacing w:before="120" w:after="120" w:line="276" w:lineRule="auto"/>
      </w:pPr>
    </w:p>
    <w:p w14:paraId="34AB402E" w14:textId="77777777" w:rsidR="00541013" w:rsidRDefault="00541013" w:rsidP="00541013">
      <w:pPr>
        <w:spacing w:before="120" w:after="120" w:line="276" w:lineRule="auto"/>
      </w:pPr>
    </w:p>
    <w:p w14:paraId="28C9E41A" w14:textId="77777777" w:rsidR="00541013" w:rsidRDefault="00541013" w:rsidP="00541013">
      <w:pPr>
        <w:spacing w:before="120" w:after="120" w:line="276" w:lineRule="auto"/>
      </w:pPr>
    </w:p>
    <w:p w14:paraId="6440868B" w14:textId="77777777" w:rsidR="00541013" w:rsidRDefault="00541013" w:rsidP="00541013">
      <w:pPr>
        <w:spacing w:before="120" w:after="120" w:line="276" w:lineRule="auto"/>
      </w:pPr>
    </w:p>
    <w:p w14:paraId="1A767F2E" w14:textId="77777777" w:rsidR="00541013" w:rsidRDefault="00541013" w:rsidP="00541013">
      <w:pPr>
        <w:spacing w:before="120" w:after="120" w:line="276" w:lineRule="auto"/>
      </w:pPr>
    </w:p>
    <w:p w14:paraId="4EF9C4C7" w14:textId="77777777" w:rsidR="00541013" w:rsidRDefault="00541013" w:rsidP="00541013">
      <w:pPr>
        <w:spacing w:before="120" w:after="120" w:line="276" w:lineRule="auto"/>
      </w:pPr>
    </w:p>
    <w:p w14:paraId="5EFEE18E" w14:textId="77777777" w:rsidR="00541013" w:rsidRDefault="00541013" w:rsidP="00541013">
      <w:pPr>
        <w:spacing w:before="120" w:after="120" w:line="276" w:lineRule="auto"/>
      </w:pPr>
    </w:p>
    <w:p w14:paraId="731FE790" w14:textId="77777777" w:rsidR="00541013" w:rsidRDefault="00541013" w:rsidP="00541013">
      <w:pPr>
        <w:spacing w:before="120" w:after="120" w:line="276" w:lineRule="auto"/>
      </w:pPr>
    </w:p>
    <w:p w14:paraId="2A037D7E" w14:textId="77777777" w:rsidR="00541013" w:rsidRDefault="00541013" w:rsidP="00541013">
      <w:pPr>
        <w:spacing w:before="120" w:after="120" w:line="276" w:lineRule="auto"/>
      </w:pPr>
    </w:p>
    <w:p w14:paraId="62F2201D" w14:textId="77777777" w:rsidR="00541013" w:rsidRDefault="00541013" w:rsidP="00541013">
      <w:pPr>
        <w:spacing w:before="120" w:after="120" w:line="276" w:lineRule="auto"/>
      </w:pPr>
    </w:p>
    <w:p w14:paraId="7DC6F477" w14:textId="77777777" w:rsidR="00541013" w:rsidRDefault="00541013" w:rsidP="00541013">
      <w:pPr>
        <w:spacing w:before="120" w:after="120" w:line="276" w:lineRule="auto"/>
      </w:pPr>
    </w:p>
    <w:p w14:paraId="549D63B4" w14:textId="77777777" w:rsidR="00541013" w:rsidRDefault="00541013" w:rsidP="00541013">
      <w:pPr>
        <w:spacing w:before="120" w:after="120" w:line="276" w:lineRule="auto"/>
      </w:pPr>
    </w:p>
    <w:p w14:paraId="3506CE94" w14:textId="77777777" w:rsidR="00541013" w:rsidRDefault="00541013" w:rsidP="00541013">
      <w:pPr>
        <w:spacing w:before="120" w:after="120" w:line="276" w:lineRule="auto"/>
      </w:pPr>
    </w:p>
    <w:p w14:paraId="612FC39A" w14:textId="77777777" w:rsidR="00541013" w:rsidRDefault="00541013" w:rsidP="00541013">
      <w:pPr>
        <w:spacing w:before="120" w:after="120" w:line="276" w:lineRule="auto"/>
      </w:pPr>
    </w:p>
    <w:p w14:paraId="006FE1DC" w14:textId="77777777" w:rsidR="00541013" w:rsidRDefault="00541013" w:rsidP="00541013">
      <w:pPr>
        <w:spacing w:before="120" w:after="120" w:line="276" w:lineRule="auto"/>
      </w:pPr>
    </w:p>
    <w:p w14:paraId="5F387283" w14:textId="77777777" w:rsidR="00541013" w:rsidRDefault="00541013" w:rsidP="00541013">
      <w:pPr>
        <w:spacing w:before="120" w:after="120" w:line="276" w:lineRule="auto"/>
      </w:pPr>
    </w:p>
    <w:p w14:paraId="138DF146" w14:textId="77777777" w:rsidR="00541013" w:rsidRDefault="00541013" w:rsidP="00541013">
      <w:pPr>
        <w:spacing w:before="120" w:after="120" w:line="276" w:lineRule="auto"/>
      </w:pPr>
    </w:p>
    <w:p w14:paraId="476DB5AA" w14:textId="77777777" w:rsidR="00541013" w:rsidRDefault="00541013" w:rsidP="00541013">
      <w:pPr>
        <w:spacing w:before="120" w:after="120" w:line="276" w:lineRule="auto"/>
      </w:pPr>
    </w:p>
    <w:p w14:paraId="56DF0D2E" w14:textId="77777777" w:rsidR="00541013" w:rsidRDefault="00541013" w:rsidP="00541013">
      <w:pPr>
        <w:spacing w:before="120" w:after="120" w:line="276" w:lineRule="auto"/>
      </w:pPr>
    </w:p>
    <w:p w14:paraId="4609700F" w14:textId="77777777" w:rsidR="00541013" w:rsidRDefault="00541013" w:rsidP="00541013">
      <w:pPr>
        <w:spacing w:before="120" w:after="120" w:line="276" w:lineRule="auto"/>
      </w:pPr>
    </w:p>
    <w:p w14:paraId="731CBAD3" w14:textId="77777777" w:rsidR="00541013" w:rsidRDefault="00541013" w:rsidP="00541013">
      <w:pPr>
        <w:pStyle w:val="Heading2"/>
        <w:keepLines w:val="0"/>
        <w:spacing w:line="276" w:lineRule="auto"/>
        <w:jc w:val="both"/>
      </w:pPr>
      <w:bookmarkStart w:id="3" w:name="_Toc241199827"/>
      <w:r>
        <w:rPr>
          <w:color w:val="0F4761"/>
        </w:rPr>
        <w:lastRenderedPageBreak/>
        <w:t>STATEMENT 2</w:t>
      </w:r>
      <w:bookmarkEnd w:id="3"/>
    </w:p>
    <w:p w14:paraId="30382684" w14:textId="77777777" w:rsidR="00541013" w:rsidRDefault="00541013" w:rsidP="00541013">
      <w:pPr>
        <w:spacing w:after="160" w:line="276" w:lineRule="auto"/>
        <w:jc w:val="both"/>
      </w:pPr>
      <w:r>
        <w:t>I hereby give consent for my work, if accepted, to be available for photocopying and for inter-library loan, and for the title and summary to be made available to outside organisations.</w:t>
      </w:r>
    </w:p>
    <w:p w14:paraId="752A6526" w14:textId="77777777" w:rsidR="00541013" w:rsidRDefault="00541013" w:rsidP="00541013">
      <w:pPr>
        <w:spacing w:after="160" w:line="276" w:lineRule="auto"/>
        <w:jc w:val="both"/>
      </w:pPr>
      <w:r>
        <w:t xml:space="preserve">Signed (candidate): </w:t>
      </w:r>
      <w:r w:rsidRPr="00A328F9">
        <w:rPr>
          <w:i/>
          <w:iCs/>
        </w:rPr>
        <w:t>Md Sakib Ahmed</w:t>
      </w:r>
    </w:p>
    <w:p w14:paraId="767762C7" w14:textId="77777777" w:rsidR="00541013" w:rsidRDefault="00541013" w:rsidP="00541013">
      <w:pPr>
        <w:spacing w:after="160" w:line="276" w:lineRule="auto"/>
        <w:jc w:val="both"/>
      </w:pPr>
      <w:r>
        <w:t>Date: 25-09-2026</w:t>
      </w:r>
    </w:p>
    <w:p w14:paraId="5D1575C9" w14:textId="77777777" w:rsidR="00541013" w:rsidRDefault="00541013" w:rsidP="00541013">
      <w:pPr>
        <w:spacing w:before="120" w:after="120" w:line="276" w:lineRule="auto"/>
      </w:pPr>
    </w:p>
    <w:p w14:paraId="1B5485DA" w14:textId="77777777" w:rsidR="00541013" w:rsidRDefault="00541013" w:rsidP="00541013">
      <w:pPr>
        <w:spacing w:before="120" w:after="120" w:line="276" w:lineRule="auto"/>
      </w:pPr>
    </w:p>
    <w:p w14:paraId="149FA9E8" w14:textId="77777777" w:rsidR="00541013" w:rsidRDefault="00541013" w:rsidP="00541013">
      <w:pPr>
        <w:spacing w:before="120" w:after="120" w:line="276" w:lineRule="auto"/>
      </w:pPr>
    </w:p>
    <w:p w14:paraId="4C45D51D" w14:textId="77777777" w:rsidR="00541013" w:rsidRDefault="00541013" w:rsidP="00541013">
      <w:pPr>
        <w:spacing w:before="120" w:after="120" w:line="276" w:lineRule="auto"/>
      </w:pPr>
    </w:p>
    <w:p w14:paraId="2E0D9D57" w14:textId="77777777" w:rsidR="00541013" w:rsidRDefault="00541013" w:rsidP="00541013">
      <w:pPr>
        <w:spacing w:before="120" w:after="120" w:line="276" w:lineRule="auto"/>
      </w:pPr>
    </w:p>
    <w:p w14:paraId="5B59EA58" w14:textId="77777777" w:rsidR="00541013" w:rsidRDefault="00541013" w:rsidP="00541013">
      <w:pPr>
        <w:spacing w:before="120" w:after="120" w:line="276" w:lineRule="auto"/>
      </w:pPr>
    </w:p>
    <w:p w14:paraId="238026B6" w14:textId="77777777" w:rsidR="00541013" w:rsidRDefault="00541013" w:rsidP="00541013">
      <w:pPr>
        <w:spacing w:before="120" w:after="120" w:line="276" w:lineRule="auto"/>
      </w:pPr>
    </w:p>
    <w:p w14:paraId="0659C772" w14:textId="77777777" w:rsidR="00541013" w:rsidRDefault="00541013" w:rsidP="00541013">
      <w:pPr>
        <w:spacing w:before="120" w:after="120" w:line="276" w:lineRule="auto"/>
      </w:pPr>
    </w:p>
    <w:p w14:paraId="3D452426" w14:textId="77777777" w:rsidR="00541013" w:rsidRDefault="00541013" w:rsidP="00541013">
      <w:pPr>
        <w:spacing w:before="120" w:after="120" w:line="276" w:lineRule="auto"/>
      </w:pPr>
    </w:p>
    <w:p w14:paraId="2088A770" w14:textId="77777777" w:rsidR="00541013" w:rsidRDefault="00541013" w:rsidP="00541013">
      <w:pPr>
        <w:spacing w:before="120" w:after="120" w:line="276" w:lineRule="auto"/>
      </w:pPr>
    </w:p>
    <w:p w14:paraId="358C412A" w14:textId="77777777" w:rsidR="00541013" w:rsidRDefault="00541013" w:rsidP="00541013">
      <w:pPr>
        <w:spacing w:before="120" w:after="120" w:line="276" w:lineRule="auto"/>
      </w:pPr>
    </w:p>
    <w:p w14:paraId="60ACBB0D" w14:textId="77777777" w:rsidR="00541013" w:rsidRDefault="00541013" w:rsidP="00541013">
      <w:pPr>
        <w:spacing w:before="120" w:after="120" w:line="276" w:lineRule="auto"/>
      </w:pPr>
    </w:p>
    <w:p w14:paraId="5D90D6E9" w14:textId="77777777" w:rsidR="00541013" w:rsidRDefault="00541013" w:rsidP="00541013">
      <w:pPr>
        <w:spacing w:before="120" w:after="120" w:line="276" w:lineRule="auto"/>
      </w:pPr>
    </w:p>
    <w:p w14:paraId="189185C8" w14:textId="77777777" w:rsidR="00541013" w:rsidRDefault="00541013" w:rsidP="00541013">
      <w:pPr>
        <w:spacing w:before="120" w:after="120" w:line="276" w:lineRule="auto"/>
      </w:pPr>
    </w:p>
    <w:p w14:paraId="21C61B08" w14:textId="77777777" w:rsidR="00541013" w:rsidRDefault="00541013" w:rsidP="00541013">
      <w:pPr>
        <w:spacing w:before="120" w:after="120" w:line="276" w:lineRule="auto"/>
      </w:pPr>
    </w:p>
    <w:p w14:paraId="4807BF6C" w14:textId="77777777" w:rsidR="00541013" w:rsidRDefault="00541013" w:rsidP="00541013">
      <w:pPr>
        <w:spacing w:before="120" w:after="120" w:line="276" w:lineRule="auto"/>
      </w:pPr>
    </w:p>
    <w:p w14:paraId="6C4770F1" w14:textId="77777777" w:rsidR="00541013" w:rsidRDefault="00541013" w:rsidP="00541013">
      <w:pPr>
        <w:spacing w:before="120" w:after="120" w:line="276" w:lineRule="auto"/>
      </w:pPr>
    </w:p>
    <w:p w14:paraId="0BC4BE2C" w14:textId="77777777" w:rsidR="00541013" w:rsidRDefault="00541013" w:rsidP="00541013">
      <w:pPr>
        <w:spacing w:before="120" w:after="120" w:line="276" w:lineRule="auto"/>
      </w:pPr>
    </w:p>
    <w:p w14:paraId="15C051C3" w14:textId="77777777" w:rsidR="00541013" w:rsidRDefault="00541013" w:rsidP="00541013">
      <w:pPr>
        <w:spacing w:before="120" w:after="120" w:line="276" w:lineRule="auto"/>
      </w:pPr>
    </w:p>
    <w:p w14:paraId="0E0D6D06" w14:textId="77777777" w:rsidR="00541013" w:rsidRDefault="00541013" w:rsidP="00541013">
      <w:pPr>
        <w:spacing w:before="120" w:after="120" w:line="276" w:lineRule="auto"/>
      </w:pPr>
    </w:p>
    <w:p w14:paraId="341C4816" w14:textId="77777777" w:rsidR="00541013" w:rsidRDefault="00541013" w:rsidP="00541013">
      <w:pPr>
        <w:spacing w:before="120" w:after="120" w:line="276" w:lineRule="auto"/>
      </w:pPr>
    </w:p>
    <w:p w14:paraId="3C0643B7" w14:textId="77777777" w:rsidR="00541013" w:rsidRDefault="00541013" w:rsidP="00541013">
      <w:pPr>
        <w:spacing w:before="120" w:after="120" w:line="276" w:lineRule="auto"/>
      </w:pPr>
    </w:p>
    <w:p w14:paraId="5760A782" w14:textId="77777777" w:rsidR="00541013" w:rsidRDefault="00541013" w:rsidP="00541013">
      <w:pPr>
        <w:spacing w:before="120" w:after="120" w:line="276" w:lineRule="auto"/>
      </w:pPr>
    </w:p>
    <w:sdt>
      <w:sdtPr>
        <w:rPr>
          <w:rFonts w:ascii="Times New Roman" w:eastAsia="Times New Roman" w:hAnsi="Times New Roman"/>
          <w:sz w:val="24"/>
          <w:szCs w:val="24"/>
        </w:rPr>
        <w:id w:val="-1700079031"/>
        <w:docPartObj>
          <w:docPartGallery w:val="Table of Contents"/>
          <w:docPartUnique/>
        </w:docPartObj>
      </w:sdtPr>
      <w:sdtEndPr>
        <w:rPr>
          <w:rFonts w:ascii="Arial" w:hAnsi="Arial" w:cs="Times New Roman"/>
          <w:color w:val="auto"/>
          <w:sz w:val="22"/>
          <w:szCs w:val="22"/>
        </w:rPr>
      </w:sdtEndPr>
      <w:sdtContent>
        <w:p w14:paraId="320712E0" w14:textId="77777777" w:rsidR="00541013" w:rsidRDefault="00541013" w:rsidP="00541013">
          <w:pPr>
            <w:pStyle w:val="TOCHeading"/>
          </w:pPr>
          <w:r>
            <w:t>Table of Contents</w:t>
          </w:r>
        </w:p>
        <w:p w14:paraId="546BDD63" w14:textId="77777777" w:rsidR="00541013" w:rsidRDefault="00541013" w:rsidP="00541013">
          <w:pPr>
            <w:pStyle w:val="TOC1"/>
            <w:tabs>
              <w:tab w:val="right" w:leader="dot" w:pos="9350"/>
            </w:tabs>
            <w:rPr>
              <w:rFonts w:asciiTheme="minorHAnsi" w:eastAsiaTheme="minorEastAsia" w:hAnsiTheme="minorHAnsi" w:cstheme="minorBidi"/>
              <w:noProof/>
              <w:kern w:val="2"/>
              <w:sz w:val="24"/>
              <w:szCs w:val="24"/>
              <w:lang w:val="en-GB" w:eastAsia="en-GB"/>
              <w14:ligatures w14:val="standardContextual"/>
            </w:rPr>
          </w:pPr>
          <w:r>
            <w:fldChar w:fldCharType="begin"/>
          </w:r>
          <w:r>
            <w:rPr>
              <w:rStyle w:val="IndexLink"/>
              <w:webHidden/>
            </w:rPr>
            <w:instrText xml:space="preserve"> TOC \z \o "1-3" \u \h</w:instrText>
          </w:r>
          <w:r>
            <w:rPr>
              <w:rStyle w:val="IndexLink"/>
            </w:rPr>
            <w:fldChar w:fldCharType="separate"/>
          </w:r>
          <w:hyperlink w:anchor="_Toc241199824" w:history="1">
            <w:r w:rsidRPr="00EF0CEB">
              <w:rPr>
                <w:rStyle w:val="Hyperlink"/>
                <w:noProof/>
              </w:rPr>
              <w:t>Declaration and Statements</w:t>
            </w:r>
            <w:r>
              <w:rPr>
                <w:noProof/>
                <w:webHidden/>
              </w:rPr>
              <w:tab/>
            </w:r>
            <w:r>
              <w:rPr>
                <w:noProof/>
                <w:webHidden/>
              </w:rPr>
              <w:fldChar w:fldCharType="begin"/>
            </w:r>
            <w:r>
              <w:rPr>
                <w:noProof/>
                <w:webHidden/>
              </w:rPr>
              <w:instrText xml:space="preserve"> PAGEREF _Toc241199824 \h </w:instrText>
            </w:r>
            <w:r>
              <w:rPr>
                <w:noProof/>
                <w:webHidden/>
              </w:rPr>
            </w:r>
            <w:r>
              <w:rPr>
                <w:noProof/>
                <w:webHidden/>
              </w:rPr>
              <w:fldChar w:fldCharType="separate"/>
            </w:r>
            <w:r>
              <w:rPr>
                <w:noProof/>
                <w:webHidden/>
              </w:rPr>
              <w:t>3</w:t>
            </w:r>
            <w:r>
              <w:rPr>
                <w:noProof/>
                <w:webHidden/>
              </w:rPr>
              <w:fldChar w:fldCharType="end"/>
            </w:r>
          </w:hyperlink>
        </w:p>
        <w:p w14:paraId="4918F9C7" w14:textId="77777777" w:rsidR="00541013" w:rsidRDefault="00541013" w:rsidP="00541013">
          <w:pPr>
            <w:pStyle w:val="TOC2"/>
            <w:tabs>
              <w:tab w:val="right" w:leader="dot" w:pos="9350"/>
            </w:tabs>
            <w:rPr>
              <w:rFonts w:asciiTheme="minorHAnsi" w:eastAsiaTheme="minorEastAsia" w:hAnsiTheme="minorHAnsi" w:cstheme="minorBidi"/>
              <w:noProof/>
              <w:kern w:val="2"/>
              <w:sz w:val="24"/>
              <w:szCs w:val="24"/>
              <w:lang w:val="en-GB" w:eastAsia="en-GB"/>
              <w14:ligatures w14:val="standardContextual"/>
            </w:rPr>
          </w:pPr>
          <w:hyperlink w:anchor="_Toc241199825" w:history="1">
            <w:r w:rsidRPr="00EF0CEB">
              <w:rPr>
                <w:rStyle w:val="Hyperlink"/>
                <w:noProof/>
              </w:rPr>
              <w:t>DECLARATION</w:t>
            </w:r>
            <w:r>
              <w:rPr>
                <w:noProof/>
                <w:webHidden/>
              </w:rPr>
              <w:tab/>
            </w:r>
            <w:r>
              <w:rPr>
                <w:noProof/>
                <w:webHidden/>
              </w:rPr>
              <w:fldChar w:fldCharType="begin"/>
            </w:r>
            <w:r>
              <w:rPr>
                <w:noProof/>
                <w:webHidden/>
              </w:rPr>
              <w:instrText xml:space="preserve"> PAGEREF _Toc241199825 \h </w:instrText>
            </w:r>
            <w:r>
              <w:rPr>
                <w:noProof/>
                <w:webHidden/>
              </w:rPr>
            </w:r>
            <w:r>
              <w:rPr>
                <w:noProof/>
                <w:webHidden/>
              </w:rPr>
              <w:fldChar w:fldCharType="separate"/>
            </w:r>
            <w:r>
              <w:rPr>
                <w:noProof/>
                <w:webHidden/>
              </w:rPr>
              <w:t>3</w:t>
            </w:r>
            <w:r>
              <w:rPr>
                <w:noProof/>
                <w:webHidden/>
              </w:rPr>
              <w:fldChar w:fldCharType="end"/>
            </w:r>
          </w:hyperlink>
        </w:p>
        <w:p w14:paraId="5E3326D3" w14:textId="77777777" w:rsidR="00541013" w:rsidRDefault="00541013" w:rsidP="00541013">
          <w:pPr>
            <w:pStyle w:val="TOC2"/>
            <w:tabs>
              <w:tab w:val="right" w:leader="dot" w:pos="9350"/>
            </w:tabs>
            <w:rPr>
              <w:rFonts w:asciiTheme="minorHAnsi" w:eastAsiaTheme="minorEastAsia" w:hAnsiTheme="minorHAnsi" w:cstheme="minorBidi"/>
              <w:noProof/>
              <w:kern w:val="2"/>
              <w:sz w:val="24"/>
              <w:szCs w:val="24"/>
              <w:lang w:val="en-GB" w:eastAsia="en-GB"/>
              <w14:ligatures w14:val="standardContextual"/>
            </w:rPr>
          </w:pPr>
          <w:hyperlink w:anchor="_Toc241199826" w:history="1">
            <w:r w:rsidRPr="00EF0CEB">
              <w:rPr>
                <w:rStyle w:val="Hyperlink"/>
                <w:noProof/>
              </w:rPr>
              <w:t>STATEMENT 1</w:t>
            </w:r>
            <w:r>
              <w:rPr>
                <w:noProof/>
                <w:webHidden/>
              </w:rPr>
              <w:tab/>
            </w:r>
            <w:r>
              <w:rPr>
                <w:noProof/>
                <w:webHidden/>
              </w:rPr>
              <w:fldChar w:fldCharType="begin"/>
            </w:r>
            <w:r>
              <w:rPr>
                <w:noProof/>
                <w:webHidden/>
              </w:rPr>
              <w:instrText xml:space="preserve"> PAGEREF _Toc241199826 \h </w:instrText>
            </w:r>
            <w:r>
              <w:rPr>
                <w:noProof/>
                <w:webHidden/>
              </w:rPr>
            </w:r>
            <w:r>
              <w:rPr>
                <w:noProof/>
                <w:webHidden/>
              </w:rPr>
              <w:fldChar w:fldCharType="separate"/>
            </w:r>
            <w:r>
              <w:rPr>
                <w:noProof/>
                <w:webHidden/>
              </w:rPr>
              <w:t>4</w:t>
            </w:r>
            <w:r>
              <w:rPr>
                <w:noProof/>
                <w:webHidden/>
              </w:rPr>
              <w:fldChar w:fldCharType="end"/>
            </w:r>
          </w:hyperlink>
        </w:p>
        <w:p w14:paraId="6B655D31" w14:textId="77777777" w:rsidR="00541013" w:rsidRDefault="00541013" w:rsidP="00541013">
          <w:pPr>
            <w:pStyle w:val="TOC2"/>
            <w:tabs>
              <w:tab w:val="right" w:leader="dot" w:pos="9350"/>
            </w:tabs>
            <w:rPr>
              <w:rFonts w:asciiTheme="minorHAnsi" w:eastAsiaTheme="minorEastAsia" w:hAnsiTheme="minorHAnsi" w:cstheme="minorBidi"/>
              <w:noProof/>
              <w:kern w:val="2"/>
              <w:sz w:val="24"/>
              <w:szCs w:val="24"/>
              <w:lang w:val="en-GB" w:eastAsia="en-GB"/>
              <w14:ligatures w14:val="standardContextual"/>
            </w:rPr>
          </w:pPr>
          <w:hyperlink w:anchor="_Toc241199827" w:history="1">
            <w:r w:rsidRPr="00EF0CEB">
              <w:rPr>
                <w:rStyle w:val="Hyperlink"/>
                <w:noProof/>
              </w:rPr>
              <w:t>STATEMENT 2</w:t>
            </w:r>
            <w:r>
              <w:rPr>
                <w:noProof/>
                <w:webHidden/>
              </w:rPr>
              <w:tab/>
            </w:r>
            <w:r>
              <w:rPr>
                <w:noProof/>
                <w:webHidden/>
              </w:rPr>
              <w:fldChar w:fldCharType="begin"/>
            </w:r>
            <w:r>
              <w:rPr>
                <w:noProof/>
                <w:webHidden/>
              </w:rPr>
              <w:instrText xml:space="preserve"> PAGEREF _Toc241199827 \h </w:instrText>
            </w:r>
            <w:r>
              <w:rPr>
                <w:noProof/>
                <w:webHidden/>
              </w:rPr>
            </w:r>
            <w:r>
              <w:rPr>
                <w:noProof/>
                <w:webHidden/>
              </w:rPr>
              <w:fldChar w:fldCharType="separate"/>
            </w:r>
            <w:r>
              <w:rPr>
                <w:noProof/>
                <w:webHidden/>
              </w:rPr>
              <w:t>5</w:t>
            </w:r>
            <w:r>
              <w:rPr>
                <w:noProof/>
                <w:webHidden/>
              </w:rPr>
              <w:fldChar w:fldCharType="end"/>
            </w:r>
          </w:hyperlink>
        </w:p>
        <w:p w14:paraId="2AB51A43" w14:textId="77777777" w:rsidR="00541013" w:rsidRDefault="00541013" w:rsidP="00541013">
          <w:pPr>
            <w:pStyle w:val="TOC1"/>
            <w:tabs>
              <w:tab w:val="right" w:leader="dot" w:pos="9350"/>
            </w:tabs>
            <w:rPr>
              <w:rFonts w:asciiTheme="minorHAnsi" w:eastAsiaTheme="minorEastAsia" w:hAnsiTheme="minorHAnsi" w:cstheme="minorBidi"/>
              <w:noProof/>
              <w:kern w:val="2"/>
              <w:sz w:val="24"/>
              <w:szCs w:val="24"/>
              <w:lang w:val="en-GB" w:eastAsia="en-GB"/>
              <w14:ligatures w14:val="standardContextual"/>
            </w:rPr>
          </w:pPr>
          <w:hyperlink w:anchor="_Toc241199828" w:history="1">
            <w:r w:rsidRPr="00EF0CEB">
              <w:rPr>
                <w:rStyle w:val="Hyperlink"/>
                <w:noProof/>
              </w:rPr>
              <w:t>Acknowledgements</w:t>
            </w:r>
            <w:r>
              <w:rPr>
                <w:noProof/>
                <w:webHidden/>
              </w:rPr>
              <w:tab/>
            </w:r>
            <w:r>
              <w:rPr>
                <w:noProof/>
                <w:webHidden/>
              </w:rPr>
              <w:fldChar w:fldCharType="begin"/>
            </w:r>
            <w:r>
              <w:rPr>
                <w:noProof/>
                <w:webHidden/>
              </w:rPr>
              <w:instrText xml:space="preserve"> PAGEREF _Toc241199828 \h </w:instrText>
            </w:r>
            <w:r>
              <w:rPr>
                <w:noProof/>
                <w:webHidden/>
              </w:rPr>
            </w:r>
            <w:r>
              <w:rPr>
                <w:noProof/>
                <w:webHidden/>
              </w:rPr>
              <w:fldChar w:fldCharType="separate"/>
            </w:r>
            <w:r>
              <w:rPr>
                <w:noProof/>
                <w:webHidden/>
              </w:rPr>
              <w:t>10</w:t>
            </w:r>
            <w:r>
              <w:rPr>
                <w:noProof/>
                <w:webHidden/>
              </w:rPr>
              <w:fldChar w:fldCharType="end"/>
            </w:r>
          </w:hyperlink>
        </w:p>
        <w:p w14:paraId="00BD40C1" w14:textId="77777777" w:rsidR="00541013" w:rsidRDefault="00541013" w:rsidP="00541013">
          <w:pPr>
            <w:pStyle w:val="TOC1"/>
            <w:tabs>
              <w:tab w:val="right" w:leader="dot" w:pos="9350"/>
            </w:tabs>
            <w:rPr>
              <w:rFonts w:asciiTheme="minorHAnsi" w:eastAsiaTheme="minorEastAsia" w:hAnsiTheme="minorHAnsi" w:cstheme="minorBidi"/>
              <w:noProof/>
              <w:kern w:val="2"/>
              <w:sz w:val="24"/>
              <w:szCs w:val="24"/>
              <w:lang w:val="en-GB" w:eastAsia="en-GB"/>
              <w14:ligatures w14:val="standardContextual"/>
            </w:rPr>
          </w:pPr>
          <w:hyperlink w:anchor="_Toc241199829" w:history="1">
            <w:r w:rsidRPr="00EF0CEB">
              <w:rPr>
                <w:rStyle w:val="Hyperlink"/>
                <w:noProof/>
              </w:rPr>
              <w:t>Chapter 1: Introduction</w:t>
            </w:r>
            <w:r>
              <w:rPr>
                <w:noProof/>
                <w:webHidden/>
              </w:rPr>
              <w:tab/>
            </w:r>
            <w:r>
              <w:rPr>
                <w:noProof/>
                <w:webHidden/>
              </w:rPr>
              <w:fldChar w:fldCharType="begin"/>
            </w:r>
            <w:r>
              <w:rPr>
                <w:noProof/>
                <w:webHidden/>
              </w:rPr>
              <w:instrText xml:space="preserve"> PAGEREF _Toc241199829 \h </w:instrText>
            </w:r>
            <w:r>
              <w:rPr>
                <w:noProof/>
                <w:webHidden/>
              </w:rPr>
            </w:r>
            <w:r>
              <w:rPr>
                <w:noProof/>
                <w:webHidden/>
              </w:rPr>
              <w:fldChar w:fldCharType="separate"/>
            </w:r>
            <w:r>
              <w:rPr>
                <w:noProof/>
                <w:webHidden/>
              </w:rPr>
              <w:t>11</w:t>
            </w:r>
            <w:r>
              <w:rPr>
                <w:noProof/>
                <w:webHidden/>
              </w:rPr>
              <w:fldChar w:fldCharType="end"/>
            </w:r>
          </w:hyperlink>
        </w:p>
        <w:p w14:paraId="7769D95E" w14:textId="77777777" w:rsidR="00541013" w:rsidRDefault="00541013" w:rsidP="00541013">
          <w:pPr>
            <w:pStyle w:val="TOC2"/>
            <w:tabs>
              <w:tab w:val="right" w:leader="dot" w:pos="9350"/>
            </w:tabs>
            <w:rPr>
              <w:rFonts w:asciiTheme="minorHAnsi" w:eastAsiaTheme="minorEastAsia" w:hAnsiTheme="minorHAnsi" w:cstheme="minorBidi"/>
              <w:noProof/>
              <w:kern w:val="2"/>
              <w:sz w:val="24"/>
              <w:szCs w:val="24"/>
              <w:lang w:val="en-GB" w:eastAsia="en-GB"/>
              <w14:ligatures w14:val="standardContextual"/>
            </w:rPr>
          </w:pPr>
          <w:hyperlink w:anchor="_Toc241199830" w:history="1">
            <w:r w:rsidRPr="00EF0CEB">
              <w:rPr>
                <w:rStyle w:val="Hyperlink"/>
                <w:noProof/>
              </w:rPr>
              <w:t>1.1 Introduction</w:t>
            </w:r>
            <w:r>
              <w:rPr>
                <w:noProof/>
                <w:webHidden/>
              </w:rPr>
              <w:tab/>
            </w:r>
            <w:r>
              <w:rPr>
                <w:noProof/>
                <w:webHidden/>
              </w:rPr>
              <w:fldChar w:fldCharType="begin"/>
            </w:r>
            <w:r>
              <w:rPr>
                <w:noProof/>
                <w:webHidden/>
              </w:rPr>
              <w:instrText xml:space="preserve"> PAGEREF _Toc241199830 \h </w:instrText>
            </w:r>
            <w:r>
              <w:rPr>
                <w:noProof/>
                <w:webHidden/>
              </w:rPr>
            </w:r>
            <w:r>
              <w:rPr>
                <w:noProof/>
                <w:webHidden/>
              </w:rPr>
              <w:fldChar w:fldCharType="separate"/>
            </w:r>
            <w:r>
              <w:rPr>
                <w:noProof/>
                <w:webHidden/>
              </w:rPr>
              <w:t>11</w:t>
            </w:r>
            <w:r>
              <w:rPr>
                <w:noProof/>
                <w:webHidden/>
              </w:rPr>
              <w:fldChar w:fldCharType="end"/>
            </w:r>
          </w:hyperlink>
        </w:p>
        <w:p w14:paraId="32C4E043" w14:textId="77777777" w:rsidR="00541013" w:rsidRDefault="00541013" w:rsidP="00541013">
          <w:pPr>
            <w:pStyle w:val="TOC2"/>
            <w:tabs>
              <w:tab w:val="right" w:leader="dot" w:pos="9350"/>
            </w:tabs>
            <w:rPr>
              <w:rFonts w:asciiTheme="minorHAnsi" w:eastAsiaTheme="minorEastAsia" w:hAnsiTheme="minorHAnsi" w:cstheme="minorBidi"/>
              <w:noProof/>
              <w:kern w:val="2"/>
              <w:sz w:val="24"/>
              <w:szCs w:val="24"/>
              <w:lang w:val="en-GB" w:eastAsia="en-GB"/>
              <w14:ligatures w14:val="standardContextual"/>
            </w:rPr>
          </w:pPr>
          <w:hyperlink w:anchor="_Toc241199831" w:history="1">
            <w:r w:rsidRPr="00EF0CEB">
              <w:rPr>
                <w:rStyle w:val="Hyperlink"/>
                <w:noProof/>
              </w:rPr>
              <w:t>1.2 Background of the Study</w:t>
            </w:r>
            <w:r>
              <w:rPr>
                <w:noProof/>
                <w:webHidden/>
              </w:rPr>
              <w:tab/>
            </w:r>
            <w:r>
              <w:rPr>
                <w:noProof/>
                <w:webHidden/>
              </w:rPr>
              <w:fldChar w:fldCharType="begin"/>
            </w:r>
            <w:r>
              <w:rPr>
                <w:noProof/>
                <w:webHidden/>
              </w:rPr>
              <w:instrText xml:space="preserve"> PAGEREF _Toc241199831 \h </w:instrText>
            </w:r>
            <w:r>
              <w:rPr>
                <w:noProof/>
                <w:webHidden/>
              </w:rPr>
            </w:r>
            <w:r>
              <w:rPr>
                <w:noProof/>
                <w:webHidden/>
              </w:rPr>
              <w:fldChar w:fldCharType="separate"/>
            </w:r>
            <w:r>
              <w:rPr>
                <w:noProof/>
                <w:webHidden/>
              </w:rPr>
              <w:t>11</w:t>
            </w:r>
            <w:r>
              <w:rPr>
                <w:noProof/>
                <w:webHidden/>
              </w:rPr>
              <w:fldChar w:fldCharType="end"/>
            </w:r>
          </w:hyperlink>
        </w:p>
        <w:p w14:paraId="45DC4C1F" w14:textId="77777777" w:rsidR="00541013" w:rsidRDefault="00541013" w:rsidP="00541013">
          <w:pPr>
            <w:pStyle w:val="TOC2"/>
            <w:tabs>
              <w:tab w:val="right" w:leader="dot" w:pos="9350"/>
            </w:tabs>
            <w:rPr>
              <w:rFonts w:asciiTheme="minorHAnsi" w:eastAsiaTheme="minorEastAsia" w:hAnsiTheme="minorHAnsi" w:cstheme="minorBidi"/>
              <w:noProof/>
              <w:kern w:val="2"/>
              <w:sz w:val="24"/>
              <w:szCs w:val="24"/>
              <w:lang w:val="en-GB" w:eastAsia="en-GB"/>
              <w14:ligatures w14:val="standardContextual"/>
            </w:rPr>
          </w:pPr>
          <w:hyperlink w:anchor="_Toc241199832" w:history="1">
            <w:r w:rsidRPr="00EF0CEB">
              <w:rPr>
                <w:rStyle w:val="Hyperlink"/>
                <w:noProof/>
              </w:rPr>
              <w:t>1.3 Research Problem</w:t>
            </w:r>
            <w:r>
              <w:rPr>
                <w:noProof/>
                <w:webHidden/>
              </w:rPr>
              <w:tab/>
            </w:r>
            <w:r>
              <w:rPr>
                <w:noProof/>
                <w:webHidden/>
              </w:rPr>
              <w:fldChar w:fldCharType="begin"/>
            </w:r>
            <w:r>
              <w:rPr>
                <w:noProof/>
                <w:webHidden/>
              </w:rPr>
              <w:instrText xml:space="preserve"> PAGEREF _Toc241199832 \h </w:instrText>
            </w:r>
            <w:r>
              <w:rPr>
                <w:noProof/>
                <w:webHidden/>
              </w:rPr>
            </w:r>
            <w:r>
              <w:rPr>
                <w:noProof/>
                <w:webHidden/>
              </w:rPr>
              <w:fldChar w:fldCharType="separate"/>
            </w:r>
            <w:r>
              <w:rPr>
                <w:noProof/>
                <w:webHidden/>
              </w:rPr>
              <w:t>11</w:t>
            </w:r>
            <w:r>
              <w:rPr>
                <w:noProof/>
                <w:webHidden/>
              </w:rPr>
              <w:fldChar w:fldCharType="end"/>
            </w:r>
          </w:hyperlink>
        </w:p>
        <w:p w14:paraId="2F611CAD" w14:textId="77777777" w:rsidR="00541013" w:rsidRDefault="00541013" w:rsidP="00541013">
          <w:pPr>
            <w:pStyle w:val="TOC2"/>
            <w:tabs>
              <w:tab w:val="right" w:leader="dot" w:pos="9350"/>
            </w:tabs>
            <w:rPr>
              <w:rFonts w:asciiTheme="minorHAnsi" w:eastAsiaTheme="minorEastAsia" w:hAnsiTheme="minorHAnsi" w:cstheme="minorBidi"/>
              <w:noProof/>
              <w:kern w:val="2"/>
              <w:sz w:val="24"/>
              <w:szCs w:val="24"/>
              <w:lang w:val="en-GB" w:eastAsia="en-GB"/>
              <w14:ligatures w14:val="standardContextual"/>
            </w:rPr>
          </w:pPr>
          <w:hyperlink w:anchor="_Toc241199833" w:history="1">
            <w:r w:rsidRPr="00EF0CEB">
              <w:rPr>
                <w:rStyle w:val="Hyperlink"/>
                <w:noProof/>
              </w:rPr>
              <w:t>1.4 Research Aim</w:t>
            </w:r>
            <w:r>
              <w:rPr>
                <w:noProof/>
                <w:webHidden/>
              </w:rPr>
              <w:tab/>
            </w:r>
            <w:r>
              <w:rPr>
                <w:noProof/>
                <w:webHidden/>
              </w:rPr>
              <w:fldChar w:fldCharType="begin"/>
            </w:r>
            <w:r>
              <w:rPr>
                <w:noProof/>
                <w:webHidden/>
              </w:rPr>
              <w:instrText xml:space="preserve"> PAGEREF _Toc241199833 \h </w:instrText>
            </w:r>
            <w:r>
              <w:rPr>
                <w:noProof/>
                <w:webHidden/>
              </w:rPr>
            </w:r>
            <w:r>
              <w:rPr>
                <w:noProof/>
                <w:webHidden/>
              </w:rPr>
              <w:fldChar w:fldCharType="separate"/>
            </w:r>
            <w:r>
              <w:rPr>
                <w:noProof/>
                <w:webHidden/>
              </w:rPr>
              <w:t>12</w:t>
            </w:r>
            <w:r>
              <w:rPr>
                <w:noProof/>
                <w:webHidden/>
              </w:rPr>
              <w:fldChar w:fldCharType="end"/>
            </w:r>
          </w:hyperlink>
        </w:p>
        <w:p w14:paraId="3B95E367" w14:textId="77777777" w:rsidR="00541013" w:rsidRDefault="00541013" w:rsidP="00541013">
          <w:pPr>
            <w:pStyle w:val="TOC2"/>
            <w:tabs>
              <w:tab w:val="right" w:leader="dot" w:pos="9350"/>
            </w:tabs>
            <w:rPr>
              <w:rFonts w:asciiTheme="minorHAnsi" w:eastAsiaTheme="minorEastAsia" w:hAnsiTheme="minorHAnsi" w:cstheme="minorBidi"/>
              <w:noProof/>
              <w:kern w:val="2"/>
              <w:sz w:val="24"/>
              <w:szCs w:val="24"/>
              <w:lang w:val="en-GB" w:eastAsia="en-GB"/>
              <w14:ligatures w14:val="standardContextual"/>
            </w:rPr>
          </w:pPr>
          <w:hyperlink w:anchor="_Toc241199834" w:history="1">
            <w:r w:rsidRPr="00EF0CEB">
              <w:rPr>
                <w:rStyle w:val="Hyperlink"/>
                <w:noProof/>
              </w:rPr>
              <w:t>1.5 Research Objectives</w:t>
            </w:r>
            <w:r>
              <w:rPr>
                <w:noProof/>
                <w:webHidden/>
              </w:rPr>
              <w:tab/>
            </w:r>
            <w:r>
              <w:rPr>
                <w:noProof/>
                <w:webHidden/>
              </w:rPr>
              <w:fldChar w:fldCharType="begin"/>
            </w:r>
            <w:r>
              <w:rPr>
                <w:noProof/>
                <w:webHidden/>
              </w:rPr>
              <w:instrText xml:space="preserve"> PAGEREF _Toc241199834 \h </w:instrText>
            </w:r>
            <w:r>
              <w:rPr>
                <w:noProof/>
                <w:webHidden/>
              </w:rPr>
            </w:r>
            <w:r>
              <w:rPr>
                <w:noProof/>
                <w:webHidden/>
              </w:rPr>
              <w:fldChar w:fldCharType="separate"/>
            </w:r>
            <w:r>
              <w:rPr>
                <w:noProof/>
                <w:webHidden/>
              </w:rPr>
              <w:t>12</w:t>
            </w:r>
            <w:r>
              <w:rPr>
                <w:noProof/>
                <w:webHidden/>
              </w:rPr>
              <w:fldChar w:fldCharType="end"/>
            </w:r>
          </w:hyperlink>
        </w:p>
        <w:p w14:paraId="0041B5FF" w14:textId="77777777" w:rsidR="00541013" w:rsidRDefault="00541013" w:rsidP="00541013">
          <w:pPr>
            <w:pStyle w:val="TOC2"/>
            <w:tabs>
              <w:tab w:val="right" w:leader="dot" w:pos="9350"/>
            </w:tabs>
            <w:rPr>
              <w:rFonts w:asciiTheme="minorHAnsi" w:eastAsiaTheme="minorEastAsia" w:hAnsiTheme="minorHAnsi" w:cstheme="minorBidi"/>
              <w:noProof/>
              <w:kern w:val="2"/>
              <w:sz w:val="24"/>
              <w:szCs w:val="24"/>
              <w:lang w:val="en-GB" w:eastAsia="en-GB"/>
              <w14:ligatures w14:val="standardContextual"/>
            </w:rPr>
          </w:pPr>
          <w:hyperlink w:anchor="_Toc241199835" w:history="1">
            <w:r w:rsidRPr="00EF0CEB">
              <w:rPr>
                <w:rStyle w:val="Hyperlink"/>
                <w:noProof/>
              </w:rPr>
              <w:t>1.6 Research Questions</w:t>
            </w:r>
            <w:r>
              <w:rPr>
                <w:noProof/>
                <w:webHidden/>
              </w:rPr>
              <w:tab/>
            </w:r>
            <w:r>
              <w:rPr>
                <w:noProof/>
                <w:webHidden/>
              </w:rPr>
              <w:fldChar w:fldCharType="begin"/>
            </w:r>
            <w:r>
              <w:rPr>
                <w:noProof/>
                <w:webHidden/>
              </w:rPr>
              <w:instrText xml:space="preserve"> PAGEREF _Toc241199835 \h </w:instrText>
            </w:r>
            <w:r>
              <w:rPr>
                <w:noProof/>
                <w:webHidden/>
              </w:rPr>
            </w:r>
            <w:r>
              <w:rPr>
                <w:noProof/>
                <w:webHidden/>
              </w:rPr>
              <w:fldChar w:fldCharType="separate"/>
            </w:r>
            <w:r>
              <w:rPr>
                <w:noProof/>
                <w:webHidden/>
              </w:rPr>
              <w:t>13</w:t>
            </w:r>
            <w:r>
              <w:rPr>
                <w:noProof/>
                <w:webHidden/>
              </w:rPr>
              <w:fldChar w:fldCharType="end"/>
            </w:r>
          </w:hyperlink>
        </w:p>
        <w:p w14:paraId="73EFA75D" w14:textId="77777777" w:rsidR="00541013" w:rsidRDefault="00541013" w:rsidP="00541013">
          <w:pPr>
            <w:pStyle w:val="TOC2"/>
            <w:tabs>
              <w:tab w:val="right" w:leader="dot" w:pos="9350"/>
            </w:tabs>
            <w:rPr>
              <w:rFonts w:asciiTheme="minorHAnsi" w:eastAsiaTheme="minorEastAsia" w:hAnsiTheme="minorHAnsi" w:cstheme="minorBidi"/>
              <w:noProof/>
              <w:kern w:val="2"/>
              <w:sz w:val="24"/>
              <w:szCs w:val="24"/>
              <w:lang w:val="en-GB" w:eastAsia="en-GB"/>
              <w14:ligatures w14:val="standardContextual"/>
            </w:rPr>
          </w:pPr>
          <w:hyperlink w:anchor="_Toc241199836" w:history="1">
            <w:r w:rsidRPr="00EF0CEB">
              <w:rPr>
                <w:rStyle w:val="Hyperlink"/>
                <w:noProof/>
              </w:rPr>
              <w:t>1.7 Significance of the study</w:t>
            </w:r>
            <w:r>
              <w:rPr>
                <w:noProof/>
                <w:webHidden/>
              </w:rPr>
              <w:tab/>
            </w:r>
            <w:r>
              <w:rPr>
                <w:noProof/>
                <w:webHidden/>
              </w:rPr>
              <w:fldChar w:fldCharType="begin"/>
            </w:r>
            <w:r>
              <w:rPr>
                <w:noProof/>
                <w:webHidden/>
              </w:rPr>
              <w:instrText xml:space="preserve"> PAGEREF _Toc241199836 \h </w:instrText>
            </w:r>
            <w:r>
              <w:rPr>
                <w:noProof/>
                <w:webHidden/>
              </w:rPr>
            </w:r>
            <w:r>
              <w:rPr>
                <w:noProof/>
                <w:webHidden/>
              </w:rPr>
              <w:fldChar w:fldCharType="separate"/>
            </w:r>
            <w:r>
              <w:rPr>
                <w:noProof/>
                <w:webHidden/>
              </w:rPr>
              <w:t>13</w:t>
            </w:r>
            <w:r>
              <w:rPr>
                <w:noProof/>
                <w:webHidden/>
              </w:rPr>
              <w:fldChar w:fldCharType="end"/>
            </w:r>
          </w:hyperlink>
        </w:p>
        <w:p w14:paraId="4BF48FAD" w14:textId="77777777" w:rsidR="00541013" w:rsidRDefault="00541013" w:rsidP="00541013">
          <w:pPr>
            <w:pStyle w:val="TOC2"/>
            <w:tabs>
              <w:tab w:val="right" w:leader="dot" w:pos="9350"/>
            </w:tabs>
            <w:rPr>
              <w:rFonts w:asciiTheme="minorHAnsi" w:eastAsiaTheme="minorEastAsia" w:hAnsiTheme="minorHAnsi" w:cstheme="minorBidi"/>
              <w:noProof/>
              <w:kern w:val="2"/>
              <w:sz w:val="24"/>
              <w:szCs w:val="24"/>
              <w:lang w:val="en-GB" w:eastAsia="en-GB"/>
              <w14:ligatures w14:val="standardContextual"/>
            </w:rPr>
          </w:pPr>
          <w:hyperlink w:anchor="_Toc241199837" w:history="1">
            <w:r w:rsidRPr="00EF0CEB">
              <w:rPr>
                <w:rStyle w:val="Hyperlink"/>
                <w:noProof/>
              </w:rPr>
              <w:t>1.8 Scope of the Study</w:t>
            </w:r>
            <w:r>
              <w:rPr>
                <w:noProof/>
                <w:webHidden/>
              </w:rPr>
              <w:tab/>
            </w:r>
            <w:r>
              <w:rPr>
                <w:noProof/>
                <w:webHidden/>
              </w:rPr>
              <w:fldChar w:fldCharType="begin"/>
            </w:r>
            <w:r>
              <w:rPr>
                <w:noProof/>
                <w:webHidden/>
              </w:rPr>
              <w:instrText xml:space="preserve"> PAGEREF _Toc241199837 \h </w:instrText>
            </w:r>
            <w:r>
              <w:rPr>
                <w:noProof/>
                <w:webHidden/>
              </w:rPr>
            </w:r>
            <w:r>
              <w:rPr>
                <w:noProof/>
                <w:webHidden/>
              </w:rPr>
              <w:fldChar w:fldCharType="separate"/>
            </w:r>
            <w:r>
              <w:rPr>
                <w:noProof/>
                <w:webHidden/>
              </w:rPr>
              <w:t>13</w:t>
            </w:r>
            <w:r>
              <w:rPr>
                <w:noProof/>
                <w:webHidden/>
              </w:rPr>
              <w:fldChar w:fldCharType="end"/>
            </w:r>
          </w:hyperlink>
        </w:p>
        <w:p w14:paraId="0038AF80" w14:textId="77777777" w:rsidR="00541013" w:rsidRDefault="00541013" w:rsidP="00541013">
          <w:pPr>
            <w:pStyle w:val="TOC2"/>
            <w:tabs>
              <w:tab w:val="right" w:leader="dot" w:pos="9350"/>
            </w:tabs>
            <w:rPr>
              <w:rFonts w:asciiTheme="minorHAnsi" w:eastAsiaTheme="minorEastAsia" w:hAnsiTheme="minorHAnsi" w:cstheme="minorBidi"/>
              <w:noProof/>
              <w:kern w:val="2"/>
              <w:sz w:val="24"/>
              <w:szCs w:val="24"/>
              <w:lang w:val="en-GB" w:eastAsia="en-GB"/>
              <w14:ligatures w14:val="standardContextual"/>
            </w:rPr>
          </w:pPr>
          <w:hyperlink w:anchor="_Toc241199838" w:history="1">
            <w:r w:rsidRPr="00EF0CEB">
              <w:rPr>
                <w:rStyle w:val="Hyperlink"/>
                <w:noProof/>
              </w:rPr>
              <w:t>1.9 Structure of the Dissertation</w:t>
            </w:r>
            <w:r>
              <w:rPr>
                <w:noProof/>
                <w:webHidden/>
              </w:rPr>
              <w:tab/>
            </w:r>
            <w:r>
              <w:rPr>
                <w:noProof/>
                <w:webHidden/>
              </w:rPr>
              <w:fldChar w:fldCharType="begin"/>
            </w:r>
            <w:r>
              <w:rPr>
                <w:noProof/>
                <w:webHidden/>
              </w:rPr>
              <w:instrText xml:space="preserve"> PAGEREF _Toc241199838 \h </w:instrText>
            </w:r>
            <w:r>
              <w:rPr>
                <w:noProof/>
                <w:webHidden/>
              </w:rPr>
            </w:r>
            <w:r>
              <w:rPr>
                <w:noProof/>
                <w:webHidden/>
              </w:rPr>
              <w:fldChar w:fldCharType="separate"/>
            </w:r>
            <w:r>
              <w:rPr>
                <w:noProof/>
                <w:webHidden/>
              </w:rPr>
              <w:t>14</w:t>
            </w:r>
            <w:r>
              <w:rPr>
                <w:noProof/>
                <w:webHidden/>
              </w:rPr>
              <w:fldChar w:fldCharType="end"/>
            </w:r>
          </w:hyperlink>
        </w:p>
        <w:p w14:paraId="19B17833" w14:textId="77777777" w:rsidR="00541013" w:rsidRDefault="00541013" w:rsidP="00541013">
          <w:pPr>
            <w:pStyle w:val="TOC1"/>
            <w:tabs>
              <w:tab w:val="right" w:leader="dot" w:pos="9350"/>
            </w:tabs>
            <w:rPr>
              <w:rFonts w:asciiTheme="minorHAnsi" w:eastAsiaTheme="minorEastAsia" w:hAnsiTheme="minorHAnsi" w:cstheme="minorBidi"/>
              <w:noProof/>
              <w:kern w:val="2"/>
              <w:sz w:val="24"/>
              <w:szCs w:val="24"/>
              <w:lang w:val="en-GB" w:eastAsia="en-GB"/>
              <w14:ligatures w14:val="standardContextual"/>
            </w:rPr>
          </w:pPr>
          <w:hyperlink w:anchor="_Toc241199839" w:history="1">
            <w:r w:rsidRPr="00EF0CEB">
              <w:rPr>
                <w:rStyle w:val="Hyperlink"/>
                <w:noProof/>
              </w:rPr>
              <w:t>Chapter 2: Literature Review</w:t>
            </w:r>
            <w:r>
              <w:rPr>
                <w:noProof/>
                <w:webHidden/>
              </w:rPr>
              <w:tab/>
            </w:r>
            <w:r>
              <w:rPr>
                <w:noProof/>
                <w:webHidden/>
              </w:rPr>
              <w:fldChar w:fldCharType="begin"/>
            </w:r>
            <w:r>
              <w:rPr>
                <w:noProof/>
                <w:webHidden/>
              </w:rPr>
              <w:instrText xml:space="preserve"> PAGEREF _Toc241199839 \h </w:instrText>
            </w:r>
            <w:r>
              <w:rPr>
                <w:noProof/>
                <w:webHidden/>
              </w:rPr>
            </w:r>
            <w:r>
              <w:rPr>
                <w:noProof/>
                <w:webHidden/>
              </w:rPr>
              <w:fldChar w:fldCharType="separate"/>
            </w:r>
            <w:r>
              <w:rPr>
                <w:noProof/>
                <w:webHidden/>
              </w:rPr>
              <w:t>14</w:t>
            </w:r>
            <w:r>
              <w:rPr>
                <w:noProof/>
                <w:webHidden/>
              </w:rPr>
              <w:fldChar w:fldCharType="end"/>
            </w:r>
          </w:hyperlink>
        </w:p>
        <w:p w14:paraId="485D06EF" w14:textId="77777777" w:rsidR="00541013" w:rsidRDefault="00541013" w:rsidP="00541013">
          <w:pPr>
            <w:pStyle w:val="TOC2"/>
            <w:tabs>
              <w:tab w:val="right" w:leader="dot" w:pos="9350"/>
            </w:tabs>
            <w:rPr>
              <w:rFonts w:asciiTheme="minorHAnsi" w:eastAsiaTheme="minorEastAsia" w:hAnsiTheme="minorHAnsi" w:cstheme="minorBidi"/>
              <w:noProof/>
              <w:kern w:val="2"/>
              <w:sz w:val="24"/>
              <w:szCs w:val="24"/>
              <w:lang w:val="en-GB" w:eastAsia="en-GB"/>
              <w14:ligatures w14:val="standardContextual"/>
            </w:rPr>
          </w:pPr>
          <w:hyperlink w:anchor="_Toc241199840" w:history="1">
            <w:r w:rsidRPr="00EF0CEB">
              <w:rPr>
                <w:rStyle w:val="Hyperlink"/>
                <w:noProof/>
              </w:rPr>
              <w:t>2.1 Introduction</w:t>
            </w:r>
            <w:r>
              <w:rPr>
                <w:noProof/>
                <w:webHidden/>
              </w:rPr>
              <w:tab/>
            </w:r>
            <w:r>
              <w:rPr>
                <w:noProof/>
                <w:webHidden/>
              </w:rPr>
              <w:fldChar w:fldCharType="begin"/>
            </w:r>
            <w:r>
              <w:rPr>
                <w:noProof/>
                <w:webHidden/>
              </w:rPr>
              <w:instrText xml:space="preserve"> PAGEREF _Toc241199840 \h </w:instrText>
            </w:r>
            <w:r>
              <w:rPr>
                <w:noProof/>
                <w:webHidden/>
              </w:rPr>
            </w:r>
            <w:r>
              <w:rPr>
                <w:noProof/>
                <w:webHidden/>
              </w:rPr>
              <w:fldChar w:fldCharType="separate"/>
            </w:r>
            <w:r>
              <w:rPr>
                <w:noProof/>
                <w:webHidden/>
              </w:rPr>
              <w:t>14</w:t>
            </w:r>
            <w:r>
              <w:rPr>
                <w:noProof/>
                <w:webHidden/>
              </w:rPr>
              <w:fldChar w:fldCharType="end"/>
            </w:r>
          </w:hyperlink>
        </w:p>
        <w:p w14:paraId="33DFCED4" w14:textId="77777777" w:rsidR="00541013" w:rsidRDefault="00541013" w:rsidP="00541013">
          <w:pPr>
            <w:pStyle w:val="TOC2"/>
            <w:tabs>
              <w:tab w:val="right" w:leader="dot" w:pos="9350"/>
            </w:tabs>
            <w:rPr>
              <w:rFonts w:asciiTheme="minorHAnsi" w:eastAsiaTheme="minorEastAsia" w:hAnsiTheme="minorHAnsi" w:cstheme="minorBidi"/>
              <w:noProof/>
              <w:kern w:val="2"/>
              <w:sz w:val="24"/>
              <w:szCs w:val="24"/>
              <w:lang w:val="en-GB" w:eastAsia="en-GB"/>
              <w14:ligatures w14:val="standardContextual"/>
            </w:rPr>
          </w:pPr>
          <w:hyperlink w:anchor="_Toc241199841" w:history="1">
            <w:r w:rsidRPr="00EF0CEB">
              <w:rPr>
                <w:rStyle w:val="Hyperlink"/>
                <w:noProof/>
              </w:rPr>
              <w:t>2.2 Concept of Artificial Intelligence in Retail Banking</w:t>
            </w:r>
            <w:r>
              <w:rPr>
                <w:noProof/>
                <w:webHidden/>
              </w:rPr>
              <w:tab/>
            </w:r>
            <w:r>
              <w:rPr>
                <w:noProof/>
                <w:webHidden/>
              </w:rPr>
              <w:fldChar w:fldCharType="begin"/>
            </w:r>
            <w:r>
              <w:rPr>
                <w:noProof/>
                <w:webHidden/>
              </w:rPr>
              <w:instrText xml:space="preserve"> PAGEREF _Toc241199841 \h </w:instrText>
            </w:r>
            <w:r>
              <w:rPr>
                <w:noProof/>
                <w:webHidden/>
              </w:rPr>
            </w:r>
            <w:r>
              <w:rPr>
                <w:noProof/>
                <w:webHidden/>
              </w:rPr>
              <w:fldChar w:fldCharType="separate"/>
            </w:r>
            <w:r>
              <w:rPr>
                <w:noProof/>
                <w:webHidden/>
              </w:rPr>
              <w:t>15</w:t>
            </w:r>
            <w:r>
              <w:rPr>
                <w:noProof/>
                <w:webHidden/>
              </w:rPr>
              <w:fldChar w:fldCharType="end"/>
            </w:r>
          </w:hyperlink>
        </w:p>
        <w:p w14:paraId="2C0E7C6D" w14:textId="77777777" w:rsidR="00541013" w:rsidRDefault="00541013" w:rsidP="00541013">
          <w:pPr>
            <w:pStyle w:val="TOC2"/>
            <w:tabs>
              <w:tab w:val="right" w:leader="dot" w:pos="9350"/>
            </w:tabs>
            <w:rPr>
              <w:rFonts w:asciiTheme="minorHAnsi" w:eastAsiaTheme="minorEastAsia" w:hAnsiTheme="minorHAnsi" w:cstheme="minorBidi"/>
              <w:noProof/>
              <w:kern w:val="2"/>
              <w:sz w:val="24"/>
              <w:szCs w:val="24"/>
              <w:lang w:val="en-GB" w:eastAsia="en-GB"/>
              <w14:ligatures w14:val="standardContextual"/>
            </w:rPr>
          </w:pPr>
          <w:hyperlink w:anchor="_Toc241199842" w:history="1">
            <w:r w:rsidRPr="00EF0CEB">
              <w:rPr>
                <w:rStyle w:val="Hyperlink"/>
                <w:noProof/>
              </w:rPr>
              <w:t>2.3 AI-Driven Customer-Facing Services in Banking</w:t>
            </w:r>
            <w:r>
              <w:rPr>
                <w:noProof/>
                <w:webHidden/>
              </w:rPr>
              <w:tab/>
            </w:r>
            <w:r>
              <w:rPr>
                <w:noProof/>
                <w:webHidden/>
              </w:rPr>
              <w:fldChar w:fldCharType="begin"/>
            </w:r>
            <w:r>
              <w:rPr>
                <w:noProof/>
                <w:webHidden/>
              </w:rPr>
              <w:instrText xml:space="preserve"> PAGEREF _Toc241199842 \h </w:instrText>
            </w:r>
            <w:r>
              <w:rPr>
                <w:noProof/>
                <w:webHidden/>
              </w:rPr>
            </w:r>
            <w:r>
              <w:rPr>
                <w:noProof/>
                <w:webHidden/>
              </w:rPr>
              <w:fldChar w:fldCharType="separate"/>
            </w:r>
            <w:r>
              <w:rPr>
                <w:noProof/>
                <w:webHidden/>
              </w:rPr>
              <w:t>15</w:t>
            </w:r>
            <w:r>
              <w:rPr>
                <w:noProof/>
                <w:webHidden/>
              </w:rPr>
              <w:fldChar w:fldCharType="end"/>
            </w:r>
          </w:hyperlink>
        </w:p>
        <w:p w14:paraId="42C81A2B" w14:textId="77777777" w:rsidR="00541013" w:rsidRDefault="00541013" w:rsidP="00541013">
          <w:pPr>
            <w:pStyle w:val="TOC2"/>
            <w:tabs>
              <w:tab w:val="right" w:leader="dot" w:pos="9350"/>
            </w:tabs>
            <w:rPr>
              <w:rFonts w:asciiTheme="minorHAnsi" w:eastAsiaTheme="minorEastAsia" w:hAnsiTheme="minorHAnsi" w:cstheme="minorBidi"/>
              <w:noProof/>
              <w:kern w:val="2"/>
              <w:sz w:val="24"/>
              <w:szCs w:val="24"/>
              <w:lang w:val="en-GB" w:eastAsia="en-GB"/>
              <w14:ligatures w14:val="standardContextual"/>
            </w:rPr>
          </w:pPr>
          <w:hyperlink w:anchor="_Toc241199843" w:history="1">
            <w:r w:rsidRPr="00EF0CEB">
              <w:rPr>
                <w:rStyle w:val="Hyperlink"/>
                <w:noProof/>
              </w:rPr>
              <w:t>2.4 Customer Experience in Retail Banking</w:t>
            </w:r>
            <w:r>
              <w:rPr>
                <w:noProof/>
                <w:webHidden/>
              </w:rPr>
              <w:tab/>
            </w:r>
            <w:r>
              <w:rPr>
                <w:noProof/>
                <w:webHidden/>
              </w:rPr>
              <w:fldChar w:fldCharType="begin"/>
            </w:r>
            <w:r>
              <w:rPr>
                <w:noProof/>
                <w:webHidden/>
              </w:rPr>
              <w:instrText xml:space="preserve"> PAGEREF _Toc241199843 \h </w:instrText>
            </w:r>
            <w:r>
              <w:rPr>
                <w:noProof/>
                <w:webHidden/>
              </w:rPr>
            </w:r>
            <w:r>
              <w:rPr>
                <w:noProof/>
                <w:webHidden/>
              </w:rPr>
              <w:fldChar w:fldCharType="separate"/>
            </w:r>
            <w:r>
              <w:rPr>
                <w:noProof/>
                <w:webHidden/>
              </w:rPr>
              <w:t>15</w:t>
            </w:r>
            <w:r>
              <w:rPr>
                <w:noProof/>
                <w:webHidden/>
              </w:rPr>
              <w:fldChar w:fldCharType="end"/>
            </w:r>
          </w:hyperlink>
        </w:p>
        <w:p w14:paraId="11A0C2C8" w14:textId="77777777" w:rsidR="00541013" w:rsidRDefault="00541013" w:rsidP="00541013">
          <w:pPr>
            <w:pStyle w:val="TOC2"/>
            <w:tabs>
              <w:tab w:val="right" w:leader="dot" w:pos="9350"/>
            </w:tabs>
            <w:rPr>
              <w:rFonts w:asciiTheme="minorHAnsi" w:eastAsiaTheme="minorEastAsia" w:hAnsiTheme="minorHAnsi" w:cstheme="minorBidi"/>
              <w:noProof/>
              <w:kern w:val="2"/>
              <w:sz w:val="24"/>
              <w:szCs w:val="24"/>
              <w:lang w:val="en-GB" w:eastAsia="en-GB"/>
              <w14:ligatures w14:val="standardContextual"/>
            </w:rPr>
          </w:pPr>
          <w:hyperlink w:anchor="_Toc241199844" w:history="1">
            <w:r w:rsidRPr="00EF0CEB">
              <w:rPr>
                <w:rStyle w:val="Hyperlink"/>
                <w:noProof/>
              </w:rPr>
              <w:t>2.5 AI Effectiveness and Customer Satisfaction</w:t>
            </w:r>
            <w:r>
              <w:rPr>
                <w:noProof/>
                <w:webHidden/>
              </w:rPr>
              <w:tab/>
            </w:r>
            <w:r>
              <w:rPr>
                <w:noProof/>
                <w:webHidden/>
              </w:rPr>
              <w:fldChar w:fldCharType="begin"/>
            </w:r>
            <w:r>
              <w:rPr>
                <w:noProof/>
                <w:webHidden/>
              </w:rPr>
              <w:instrText xml:space="preserve"> PAGEREF _Toc241199844 \h </w:instrText>
            </w:r>
            <w:r>
              <w:rPr>
                <w:noProof/>
                <w:webHidden/>
              </w:rPr>
            </w:r>
            <w:r>
              <w:rPr>
                <w:noProof/>
                <w:webHidden/>
              </w:rPr>
              <w:fldChar w:fldCharType="separate"/>
            </w:r>
            <w:r>
              <w:rPr>
                <w:noProof/>
                <w:webHidden/>
              </w:rPr>
              <w:t>16</w:t>
            </w:r>
            <w:r>
              <w:rPr>
                <w:noProof/>
                <w:webHidden/>
              </w:rPr>
              <w:fldChar w:fldCharType="end"/>
            </w:r>
          </w:hyperlink>
        </w:p>
        <w:p w14:paraId="5F5D405B" w14:textId="77777777" w:rsidR="00541013" w:rsidRDefault="00541013" w:rsidP="00541013">
          <w:pPr>
            <w:pStyle w:val="TOC2"/>
            <w:tabs>
              <w:tab w:val="right" w:leader="dot" w:pos="9350"/>
            </w:tabs>
            <w:rPr>
              <w:rFonts w:asciiTheme="minorHAnsi" w:eastAsiaTheme="minorEastAsia" w:hAnsiTheme="minorHAnsi" w:cstheme="minorBidi"/>
              <w:noProof/>
              <w:kern w:val="2"/>
              <w:sz w:val="24"/>
              <w:szCs w:val="24"/>
              <w:lang w:val="en-GB" w:eastAsia="en-GB"/>
              <w14:ligatures w14:val="standardContextual"/>
            </w:rPr>
          </w:pPr>
          <w:hyperlink w:anchor="_Toc241199845" w:history="1">
            <w:r w:rsidRPr="00EF0CEB">
              <w:rPr>
                <w:rStyle w:val="Hyperlink"/>
                <w:noProof/>
              </w:rPr>
              <w:t>2.6 AI Banking and Customer Trust</w:t>
            </w:r>
            <w:r>
              <w:rPr>
                <w:noProof/>
                <w:webHidden/>
              </w:rPr>
              <w:tab/>
            </w:r>
            <w:r>
              <w:rPr>
                <w:noProof/>
                <w:webHidden/>
              </w:rPr>
              <w:fldChar w:fldCharType="begin"/>
            </w:r>
            <w:r>
              <w:rPr>
                <w:noProof/>
                <w:webHidden/>
              </w:rPr>
              <w:instrText xml:space="preserve"> PAGEREF _Toc241199845 \h </w:instrText>
            </w:r>
            <w:r>
              <w:rPr>
                <w:noProof/>
                <w:webHidden/>
              </w:rPr>
            </w:r>
            <w:r>
              <w:rPr>
                <w:noProof/>
                <w:webHidden/>
              </w:rPr>
              <w:fldChar w:fldCharType="separate"/>
            </w:r>
            <w:r>
              <w:rPr>
                <w:noProof/>
                <w:webHidden/>
              </w:rPr>
              <w:t>16</w:t>
            </w:r>
            <w:r>
              <w:rPr>
                <w:noProof/>
                <w:webHidden/>
              </w:rPr>
              <w:fldChar w:fldCharType="end"/>
            </w:r>
          </w:hyperlink>
        </w:p>
        <w:p w14:paraId="177ACAC3" w14:textId="77777777" w:rsidR="00541013" w:rsidRDefault="00541013" w:rsidP="00541013">
          <w:pPr>
            <w:pStyle w:val="TOC2"/>
            <w:tabs>
              <w:tab w:val="right" w:leader="dot" w:pos="9350"/>
            </w:tabs>
            <w:rPr>
              <w:rFonts w:asciiTheme="minorHAnsi" w:eastAsiaTheme="minorEastAsia" w:hAnsiTheme="minorHAnsi" w:cstheme="minorBidi"/>
              <w:noProof/>
              <w:kern w:val="2"/>
              <w:sz w:val="24"/>
              <w:szCs w:val="24"/>
              <w:lang w:val="en-GB" w:eastAsia="en-GB"/>
              <w14:ligatures w14:val="standardContextual"/>
            </w:rPr>
          </w:pPr>
          <w:hyperlink w:anchor="_Toc241199846" w:history="1">
            <w:r w:rsidRPr="00EF0CEB">
              <w:rPr>
                <w:rStyle w:val="Hyperlink"/>
                <w:noProof/>
              </w:rPr>
              <w:t>2.7 Perceived Service Quality</w:t>
            </w:r>
            <w:r>
              <w:rPr>
                <w:noProof/>
                <w:webHidden/>
              </w:rPr>
              <w:tab/>
            </w:r>
            <w:r>
              <w:rPr>
                <w:noProof/>
                <w:webHidden/>
              </w:rPr>
              <w:fldChar w:fldCharType="begin"/>
            </w:r>
            <w:r>
              <w:rPr>
                <w:noProof/>
                <w:webHidden/>
              </w:rPr>
              <w:instrText xml:space="preserve"> PAGEREF _Toc241199846 \h </w:instrText>
            </w:r>
            <w:r>
              <w:rPr>
                <w:noProof/>
                <w:webHidden/>
              </w:rPr>
            </w:r>
            <w:r>
              <w:rPr>
                <w:noProof/>
                <w:webHidden/>
              </w:rPr>
              <w:fldChar w:fldCharType="separate"/>
            </w:r>
            <w:r>
              <w:rPr>
                <w:noProof/>
                <w:webHidden/>
              </w:rPr>
              <w:t>17</w:t>
            </w:r>
            <w:r>
              <w:rPr>
                <w:noProof/>
                <w:webHidden/>
              </w:rPr>
              <w:fldChar w:fldCharType="end"/>
            </w:r>
          </w:hyperlink>
        </w:p>
        <w:p w14:paraId="5CC15D4D" w14:textId="77777777" w:rsidR="00541013" w:rsidRDefault="00541013" w:rsidP="00541013">
          <w:pPr>
            <w:pStyle w:val="TOC2"/>
            <w:tabs>
              <w:tab w:val="right" w:leader="dot" w:pos="9350"/>
            </w:tabs>
            <w:rPr>
              <w:rFonts w:asciiTheme="minorHAnsi" w:eastAsiaTheme="minorEastAsia" w:hAnsiTheme="minorHAnsi" w:cstheme="minorBidi"/>
              <w:noProof/>
              <w:kern w:val="2"/>
              <w:sz w:val="24"/>
              <w:szCs w:val="24"/>
              <w:lang w:val="en-GB" w:eastAsia="en-GB"/>
              <w14:ligatures w14:val="standardContextual"/>
            </w:rPr>
          </w:pPr>
          <w:hyperlink w:anchor="_Toc241199847" w:history="1">
            <w:r w:rsidRPr="00EF0CEB">
              <w:rPr>
                <w:rStyle w:val="Hyperlink"/>
                <w:noProof/>
              </w:rPr>
              <w:t>2.8 Perceived Risk in AI Banking</w:t>
            </w:r>
            <w:r>
              <w:rPr>
                <w:noProof/>
                <w:webHidden/>
              </w:rPr>
              <w:tab/>
            </w:r>
            <w:r>
              <w:rPr>
                <w:noProof/>
                <w:webHidden/>
              </w:rPr>
              <w:fldChar w:fldCharType="begin"/>
            </w:r>
            <w:r>
              <w:rPr>
                <w:noProof/>
                <w:webHidden/>
              </w:rPr>
              <w:instrText xml:space="preserve"> PAGEREF _Toc241199847 \h </w:instrText>
            </w:r>
            <w:r>
              <w:rPr>
                <w:noProof/>
                <w:webHidden/>
              </w:rPr>
            </w:r>
            <w:r>
              <w:rPr>
                <w:noProof/>
                <w:webHidden/>
              </w:rPr>
              <w:fldChar w:fldCharType="separate"/>
            </w:r>
            <w:r>
              <w:rPr>
                <w:noProof/>
                <w:webHidden/>
              </w:rPr>
              <w:t>17</w:t>
            </w:r>
            <w:r>
              <w:rPr>
                <w:noProof/>
                <w:webHidden/>
              </w:rPr>
              <w:fldChar w:fldCharType="end"/>
            </w:r>
          </w:hyperlink>
        </w:p>
        <w:p w14:paraId="0125313D" w14:textId="77777777" w:rsidR="00541013" w:rsidRDefault="00541013" w:rsidP="00541013">
          <w:pPr>
            <w:pStyle w:val="TOC2"/>
            <w:tabs>
              <w:tab w:val="right" w:leader="dot" w:pos="9350"/>
            </w:tabs>
            <w:rPr>
              <w:rFonts w:asciiTheme="minorHAnsi" w:eastAsiaTheme="minorEastAsia" w:hAnsiTheme="minorHAnsi" w:cstheme="minorBidi"/>
              <w:noProof/>
              <w:kern w:val="2"/>
              <w:sz w:val="24"/>
              <w:szCs w:val="24"/>
              <w:lang w:val="en-GB" w:eastAsia="en-GB"/>
              <w14:ligatures w14:val="standardContextual"/>
            </w:rPr>
          </w:pPr>
          <w:hyperlink w:anchor="_Toc241199848" w:history="1">
            <w:r w:rsidRPr="00EF0CEB">
              <w:rPr>
                <w:rStyle w:val="Hyperlink"/>
                <w:noProof/>
              </w:rPr>
              <w:t>2.9 Customer Satisfaction, Trust and Loyalty Intention</w:t>
            </w:r>
            <w:r>
              <w:rPr>
                <w:noProof/>
                <w:webHidden/>
              </w:rPr>
              <w:tab/>
            </w:r>
            <w:r>
              <w:rPr>
                <w:noProof/>
                <w:webHidden/>
              </w:rPr>
              <w:fldChar w:fldCharType="begin"/>
            </w:r>
            <w:r>
              <w:rPr>
                <w:noProof/>
                <w:webHidden/>
              </w:rPr>
              <w:instrText xml:space="preserve"> PAGEREF _Toc241199848 \h </w:instrText>
            </w:r>
            <w:r>
              <w:rPr>
                <w:noProof/>
                <w:webHidden/>
              </w:rPr>
            </w:r>
            <w:r>
              <w:rPr>
                <w:noProof/>
                <w:webHidden/>
              </w:rPr>
              <w:fldChar w:fldCharType="separate"/>
            </w:r>
            <w:r>
              <w:rPr>
                <w:noProof/>
                <w:webHidden/>
              </w:rPr>
              <w:t>17</w:t>
            </w:r>
            <w:r>
              <w:rPr>
                <w:noProof/>
                <w:webHidden/>
              </w:rPr>
              <w:fldChar w:fldCharType="end"/>
            </w:r>
          </w:hyperlink>
        </w:p>
        <w:p w14:paraId="0ADE919C" w14:textId="77777777" w:rsidR="00541013" w:rsidRDefault="00541013" w:rsidP="00541013">
          <w:pPr>
            <w:pStyle w:val="TOC2"/>
            <w:tabs>
              <w:tab w:val="right" w:leader="dot" w:pos="9350"/>
            </w:tabs>
            <w:rPr>
              <w:rFonts w:asciiTheme="minorHAnsi" w:eastAsiaTheme="minorEastAsia" w:hAnsiTheme="minorHAnsi" w:cstheme="minorBidi"/>
              <w:noProof/>
              <w:kern w:val="2"/>
              <w:sz w:val="24"/>
              <w:szCs w:val="24"/>
              <w:lang w:val="en-GB" w:eastAsia="en-GB"/>
              <w14:ligatures w14:val="standardContextual"/>
            </w:rPr>
          </w:pPr>
          <w:hyperlink w:anchor="_Toc241199849" w:history="1">
            <w:r w:rsidRPr="00EF0CEB">
              <w:rPr>
                <w:rStyle w:val="Hyperlink"/>
                <w:noProof/>
              </w:rPr>
              <w:t>2.10 Theoretical Framework</w:t>
            </w:r>
            <w:r>
              <w:rPr>
                <w:noProof/>
                <w:webHidden/>
              </w:rPr>
              <w:tab/>
            </w:r>
            <w:r>
              <w:rPr>
                <w:noProof/>
                <w:webHidden/>
              </w:rPr>
              <w:fldChar w:fldCharType="begin"/>
            </w:r>
            <w:r>
              <w:rPr>
                <w:noProof/>
                <w:webHidden/>
              </w:rPr>
              <w:instrText xml:space="preserve"> PAGEREF _Toc241199849 \h </w:instrText>
            </w:r>
            <w:r>
              <w:rPr>
                <w:noProof/>
                <w:webHidden/>
              </w:rPr>
            </w:r>
            <w:r>
              <w:rPr>
                <w:noProof/>
                <w:webHidden/>
              </w:rPr>
              <w:fldChar w:fldCharType="separate"/>
            </w:r>
            <w:r>
              <w:rPr>
                <w:noProof/>
                <w:webHidden/>
              </w:rPr>
              <w:t>18</w:t>
            </w:r>
            <w:r>
              <w:rPr>
                <w:noProof/>
                <w:webHidden/>
              </w:rPr>
              <w:fldChar w:fldCharType="end"/>
            </w:r>
          </w:hyperlink>
        </w:p>
        <w:p w14:paraId="1784B3BD" w14:textId="77777777" w:rsidR="00541013" w:rsidRDefault="00541013" w:rsidP="00541013">
          <w:pPr>
            <w:pStyle w:val="TOC2"/>
            <w:tabs>
              <w:tab w:val="right" w:leader="dot" w:pos="9350"/>
            </w:tabs>
            <w:rPr>
              <w:rFonts w:asciiTheme="minorHAnsi" w:eastAsiaTheme="minorEastAsia" w:hAnsiTheme="minorHAnsi" w:cstheme="minorBidi"/>
              <w:noProof/>
              <w:kern w:val="2"/>
              <w:sz w:val="24"/>
              <w:szCs w:val="24"/>
              <w:lang w:val="en-GB" w:eastAsia="en-GB"/>
              <w14:ligatures w14:val="standardContextual"/>
            </w:rPr>
          </w:pPr>
          <w:hyperlink w:anchor="_Toc241199850" w:history="1">
            <w:r w:rsidRPr="00EF0CEB">
              <w:rPr>
                <w:rStyle w:val="Hyperlink"/>
                <w:noProof/>
              </w:rPr>
              <w:t>2.11 Conceptual Framework</w:t>
            </w:r>
            <w:r>
              <w:rPr>
                <w:noProof/>
                <w:webHidden/>
              </w:rPr>
              <w:tab/>
            </w:r>
            <w:r>
              <w:rPr>
                <w:noProof/>
                <w:webHidden/>
              </w:rPr>
              <w:fldChar w:fldCharType="begin"/>
            </w:r>
            <w:r>
              <w:rPr>
                <w:noProof/>
                <w:webHidden/>
              </w:rPr>
              <w:instrText xml:space="preserve"> PAGEREF _Toc241199850 \h </w:instrText>
            </w:r>
            <w:r>
              <w:rPr>
                <w:noProof/>
                <w:webHidden/>
              </w:rPr>
            </w:r>
            <w:r>
              <w:rPr>
                <w:noProof/>
                <w:webHidden/>
              </w:rPr>
              <w:fldChar w:fldCharType="separate"/>
            </w:r>
            <w:r>
              <w:rPr>
                <w:noProof/>
                <w:webHidden/>
              </w:rPr>
              <w:t>19</w:t>
            </w:r>
            <w:r>
              <w:rPr>
                <w:noProof/>
                <w:webHidden/>
              </w:rPr>
              <w:fldChar w:fldCharType="end"/>
            </w:r>
          </w:hyperlink>
        </w:p>
        <w:p w14:paraId="58F02320" w14:textId="77777777" w:rsidR="00541013" w:rsidRDefault="00541013" w:rsidP="00541013">
          <w:pPr>
            <w:pStyle w:val="TOC2"/>
            <w:tabs>
              <w:tab w:val="right" w:leader="dot" w:pos="9350"/>
            </w:tabs>
            <w:rPr>
              <w:rFonts w:asciiTheme="minorHAnsi" w:eastAsiaTheme="minorEastAsia" w:hAnsiTheme="minorHAnsi" w:cstheme="minorBidi"/>
              <w:noProof/>
              <w:kern w:val="2"/>
              <w:sz w:val="24"/>
              <w:szCs w:val="24"/>
              <w:lang w:val="en-GB" w:eastAsia="en-GB"/>
              <w14:ligatures w14:val="standardContextual"/>
            </w:rPr>
          </w:pPr>
          <w:hyperlink w:anchor="_Toc241199851" w:history="1">
            <w:r w:rsidRPr="00EF0CEB">
              <w:rPr>
                <w:rStyle w:val="Hyperlink"/>
                <w:noProof/>
              </w:rPr>
              <w:t>2.12 Research Gap</w:t>
            </w:r>
            <w:r>
              <w:rPr>
                <w:noProof/>
                <w:webHidden/>
              </w:rPr>
              <w:tab/>
            </w:r>
            <w:r>
              <w:rPr>
                <w:noProof/>
                <w:webHidden/>
              </w:rPr>
              <w:fldChar w:fldCharType="begin"/>
            </w:r>
            <w:r>
              <w:rPr>
                <w:noProof/>
                <w:webHidden/>
              </w:rPr>
              <w:instrText xml:space="preserve"> PAGEREF _Toc241199851 \h </w:instrText>
            </w:r>
            <w:r>
              <w:rPr>
                <w:noProof/>
                <w:webHidden/>
              </w:rPr>
            </w:r>
            <w:r>
              <w:rPr>
                <w:noProof/>
                <w:webHidden/>
              </w:rPr>
              <w:fldChar w:fldCharType="separate"/>
            </w:r>
            <w:r>
              <w:rPr>
                <w:noProof/>
                <w:webHidden/>
              </w:rPr>
              <w:t>20</w:t>
            </w:r>
            <w:r>
              <w:rPr>
                <w:noProof/>
                <w:webHidden/>
              </w:rPr>
              <w:fldChar w:fldCharType="end"/>
            </w:r>
          </w:hyperlink>
        </w:p>
        <w:p w14:paraId="0F80736F" w14:textId="77777777" w:rsidR="00541013" w:rsidRDefault="00541013" w:rsidP="00541013">
          <w:pPr>
            <w:pStyle w:val="TOC2"/>
            <w:tabs>
              <w:tab w:val="right" w:leader="dot" w:pos="9350"/>
            </w:tabs>
            <w:rPr>
              <w:rFonts w:asciiTheme="minorHAnsi" w:eastAsiaTheme="minorEastAsia" w:hAnsiTheme="minorHAnsi" w:cstheme="minorBidi"/>
              <w:noProof/>
              <w:kern w:val="2"/>
              <w:sz w:val="24"/>
              <w:szCs w:val="24"/>
              <w:lang w:val="en-GB" w:eastAsia="en-GB"/>
              <w14:ligatures w14:val="standardContextual"/>
            </w:rPr>
          </w:pPr>
          <w:hyperlink w:anchor="_Toc241199852" w:history="1">
            <w:r w:rsidRPr="00EF0CEB">
              <w:rPr>
                <w:rStyle w:val="Hyperlink"/>
                <w:noProof/>
              </w:rPr>
              <w:t>2.13 Summary</w:t>
            </w:r>
            <w:r>
              <w:rPr>
                <w:noProof/>
                <w:webHidden/>
              </w:rPr>
              <w:tab/>
            </w:r>
            <w:r>
              <w:rPr>
                <w:noProof/>
                <w:webHidden/>
              </w:rPr>
              <w:fldChar w:fldCharType="begin"/>
            </w:r>
            <w:r>
              <w:rPr>
                <w:noProof/>
                <w:webHidden/>
              </w:rPr>
              <w:instrText xml:space="preserve"> PAGEREF _Toc241199852 \h </w:instrText>
            </w:r>
            <w:r>
              <w:rPr>
                <w:noProof/>
                <w:webHidden/>
              </w:rPr>
            </w:r>
            <w:r>
              <w:rPr>
                <w:noProof/>
                <w:webHidden/>
              </w:rPr>
              <w:fldChar w:fldCharType="separate"/>
            </w:r>
            <w:r>
              <w:rPr>
                <w:noProof/>
                <w:webHidden/>
              </w:rPr>
              <w:t>20</w:t>
            </w:r>
            <w:r>
              <w:rPr>
                <w:noProof/>
                <w:webHidden/>
              </w:rPr>
              <w:fldChar w:fldCharType="end"/>
            </w:r>
          </w:hyperlink>
        </w:p>
        <w:p w14:paraId="4DD91B3A" w14:textId="77777777" w:rsidR="00541013" w:rsidRDefault="00541013" w:rsidP="00541013">
          <w:pPr>
            <w:pStyle w:val="TOC1"/>
            <w:tabs>
              <w:tab w:val="right" w:leader="dot" w:pos="9350"/>
            </w:tabs>
            <w:rPr>
              <w:rFonts w:asciiTheme="minorHAnsi" w:eastAsiaTheme="minorEastAsia" w:hAnsiTheme="minorHAnsi" w:cstheme="minorBidi"/>
              <w:noProof/>
              <w:kern w:val="2"/>
              <w:sz w:val="24"/>
              <w:szCs w:val="24"/>
              <w:lang w:val="en-GB" w:eastAsia="en-GB"/>
              <w14:ligatures w14:val="standardContextual"/>
            </w:rPr>
          </w:pPr>
          <w:hyperlink w:anchor="_Toc241199853" w:history="1">
            <w:r w:rsidRPr="00EF0CEB">
              <w:rPr>
                <w:rStyle w:val="Hyperlink"/>
                <w:noProof/>
              </w:rPr>
              <w:t>Chapter 3: Research Methodology</w:t>
            </w:r>
            <w:r>
              <w:rPr>
                <w:noProof/>
                <w:webHidden/>
              </w:rPr>
              <w:tab/>
            </w:r>
            <w:r>
              <w:rPr>
                <w:noProof/>
                <w:webHidden/>
              </w:rPr>
              <w:fldChar w:fldCharType="begin"/>
            </w:r>
            <w:r>
              <w:rPr>
                <w:noProof/>
                <w:webHidden/>
              </w:rPr>
              <w:instrText xml:space="preserve"> PAGEREF _Toc241199853 \h </w:instrText>
            </w:r>
            <w:r>
              <w:rPr>
                <w:noProof/>
                <w:webHidden/>
              </w:rPr>
            </w:r>
            <w:r>
              <w:rPr>
                <w:noProof/>
                <w:webHidden/>
              </w:rPr>
              <w:fldChar w:fldCharType="separate"/>
            </w:r>
            <w:r>
              <w:rPr>
                <w:noProof/>
                <w:webHidden/>
              </w:rPr>
              <w:t>21</w:t>
            </w:r>
            <w:r>
              <w:rPr>
                <w:noProof/>
                <w:webHidden/>
              </w:rPr>
              <w:fldChar w:fldCharType="end"/>
            </w:r>
          </w:hyperlink>
        </w:p>
        <w:p w14:paraId="1CF658DD" w14:textId="77777777" w:rsidR="00541013" w:rsidRDefault="00541013" w:rsidP="00541013">
          <w:pPr>
            <w:pStyle w:val="TOC2"/>
            <w:tabs>
              <w:tab w:val="right" w:leader="dot" w:pos="9350"/>
            </w:tabs>
            <w:rPr>
              <w:rFonts w:asciiTheme="minorHAnsi" w:eastAsiaTheme="minorEastAsia" w:hAnsiTheme="minorHAnsi" w:cstheme="minorBidi"/>
              <w:noProof/>
              <w:kern w:val="2"/>
              <w:sz w:val="24"/>
              <w:szCs w:val="24"/>
              <w:lang w:val="en-GB" w:eastAsia="en-GB"/>
              <w14:ligatures w14:val="standardContextual"/>
            </w:rPr>
          </w:pPr>
          <w:hyperlink w:anchor="_Toc241199854" w:history="1">
            <w:r w:rsidRPr="00EF0CEB">
              <w:rPr>
                <w:rStyle w:val="Hyperlink"/>
                <w:noProof/>
              </w:rPr>
              <w:t>3.1 Introduction</w:t>
            </w:r>
            <w:r>
              <w:rPr>
                <w:noProof/>
                <w:webHidden/>
              </w:rPr>
              <w:tab/>
            </w:r>
            <w:r>
              <w:rPr>
                <w:noProof/>
                <w:webHidden/>
              </w:rPr>
              <w:fldChar w:fldCharType="begin"/>
            </w:r>
            <w:r>
              <w:rPr>
                <w:noProof/>
                <w:webHidden/>
              </w:rPr>
              <w:instrText xml:space="preserve"> PAGEREF _Toc241199854 \h </w:instrText>
            </w:r>
            <w:r>
              <w:rPr>
                <w:noProof/>
                <w:webHidden/>
              </w:rPr>
            </w:r>
            <w:r>
              <w:rPr>
                <w:noProof/>
                <w:webHidden/>
              </w:rPr>
              <w:fldChar w:fldCharType="separate"/>
            </w:r>
            <w:r>
              <w:rPr>
                <w:noProof/>
                <w:webHidden/>
              </w:rPr>
              <w:t>21</w:t>
            </w:r>
            <w:r>
              <w:rPr>
                <w:noProof/>
                <w:webHidden/>
              </w:rPr>
              <w:fldChar w:fldCharType="end"/>
            </w:r>
          </w:hyperlink>
        </w:p>
        <w:p w14:paraId="31BBD321" w14:textId="77777777" w:rsidR="00541013" w:rsidRDefault="00541013" w:rsidP="00541013">
          <w:pPr>
            <w:pStyle w:val="TOC2"/>
            <w:tabs>
              <w:tab w:val="right" w:leader="dot" w:pos="9350"/>
            </w:tabs>
            <w:rPr>
              <w:rFonts w:asciiTheme="minorHAnsi" w:eastAsiaTheme="minorEastAsia" w:hAnsiTheme="minorHAnsi" w:cstheme="minorBidi"/>
              <w:noProof/>
              <w:kern w:val="2"/>
              <w:sz w:val="24"/>
              <w:szCs w:val="24"/>
              <w:lang w:val="en-GB" w:eastAsia="en-GB"/>
              <w14:ligatures w14:val="standardContextual"/>
            </w:rPr>
          </w:pPr>
          <w:hyperlink w:anchor="_Toc241199855" w:history="1">
            <w:r w:rsidRPr="00EF0CEB">
              <w:rPr>
                <w:rStyle w:val="Hyperlink"/>
                <w:noProof/>
              </w:rPr>
              <w:t>3.2 Research Philosophy</w:t>
            </w:r>
            <w:r>
              <w:rPr>
                <w:noProof/>
                <w:webHidden/>
              </w:rPr>
              <w:tab/>
            </w:r>
            <w:r>
              <w:rPr>
                <w:noProof/>
                <w:webHidden/>
              </w:rPr>
              <w:fldChar w:fldCharType="begin"/>
            </w:r>
            <w:r>
              <w:rPr>
                <w:noProof/>
                <w:webHidden/>
              </w:rPr>
              <w:instrText xml:space="preserve"> PAGEREF _Toc241199855 \h </w:instrText>
            </w:r>
            <w:r>
              <w:rPr>
                <w:noProof/>
                <w:webHidden/>
              </w:rPr>
            </w:r>
            <w:r>
              <w:rPr>
                <w:noProof/>
                <w:webHidden/>
              </w:rPr>
              <w:fldChar w:fldCharType="separate"/>
            </w:r>
            <w:r>
              <w:rPr>
                <w:noProof/>
                <w:webHidden/>
              </w:rPr>
              <w:t>21</w:t>
            </w:r>
            <w:r>
              <w:rPr>
                <w:noProof/>
                <w:webHidden/>
              </w:rPr>
              <w:fldChar w:fldCharType="end"/>
            </w:r>
          </w:hyperlink>
        </w:p>
        <w:p w14:paraId="0D9F5F59" w14:textId="77777777" w:rsidR="00541013" w:rsidRDefault="00541013" w:rsidP="00541013">
          <w:pPr>
            <w:pStyle w:val="TOC2"/>
            <w:tabs>
              <w:tab w:val="right" w:leader="dot" w:pos="9350"/>
            </w:tabs>
            <w:rPr>
              <w:rFonts w:asciiTheme="minorHAnsi" w:eastAsiaTheme="minorEastAsia" w:hAnsiTheme="minorHAnsi" w:cstheme="minorBidi"/>
              <w:noProof/>
              <w:kern w:val="2"/>
              <w:sz w:val="24"/>
              <w:szCs w:val="24"/>
              <w:lang w:val="en-GB" w:eastAsia="en-GB"/>
              <w14:ligatures w14:val="standardContextual"/>
            </w:rPr>
          </w:pPr>
          <w:hyperlink w:anchor="_Toc241199856" w:history="1">
            <w:r w:rsidRPr="00EF0CEB">
              <w:rPr>
                <w:rStyle w:val="Hyperlink"/>
                <w:noProof/>
              </w:rPr>
              <w:t>3.3 Research Approach</w:t>
            </w:r>
            <w:r>
              <w:rPr>
                <w:noProof/>
                <w:webHidden/>
              </w:rPr>
              <w:tab/>
            </w:r>
            <w:r>
              <w:rPr>
                <w:noProof/>
                <w:webHidden/>
              </w:rPr>
              <w:fldChar w:fldCharType="begin"/>
            </w:r>
            <w:r>
              <w:rPr>
                <w:noProof/>
                <w:webHidden/>
              </w:rPr>
              <w:instrText xml:space="preserve"> PAGEREF _Toc241199856 \h </w:instrText>
            </w:r>
            <w:r>
              <w:rPr>
                <w:noProof/>
                <w:webHidden/>
              </w:rPr>
            </w:r>
            <w:r>
              <w:rPr>
                <w:noProof/>
                <w:webHidden/>
              </w:rPr>
              <w:fldChar w:fldCharType="separate"/>
            </w:r>
            <w:r>
              <w:rPr>
                <w:noProof/>
                <w:webHidden/>
              </w:rPr>
              <w:t>22</w:t>
            </w:r>
            <w:r>
              <w:rPr>
                <w:noProof/>
                <w:webHidden/>
              </w:rPr>
              <w:fldChar w:fldCharType="end"/>
            </w:r>
          </w:hyperlink>
        </w:p>
        <w:p w14:paraId="3619A250" w14:textId="77777777" w:rsidR="00541013" w:rsidRDefault="00541013" w:rsidP="00541013">
          <w:pPr>
            <w:pStyle w:val="TOC2"/>
            <w:tabs>
              <w:tab w:val="right" w:leader="dot" w:pos="9350"/>
            </w:tabs>
            <w:rPr>
              <w:rFonts w:asciiTheme="minorHAnsi" w:eastAsiaTheme="minorEastAsia" w:hAnsiTheme="minorHAnsi" w:cstheme="minorBidi"/>
              <w:noProof/>
              <w:kern w:val="2"/>
              <w:sz w:val="24"/>
              <w:szCs w:val="24"/>
              <w:lang w:val="en-GB" w:eastAsia="en-GB"/>
              <w14:ligatures w14:val="standardContextual"/>
            </w:rPr>
          </w:pPr>
          <w:hyperlink w:anchor="_Toc241199857" w:history="1">
            <w:r w:rsidRPr="00EF0CEB">
              <w:rPr>
                <w:rStyle w:val="Hyperlink"/>
                <w:noProof/>
              </w:rPr>
              <w:t>3.4 Research Design</w:t>
            </w:r>
            <w:r>
              <w:rPr>
                <w:noProof/>
                <w:webHidden/>
              </w:rPr>
              <w:tab/>
            </w:r>
            <w:r>
              <w:rPr>
                <w:noProof/>
                <w:webHidden/>
              </w:rPr>
              <w:fldChar w:fldCharType="begin"/>
            </w:r>
            <w:r>
              <w:rPr>
                <w:noProof/>
                <w:webHidden/>
              </w:rPr>
              <w:instrText xml:space="preserve"> PAGEREF _Toc241199857 \h </w:instrText>
            </w:r>
            <w:r>
              <w:rPr>
                <w:noProof/>
                <w:webHidden/>
              </w:rPr>
            </w:r>
            <w:r>
              <w:rPr>
                <w:noProof/>
                <w:webHidden/>
              </w:rPr>
              <w:fldChar w:fldCharType="separate"/>
            </w:r>
            <w:r>
              <w:rPr>
                <w:noProof/>
                <w:webHidden/>
              </w:rPr>
              <w:t>22</w:t>
            </w:r>
            <w:r>
              <w:rPr>
                <w:noProof/>
                <w:webHidden/>
              </w:rPr>
              <w:fldChar w:fldCharType="end"/>
            </w:r>
          </w:hyperlink>
        </w:p>
        <w:p w14:paraId="1074ADC2" w14:textId="77777777" w:rsidR="00541013" w:rsidRDefault="00541013" w:rsidP="00541013">
          <w:pPr>
            <w:pStyle w:val="TOC2"/>
            <w:tabs>
              <w:tab w:val="right" w:leader="dot" w:pos="9350"/>
            </w:tabs>
            <w:rPr>
              <w:rFonts w:asciiTheme="minorHAnsi" w:eastAsiaTheme="minorEastAsia" w:hAnsiTheme="minorHAnsi" w:cstheme="minorBidi"/>
              <w:noProof/>
              <w:kern w:val="2"/>
              <w:sz w:val="24"/>
              <w:szCs w:val="24"/>
              <w:lang w:val="en-GB" w:eastAsia="en-GB"/>
              <w14:ligatures w14:val="standardContextual"/>
            </w:rPr>
          </w:pPr>
          <w:hyperlink w:anchor="_Toc241199858" w:history="1">
            <w:r w:rsidRPr="00EF0CEB">
              <w:rPr>
                <w:rStyle w:val="Hyperlink"/>
                <w:noProof/>
              </w:rPr>
              <w:t>3.5 Research Strategy and Time Horizon</w:t>
            </w:r>
            <w:r>
              <w:rPr>
                <w:noProof/>
                <w:webHidden/>
              </w:rPr>
              <w:tab/>
            </w:r>
            <w:r>
              <w:rPr>
                <w:noProof/>
                <w:webHidden/>
              </w:rPr>
              <w:fldChar w:fldCharType="begin"/>
            </w:r>
            <w:r>
              <w:rPr>
                <w:noProof/>
                <w:webHidden/>
              </w:rPr>
              <w:instrText xml:space="preserve"> PAGEREF _Toc241199858 \h </w:instrText>
            </w:r>
            <w:r>
              <w:rPr>
                <w:noProof/>
                <w:webHidden/>
              </w:rPr>
            </w:r>
            <w:r>
              <w:rPr>
                <w:noProof/>
                <w:webHidden/>
              </w:rPr>
              <w:fldChar w:fldCharType="separate"/>
            </w:r>
            <w:r>
              <w:rPr>
                <w:noProof/>
                <w:webHidden/>
              </w:rPr>
              <w:t>23</w:t>
            </w:r>
            <w:r>
              <w:rPr>
                <w:noProof/>
                <w:webHidden/>
              </w:rPr>
              <w:fldChar w:fldCharType="end"/>
            </w:r>
          </w:hyperlink>
        </w:p>
        <w:p w14:paraId="673AA505" w14:textId="77777777" w:rsidR="00541013" w:rsidRDefault="00541013" w:rsidP="00541013">
          <w:pPr>
            <w:pStyle w:val="TOC2"/>
            <w:tabs>
              <w:tab w:val="right" w:leader="dot" w:pos="9350"/>
            </w:tabs>
            <w:rPr>
              <w:rFonts w:asciiTheme="minorHAnsi" w:eastAsiaTheme="minorEastAsia" w:hAnsiTheme="minorHAnsi" w:cstheme="minorBidi"/>
              <w:noProof/>
              <w:kern w:val="2"/>
              <w:sz w:val="24"/>
              <w:szCs w:val="24"/>
              <w:lang w:val="en-GB" w:eastAsia="en-GB"/>
              <w14:ligatures w14:val="standardContextual"/>
            </w:rPr>
          </w:pPr>
          <w:hyperlink w:anchor="_Toc241199859" w:history="1">
            <w:r w:rsidRPr="00EF0CEB">
              <w:rPr>
                <w:rStyle w:val="Hyperlink"/>
                <w:noProof/>
              </w:rPr>
              <w:t>3.6 Population and Eligibility Criteria</w:t>
            </w:r>
            <w:r>
              <w:rPr>
                <w:noProof/>
                <w:webHidden/>
              </w:rPr>
              <w:tab/>
            </w:r>
            <w:r>
              <w:rPr>
                <w:noProof/>
                <w:webHidden/>
              </w:rPr>
              <w:fldChar w:fldCharType="begin"/>
            </w:r>
            <w:r>
              <w:rPr>
                <w:noProof/>
                <w:webHidden/>
              </w:rPr>
              <w:instrText xml:space="preserve"> PAGEREF _Toc241199859 \h </w:instrText>
            </w:r>
            <w:r>
              <w:rPr>
                <w:noProof/>
                <w:webHidden/>
              </w:rPr>
            </w:r>
            <w:r>
              <w:rPr>
                <w:noProof/>
                <w:webHidden/>
              </w:rPr>
              <w:fldChar w:fldCharType="separate"/>
            </w:r>
            <w:r>
              <w:rPr>
                <w:noProof/>
                <w:webHidden/>
              </w:rPr>
              <w:t>23</w:t>
            </w:r>
            <w:r>
              <w:rPr>
                <w:noProof/>
                <w:webHidden/>
              </w:rPr>
              <w:fldChar w:fldCharType="end"/>
            </w:r>
          </w:hyperlink>
        </w:p>
        <w:p w14:paraId="4FD99DD6" w14:textId="77777777" w:rsidR="00541013" w:rsidRDefault="00541013" w:rsidP="00541013">
          <w:pPr>
            <w:pStyle w:val="TOC2"/>
            <w:tabs>
              <w:tab w:val="right" w:leader="dot" w:pos="9350"/>
            </w:tabs>
            <w:rPr>
              <w:rFonts w:asciiTheme="minorHAnsi" w:eastAsiaTheme="minorEastAsia" w:hAnsiTheme="minorHAnsi" w:cstheme="minorBidi"/>
              <w:noProof/>
              <w:kern w:val="2"/>
              <w:sz w:val="24"/>
              <w:szCs w:val="24"/>
              <w:lang w:val="en-GB" w:eastAsia="en-GB"/>
              <w14:ligatures w14:val="standardContextual"/>
            </w:rPr>
          </w:pPr>
          <w:hyperlink w:anchor="_Toc241199860" w:history="1">
            <w:r w:rsidRPr="00EF0CEB">
              <w:rPr>
                <w:rStyle w:val="Hyperlink"/>
                <w:noProof/>
              </w:rPr>
              <w:t>3.7 Sampling Technique, Recruitment and Sample Size</w:t>
            </w:r>
            <w:r>
              <w:rPr>
                <w:noProof/>
                <w:webHidden/>
              </w:rPr>
              <w:tab/>
            </w:r>
            <w:r>
              <w:rPr>
                <w:noProof/>
                <w:webHidden/>
              </w:rPr>
              <w:fldChar w:fldCharType="begin"/>
            </w:r>
            <w:r>
              <w:rPr>
                <w:noProof/>
                <w:webHidden/>
              </w:rPr>
              <w:instrText xml:space="preserve"> PAGEREF _Toc241199860 \h </w:instrText>
            </w:r>
            <w:r>
              <w:rPr>
                <w:noProof/>
                <w:webHidden/>
              </w:rPr>
            </w:r>
            <w:r>
              <w:rPr>
                <w:noProof/>
                <w:webHidden/>
              </w:rPr>
              <w:fldChar w:fldCharType="separate"/>
            </w:r>
            <w:r>
              <w:rPr>
                <w:noProof/>
                <w:webHidden/>
              </w:rPr>
              <w:t>24</w:t>
            </w:r>
            <w:r>
              <w:rPr>
                <w:noProof/>
                <w:webHidden/>
              </w:rPr>
              <w:fldChar w:fldCharType="end"/>
            </w:r>
          </w:hyperlink>
        </w:p>
        <w:p w14:paraId="6A88FF98" w14:textId="77777777" w:rsidR="00541013" w:rsidRDefault="00541013" w:rsidP="00541013">
          <w:pPr>
            <w:pStyle w:val="TOC2"/>
            <w:tabs>
              <w:tab w:val="right" w:leader="dot" w:pos="9350"/>
            </w:tabs>
            <w:rPr>
              <w:rFonts w:asciiTheme="minorHAnsi" w:eastAsiaTheme="minorEastAsia" w:hAnsiTheme="minorHAnsi" w:cstheme="minorBidi"/>
              <w:noProof/>
              <w:kern w:val="2"/>
              <w:sz w:val="24"/>
              <w:szCs w:val="24"/>
              <w:lang w:val="en-GB" w:eastAsia="en-GB"/>
              <w14:ligatures w14:val="standardContextual"/>
            </w:rPr>
          </w:pPr>
          <w:hyperlink w:anchor="_Toc241199861" w:history="1">
            <w:r w:rsidRPr="00EF0CEB">
              <w:rPr>
                <w:rStyle w:val="Hyperlink"/>
                <w:noProof/>
              </w:rPr>
              <w:t>3.8 Questionnaire Design and Operationalisation</w:t>
            </w:r>
            <w:r>
              <w:rPr>
                <w:noProof/>
                <w:webHidden/>
              </w:rPr>
              <w:tab/>
            </w:r>
            <w:r>
              <w:rPr>
                <w:noProof/>
                <w:webHidden/>
              </w:rPr>
              <w:fldChar w:fldCharType="begin"/>
            </w:r>
            <w:r>
              <w:rPr>
                <w:noProof/>
                <w:webHidden/>
              </w:rPr>
              <w:instrText xml:space="preserve"> PAGEREF _Toc241199861 \h </w:instrText>
            </w:r>
            <w:r>
              <w:rPr>
                <w:noProof/>
                <w:webHidden/>
              </w:rPr>
            </w:r>
            <w:r>
              <w:rPr>
                <w:noProof/>
                <w:webHidden/>
              </w:rPr>
              <w:fldChar w:fldCharType="separate"/>
            </w:r>
            <w:r>
              <w:rPr>
                <w:noProof/>
                <w:webHidden/>
              </w:rPr>
              <w:t>24</w:t>
            </w:r>
            <w:r>
              <w:rPr>
                <w:noProof/>
                <w:webHidden/>
              </w:rPr>
              <w:fldChar w:fldCharType="end"/>
            </w:r>
          </w:hyperlink>
        </w:p>
        <w:p w14:paraId="24C256CB" w14:textId="77777777" w:rsidR="00541013" w:rsidRDefault="00541013" w:rsidP="00541013">
          <w:pPr>
            <w:pStyle w:val="TOC2"/>
            <w:tabs>
              <w:tab w:val="right" w:leader="dot" w:pos="9350"/>
            </w:tabs>
            <w:rPr>
              <w:rFonts w:asciiTheme="minorHAnsi" w:eastAsiaTheme="minorEastAsia" w:hAnsiTheme="minorHAnsi" w:cstheme="minorBidi"/>
              <w:noProof/>
              <w:kern w:val="2"/>
              <w:sz w:val="24"/>
              <w:szCs w:val="24"/>
              <w:lang w:val="en-GB" w:eastAsia="en-GB"/>
              <w14:ligatures w14:val="standardContextual"/>
            </w:rPr>
          </w:pPr>
          <w:hyperlink w:anchor="_Toc241199862" w:history="1">
            <w:r w:rsidRPr="00EF0CEB">
              <w:rPr>
                <w:rStyle w:val="Hyperlink"/>
                <w:noProof/>
              </w:rPr>
              <w:t>3.9 Pilot Testing or Questionnaire Review</w:t>
            </w:r>
            <w:r>
              <w:rPr>
                <w:noProof/>
                <w:webHidden/>
              </w:rPr>
              <w:tab/>
            </w:r>
            <w:r>
              <w:rPr>
                <w:noProof/>
                <w:webHidden/>
              </w:rPr>
              <w:fldChar w:fldCharType="begin"/>
            </w:r>
            <w:r>
              <w:rPr>
                <w:noProof/>
                <w:webHidden/>
              </w:rPr>
              <w:instrText xml:space="preserve"> PAGEREF _Toc241199862 \h </w:instrText>
            </w:r>
            <w:r>
              <w:rPr>
                <w:noProof/>
                <w:webHidden/>
              </w:rPr>
            </w:r>
            <w:r>
              <w:rPr>
                <w:noProof/>
                <w:webHidden/>
              </w:rPr>
              <w:fldChar w:fldCharType="separate"/>
            </w:r>
            <w:r>
              <w:rPr>
                <w:noProof/>
                <w:webHidden/>
              </w:rPr>
              <w:t>25</w:t>
            </w:r>
            <w:r>
              <w:rPr>
                <w:noProof/>
                <w:webHidden/>
              </w:rPr>
              <w:fldChar w:fldCharType="end"/>
            </w:r>
          </w:hyperlink>
        </w:p>
        <w:p w14:paraId="4E8864CA" w14:textId="77777777" w:rsidR="00541013" w:rsidRDefault="00541013" w:rsidP="00541013">
          <w:pPr>
            <w:pStyle w:val="TOC2"/>
            <w:tabs>
              <w:tab w:val="right" w:leader="dot" w:pos="9350"/>
            </w:tabs>
            <w:rPr>
              <w:rFonts w:asciiTheme="minorHAnsi" w:eastAsiaTheme="minorEastAsia" w:hAnsiTheme="minorHAnsi" w:cstheme="minorBidi"/>
              <w:noProof/>
              <w:kern w:val="2"/>
              <w:sz w:val="24"/>
              <w:szCs w:val="24"/>
              <w:lang w:val="en-GB" w:eastAsia="en-GB"/>
              <w14:ligatures w14:val="standardContextual"/>
            </w:rPr>
          </w:pPr>
          <w:hyperlink w:anchor="_Toc241199863" w:history="1">
            <w:r w:rsidRPr="00EF0CEB">
              <w:rPr>
                <w:rStyle w:val="Hyperlink"/>
                <w:noProof/>
              </w:rPr>
              <w:t>3.10 Data-Collection Procedure</w:t>
            </w:r>
            <w:r>
              <w:rPr>
                <w:noProof/>
                <w:webHidden/>
              </w:rPr>
              <w:tab/>
            </w:r>
            <w:r>
              <w:rPr>
                <w:noProof/>
                <w:webHidden/>
              </w:rPr>
              <w:fldChar w:fldCharType="begin"/>
            </w:r>
            <w:r>
              <w:rPr>
                <w:noProof/>
                <w:webHidden/>
              </w:rPr>
              <w:instrText xml:space="preserve"> PAGEREF _Toc241199863 \h </w:instrText>
            </w:r>
            <w:r>
              <w:rPr>
                <w:noProof/>
                <w:webHidden/>
              </w:rPr>
            </w:r>
            <w:r>
              <w:rPr>
                <w:noProof/>
                <w:webHidden/>
              </w:rPr>
              <w:fldChar w:fldCharType="separate"/>
            </w:r>
            <w:r>
              <w:rPr>
                <w:noProof/>
                <w:webHidden/>
              </w:rPr>
              <w:t>25</w:t>
            </w:r>
            <w:r>
              <w:rPr>
                <w:noProof/>
                <w:webHidden/>
              </w:rPr>
              <w:fldChar w:fldCharType="end"/>
            </w:r>
          </w:hyperlink>
        </w:p>
        <w:p w14:paraId="618F7851" w14:textId="77777777" w:rsidR="00541013" w:rsidRDefault="00541013" w:rsidP="00541013">
          <w:pPr>
            <w:pStyle w:val="TOC2"/>
            <w:tabs>
              <w:tab w:val="right" w:leader="dot" w:pos="9350"/>
            </w:tabs>
            <w:rPr>
              <w:rFonts w:asciiTheme="minorHAnsi" w:eastAsiaTheme="minorEastAsia" w:hAnsiTheme="minorHAnsi" w:cstheme="minorBidi"/>
              <w:noProof/>
              <w:kern w:val="2"/>
              <w:sz w:val="24"/>
              <w:szCs w:val="24"/>
              <w:lang w:val="en-GB" w:eastAsia="en-GB"/>
              <w14:ligatures w14:val="standardContextual"/>
            </w:rPr>
          </w:pPr>
          <w:hyperlink w:anchor="_Toc241199864" w:history="1">
            <w:r w:rsidRPr="00EF0CEB">
              <w:rPr>
                <w:rStyle w:val="Hyperlink"/>
                <w:noProof/>
              </w:rPr>
              <w:t>3.11 Data Preparation and Analysis</w:t>
            </w:r>
            <w:r>
              <w:rPr>
                <w:noProof/>
                <w:webHidden/>
              </w:rPr>
              <w:tab/>
            </w:r>
            <w:r>
              <w:rPr>
                <w:noProof/>
                <w:webHidden/>
              </w:rPr>
              <w:fldChar w:fldCharType="begin"/>
            </w:r>
            <w:r>
              <w:rPr>
                <w:noProof/>
                <w:webHidden/>
              </w:rPr>
              <w:instrText xml:space="preserve"> PAGEREF _Toc241199864 \h </w:instrText>
            </w:r>
            <w:r>
              <w:rPr>
                <w:noProof/>
                <w:webHidden/>
              </w:rPr>
            </w:r>
            <w:r>
              <w:rPr>
                <w:noProof/>
                <w:webHidden/>
              </w:rPr>
              <w:fldChar w:fldCharType="separate"/>
            </w:r>
            <w:r>
              <w:rPr>
                <w:noProof/>
                <w:webHidden/>
              </w:rPr>
              <w:t>26</w:t>
            </w:r>
            <w:r>
              <w:rPr>
                <w:noProof/>
                <w:webHidden/>
              </w:rPr>
              <w:fldChar w:fldCharType="end"/>
            </w:r>
          </w:hyperlink>
        </w:p>
        <w:p w14:paraId="58079A95" w14:textId="77777777" w:rsidR="00541013" w:rsidRDefault="00541013" w:rsidP="00541013">
          <w:pPr>
            <w:pStyle w:val="TOC3"/>
            <w:tabs>
              <w:tab w:val="right" w:leader="dot" w:pos="9350"/>
            </w:tabs>
            <w:rPr>
              <w:rFonts w:asciiTheme="minorHAnsi" w:eastAsiaTheme="minorEastAsia" w:hAnsiTheme="minorHAnsi" w:cstheme="minorBidi"/>
              <w:noProof/>
              <w:kern w:val="2"/>
              <w:sz w:val="24"/>
              <w:szCs w:val="24"/>
              <w:lang w:val="en-GB" w:eastAsia="en-GB"/>
              <w14:ligatures w14:val="standardContextual"/>
            </w:rPr>
          </w:pPr>
          <w:hyperlink w:anchor="_Toc241199865" w:history="1">
            <w:r w:rsidRPr="00EF0CEB">
              <w:rPr>
                <w:rStyle w:val="Hyperlink"/>
                <w:noProof/>
              </w:rPr>
              <w:t>3.11.1 Data Screening and Coding</w:t>
            </w:r>
            <w:r>
              <w:rPr>
                <w:noProof/>
                <w:webHidden/>
              </w:rPr>
              <w:tab/>
            </w:r>
            <w:r>
              <w:rPr>
                <w:noProof/>
                <w:webHidden/>
              </w:rPr>
              <w:fldChar w:fldCharType="begin"/>
            </w:r>
            <w:r>
              <w:rPr>
                <w:noProof/>
                <w:webHidden/>
              </w:rPr>
              <w:instrText xml:space="preserve"> PAGEREF _Toc241199865 \h </w:instrText>
            </w:r>
            <w:r>
              <w:rPr>
                <w:noProof/>
                <w:webHidden/>
              </w:rPr>
            </w:r>
            <w:r>
              <w:rPr>
                <w:noProof/>
                <w:webHidden/>
              </w:rPr>
              <w:fldChar w:fldCharType="separate"/>
            </w:r>
            <w:r>
              <w:rPr>
                <w:noProof/>
                <w:webHidden/>
              </w:rPr>
              <w:t>26</w:t>
            </w:r>
            <w:r>
              <w:rPr>
                <w:noProof/>
                <w:webHidden/>
              </w:rPr>
              <w:fldChar w:fldCharType="end"/>
            </w:r>
          </w:hyperlink>
        </w:p>
        <w:p w14:paraId="36C23A32" w14:textId="77777777" w:rsidR="00541013" w:rsidRDefault="00541013" w:rsidP="00541013">
          <w:pPr>
            <w:pStyle w:val="TOC3"/>
            <w:tabs>
              <w:tab w:val="right" w:leader="dot" w:pos="9350"/>
            </w:tabs>
            <w:rPr>
              <w:rFonts w:asciiTheme="minorHAnsi" w:eastAsiaTheme="minorEastAsia" w:hAnsiTheme="minorHAnsi" w:cstheme="minorBidi"/>
              <w:noProof/>
              <w:kern w:val="2"/>
              <w:sz w:val="24"/>
              <w:szCs w:val="24"/>
              <w:lang w:val="en-GB" w:eastAsia="en-GB"/>
              <w14:ligatures w14:val="standardContextual"/>
            </w:rPr>
          </w:pPr>
          <w:hyperlink w:anchor="_Toc241199866" w:history="1">
            <w:r w:rsidRPr="00EF0CEB">
              <w:rPr>
                <w:rStyle w:val="Hyperlink"/>
                <w:noProof/>
              </w:rPr>
              <w:t>3.11.2 Descriptive Statistics</w:t>
            </w:r>
            <w:r>
              <w:rPr>
                <w:noProof/>
                <w:webHidden/>
              </w:rPr>
              <w:tab/>
            </w:r>
            <w:r>
              <w:rPr>
                <w:noProof/>
                <w:webHidden/>
              </w:rPr>
              <w:fldChar w:fldCharType="begin"/>
            </w:r>
            <w:r>
              <w:rPr>
                <w:noProof/>
                <w:webHidden/>
              </w:rPr>
              <w:instrText xml:space="preserve"> PAGEREF _Toc241199866 \h </w:instrText>
            </w:r>
            <w:r>
              <w:rPr>
                <w:noProof/>
                <w:webHidden/>
              </w:rPr>
            </w:r>
            <w:r>
              <w:rPr>
                <w:noProof/>
                <w:webHidden/>
              </w:rPr>
              <w:fldChar w:fldCharType="separate"/>
            </w:r>
            <w:r>
              <w:rPr>
                <w:noProof/>
                <w:webHidden/>
              </w:rPr>
              <w:t>26</w:t>
            </w:r>
            <w:r>
              <w:rPr>
                <w:noProof/>
                <w:webHidden/>
              </w:rPr>
              <w:fldChar w:fldCharType="end"/>
            </w:r>
          </w:hyperlink>
        </w:p>
        <w:p w14:paraId="543F5180" w14:textId="77777777" w:rsidR="00541013" w:rsidRDefault="00541013" w:rsidP="00541013">
          <w:pPr>
            <w:pStyle w:val="TOC3"/>
            <w:tabs>
              <w:tab w:val="right" w:leader="dot" w:pos="9350"/>
            </w:tabs>
            <w:rPr>
              <w:rFonts w:asciiTheme="minorHAnsi" w:eastAsiaTheme="minorEastAsia" w:hAnsiTheme="minorHAnsi" w:cstheme="minorBidi"/>
              <w:noProof/>
              <w:kern w:val="2"/>
              <w:sz w:val="24"/>
              <w:szCs w:val="24"/>
              <w:lang w:val="en-GB" w:eastAsia="en-GB"/>
              <w14:ligatures w14:val="standardContextual"/>
            </w:rPr>
          </w:pPr>
          <w:hyperlink w:anchor="_Toc241199867" w:history="1">
            <w:r w:rsidRPr="00EF0CEB">
              <w:rPr>
                <w:rStyle w:val="Hyperlink"/>
                <w:noProof/>
              </w:rPr>
              <w:t>3.11.3 Reliability Analysis</w:t>
            </w:r>
            <w:r>
              <w:rPr>
                <w:noProof/>
                <w:webHidden/>
              </w:rPr>
              <w:tab/>
            </w:r>
            <w:r>
              <w:rPr>
                <w:noProof/>
                <w:webHidden/>
              </w:rPr>
              <w:fldChar w:fldCharType="begin"/>
            </w:r>
            <w:r>
              <w:rPr>
                <w:noProof/>
                <w:webHidden/>
              </w:rPr>
              <w:instrText xml:space="preserve"> PAGEREF _Toc241199867 \h </w:instrText>
            </w:r>
            <w:r>
              <w:rPr>
                <w:noProof/>
                <w:webHidden/>
              </w:rPr>
            </w:r>
            <w:r>
              <w:rPr>
                <w:noProof/>
                <w:webHidden/>
              </w:rPr>
              <w:fldChar w:fldCharType="separate"/>
            </w:r>
            <w:r>
              <w:rPr>
                <w:noProof/>
                <w:webHidden/>
              </w:rPr>
              <w:t>26</w:t>
            </w:r>
            <w:r>
              <w:rPr>
                <w:noProof/>
                <w:webHidden/>
              </w:rPr>
              <w:fldChar w:fldCharType="end"/>
            </w:r>
          </w:hyperlink>
        </w:p>
        <w:p w14:paraId="1C268454" w14:textId="77777777" w:rsidR="00541013" w:rsidRDefault="00541013" w:rsidP="00541013">
          <w:pPr>
            <w:pStyle w:val="TOC3"/>
            <w:tabs>
              <w:tab w:val="right" w:leader="dot" w:pos="9350"/>
            </w:tabs>
            <w:rPr>
              <w:rFonts w:asciiTheme="minorHAnsi" w:eastAsiaTheme="minorEastAsia" w:hAnsiTheme="minorHAnsi" w:cstheme="minorBidi"/>
              <w:noProof/>
              <w:kern w:val="2"/>
              <w:sz w:val="24"/>
              <w:szCs w:val="24"/>
              <w:lang w:val="en-GB" w:eastAsia="en-GB"/>
              <w14:ligatures w14:val="standardContextual"/>
            </w:rPr>
          </w:pPr>
          <w:hyperlink w:anchor="_Toc241199868" w:history="1">
            <w:r w:rsidRPr="00EF0CEB">
              <w:rPr>
                <w:rStyle w:val="Hyperlink"/>
                <w:noProof/>
              </w:rPr>
              <w:t>3.11.4 Correlation Analysis</w:t>
            </w:r>
            <w:r>
              <w:rPr>
                <w:noProof/>
                <w:webHidden/>
              </w:rPr>
              <w:tab/>
            </w:r>
            <w:r>
              <w:rPr>
                <w:noProof/>
                <w:webHidden/>
              </w:rPr>
              <w:fldChar w:fldCharType="begin"/>
            </w:r>
            <w:r>
              <w:rPr>
                <w:noProof/>
                <w:webHidden/>
              </w:rPr>
              <w:instrText xml:space="preserve"> PAGEREF _Toc241199868 \h </w:instrText>
            </w:r>
            <w:r>
              <w:rPr>
                <w:noProof/>
                <w:webHidden/>
              </w:rPr>
            </w:r>
            <w:r>
              <w:rPr>
                <w:noProof/>
                <w:webHidden/>
              </w:rPr>
              <w:fldChar w:fldCharType="separate"/>
            </w:r>
            <w:r>
              <w:rPr>
                <w:noProof/>
                <w:webHidden/>
              </w:rPr>
              <w:t>27</w:t>
            </w:r>
            <w:r>
              <w:rPr>
                <w:noProof/>
                <w:webHidden/>
              </w:rPr>
              <w:fldChar w:fldCharType="end"/>
            </w:r>
          </w:hyperlink>
        </w:p>
        <w:p w14:paraId="0CAF426A" w14:textId="77777777" w:rsidR="00541013" w:rsidRDefault="00541013" w:rsidP="00541013">
          <w:pPr>
            <w:pStyle w:val="TOC3"/>
            <w:tabs>
              <w:tab w:val="right" w:leader="dot" w:pos="9350"/>
            </w:tabs>
            <w:rPr>
              <w:rFonts w:asciiTheme="minorHAnsi" w:eastAsiaTheme="minorEastAsia" w:hAnsiTheme="minorHAnsi" w:cstheme="minorBidi"/>
              <w:noProof/>
              <w:kern w:val="2"/>
              <w:sz w:val="24"/>
              <w:szCs w:val="24"/>
              <w:lang w:val="en-GB" w:eastAsia="en-GB"/>
              <w14:ligatures w14:val="standardContextual"/>
            </w:rPr>
          </w:pPr>
          <w:hyperlink w:anchor="_Toc241199869" w:history="1">
            <w:r w:rsidRPr="00EF0CEB">
              <w:rPr>
                <w:rStyle w:val="Hyperlink"/>
                <w:noProof/>
              </w:rPr>
              <w:t>3.11.5 Regression Analysis and Hypothesis Testing</w:t>
            </w:r>
            <w:r>
              <w:rPr>
                <w:noProof/>
                <w:webHidden/>
              </w:rPr>
              <w:tab/>
            </w:r>
            <w:r>
              <w:rPr>
                <w:noProof/>
                <w:webHidden/>
              </w:rPr>
              <w:fldChar w:fldCharType="begin"/>
            </w:r>
            <w:r>
              <w:rPr>
                <w:noProof/>
                <w:webHidden/>
              </w:rPr>
              <w:instrText xml:space="preserve"> PAGEREF _Toc241199869 \h </w:instrText>
            </w:r>
            <w:r>
              <w:rPr>
                <w:noProof/>
                <w:webHidden/>
              </w:rPr>
            </w:r>
            <w:r>
              <w:rPr>
                <w:noProof/>
                <w:webHidden/>
              </w:rPr>
              <w:fldChar w:fldCharType="separate"/>
            </w:r>
            <w:r>
              <w:rPr>
                <w:noProof/>
                <w:webHidden/>
              </w:rPr>
              <w:t>27</w:t>
            </w:r>
            <w:r>
              <w:rPr>
                <w:noProof/>
                <w:webHidden/>
              </w:rPr>
              <w:fldChar w:fldCharType="end"/>
            </w:r>
          </w:hyperlink>
        </w:p>
        <w:p w14:paraId="3A93A351" w14:textId="77777777" w:rsidR="00541013" w:rsidRDefault="00541013" w:rsidP="00541013">
          <w:pPr>
            <w:pStyle w:val="TOC2"/>
            <w:tabs>
              <w:tab w:val="right" w:leader="dot" w:pos="9350"/>
            </w:tabs>
            <w:rPr>
              <w:rFonts w:asciiTheme="minorHAnsi" w:eastAsiaTheme="minorEastAsia" w:hAnsiTheme="minorHAnsi" w:cstheme="minorBidi"/>
              <w:noProof/>
              <w:kern w:val="2"/>
              <w:sz w:val="24"/>
              <w:szCs w:val="24"/>
              <w:lang w:val="en-GB" w:eastAsia="en-GB"/>
              <w14:ligatures w14:val="standardContextual"/>
            </w:rPr>
          </w:pPr>
          <w:hyperlink w:anchor="_Toc241199870" w:history="1">
            <w:r w:rsidRPr="00EF0CEB">
              <w:rPr>
                <w:rStyle w:val="Hyperlink"/>
                <w:noProof/>
              </w:rPr>
              <w:t>3.12 Reliability and Validity</w:t>
            </w:r>
            <w:r>
              <w:rPr>
                <w:noProof/>
                <w:webHidden/>
              </w:rPr>
              <w:tab/>
            </w:r>
            <w:r>
              <w:rPr>
                <w:noProof/>
                <w:webHidden/>
              </w:rPr>
              <w:fldChar w:fldCharType="begin"/>
            </w:r>
            <w:r>
              <w:rPr>
                <w:noProof/>
                <w:webHidden/>
              </w:rPr>
              <w:instrText xml:space="preserve"> PAGEREF _Toc241199870 \h </w:instrText>
            </w:r>
            <w:r>
              <w:rPr>
                <w:noProof/>
                <w:webHidden/>
              </w:rPr>
            </w:r>
            <w:r>
              <w:rPr>
                <w:noProof/>
                <w:webHidden/>
              </w:rPr>
              <w:fldChar w:fldCharType="separate"/>
            </w:r>
            <w:r>
              <w:rPr>
                <w:noProof/>
                <w:webHidden/>
              </w:rPr>
              <w:t>28</w:t>
            </w:r>
            <w:r>
              <w:rPr>
                <w:noProof/>
                <w:webHidden/>
              </w:rPr>
              <w:fldChar w:fldCharType="end"/>
            </w:r>
          </w:hyperlink>
        </w:p>
        <w:p w14:paraId="4CED26DA" w14:textId="77777777" w:rsidR="00541013" w:rsidRDefault="00541013" w:rsidP="00541013">
          <w:pPr>
            <w:pStyle w:val="TOC2"/>
            <w:tabs>
              <w:tab w:val="right" w:leader="dot" w:pos="9350"/>
            </w:tabs>
            <w:rPr>
              <w:rFonts w:asciiTheme="minorHAnsi" w:eastAsiaTheme="minorEastAsia" w:hAnsiTheme="minorHAnsi" w:cstheme="minorBidi"/>
              <w:noProof/>
              <w:kern w:val="2"/>
              <w:sz w:val="24"/>
              <w:szCs w:val="24"/>
              <w:lang w:val="en-GB" w:eastAsia="en-GB"/>
              <w14:ligatures w14:val="standardContextual"/>
            </w:rPr>
          </w:pPr>
          <w:hyperlink w:anchor="_Toc241199871" w:history="1">
            <w:r w:rsidRPr="00EF0CEB">
              <w:rPr>
                <w:rStyle w:val="Hyperlink"/>
                <w:noProof/>
              </w:rPr>
              <w:t>3.13 Ethical Considerations</w:t>
            </w:r>
            <w:r>
              <w:rPr>
                <w:noProof/>
                <w:webHidden/>
              </w:rPr>
              <w:tab/>
            </w:r>
            <w:r>
              <w:rPr>
                <w:noProof/>
                <w:webHidden/>
              </w:rPr>
              <w:fldChar w:fldCharType="begin"/>
            </w:r>
            <w:r>
              <w:rPr>
                <w:noProof/>
                <w:webHidden/>
              </w:rPr>
              <w:instrText xml:space="preserve"> PAGEREF _Toc241199871 \h </w:instrText>
            </w:r>
            <w:r>
              <w:rPr>
                <w:noProof/>
                <w:webHidden/>
              </w:rPr>
            </w:r>
            <w:r>
              <w:rPr>
                <w:noProof/>
                <w:webHidden/>
              </w:rPr>
              <w:fldChar w:fldCharType="separate"/>
            </w:r>
            <w:r>
              <w:rPr>
                <w:noProof/>
                <w:webHidden/>
              </w:rPr>
              <w:t>28</w:t>
            </w:r>
            <w:r>
              <w:rPr>
                <w:noProof/>
                <w:webHidden/>
              </w:rPr>
              <w:fldChar w:fldCharType="end"/>
            </w:r>
          </w:hyperlink>
        </w:p>
        <w:p w14:paraId="40F85D86" w14:textId="77777777" w:rsidR="00541013" w:rsidRDefault="00541013" w:rsidP="00541013">
          <w:pPr>
            <w:pStyle w:val="TOC2"/>
            <w:tabs>
              <w:tab w:val="right" w:leader="dot" w:pos="9350"/>
            </w:tabs>
            <w:rPr>
              <w:rFonts w:asciiTheme="minorHAnsi" w:eastAsiaTheme="minorEastAsia" w:hAnsiTheme="minorHAnsi" w:cstheme="minorBidi"/>
              <w:noProof/>
              <w:kern w:val="2"/>
              <w:sz w:val="24"/>
              <w:szCs w:val="24"/>
              <w:lang w:val="en-GB" w:eastAsia="en-GB"/>
              <w14:ligatures w14:val="standardContextual"/>
            </w:rPr>
          </w:pPr>
          <w:hyperlink w:anchor="_Toc241199872" w:history="1">
            <w:r w:rsidRPr="00EF0CEB">
              <w:rPr>
                <w:rStyle w:val="Hyperlink"/>
                <w:noProof/>
              </w:rPr>
              <w:t>3.14 Methodological Limitations</w:t>
            </w:r>
            <w:r>
              <w:rPr>
                <w:noProof/>
                <w:webHidden/>
              </w:rPr>
              <w:tab/>
            </w:r>
            <w:r>
              <w:rPr>
                <w:noProof/>
                <w:webHidden/>
              </w:rPr>
              <w:fldChar w:fldCharType="begin"/>
            </w:r>
            <w:r>
              <w:rPr>
                <w:noProof/>
                <w:webHidden/>
              </w:rPr>
              <w:instrText xml:space="preserve"> PAGEREF _Toc241199872 \h </w:instrText>
            </w:r>
            <w:r>
              <w:rPr>
                <w:noProof/>
                <w:webHidden/>
              </w:rPr>
            </w:r>
            <w:r>
              <w:rPr>
                <w:noProof/>
                <w:webHidden/>
              </w:rPr>
              <w:fldChar w:fldCharType="separate"/>
            </w:r>
            <w:r>
              <w:rPr>
                <w:noProof/>
                <w:webHidden/>
              </w:rPr>
              <w:t>29</w:t>
            </w:r>
            <w:r>
              <w:rPr>
                <w:noProof/>
                <w:webHidden/>
              </w:rPr>
              <w:fldChar w:fldCharType="end"/>
            </w:r>
          </w:hyperlink>
        </w:p>
        <w:p w14:paraId="1328BFD7" w14:textId="77777777" w:rsidR="00541013" w:rsidRDefault="00541013" w:rsidP="00541013">
          <w:pPr>
            <w:pStyle w:val="TOC2"/>
            <w:tabs>
              <w:tab w:val="right" w:leader="dot" w:pos="9350"/>
            </w:tabs>
            <w:rPr>
              <w:rFonts w:asciiTheme="minorHAnsi" w:eastAsiaTheme="minorEastAsia" w:hAnsiTheme="minorHAnsi" w:cstheme="minorBidi"/>
              <w:noProof/>
              <w:kern w:val="2"/>
              <w:sz w:val="24"/>
              <w:szCs w:val="24"/>
              <w:lang w:val="en-GB" w:eastAsia="en-GB"/>
              <w14:ligatures w14:val="standardContextual"/>
            </w:rPr>
          </w:pPr>
          <w:hyperlink w:anchor="_Toc241199873" w:history="1">
            <w:r w:rsidRPr="00EF0CEB">
              <w:rPr>
                <w:rStyle w:val="Hyperlink"/>
                <w:noProof/>
              </w:rPr>
              <w:t>3.15 Chapter Summary</w:t>
            </w:r>
            <w:r>
              <w:rPr>
                <w:noProof/>
                <w:webHidden/>
              </w:rPr>
              <w:tab/>
            </w:r>
            <w:r>
              <w:rPr>
                <w:noProof/>
                <w:webHidden/>
              </w:rPr>
              <w:fldChar w:fldCharType="begin"/>
            </w:r>
            <w:r>
              <w:rPr>
                <w:noProof/>
                <w:webHidden/>
              </w:rPr>
              <w:instrText xml:space="preserve"> PAGEREF _Toc241199873 \h </w:instrText>
            </w:r>
            <w:r>
              <w:rPr>
                <w:noProof/>
                <w:webHidden/>
              </w:rPr>
            </w:r>
            <w:r>
              <w:rPr>
                <w:noProof/>
                <w:webHidden/>
              </w:rPr>
              <w:fldChar w:fldCharType="separate"/>
            </w:r>
            <w:r>
              <w:rPr>
                <w:noProof/>
                <w:webHidden/>
              </w:rPr>
              <w:t>30</w:t>
            </w:r>
            <w:r>
              <w:rPr>
                <w:noProof/>
                <w:webHidden/>
              </w:rPr>
              <w:fldChar w:fldCharType="end"/>
            </w:r>
          </w:hyperlink>
        </w:p>
        <w:p w14:paraId="1D544CA3" w14:textId="77777777" w:rsidR="00541013" w:rsidRDefault="00541013" w:rsidP="00541013">
          <w:pPr>
            <w:pStyle w:val="TOC1"/>
            <w:tabs>
              <w:tab w:val="right" w:leader="dot" w:pos="9350"/>
            </w:tabs>
            <w:rPr>
              <w:rFonts w:asciiTheme="minorHAnsi" w:eastAsiaTheme="minorEastAsia" w:hAnsiTheme="minorHAnsi" w:cstheme="minorBidi"/>
              <w:noProof/>
              <w:kern w:val="2"/>
              <w:sz w:val="24"/>
              <w:szCs w:val="24"/>
              <w:lang w:val="en-GB" w:eastAsia="en-GB"/>
              <w14:ligatures w14:val="standardContextual"/>
            </w:rPr>
          </w:pPr>
          <w:hyperlink w:anchor="_Toc241199874" w:history="1">
            <w:r w:rsidRPr="00EF0CEB">
              <w:rPr>
                <w:rStyle w:val="Hyperlink"/>
                <w:noProof/>
              </w:rPr>
              <w:t>Chapter 4: Data Analysis and Findings</w:t>
            </w:r>
            <w:r>
              <w:rPr>
                <w:noProof/>
                <w:webHidden/>
              </w:rPr>
              <w:tab/>
            </w:r>
            <w:r>
              <w:rPr>
                <w:noProof/>
                <w:webHidden/>
              </w:rPr>
              <w:fldChar w:fldCharType="begin"/>
            </w:r>
            <w:r>
              <w:rPr>
                <w:noProof/>
                <w:webHidden/>
              </w:rPr>
              <w:instrText xml:space="preserve"> PAGEREF _Toc241199874 \h </w:instrText>
            </w:r>
            <w:r>
              <w:rPr>
                <w:noProof/>
                <w:webHidden/>
              </w:rPr>
            </w:r>
            <w:r>
              <w:rPr>
                <w:noProof/>
                <w:webHidden/>
              </w:rPr>
              <w:fldChar w:fldCharType="separate"/>
            </w:r>
            <w:r>
              <w:rPr>
                <w:noProof/>
                <w:webHidden/>
              </w:rPr>
              <w:t>30</w:t>
            </w:r>
            <w:r>
              <w:rPr>
                <w:noProof/>
                <w:webHidden/>
              </w:rPr>
              <w:fldChar w:fldCharType="end"/>
            </w:r>
          </w:hyperlink>
        </w:p>
        <w:p w14:paraId="460CBF2A" w14:textId="77777777" w:rsidR="00541013" w:rsidRDefault="00541013" w:rsidP="00541013">
          <w:pPr>
            <w:pStyle w:val="TOC2"/>
            <w:tabs>
              <w:tab w:val="right" w:leader="dot" w:pos="9350"/>
            </w:tabs>
            <w:rPr>
              <w:rFonts w:asciiTheme="minorHAnsi" w:eastAsiaTheme="minorEastAsia" w:hAnsiTheme="minorHAnsi" w:cstheme="minorBidi"/>
              <w:noProof/>
              <w:kern w:val="2"/>
              <w:sz w:val="24"/>
              <w:szCs w:val="24"/>
              <w:lang w:val="en-GB" w:eastAsia="en-GB"/>
              <w14:ligatures w14:val="standardContextual"/>
            </w:rPr>
          </w:pPr>
          <w:hyperlink w:anchor="_Toc241199875" w:history="1">
            <w:r w:rsidRPr="00EF0CEB">
              <w:rPr>
                <w:rStyle w:val="Hyperlink"/>
                <w:noProof/>
              </w:rPr>
              <w:t>4.1 Introduction</w:t>
            </w:r>
            <w:r>
              <w:rPr>
                <w:noProof/>
                <w:webHidden/>
              </w:rPr>
              <w:tab/>
            </w:r>
            <w:r>
              <w:rPr>
                <w:noProof/>
                <w:webHidden/>
              </w:rPr>
              <w:fldChar w:fldCharType="begin"/>
            </w:r>
            <w:r>
              <w:rPr>
                <w:noProof/>
                <w:webHidden/>
              </w:rPr>
              <w:instrText xml:space="preserve"> PAGEREF _Toc241199875 \h </w:instrText>
            </w:r>
            <w:r>
              <w:rPr>
                <w:noProof/>
                <w:webHidden/>
              </w:rPr>
            </w:r>
            <w:r>
              <w:rPr>
                <w:noProof/>
                <w:webHidden/>
              </w:rPr>
              <w:fldChar w:fldCharType="separate"/>
            </w:r>
            <w:r>
              <w:rPr>
                <w:noProof/>
                <w:webHidden/>
              </w:rPr>
              <w:t>30</w:t>
            </w:r>
            <w:r>
              <w:rPr>
                <w:noProof/>
                <w:webHidden/>
              </w:rPr>
              <w:fldChar w:fldCharType="end"/>
            </w:r>
          </w:hyperlink>
        </w:p>
        <w:p w14:paraId="720E7FB4" w14:textId="77777777" w:rsidR="00541013" w:rsidRDefault="00541013" w:rsidP="00541013">
          <w:pPr>
            <w:pStyle w:val="TOC2"/>
            <w:tabs>
              <w:tab w:val="right" w:leader="dot" w:pos="9350"/>
            </w:tabs>
            <w:rPr>
              <w:rFonts w:asciiTheme="minorHAnsi" w:eastAsiaTheme="minorEastAsia" w:hAnsiTheme="minorHAnsi" w:cstheme="minorBidi"/>
              <w:noProof/>
              <w:kern w:val="2"/>
              <w:sz w:val="24"/>
              <w:szCs w:val="24"/>
              <w:lang w:val="en-GB" w:eastAsia="en-GB"/>
              <w14:ligatures w14:val="standardContextual"/>
            </w:rPr>
          </w:pPr>
          <w:hyperlink w:anchor="_Toc241199876" w:history="1">
            <w:r w:rsidRPr="00EF0CEB">
              <w:rPr>
                <w:rStyle w:val="Hyperlink"/>
                <w:noProof/>
              </w:rPr>
              <w:t>4.2 Data Screening and Preparation</w:t>
            </w:r>
            <w:r>
              <w:rPr>
                <w:noProof/>
                <w:webHidden/>
              </w:rPr>
              <w:tab/>
            </w:r>
            <w:r>
              <w:rPr>
                <w:noProof/>
                <w:webHidden/>
              </w:rPr>
              <w:fldChar w:fldCharType="begin"/>
            </w:r>
            <w:r>
              <w:rPr>
                <w:noProof/>
                <w:webHidden/>
              </w:rPr>
              <w:instrText xml:space="preserve"> PAGEREF _Toc241199876 \h </w:instrText>
            </w:r>
            <w:r>
              <w:rPr>
                <w:noProof/>
                <w:webHidden/>
              </w:rPr>
            </w:r>
            <w:r>
              <w:rPr>
                <w:noProof/>
                <w:webHidden/>
              </w:rPr>
              <w:fldChar w:fldCharType="separate"/>
            </w:r>
            <w:r>
              <w:rPr>
                <w:noProof/>
                <w:webHidden/>
              </w:rPr>
              <w:t>31</w:t>
            </w:r>
            <w:r>
              <w:rPr>
                <w:noProof/>
                <w:webHidden/>
              </w:rPr>
              <w:fldChar w:fldCharType="end"/>
            </w:r>
          </w:hyperlink>
        </w:p>
        <w:p w14:paraId="3146073D" w14:textId="77777777" w:rsidR="00541013" w:rsidRDefault="00541013" w:rsidP="00541013">
          <w:pPr>
            <w:pStyle w:val="TOC2"/>
            <w:tabs>
              <w:tab w:val="right" w:leader="dot" w:pos="9350"/>
            </w:tabs>
            <w:rPr>
              <w:rFonts w:asciiTheme="minorHAnsi" w:eastAsiaTheme="minorEastAsia" w:hAnsiTheme="minorHAnsi" w:cstheme="minorBidi"/>
              <w:noProof/>
              <w:kern w:val="2"/>
              <w:sz w:val="24"/>
              <w:szCs w:val="24"/>
              <w:lang w:val="en-GB" w:eastAsia="en-GB"/>
              <w14:ligatures w14:val="standardContextual"/>
            </w:rPr>
          </w:pPr>
          <w:hyperlink w:anchor="_Toc241199877" w:history="1">
            <w:r w:rsidRPr="00EF0CEB">
              <w:rPr>
                <w:rStyle w:val="Hyperlink"/>
                <w:noProof/>
              </w:rPr>
              <w:t>4.3 Demographic Profile of Respondents</w:t>
            </w:r>
            <w:r>
              <w:rPr>
                <w:noProof/>
                <w:webHidden/>
              </w:rPr>
              <w:tab/>
            </w:r>
            <w:r>
              <w:rPr>
                <w:noProof/>
                <w:webHidden/>
              </w:rPr>
              <w:fldChar w:fldCharType="begin"/>
            </w:r>
            <w:r>
              <w:rPr>
                <w:noProof/>
                <w:webHidden/>
              </w:rPr>
              <w:instrText xml:space="preserve"> PAGEREF _Toc241199877 \h </w:instrText>
            </w:r>
            <w:r>
              <w:rPr>
                <w:noProof/>
                <w:webHidden/>
              </w:rPr>
            </w:r>
            <w:r>
              <w:rPr>
                <w:noProof/>
                <w:webHidden/>
              </w:rPr>
              <w:fldChar w:fldCharType="separate"/>
            </w:r>
            <w:r>
              <w:rPr>
                <w:noProof/>
                <w:webHidden/>
              </w:rPr>
              <w:t>31</w:t>
            </w:r>
            <w:r>
              <w:rPr>
                <w:noProof/>
                <w:webHidden/>
              </w:rPr>
              <w:fldChar w:fldCharType="end"/>
            </w:r>
          </w:hyperlink>
        </w:p>
        <w:p w14:paraId="669089E5" w14:textId="77777777" w:rsidR="00541013" w:rsidRDefault="00541013" w:rsidP="00541013">
          <w:pPr>
            <w:pStyle w:val="TOC2"/>
            <w:tabs>
              <w:tab w:val="right" w:leader="dot" w:pos="9350"/>
            </w:tabs>
            <w:rPr>
              <w:rFonts w:asciiTheme="minorHAnsi" w:eastAsiaTheme="minorEastAsia" w:hAnsiTheme="minorHAnsi" w:cstheme="minorBidi"/>
              <w:noProof/>
              <w:kern w:val="2"/>
              <w:sz w:val="24"/>
              <w:szCs w:val="24"/>
              <w:lang w:val="en-GB" w:eastAsia="en-GB"/>
              <w14:ligatures w14:val="standardContextual"/>
            </w:rPr>
          </w:pPr>
          <w:hyperlink w:anchor="_Toc241199878" w:history="1">
            <w:r w:rsidRPr="00EF0CEB">
              <w:rPr>
                <w:rStyle w:val="Hyperlink"/>
                <w:noProof/>
              </w:rPr>
              <w:t>4.4 Descriptive Statistics of Key Variables</w:t>
            </w:r>
            <w:r>
              <w:rPr>
                <w:noProof/>
                <w:webHidden/>
              </w:rPr>
              <w:tab/>
            </w:r>
            <w:r>
              <w:rPr>
                <w:noProof/>
                <w:webHidden/>
              </w:rPr>
              <w:fldChar w:fldCharType="begin"/>
            </w:r>
            <w:r>
              <w:rPr>
                <w:noProof/>
                <w:webHidden/>
              </w:rPr>
              <w:instrText xml:space="preserve"> PAGEREF _Toc241199878 \h </w:instrText>
            </w:r>
            <w:r>
              <w:rPr>
                <w:noProof/>
                <w:webHidden/>
              </w:rPr>
            </w:r>
            <w:r>
              <w:rPr>
                <w:noProof/>
                <w:webHidden/>
              </w:rPr>
              <w:fldChar w:fldCharType="separate"/>
            </w:r>
            <w:r>
              <w:rPr>
                <w:noProof/>
                <w:webHidden/>
              </w:rPr>
              <w:t>32</w:t>
            </w:r>
            <w:r>
              <w:rPr>
                <w:noProof/>
                <w:webHidden/>
              </w:rPr>
              <w:fldChar w:fldCharType="end"/>
            </w:r>
          </w:hyperlink>
        </w:p>
        <w:p w14:paraId="5207151F" w14:textId="77777777" w:rsidR="00541013" w:rsidRDefault="00541013" w:rsidP="00541013">
          <w:pPr>
            <w:pStyle w:val="TOC2"/>
            <w:tabs>
              <w:tab w:val="right" w:leader="dot" w:pos="9350"/>
            </w:tabs>
            <w:rPr>
              <w:rFonts w:asciiTheme="minorHAnsi" w:eastAsiaTheme="minorEastAsia" w:hAnsiTheme="minorHAnsi" w:cstheme="minorBidi"/>
              <w:noProof/>
              <w:kern w:val="2"/>
              <w:sz w:val="24"/>
              <w:szCs w:val="24"/>
              <w:lang w:val="en-GB" w:eastAsia="en-GB"/>
              <w14:ligatures w14:val="standardContextual"/>
            </w:rPr>
          </w:pPr>
          <w:hyperlink w:anchor="_Toc241199879" w:history="1">
            <w:r w:rsidRPr="00EF0CEB">
              <w:rPr>
                <w:rStyle w:val="Hyperlink"/>
                <w:noProof/>
              </w:rPr>
              <w:t>4.5 Reliability Analysis</w:t>
            </w:r>
            <w:r>
              <w:rPr>
                <w:noProof/>
                <w:webHidden/>
              </w:rPr>
              <w:tab/>
            </w:r>
            <w:r>
              <w:rPr>
                <w:noProof/>
                <w:webHidden/>
              </w:rPr>
              <w:fldChar w:fldCharType="begin"/>
            </w:r>
            <w:r>
              <w:rPr>
                <w:noProof/>
                <w:webHidden/>
              </w:rPr>
              <w:instrText xml:space="preserve"> PAGEREF _Toc241199879 \h </w:instrText>
            </w:r>
            <w:r>
              <w:rPr>
                <w:noProof/>
                <w:webHidden/>
              </w:rPr>
            </w:r>
            <w:r>
              <w:rPr>
                <w:noProof/>
                <w:webHidden/>
              </w:rPr>
              <w:fldChar w:fldCharType="separate"/>
            </w:r>
            <w:r>
              <w:rPr>
                <w:noProof/>
                <w:webHidden/>
              </w:rPr>
              <w:t>33</w:t>
            </w:r>
            <w:r>
              <w:rPr>
                <w:noProof/>
                <w:webHidden/>
              </w:rPr>
              <w:fldChar w:fldCharType="end"/>
            </w:r>
          </w:hyperlink>
        </w:p>
        <w:p w14:paraId="74C2148F" w14:textId="77777777" w:rsidR="00541013" w:rsidRDefault="00541013" w:rsidP="00541013">
          <w:pPr>
            <w:pStyle w:val="TOC2"/>
            <w:tabs>
              <w:tab w:val="right" w:leader="dot" w:pos="9350"/>
            </w:tabs>
            <w:rPr>
              <w:rFonts w:asciiTheme="minorHAnsi" w:eastAsiaTheme="minorEastAsia" w:hAnsiTheme="minorHAnsi" w:cstheme="minorBidi"/>
              <w:noProof/>
              <w:kern w:val="2"/>
              <w:sz w:val="24"/>
              <w:szCs w:val="24"/>
              <w:lang w:val="en-GB" w:eastAsia="en-GB"/>
              <w14:ligatures w14:val="standardContextual"/>
            </w:rPr>
          </w:pPr>
          <w:hyperlink w:anchor="_Toc241199880" w:history="1">
            <w:r w:rsidRPr="00EF0CEB">
              <w:rPr>
                <w:rStyle w:val="Hyperlink"/>
                <w:noProof/>
              </w:rPr>
              <w:t>4.6 Correlation Analysis</w:t>
            </w:r>
            <w:r>
              <w:rPr>
                <w:noProof/>
                <w:webHidden/>
              </w:rPr>
              <w:tab/>
            </w:r>
            <w:r>
              <w:rPr>
                <w:noProof/>
                <w:webHidden/>
              </w:rPr>
              <w:fldChar w:fldCharType="begin"/>
            </w:r>
            <w:r>
              <w:rPr>
                <w:noProof/>
                <w:webHidden/>
              </w:rPr>
              <w:instrText xml:space="preserve"> PAGEREF _Toc241199880 \h </w:instrText>
            </w:r>
            <w:r>
              <w:rPr>
                <w:noProof/>
                <w:webHidden/>
              </w:rPr>
            </w:r>
            <w:r>
              <w:rPr>
                <w:noProof/>
                <w:webHidden/>
              </w:rPr>
              <w:fldChar w:fldCharType="separate"/>
            </w:r>
            <w:r>
              <w:rPr>
                <w:noProof/>
                <w:webHidden/>
              </w:rPr>
              <w:t>34</w:t>
            </w:r>
            <w:r>
              <w:rPr>
                <w:noProof/>
                <w:webHidden/>
              </w:rPr>
              <w:fldChar w:fldCharType="end"/>
            </w:r>
          </w:hyperlink>
        </w:p>
        <w:p w14:paraId="549BAB08" w14:textId="77777777" w:rsidR="00541013" w:rsidRDefault="00541013" w:rsidP="00541013">
          <w:pPr>
            <w:pStyle w:val="TOC2"/>
            <w:tabs>
              <w:tab w:val="right" w:leader="dot" w:pos="9350"/>
            </w:tabs>
            <w:rPr>
              <w:rFonts w:asciiTheme="minorHAnsi" w:eastAsiaTheme="minorEastAsia" w:hAnsiTheme="minorHAnsi" w:cstheme="minorBidi"/>
              <w:noProof/>
              <w:kern w:val="2"/>
              <w:sz w:val="24"/>
              <w:szCs w:val="24"/>
              <w:lang w:val="en-GB" w:eastAsia="en-GB"/>
              <w14:ligatures w14:val="standardContextual"/>
            </w:rPr>
          </w:pPr>
          <w:hyperlink w:anchor="_Toc241199881" w:history="1">
            <w:r w:rsidRPr="00EF0CEB">
              <w:rPr>
                <w:rStyle w:val="Hyperlink"/>
                <w:noProof/>
              </w:rPr>
              <w:t>4.7 Regression Analysis</w:t>
            </w:r>
            <w:r>
              <w:rPr>
                <w:noProof/>
                <w:webHidden/>
              </w:rPr>
              <w:tab/>
            </w:r>
            <w:r>
              <w:rPr>
                <w:noProof/>
                <w:webHidden/>
              </w:rPr>
              <w:fldChar w:fldCharType="begin"/>
            </w:r>
            <w:r>
              <w:rPr>
                <w:noProof/>
                <w:webHidden/>
              </w:rPr>
              <w:instrText xml:space="preserve"> PAGEREF _Toc241199881 \h </w:instrText>
            </w:r>
            <w:r>
              <w:rPr>
                <w:noProof/>
                <w:webHidden/>
              </w:rPr>
            </w:r>
            <w:r>
              <w:rPr>
                <w:noProof/>
                <w:webHidden/>
              </w:rPr>
              <w:fldChar w:fldCharType="separate"/>
            </w:r>
            <w:r>
              <w:rPr>
                <w:noProof/>
                <w:webHidden/>
              </w:rPr>
              <w:t>36</w:t>
            </w:r>
            <w:r>
              <w:rPr>
                <w:noProof/>
                <w:webHidden/>
              </w:rPr>
              <w:fldChar w:fldCharType="end"/>
            </w:r>
          </w:hyperlink>
        </w:p>
        <w:p w14:paraId="72FD401F" w14:textId="77777777" w:rsidR="00541013" w:rsidRDefault="00541013" w:rsidP="00541013">
          <w:pPr>
            <w:pStyle w:val="TOC3"/>
            <w:tabs>
              <w:tab w:val="right" w:leader="dot" w:pos="9350"/>
            </w:tabs>
            <w:rPr>
              <w:rFonts w:asciiTheme="minorHAnsi" w:eastAsiaTheme="minorEastAsia" w:hAnsiTheme="minorHAnsi" w:cstheme="minorBidi"/>
              <w:noProof/>
              <w:kern w:val="2"/>
              <w:sz w:val="24"/>
              <w:szCs w:val="24"/>
              <w:lang w:val="en-GB" w:eastAsia="en-GB"/>
              <w14:ligatures w14:val="standardContextual"/>
            </w:rPr>
          </w:pPr>
          <w:hyperlink w:anchor="_Toc241199882" w:history="1">
            <w:r w:rsidRPr="00EF0CEB">
              <w:rPr>
                <w:rStyle w:val="Hyperlink"/>
                <w:noProof/>
              </w:rPr>
              <w:t>4.7.1 Regression Checks and Model Fit</w:t>
            </w:r>
            <w:r>
              <w:rPr>
                <w:noProof/>
                <w:webHidden/>
              </w:rPr>
              <w:tab/>
            </w:r>
            <w:r>
              <w:rPr>
                <w:noProof/>
                <w:webHidden/>
              </w:rPr>
              <w:fldChar w:fldCharType="begin"/>
            </w:r>
            <w:r>
              <w:rPr>
                <w:noProof/>
                <w:webHidden/>
              </w:rPr>
              <w:instrText xml:space="preserve"> PAGEREF _Toc241199882 \h </w:instrText>
            </w:r>
            <w:r>
              <w:rPr>
                <w:noProof/>
                <w:webHidden/>
              </w:rPr>
            </w:r>
            <w:r>
              <w:rPr>
                <w:noProof/>
                <w:webHidden/>
              </w:rPr>
              <w:fldChar w:fldCharType="separate"/>
            </w:r>
            <w:r>
              <w:rPr>
                <w:noProof/>
                <w:webHidden/>
              </w:rPr>
              <w:t>36</w:t>
            </w:r>
            <w:r>
              <w:rPr>
                <w:noProof/>
                <w:webHidden/>
              </w:rPr>
              <w:fldChar w:fldCharType="end"/>
            </w:r>
          </w:hyperlink>
        </w:p>
        <w:p w14:paraId="7891ECE1" w14:textId="77777777" w:rsidR="00541013" w:rsidRDefault="00541013" w:rsidP="00541013">
          <w:pPr>
            <w:pStyle w:val="TOC3"/>
            <w:tabs>
              <w:tab w:val="right" w:leader="dot" w:pos="9350"/>
            </w:tabs>
            <w:rPr>
              <w:rFonts w:asciiTheme="minorHAnsi" w:eastAsiaTheme="minorEastAsia" w:hAnsiTheme="minorHAnsi" w:cstheme="minorBidi"/>
              <w:noProof/>
              <w:kern w:val="2"/>
              <w:sz w:val="24"/>
              <w:szCs w:val="24"/>
              <w:lang w:val="en-GB" w:eastAsia="en-GB"/>
              <w14:ligatures w14:val="standardContextual"/>
            </w:rPr>
          </w:pPr>
          <w:hyperlink w:anchor="_Toc241199883" w:history="1">
            <w:r w:rsidRPr="00EF0CEB">
              <w:rPr>
                <w:rStyle w:val="Hyperlink"/>
                <w:noProof/>
              </w:rPr>
              <w:t>4.7.2 Model 1: AI Effectiveness and Service Quality</w:t>
            </w:r>
            <w:r>
              <w:rPr>
                <w:noProof/>
                <w:webHidden/>
              </w:rPr>
              <w:tab/>
            </w:r>
            <w:r>
              <w:rPr>
                <w:noProof/>
                <w:webHidden/>
              </w:rPr>
              <w:fldChar w:fldCharType="begin"/>
            </w:r>
            <w:r>
              <w:rPr>
                <w:noProof/>
                <w:webHidden/>
              </w:rPr>
              <w:instrText xml:space="preserve"> PAGEREF _Toc241199883 \h </w:instrText>
            </w:r>
            <w:r>
              <w:rPr>
                <w:noProof/>
                <w:webHidden/>
              </w:rPr>
            </w:r>
            <w:r>
              <w:rPr>
                <w:noProof/>
                <w:webHidden/>
              </w:rPr>
              <w:fldChar w:fldCharType="separate"/>
            </w:r>
            <w:r>
              <w:rPr>
                <w:noProof/>
                <w:webHidden/>
              </w:rPr>
              <w:t>37</w:t>
            </w:r>
            <w:r>
              <w:rPr>
                <w:noProof/>
                <w:webHidden/>
              </w:rPr>
              <w:fldChar w:fldCharType="end"/>
            </w:r>
          </w:hyperlink>
        </w:p>
        <w:p w14:paraId="11396B41" w14:textId="77777777" w:rsidR="00541013" w:rsidRDefault="00541013" w:rsidP="00541013">
          <w:pPr>
            <w:pStyle w:val="TOC3"/>
            <w:tabs>
              <w:tab w:val="right" w:leader="dot" w:pos="9350"/>
            </w:tabs>
            <w:rPr>
              <w:rFonts w:asciiTheme="minorHAnsi" w:eastAsiaTheme="minorEastAsia" w:hAnsiTheme="minorHAnsi" w:cstheme="minorBidi"/>
              <w:noProof/>
              <w:kern w:val="2"/>
              <w:sz w:val="24"/>
              <w:szCs w:val="24"/>
              <w:lang w:val="en-GB" w:eastAsia="en-GB"/>
              <w14:ligatures w14:val="standardContextual"/>
            </w:rPr>
          </w:pPr>
          <w:hyperlink w:anchor="_Toc241199884" w:history="1">
            <w:r w:rsidRPr="00EF0CEB">
              <w:rPr>
                <w:rStyle w:val="Hyperlink"/>
                <w:noProof/>
              </w:rPr>
              <w:t>4.7.3 Model 2: AI Effectiveness and Satisfaction</w:t>
            </w:r>
            <w:r>
              <w:rPr>
                <w:noProof/>
                <w:webHidden/>
              </w:rPr>
              <w:tab/>
            </w:r>
            <w:r>
              <w:rPr>
                <w:noProof/>
                <w:webHidden/>
              </w:rPr>
              <w:fldChar w:fldCharType="begin"/>
            </w:r>
            <w:r>
              <w:rPr>
                <w:noProof/>
                <w:webHidden/>
              </w:rPr>
              <w:instrText xml:space="preserve"> PAGEREF _Toc241199884 \h </w:instrText>
            </w:r>
            <w:r>
              <w:rPr>
                <w:noProof/>
                <w:webHidden/>
              </w:rPr>
            </w:r>
            <w:r>
              <w:rPr>
                <w:noProof/>
                <w:webHidden/>
              </w:rPr>
              <w:fldChar w:fldCharType="separate"/>
            </w:r>
            <w:r>
              <w:rPr>
                <w:noProof/>
                <w:webHidden/>
              </w:rPr>
              <w:t>37</w:t>
            </w:r>
            <w:r>
              <w:rPr>
                <w:noProof/>
                <w:webHidden/>
              </w:rPr>
              <w:fldChar w:fldCharType="end"/>
            </w:r>
          </w:hyperlink>
        </w:p>
        <w:p w14:paraId="62D4454C" w14:textId="77777777" w:rsidR="00541013" w:rsidRDefault="00541013" w:rsidP="00541013">
          <w:pPr>
            <w:pStyle w:val="TOC3"/>
            <w:tabs>
              <w:tab w:val="right" w:leader="dot" w:pos="9350"/>
            </w:tabs>
            <w:rPr>
              <w:rFonts w:asciiTheme="minorHAnsi" w:eastAsiaTheme="minorEastAsia" w:hAnsiTheme="minorHAnsi" w:cstheme="minorBidi"/>
              <w:noProof/>
              <w:kern w:val="2"/>
              <w:sz w:val="24"/>
              <w:szCs w:val="24"/>
              <w:lang w:val="en-GB" w:eastAsia="en-GB"/>
              <w14:ligatures w14:val="standardContextual"/>
            </w:rPr>
          </w:pPr>
          <w:hyperlink w:anchor="_Toc241199885" w:history="1">
            <w:r w:rsidRPr="00EF0CEB">
              <w:rPr>
                <w:rStyle w:val="Hyperlink"/>
                <w:noProof/>
              </w:rPr>
              <w:t>4.7.4 Model 3: Service Quality, Perceived Risk and Trust</w:t>
            </w:r>
            <w:r>
              <w:rPr>
                <w:noProof/>
                <w:webHidden/>
              </w:rPr>
              <w:tab/>
            </w:r>
            <w:r>
              <w:rPr>
                <w:noProof/>
                <w:webHidden/>
              </w:rPr>
              <w:fldChar w:fldCharType="begin"/>
            </w:r>
            <w:r>
              <w:rPr>
                <w:noProof/>
                <w:webHidden/>
              </w:rPr>
              <w:instrText xml:space="preserve"> PAGEREF _Toc241199885 \h </w:instrText>
            </w:r>
            <w:r>
              <w:rPr>
                <w:noProof/>
                <w:webHidden/>
              </w:rPr>
            </w:r>
            <w:r>
              <w:rPr>
                <w:noProof/>
                <w:webHidden/>
              </w:rPr>
              <w:fldChar w:fldCharType="separate"/>
            </w:r>
            <w:r>
              <w:rPr>
                <w:noProof/>
                <w:webHidden/>
              </w:rPr>
              <w:t>37</w:t>
            </w:r>
            <w:r>
              <w:rPr>
                <w:noProof/>
                <w:webHidden/>
              </w:rPr>
              <w:fldChar w:fldCharType="end"/>
            </w:r>
          </w:hyperlink>
        </w:p>
        <w:p w14:paraId="047366A7" w14:textId="77777777" w:rsidR="00541013" w:rsidRDefault="00541013" w:rsidP="00541013">
          <w:pPr>
            <w:pStyle w:val="TOC3"/>
            <w:tabs>
              <w:tab w:val="right" w:leader="dot" w:pos="9350"/>
            </w:tabs>
            <w:rPr>
              <w:rFonts w:asciiTheme="minorHAnsi" w:eastAsiaTheme="minorEastAsia" w:hAnsiTheme="minorHAnsi" w:cstheme="minorBidi"/>
              <w:noProof/>
              <w:kern w:val="2"/>
              <w:sz w:val="24"/>
              <w:szCs w:val="24"/>
              <w:lang w:val="en-GB" w:eastAsia="en-GB"/>
              <w14:ligatures w14:val="standardContextual"/>
            </w:rPr>
          </w:pPr>
          <w:hyperlink w:anchor="_Toc241199886" w:history="1">
            <w:r w:rsidRPr="00EF0CEB">
              <w:rPr>
                <w:rStyle w:val="Hyperlink"/>
                <w:noProof/>
              </w:rPr>
              <w:t>4.7.5 Model 4: Satisfaction, Trust and Loyalty Intention</w:t>
            </w:r>
            <w:r>
              <w:rPr>
                <w:noProof/>
                <w:webHidden/>
              </w:rPr>
              <w:tab/>
            </w:r>
            <w:r>
              <w:rPr>
                <w:noProof/>
                <w:webHidden/>
              </w:rPr>
              <w:fldChar w:fldCharType="begin"/>
            </w:r>
            <w:r>
              <w:rPr>
                <w:noProof/>
                <w:webHidden/>
              </w:rPr>
              <w:instrText xml:space="preserve"> PAGEREF _Toc241199886 \h </w:instrText>
            </w:r>
            <w:r>
              <w:rPr>
                <w:noProof/>
                <w:webHidden/>
              </w:rPr>
            </w:r>
            <w:r>
              <w:rPr>
                <w:noProof/>
                <w:webHidden/>
              </w:rPr>
              <w:fldChar w:fldCharType="separate"/>
            </w:r>
            <w:r>
              <w:rPr>
                <w:noProof/>
                <w:webHidden/>
              </w:rPr>
              <w:t>37</w:t>
            </w:r>
            <w:r>
              <w:rPr>
                <w:noProof/>
                <w:webHidden/>
              </w:rPr>
              <w:fldChar w:fldCharType="end"/>
            </w:r>
          </w:hyperlink>
        </w:p>
        <w:p w14:paraId="5A35D9AD" w14:textId="77777777" w:rsidR="00541013" w:rsidRDefault="00541013" w:rsidP="00541013">
          <w:pPr>
            <w:pStyle w:val="TOC2"/>
            <w:tabs>
              <w:tab w:val="right" w:leader="dot" w:pos="9350"/>
            </w:tabs>
            <w:rPr>
              <w:rFonts w:asciiTheme="minorHAnsi" w:eastAsiaTheme="minorEastAsia" w:hAnsiTheme="minorHAnsi" w:cstheme="minorBidi"/>
              <w:noProof/>
              <w:kern w:val="2"/>
              <w:sz w:val="24"/>
              <w:szCs w:val="24"/>
              <w:lang w:val="en-GB" w:eastAsia="en-GB"/>
              <w14:ligatures w14:val="standardContextual"/>
            </w:rPr>
          </w:pPr>
          <w:hyperlink w:anchor="_Toc241199887" w:history="1">
            <w:r w:rsidRPr="00EF0CEB">
              <w:rPr>
                <w:rStyle w:val="Hyperlink"/>
                <w:noProof/>
              </w:rPr>
              <w:t>4.8 Hypothesis Testing</w:t>
            </w:r>
            <w:r>
              <w:rPr>
                <w:noProof/>
                <w:webHidden/>
              </w:rPr>
              <w:tab/>
            </w:r>
            <w:r>
              <w:rPr>
                <w:noProof/>
                <w:webHidden/>
              </w:rPr>
              <w:fldChar w:fldCharType="begin"/>
            </w:r>
            <w:r>
              <w:rPr>
                <w:noProof/>
                <w:webHidden/>
              </w:rPr>
              <w:instrText xml:space="preserve"> PAGEREF _Toc241199887 \h </w:instrText>
            </w:r>
            <w:r>
              <w:rPr>
                <w:noProof/>
                <w:webHidden/>
              </w:rPr>
            </w:r>
            <w:r>
              <w:rPr>
                <w:noProof/>
                <w:webHidden/>
              </w:rPr>
              <w:fldChar w:fldCharType="separate"/>
            </w:r>
            <w:r>
              <w:rPr>
                <w:noProof/>
                <w:webHidden/>
              </w:rPr>
              <w:t>38</w:t>
            </w:r>
            <w:r>
              <w:rPr>
                <w:noProof/>
                <w:webHidden/>
              </w:rPr>
              <w:fldChar w:fldCharType="end"/>
            </w:r>
          </w:hyperlink>
        </w:p>
        <w:p w14:paraId="5EECA6D9" w14:textId="77777777" w:rsidR="00541013" w:rsidRDefault="00541013" w:rsidP="00541013">
          <w:pPr>
            <w:pStyle w:val="TOC2"/>
            <w:tabs>
              <w:tab w:val="right" w:leader="dot" w:pos="9350"/>
            </w:tabs>
            <w:rPr>
              <w:rFonts w:asciiTheme="minorHAnsi" w:eastAsiaTheme="minorEastAsia" w:hAnsiTheme="minorHAnsi" w:cstheme="minorBidi"/>
              <w:noProof/>
              <w:kern w:val="2"/>
              <w:sz w:val="24"/>
              <w:szCs w:val="24"/>
              <w:lang w:val="en-GB" w:eastAsia="en-GB"/>
              <w14:ligatures w14:val="standardContextual"/>
            </w:rPr>
          </w:pPr>
          <w:hyperlink w:anchor="_Toc241199888" w:history="1">
            <w:r w:rsidRPr="00EF0CEB">
              <w:rPr>
                <w:rStyle w:val="Hyperlink"/>
                <w:noProof/>
              </w:rPr>
              <w:t>4.9 Summary of Key Findings</w:t>
            </w:r>
            <w:r>
              <w:rPr>
                <w:noProof/>
                <w:webHidden/>
              </w:rPr>
              <w:tab/>
            </w:r>
            <w:r>
              <w:rPr>
                <w:noProof/>
                <w:webHidden/>
              </w:rPr>
              <w:fldChar w:fldCharType="begin"/>
            </w:r>
            <w:r>
              <w:rPr>
                <w:noProof/>
                <w:webHidden/>
              </w:rPr>
              <w:instrText xml:space="preserve"> PAGEREF _Toc241199888 \h </w:instrText>
            </w:r>
            <w:r>
              <w:rPr>
                <w:noProof/>
                <w:webHidden/>
              </w:rPr>
            </w:r>
            <w:r>
              <w:rPr>
                <w:noProof/>
                <w:webHidden/>
              </w:rPr>
              <w:fldChar w:fldCharType="separate"/>
            </w:r>
            <w:r>
              <w:rPr>
                <w:noProof/>
                <w:webHidden/>
              </w:rPr>
              <w:t>38</w:t>
            </w:r>
            <w:r>
              <w:rPr>
                <w:noProof/>
                <w:webHidden/>
              </w:rPr>
              <w:fldChar w:fldCharType="end"/>
            </w:r>
          </w:hyperlink>
        </w:p>
        <w:p w14:paraId="37C9CD57" w14:textId="77777777" w:rsidR="00541013" w:rsidRDefault="00541013" w:rsidP="00541013">
          <w:pPr>
            <w:pStyle w:val="TOC1"/>
            <w:tabs>
              <w:tab w:val="right" w:leader="dot" w:pos="9350"/>
            </w:tabs>
            <w:rPr>
              <w:rFonts w:asciiTheme="minorHAnsi" w:eastAsiaTheme="minorEastAsia" w:hAnsiTheme="minorHAnsi" w:cstheme="minorBidi"/>
              <w:noProof/>
              <w:kern w:val="2"/>
              <w:sz w:val="24"/>
              <w:szCs w:val="24"/>
              <w:lang w:val="en-GB" w:eastAsia="en-GB"/>
              <w14:ligatures w14:val="standardContextual"/>
            </w:rPr>
          </w:pPr>
          <w:hyperlink w:anchor="_Toc241199889" w:history="1">
            <w:r w:rsidRPr="00EF0CEB">
              <w:rPr>
                <w:rStyle w:val="Hyperlink"/>
                <w:noProof/>
              </w:rPr>
              <w:t>Chapter 5: Discussion, Conclusion and Recommendations</w:t>
            </w:r>
            <w:r>
              <w:rPr>
                <w:noProof/>
                <w:webHidden/>
              </w:rPr>
              <w:tab/>
            </w:r>
            <w:r>
              <w:rPr>
                <w:noProof/>
                <w:webHidden/>
              </w:rPr>
              <w:fldChar w:fldCharType="begin"/>
            </w:r>
            <w:r>
              <w:rPr>
                <w:noProof/>
                <w:webHidden/>
              </w:rPr>
              <w:instrText xml:space="preserve"> PAGEREF _Toc241199889 \h </w:instrText>
            </w:r>
            <w:r>
              <w:rPr>
                <w:noProof/>
                <w:webHidden/>
              </w:rPr>
            </w:r>
            <w:r>
              <w:rPr>
                <w:noProof/>
                <w:webHidden/>
              </w:rPr>
              <w:fldChar w:fldCharType="separate"/>
            </w:r>
            <w:r>
              <w:rPr>
                <w:noProof/>
                <w:webHidden/>
              </w:rPr>
              <w:t>39</w:t>
            </w:r>
            <w:r>
              <w:rPr>
                <w:noProof/>
                <w:webHidden/>
              </w:rPr>
              <w:fldChar w:fldCharType="end"/>
            </w:r>
          </w:hyperlink>
        </w:p>
        <w:p w14:paraId="53D75BC5" w14:textId="77777777" w:rsidR="00541013" w:rsidRDefault="00541013" w:rsidP="00541013">
          <w:pPr>
            <w:pStyle w:val="TOC2"/>
            <w:tabs>
              <w:tab w:val="right" w:leader="dot" w:pos="9350"/>
            </w:tabs>
            <w:rPr>
              <w:rFonts w:asciiTheme="minorHAnsi" w:eastAsiaTheme="minorEastAsia" w:hAnsiTheme="minorHAnsi" w:cstheme="minorBidi"/>
              <w:noProof/>
              <w:kern w:val="2"/>
              <w:sz w:val="24"/>
              <w:szCs w:val="24"/>
              <w:lang w:val="en-GB" w:eastAsia="en-GB"/>
              <w14:ligatures w14:val="standardContextual"/>
            </w:rPr>
          </w:pPr>
          <w:hyperlink w:anchor="_Toc241199890" w:history="1">
            <w:r w:rsidRPr="00EF0CEB">
              <w:rPr>
                <w:rStyle w:val="Hyperlink"/>
                <w:noProof/>
              </w:rPr>
              <w:t>5.1 Introduction</w:t>
            </w:r>
            <w:r>
              <w:rPr>
                <w:noProof/>
                <w:webHidden/>
              </w:rPr>
              <w:tab/>
            </w:r>
            <w:r>
              <w:rPr>
                <w:noProof/>
                <w:webHidden/>
              </w:rPr>
              <w:fldChar w:fldCharType="begin"/>
            </w:r>
            <w:r>
              <w:rPr>
                <w:noProof/>
                <w:webHidden/>
              </w:rPr>
              <w:instrText xml:space="preserve"> PAGEREF _Toc241199890 \h </w:instrText>
            </w:r>
            <w:r>
              <w:rPr>
                <w:noProof/>
                <w:webHidden/>
              </w:rPr>
            </w:r>
            <w:r>
              <w:rPr>
                <w:noProof/>
                <w:webHidden/>
              </w:rPr>
              <w:fldChar w:fldCharType="separate"/>
            </w:r>
            <w:r>
              <w:rPr>
                <w:noProof/>
                <w:webHidden/>
              </w:rPr>
              <w:t>39</w:t>
            </w:r>
            <w:r>
              <w:rPr>
                <w:noProof/>
                <w:webHidden/>
              </w:rPr>
              <w:fldChar w:fldCharType="end"/>
            </w:r>
          </w:hyperlink>
        </w:p>
        <w:p w14:paraId="07E87441" w14:textId="77777777" w:rsidR="00541013" w:rsidRDefault="00541013" w:rsidP="00541013">
          <w:pPr>
            <w:pStyle w:val="TOC2"/>
            <w:tabs>
              <w:tab w:val="right" w:leader="dot" w:pos="9350"/>
            </w:tabs>
            <w:rPr>
              <w:rFonts w:asciiTheme="minorHAnsi" w:eastAsiaTheme="minorEastAsia" w:hAnsiTheme="minorHAnsi" w:cstheme="minorBidi"/>
              <w:noProof/>
              <w:kern w:val="2"/>
              <w:sz w:val="24"/>
              <w:szCs w:val="24"/>
              <w:lang w:val="en-GB" w:eastAsia="en-GB"/>
              <w14:ligatures w14:val="standardContextual"/>
            </w:rPr>
          </w:pPr>
          <w:hyperlink w:anchor="_Toc241199891" w:history="1">
            <w:r w:rsidRPr="00EF0CEB">
              <w:rPr>
                <w:rStyle w:val="Hyperlink"/>
                <w:noProof/>
              </w:rPr>
              <w:t>5.2 Discussion of Findings</w:t>
            </w:r>
            <w:r>
              <w:rPr>
                <w:noProof/>
                <w:webHidden/>
              </w:rPr>
              <w:tab/>
            </w:r>
            <w:r>
              <w:rPr>
                <w:noProof/>
                <w:webHidden/>
              </w:rPr>
              <w:fldChar w:fldCharType="begin"/>
            </w:r>
            <w:r>
              <w:rPr>
                <w:noProof/>
                <w:webHidden/>
              </w:rPr>
              <w:instrText xml:space="preserve"> PAGEREF _Toc241199891 \h </w:instrText>
            </w:r>
            <w:r>
              <w:rPr>
                <w:noProof/>
                <w:webHidden/>
              </w:rPr>
            </w:r>
            <w:r>
              <w:rPr>
                <w:noProof/>
                <w:webHidden/>
              </w:rPr>
              <w:fldChar w:fldCharType="separate"/>
            </w:r>
            <w:r>
              <w:rPr>
                <w:noProof/>
                <w:webHidden/>
              </w:rPr>
              <w:t>39</w:t>
            </w:r>
            <w:r>
              <w:rPr>
                <w:noProof/>
                <w:webHidden/>
              </w:rPr>
              <w:fldChar w:fldCharType="end"/>
            </w:r>
          </w:hyperlink>
        </w:p>
        <w:p w14:paraId="7BC0935D" w14:textId="77777777" w:rsidR="00541013" w:rsidRDefault="00541013" w:rsidP="00541013">
          <w:pPr>
            <w:pStyle w:val="TOC3"/>
            <w:tabs>
              <w:tab w:val="right" w:leader="dot" w:pos="9350"/>
            </w:tabs>
            <w:rPr>
              <w:rFonts w:asciiTheme="minorHAnsi" w:eastAsiaTheme="minorEastAsia" w:hAnsiTheme="minorHAnsi" w:cstheme="minorBidi"/>
              <w:noProof/>
              <w:kern w:val="2"/>
              <w:sz w:val="24"/>
              <w:szCs w:val="24"/>
              <w:lang w:val="en-GB" w:eastAsia="en-GB"/>
              <w14:ligatures w14:val="standardContextual"/>
            </w:rPr>
          </w:pPr>
          <w:hyperlink w:anchor="_Toc241199892" w:history="1">
            <w:r w:rsidRPr="00EF0CEB">
              <w:rPr>
                <w:rStyle w:val="Hyperlink"/>
                <w:noProof/>
              </w:rPr>
              <w:t>5.2.1 Perceived AI Effectiveness, Service Quality and Satisfaction</w:t>
            </w:r>
            <w:r>
              <w:rPr>
                <w:noProof/>
                <w:webHidden/>
              </w:rPr>
              <w:tab/>
            </w:r>
            <w:r>
              <w:rPr>
                <w:noProof/>
                <w:webHidden/>
              </w:rPr>
              <w:fldChar w:fldCharType="begin"/>
            </w:r>
            <w:r>
              <w:rPr>
                <w:noProof/>
                <w:webHidden/>
              </w:rPr>
              <w:instrText xml:space="preserve"> PAGEREF _Toc241199892 \h </w:instrText>
            </w:r>
            <w:r>
              <w:rPr>
                <w:noProof/>
                <w:webHidden/>
              </w:rPr>
            </w:r>
            <w:r>
              <w:rPr>
                <w:noProof/>
                <w:webHidden/>
              </w:rPr>
              <w:fldChar w:fldCharType="separate"/>
            </w:r>
            <w:r>
              <w:rPr>
                <w:noProof/>
                <w:webHidden/>
              </w:rPr>
              <w:t>39</w:t>
            </w:r>
            <w:r>
              <w:rPr>
                <w:noProof/>
                <w:webHidden/>
              </w:rPr>
              <w:fldChar w:fldCharType="end"/>
            </w:r>
          </w:hyperlink>
        </w:p>
        <w:p w14:paraId="25E24801" w14:textId="77777777" w:rsidR="00541013" w:rsidRDefault="00541013" w:rsidP="00541013">
          <w:pPr>
            <w:pStyle w:val="TOC3"/>
            <w:tabs>
              <w:tab w:val="right" w:leader="dot" w:pos="9350"/>
            </w:tabs>
            <w:rPr>
              <w:rFonts w:asciiTheme="minorHAnsi" w:eastAsiaTheme="minorEastAsia" w:hAnsiTheme="minorHAnsi" w:cstheme="minorBidi"/>
              <w:noProof/>
              <w:kern w:val="2"/>
              <w:sz w:val="24"/>
              <w:szCs w:val="24"/>
              <w:lang w:val="en-GB" w:eastAsia="en-GB"/>
              <w14:ligatures w14:val="standardContextual"/>
            </w:rPr>
          </w:pPr>
          <w:hyperlink w:anchor="_Toc241199893" w:history="1">
            <w:r w:rsidRPr="00EF0CEB">
              <w:rPr>
                <w:rStyle w:val="Hyperlink"/>
                <w:noProof/>
              </w:rPr>
              <w:t>5.2.2 Perceived Service Quality, Perceived Risk and Customer Trust</w:t>
            </w:r>
            <w:r>
              <w:rPr>
                <w:noProof/>
                <w:webHidden/>
              </w:rPr>
              <w:tab/>
            </w:r>
            <w:r>
              <w:rPr>
                <w:noProof/>
                <w:webHidden/>
              </w:rPr>
              <w:fldChar w:fldCharType="begin"/>
            </w:r>
            <w:r>
              <w:rPr>
                <w:noProof/>
                <w:webHidden/>
              </w:rPr>
              <w:instrText xml:space="preserve"> PAGEREF _Toc241199893 \h </w:instrText>
            </w:r>
            <w:r>
              <w:rPr>
                <w:noProof/>
                <w:webHidden/>
              </w:rPr>
            </w:r>
            <w:r>
              <w:rPr>
                <w:noProof/>
                <w:webHidden/>
              </w:rPr>
              <w:fldChar w:fldCharType="separate"/>
            </w:r>
            <w:r>
              <w:rPr>
                <w:noProof/>
                <w:webHidden/>
              </w:rPr>
              <w:t>40</w:t>
            </w:r>
            <w:r>
              <w:rPr>
                <w:noProof/>
                <w:webHidden/>
              </w:rPr>
              <w:fldChar w:fldCharType="end"/>
            </w:r>
          </w:hyperlink>
        </w:p>
        <w:p w14:paraId="74F11385" w14:textId="77777777" w:rsidR="00541013" w:rsidRDefault="00541013" w:rsidP="00541013">
          <w:pPr>
            <w:pStyle w:val="TOC3"/>
            <w:tabs>
              <w:tab w:val="right" w:leader="dot" w:pos="9350"/>
            </w:tabs>
            <w:rPr>
              <w:rFonts w:asciiTheme="minorHAnsi" w:eastAsiaTheme="minorEastAsia" w:hAnsiTheme="minorHAnsi" w:cstheme="minorBidi"/>
              <w:noProof/>
              <w:kern w:val="2"/>
              <w:sz w:val="24"/>
              <w:szCs w:val="24"/>
              <w:lang w:val="en-GB" w:eastAsia="en-GB"/>
              <w14:ligatures w14:val="standardContextual"/>
            </w:rPr>
          </w:pPr>
          <w:hyperlink w:anchor="_Toc241199894" w:history="1">
            <w:r w:rsidRPr="00EF0CEB">
              <w:rPr>
                <w:rStyle w:val="Hyperlink"/>
                <w:noProof/>
              </w:rPr>
              <w:t>5.2.3 Customer Satisfaction, Trust and Loyalty Intention</w:t>
            </w:r>
            <w:r>
              <w:rPr>
                <w:noProof/>
                <w:webHidden/>
              </w:rPr>
              <w:tab/>
            </w:r>
            <w:r>
              <w:rPr>
                <w:noProof/>
                <w:webHidden/>
              </w:rPr>
              <w:fldChar w:fldCharType="begin"/>
            </w:r>
            <w:r>
              <w:rPr>
                <w:noProof/>
                <w:webHidden/>
              </w:rPr>
              <w:instrText xml:space="preserve"> PAGEREF _Toc241199894 \h </w:instrText>
            </w:r>
            <w:r>
              <w:rPr>
                <w:noProof/>
                <w:webHidden/>
              </w:rPr>
            </w:r>
            <w:r>
              <w:rPr>
                <w:noProof/>
                <w:webHidden/>
              </w:rPr>
              <w:fldChar w:fldCharType="separate"/>
            </w:r>
            <w:r>
              <w:rPr>
                <w:noProof/>
                <w:webHidden/>
              </w:rPr>
              <w:t>40</w:t>
            </w:r>
            <w:r>
              <w:rPr>
                <w:noProof/>
                <w:webHidden/>
              </w:rPr>
              <w:fldChar w:fldCharType="end"/>
            </w:r>
          </w:hyperlink>
        </w:p>
        <w:p w14:paraId="5F86C841" w14:textId="77777777" w:rsidR="00541013" w:rsidRDefault="00541013" w:rsidP="00541013">
          <w:pPr>
            <w:pStyle w:val="TOC3"/>
            <w:tabs>
              <w:tab w:val="right" w:leader="dot" w:pos="9350"/>
            </w:tabs>
            <w:rPr>
              <w:rFonts w:asciiTheme="minorHAnsi" w:eastAsiaTheme="minorEastAsia" w:hAnsiTheme="minorHAnsi" w:cstheme="minorBidi"/>
              <w:noProof/>
              <w:kern w:val="2"/>
              <w:sz w:val="24"/>
              <w:szCs w:val="24"/>
              <w:lang w:val="en-GB" w:eastAsia="en-GB"/>
              <w14:ligatures w14:val="standardContextual"/>
            </w:rPr>
          </w:pPr>
          <w:hyperlink w:anchor="_Toc241199895" w:history="1">
            <w:r w:rsidRPr="00EF0CEB">
              <w:rPr>
                <w:rStyle w:val="Hyperlink"/>
                <w:noProof/>
              </w:rPr>
              <w:t>5.2.4 Age-Related Differences in Perceived Risk</w:t>
            </w:r>
            <w:r>
              <w:rPr>
                <w:noProof/>
                <w:webHidden/>
              </w:rPr>
              <w:tab/>
            </w:r>
            <w:r>
              <w:rPr>
                <w:noProof/>
                <w:webHidden/>
              </w:rPr>
              <w:fldChar w:fldCharType="begin"/>
            </w:r>
            <w:r>
              <w:rPr>
                <w:noProof/>
                <w:webHidden/>
              </w:rPr>
              <w:instrText xml:space="preserve"> PAGEREF _Toc241199895 \h </w:instrText>
            </w:r>
            <w:r>
              <w:rPr>
                <w:noProof/>
                <w:webHidden/>
              </w:rPr>
            </w:r>
            <w:r>
              <w:rPr>
                <w:noProof/>
                <w:webHidden/>
              </w:rPr>
              <w:fldChar w:fldCharType="separate"/>
            </w:r>
            <w:r>
              <w:rPr>
                <w:noProof/>
                <w:webHidden/>
              </w:rPr>
              <w:t>41</w:t>
            </w:r>
            <w:r>
              <w:rPr>
                <w:noProof/>
                <w:webHidden/>
              </w:rPr>
              <w:fldChar w:fldCharType="end"/>
            </w:r>
          </w:hyperlink>
        </w:p>
        <w:p w14:paraId="50BD5807" w14:textId="77777777" w:rsidR="00541013" w:rsidRDefault="00541013" w:rsidP="00541013">
          <w:pPr>
            <w:pStyle w:val="TOC2"/>
            <w:tabs>
              <w:tab w:val="right" w:leader="dot" w:pos="9350"/>
            </w:tabs>
            <w:rPr>
              <w:rFonts w:asciiTheme="minorHAnsi" w:eastAsiaTheme="minorEastAsia" w:hAnsiTheme="minorHAnsi" w:cstheme="minorBidi"/>
              <w:noProof/>
              <w:kern w:val="2"/>
              <w:sz w:val="24"/>
              <w:szCs w:val="24"/>
              <w:lang w:val="en-GB" w:eastAsia="en-GB"/>
              <w14:ligatures w14:val="standardContextual"/>
            </w:rPr>
          </w:pPr>
          <w:hyperlink w:anchor="_Toc241199896" w:history="1">
            <w:r w:rsidRPr="00EF0CEB">
              <w:rPr>
                <w:rStyle w:val="Hyperlink"/>
                <w:noProof/>
              </w:rPr>
              <w:t>5.3 Achievement of Research Objectives</w:t>
            </w:r>
            <w:r>
              <w:rPr>
                <w:noProof/>
                <w:webHidden/>
              </w:rPr>
              <w:tab/>
            </w:r>
            <w:r>
              <w:rPr>
                <w:noProof/>
                <w:webHidden/>
              </w:rPr>
              <w:fldChar w:fldCharType="begin"/>
            </w:r>
            <w:r>
              <w:rPr>
                <w:noProof/>
                <w:webHidden/>
              </w:rPr>
              <w:instrText xml:space="preserve"> PAGEREF _Toc241199896 \h </w:instrText>
            </w:r>
            <w:r>
              <w:rPr>
                <w:noProof/>
                <w:webHidden/>
              </w:rPr>
            </w:r>
            <w:r>
              <w:rPr>
                <w:noProof/>
                <w:webHidden/>
              </w:rPr>
              <w:fldChar w:fldCharType="separate"/>
            </w:r>
            <w:r>
              <w:rPr>
                <w:noProof/>
                <w:webHidden/>
              </w:rPr>
              <w:t>41</w:t>
            </w:r>
            <w:r>
              <w:rPr>
                <w:noProof/>
                <w:webHidden/>
              </w:rPr>
              <w:fldChar w:fldCharType="end"/>
            </w:r>
          </w:hyperlink>
        </w:p>
        <w:p w14:paraId="0AE6EC66" w14:textId="77777777" w:rsidR="00541013" w:rsidRDefault="00541013" w:rsidP="00541013">
          <w:pPr>
            <w:pStyle w:val="TOC2"/>
            <w:tabs>
              <w:tab w:val="right" w:leader="dot" w:pos="9350"/>
            </w:tabs>
            <w:rPr>
              <w:rFonts w:asciiTheme="minorHAnsi" w:eastAsiaTheme="minorEastAsia" w:hAnsiTheme="minorHAnsi" w:cstheme="minorBidi"/>
              <w:noProof/>
              <w:kern w:val="2"/>
              <w:sz w:val="24"/>
              <w:szCs w:val="24"/>
              <w:lang w:val="en-GB" w:eastAsia="en-GB"/>
              <w14:ligatures w14:val="standardContextual"/>
            </w:rPr>
          </w:pPr>
          <w:hyperlink w:anchor="_Toc241199897" w:history="1">
            <w:r w:rsidRPr="00EF0CEB">
              <w:rPr>
                <w:rStyle w:val="Hyperlink"/>
                <w:noProof/>
              </w:rPr>
              <w:t>5.4 Theoretical Implications</w:t>
            </w:r>
            <w:r>
              <w:rPr>
                <w:noProof/>
                <w:webHidden/>
              </w:rPr>
              <w:tab/>
            </w:r>
            <w:r>
              <w:rPr>
                <w:noProof/>
                <w:webHidden/>
              </w:rPr>
              <w:fldChar w:fldCharType="begin"/>
            </w:r>
            <w:r>
              <w:rPr>
                <w:noProof/>
                <w:webHidden/>
              </w:rPr>
              <w:instrText xml:space="preserve"> PAGEREF _Toc241199897 \h </w:instrText>
            </w:r>
            <w:r>
              <w:rPr>
                <w:noProof/>
                <w:webHidden/>
              </w:rPr>
            </w:r>
            <w:r>
              <w:rPr>
                <w:noProof/>
                <w:webHidden/>
              </w:rPr>
              <w:fldChar w:fldCharType="separate"/>
            </w:r>
            <w:r>
              <w:rPr>
                <w:noProof/>
                <w:webHidden/>
              </w:rPr>
              <w:t>42</w:t>
            </w:r>
            <w:r>
              <w:rPr>
                <w:noProof/>
                <w:webHidden/>
              </w:rPr>
              <w:fldChar w:fldCharType="end"/>
            </w:r>
          </w:hyperlink>
        </w:p>
        <w:p w14:paraId="5807AF17" w14:textId="77777777" w:rsidR="00541013" w:rsidRDefault="00541013" w:rsidP="00541013">
          <w:pPr>
            <w:pStyle w:val="TOC2"/>
            <w:tabs>
              <w:tab w:val="right" w:leader="dot" w:pos="9350"/>
            </w:tabs>
            <w:rPr>
              <w:rFonts w:asciiTheme="minorHAnsi" w:eastAsiaTheme="minorEastAsia" w:hAnsiTheme="minorHAnsi" w:cstheme="minorBidi"/>
              <w:noProof/>
              <w:kern w:val="2"/>
              <w:sz w:val="24"/>
              <w:szCs w:val="24"/>
              <w:lang w:val="en-GB" w:eastAsia="en-GB"/>
              <w14:ligatures w14:val="standardContextual"/>
            </w:rPr>
          </w:pPr>
          <w:hyperlink w:anchor="_Toc241199898" w:history="1">
            <w:r w:rsidRPr="00EF0CEB">
              <w:rPr>
                <w:rStyle w:val="Hyperlink"/>
                <w:noProof/>
              </w:rPr>
              <w:t>5.5 Practical Recommendations for UK Retail Banks</w:t>
            </w:r>
            <w:r>
              <w:rPr>
                <w:noProof/>
                <w:webHidden/>
              </w:rPr>
              <w:tab/>
            </w:r>
            <w:r>
              <w:rPr>
                <w:noProof/>
                <w:webHidden/>
              </w:rPr>
              <w:fldChar w:fldCharType="begin"/>
            </w:r>
            <w:r>
              <w:rPr>
                <w:noProof/>
                <w:webHidden/>
              </w:rPr>
              <w:instrText xml:space="preserve"> PAGEREF _Toc241199898 \h </w:instrText>
            </w:r>
            <w:r>
              <w:rPr>
                <w:noProof/>
                <w:webHidden/>
              </w:rPr>
            </w:r>
            <w:r>
              <w:rPr>
                <w:noProof/>
                <w:webHidden/>
              </w:rPr>
              <w:fldChar w:fldCharType="separate"/>
            </w:r>
            <w:r>
              <w:rPr>
                <w:noProof/>
                <w:webHidden/>
              </w:rPr>
              <w:t>42</w:t>
            </w:r>
            <w:r>
              <w:rPr>
                <w:noProof/>
                <w:webHidden/>
              </w:rPr>
              <w:fldChar w:fldCharType="end"/>
            </w:r>
          </w:hyperlink>
        </w:p>
        <w:p w14:paraId="39D4DB60" w14:textId="77777777" w:rsidR="00541013" w:rsidRDefault="00541013" w:rsidP="00541013">
          <w:pPr>
            <w:pStyle w:val="TOC2"/>
            <w:tabs>
              <w:tab w:val="right" w:leader="dot" w:pos="9350"/>
            </w:tabs>
            <w:rPr>
              <w:rFonts w:asciiTheme="minorHAnsi" w:eastAsiaTheme="minorEastAsia" w:hAnsiTheme="minorHAnsi" w:cstheme="minorBidi"/>
              <w:noProof/>
              <w:kern w:val="2"/>
              <w:sz w:val="24"/>
              <w:szCs w:val="24"/>
              <w:lang w:val="en-GB" w:eastAsia="en-GB"/>
              <w14:ligatures w14:val="standardContextual"/>
            </w:rPr>
          </w:pPr>
          <w:hyperlink w:anchor="_Toc241199899" w:history="1">
            <w:r w:rsidRPr="00EF0CEB">
              <w:rPr>
                <w:rStyle w:val="Hyperlink"/>
                <w:noProof/>
              </w:rPr>
              <w:t>5.6 Limitations of the Study</w:t>
            </w:r>
            <w:r>
              <w:rPr>
                <w:noProof/>
                <w:webHidden/>
              </w:rPr>
              <w:tab/>
            </w:r>
            <w:r>
              <w:rPr>
                <w:noProof/>
                <w:webHidden/>
              </w:rPr>
              <w:fldChar w:fldCharType="begin"/>
            </w:r>
            <w:r>
              <w:rPr>
                <w:noProof/>
                <w:webHidden/>
              </w:rPr>
              <w:instrText xml:space="preserve"> PAGEREF _Toc241199899 \h </w:instrText>
            </w:r>
            <w:r>
              <w:rPr>
                <w:noProof/>
                <w:webHidden/>
              </w:rPr>
            </w:r>
            <w:r>
              <w:rPr>
                <w:noProof/>
                <w:webHidden/>
              </w:rPr>
              <w:fldChar w:fldCharType="separate"/>
            </w:r>
            <w:r>
              <w:rPr>
                <w:noProof/>
                <w:webHidden/>
              </w:rPr>
              <w:t>43</w:t>
            </w:r>
            <w:r>
              <w:rPr>
                <w:noProof/>
                <w:webHidden/>
              </w:rPr>
              <w:fldChar w:fldCharType="end"/>
            </w:r>
          </w:hyperlink>
        </w:p>
        <w:p w14:paraId="35F0B96F" w14:textId="77777777" w:rsidR="00541013" w:rsidRDefault="00541013" w:rsidP="00541013">
          <w:pPr>
            <w:pStyle w:val="TOC2"/>
            <w:tabs>
              <w:tab w:val="right" w:leader="dot" w:pos="9350"/>
            </w:tabs>
            <w:rPr>
              <w:rFonts w:asciiTheme="minorHAnsi" w:eastAsiaTheme="minorEastAsia" w:hAnsiTheme="minorHAnsi" w:cstheme="minorBidi"/>
              <w:noProof/>
              <w:kern w:val="2"/>
              <w:sz w:val="24"/>
              <w:szCs w:val="24"/>
              <w:lang w:val="en-GB" w:eastAsia="en-GB"/>
              <w14:ligatures w14:val="standardContextual"/>
            </w:rPr>
          </w:pPr>
          <w:hyperlink w:anchor="_Toc241199900" w:history="1">
            <w:r w:rsidRPr="00EF0CEB">
              <w:rPr>
                <w:rStyle w:val="Hyperlink"/>
                <w:noProof/>
              </w:rPr>
              <w:t>5.7 Recommendations for Future Research</w:t>
            </w:r>
            <w:r>
              <w:rPr>
                <w:noProof/>
                <w:webHidden/>
              </w:rPr>
              <w:tab/>
            </w:r>
            <w:r>
              <w:rPr>
                <w:noProof/>
                <w:webHidden/>
              </w:rPr>
              <w:fldChar w:fldCharType="begin"/>
            </w:r>
            <w:r>
              <w:rPr>
                <w:noProof/>
                <w:webHidden/>
              </w:rPr>
              <w:instrText xml:space="preserve"> PAGEREF _Toc241199900 \h </w:instrText>
            </w:r>
            <w:r>
              <w:rPr>
                <w:noProof/>
                <w:webHidden/>
              </w:rPr>
            </w:r>
            <w:r>
              <w:rPr>
                <w:noProof/>
                <w:webHidden/>
              </w:rPr>
              <w:fldChar w:fldCharType="separate"/>
            </w:r>
            <w:r>
              <w:rPr>
                <w:noProof/>
                <w:webHidden/>
              </w:rPr>
              <w:t>43</w:t>
            </w:r>
            <w:r>
              <w:rPr>
                <w:noProof/>
                <w:webHidden/>
              </w:rPr>
              <w:fldChar w:fldCharType="end"/>
            </w:r>
          </w:hyperlink>
        </w:p>
        <w:p w14:paraId="6F069CB5" w14:textId="77777777" w:rsidR="00541013" w:rsidRDefault="00541013" w:rsidP="00541013">
          <w:pPr>
            <w:pStyle w:val="TOC2"/>
            <w:tabs>
              <w:tab w:val="right" w:leader="dot" w:pos="9350"/>
            </w:tabs>
            <w:rPr>
              <w:rFonts w:asciiTheme="minorHAnsi" w:eastAsiaTheme="minorEastAsia" w:hAnsiTheme="minorHAnsi" w:cstheme="minorBidi"/>
              <w:noProof/>
              <w:kern w:val="2"/>
              <w:sz w:val="24"/>
              <w:szCs w:val="24"/>
              <w:lang w:val="en-GB" w:eastAsia="en-GB"/>
              <w14:ligatures w14:val="standardContextual"/>
            </w:rPr>
          </w:pPr>
          <w:hyperlink w:anchor="_Toc241199901" w:history="1">
            <w:r w:rsidRPr="00EF0CEB">
              <w:rPr>
                <w:rStyle w:val="Hyperlink"/>
                <w:noProof/>
              </w:rPr>
              <w:t>5.8 Conclusion</w:t>
            </w:r>
            <w:r>
              <w:rPr>
                <w:noProof/>
                <w:webHidden/>
              </w:rPr>
              <w:tab/>
            </w:r>
            <w:r>
              <w:rPr>
                <w:noProof/>
                <w:webHidden/>
              </w:rPr>
              <w:fldChar w:fldCharType="begin"/>
            </w:r>
            <w:r>
              <w:rPr>
                <w:noProof/>
                <w:webHidden/>
              </w:rPr>
              <w:instrText xml:space="preserve"> PAGEREF _Toc241199901 \h </w:instrText>
            </w:r>
            <w:r>
              <w:rPr>
                <w:noProof/>
                <w:webHidden/>
              </w:rPr>
            </w:r>
            <w:r>
              <w:rPr>
                <w:noProof/>
                <w:webHidden/>
              </w:rPr>
              <w:fldChar w:fldCharType="separate"/>
            </w:r>
            <w:r>
              <w:rPr>
                <w:noProof/>
                <w:webHidden/>
              </w:rPr>
              <w:t>43</w:t>
            </w:r>
            <w:r>
              <w:rPr>
                <w:noProof/>
                <w:webHidden/>
              </w:rPr>
              <w:fldChar w:fldCharType="end"/>
            </w:r>
          </w:hyperlink>
        </w:p>
        <w:p w14:paraId="6BB6AD3C" w14:textId="77777777" w:rsidR="00541013" w:rsidRPr="00A328F9" w:rsidRDefault="00541013" w:rsidP="00541013">
          <w:pPr>
            <w:pStyle w:val="TOC2"/>
            <w:tabs>
              <w:tab w:val="right" w:leader="dot" w:pos="9359"/>
            </w:tabs>
          </w:pPr>
          <w:r>
            <w:rPr>
              <w:rStyle w:val="IndexLink"/>
            </w:rPr>
            <w:fldChar w:fldCharType="end"/>
          </w:r>
        </w:p>
      </w:sdtContent>
    </w:sdt>
    <w:p w14:paraId="5A20BCC6" w14:textId="77777777" w:rsidR="00541013" w:rsidRDefault="00541013" w:rsidP="00541013">
      <w:pPr>
        <w:rPr>
          <w:color w:val="0F4761"/>
          <w:sz w:val="40"/>
          <w:szCs w:val="40"/>
        </w:rPr>
      </w:pPr>
    </w:p>
    <w:p w14:paraId="34F6DA03" w14:textId="77777777" w:rsidR="00541013" w:rsidRDefault="00541013" w:rsidP="00541013">
      <w:pPr>
        <w:rPr>
          <w:color w:val="0F4761"/>
          <w:sz w:val="40"/>
          <w:szCs w:val="40"/>
        </w:rPr>
      </w:pPr>
    </w:p>
    <w:p w14:paraId="7D167602" w14:textId="77777777" w:rsidR="00541013" w:rsidRDefault="00541013" w:rsidP="00541013">
      <w:pPr>
        <w:rPr>
          <w:color w:val="0F4761"/>
          <w:sz w:val="40"/>
          <w:szCs w:val="40"/>
        </w:rPr>
      </w:pPr>
    </w:p>
    <w:p w14:paraId="61BA3185" w14:textId="77777777" w:rsidR="00541013" w:rsidRDefault="00541013" w:rsidP="00541013">
      <w:pPr>
        <w:rPr>
          <w:color w:val="0F4761"/>
          <w:sz w:val="40"/>
          <w:szCs w:val="40"/>
        </w:rPr>
      </w:pPr>
    </w:p>
    <w:p w14:paraId="3F0AB2D4" w14:textId="77777777" w:rsidR="00541013" w:rsidRDefault="00541013" w:rsidP="00541013">
      <w:pPr>
        <w:rPr>
          <w:color w:val="0F4761"/>
          <w:sz w:val="40"/>
          <w:szCs w:val="40"/>
        </w:rPr>
      </w:pPr>
    </w:p>
    <w:p w14:paraId="187B3DFE" w14:textId="77777777" w:rsidR="00541013" w:rsidRDefault="00541013" w:rsidP="00541013">
      <w:pPr>
        <w:rPr>
          <w:color w:val="0F4761"/>
          <w:sz w:val="40"/>
          <w:szCs w:val="40"/>
        </w:rPr>
      </w:pPr>
    </w:p>
    <w:p w14:paraId="4B05FDFB" w14:textId="77777777" w:rsidR="00541013" w:rsidRDefault="00541013" w:rsidP="00541013">
      <w:pPr>
        <w:rPr>
          <w:color w:val="0F4761"/>
          <w:sz w:val="40"/>
          <w:szCs w:val="40"/>
        </w:rPr>
      </w:pPr>
    </w:p>
    <w:p w14:paraId="3FED75AD" w14:textId="77777777" w:rsidR="00541013" w:rsidRDefault="00541013" w:rsidP="00541013">
      <w:pPr>
        <w:rPr>
          <w:color w:val="0F4761"/>
          <w:sz w:val="40"/>
          <w:szCs w:val="40"/>
        </w:rPr>
      </w:pPr>
    </w:p>
    <w:p w14:paraId="13C8527B" w14:textId="77777777" w:rsidR="00541013" w:rsidRDefault="00541013" w:rsidP="00541013">
      <w:pPr>
        <w:rPr>
          <w:color w:val="0F4761"/>
          <w:sz w:val="40"/>
          <w:szCs w:val="40"/>
        </w:rPr>
      </w:pPr>
    </w:p>
    <w:p w14:paraId="0710E9FD" w14:textId="77777777" w:rsidR="00541013" w:rsidRDefault="00541013" w:rsidP="00541013">
      <w:pPr>
        <w:rPr>
          <w:color w:val="0F4761"/>
          <w:sz w:val="40"/>
          <w:szCs w:val="40"/>
        </w:rPr>
      </w:pPr>
    </w:p>
    <w:p w14:paraId="2EED5651" w14:textId="77777777" w:rsidR="00541013" w:rsidRDefault="00541013" w:rsidP="00541013">
      <w:pPr>
        <w:rPr>
          <w:color w:val="0F4761"/>
          <w:sz w:val="40"/>
          <w:szCs w:val="40"/>
        </w:rPr>
      </w:pPr>
    </w:p>
    <w:p w14:paraId="62153F3C" w14:textId="77777777" w:rsidR="00541013" w:rsidRDefault="00541013" w:rsidP="00541013">
      <w:pPr>
        <w:rPr>
          <w:color w:val="0F4761"/>
          <w:sz w:val="40"/>
          <w:szCs w:val="40"/>
        </w:rPr>
      </w:pPr>
    </w:p>
    <w:p w14:paraId="6427CA85" w14:textId="77777777" w:rsidR="00541013" w:rsidRDefault="00541013" w:rsidP="00541013">
      <w:pPr>
        <w:rPr>
          <w:color w:val="0F4761"/>
          <w:sz w:val="40"/>
          <w:szCs w:val="40"/>
        </w:rPr>
      </w:pPr>
    </w:p>
    <w:p w14:paraId="65913578" w14:textId="77777777" w:rsidR="00541013" w:rsidRDefault="00541013" w:rsidP="00541013">
      <w:pPr>
        <w:rPr>
          <w:color w:val="0F4761"/>
          <w:sz w:val="40"/>
          <w:szCs w:val="40"/>
        </w:rPr>
      </w:pPr>
    </w:p>
    <w:p w14:paraId="0EBD1EAE" w14:textId="77777777" w:rsidR="00541013" w:rsidRDefault="00541013" w:rsidP="00541013">
      <w:pPr>
        <w:rPr>
          <w:color w:val="0F4761"/>
          <w:sz w:val="40"/>
          <w:szCs w:val="40"/>
        </w:rPr>
      </w:pPr>
    </w:p>
    <w:p w14:paraId="084EA3C6" w14:textId="77777777" w:rsidR="00541013" w:rsidRDefault="00541013" w:rsidP="00541013">
      <w:pPr>
        <w:rPr>
          <w:color w:val="0F4761"/>
          <w:sz w:val="40"/>
          <w:szCs w:val="40"/>
        </w:rPr>
      </w:pPr>
    </w:p>
    <w:p w14:paraId="4BED9D00" w14:textId="77777777" w:rsidR="00541013" w:rsidRDefault="00541013" w:rsidP="00541013">
      <w:pPr>
        <w:rPr>
          <w:color w:val="0F4761"/>
          <w:sz w:val="40"/>
          <w:szCs w:val="40"/>
        </w:rPr>
      </w:pPr>
    </w:p>
    <w:p w14:paraId="75ACDA12" w14:textId="77777777" w:rsidR="00541013" w:rsidRDefault="00541013" w:rsidP="00541013">
      <w:pPr>
        <w:rPr>
          <w:color w:val="0F4761"/>
          <w:sz w:val="40"/>
          <w:szCs w:val="40"/>
        </w:rPr>
      </w:pPr>
    </w:p>
    <w:p w14:paraId="0336D2EA" w14:textId="77777777" w:rsidR="00541013" w:rsidRDefault="00541013" w:rsidP="00541013">
      <w:pPr>
        <w:rPr>
          <w:color w:val="0F4761"/>
          <w:sz w:val="40"/>
          <w:szCs w:val="40"/>
        </w:rPr>
      </w:pPr>
    </w:p>
    <w:p w14:paraId="6945FD8C" w14:textId="77777777" w:rsidR="00541013" w:rsidRDefault="00541013" w:rsidP="00541013">
      <w:pPr>
        <w:rPr>
          <w:color w:val="0F4761"/>
          <w:sz w:val="40"/>
          <w:szCs w:val="40"/>
        </w:rPr>
      </w:pPr>
    </w:p>
    <w:p w14:paraId="3D1CD9F3" w14:textId="77777777" w:rsidR="00541013" w:rsidRDefault="00541013" w:rsidP="00541013">
      <w:pPr>
        <w:rPr>
          <w:color w:val="0F4761"/>
          <w:sz w:val="40"/>
          <w:szCs w:val="40"/>
        </w:rPr>
      </w:pPr>
    </w:p>
    <w:p w14:paraId="16E213F3" w14:textId="77777777" w:rsidR="00541013" w:rsidRDefault="00541013" w:rsidP="00541013">
      <w:pPr>
        <w:rPr>
          <w:color w:val="0F4761"/>
          <w:sz w:val="40"/>
          <w:szCs w:val="40"/>
        </w:rPr>
      </w:pPr>
    </w:p>
    <w:p w14:paraId="7A240E7E" w14:textId="77777777" w:rsidR="00541013" w:rsidRDefault="00541013" w:rsidP="00541013">
      <w:pPr>
        <w:rPr>
          <w:color w:val="0F4761"/>
          <w:sz w:val="40"/>
          <w:szCs w:val="40"/>
        </w:rPr>
      </w:pPr>
    </w:p>
    <w:p w14:paraId="544CE0F9" w14:textId="77777777" w:rsidR="00541013" w:rsidRDefault="00541013" w:rsidP="00541013">
      <w:pPr>
        <w:rPr>
          <w:color w:val="0F4761"/>
          <w:sz w:val="40"/>
          <w:szCs w:val="40"/>
        </w:rPr>
      </w:pPr>
    </w:p>
    <w:p w14:paraId="245F8B32" w14:textId="77777777" w:rsidR="00541013" w:rsidRDefault="00541013" w:rsidP="00541013">
      <w:pPr>
        <w:rPr>
          <w:color w:val="0F4761"/>
          <w:sz w:val="40"/>
          <w:szCs w:val="40"/>
        </w:rPr>
      </w:pPr>
    </w:p>
    <w:p w14:paraId="006BD5BC" w14:textId="77777777" w:rsidR="00541013" w:rsidRDefault="00541013" w:rsidP="00541013">
      <w:pPr>
        <w:rPr>
          <w:color w:val="0F4761"/>
          <w:sz w:val="40"/>
          <w:szCs w:val="40"/>
        </w:rPr>
      </w:pPr>
    </w:p>
    <w:p w14:paraId="43F3353C" w14:textId="77777777" w:rsidR="00541013" w:rsidRPr="00A328F9" w:rsidRDefault="00541013" w:rsidP="00541013">
      <w:r>
        <w:rPr>
          <w:color w:val="0F4761"/>
          <w:sz w:val="40"/>
          <w:szCs w:val="40"/>
        </w:rPr>
        <w:lastRenderedPageBreak/>
        <w:t>Table of Figures</w:t>
      </w:r>
    </w:p>
    <w:p w14:paraId="644E1184" w14:textId="77777777" w:rsidR="00541013" w:rsidRDefault="00541013" w:rsidP="00541013">
      <w:pPr>
        <w:spacing w:before="360" w:after="160" w:line="276" w:lineRule="auto"/>
        <w:jc w:val="both"/>
      </w:pPr>
      <w:r>
        <w:rPr>
          <w:i/>
          <w:iCs/>
        </w:rPr>
        <w:t>Figure 2.1: Visual Theoretical Framework of AI-Based Customer Experience in UK Retail Banking ...................................................... 18</w:t>
      </w:r>
    </w:p>
    <w:p w14:paraId="2202EEA4" w14:textId="77777777" w:rsidR="00541013" w:rsidRDefault="00541013" w:rsidP="00541013">
      <w:pPr>
        <w:spacing w:before="360" w:after="160" w:line="276" w:lineRule="auto"/>
        <w:jc w:val="both"/>
        <w:rPr>
          <w:i/>
          <w:iCs/>
        </w:rPr>
      </w:pPr>
      <w:r>
        <w:rPr>
          <w:i/>
          <w:iCs/>
        </w:rPr>
        <w:t>Figure 2.2: Conceptual Framework Model for AI Effectiveness, Service Quality, Trust, Satisfaction, Perceived Risk and Loyalty Intention ...................................................... 19</w:t>
      </w:r>
    </w:p>
    <w:p w14:paraId="6589BC74" w14:textId="77777777" w:rsidR="00541013" w:rsidRDefault="00541013" w:rsidP="00541013">
      <w:pPr>
        <w:spacing w:before="360" w:after="160" w:line="276" w:lineRule="auto"/>
        <w:jc w:val="both"/>
        <w:rPr>
          <w:i/>
          <w:iCs/>
        </w:rPr>
      </w:pPr>
    </w:p>
    <w:p w14:paraId="700F94CA" w14:textId="77777777" w:rsidR="00541013" w:rsidRDefault="00541013" w:rsidP="00541013">
      <w:pPr>
        <w:spacing w:after="160" w:line="276" w:lineRule="auto"/>
        <w:jc w:val="both"/>
        <w:rPr>
          <w:i/>
          <w:iCs/>
        </w:rPr>
      </w:pPr>
    </w:p>
    <w:p w14:paraId="20CC03BE" w14:textId="77777777" w:rsidR="00541013" w:rsidRDefault="00541013" w:rsidP="00541013">
      <w:pPr>
        <w:spacing w:after="160" w:line="276" w:lineRule="auto"/>
        <w:jc w:val="both"/>
        <w:rPr>
          <w:i/>
          <w:iCs/>
        </w:rPr>
      </w:pPr>
    </w:p>
    <w:p w14:paraId="4DB85B53" w14:textId="77777777" w:rsidR="00541013" w:rsidRDefault="00541013" w:rsidP="00541013">
      <w:pPr>
        <w:spacing w:after="160" w:line="276" w:lineRule="auto"/>
        <w:jc w:val="both"/>
        <w:rPr>
          <w:i/>
          <w:iCs/>
        </w:rPr>
      </w:pPr>
    </w:p>
    <w:p w14:paraId="34946E0C" w14:textId="77777777" w:rsidR="00541013" w:rsidRDefault="00541013" w:rsidP="00541013">
      <w:pPr>
        <w:spacing w:after="160" w:line="276" w:lineRule="auto"/>
        <w:jc w:val="both"/>
        <w:rPr>
          <w:i/>
          <w:iCs/>
        </w:rPr>
      </w:pPr>
    </w:p>
    <w:p w14:paraId="3D4E959B" w14:textId="77777777" w:rsidR="00541013" w:rsidRDefault="00541013" w:rsidP="00541013">
      <w:pPr>
        <w:spacing w:after="160" w:line="276" w:lineRule="auto"/>
        <w:jc w:val="both"/>
        <w:rPr>
          <w:i/>
          <w:iCs/>
        </w:rPr>
      </w:pPr>
    </w:p>
    <w:p w14:paraId="0ACE2D95" w14:textId="77777777" w:rsidR="00541013" w:rsidRDefault="00541013" w:rsidP="00541013">
      <w:pPr>
        <w:spacing w:after="160" w:line="276" w:lineRule="auto"/>
        <w:jc w:val="both"/>
        <w:rPr>
          <w:i/>
          <w:iCs/>
        </w:rPr>
      </w:pPr>
    </w:p>
    <w:p w14:paraId="22B7718A" w14:textId="77777777" w:rsidR="00541013" w:rsidRDefault="00541013" w:rsidP="00541013">
      <w:pPr>
        <w:spacing w:after="160" w:line="276" w:lineRule="auto"/>
        <w:jc w:val="both"/>
        <w:rPr>
          <w:i/>
          <w:iCs/>
        </w:rPr>
      </w:pPr>
    </w:p>
    <w:p w14:paraId="728B8EC0" w14:textId="77777777" w:rsidR="00541013" w:rsidRDefault="00541013" w:rsidP="00541013">
      <w:pPr>
        <w:spacing w:after="160" w:line="276" w:lineRule="auto"/>
        <w:jc w:val="both"/>
        <w:rPr>
          <w:i/>
          <w:iCs/>
        </w:rPr>
      </w:pPr>
    </w:p>
    <w:p w14:paraId="6EF050DC" w14:textId="77777777" w:rsidR="00541013" w:rsidRDefault="00541013" w:rsidP="00541013">
      <w:pPr>
        <w:spacing w:after="160" w:line="276" w:lineRule="auto"/>
        <w:jc w:val="both"/>
        <w:rPr>
          <w:i/>
          <w:iCs/>
        </w:rPr>
      </w:pPr>
    </w:p>
    <w:p w14:paraId="145B0488" w14:textId="77777777" w:rsidR="00541013" w:rsidRDefault="00541013" w:rsidP="00541013">
      <w:pPr>
        <w:spacing w:after="160" w:line="276" w:lineRule="auto"/>
        <w:jc w:val="both"/>
        <w:rPr>
          <w:i/>
          <w:iCs/>
        </w:rPr>
      </w:pPr>
    </w:p>
    <w:p w14:paraId="02C98B95" w14:textId="77777777" w:rsidR="00541013" w:rsidRDefault="00541013" w:rsidP="00541013">
      <w:pPr>
        <w:spacing w:after="160" w:line="276" w:lineRule="auto"/>
        <w:jc w:val="both"/>
        <w:rPr>
          <w:i/>
          <w:iCs/>
        </w:rPr>
      </w:pPr>
    </w:p>
    <w:p w14:paraId="08FC931F" w14:textId="77777777" w:rsidR="00541013" w:rsidRDefault="00541013" w:rsidP="00541013">
      <w:pPr>
        <w:spacing w:after="160" w:line="276" w:lineRule="auto"/>
        <w:jc w:val="both"/>
        <w:rPr>
          <w:i/>
          <w:iCs/>
        </w:rPr>
      </w:pPr>
    </w:p>
    <w:p w14:paraId="5CA4C462" w14:textId="77777777" w:rsidR="00541013" w:rsidRDefault="00541013" w:rsidP="00541013">
      <w:pPr>
        <w:spacing w:after="160" w:line="276" w:lineRule="auto"/>
        <w:jc w:val="both"/>
        <w:rPr>
          <w:i/>
          <w:iCs/>
        </w:rPr>
      </w:pPr>
    </w:p>
    <w:p w14:paraId="380ED64F" w14:textId="77777777" w:rsidR="00541013" w:rsidRDefault="00541013" w:rsidP="00541013">
      <w:pPr>
        <w:spacing w:after="160" w:line="276" w:lineRule="auto"/>
        <w:jc w:val="both"/>
        <w:rPr>
          <w:i/>
          <w:iCs/>
        </w:rPr>
      </w:pPr>
    </w:p>
    <w:p w14:paraId="2C4062C7" w14:textId="77777777" w:rsidR="00541013" w:rsidRDefault="00541013" w:rsidP="00541013">
      <w:pPr>
        <w:spacing w:after="160" w:line="276" w:lineRule="auto"/>
        <w:jc w:val="both"/>
        <w:rPr>
          <w:i/>
          <w:iCs/>
        </w:rPr>
      </w:pPr>
    </w:p>
    <w:p w14:paraId="3D1A2A1C" w14:textId="77777777" w:rsidR="00541013" w:rsidRDefault="00541013" w:rsidP="00541013">
      <w:pPr>
        <w:spacing w:after="160" w:line="276" w:lineRule="auto"/>
        <w:jc w:val="both"/>
      </w:pPr>
    </w:p>
    <w:p w14:paraId="2FCE4865" w14:textId="77777777" w:rsidR="00541013" w:rsidRDefault="00541013" w:rsidP="00541013">
      <w:pPr>
        <w:spacing w:after="160" w:line="276" w:lineRule="auto"/>
        <w:jc w:val="both"/>
      </w:pPr>
    </w:p>
    <w:p w14:paraId="17BC0477" w14:textId="77777777" w:rsidR="00541013" w:rsidRDefault="00541013" w:rsidP="00541013">
      <w:pPr>
        <w:spacing w:before="120" w:after="120" w:line="276" w:lineRule="auto"/>
      </w:pPr>
    </w:p>
    <w:p w14:paraId="2303FE6F" w14:textId="77777777" w:rsidR="00541013" w:rsidRDefault="00541013" w:rsidP="00541013">
      <w:pPr>
        <w:pStyle w:val="Heading1"/>
        <w:keepLines w:val="0"/>
        <w:spacing w:before="0" w:line="276" w:lineRule="auto"/>
        <w:jc w:val="both"/>
      </w:pPr>
      <w:bookmarkStart w:id="4" w:name="_Toc241199828"/>
      <w:r>
        <w:rPr>
          <w:color w:val="0F4761"/>
        </w:rPr>
        <w:lastRenderedPageBreak/>
        <w:t>Acknowledgements</w:t>
      </w:r>
      <w:bookmarkEnd w:id="4"/>
    </w:p>
    <w:p w14:paraId="6B449A73" w14:textId="77777777" w:rsidR="00541013" w:rsidRPr="00DF025B" w:rsidRDefault="00541013" w:rsidP="00541013">
      <w:pPr>
        <w:spacing w:before="120" w:after="120" w:line="276" w:lineRule="auto"/>
        <w:jc w:val="both"/>
        <w:rPr>
          <w:lang w:val="en-GB"/>
        </w:rPr>
      </w:pPr>
      <w:r w:rsidRPr="00DF025B">
        <w:rPr>
          <w:lang w:val="en-GB"/>
        </w:rPr>
        <w:t>I would like to express my heartfelt gratitude to everyone who supported and encouraged me throughout the completion of this dissertation.</w:t>
      </w:r>
    </w:p>
    <w:p w14:paraId="41E61B79" w14:textId="77777777" w:rsidR="00541013" w:rsidRPr="00DF025B" w:rsidRDefault="00541013" w:rsidP="00541013">
      <w:pPr>
        <w:spacing w:before="120" w:after="120" w:line="276" w:lineRule="auto"/>
        <w:jc w:val="both"/>
        <w:rPr>
          <w:lang w:val="en-GB"/>
        </w:rPr>
      </w:pPr>
      <w:r w:rsidRPr="00DF025B">
        <w:rPr>
          <w:lang w:val="en-GB"/>
        </w:rPr>
        <w:t xml:space="preserve">First and foremost, I would like to thank my supervisor, </w:t>
      </w:r>
      <w:r>
        <w:rPr>
          <w:lang w:val="en-GB"/>
        </w:rPr>
        <w:t>Badir Miftah</w:t>
      </w:r>
      <w:r w:rsidRPr="00DF025B">
        <w:rPr>
          <w:lang w:val="en-GB"/>
        </w:rPr>
        <w:t>, for his invaluable guidance, constructive feedback, and advice throughout the research process. His support and academic direction were crucial in shaping and completing this study.</w:t>
      </w:r>
    </w:p>
    <w:p w14:paraId="33B8C7CD" w14:textId="77777777" w:rsidR="00541013" w:rsidRPr="00DF025B" w:rsidRDefault="00541013" w:rsidP="00541013">
      <w:pPr>
        <w:spacing w:before="120" w:after="120" w:line="276" w:lineRule="auto"/>
        <w:jc w:val="both"/>
        <w:rPr>
          <w:lang w:val="en-GB"/>
        </w:rPr>
      </w:pPr>
      <w:r w:rsidRPr="00DF025B">
        <w:rPr>
          <w:lang w:val="en-GB"/>
        </w:rPr>
        <w:t>I am also grateful to the academic and administrative staff at</w:t>
      </w:r>
      <w:r>
        <w:rPr>
          <w:lang w:val="en-GB"/>
        </w:rPr>
        <w:t xml:space="preserve"> the University of Wales Trinity Saint David </w:t>
      </w:r>
      <w:r w:rsidRPr="00DF025B">
        <w:rPr>
          <w:lang w:val="en-GB"/>
        </w:rPr>
        <w:t>for providing the knowledge, resources, and learning environment that supported my development during the</w:t>
      </w:r>
      <w:r>
        <w:rPr>
          <w:lang w:val="en-GB"/>
        </w:rPr>
        <w:t xml:space="preserve"> Masters of Business Administration.</w:t>
      </w:r>
    </w:p>
    <w:p w14:paraId="52D5CAF4" w14:textId="77777777" w:rsidR="00541013" w:rsidRPr="00DF025B" w:rsidRDefault="00541013" w:rsidP="00541013">
      <w:pPr>
        <w:spacing w:before="120" w:after="120" w:line="276" w:lineRule="auto"/>
        <w:jc w:val="both"/>
        <w:rPr>
          <w:lang w:val="en-GB"/>
        </w:rPr>
      </w:pPr>
      <w:r w:rsidRPr="00DF025B">
        <w:rPr>
          <w:lang w:val="en-GB"/>
        </w:rPr>
        <w:t>I extend my sincere appreciation to my family and friends for their continuous encouragement, patience, and support throughout my studies. Their understanding and motivation helped me stay focused, especially during the most challenging phases of this research.</w:t>
      </w:r>
    </w:p>
    <w:p w14:paraId="6ED7D76B" w14:textId="77777777" w:rsidR="00541013" w:rsidRPr="00DF025B" w:rsidRDefault="00541013" w:rsidP="00541013">
      <w:pPr>
        <w:spacing w:before="120" w:after="120" w:line="276" w:lineRule="auto"/>
        <w:jc w:val="both"/>
        <w:rPr>
          <w:lang w:val="en-GB"/>
        </w:rPr>
      </w:pPr>
      <w:r w:rsidRPr="00DF025B">
        <w:rPr>
          <w:lang w:val="en-GB"/>
        </w:rPr>
        <w:t>Finally, I thank everyone who contributed, directly or indirectly, to the completion of this dissertation. Your support is truly appreciated.</w:t>
      </w:r>
    </w:p>
    <w:p w14:paraId="69700979" w14:textId="77777777" w:rsidR="00541013" w:rsidRDefault="00541013" w:rsidP="00541013">
      <w:pPr>
        <w:spacing w:before="120" w:after="120" w:line="276" w:lineRule="auto"/>
      </w:pPr>
    </w:p>
    <w:p w14:paraId="0A284C7D" w14:textId="77777777" w:rsidR="00541013" w:rsidRDefault="00541013" w:rsidP="00541013">
      <w:pPr>
        <w:spacing w:before="120" w:after="120" w:line="276" w:lineRule="auto"/>
      </w:pPr>
    </w:p>
    <w:p w14:paraId="470B0F9B" w14:textId="77777777" w:rsidR="00541013" w:rsidRDefault="00541013" w:rsidP="00541013">
      <w:pPr>
        <w:spacing w:before="120" w:after="120" w:line="276" w:lineRule="auto"/>
      </w:pPr>
    </w:p>
    <w:p w14:paraId="0E628FFE" w14:textId="77777777" w:rsidR="00541013" w:rsidRDefault="00541013" w:rsidP="00541013">
      <w:pPr>
        <w:spacing w:before="120" w:after="120" w:line="276" w:lineRule="auto"/>
      </w:pPr>
    </w:p>
    <w:p w14:paraId="763ABF37" w14:textId="77777777" w:rsidR="00541013" w:rsidRDefault="00541013" w:rsidP="00541013">
      <w:pPr>
        <w:spacing w:before="120" w:after="120" w:line="276" w:lineRule="auto"/>
      </w:pPr>
    </w:p>
    <w:p w14:paraId="46C686CF" w14:textId="77777777" w:rsidR="00541013" w:rsidRDefault="00541013" w:rsidP="00541013">
      <w:pPr>
        <w:spacing w:before="120" w:after="120" w:line="276" w:lineRule="auto"/>
      </w:pPr>
    </w:p>
    <w:p w14:paraId="492E8758" w14:textId="77777777" w:rsidR="00541013" w:rsidRDefault="00541013" w:rsidP="00541013">
      <w:pPr>
        <w:spacing w:before="120" w:after="120" w:line="276" w:lineRule="auto"/>
      </w:pPr>
    </w:p>
    <w:p w14:paraId="190B1423" w14:textId="77777777" w:rsidR="00541013" w:rsidRDefault="00541013" w:rsidP="00541013">
      <w:pPr>
        <w:spacing w:before="120" w:after="120" w:line="276" w:lineRule="auto"/>
      </w:pPr>
    </w:p>
    <w:p w14:paraId="59103C09" w14:textId="77777777" w:rsidR="00541013" w:rsidRDefault="00541013" w:rsidP="00541013">
      <w:pPr>
        <w:spacing w:before="120" w:after="120" w:line="276" w:lineRule="auto"/>
      </w:pPr>
    </w:p>
    <w:p w14:paraId="5EDBFD62" w14:textId="77777777" w:rsidR="00541013" w:rsidRDefault="00541013" w:rsidP="00541013">
      <w:pPr>
        <w:spacing w:before="120" w:after="120" w:line="276" w:lineRule="auto"/>
      </w:pPr>
    </w:p>
    <w:p w14:paraId="389489D2" w14:textId="77777777" w:rsidR="00541013" w:rsidRDefault="00541013" w:rsidP="00541013">
      <w:pPr>
        <w:spacing w:before="120" w:after="120" w:line="276" w:lineRule="auto"/>
      </w:pPr>
    </w:p>
    <w:p w14:paraId="35780260" w14:textId="77777777" w:rsidR="00541013" w:rsidRDefault="00541013" w:rsidP="00541013">
      <w:pPr>
        <w:spacing w:before="120" w:after="120" w:line="276" w:lineRule="auto"/>
      </w:pPr>
    </w:p>
    <w:p w14:paraId="57FFE27B" w14:textId="77777777" w:rsidR="00541013" w:rsidRDefault="00541013" w:rsidP="00541013">
      <w:pPr>
        <w:spacing w:before="120" w:after="120" w:line="276" w:lineRule="auto"/>
      </w:pPr>
    </w:p>
    <w:p w14:paraId="0EA07F13" w14:textId="77777777" w:rsidR="00541013" w:rsidRDefault="00541013" w:rsidP="00541013">
      <w:pPr>
        <w:spacing w:before="120" w:after="120" w:line="276" w:lineRule="auto"/>
      </w:pPr>
    </w:p>
    <w:p w14:paraId="3E37AF14" w14:textId="77777777" w:rsidR="00541013" w:rsidRDefault="00541013" w:rsidP="00541013">
      <w:pPr>
        <w:spacing w:before="120" w:after="120" w:line="276" w:lineRule="auto"/>
      </w:pPr>
    </w:p>
    <w:p w14:paraId="79446E6D" w14:textId="77777777" w:rsidR="00541013" w:rsidRDefault="00541013" w:rsidP="00541013">
      <w:pPr>
        <w:spacing w:before="120" w:after="120" w:line="276" w:lineRule="auto"/>
      </w:pPr>
    </w:p>
    <w:p w14:paraId="514D3578" w14:textId="77777777" w:rsidR="00541013" w:rsidRDefault="00541013" w:rsidP="00541013">
      <w:pPr>
        <w:spacing w:before="120" w:after="120" w:line="276" w:lineRule="auto"/>
      </w:pPr>
    </w:p>
    <w:p w14:paraId="1A092FC3" w14:textId="77777777" w:rsidR="00541013" w:rsidRDefault="00541013" w:rsidP="00541013">
      <w:pPr>
        <w:spacing w:before="120" w:after="120" w:line="276" w:lineRule="auto"/>
      </w:pPr>
    </w:p>
    <w:p w14:paraId="6D7A0648" w14:textId="77777777" w:rsidR="00541013" w:rsidRDefault="00541013" w:rsidP="00541013">
      <w:pPr>
        <w:spacing w:before="120" w:after="120" w:line="276" w:lineRule="auto"/>
      </w:pPr>
    </w:p>
    <w:p w14:paraId="7D4FEC11" w14:textId="77777777" w:rsidR="00541013" w:rsidRDefault="00541013" w:rsidP="00541013">
      <w:pPr>
        <w:spacing w:before="120" w:after="120" w:line="276" w:lineRule="auto"/>
      </w:pPr>
    </w:p>
    <w:p w14:paraId="7E204860" w14:textId="77777777" w:rsidR="00541013" w:rsidRDefault="00541013" w:rsidP="00541013">
      <w:pPr>
        <w:spacing w:before="120" w:after="120" w:line="276" w:lineRule="auto"/>
      </w:pPr>
    </w:p>
    <w:p w14:paraId="378582FC" w14:textId="77777777" w:rsidR="00541013" w:rsidRDefault="00541013" w:rsidP="00541013">
      <w:pPr>
        <w:pStyle w:val="Heading1"/>
        <w:keepLines w:val="0"/>
        <w:spacing w:before="0" w:line="276" w:lineRule="auto"/>
        <w:jc w:val="both"/>
      </w:pPr>
      <w:bookmarkStart w:id="5" w:name="_Toc241199829"/>
      <w:r>
        <w:rPr>
          <w:color w:val="0F4761"/>
        </w:rPr>
        <w:t>Chapter 1: Introduction</w:t>
      </w:r>
      <w:bookmarkEnd w:id="5"/>
    </w:p>
    <w:p w14:paraId="17FEDDFB" w14:textId="77777777" w:rsidR="00541013" w:rsidRDefault="00541013" w:rsidP="00541013">
      <w:pPr>
        <w:pStyle w:val="Heading2"/>
        <w:keepLines w:val="0"/>
        <w:spacing w:line="276" w:lineRule="auto"/>
        <w:jc w:val="both"/>
      </w:pPr>
      <w:bookmarkStart w:id="6" w:name="_Toc241199830"/>
      <w:r>
        <w:rPr>
          <w:color w:val="0F4761"/>
        </w:rPr>
        <w:t>1.1 Introduction</w:t>
      </w:r>
      <w:bookmarkEnd w:id="6"/>
    </w:p>
    <w:p w14:paraId="2796B742" w14:textId="77777777" w:rsidR="00541013" w:rsidRDefault="00541013" w:rsidP="00541013">
      <w:pPr>
        <w:spacing w:after="160" w:line="276" w:lineRule="auto"/>
        <w:jc w:val="both"/>
      </w:pPr>
      <w:r>
        <w:t>Artificial intelligence (AI) has become an important part of modern retail banking. UK retail banks increasingly use AI-powered technologies to serve customers more efficiently, reduce waiting times, and provide faster digital assistance. These technologies are typically delivered through chatbots, virtual assistants, automated customer support, fraud detection systems and personalised banking recommendations (AlSokkar et al., 2024). These services allow customers to access banking support anytime and from almost anywhere, improving convenience and service availability.</w:t>
      </w:r>
    </w:p>
    <w:p w14:paraId="5C0126FB" w14:textId="77777777" w:rsidR="00541013" w:rsidRDefault="00541013" w:rsidP="00541013">
      <w:pPr>
        <w:spacing w:after="160" w:line="276" w:lineRule="auto"/>
        <w:jc w:val="both"/>
      </w:pPr>
      <w:r>
        <w:t>As AI adoption grows, customer interactions with banks are shifting from traditional face-to-face or telephone support to mobile apps, automated platforms, and AI-enabled digital channels. Consequently, customer experience is now shaped primarily by the speed, accuracy, reliability, and ease of use of these technologies.</w:t>
      </w:r>
    </w:p>
    <w:p w14:paraId="33415A61" w14:textId="77777777" w:rsidR="00541013" w:rsidRDefault="00541013" w:rsidP="00541013">
      <w:pPr>
        <w:spacing w:after="160" w:line="276" w:lineRule="auto"/>
        <w:jc w:val="both"/>
      </w:pPr>
      <w:r>
        <w:t>While AI enhances efficiency and convenience, it also raises concerns about privacy, data security, and the fairness and transparency of automated decisions. AI systems may lack the empathy customers seek in complex or sensitive situations. Therefore, the success of AI in retail banking depends on both technical performance and customers’ perceptions of service quality, trust, risk, satisfaction, and access to human support. This dissertation examines how AI-powered banking services affect customer experience in the UK retail banking sector.</w:t>
      </w:r>
    </w:p>
    <w:p w14:paraId="6D3503FE" w14:textId="77777777" w:rsidR="00541013" w:rsidRDefault="00541013" w:rsidP="00541013">
      <w:pPr>
        <w:pStyle w:val="Heading2"/>
        <w:keepLines w:val="0"/>
        <w:spacing w:line="276" w:lineRule="auto"/>
        <w:jc w:val="both"/>
      </w:pPr>
      <w:bookmarkStart w:id="7" w:name="_Toc241199831"/>
      <w:r>
        <w:rPr>
          <w:color w:val="0F4761"/>
        </w:rPr>
        <w:t>1.2 Background of the Study</w:t>
      </w:r>
      <w:bookmarkEnd w:id="7"/>
    </w:p>
    <w:p w14:paraId="25E70F6D" w14:textId="77777777" w:rsidR="00541013" w:rsidRDefault="00541013" w:rsidP="00541013">
      <w:pPr>
        <w:spacing w:after="160" w:line="276" w:lineRule="auto"/>
        <w:jc w:val="both"/>
      </w:pPr>
      <w:r>
        <w:t>The UK retail banking sector has undergone significant digital transformation in recent years, with AI playing a central role. Banks now use AI to automate routine services, respond to customer enquiries, detect fraud risk and offer personalised financial support. AI-powered chatbots and virtual assistants allow customers to resolve queries without visiting a branch or waiting for a call-centre agent (Frank et al., 2023). Fraud detection systems benefit both banks and customers by tracking unusual transactions and strengthening protection, while personalised recommendations make banking services more relevant to individual customer needs. These developments can improve the speed, convenience and availability of 24/7 banking support. Still, they also raise new customer expectations (Zungu et al., 2025): digital services must be accurate, secure, fair and easy to use. Understanding AI's impact on customer experience in UK retail banking is therefore essential.</w:t>
      </w:r>
    </w:p>
    <w:p w14:paraId="2C478EA8" w14:textId="77777777" w:rsidR="00541013" w:rsidRDefault="00541013" w:rsidP="00541013">
      <w:pPr>
        <w:pStyle w:val="Heading2"/>
        <w:keepLines w:val="0"/>
        <w:spacing w:line="276" w:lineRule="auto"/>
        <w:jc w:val="both"/>
      </w:pPr>
      <w:bookmarkStart w:id="8" w:name="_Toc241199832"/>
      <w:r>
        <w:rPr>
          <w:color w:val="0F4761"/>
        </w:rPr>
        <w:lastRenderedPageBreak/>
        <w:t>1.3 Research Problem</w:t>
      </w:r>
      <w:bookmarkEnd w:id="8"/>
    </w:p>
    <w:p w14:paraId="50389680" w14:textId="77777777" w:rsidR="00541013" w:rsidRDefault="00541013" w:rsidP="00541013">
      <w:pPr>
        <w:spacing w:after="160" w:line="276" w:lineRule="auto"/>
        <w:jc w:val="both"/>
      </w:pPr>
      <w:r>
        <w:t>UK retail banks are investing heavily in artificial intelligence to improve efficiency, reduce operating costs and deliver faster customer service. AI-powered applications such as chatbots, virtual assistants, fraud detection and automated support can make banking more accessible and convenient. However, using AI does not automatically translate into a positive customer experience.</w:t>
      </w:r>
    </w:p>
    <w:p w14:paraId="25F293AE" w14:textId="77777777" w:rsidR="00541013" w:rsidRDefault="00541013" w:rsidP="00541013">
      <w:pPr>
        <w:spacing w:after="160" w:line="276" w:lineRule="auto"/>
        <w:jc w:val="both"/>
      </w:pPr>
      <w:r>
        <w:t>While some customers value the speed, availability and convenience of AI-based services, others may be uncomfortable with the reduced personal element of banking and the increased reliance on automated systems. This matters because banking involves sensitive financial data and complex customer needs: customers may worry about data privacy, information security, the fairness of automated decisions, and a lack of clear explanation, and may prefer human support for complaints, fraud, or debt-related matters. Lemon and Verhoef (2016) note that customer experience involves both functional and emotional responses across the customer journey; technical efficiency alone may therefore be insufficient to build satisfaction and trust.</w:t>
      </w:r>
    </w:p>
    <w:p w14:paraId="66183241" w14:textId="77777777" w:rsidR="00541013" w:rsidRDefault="00541013" w:rsidP="00541013">
      <w:pPr>
        <w:spacing w:after="160" w:line="276" w:lineRule="auto"/>
        <w:jc w:val="both"/>
      </w:pPr>
      <w:r>
        <w:t>Despite the growing adoption of AI-based services by UK retail banks, evidence remains limited on how this adoption relates to customer satisfaction and trust, and on the roles played by perceived risk, transparency, privacy, and the loss of human interaction (Lemon and Verhoef, 2016). Banks may evaluate AI primarily in terms of cost savings, speed and operational performance, while customers may judge it in terms of reliability, safety, fairness, service quality and emotional trust.</w:t>
      </w:r>
    </w:p>
    <w:p w14:paraId="494CE2B8" w14:textId="77777777" w:rsidR="00541013" w:rsidRDefault="00541013" w:rsidP="00541013">
      <w:pPr>
        <w:spacing w:after="160" w:line="276" w:lineRule="auto"/>
        <w:jc w:val="both"/>
      </w:pPr>
      <w:r>
        <w:t>This creates a potential gap between banks' expectations of AI and customers' experience of it. This research therefore focuses on the impact of AI-based banking services on customer satisfaction and trust, and on the relationships between service quality, perceived risk and loyalty intention in the UK retail banking sector.</w:t>
      </w:r>
    </w:p>
    <w:p w14:paraId="25A29765" w14:textId="77777777" w:rsidR="00541013" w:rsidRDefault="00541013" w:rsidP="00541013">
      <w:pPr>
        <w:pStyle w:val="Heading2"/>
        <w:keepLines w:val="0"/>
        <w:spacing w:line="276" w:lineRule="auto"/>
        <w:jc w:val="both"/>
      </w:pPr>
      <w:bookmarkStart w:id="9" w:name="_Toc241199833"/>
      <w:r>
        <w:rPr>
          <w:color w:val="0F4761"/>
        </w:rPr>
        <w:t>1.4 Research Aim</w:t>
      </w:r>
      <w:bookmarkEnd w:id="9"/>
    </w:p>
    <w:p w14:paraId="6996BC67" w14:textId="77777777" w:rsidR="00541013" w:rsidRDefault="00541013" w:rsidP="00541013">
      <w:pPr>
        <w:spacing w:after="160" w:line="276" w:lineRule="auto"/>
        <w:jc w:val="both"/>
      </w:pPr>
      <w:r>
        <w:t>This study investigates the effect of AI use in the banking sector on customer satisfaction and customer trust in the UK retail banking sector. It explores the roles of perceived AI effectiveness, perceived service quality, perceived risk, and loyalty intention (Nguyen and Le, 2025).</w:t>
      </w:r>
    </w:p>
    <w:p w14:paraId="56C6BCE5" w14:textId="77777777" w:rsidR="00541013" w:rsidRDefault="00541013" w:rsidP="00541013">
      <w:pPr>
        <w:pStyle w:val="Heading2"/>
        <w:keepLines w:val="0"/>
        <w:spacing w:line="276" w:lineRule="auto"/>
        <w:jc w:val="both"/>
      </w:pPr>
      <w:bookmarkStart w:id="10" w:name="_Toc241199834"/>
      <w:r>
        <w:rPr>
          <w:color w:val="0F4761"/>
        </w:rPr>
        <w:t>1.5 Research Objectives</w:t>
      </w:r>
      <w:bookmarkEnd w:id="10"/>
    </w:p>
    <w:p w14:paraId="2149723D" w14:textId="77777777" w:rsidR="00541013" w:rsidRDefault="00541013" w:rsidP="00541013">
      <w:pPr>
        <w:numPr>
          <w:ilvl w:val="0"/>
          <w:numId w:val="9"/>
        </w:numPr>
        <w:spacing w:before="240" w:after="160" w:line="276" w:lineRule="auto"/>
        <w:ind w:hanging="242"/>
        <w:jc w:val="both"/>
      </w:pPr>
      <w:r>
        <w:t>To identify the key AI-driven customer-facing services used within the UK retail banking sector.</w:t>
      </w:r>
    </w:p>
    <w:p w14:paraId="19B047DC" w14:textId="77777777" w:rsidR="00541013" w:rsidRDefault="00541013" w:rsidP="00541013">
      <w:pPr>
        <w:numPr>
          <w:ilvl w:val="0"/>
          <w:numId w:val="9"/>
        </w:numPr>
        <w:spacing w:before="120" w:after="160" w:line="276" w:lineRule="auto"/>
        <w:ind w:hanging="242"/>
        <w:jc w:val="both"/>
      </w:pPr>
      <w:r>
        <w:t>To analyse the impact of AI-driven banking services on customer satisfaction.</w:t>
      </w:r>
    </w:p>
    <w:p w14:paraId="1AC17128" w14:textId="77777777" w:rsidR="00541013" w:rsidRDefault="00541013" w:rsidP="00541013">
      <w:pPr>
        <w:numPr>
          <w:ilvl w:val="0"/>
          <w:numId w:val="9"/>
        </w:numPr>
        <w:spacing w:before="120" w:after="160" w:line="276" w:lineRule="auto"/>
        <w:ind w:hanging="242"/>
        <w:jc w:val="both"/>
      </w:pPr>
      <w:r>
        <w:t>To examine the relationship between AI banking services and customer trust.</w:t>
      </w:r>
    </w:p>
    <w:p w14:paraId="0A1EC1C8" w14:textId="77777777" w:rsidR="00541013" w:rsidRDefault="00541013" w:rsidP="00541013">
      <w:pPr>
        <w:numPr>
          <w:ilvl w:val="0"/>
          <w:numId w:val="9"/>
        </w:numPr>
        <w:spacing w:before="120" w:after="160" w:line="276" w:lineRule="auto"/>
        <w:ind w:hanging="242"/>
        <w:jc w:val="both"/>
      </w:pPr>
      <w:r>
        <w:t>To assess how customers' perceived service quality influences their perceptions of AI services in banking.</w:t>
      </w:r>
    </w:p>
    <w:p w14:paraId="58FCDC9D" w14:textId="77777777" w:rsidR="00541013" w:rsidRDefault="00541013" w:rsidP="00541013">
      <w:pPr>
        <w:numPr>
          <w:ilvl w:val="0"/>
          <w:numId w:val="9"/>
        </w:numPr>
        <w:spacing w:before="120" w:after="160" w:line="276" w:lineRule="auto"/>
        <w:ind w:hanging="242"/>
        <w:jc w:val="both"/>
      </w:pPr>
      <w:r>
        <w:lastRenderedPageBreak/>
        <w:t>To investigate the mechanism linking customer satisfaction and customer trust to customers' intention to remain loyal.</w:t>
      </w:r>
    </w:p>
    <w:p w14:paraId="77A84D65" w14:textId="77777777" w:rsidR="00541013" w:rsidRDefault="00541013" w:rsidP="00541013">
      <w:pPr>
        <w:numPr>
          <w:ilvl w:val="0"/>
          <w:numId w:val="9"/>
        </w:numPr>
        <w:spacing w:before="120" w:after="240" w:line="276" w:lineRule="auto"/>
        <w:ind w:hanging="242"/>
        <w:jc w:val="both"/>
      </w:pPr>
      <w:r>
        <w:t>To provide concrete recommendations for enhancing the customer experience of AI in UK retail banks.</w:t>
      </w:r>
    </w:p>
    <w:p w14:paraId="0EAE1E25" w14:textId="77777777" w:rsidR="00541013" w:rsidRDefault="00541013" w:rsidP="00541013">
      <w:pPr>
        <w:pStyle w:val="Heading2"/>
        <w:keepLines w:val="0"/>
        <w:spacing w:line="276" w:lineRule="auto"/>
        <w:jc w:val="both"/>
      </w:pPr>
      <w:bookmarkStart w:id="11" w:name="_Toc241199835"/>
      <w:r>
        <w:rPr>
          <w:color w:val="0F4761"/>
        </w:rPr>
        <w:t>1.6 Research Questions</w:t>
      </w:r>
      <w:bookmarkEnd w:id="11"/>
    </w:p>
    <w:p w14:paraId="48C72E0F" w14:textId="77777777" w:rsidR="00541013" w:rsidRDefault="00541013" w:rsidP="00541013">
      <w:pPr>
        <w:numPr>
          <w:ilvl w:val="0"/>
          <w:numId w:val="10"/>
        </w:numPr>
        <w:spacing w:before="240" w:after="160" w:line="276" w:lineRule="auto"/>
        <w:ind w:hanging="242"/>
        <w:jc w:val="both"/>
      </w:pPr>
      <w:r>
        <w:t>What is the impact of artificial intelligence on customer experience in UK retail banking?</w:t>
      </w:r>
    </w:p>
    <w:p w14:paraId="1C3ECD45" w14:textId="77777777" w:rsidR="00541013" w:rsidRDefault="00541013" w:rsidP="00541013">
      <w:pPr>
        <w:numPr>
          <w:ilvl w:val="0"/>
          <w:numId w:val="10"/>
        </w:numPr>
        <w:spacing w:before="120" w:after="160" w:line="276" w:lineRule="auto"/>
        <w:ind w:hanging="242"/>
        <w:jc w:val="both"/>
      </w:pPr>
      <w:r>
        <w:t>What are the impacts of AI banking services on customer satisfaction, customer trust, and customer perceived service quality?</w:t>
      </w:r>
    </w:p>
    <w:p w14:paraId="30557F0C" w14:textId="77777777" w:rsidR="00541013" w:rsidRDefault="00541013" w:rsidP="00541013">
      <w:pPr>
        <w:numPr>
          <w:ilvl w:val="0"/>
          <w:numId w:val="10"/>
        </w:numPr>
        <w:spacing w:before="120" w:after="240" w:line="276" w:lineRule="auto"/>
        <w:ind w:hanging="242"/>
        <w:jc w:val="both"/>
      </w:pPr>
      <w:r>
        <w:t>How does perceived risk influence customer trust and intention to remain loyal to AI-powered retail banking services?</w:t>
      </w:r>
    </w:p>
    <w:p w14:paraId="5AF7C4ED" w14:textId="77777777" w:rsidR="00541013" w:rsidRDefault="00541013" w:rsidP="00541013">
      <w:pPr>
        <w:pStyle w:val="Heading2"/>
        <w:keepLines w:val="0"/>
        <w:spacing w:line="276" w:lineRule="auto"/>
        <w:jc w:val="both"/>
      </w:pPr>
      <w:bookmarkStart w:id="12" w:name="_Toc241199836"/>
      <w:r>
        <w:rPr>
          <w:color w:val="0F4761"/>
        </w:rPr>
        <w:t>1.7 Significance of the study</w:t>
      </w:r>
      <w:bookmarkEnd w:id="12"/>
    </w:p>
    <w:p w14:paraId="6E4AA291" w14:textId="77777777" w:rsidR="00541013" w:rsidRDefault="00541013" w:rsidP="00541013">
      <w:pPr>
        <w:spacing w:after="160" w:line="276" w:lineRule="auto"/>
        <w:jc w:val="both"/>
      </w:pPr>
      <w:r>
        <w:t>This study is relevant given AI's growing role in UK retail banking. Its findings can help banks understand how customers respond to AI-enabled services, which in turn shapes satisfaction, trust and loyalty. Banks can use the findings to develop faster, safer, more transparent and more customer-friendly AI services (Oyeniyi et al., 2024). The findings may also help customers by encouraging better protection, clearer information and access to human assistance where needed. They may inform regulators considering the responsible use of AI in financial services. The study further provides a foundation for future academic research on AI and customer experience in banking.</w:t>
      </w:r>
    </w:p>
    <w:p w14:paraId="404B9926" w14:textId="77777777" w:rsidR="00541013" w:rsidRDefault="00541013" w:rsidP="00541013">
      <w:pPr>
        <w:pStyle w:val="Heading2"/>
        <w:keepLines w:val="0"/>
        <w:spacing w:line="276" w:lineRule="auto"/>
        <w:jc w:val="both"/>
      </w:pPr>
      <w:bookmarkStart w:id="13" w:name="_Toc241199837"/>
      <w:r>
        <w:rPr>
          <w:color w:val="0F4761"/>
        </w:rPr>
        <w:t>1.8 Scope of the Study</w:t>
      </w:r>
      <w:bookmarkEnd w:id="13"/>
    </w:p>
    <w:p w14:paraId="2F3F260A" w14:textId="77777777" w:rsidR="00541013" w:rsidRDefault="00541013" w:rsidP="00541013">
      <w:pPr>
        <w:spacing w:after="160" w:line="276" w:lineRule="auto"/>
        <w:jc w:val="both"/>
      </w:pPr>
      <w:r>
        <w:t>The study focuses on retail banking customers aged 18 and above in the UK who have used at least one AI-powered banking service, including chatbots, virtual assistants, fraud alerts, automated customer support, or personalised recommendations. The scope is limited to customer-facing AI services in retail banking and does not cover investment banking, corporate banking or internal employee use of AI. The main variables examined are customer experience, customer satisfaction, customer trust, perceived service quality, perceived risk and loyalty intention (Jain and Gupta, 2004). The study used a quantitative survey design and targeted 100-120 valid respondents.</w:t>
      </w:r>
    </w:p>
    <w:p w14:paraId="24A3224E" w14:textId="77777777" w:rsidR="00541013" w:rsidRDefault="00541013" w:rsidP="00541013">
      <w:pPr>
        <w:spacing w:before="120" w:after="120" w:line="276" w:lineRule="auto"/>
      </w:pPr>
    </w:p>
    <w:p w14:paraId="2167C78E" w14:textId="77777777" w:rsidR="00541013" w:rsidRDefault="00541013" w:rsidP="00541013">
      <w:pPr>
        <w:spacing w:before="120" w:after="120" w:line="276" w:lineRule="auto"/>
      </w:pPr>
    </w:p>
    <w:p w14:paraId="255F556D" w14:textId="77777777" w:rsidR="00541013" w:rsidRDefault="00541013" w:rsidP="00541013">
      <w:pPr>
        <w:spacing w:before="120" w:after="120" w:line="276" w:lineRule="auto"/>
      </w:pPr>
    </w:p>
    <w:p w14:paraId="555CEAF9" w14:textId="77777777" w:rsidR="00541013" w:rsidRDefault="00541013" w:rsidP="00541013">
      <w:pPr>
        <w:spacing w:before="120" w:after="120" w:line="276" w:lineRule="auto"/>
      </w:pPr>
    </w:p>
    <w:p w14:paraId="68AF2B05" w14:textId="77777777" w:rsidR="00541013" w:rsidRDefault="00541013" w:rsidP="00541013">
      <w:pPr>
        <w:spacing w:before="120" w:after="120" w:line="276" w:lineRule="auto"/>
      </w:pPr>
    </w:p>
    <w:p w14:paraId="2312537B" w14:textId="77777777" w:rsidR="00541013" w:rsidRDefault="00541013" w:rsidP="00541013">
      <w:pPr>
        <w:spacing w:before="120" w:after="120" w:line="276" w:lineRule="auto"/>
      </w:pPr>
    </w:p>
    <w:p w14:paraId="11196868" w14:textId="77777777" w:rsidR="00541013" w:rsidRDefault="00541013" w:rsidP="00541013">
      <w:pPr>
        <w:spacing w:before="120" w:after="120" w:line="276" w:lineRule="auto"/>
      </w:pPr>
    </w:p>
    <w:p w14:paraId="16C725A4" w14:textId="77777777" w:rsidR="00541013" w:rsidRDefault="00541013" w:rsidP="00541013">
      <w:pPr>
        <w:spacing w:before="120" w:after="120" w:line="276" w:lineRule="auto"/>
      </w:pPr>
    </w:p>
    <w:p w14:paraId="70FBBF78" w14:textId="77777777" w:rsidR="00541013" w:rsidRDefault="00541013" w:rsidP="00541013">
      <w:pPr>
        <w:pStyle w:val="Heading2"/>
        <w:keepLines w:val="0"/>
        <w:spacing w:line="276" w:lineRule="auto"/>
        <w:jc w:val="both"/>
      </w:pPr>
      <w:bookmarkStart w:id="14" w:name="_Toc241199838"/>
      <w:r>
        <w:rPr>
          <w:color w:val="0F4761"/>
        </w:rPr>
        <w:t>1.9 Structure of the Dissertation</w:t>
      </w:r>
      <w:bookmarkEnd w:id="14"/>
    </w:p>
    <w:tbl>
      <w:tblPr>
        <w:tblW w:w="9344" w:type="dxa"/>
        <w:tblLayout w:type="fixed"/>
        <w:tblCellMar>
          <w:top w:w="15" w:type="dxa"/>
          <w:left w:w="22" w:type="dxa"/>
          <w:bottom w:w="15" w:type="dxa"/>
          <w:right w:w="22" w:type="dxa"/>
        </w:tblCellMar>
        <w:tblLook w:val="04A0" w:firstRow="1" w:lastRow="0" w:firstColumn="1" w:lastColumn="0" w:noHBand="0" w:noVBand="1"/>
      </w:tblPr>
      <w:tblGrid>
        <w:gridCol w:w="1265"/>
        <w:gridCol w:w="2551"/>
        <w:gridCol w:w="5528"/>
      </w:tblGrid>
      <w:tr w:rsidR="00541013" w14:paraId="7C1CE78C" w14:textId="77777777" w:rsidTr="001933AD">
        <w:trPr>
          <w:trHeight w:val="540"/>
        </w:trPr>
        <w:tc>
          <w:tcPr>
            <w:tcW w:w="1265" w:type="dxa"/>
            <w:tcBorders>
              <w:top w:val="single" w:sz="6" w:space="0" w:color="E0E0E0"/>
              <w:left w:val="single" w:sz="6" w:space="0" w:color="E0E0E0"/>
              <w:bottom w:val="single" w:sz="6" w:space="0" w:color="E0E0E0"/>
              <w:right w:val="single" w:sz="6" w:space="0" w:color="E0E0E0"/>
            </w:tcBorders>
          </w:tcPr>
          <w:p w14:paraId="04ED55F5" w14:textId="77777777" w:rsidR="00541013" w:rsidRDefault="00541013" w:rsidP="001933AD">
            <w:pPr>
              <w:spacing w:line="276" w:lineRule="auto"/>
              <w:jc w:val="both"/>
              <w:rPr>
                <w:color w:val="000000"/>
              </w:rPr>
            </w:pPr>
            <w:r>
              <w:rPr>
                <w:b/>
                <w:bCs/>
                <w:color w:val="000000"/>
              </w:rPr>
              <w:t>Chapter</w:t>
            </w:r>
          </w:p>
        </w:tc>
        <w:tc>
          <w:tcPr>
            <w:tcW w:w="2551" w:type="dxa"/>
            <w:tcBorders>
              <w:top w:val="single" w:sz="6" w:space="0" w:color="E0E0E0"/>
              <w:left w:val="single" w:sz="6" w:space="0" w:color="E0E0E0"/>
              <w:bottom w:val="single" w:sz="6" w:space="0" w:color="E0E0E0"/>
              <w:right w:val="single" w:sz="6" w:space="0" w:color="E0E0E0"/>
            </w:tcBorders>
          </w:tcPr>
          <w:p w14:paraId="2007591E" w14:textId="77777777" w:rsidR="00541013" w:rsidRDefault="00541013" w:rsidP="001933AD">
            <w:pPr>
              <w:spacing w:line="276" w:lineRule="auto"/>
              <w:jc w:val="both"/>
              <w:rPr>
                <w:color w:val="000000"/>
              </w:rPr>
            </w:pPr>
            <w:r>
              <w:rPr>
                <w:b/>
                <w:bCs/>
                <w:color w:val="000000"/>
              </w:rPr>
              <w:t>Title</w:t>
            </w:r>
          </w:p>
        </w:tc>
        <w:tc>
          <w:tcPr>
            <w:tcW w:w="5528" w:type="dxa"/>
            <w:tcBorders>
              <w:top w:val="single" w:sz="6" w:space="0" w:color="E0E0E0"/>
              <w:left w:val="single" w:sz="6" w:space="0" w:color="E0E0E0"/>
              <w:bottom w:val="single" w:sz="6" w:space="0" w:color="E0E0E0"/>
              <w:right w:val="single" w:sz="6" w:space="0" w:color="E0E0E0"/>
            </w:tcBorders>
          </w:tcPr>
          <w:p w14:paraId="54F2A7D1" w14:textId="77777777" w:rsidR="00541013" w:rsidRDefault="00541013" w:rsidP="001933AD">
            <w:pPr>
              <w:spacing w:line="276" w:lineRule="auto"/>
              <w:jc w:val="both"/>
              <w:rPr>
                <w:color w:val="000000"/>
              </w:rPr>
            </w:pPr>
            <w:r>
              <w:rPr>
                <w:b/>
                <w:bCs/>
                <w:color w:val="000000"/>
              </w:rPr>
              <w:t>Description</w:t>
            </w:r>
          </w:p>
        </w:tc>
      </w:tr>
      <w:tr w:rsidR="00541013" w14:paraId="5214A705" w14:textId="77777777" w:rsidTr="001933AD">
        <w:trPr>
          <w:trHeight w:val="540"/>
        </w:trPr>
        <w:tc>
          <w:tcPr>
            <w:tcW w:w="1265" w:type="dxa"/>
            <w:tcBorders>
              <w:left w:val="single" w:sz="6" w:space="0" w:color="E0E0E0"/>
              <w:bottom w:val="single" w:sz="6" w:space="0" w:color="E0E0E0"/>
              <w:right w:val="single" w:sz="6" w:space="0" w:color="E0E0E0"/>
            </w:tcBorders>
          </w:tcPr>
          <w:p w14:paraId="7BEBD1E7" w14:textId="77777777" w:rsidR="00541013" w:rsidRDefault="00541013" w:rsidP="001933AD">
            <w:pPr>
              <w:spacing w:line="276" w:lineRule="auto"/>
              <w:jc w:val="both"/>
              <w:rPr>
                <w:color w:val="000000"/>
              </w:rPr>
            </w:pPr>
            <w:r>
              <w:rPr>
                <w:b/>
                <w:bCs/>
                <w:color w:val="000000"/>
                <w:shd w:val="clear" w:color="auto" w:fill="F2F2F2"/>
              </w:rPr>
              <w:t>Chapter 1</w:t>
            </w:r>
          </w:p>
        </w:tc>
        <w:tc>
          <w:tcPr>
            <w:tcW w:w="2551" w:type="dxa"/>
            <w:tcBorders>
              <w:left w:val="single" w:sz="6" w:space="0" w:color="E0E0E0"/>
              <w:bottom w:val="single" w:sz="6" w:space="0" w:color="E0E0E0"/>
              <w:right w:val="single" w:sz="6" w:space="0" w:color="E0E0E0"/>
            </w:tcBorders>
          </w:tcPr>
          <w:p w14:paraId="20E0886D" w14:textId="77777777" w:rsidR="00541013" w:rsidRDefault="00541013" w:rsidP="001933AD">
            <w:pPr>
              <w:spacing w:line="276" w:lineRule="auto"/>
              <w:jc w:val="both"/>
              <w:rPr>
                <w:color w:val="000000"/>
              </w:rPr>
            </w:pPr>
            <w:r>
              <w:rPr>
                <w:color w:val="000000"/>
                <w:shd w:val="clear" w:color="auto" w:fill="F2F2F2"/>
              </w:rPr>
              <w:t>Introduction</w:t>
            </w:r>
          </w:p>
        </w:tc>
        <w:tc>
          <w:tcPr>
            <w:tcW w:w="5528" w:type="dxa"/>
            <w:tcBorders>
              <w:left w:val="single" w:sz="6" w:space="0" w:color="E0E0E0"/>
              <w:bottom w:val="single" w:sz="6" w:space="0" w:color="E0E0E0"/>
              <w:right w:val="single" w:sz="6" w:space="0" w:color="E0E0E0"/>
            </w:tcBorders>
          </w:tcPr>
          <w:p w14:paraId="60DE7AAA" w14:textId="77777777" w:rsidR="00541013" w:rsidRDefault="00541013" w:rsidP="001933AD">
            <w:pPr>
              <w:spacing w:line="276" w:lineRule="auto"/>
              <w:jc w:val="both"/>
              <w:rPr>
                <w:color w:val="000000"/>
              </w:rPr>
            </w:pPr>
            <w:r>
              <w:rPr>
                <w:color w:val="000000"/>
                <w:shd w:val="clear" w:color="auto" w:fill="F2F2F2"/>
              </w:rPr>
              <w:t>Introduces the study's research topic, background, problem statement, aim, objectives, research questions, significance, and scope of the study.</w:t>
            </w:r>
          </w:p>
        </w:tc>
      </w:tr>
      <w:tr w:rsidR="00541013" w14:paraId="47600B9E" w14:textId="77777777" w:rsidTr="001933AD">
        <w:trPr>
          <w:trHeight w:val="540"/>
        </w:trPr>
        <w:tc>
          <w:tcPr>
            <w:tcW w:w="1265" w:type="dxa"/>
            <w:tcBorders>
              <w:left w:val="single" w:sz="6" w:space="0" w:color="E0E0E0"/>
              <w:bottom w:val="single" w:sz="6" w:space="0" w:color="E0E0E0"/>
              <w:right w:val="single" w:sz="6" w:space="0" w:color="E0E0E0"/>
            </w:tcBorders>
          </w:tcPr>
          <w:p w14:paraId="7D584DCB" w14:textId="77777777" w:rsidR="00541013" w:rsidRDefault="00541013" w:rsidP="001933AD">
            <w:pPr>
              <w:spacing w:line="276" w:lineRule="auto"/>
              <w:jc w:val="both"/>
              <w:rPr>
                <w:color w:val="000000"/>
              </w:rPr>
            </w:pPr>
            <w:r>
              <w:rPr>
                <w:b/>
                <w:bCs/>
                <w:color w:val="000000"/>
              </w:rPr>
              <w:t>Chapter 2</w:t>
            </w:r>
          </w:p>
        </w:tc>
        <w:tc>
          <w:tcPr>
            <w:tcW w:w="2551" w:type="dxa"/>
            <w:tcBorders>
              <w:left w:val="single" w:sz="6" w:space="0" w:color="E0E0E0"/>
              <w:bottom w:val="single" w:sz="6" w:space="0" w:color="E0E0E0"/>
              <w:right w:val="single" w:sz="6" w:space="0" w:color="E0E0E0"/>
            </w:tcBorders>
          </w:tcPr>
          <w:p w14:paraId="3FAD62ED" w14:textId="77777777" w:rsidR="00541013" w:rsidRDefault="00541013" w:rsidP="001933AD">
            <w:pPr>
              <w:rPr>
                <w:color w:val="000000"/>
              </w:rPr>
            </w:pPr>
            <w:r>
              <w:rPr>
                <w:color w:val="000000"/>
              </w:rPr>
              <w:t>Literature Review</w:t>
            </w:r>
          </w:p>
        </w:tc>
        <w:tc>
          <w:tcPr>
            <w:tcW w:w="5528" w:type="dxa"/>
            <w:tcBorders>
              <w:left w:val="single" w:sz="6" w:space="0" w:color="E0E0E0"/>
              <w:bottom w:val="single" w:sz="6" w:space="0" w:color="E0E0E0"/>
              <w:right w:val="single" w:sz="6" w:space="0" w:color="E0E0E0"/>
            </w:tcBorders>
          </w:tcPr>
          <w:p w14:paraId="79B8F370" w14:textId="77777777" w:rsidR="00541013" w:rsidRDefault="00541013" w:rsidP="001933AD">
            <w:pPr>
              <w:rPr>
                <w:color w:val="000000"/>
              </w:rPr>
            </w:pPr>
            <w:r>
              <w:rPr>
                <w:color w:val="000000"/>
              </w:rPr>
              <w:t>Reviews academic literature related to AI in banking, customer experience, customer satisfaction, trust, service quality, perceived risk and intention to loyalty.</w:t>
            </w:r>
          </w:p>
        </w:tc>
      </w:tr>
      <w:tr w:rsidR="00541013" w14:paraId="676EB036" w14:textId="77777777" w:rsidTr="001933AD">
        <w:trPr>
          <w:trHeight w:val="540"/>
        </w:trPr>
        <w:tc>
          <w:tcPr>
            <w:tcW w:w="1265" w:type="dxa"/>
            <w:tcBorders>
              <w:left w:val="single" w:sz="6" w:space="0" w:color="E0E0E0"/>
              <w:bottom w:val="single" w:sz="6" w:space="0" w:color="E0E0E0"/>
              <w:right w:val="single" w:sz="6" w:space="0" w:color="E0E0E0"/>
            </w:tcBorders>
          </w:tcPr>
          <w:p w14:paraId="4AAA9705" w14:textId="77777777" w:rsidR="00541013" w:rsidRDefault="00541013" w:rsidP="001933AD">
            <w:pPr>
              <w:spacing w:line="276" w:lineRule="auto"/>
              <w:jc w:val="both"/>
              <w:rPr>
                <w:color w:val="000000"/>
              </w:rPr>
            </w:pPr>
            <w:r>
              <w:rPr>
                <w:b/>
                <w:bCs/>
                <w:color w:val="000000"/>
                <w:shd w:val="clear" w:color="auto" w:fill="F2F2F2"/>
              </w:rPr>
              <w:t>Chapter 3</w:t>
            </w:r>
          </w:p>
        </w:tc>
        <w:tc>
          <w:tcPr>
            <w:tcW w:w="2551" w:type="dxa"/>
            <w:tcBorders>
              <w:left w:val="single" w:sz="6" w:space="0" w:color="E0E0E0"/>
              <w:bottom w:val="single" w:sz="6" w:space="0" w:color="E0E0E0"/>
              <w:right w:val="single" w:sz="6" w:space="0" w:color="E0E0E0"/>
            </w:tcBorders>
          </w:tcPr>
          <w:p w14:paraId="0D7086DE" w14:textId="77777777" w:rsidR="00541013" w:rsidRDefault="00541013" w:rsidP="001933AD">
            <w:pPr>
              <w:spacing w:line="276" w:lineRule="auto"/>
              <w:jc w:val="both"/>
              <w:rPr>
                <w:color w:val="000000"/>
              </w:rPr>
            </w:pPr>
            <w:r>
              <w:rPr>
                <w:color w:val="000000"/>
                <w:shd w:val="clear" w:color="auto" w:fill="F2F2F2"/>
              </w:rPr>
              <w:t>Research Methodology</w:t>
            </w:r>
          </w:p>
        </w:tc>
        <w:tc>
          <w:tcPr>
            <w:tcW w:w="5528" w:type="dxa"/>
            <w:tcBorders>
              <w:left w:val="single" w:sz="6" w:space="0" w:color="E0E0E0"/>
              <w:bottom w:val="single" w:sz="6" w:space="0" w:color="E0E0E0"/>
              <w:right w:val="single" w:sz="6" w:space="0" w:color="E0E0E0"/>
            </w:tcBorders>
          </w:tcPr>
          <w:p w14:paraId="30F2A347" w14:textId="77777777" w:rsidR="00541013" w:rsidRDefault="00541013" w:rsidP="001933AD">
            <w:pPr>
              <w:spacing w:line="276" w:lineRule="auto"/>
              <w:jc w:val="both"/>
              <w:rPr>
                <w:color w:val="000000"/>
              </w:rPr>
            </w:pPr>
            <w:r>
              <w:rPr>
                <w:color w:val="000000"/>
                <w:shd w:val="clear" w:color="auto" w:fill="F2F2F2"/>
              </w:rPr>
              <w:t>Describes research philosophy, research approach, research design, sampling, data collection, data analysis, reliability and validity, and ethical issues.</w:t>
            </w:r>
          </w:p>
        </w:tc>
      </w:tr>
      <w:tr w:rsidR="00541013" w14:paraId="2A915230" w14:textId="77777777" w:rsidTr="001933AD">
        <w:trPr>
          <w:trHeight w:val="540"/>
        </w:trPr>
        <w:tc>
          <w:tcPr>
            <w:tcW w:w="1265" w:type="dxa"/>
            <w:tcBorders>
              <w:left w:val="single" w:sz="6" w:space="0" w:color="E0E0E0"/>
              <w:bottom w:val="single" w:sz="6" w:space="0" w:color="E0E0E0"/>
              <w:right w:val="single" w:sz="6" w:space="0" w:color="E0E0E0"/>
            </w:tcBorders>
          </w:tcPr>
          <w:p w14:paraId="1C6AE428" w14:textId="77777777" w:rsidR="00541013" w:rsidRDefault="00541013" w:rsidP="001933AD">
            <w:pPr>
              <w:spacing w:line="276" w:lineRule="auto"/>
              <w:jc w:val="both"/>
              <w:rPr>
                <w:color w:val="000000"/>
              </w:rPr>
            </w:pPr>
            <w:r>
              <w:rPr>
                <w:b/>
                <w:bCs/>
                <w:color w:val="000000"/>
              </w:rPr>
              <w:t>Chapter 4</w:t>
            </w:r>
          </w:p>
        </w:tc>
        <w:tc>
          <w:tcPr>
            <w:tcW w:w="2551" w:type="dxa"/>
            <w:tcBorders>
              <w:left w:val="single" w:sz="6" w:space="0" w:color="E0E0E0"/>
              <w:bottom w:val="single" w:sz="6" w:space="0" w:color="E0E0E0"/>
              <w:right w:val="single" w:sz="6" w:space="0" w:color="E0E0E0"/>
            </w:tcBorders>
          </w:tcPr>
          <w:p w14:paraId="4BBF9285" w14:textId="77777777" w:rsidR="00541013" w:rsidRDefault="00541013" w:rsidP="001933AD">
            <w:pPr>
              <w:rPr>
                <w:color w:val="000000"/>
              </w:rPr>
            </w:pPr>
            <w:r>
              <w:rPr>
                <w:color w:val="000000"/>
              </w:rPr>
              <w:t>Data Analysis and Findings</w:t>
            </w:r>
          </w:p>
        </w:tc>
        <w:tc>
          <w:tcPr>
            <w:tcW w:w="5528" w:type="dxa"/>
            <w:tcBorders>
              <w:left w:val="single" w:sz="6" w:space="0" w:color="E0E0E0"/>
              <w:bottom w:val="single" w:sz="6" w:space="0" w:color="E0E0E0"/>
              <w:right w:val="single" w:sz="6" w:space="0" w:color="E0E0E0"/>
            </w:tcBorders>
          </w:tcPr>
          <w:p w14:paraId="0F64D6CE" w14:textId="77777777" w:rsidR="00541013" w:rsidRDefault="00541013" w:rsidP="001933AD">
            <w:pPr>
              <w:rPr>
                <w:color w:val="000000"/>
              </w:rPr>
            </w:pPr>
            <w:r>
              <w:rPr>
                <w:color w:val="000000"/>
              </w:rPr>
              <w:t>Conducts and interprets survey analysis through descriptive statistics, reliability analysis, correlation analysis and regression analysis.</w:t>
            </w:r>
          </w:p>
        </w:tc>
      </w:tr>
      <w:tr w:rsidR="00541013" w14:paraId="2FFC183D" w14:textId="77777777" w:rsidTr="001933AD">
        <w:trPr>
          <w:trHeight w:val="540"/>
        </w:trPr>
        <w:tc>
          <w:tcPr>
            <w:tcW w:w="1265" w:type="dxa"/>
            <w:tcBorders>
              <w:left w:val="single" w:sz="6" w:space="0" w:color="E0E0E0"/>
              <w:bottom w:val="single" w:sz="6" w:space="0" w:color="E0E0E0"/>
              <w:right w:val="single" w:sz="6" w:space="0" w:color="E0E0E0"/>
            </w:tcBorders>
          </w:tcPr>
          <w:p w14:paraId="240ABB81" w14:textId="77777777" w:rsidR="00541013" w:rsidRDefault="00541013" w:rsidP="001933AD">
            <w:pPr>
              <w:spacing w:line="276" w:lineRule="auto"/>
              <w:jc w:val="both"/>
              <w:rPr>
                <w:color w:val="000000"/>
              </w:rPr>
            </w:pPr>
            <w:r>
              <w:rPr>
                <w:b/>
                <w:bCs/>
                <w:color w:val="000000"/>
                <w:shd w:val="clear" w:color="auto" w:fill="F2F2F2"/>
              </w:rPr>
              <w:t>Chapter 5</w:t>
            </w:r>
          </w:p>
        </w:tc>
        <w:tc>
          <w:tcPr>
            <w:tcW w:w="2551" w:type="dxa"/>
            <w:tcBorders>
              <w:left w:val="single" w:sz="6" w:space="0" w:color="E0E0E0"/>
              <w:bottom w:val="single" w:sz="6" w:space="0" w:color="E0E0E0"/>
              <w:right w:val="single" w:sz="6" w:space="0" w:color="E0E0E0"/>
            </w:tcBorders>
          </w:tcPr>
          <w:p w14:paraId="4AC802F4" w14:textId="77777777" w:rsidR="00541013" w:rsidRDefault="00541013" w:rsidP="001933AD">
            <w:pPr>
              <w:spacing w:line="276" w:lineRule="auto"/>
              <w:jc w:val="both"/>
              <w:rPr>
                <w:color w:val="000000"/>
              </w:rPr>
            </w:pPr>
            <w:r>
              <w:rPr>
                <w:color w:val="000000"/>
                <w:shd w:val="clear" w:color="auto" w:fill="F2F2F2"/>
              </w:rPr>
              <w:t>Discussion, Conclusion and Recommendations</w:t>
            </w:r>
          </w:p>
        </w:tc>
        <w:tc>
          <w:tcPr>
            <w:tcW w:w="5528" w:type="dxa"/>
            <w:tcBorders>
              <w:left w:val="single" w:sz="6" w:space="0" w:color="E0E0E0"/>
              <w:bottom w:val="single" w:sz="6" w:space="0" w:color="E0E0E0"/>
              <w:right w:val="single" w:sz="6" w:space="0" w:color="E0E0E0"/>
            </w:tcBorders>
          </w:tcPr>
          <w:p w14:paraId="7626223B" w14:textId="77777777" w:rsidR="00541013" w:rsidRDefault="00541013" w:rsidP="001933AD">
            <w:pPr>
              <w:spacing w:line="276" w:lineRule="auto"/>
              <w:jc w:val="both"/>
              <w:rPr>
                <w:color w:val="000000"/>
              </w:rPr>
            </w:pPr>
            <w:r>
              <w:rPr>
                <w:color w:val="000000"/>
                <w:shd w:val="clear" w:color="auto" w:fill="F2F2F2"/>
              </w:rPr>
              <w:t>Describes the results within the scope of research goals and theories and offers conclusions, recommendations, limitations of the study and future research directions.</w:t>
            </w:r>
          </w:p>
        </w:tc>
      </w:tr>
    </w:tbl>
    <w:p w14:paraId="753A97BA" w14:textId="77777777" w:rsidR="00541013" w:rsidRDefault="00541013" w:rsidP="00541013">
      <w:pPr>
        <w:spacing w:before="120" w:after="120" w:line="276" w:lineRule="auto"/>
      </w:pPr>
    </w:p>
    <w:p w14:paraId="63DBA3EB" w14:textId="77777777" w:rsidR="00541013" w:rsidRDefault="00541013" w:rsidP="00541013">
      <w:pPr>
        <w:spacing w:before="120" w:after="120" w:line="276" w:lineRule="auto"/>
      </w:pPr>
    </w:p>
    <w:p w14:paraId="7C2C5731" w14:textId="77777777" w:rsidR="00541013" w:rsidRDefault="00541013" w:rsidP="00541013">
      <w:pPr>
        <w:pStyle w:val="Heading1"/>
        <w:keepLines w:val="0"/>
        <w:spacing w:before="0" w:line="276" w:lineRule="auto"/>
        <w:jc w:val="both"/>
      </w:pPr>
      <w:bookmarkStart w:id="15" w:name="_Toc241199839"/>
      <w:r>
        <w:rPr>
          <w:color w:val="0F4761"/>
        </w:rPr>
        <w:t>Chapter 2: Literature Review</w:t>
      </w:r>
      <w:bookmarkEnd w:id="15"/>
    </w:p>
    <w:p w14:paraId="4C19F76C" w14:textId="77777777" w:rsidR="00541013" w:rsidRDefault="00541013" w:rsidP="00541013">
      <w:pPr>
        <w:pStyle w:val="Heading2"/>
        <w:keepLines w:val="0"/>
        <w:spacing w:line="276" w:lineRule="auto"/>
        <w:jc w:val="both"/>
      </w:pPr>
      <w:bookmarkStart w:id="16" w:name="_Toc241199840"/>
      <w:r>
        <w:rPr>
          <w:color w:val="0F4761"/>
        </w:rPr>
        <w:t>2.1 Introduction</w:t>
      </w:r>
      <w:bookmarkEnd w:id="16"/>
    </w:p>
    <w:p w14:paraId="1B35D78F" w14:textId="77777777" w:rsidR="00541013" w:rsidRDefault="00541013" w:rsidP="00541013">
      <w:pPr>
        <w:spacing w:after="160" w:line="276" w:lineRule="auto"/>
        <w:jc w:val="both"/>
      </w:pPr>
      <w:r>
        <w:t xml:space="preserve">This chapter reviews literature relevant to artificial intelligence and customer experience in retail banking. It examines AI-driven banking services, customer experience, customer satisfaction, customer trust, perceived service quality, perceived risk and loyalty intention. These areas matter because banks increasingly use AI to change how they support, inform, and serve customers. The chapter begins by defining AI in retail banking and describing customer-facing AI services such as chatbots, virtual assistants, fraud alerts, robo-advisory support and personalised recommendations. It then discusses customer experience as both a functional and an emotional concept: customers judge AI banking not only on speed, but also on security, fairness, empathy, privacy and confidence. The chapter then examines how AI effectiveness is likely to influence satisfaction, trust, service quality, and loyalty intention, drawing on the Technology Acceptance </w:t>
      </w:r>
      <w:r>
        <w:lastRenderedPageBreak/>
        <w:t>Model, Expectation-Confirmation Theory, and SERVQUAL. The chapter concludes with the conceptual framework, the research gap, and a summary.</w:t>
      </w:r>
    </w:p>
    <w:p w14:paraId="7B9B3CF2" w14:textId="77777777" w:rsidR="00541013" w:rsidRDefault="00541013" w:rsidP="00541013">
      <w:pPr>
        <w:pStyle w:val="Heading2"/>
        <w:keepLines w:val="0"/>
        <w:spacing w:line="276" w:lineRule="auto"/>
        <w:jc w:val="both"/>
      </w:pPr>
      <w:bookmarkStart w:id="17" w:name="_Toc241199841"/>
      <w:r>
        <w:rPr>
          <w:color w:val="0F4761"/>
        </w:rPr>
        <w:t>2.2 Concept of Artificial Intelligence in Retail Banking</w:t>
      </w:r>
      <w:bookmarkEnd w:id="17"/>
    </w:p>
    <w:p w14:paraId="0D7E125E" w14:textId="77777777" w:rsidR="00541013" w:rsidRDefault="00541013" w:rsidP="00541013">
      <w:pPr>
        <w:spacing w:after="160" w:line="276" w:lineRule="auto"/>
        <w:jc w:val="both"/>
      </w:pPr>
      <w:r>
        <w:t>Artificial intelligence is a digital system capable of performing tasks usually associated with human intelligence, such as learning, prediction, communication, problem-solving and decision-making. In retail banking, AI improves the efficiency, accuracy, security, and overall customer experience of banking services. Banks use machine learning to identify patterns in customer data and refine their decisions over time, and predictive analytics to anticipate customer needs, detect unusual transactions and support risk management. Natural language processing techniques make chatbots and virtual assistants better able to understand customer queries and respond automatically. Vuković, Dekpo-Adza and Matović (2025) note that AI is now embedded across financial services, including fraud detection, credit scoring, robo-advisory services, and digital banking innovation. AI-based fraud detection systems can identify suspicious transactions faster than traditional methods, helping to protect customers and reduce financial losses. Adeniran et al. (2024) suggest that data-driven services improve the overall customer experience when they deliver value and relevance. AI in banking should therefore be understood not only as a technical system but also as a service experience, judged by customers on speed, accuracy, fairness, privacy and trust.</w:t>
      </w:r>
    </w:p>
    <w:p w14:paraId="38935CC4" w14:textId="77777777" w:rsidR="00541013" w:rsidRDefault="00541013" w:rsidP="00541013">
      <w:pPr>
        <w:pStyle w:val="Heading2"/>
        <w:keepLines w:val="0"/>
        <w:spacing w:line="276" w:lineRule="auto"/>
        <w:jc w:val="both"/>
      </w:pPr>
      <w:bookmarkStart w:id="18" w:name="_Toc241199842"/>
      <w:r>
        <w:rPr>
          <w:color w:val="0F4761"/>
        </w:rPr>
        <w:t>2.3 AI-Driven Customer-Facing Services in Banking</w:t>
      </w:r>
      <w:bookmarkEnd w:id="18"/>
    </w:p>
    <w:p w14:paraId="085AA306" w14:textId="77777777" w:rsidR="00541013" w:rsidRDefault="00541013" w:rsidP="00541013">
      <w:pPr>
        <w:spacing w:after="160" w:line="276" w:lineRule="auto"/>
        <w:jc w:val="both"/>
      </w:pPr>
      <w:r>
        <w:t>Customer-facing AI services are the AI applications that customers directly use or experience, commonly including chatbots, virtual assistants, automated fraud alerts, personalised recommendations, and robo-advisory or self-service tools (Nguyen and Le, 2025). Chatbots respond to routine customer queries, guide customers through banking processes, reduce waiting times, and are available at all times. Nguyen and Le (2025) suggest that AI chatbots can improve customer experience when they are useful, responsive and easy to access and use, while Zungu et al. (2025) show that AI-powered self-service can enhance customer experience by offering convenience, control and value. Virtual assistants typically support a wider range of banking needs, such as helping customers understand payments, spending patterns or product options. Automated fraud alerts can flag suspicious activity and reassure customers (Zungu et al., 2025); personalised recommendations make banking more relevant to individual needs, and robo-advisory services provide automated financial guidance. These services also raise concerns, however, including how customer data is used, the lack of explanation for automated decisions, and increasing reliance on automation. Convenience from AI-driven services therefore needs to be balanced with transparency and an accessible human touch.</w:t>
      </w:r>
    </w:p>
    <w:p w14:paraId="182CCC2A" w14:textId="77777777" w:rsidR="00541013" w:rsidRDefault="00541013" w:rsidP="00541013">
      <w:pPr>
        <w:pStyle w:val="Heading2"/>
        <w:keepLines w:val="0"/>
        <w:spacing w:line="276" w:lineRule="auto"/>
        <w:jc w:val="both"/>
      </w:pPr>
      <w:bookmarkStart w:id="19" w:name="_Toc241199843"/>
      <w:r>
        <w:rPr>
          <w:color w:val="0F4761"/>
        </w:rPr>
        <w:t>2.4 Customer Experience in Retail Banking</w:t>
      </w:r>
      <w:bookmarkEnd w:id="19"/>
    </w:p>
    <w:p w14:paraId="09A11677" w14:textId="77777777" w:rsidR="00541013" w:rsidRDefault="00541013" w:rsidP="00541013">
      <w:pPr>
        <w:spacing w:after="160" w:line="276" w:lineRule="auto"/>
        <w:jc w:val="both"/>
      </w:pPr>
      <w:r>
        <w:t xml:space="preserve">Customer experience reflects a customer's overall attitude towards a bank and includes both functional and emotional aspects. The functional dimension is characterised by speed, </w:t>
      </w:r>
      <w:r>
        <w:lastRenderedPageBreak/>
        <w:t>convenience, reliability, ease of use and accuracy; AI can improve these by responding in real time, processing information quickly and providing services outside branch hours. Lemon and Verhoef (2016) note that customer experience unfolds across the whole customer journey rather than in a single interaction, meaning AI needs to be evaluated across multiple touchpoints, including mobile apps, chatbots, fraud alerts and personalised recommendations. The emotional dimension involves trust, confidence, empathy, transparency and reassurance, which matter particularly in banking because customers share sensitive personal and financial information. Meyer and Schwager (2007) highlight that customer experience has both emotional and practical dimensions; a fast but impersonal chatbot response, or a fraud alert that is not clearly explained, can cause stress rather than reassurance. Customer experience in AI banking is therefore shaped not only by how well the service performs but also by how confident the customer feels.</w:t>
      </w:r>
    </w:p>
    <w:p w14:paraId="03E79758" w14:textId="77777777" w:rsidR="00541013" w:rsidRDefault="00541013" w:rsidP="00541013">
      <w:pPr>
        <w:pStyle w:val="Heading2"/>
        <w:keepLines w:val="0"/>
        <w:spacing w:line="276" w:lineRule="auto"/>
        <w:jc w:val="both"/>
      </w:pPr>
      <w:bookmarkStart w:id="20" w:name="_Toc241199844"/>
      <w:r>
        <w:rPr>
          <w:color w:val="0F4761"/>
        </w:rPr>
        <w:t>2.5 AI Effectiveness and Customer Satisfaction</w:t>
      </w:r>
      <w:bookmarkEnd w:id="20"/>
    </w:p>
    <w:p w14:paraId="66A5C2B7" w14:textId="77777777" w:rsidR="00541013" w:rsidRDefault="00541013" w:rsidP="00541013">
      <w:pPr>
        <w:spacing w:after="160" w:line="276" w:lineRule="auto"/>
        <w:jc w:val="both"/>
      </w:pPr>
      <w:r>
        <w:t>AI effectiveness refers to the value AI services provide to customers: AI should be useful, accurate, easy to use and accessible. Effective AI can improve customer satisfaction by responding quickly, providing accurate information, and offering helpful support, since satisfaction depends on how service delivery compares with customer expectations (Bhattacherjee, 2001). Customers generally expect AI banking services to process transactions quickly, protect their data, and provide accurate and clear guidance. Davis (1989) similarly argues that perceived usefulness and ease of use are central to technology acceptance, reinforcing the link between AI effectiveness and satisfaction. AI can improve satisfaction by reducing waiting times, enabling round-the-clock access, and personalising services to match customer behaviour; Alalwan et al. (2025) suggest that the quality of AI chatbots can shape the customer's overall experience and response. However, AI can also reduce satisfaction when a chatbot fails to resolve a query, when automated systems struggle with complex problems, or when customers feel AI cannot show the same empathy as a human in sensitive situations such as fraud, debt or complaints (Alalwan et al., 2025). Evaluations of AI effectiveness should therefore consider both technical performance and how customers feel about the interaction.</w:t>
      </w:r>
    </w:p>
    <w:p w14:paraId="002BC5B8" w14:textId="77777777" w:rsidR="00541013" w:rsidRDefault="00541013" w:rsidP="00541013">
      <w:pPr>
        <w:pStyle w:val="Heading2"/>
        <w:keepLines w:val="0"/>
        <w:spacing w:line="276" w:lineRule="auto"/>
        <w:jc w:val="both"/>
      </w:pPr>
      <w:bookmarkStart w:id="21" w:name="_Toc241199845"/>
      <w:r>
        <w:rPr>
          <w:color w:val="0F4761"/>
        </w:rPr>
        <w:t>2.6 AI Banking and Customer Trust</w:t>
      </w:r>
      <w:bookmarkEnd w:id="21"/>
    </w:p>
    <w:p w14:paraId="2A4CD227" w14:textId="77777777" w:rsidR="00541013" w:rsidRDefault="00541013" w:rsidP="00541013">
      <w:pPr>
        <w:spacing w:after="160" w:line="276" w:lineRule="auto"/>
        <w:jc w:val="both"/>
      </w:pPr>
      <w:r>
        <w:t xml:space="preserve">Trust is central to banking, as customers rely on their bank to safeguard their finances, data and financial decisions. Trust is particularly important in AI banking because customers may not fully understand how AI systems work. Frank et al. (2023) find that customers' willingness to use AI services is closely associated with their trust in the company providing them, suggesting that customers who already trust their bank may be more willing to adopt its AI services. Morgan and Hunt (1994) similarly describe trust as central to long-term relationship quality, which is highly relevant to banking given the importance of customer confidence and reliability. Trust in AI banking depends on customers believing that AI systems are accurate, secure, fair and transparent, and that their personal data will not be misused. Rohit et al. (2025) find that privacy and trust are critical factors shaping customers' interactions with smart banking chatbots: accurate responses, </w:t>
      </w:r>
      <w:r>
        <w:lastRenderedPageBreak/>
        <w:t>effective fraud detection and responsive support can help build trust, whereas a lack of transparency in AI decisions or limited access to human support can undermine it. Banks therefore need to deploy AI responsibly, with clear communication, appropriate human oversight and robust data protection.</w:t>
      </w:r>
    </w:p>
    <w:p w14:paraId="6026DF62" w14:textId="77777777" w:rsidR="00541013" w:rsidRDefault="00541013" w:rsidP="00541013">
      <w:pPr>
        <w:pStyle w:val="Heading2"/>
        <w:keepLines w:val="0"/>
        <w:spacing w:line="276" w:lineRule="auto"/>
        <w:jc w:val="both"/>
      </w:pPr>
      <w:bookmarkStart w:id="22" w:name="_Toc241199846"/>
      <w:r>
        <w:rPr>
          <w:color w:val="0F4761"/>
        </w:rPr>
        <w:t>2.7 Perceived Service Quality</w:t>
      </w:r>
      <w:bookmarkEnd w:id="22"/>
    </w:p>
    <w:p w14:paraId="4E54AA30" w14:textId="77777777" w:rsidR="00541013" w:rsidRDefault="00541013" w:rsidP="00541013">
      <w:pPr>
        <w:spacing w:after="160" w:line="276" w:lineRule="auto"/>
        <w:jc w:val="both"/>
      </w:pPr>
      <w:r>
        <w:t>Perceived service quality reflects how customers evaluate service quality. The SERVQUAL framework defines service quality across several dimensions, including reliability, responsiveness, assurance, empathy and tangibles (Parasuraman et al., 1988). In AI banking, reliability refers to the ability of AI to provide accurate responses and perform tasks correctly; responsiveness refers to how quickly and helpfully AI-driven support is delivered; assurance refers to the sense of safety and confidence customers feel when using the service; and empathy refers to the extent to which the system appears to understand customer needs and concerns. Chatbots and virtual assistants can improve perceived reliability and responsiveness by providing instant, accurate and consistent replies. Still, empathy remains more difficult to achieve, since AI systems are not always as attuned to human emotion as staff, which matters particularly when customers need reassurance during stressful situations. Alalwan et al. (2025) show that AI chatbot service quality can influence both customer experience and loyalty-related outcomes. However, service quality in banking cannot be achieved through automation alone: a fast AI response is insufficient if the service is not also easy to use and personally relevant. AI banking therefore needs to be quick, accurate, secure and customer-centred, since higher perceived service quality is associated with greater satisfaction, trust and loyalty intention.</w:t>
      </w:r>
    </w:p>
    <w:p w14:paraId="2111C962" w14:textId="77777777" w:rsidR="00541013" w:rsidRDefault="00541013" w:rsidP="00541013">
      <w:pPr>
        <w:pStyle w:val="Heading2"/>
        <w:keepLines w:val="0"/>
        <w:spacing w:line="276" w:lineRule="auto"/>
        <w:jc w:val="both"/>
      </w:pPr>
      <w:bookmarkStart w:id="23" w:name="_Toc241199847"/>
      <w:r>
        <w:rPr>
          <w:color w:val="0F4761"/>
        </w:rPr>
        <w:t>2.8 Perceived Risk in AI Banking</w:t>
      </w:r>
      <w:bookmarkEnd w:id="23"/>
    </w:p>
    <w:p w14:paraId="42677531" w14:textId="77777777" w:rsidR="00541013" w:rsidRDefault="00541013" w:rsidP="00541013">
      <w:pPr>
        <w:spacing w:after="160" w:line="276" w:lineRule="auto"/>
        <w:jc w:val="both"/>
      </w:pPr>
      <w:r>
        <w:t>Perceived risk reflects customers' belief that using a service could lead to negative consequences, and it plays an important role in AI banking given the sensitivity of the financial information involved. Several types of risk are relevant: privacy risk relates to how banks collect, store and use customer data; data security risk relates to concerns about hacking, fraud or unauthorised access; financial risk relates to the possibility of monetary loss from system errors or incorrect automated decisions; technical risk relates to system failures, inaccurate chatbot responses or failed transactions; fairness risk relates to concern that AI decisions may be biased; and transparency risk relates to customers' limited understanding of how AI decisions are made. Pavlou (2003) shows that trust and perceived risk are both important in technology-based transactions, and Featherman and Pavlou (2003) report that perceived risk can negatively affect the adoption of e-services - a finding that is directly relevant to AI banking, where unresolved trust concerns can undermine the potential value of AI. Vuković et al. (2025) further highlight legal and ethical implications of AI use in financial services. To manage this risk, banks need to communicate clearly, maintain secure systems, protect customer privacy, and retain a human touch where appropriate.</w:t>
      </w:r>
    </w:p>
    <w:p w14:paraId="1607A24F" w14:textId="77777777" w:rsidR="00541013" w:rsidRDefault="00541013" w:rsidP="00541013">
      <w:pPr>
        <w:pStyle w:val="Heading2"/>
        <w:keepLines w:val="0"/>
        <w:spacing w:line="276" w:lineRule="auto"/>
        <w:jc w:val="both"/>
      </w:pPr>
      <w:bookmarkStart w:id="24" w:name="_Toc241199848"/>
      <w:r>
        <w:rPr>
          <w:color w:val="0F4761"/>
        </w:rPr>
        <w:lastRenderedPageBreak/>
        <w:t>2.9 Customer Satisfaction, Trust and Loyalty Intention</w:t>
      </w:r>
      <w:bookmarkEnd w:id="24"/>
    </w:p>
    <w:p w14:paraId="3DEA6B72" w14:textId="77777777" w:rsidR="00541013" w:rsidRDefault="00541013" w:rsidP="00541013">
      <w:pPr>
        <w:spacing w:after="160" w:line="276" w:lineRule="auto"/>
        <w:jc w:val="both"/>
      </w:pPr>
      <w:r>
        <w:t>Customer satisfaction, trust and loyalty intention are closely related constructs. Satisfaction reflects the extent to which a service has met the customer's expectations; trust reflects customers' confidence in the bank and its AI systems, particularly around reliability, security and transparency; and loyalty intention reflects customers' intention to continue using the bank, to keep using its AI services, and to recommend the bank to others. Customer satisfaction can contribute to loyalty in the context of AI banking: customers are more likely to form positive attitudes when AI reduces costs, provides accurate information and simplifies banking. Oliver (1999) regards satisfaction as central to the development of loyalty, but notes that satisfaction alone may not be sufficient - a chatbot may be adequate for simple interactions. Still, customers may be less comfortable relying on AI for more consequential decisions, such as investment choices. Trust is therefore also important: Morgan and Hunt (1994) argue that when customers feel they can rely on a provider, that trust encourages them to remain with it over the long term, which is particularly relevant in banking given the financial stakes involved. Nguyen and Le (2025) similarly link customers' experience of AI chatbots to behavioural outcomes. This study therefore treats satisfaction and trust as complementary constructs shaping loyalty intention in AI-powered retail banking.</w:t>
      </w:r>
    </w:p>
    <w:p w14:paraId="6528B779" w14:textId="77777777" w:rsidR="00541013" w:rsidRDefault="00541013" w:rsidP="00541013">
      <w:pPr>
        <w:pStyle w:val="Heading2"/>
        <w:keepLines w:val="0"/>
        <w:spacing w:line="276" w:lineRule="auto"/>
        <w:jc w:val="both"/>
      </w:pPr>
      <w:bookmarkStart w:id="25" w:name="_Toc241199849"/>
      <w:r>
        <w:rPr>
          <w:color w:val="0F4761"/>
        </w:rPr>
        <w:t>2.10 Theoretical Framework</w:t>
      </w:r>
      <w:bookmarkEnd w:id="25"/>
    </w:p>
    <w:p w14:paraId="66138C99" w14:textId="77777777" w:rsidR="00541013" w:rsidRDefault="00541013" w:rsidP="00541013">
      <w:pPr>
        <w:spacing w:after="160" w:line="276" w:lineRule="auto"/>
        <w:jc w:val="both"/>
      </w:pPr>
      <w:r>
        <w:t>This research draws on three theories: the Technology Acceptance Model (TAM), the Expectation-Confirmation Theory (ECT) and SERVQUAL. Davis (1989) developed TAM, which proposes that people are more likely to adopt a technology when they perceive it as useful and easy to use. This theory is relevant because customers are more likely to accept AI banking services that they find helpful, simple and time-saving.</w:t>
      </w:r>
    </w:p>
    <w:p w14:paraId="1705BC26" w14:textId="77777777" w:rsidR="00541013" w:rsidRDefault="00541013" w:rsidP="00541013">
      <w:pPr>
        <w:spacing w:after="160" w:line="276" w:lineRule="auto"/>
        <w:jc w:val="both"/>
      </w:pPr>
      <w:r>
        <w:t>ECT explains satisfaction as the outcome of comparing actual performance with prior expectations. According to Bhattacherjee (2001), users are more likely to continue using a system when it meets their expectations. In AI banking, customers typically expect fast, secure, accurate and clear support; when AI fails to meet these expectations, satisfaction is likely to decline.</w:t>
      </w:r>
    </w:p>
    <w:p w14:paraId="520FCD3A" w14:textId="77777777" w:rsidR="00541013" w:rsidRDefault="00541013" w:rsidP="00541013">
      <w:pPr>
        <w:spacing w:after="160" w:line="276" w:lineRule="auto"/>
        <w:jc w:val="both"/>
      </w:pPr>
      <w:r>
        <w:t>SERVQUAL provides a framework for evaluating perceived service quality through reliability, responsiveness, assurance, empathy and tangibles (Parasuraman, Zeithaml and Berry, 1988). This distinguishes the evaluation of AI banking as a service, rather than purely as a technology. Together, TAM, ECT and SERVQUAL provide a theoretical foundation for examining AI effectiveness, service quality, satisfaction, trust, perceived risk and loyalty intention.</w:t>
      </w:r>
    </w:p>
    <w:p w14:paraId="43411897" w14:textId="77777777" w:rsidR="00541013" w:rsidRDefault="00541013" w:rsidP="00541013">
      <w:pPr>
        <w:spacing w:before="120" w:after="120" w:line="276" w:lineRule="auto"/>
      </w:pPr>
    </w:p>
    <w:p w14:paraId="33592FA0" w14:textId="77777777" w:rsidR="00541013" w:rsidRDefault="00541013" w:rsidP="00541013">
      <w:r>
        <w:rPr>
          <w:noProof/>
        </w:rPr>
        <w:lastRenderedPageBreak/>
        <w:drawing>
          <wp:inline distT="0" distB="0" distL="0" distR="0" wp14:anchorId="40313649" wp14:editId="3AFC5F85">
            <wp:extent cx="3771900" cy="3886200"/>
            <wp:effectExtent l="0" t="0" r="0" b="0"/>
            <wp:docPr id="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9"/>
                    <pic:cNvPicPr>
                      <a:picLocks noChangeAspect="1" noChangeArrowheads="1"/>
                    </pic:cNvPicPr>
                  </pic:nvPicPr>
                  <pic:blipFill>
                    <a:blip r:embed="rId6"/>
                    <a:stretch>
                      <a:fillRect/>
                    </a:stretch>
                  </pic:blipFill>
                  <pic:spPr bwMode="auto">
                    <a:xfrm>
                      <a:off x="0" y="0"/>
                      <a:ext cx="3771900" cy="3886200"/>
                    </a:xfrm>
                    <a:prstGeom prst="rect">
                      <a:avLst/>
                    </a:prstGeom>
                  </pic:spPr>
                </pic:pic>
              </a:graphicData>
            </a:graphic>
          </wp:inline>
        </w:drawing>
      </w:r>
    </w:p>
    <w:p w14:paraId="7F84CDA2" w14:textId="77777777" w:rsidR="00541013" w:rsidRDefault="00541013" w:rsidP="00541013">
      <w:pPr>
        <w:spacing w:after="160" w:line="276" w:lineRule="auto"/>
        <w:jc w:val="both"/>
        <w:rPr>
          <w:sz w:val="20"/>
          <w:szCs w:val="20"/>
        </w:rPr>
      </w:pPr>
      <w:r>
        <w:rPr>
          <w:b/>
          <w:bCs/>
          <w:sz w:val="20"/>
          <w:szCs w:val="20"/>
        </w:rPr>
        <w:t>Figure 2.1: Visual Theoretical Framework of AI-Based Customer Experience in UK Retail Banking ...................................................... 18</w:t>
      </w:r>
    </w:p>
    <w:p w14:paraId="24D1CF1E" w14:textId="77777777" w:rsidR="00541013" w:rsidRDefault="00541013" w:rsidP="00541013">
      <w:pPr>
        <w:spacing w:after="160" w:line="276" w:lineRule="auto"/>
        <w:jc w:val="both"/>
        <w:rPr>
          <w:sz w:val="20"/>
          <w:szCs w:val="20"/>
        </w:rPr>
      </w:pPr>
      <w:r>
        <w:rPr>
          <w:b/>
          <w:bCs/>
          <w:i/>
          <w:iCs/>
          <w:sz w:val="20"/>
          <w:szCs w:val="20"/>
        </w:rPr>
        <w:t>Source: Author’s own development based on Davis (1989), Bhattacherjee (2001), Parasuraman, Zeithaml and Berry (1988), Lemon and Verhoef (2016), and Frank et al. (2023).</w:t>
      </w:r>
    </w:p>
    <w:p w14:paraId="200370C4" w14:textId="77777777" w:rsidR="00541013" w:rsidRDefault="00541013" w:rsidP="00541013">
      <w:pPr>
        <w:pStyle w:val="Heading2"/>
        <w:keepLines w:val="0"/>
        <w:spacing w:line="276" w:lineRule="auto"/>
        <w:jc w:val="both"/>
      </w:pPr>
      <w:bookmarkStart w:id="26" w:name="_Toc241199850"/>
      <w:r>
        <w:rPr>
          <w:color w:val="0F4761"/>
        </w:rPr>
        <w:t>2.11 Conceptual Framework</w:t>
      </w:r>
      <w:bookmarkEnd w:id="26"/>
    </w:p>
    <w:p w14:paraId="3F09D1E4" w14:textId="77777777" w:rsidR="00541013" w:rsidRDefault="00541013" w:rsidP="00541013">
      <w:pPr>
        <w:spacing w:after="160" w:line="276" w:lineRule="auto"/>
        <w:jc w:val="both"/>
      </w:pPr>
      <w:r>
        <w:t>The conceptual framework explains how AI-powered banking services are expected to influence customer experience. It is built on the premise that perceived AI effectiveness influences both perceived service quality and customer satisfaction; that higher perceived service quality contributes to greater customer trust; and that customer satisfaction and customer trust jointly influence customers' loyalty intention. Perceived risk, by contrast, is expected to reduce customer trust. This model links AI performance to customers' service judgements and behavioural outcomes.</w:t>
      </w:r>
    </w:p>
    <w:p w14:paraId="76C5E4A0" w14:textId="77777777" w:rsidR="00541013" w:rsidRDefault="00541013" w:rsidP="00541013">
      <w:pPr>
        <w:spacing w:before="120" w:after="120" w:line="276" w:lineRule="auto"/>
      </w:pPr>
    </w:p>
    <w:p w14:paraId="20E0D54C" w14:textId="77777777" w:rsidR="00541013" w:rsidRDefault="00541013" w:rsidP="00541013">
      <w:r>
        <w:rPr>
          <w:noProof/>
        </w:rPr>
        <w:lastRenderedPageBreak/>
        <w:drawing>
          <wp:inline distT="0" distB="0" distL="0" distR="0" wp14:anchorId="7EE9325A" wp14:editId="533D9A02">
            <wp:extent cx="3909060" cy="3299460"/>
            <wp:effectExtent l="0" t="0" r="0" b="0"/>
            <wp:docPr id="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8"/>
                    <pic:cNvPicPr>
                      <a:picLocks noChangeAspect="1" noChangeArrowheads="1"/>
                    </pic:cNvPicPr>
                  </pic:nvPicPr>
                  <pic:blipFill>
                    <a:blip r:embed="rId7"/>
                    <a:stretch>
                      <a:fillRect/>
                    </a:stretch>
                  </pic:blipFill>
                  <pic:spPr bwMode="auto">
                    <a:xfrm>
                      <a:off x="0" y="0"/>
                      <a:ext cx="3909060" cy="3299460"/>
                    </a:xfrm>
                    <a:prstGeom prst="rect">
                      <a:avLst/>
                    </a:prstGeom>
                  </pic:spPr>
                </pic:pic>
              </a:graphicData>
            </a:graphic>
          </wp:inline>
        </w:drawing>
      </w:r>
    </w:p>
    <w:p w14:paraId="6C639228" w14:textId="77777777" w:rsidR="00541013" w:rsidRDefault="00541013" w:rsidP="00541013">
      <w:pPr>
        <w:spacing w:after="160" w:line="276" w:lineRule="auto"/>
        <w:jc w:val="both"/>
        <w:rPr>
          <w:sz w:val="20"/>
          <w:szCs w:val="20"/>
        </w:rPr>
      </w:pPr>
      <w:r>
        <w:rPr>
          <w:b/>
          <w:bCs/>
          <w:sz w:val="20"/>
          <w:szCs w:val="20"/>
        </w:rPr>
        <w:t>Figure 2.2: Conceptual Framework Model for AI Effectiveness, Service Quality, Trust, Satisfaction, Perceived Risk and Loyalty Intention ...................................................... 19</w:t>
      </w:r>
    </w:p>
    <w:p w14:paraId="42EB08A9" w14:textId="77777777" w:rsidR="00541013" w:rsidRDefault="00541013" w:rsidP="00541013">
      <w:pPr>
        <w:spacing w:after="160" w:line="276" w:lineRule="auto"/>
        <w:jc w:val="both"/>
        <w:rPr>
          <w:sz w:val="20"/>
          <w:szCs w:val="20"/>
        </w:rPr>
      </w:pPr>
      <w:r>
        <w:rPr>
          <w:b/>
          <w:bCs/>
          <w:sz w:val="20"/>
          <w:szCs w:val="20"/>
        </w:rPr>
        <w:t>Source: Author’s own conceptualisation</w:t>
      </w:r>
    </w:p>
    <w:p w14:paraId="4DB8063F" w14:textId="77777777" w:rsidR="00541013" w:rsidRDefault="00541013" w:rsidP="00541013">
      <w:pPr>
        <w:spacing w:before="120" w:after="120" w:line="276" w:lineRule="auto"/>
      </w:pPr>
    </w:p>
    <w:p w14:paraId="27D48A56" w14:textId="77777777" w:rsidR="00541013" w:rsidRDefault="00541013" w:rsidP="00541013">
      <w:pPr>
        <w:pStyle w:val="Heading2"/>
        <w:keepLines w:val="0"/>
        <w:spacing w:line="276" w:lineRule="auto"/>
        <w:jc w:val="both"/>
      </w:pPr>
      <w:bookmarkStart w:id="27" w:name="_Toc241199851"/>
      <w:r>
        <w:rPr>
          <w:color w:val="0F4761"/>
        </w:rPr>
        <w:t>2.12 Research Gap</w:t>
      </w:r>
      <w:bookmarkEnd w:id="27"/>
    </w:p>
    <w:p w14:paraId="1FCBCADA" w14:textId="77777777" w:rsidR="00541013" w:rsidRDefault="00541013" w:rsidP="00541013">
      <w:pPr>
        <w:spacing w:after="160" w:line="276" w:lineRule="auto"/>
        <w:jc w:val="both"/>
      </w:pPr>
      <w:r>
        <w:t>The literature shows that AI can improve efficiency and automation in banking and drive digital innovation. Existing studies have examined AI adoption and chatbot use in some depth. However, research remains limited on how AI-driven services shape customer experience in UK retail banking. Much of the existing literature examines technology acceptance and bank efficiency separately from customer experience, even though customer experience also encompasses satisfaction, trust, perceived service quality, perceived risk and loyalty intention - constructs that are frequently studied in isolation. This represents a research gap, which this study addresses by examining these constructs together, from the customer's perspective, in the context of UK retail banking.</w:t>
      </w:r>
    </w:p>
    <w:p w14:paraId="6831DD37" w14:textId="77777777" w:rsidR="00541013" w:rsidRDefault="00541013" w:rsidP="00541013">
      <w:pPr>
        <w:pStyle w:val="Heading2"/>
        <w:keepLines w:val="0"/>
        <w:spacing w:line="276" w:lineRule="auto"/>
        <w:jc w:val="both"/>
      </w:pPr>
      <w:bookmarkStart w:id="28" w:name="_Toc241199852"/>
      <w:r>
        <w:rPr>
          <w:color w:val="0F4761"/>
        </w:rPr>
        <w:t>2.13 Summary</w:t>
      </w:r>
      <w:bookmarkEnd w:id="28"/>
    </w:p>
    <w:p w14:paraId="5C0086E2" w14:textId="77777777" w:rsidR="00541013" w:rsidRDefault="00541013" w:rsidP="00541013">
      <w:pPr>
        <w:spacing w:after="160" w:line="276" w:lineRule="auto"/>
        <w:jc w:val="both"/>
      </w:pPr>
      <w:r>
        <w:t xml:space="preserve">This chapter reviewed the literature on AI and customer experience in retail banking, covering AI applications such as machine learning, predictive analytics, chatbots, virtual assistants, fraud alerts, automated support and personalised recommendations. The literature suggests that AI can improve customer experience through speed, convenience, accessibility and personalisation, while also introducing challenges related to privacy, data security, transparency, fairness and reduced empathy. The chapter also examined the roles of satisfaction, trust, perceived service quality and </w:t>
      </w:r>
      <w:r>
        <w:lastRenderedPageBreak/>
        <w:t>perceived risk in shaping customer experience in AI banking, drawing on the Technology Acceptance Model, Expectation-Confirmation Theory and SERVQUAL to support the conceptual framework and hypotheses. These relationships are tested empirically through a quantitative survey of UK retail banking customers, reported in the following chapters.</w:t>
      </w:r>
    </w:p>
    <w:p w14:paraId="1B436844" w14:textId="77777777" w:rsidR="00541013" w:rsidRDefault="00541013" w:rsidP="00541013">
      <w:pPr>
        <w:spacing w:before="120" w:after="120" w:line="276" w:lineRule="auto"/>
      </w:pPr>
    </w:p>
    <w:p w14:paraId="0403BC38" w14:textId="77777777" w:rsidR="00541013" w:rsidRDefault="00541013" w:rsidP="00541013">
      <w:pPr>
        <w:pStyle w:val="Heading1"/>
        <w:keepLines w:val="0"/>
        <w:spacing w:before="0" w:line="276" w:lineRule="auto"/>
        <w:jc w:val="both"/>
      </w:pPr>
      <w:bookmarkStart w:id="29" w:name="_Toc241199853"/>
      <w:r>
        <w:rPr>
          <w:color w:val="0F4761"/>
        </w:rPr>
        <w:t>Chapter 3: Research Methodology</w:t>
      </w:r>
      <w:bookmarkEnd w:id="29"/>
    </w:p>
    <w:p w14:paraId="1E5856B6" w14:textId="77777777" w:rsidR="00541013" w:rsidRDefault="00541013" w:rsidP="00541013">
      <w:pPr>
        <w:pStyle w:val="Heading2"/>
        <w:keepLines w:val="0"/>
        <w:spacing w:line="276" w:lineRule="auto"/>
        <w:jc w:val="both"/>
      </w:pPr>
      <w:bookmarkStart w:id="30" w:name="_Toc241199854"/>
      <w:r>
        <w:rPr>
          <w:color w:val="0F4761"/>
        </w:rPr>
        <w:t>3.1 Introduction</w:t>
      </w:r>
      <w:bookmarkEnd w:id="30"/>
    </w:p>
    <w:p w14:paraId="3E033798" w14:textId="77777777" w:rsidR="00541013" w:rsidRDefault="00541013" w:rsidP="00541013">
      <w:pPr>
        <w:spacing w:after="160" w:line="276" w:lineRule="auto"/>
        <w:jc w:val="both"/>
      </w:pPr>
      <w:r>
        <w:t>This chapter presents the methodology used to analyse the effect of artificial intelligence on customer experience in the UK retail banking sector. It outlines the study design, participant selection process, data collection process, and how the relationships between the study variables were examined. A clear methodology is important because it enhances the transparency, reliability and credibility of research (Bryman, 2016).</w:t>
      </w:r>
    </w:p>
    <w:p w14:paraId="1C7893E5" w14:textId="77777777" w:rsidR="00541013" w:rsidRDefault="00541013" w:rsidP="00541013">
      <w:pPr>
        <w:spacing w:after="160" w:line="276" w:lineRule="auto"/>
        <w:jc w:val="both"/>
      </w:pPr>
      <w:r>
        <w:t>The chapter explains the positivist research philosophy and deductive approach adopted, then presents the quantitative mono-method design, the online survey strategy, and the cross-sectional time horizon. The target population was UK retail banking customers aged 18 and above who had experienced at least one AI-powered banking service. The chapter also covers the sampling technique, recruitment, questionnaire design and sample size, before describing the SPSS procedures used for data screening, descriptive statistics, reliability testing, correlation and regression analysis, and concluding with a discussion of validity, ethical considerations and methodological limitations.</w:t>
      </w:r>
    </w:p>
    <w:p w14:paraId="58CE6B37" w14:textId="77777777" w:rsidR="00541013" w:rsidRDefault="00541013" w:rsidP="00541013">
      <w:pPr>
        <w:pStyle w:val="Heading2"/>
        <w:keepLines w:val="0"/>
        <w:spacing w:line="276" w:lineRule="auto"/>
        <w:jc w:val="both"/>
      </w:pPr>
      <w:bookmarkStart w:id="31" w:name="_Toc241199855"/>
      <w:r>
        <w:rPr>
          <w:color w:val="0F4761"/>
        </w:rPr>
        <w:t>3.2 Research Philosophy</w:t>
      </w:r>
      <w:bookmarkEnd w:id="31"/>
    </w:p>
    <w:p w14:paraId="01F41193" w14:textId="77777777" w:rsidR="00541013" w:rsidRDefault="00541013" w:rsidP="00541013">
      <w:pPr>
        <w:spacing w:after="160" w:line="276" w:lineRule="auto"/>
        <w:jc w:val="both"/>
      </w:pPr>
      <w:r>
        <w:t>Research philosophy refers to the beliefs that guide the understanding and inquiry of knowledge. This study adopted a positivist philosophy, which holds that social and business phenomena can be studied through observable evidence and numerical measurement using statistical analysis (Saunders et al., 2019).</w:t>
      </w:r>
    </w:p>
    <w:p w14:paraId="0B52D9CC" w14:textId="77777777" w:rsidR="00541013" w:rsidRDefault="00541013" w:rsidP="00541013">
      <w:pPr>
        <w:spacing w:after="160" w:line="276" w:lineRule="auto"/>
        <w:jc w:val="both"/>
      </w:pPr>
      <w:r>
        <w:t>Perceived AI effectiveness, perceived service quality, perceived risk, customer satisfaction, customer trust and customer loyalty intention are clearly defined constructs that suit this philosophy. A structured questionnaire translated respondents' answers into numerical data, using a standardised set of response options for all participants to support consistency and comparability.</w:t>
      </w:r>
    </w:p>
    <w:p w14:paraId="047A0CBB" w14:textId="77777777" w:rsidR="00541013" w:rsidRDefault="00541013" w:rsidP="00541013">
      <w:pPr>
        <w:spacing w:after="160" w:line="276" w:lineRule="auto"/>
        <w:jc w:val="both"/>
      </w:pPr>
      <w:r>
        <w:t>Positivism also supports the testing of hypotheses derived from existing theory. Correlation and regression analysis were used to examine whether perceived AI effectiveness predicts perceived service quality and customer satisfaction, whether perceived service quality and perceived risk predict customer trust, and whether customer satisfaction and customer trust predict loyalty intention.</w:t>
      </w:r>
    </w:p>
    <w:p w14:paraId="59470D15" w14:textId="77777777" w:rsidR="00541013" w:rsidRDefault="00541013" w:rsidP="00541013">
      <w:pPr>
        <w:spacing w:after="160" w:line="276" w:lineRule="auto"/>
        <w:jc w:val="both"/>
      </w:pPr>
      <w:r>
        <w:lastRenderedPageBreak/>
        <w:t>A key strength of positivism is its orientation toward objectivity: statistical procedures reduce subjectivity in analysis, although this approach does not always capture the full depth of customers' feelings and experiences. Despite this limitation, positivism was considered appropriate because the study aims to identify measurable patterns across a larger population of banking customers.</w:t>
      </w:r>
    </w:p>
    <w:p w14:paraId="15CDC131" w14:textId="77777777" w:rsidR="00541013" w:rsidRDefault="00541013" w:rsidP="00541013">
      <w:pPr>
        <w:pStyle w:val="Heading2"/>
        <w:keepLines w:val="0"/>
        <w:spacing w:line="276" w:lineRule="auto"/>
        <w:jc w:val="both"/>
      </w:pPr>
      <w:bookmarkStart w:id="32" w:name="_Toc241199856"/>
      <w:r>
        <w:rPr>
          <w:color w:val="0F4761"/>
        </w:rPr>
        <w:t>3.3 Research Approach</w:t>
      </w:r>
      <w:bookmarkEnd w:id="32"/>
    </w:p>
    <w:p w14:paraId="11792A3A" w14:textId="77777777" w:rsidR="00541013" w:rsidRDefault="00541013" w:rsidP="00541013">
      <w:pPr>
        <w:spacing w:after="160" w:line="276" w:lineRule="auto"/>
        <w:jc w:val="both"/>
      </w:pPr>
      <w:r>
        <w:t>The study followed a descriptive research approach, moving from theory to a conceptual framework and hypotheses, which were then tested using empirical data (Creswell and Creswell, 2018).</w:t>
      </w:r>
    </w:p>
    <w:p w14:paraId="7055BA1A" w14:textId="77777777" w:rsidR="00541013" w:rsidRDefault="00541013" w:rsidP="00541013">
      <w:pPr>
        <w:spacing w:after="160" w:line="276" w:lineRule="auto"/>
        <w:jc w:val="both"/>
      </w:pPr>
      <w:r>
        <w:t>The study drew on three theories. Davis (1989) proposed the Technology Acceptance Model to explain how perceived ease of use and perceived usefulness shape customers' perceptions of technology. Expectation-Confirmation Theory explains how satisfaction forms based on a service's actual performance relative to customer expectations (Bhattacherjee, 2001). SERVQUAL provides a framework for how customers evaluate service quality in terms of reliability, responsiveness, assurance and empathy (Parasuraman, Zeithaml and Berry, 1988).</w:t>
      </w:r>
    </w:p>
    <w:p w14:paraId="23D158C7" w14:textId="77777777" w:rsidR="00541013" w:rsidRDefault="00541013" w:rsidP="00541013">
      <w:pPr>
        <w:spacing w:after="160" w:line="276" w:lineRule="auto"/>
        <w:jc w:val="both"/>
      </w:pPr>
      <w:r>
        <w:t>The study's six constructs, and the relationships between them, were derived from these theories. The research process therefore moved from theory through the literature review, conceptual framework, and hypotheses to questionnaire design, statistical testing, and conclusions.</w:t>
      </w:r>
    </w:p>
    <w:p w14:paraId="3147A256" w14:textId="77777777" w:rsidR="00541013" w:rsidRDefault="00541013" w:rsidP="00541013">
      <w:pPr>
        <w:spacing w:after="160" w:line="276" w:lineRule="auto"/>
        <w:jc w:val="both"/>
      </w:pPr>
      <w:r>
        <w:t>A deductive approach was appropriate because the study was not intended to generate new theory, but to apply existing concepts to AI-powered UK retail banking services, using a structured questionnaire and pre-defined statistical tests. One limitation of deduction is that it can overlook unanticipated factors, such as digital literacy or prior fraud experience; nonetheless, it was well suited to a study with clearly defined variables, hypotheses and a quantitative research design.</w:t>
      </w:r>
    </w:p>
    <w:p w14:paraId="242B8121" w14:textId="77777777" w:rsidR="00541013" w:rsidRDefault="00541013" w:rsidP="00541013">
      <w:pPr>
        <w:pStyle w:val="Heading2"/>
        <w:keepLines w:val="0"/>
        <w:spacing w:line="276" w:lineRule="auto"/>
        <w:jc w:val="both"/>
      </w:pPr>
      <w:bookmarkStart w:id="33" w:name="_Toc241199857"/>
      <w:r>
        <w:rPr>
          <w:color w:val="0F4761"/>
        </w:rPr>
        <w:t>3.4 Research Design</w:t>
      </w:r>
      <w:bookmarkEnd w:id="33"/>
    </w:p>
    <w:p w14:paraId="34059832" w14:textId="77777777" w:rsidR="00541013" w:rsidRDefault="00541013" w:rsidP="00541013">
      <w:pPr>
        <w:spacing w:after="160" w:line="276" w:lineRule="auto"/>
        <w:jc w:val="both"/>
      </w:pPr>
      <w:r>
        <w:t>This research used a mono-method quantitative approach. In quantitative research, data are gathered numerically and analysed statistically to identify patterns and relationships. A single method - an online questionnaire - was used to collect primary data. The design was also explanatory and correlational: explanatory in that it tested whether selected variables predict changes in other variables (Bell et al., 2022), for example whether perceived AI effectiveness predicts customer satisfaction, and whether customer satisfaction and customer trust predict loyalty intention; and correlational in that relationships between variables were observed rather than manipulated.</w:t>
      </w:r>
    </w:p>
    <w:p w14:paraId="55AC7B66" w14:textId="77777777" w:rsidR="00541013" w:rsidRDefault="00541013" w:rsidP="00541013">
      <w:pPr>
        <w:spacing w:after="160" w:line="276" w:lineRule="auto"/>
        <w:jc w:val="both"/>
      </w:pPr>
      <w:r>
        <w:t>Customer experience is a broad construct, and was therefore measured through six related constructs: perceived AI effectiveness, perceived service quality, perceived risk, customer trust, customer satisfaction and loyalty intention. This structure captures both the positive and negative aspects of AI-enabled banking.</w:t>
      </w:r>
    </w:p>
    <w:p w14:paraId="5506CB99" w14:textId="77777777" w:rsidR="00541013" w:rsidRDefault="00541013" w:rsidP="00541013">
      <w:pPr>
        <w:spacing w:after="160" w:line="276" w:lineRule="auto"/>
        <w:jc w:val="both"/>
      </w:pPr>
      <w:r>
        <w:lastRenderedPageBreak/>
        <w:t>This design supported standardised data collection, reliability testing and statistical comparison across respondents. However, numerical scores can understate the complexity of individual customer experiences, and a cross-sectional survey can identify association and prediction but cannot establish direct causation. Results are therefore interpreted in terms of relationships and statistical association rather than definitive cause and effect.</w:t>
      </w:r>
    </w:p>
    <w:p w14:paraId="00BD9ABB" w14:textId="77777777" w:rsidR="00541013" w:rsidRDefault="00541013" w:rsidP="00541013">
      <w:pPr>
        <w:pStyle w:val="Heading2"/>
        <w:keepLines w:val="0"/>
        <w:spacing w:line="276" w:lineRule="auto"/>
        <w:jc w:val="both"/>
      </w:pPr>
      <w:bookmarkStart w:id="34" w:name="_Toc241199858"/>
      <w:r>
        <w:rPr>
          <w:color w:val="0F4761"/>
        </w:rPr>
        <w:t>3.5 Research Strategy and Time Horizon</w:t>
      </w:r>
      <w:bookmarkEnd w:id="34"/>
    </w:p>
    <w:p w14:paraId="04E5ABDD" w14:textId="77777777" w:rsidR="00541013" w:rsidRDefault="00541013" w:rsidP="00541013">
      <w:pPr>
        <w:spacing w:after="160" w:line="276" w:lineRule="auto"/>
        <w:jc w:val="both"/>
      </w:pPr>
      <w:r>
        <w:t>The study adopted an online survey strategy, which allowed structured data to be gathered from a large number of respondents and analysed quantitatively (Saunders et al., 2019). This approach was practical, cost-effective and consistent, since all participants received identical questions and response options, and it enabled responses to be downloaded directly and transferred into SPSS, reducing the risk of manual data-entry errors.</w:t>
      </w:r>
    </w:p>
    <w:p w14:paraId="79FEEC0A" w14:textId="77777777" w:rsidR="00541013" w:rsidRDefault="00541013" w:rsidP="00541013">
      <w:pPr>
        <w:spacing w:after="160" w:line="276" w:lineRule="auto"/>
        <w:jc w:val="both"/>
      </w:pPr>
      <w:r>
        <w:t>An online survey was appropriate given that participants were, by definition, users of digital or AI-powered banking systems; however, this approach may over-represent digitally confident customers and under-represent those with lower digital confidence.</w:t>
      </w:r>
    </w:p>
    <w:p w14:paraId="43B22E28" w14:textId="77777777" w:rsidR="00541013" w:rsidRDefault="00541013" w:rsidP="00541013">
      <w:pPr>
        <w:spacing w:after="160" w:line="276" w:lineRule="auto"/>
        <w:jc w:val="both"/>
      </w:pPr>
      <w:r>
        <w:t>The study used a cross-sectional time horizon, with data collected once over a defined period, from 18 July 2026 to 5 September 2026. This design suited an MBA-level dissertation, as it captured customers' current perceptions within the study's time and resource constraints; however, it cannot capture how attitudes towards AI banking may change over time as services, regulation, and customer experience continue to evolve.</w:t>
      </w:r>
    </w:p>
    <w:p w14:paraId="25A18C20" w14:textId="77777777" w:rsidR="00541013" w:rsidRDefault="00541013" w:rsidP="00541013">
      <w:pPr>
        <w:pStyle w:val="Heading2"/>
        <w:keepLines w:val="0"/>
        <w:spacing w:line="276" w:lineRule="auto"/>
        <w:jc w:val="both"/>
      </w:pPr>
      <w:bookmarkStart w:id="35" w:name="_Toc241199859"/>
      <w:r>
        <w:rPr>
          <w:color w:val="0F4761"/>
        </w:rPr>
        <w:t>3.6 Population and Eligibility Criteria</w:t>
      </w:r>
      <w:bookmarkEnd w:id="35"/>
    </w:p>
    <w:p w14:paraId="41896810" w14:textId="77777777" w:rsidR="00541013" w:rsidRDefault="00541013" w:rsidP="00541013">
      <w:pPr>
        <w:spacing w:after="160" w:line="276" w:lineRule="auto"/>
        <w:jc w:val="both"/>
      </w:pPr>
      <w:r>
        <w:t>The population of interest was all retail banking customers (adults aged 18 or older) in the UK with experience of at least one AI-powered banking service (Taherdoost, 2016). Retail banking refers to providing financial services to individual customers rather than corporate or institutional clients. The study considered customer-facing AI services, including chatbots, virtual assistants, automated fraud alerts, automated customer support, personalised recommendations and robo-advisory services.</w:t>
      </w:r>
    </w:p>
    <w:p w14:paraId="4F6A0FBE" w14:textId="77777777" w:rsidR="00541013" w:rsidRDefault="00541013" w:rsidP="00541013">
      <w:pPr>
        <w:spacing w:after="160" w:line="276" w:lineRule="auto"/>
        <w:jc w:val="both"/>
      </w:pPr>
      <w:r>
        <w:t>Participants were required to be aged 18 or above, be retail customers of a UK bank, have experience of one or more AI-enabled banking services, and be willing to participate voluntarily. We excluded respondents under 18, those without AI banking experience, and others outside the target population, along with incomplete or clearly inconsistent responses.</w:t>
      </w:r>
    </w:p>
    <w:p w14:paraId="32EAD560" w14:textId="77777777" w:rsidR="00541013" w:rsidRDefault="00541013" w:rsidP="00541013">
      <w:pPr>
        <w:spacing w:after="160" w:line="276" w:lineRule="auto"/>
        <w:jc w:val="both"/>
      </w:pPr>
      <w:r>
        <w:t>The following screening question is on the questionnaire:</w:t>
      </w:r>
    </w:p>
    <w:p w14:paraId="7608862F" w14:textId="77777777" w:rsidR="00541013" w:rsidRDefault="00541013" w:rsidP="00541013">
      <w:pPr>
        <w:spacing w:after="160" w:line="276" w:lineRule="auto"/>
        <w:jc w:val="both"/>
      </w:pPr>
      <w:r>
        <w:t>Are you aged 18 or above and have you used at least one AI-powered banking service before?</w:t>
      </w:r>
    </w:p>
    <w:p w14:paraId="4010AFC3" w14:textId="77777777" w:rsidR="00541013" w:rsidRDefault="00541013" w:rsidP="00541013">
      <w:pPr>
        <w:spacing w:after="160" w:line="276" w:lineRule="auto"/>
        <w:jc w:val="both"/>
      </w:pPr>
      <w:r>
        <w:t xml:space="preserve">Respondents who selected "No" were not permitted to proceed. This screening question combines age and AI-use experience into a single item and does not separately confirm UK retail banking status; because data collection had already begun, this wording was retained for consistency across </w:t>
      </w:r>
      <w:r>
        <w:lastRenderedPageBreak/>
        <w:t>the full sample rather than revised midway through collection. The survey introduction reinforced eligibility by targeting UK-based respondents. This limitation is considered when interpreting the results.</w:t>
      </w:r>
    </w:p>
    <w:p w14:paraId="5B339AE3" w14:textId="77777777" w:rsidR="00541013" w:rsidRDefault="00541013" w:rsidP="00541013">
      <w:pPr>
        <w:pStyle w:val="Heading2"/>
        <w:keepLines w:val="0"/>
        <w:spacing w:line="276" w:lineRule="auto"/>
        <w:jc w:val="both"/>
      </w:pPr>
      <w:bookmarkStart w:id="36" w:name="_Toc241199860"/>
      <w:r>
        <w:rPr>
          <w:color w:val="0F4761"/>
        </w:rPr>
        <w:t>3.7 Sampling Technique, Recruitment and Sample Size</w:t>
      </w:r>
      <w:bookmarkEnd w:id="36"/>
    </w:p>
    <w:p w14:paraId="65C9E881" w14:textId="77777777" w:rsidR="00541013" w:rsidRDefault="00541013" w:rsidP="00541013">
      <w:pPr>
        <w:spacing w:after="160" w:line="276" w:lineRule="auto"/>
        <w:jc w:val="both"/>
      </w:pPr>
      <w:r>
        <w:t>This study used non-probability convenience sampling. This approach recruits participants who are accessible, eligible and willing to participate (Etikan et al., 2016), and was appropriate because the researcher did not have access to a complete database of UK retail banking customers; obtaining a full customer list with known selection probabilities was not feasible for an independent MBA study.</w:t>
      </w:r>
    </w:p>
    <w:p w14:paraId="0DE9883D" w14:textId="77777777" w:rsidR="00541013" w:rsidRDefault="00541013" w:rsidP="00541013">
      <w:pPr>
        <w:spacing w:after="160" w:line="276" w:lineRule="auto"/>
        <w:jc w:val="both"/>
      </w:pPr>
      <w:r>
        <w:t>The questionnaire was distributed through a range of recruitment channels, including personal networks, university networks, social media, professional groups and UK-based online communities. The survey invitation stated the eligibility criteria.</w:t>
      </w:r>
    </w:p>
    <w:p w14:paraId="531C4ACD" w14:textId="77777777" w:rsidR="00541013" w:rsidRDefault="00541013" w:rsidP="00541013">
      <w:pPr>
        <w:spacing w:before="120" w:after="120" w:line="276" w:lineRule="auto"/>
      </w:pPr>
    </w:p>
    <w:p w14:paraId="7F6E6E9D" w14:textId="77777777" w:rsidR="00541013" w:rsidRDefault="00541013" w:rsidP="00541013">
      <w:pPr>
        <w:spacing w:after="160" w:line="276" w:lineRule="auto"/>
        <w:jc w:val="both"/>
      </w:pPr>
      <w:r>
        <w:t>While convenience sampling is practical and cost-effective, it can introduce selection bias, as customers who are digitally confident or interested in technology may be more likely to respond. As a result, the findings reflect the sample surveyed rather than the full population of UK retail banking customers.</w:t>
      </w:r>
    </w:p>
    <w:p w14:paraId="4A967C90" w14:textId="77777777" w:rsidR="00541013" w:rsidRDefault="00541013" w:rsidP="00541013">
      <w:pPr>
        <w:spacing w:after="160" w:line="276" w:lineRule="auto"/>
        <w:jc w:val="both"/>
      </w:pPr>
      <w:r>
        <w:t>The target sample was 100-120 valid responses. For a regression model with two predictors, Green's (1991) guideline suggests a minimum of around 66 cases, rising to approximately 106 cases when examining individual predictors; while this is not a formal power analysis, it was used as a benchmark for a minimum of around 106 valid responses, with 120 as an ideal target. A total of 111 responses were received, of which 105 were retained as valid after data screening, meeting this benchmark.</w:t>
      </w:r>
    </w:p>
    <w:p w14:paraId="0A358026" w14:textId="77777777" w:rsidR="00541013" w:rsidRDefault="00541013" w:rsidP="00541013">
      <w:pPr>
        <w:pStyle w:val="Heading2"/>
        <w:keepLines w:val="0"/>
        <w:spacing w:line="276" w:lineRule="auto"/>
        <w:jc w:val="both"/>
      </w:pPr>
      <w:bookmarkStart w:id="37" w:name="_Toc241199861"/>
      <w:r>
        <w:rPr>
          <w:color w:val="0F4761"/>
        </w:rPr>
        <w:t>3.8 Questionnaire Design and Operationalisation</w:t>
      </w:r>
      <w:bookmarkEnd w:id="37"/>
    </w:p>
    <w:p w14:paraId="4181F17E" w14:textId="77777777" w:rsidR="00541013" w:rsidRDefault="00541013" w:rsidP="00541013">
      <w:pPr>
        <w:spacing w:after="160" w:line="276" w:lineRule="auto"/>
        <w:jc w:val="both"/>
      </w:pPr>
      <w:r>
        <w:t>Primary data were collected using a structured online questionnaire designed and built in Google Forms. The questionnaire was written in simple language to minimise misinterpretation and support consistent responses, and comprised one screening question, two basic-information questions, and 12 Likert-scale statements.</w:t>
      </w:r>
    </w:p>
    <w:p w14:paraId="311A57C0" w14:textId="77777777" w:rsidR="00541013" w:rsidRDefault="00541013" w:rsidP="00541013">
      <w:pPr>
        <w:spacing w:after="160" w:line="276" w:lineRule="auto"/>
        <w:jc w:val="both"/>
      </w:pPr>
      <w:r>
        <w:t>Respondents selected their age group and the AI-powered banking services they had used, with multiple selections permitted for the services question. Each service was coded separately as a binary variable (1 = selected, 0 = not selected).</w:t>
      </w:r>
    </w:p>
    <w:p w14:paraId="5AA52695" w14:textId="77777777" w:rsidR="00541013" w:rsidRDefault="00541013" w:rsidP="00541013">
      <w:pPr>
        <w:spacing w:after="160" w:line="276" w:lineRule="auto"/>
        <w:jc w:val="both"/>
      </w:pPr>
      <w:r>
        <w:t>The main items use a five-point Likert scale:</w:t>
      </w:r>
    </w:p>
    <w:p w14:paraId="0CC60710" w14:textId="77777777" w:rsidR="00541013" w:rsidRDefault="00541013" w:rsidP="00541013">
      <w:pPr>
        <w:spacing w:after="160" w:line="276" w:lineRule="auto"/>
        <w:jc w:val="both"/>
      </w:pPr>
      <w:r>
        <w:t>1 = Strongly disagree</w:t>
      </w:r>
    </w:p>
    <w:p w14:paraId="240997A1" w14:textId="77777777" w:rsidR="00541013" w:rsidRDefault="00541013" w:rsidP="00541013">
      <w:pPr>
        <w:spacing w:after="160" w:line="276" w:lineRule="auto"/>
        <w:jc w:val="both"/>
      </w:pPr>
      <w:r>
        <w:t>2 = Disagree</w:t>
      </w:r>
    </w:p>
    <w:p w14:paraId="1F0AB26A" w14:textId="77777777" w:rsidR="00541013" w:rsidRDefault="00541013" w:rsidP="00541013">
      <w:pPr>
        <w:spacing w:after="160" w:line="276" w:lineRule="auto"/>
        <w:jc w:val="both"/>
      </w:pPr>
      <w:r>
        <w:lastRenderedPageBreak/>
        <w:t>3 = Neutral</w:t>
      </w:r>
    </w:p>
    <w:p w14:paraId="786B4573" w14:textId="77777777" w:rsidR="00541013" w:rsidRDefault="00541013" w:rsidP="00541013">
      <w:pPr>
        <w:spacing w:after="160" w:line="276" w:lineRule="auto"/>
        <w:jc w:val="both"/>
      </w:pPr>
      <w:r>
        <w:t>4 = Agree</w:t>
      </w:r>
    </w:p>
    <w:p w14:paraId="46544EC7" w14:textId="77777777" w:rsidR="00541013" w:rsidRDefault="00541013" w:rsidP="00541013">
      <w:pPr>
        <w:spacing w:after="160" w:line="276" w:lineRule="auto"/>
        <w:jc w:val="both"/>
      </w:pPr>
      <w:r>
        <w:t>5 = Strongly agree</w:t>
      </w:r>
    </w:p>
    <w:p w14:paraId="2B5F07D4" w14:textId="77777777" w:rsidR="00541013" w:rsidRDefault="00541013" w:rsidP="00541013">
      <w:pPr>
        <w:spacing w:before="120" w:after="120" w:line="276" w:lineRule="auto"/>
      </w:pPr>
    </w:p>
    <w:p w14:paraId="77BC1A31" w14:textId="77777777" w:rsidR="00541013" w:rsidRDefault="00541013" w:rsidP="00541013">
      <w:pPr>
        <w:spacing w:after="160" w:line="276" w:lineRule="auto"/>
        <w:jc w:val="both"/>
      </w:pPr>
      <w:r>
        <w:t>The items were developed from the literature review and conceptual framework, with two statements measuring each construct. This reduced respondent burden but, as discussed in section 3.12, may not fully capture more complex concepts such as service quality, risk and trust. Question wording remained unchanged throughout data collection to preserve consistency across all responses.</w:t>
      </w:r>
    </w:p>
    <w:p w14:paraId="0645C343" w14:textId="77777777" w:rsidR="00541013" w:rsidRDefault="00541013" w:rsidP="00541013">
      <w:pPr>
        <w:spacing w:after="160" w:line="276" w:lineRule="auto"/>
        <w:jc w:val="both"/>
      </w:pPr>
      <w:r>
        <w:t>A composite score will be calculated using:</w:t>
      </w:r>
    </w:p>
    <w:p w14:paraId="3D60A5C0" w14:textId="77777777" w:rsidR="00541013" w:rsidRDefault="00541013" w:rsidP="00541013">
      <w:pPr>
        <w:spacing w:before="120" w:after="120" w:line="276" w:lineRule="auto"/>
      </w:pPr>
    </w:p>
    <w:p w14:paraId="3FC38A5F" w14:textId="77777777" w:rsidR="00541013" w:rsidRDefault="00541013" w:rsidP="00541013">
      <w:pPr>
        <w:spacing w:after="160" w:line="276" w:lineRule="auto"/>
        <w:jc w:val="both"/>
      </w:pPr>
      <w:r>
        <w:t>Higher scores indicate higher levels of each construct; for perceived risk, a higher score indicates greater privacy and error concern. Because the conceptual model specifies a negative relationship between perceived risk and customer trust, reverse coding was not required.</w:t>
      </w:r>
    </w:p>
    <w:p w14:paraId="4BA02D43" w14:textId="77777777" w:rsidR="00541013" w:rsidRDefault="00541013" w:rsidP="00541013">
      <w:pPr>
        <w:pStyle w:val="Heading2"/>
        <w:keepLines w:val="0"/>
        <w:spacing w:line="276" w:lineRule="auto"/>
        <w:jc w:val="both"/>
      </w:pPr>
      <w:bookmarkStart w:id="38" w:name="_Toc241199862"/>
      <w:r>
        <w:rPr>
          <w:color w:val="0F4761"/>
        </w:rPr>
        <w:t>3.9 Pilot Testing or Questionnaire Review</w:t>
      </w:r>
      <w:bookmarkEnd w:id="38"/>
    </w:p>
    <w:p w14:paraId="5AF53982" w14:textId="77777777" w:rsidR="00541013" w:rsidRDefault="00541013" w:rsidP="00541013">
      <w:pPr>
        <w:spacing w:after="160" w:line="276" w:lineRule="auto"/>
        <w:jc w:val="both"/>
      </w:pPr>
      <w:r>
        <w:t>Pilot testing is typically used to identify unclear wording, technical issues or weaknesses in a questionnaire before data collection begins. For this study, the questionnaire underwent a structured review rather than a formal pilot study, drawing on the research objectives, conceptual framework, relevant literature and supervisor feedback. This review assessed whether each construct was adequately represented, whether the questions were easy to understand, and whether the response scale was applied consistently.</w:t>
      </w:r>
    </w:p>
    <w:p w14:paraId="0CAC05B9" w14:textId="77777777" w:rsidR="00541013" w:rsidRDefault="00541013" w:rsidP="00541013">
      <w:pPr>
        <w:spacing w:after="160" w:line="276" w:lineRule="auto"/>
        <w:jc w:val="both"/>
      </w:pPr>
      <w:r>
        <w:t>Because data collection began shortly after this review, no further changes were made to the live questionnaire, since altering the wording or adding questions partway through collection would have produced non-comparable versions of the survey; all responses in the final dataset therefore used an identical questionnaire format. The absence of a formal pilot study is acknowledged as a methodological limitation (see section 3.14), although the structured review helped improve the clarity and consistency of the questionnaire. Two related limitations of the instrument - the combined screening question and the use of two items per construct - are taken into account when interpreting the reliability and validity results.</w:t>
      </w:r>
    </w:p>
    <w:p w14:paraId="3E644759" w14:textId="77777777" w:rsidR="00541013" w:rsidRDefault="00541013" w:rsidP="00541013">
      <w:pPr>
        <w:pStyle w:val="Heading2"/>
        <w:keepLines w:val="0"/>
        <w:spacing w:line="276" w:lineRule="auto"/>
        <w:jc w:val="both"/>
      </w:pPr>
      <w:bookmarkStart w:id="39" w:name="_Toc241199863"/>
      <w:r>
        <w:rPr>
          <w:color w:val="0F4761"/>
        </w:rPr>
        <w:t>3.10 Data-Collection Procedure</w:t>
      </w:r>
      <w:bookmarkEnd w:id="39"/>
    </w:p>
    <w:p w14:paraId="28120391" w14:textId="77777777" w:rsidR="00541013" w:rsidRDefault="00541013" w:rsidP="00541013">
      <w:pPr>
        <w:spacing w:after="160" w:line="276" w:lineRule="auto"/>
        <w:jc w:val="both"/>
      </w:pPr>
      <w:r>
        <w:t xml:space="preserve">The questionnaire was distributed electronically via Google Forms during the data-collection window described in section 3.5. The survey link was shared through the recruitment channels described in section 3.7. Before answering, participants were informed of the purpose of the study, the eligibility criteria, the voluntary nature of participation, and how their responses would be used </w:t>
      </w:r>
      <w:r>
        <w:lastRenderedPageBreak/>
        <w:t>(Kristjansson et al., 2013); the questionnaire was completed without researcher interference. No transaction information, names, account numbers, passwords or balances were collected. Respondents who did not meet the screening criteria were not permitted to proceed. Completed responses were held securely within the survey platform before being downloaded, checked and transferred into SPSS for analysis.</w:t>
      </w:r>
    </w:p>
    <w:p w14:paraId="561F8A2C" w14:textId="77777777" w:rsidR="00541013" w:rsidRDefault="00541013" w:rsidP="00541013">
      <w:pPr>
        <w:pStyle w:val="Heading2"/>
        <w:keepLines w:val="0"/>
        <w:spacing w:line="276" w:lineRule="auto"/>
        <w:jc w:val="both"/>
      </w:pPr>
      <w:bookmarkStart w:id="40" w:name="_Toc241199864"/>
      <w:r>
        <w:rPr>
          <w:color w:val="0F4761"/>
        </w:rPr>
        <w:t>3.11 Data Preparation and Analysis</w:t>
      </w:r>
      <w:bookmarkEnd w:id="40"/>
    </w:p>
    <w:p w14:paraId="1304922E" w14:textId="77777777" w:rsidR="00541013" w:rsidRDefault="00541013" w:rsidP="00541013">
      <w:pPr>
        <w:spacing w:after="160" w:line="276" w:lineRule="auto"/>
        <w:jc w:val="both"/>
      </w:pPr>
      <w:r>
        <w:t>IBM SPSS Statistics (version 26) was used to analyse the survey data. Data screening, coding, descriptive statistics, reliability testing, correlation analysis and regression analysis were performed as part of the analysis, as reported in Chapter 4.</w:t>
      </w:r>
    </w:p>
    <w:p w14:paraId="31689A2C" w14:textId="77777777" w:rsidR="00541013" w:rsidRDefault="00541013" w:rsidP="00541013">
      <w:pPr>
        <w:pStyle w:val="Heading3"/>
        <w:keepLines w:val="0"/>
        <w:spacing w:line="276" w:lineRule="auto"/>
        <w:jc w:val="both"/>
      </w:pPr>
      <w:bookmarkStart w:id="41" w:name="_Toc241199865"/>
      <w:r>
        <w:rPr>
          <w:color w:val="0F4761"/>
        </w:rPr>
        <w:t>3.11.1 Data Screening and Coding</w:t>
      </w:r>
      <w:bookmarkEnd w:id="41"/>
    </w:p>
    <w:p w14:paraId="14EF4AF3" w14:textId="77777777" w:rsidR="00541013" w:rsidRDefault="00541013" w:rsidP="00541013">
      <w:pPr>
        <w:spacing w:after="160" w:line="276" w:lineRule="auto"/>
        <w:jc w:val="both"/>
      </w:pPr>
      <w:r>
        <w:t>Data screening was carried out to improve data quality prior to statistical analysis. Responses were examined for failed screening, significant incompleteness, missing values, potential redundancy, implausible or inconsistent values, and unusual response patterns; responses were removed only where there was a clear methodological justification (Meyers et al., 2017), and the resulting exclusions are reported in section 4.2. Likert items were coded 1-5, age groups were coded numerically, and each selected AI service was coded 1, with unselected services coded 0. A composite score was calculated for each construct as the mean of its two constituent items.</w:t>
      </w:r>
    </w:p>
    <w:p w14:paraId="3B1B1243" w14:textId="77777777" w:rsidR="00541013" w:rsidRDefault="00541013" w:rsidP="00541013">
      <w:pPr>
        <w:pStyle w:val="Heading3"/>
        <w:keepLines w:val="0"/>
        <w:spacing w:line="276" w:lineRule="auto"/>
        <w:jc w:val="both"/>
      </w:pPr>
      <w:bookmarkStart w:id="42" w:name="_Toc241199866"/>
      <w:r>
        <w:rPr>
          <w:color w:val="0F4761"/>
        </w:rPr>
        <w:t>3.11.2 Descriptive Statistics</w:t>
      </w:r>
      <w:bookmarkEnd w:id="42"/>
    </w:p>
    <w:p w14:paraId="189860D8" w14:textId="77777777" w:rsidR="00541013" w:rsidRDefault="00541013" w:rsidP="00541013">
      <w:pPr>
        <w:spacing w:after="160" w:line="276" w:lineRule="auto"/>
        <w:jc w:val="both"/>
      </w:pPr>
      <w:r>
        <w:t>Descriptive statistics were used to present respondent characteristics and general response trends. Age groups and the use of AI-powered banking services are reported using frequencies and percentages. For perceived AI effectiveness, perceived service quality, perceived risk, customer trust, customer satisfaction and loyalty intention, the mean, standard deviation, minimum, maximum and number of valid responses are reported, with the mean representing the average level of agreement and the standard deviation representing the degree of variation between respondents (Tavakol and Dennick, 2011). These statistics describe the data but were not used to test the hypotheses; correlation and regression analysis, reported in sections 4.5-4.7, were used for that purpose.</w:t>
      </w:r>
    </w:p>
    <w:p w14:paraId="28C80368" w14:textId="77777777" w:rsidR="00541013" w:rsidRDefault="00541013" w:rsidP="00541013">
      <w:pPr>
        <w:pStyle w:val="Heading3"/>
        <w:keepLines w:val="0"/>
        <w:spacing w:line="276" w:lineRule="auto"/>
        <w:jc w:val="both"/>
      </w:pPr>
      <w:bookmarkStart w:id="43" w:name="_Toc241199867"/>
      <w:r>
        <w:rPr>
          <w:color w:val="0F4761"/>
        </w:rPr>
        <w:t>3.11.3 Reliability Analysis</w:t>
      </w:r>
      <w:bookmarkEnd w:id="43"/>
    </w:p>
    <w:p w14:paraId="1C376475" w14:textId="77777777" w:rsidR="00541013" w:rsidRDefault="00541013" w:rsidP="00541013">
      <w:pPr>
        <w:spacing w:after="160" w:line="276" w:lineRule="auto"/>
        <w:jc w:val="both"/>
      </w:pPr>
      <w:r>
        <w:t>Reliability analysis was performed to assess the internal consistency of items within each construct. Perceived AI effectiveness, perceived service quality, perceived risk, customer trust, customer satisfaction and loyalty intention were each treated as separate composite variables, and Cronbach's alpha was calculated for each. Alpha values close to 0.70 or higher are generally considered acceptable, although this should be interpreted alongside the number of items used (Tavakol and Dennick, 2011); given that each construct comprised only two items, the inter-item correlation and Spearman-Brown coefficient were also considered (Eisinga et al., 2013). Any construct with low reliability was to be reported as such rather than adjusted to appear more favourable.</w:t>
      </w:r>
    </w:p>
    <w:p w14:paraId="14158E69" w14:textId="77777777" w:rsidR="00541013" w:rsidRDefault="00541013" w:rsidP="00541013">
      <w:pPr>
        <w:pStyle w:val="Heading3"/>
        <w:keepLines w:val="0"/>
        <w:spacing w:line="276" w:lineRule="auto"/>
        <w:jc w:val="both"/>
      </w:pPr>
      <w:bookmarkStart w:id="44" w:name="_Toc241199868"/>
      <w:r>
        <w:rPr>
          <w:color w:val="0F4761"/>
        </w:rPr>
        <w:lastRenderedPageBreak/>
        <w:t>3.11.4 Correlation Analysis</w:t>
      </w:r>
      <w:bookmarkEnd w:id="44"/>
    </w:p>
    <w:p w14:paraId="1A050493" w14:textId="77777777" w:rsidR="00541013" w:rsidRDefault="00541013" w:rsidP="00541013">
      <w:pPr>
        <w:spacing w:after="160" w:line="276" w:lineRule="auto"/>
        <w:jc w:val="both"/>
      </w:pPr>
      <w:r>
        <w:t>Correlation analysis was used to examine the direction and strength of relationships between the six composite variables. Pearson's correlation was used where appropriate, with Spearman's rank correlation available as an alternative where assumptions were seriously violated (Gogtay and Thatte, 2017). Coefficients range from -1 to +1, with positive values indicating a direct association and negative values an inverse association; a p-value below 0.05 was treated as statistically significant, alongside consideration of the strength and practical relevance of each relationship. Correlation does not, on its own, establish causation.</w:t>
      </w:r>
    </w:p>
    <w:p w14:paraId="4D8D383E" w14:textId="77777777" w:rsidR="00541013" w:rsidRDefault="00541013" w:rsidP="00541013">
      <w:pPr>
        <w:pStyle w:val="Heading3"/>
        <w:keepLines w:val="0"/>
        <w:spacing w:line="276" w:lineRule="auto"/>
        <w:jc w:val="both"/>
      </w:pPr>
      <w:bookmarkStart w:id="45" w:name="_Toc241199869"/>
      <w:r>
        <w:rPr>
          <w:color w:val="0F4761"/>
        </w:rPr>
        <w:t>3.11.5 Regression Analysis and Hypothesis Testing</w:t>
      </w:r>
      <w:bookmarkEnd w:id="45"/>
    </w:p>
    <w:tbl>
      <w:tblPr>
        <w:tblW w:w="9344" w:type="dxa"/>
        <w:tblLayout w:type="fixed"/>
        <w:tblCellMar>
          <w:top w:w="15" w:type="dxa"/>
          <w:left w:w="22" w:type="dxa"/>
          <w:bottom w:w="15" w:type="dxa"/>
          <w:right w:w="22" w:type="dxa"/>
        </w:tblCellMar>
        <w:tblLook w:val="04A0" w:firstRow="1" w:lastRow="0" w:firstColumn="1" w:lastColumn="0" w:noHBand="0" w:noVBand="1"/>
      </w:tblPr>
      <w:tblGrid>
        <w:gridCol w:w="1841"/>
        <w:gridCol w:w="2087"/>
        <w:gridCol w:w="3439"/>
        <w:gridCol w:w="1977"/>
      </w:tblGrid>
      <w:tr w:rsidR="00541013" w14:paraId="2F5A429D" w14:textId="77777777" w:rsidTr="001933AD">
        <w:trPr>
          <w:trHeight w:val="540"/>
        </w:trPr>
        <w:tc>
          <w:tcPr>
            <w:tcW w:w="1840" w:type="dxa"/>
            <w:tcBorders>
              <w:top w:val="single" w:sz="6" w:space="0" w:color="E0E0E0"/>
              <w:left w:val="single" w:sz="6" w:space="0" w:color="E0E0E0"/>
              <w:bottom w:val="single" w:sz="6" w:space="0" w:color="E0E0E0"/>
              <w:right w:val="single" w:sz="6" w:space="0" w:color="E0E0E0"/>
            </w:tcBorders>
          </w:tcPr>
          <w:p w14:paraId="3DB38F3F" w14:textId="77777777" w:rsidR="00541013" w:rsidRDefault="00541013" w:rsidP="001933AD">
            <w:pPr>
              <w:spacing w:line="276" w:lineRule="auto"/>
              <w:jc w:val="both"/>
              <w:rPr>
                <w:color w:val="000000"/>
              </w:rPr>
            </w:pPr>
            <w:r>
              <w:rPr>
                <w:b/>
                <w:bCs/>
                <w:color w:val="FFFFFF"/>
                <w:shd w:val="clear" w:color="auto" w:fill="156082"/>
              </w:rPr>
              <w:t>Model</w:t>
            </w:r>
          </w:p>
        </w:tc>
        <w:tc>
          <w:tcPr>
            <w:tcW w:w="2087" w:type="dxa"/>
            <w:tcBorders>
              <w:top w:val="single" w:sz="6" w:space="0" w:color="E0E0E0"/>
              <w:left w:val="single" w:sz="6" w:space="0" w:color="E0E0E0"/>
              <w:bottom w:val="single" w:sz="6" w:space="0" w:color="E0E0E0"/>
              <w:right w:val="single" w:sz="6" w:space="0" w:color="E0E0E0"/>
            </w:tcBorders>
          </w:tcPr>
          <w:p w14:paraId="2C8B2CDE" w14:textId="77777777" w:rsidR="00541013" w:rsidRDefault="00541013" w:rsidP="001933AD">
            <w:pPr>
              <w:spacing w:line="276" w:lineRule="auto"/>
              <w:jc w:val="both"/>
              <w:rPr>
                <w:color w:val="000000"/>
              </w:rPr>
            </w:pPr>
            <w:r>
              <w:rPr>
                <w:b/>
                <w:bCs/>
                <w:color w:val="FFFFFF"/>
                <w:shd w:val="clear" w:color="auto" w:fill="156082"/>
              </w:rPr>
              <w:t>Dependent variable</w:t>
            </w:r>
          </w:p>
        </w:tc>
        <w:tc>
          <w:tcPr>
            <w:tcW w:w="3439" w:type="dxa"/>
            <w:tcBorders>
              <w:top w:val="single" w:sz="6" w:space="0" w:color="E0E0E0"/>
              <w:left w:val="single" w:sz="6" w:space="0" w:color="E0E0E0"/>
              <w:bottom w:val="single" w:sz="6" w:space="0" w:color="E0E0E0"/>
              <w:right w:val="single" w:sz="6" w:space="0" w:color="E0E0E0"/>
            </w:tcBorders>
          </w:tcPr>
          <w:p w14:paraId="72451756" w14:textId="77777777" w:rsidR="00541013" w:rsidRDefault="00541013" w:rsidP="001933AD">
            <w:pPr>
              <w:spacing w:line="276" w:lineRule="auto"/>
              <w:jc w:val="both"/>
              <w:rPr>
                <w:color w:val="000000"/>
              </w:rPr>
            </w:pPr>
            <w:r>
              <w:rPr>
                <w:b/>
                <w:bCs/>
                <w:color w:val="FFFFFF"/>
                <w:shd w:val="clear" w:color="auto" w:fill="156082"/>
              </w:rPr>
              <w:t>Independent variable or variables</w:t>
            </w:r>
          </w:p>
        </w:tc>
        <w:tc>
          <w:tcPr>
            <w:tcW w:w="1977" w:type="dxa"/>
            <w:tcBorders>
              <w:top w:val="single" w:sz="6" w:space="0" w:color="E0E0E0"/>
              <w:left w:val="single" w:sz="6" w:space="0" w:color="E0E0E0"/>
              <w:bottom w:val="single" w:sz="6" w:space="0" w:color="E0E0E0"/>
              <w:right w:val="single" w:sz="6" w:space="0" w:color="E0E0E0"/>
            </w:tcBorders>
          </w:tcPr>
          <w:p w14:paraId="5F9D4483" w14:textId="77777777" w:rsidR="00541013" w:rsidRDefault="00541013" w:rsidP="001933AD">
            <w:pPr>
              <w:spacing w:line="276" w:lineRule="auto"/>
              <w:jc w:val="both"/>
              <w:rPr>
                <w:color w:val="000000"/>
              </w:rPr>
            </w:pPr>
            <w:r>
              <w:rPr>
                <w:b/>
                <w:bCs/>
                <w:color w:val="FFFFFF"/>
                <w:shd w:val="clear" w:color="auto" w:fill="156082"/>
              </w:rPr>
              <w:t>Hypothesis</w:t>
            </w:r>
          </w:p>
        </w:tc>
      </w:tr>
      <w:tr w:rsidR="00541013" w14:paraId="7FB58DE3" w14:textId="77777777" w:rsidTr="001933AD">
        <w:trPr>
          <w:trHeight w:val="540"/>
        </w:trPr>
        <w:tc>
          <w:tcPr>
            <w:tcW w:w="1840" w:type="dxa"/>
            <w:tcBorders>
              <w:left w:val="single" w:sz="6" w:space="0" w:color="E0E0E0"/>
              <w:bottom w:val="single" w:sz="6" w:space="0" w:color="E0E0E0"/>
              <w:right w:val="single" w:sz="6" w:space="0" w:color="E0E0E0"/>
            </w:tcBorders>
          </w:tcPr>
          <w:p w14:paraId="34BA3F87" w14:textId="77777777" w:rsidR="00541013" w:rsidRDefault="00541013" w:rsidP="001933AD">
            <w:pPr>
              <w:spacing w:line="276" w:lineRule="auto"/>
              <w:jc w:val="both"/>
              <w:rPr>
                <w:color w:val="000000"/>
              </w:rPr>
            </w:pPr>
            <w:r>
              <w:rPr>
                <w:b/>
                <w:bCs/>
                <w:color w:val="000000"/>
                <w:shd w:val="clear" w:color="auto" w:fill="C1E4F5"/>
              </w:rPr>
              <w:t>Model 1</w:t>
            </w:r>
          </w:p>
        </w:tc>
        <w:tc>
          <w:tcPr>
            <w:tcW w:w="2087" w:type="dxa"/>
            <w:tcBorders>
              <w:left w:val="single" w:sz="6" w:space="0" w:color="E0E0E0"/>
              <w:bottom w:val="single" w:sz="6" w:space="0" w:color="E0E0E0"/>
              <w:right w:val="single" w:sz="6" w:space="0" w:color="E0E0E0"/>
            </w:tcBorders>
          </w:tcPr>
          <w:p w14:paraId="6823E440" w14:textId="77777777" w:rsidR="00541013" w:rsidRDefault="00541013" w:rsidP="001933AD">
            <w:pPr>
              <w:spacing w:line="276" w:lineRule="auto"/>
              <w:jc w:val="both"/>
              <w:rPr>
                <w:color w:val="000000"/>
              </w:rPr>
            </w:pPr>
            <w:r>
              <w:rPr>
                <w:color w:val="000000"/>
                <w:shd w:val="clear" w:color="auto" w:fill="C1E4F5"/>
              </w:rPr>
              <w:t>Perceived service quality</w:t>
            </w:r>
          </w:p>
        </w:tc>
        <w:tc>
          <w:tcPr>
            <w:tcW w:w="3439" w:type="dxa"/>
            <w:tcBorders>
              <w:left w:val="single" w:sz="6" w:space="0" w:color="E0E0E0"/>
              <w:bottom w:val="single" w:sz="6" w:space="0" w:color="E0E0E0"/>
              <w:right w:val="single" w:sz="6" w:space="0" w:color="E0E0E0"/>
            </w:tcBorders>
          </w:tcPr>
          <w:p w14:paraId="43F84CA8" w14:textId="77777777" w:rsidR="00541013" w:rsidRDefault="00541013" w:rsidP="001933AD">
            <w:pPr>
              <w:spacing w:line="276" w:lineRule="auto"/>
              <w:jc w:val="both"/>
              <w:rPr>
                <w:color w:val="000000"/>
              </w:rPr>
            </w:pPr>
            <w:r>
              <w:rPr>
                <w:color w:val="000000"/>
                <w:shd w:val="clear" w:color="auto" w:fill="C1E4F5"/>
              </w:rPr>
              <w:t>Perceived AI effectiveness</w:t>
            </w:r>
          </w:p>
        </w:tc>
        <w:tc>
          <w:tcPr>
            <w:tcW w:w="1977" w:type="dxa"/>
            <w:tcBorders>
              <w:left w:val="single" w:sz="6" w:space="0" w:color="E0E0E0"/>
              <w:bottom w:val="single" w:sz="6" w:space="0" w:color="E0E0E0"/>
              <w:right w:val="single" w:sz="6" w:space="0" w:color="E0E0E0"/>
            </w:tcBorders>
          </w:tcPr>
          <w:p w14:paraId="27A1A7F8" w14:textId="77777777" w:rsidR="00541013" w:rsidRDefault="00541013" w:rsidP="001933AD">
            <w:pPr>
              <w:spacing w:line="276" w:lineRule="auto"/>
              <w:jc w:val="both"/>
              <w:rPr>
                <w:color w:val="000000"/>
              </w:rPr>
            </w:pPr>
            <w:r>
              <w:rPr>
                <w:color w:val="000000"/>
                <w:shd w:val="clear" w:color="auto" w:fill="C1E4F5"/>
              </w:rPr>
              <w:t>H1</w:t>
            </w:r>
          </w:p>
        </w:tc>
      </w:tr>
      <w:tr w:rsidR="00541013" w14:paraId="53E4C490" w14:textId="77777777" w:rsidTr="001933AD">
        <w:trPr>
          <w:trHeight w:val="540"/>
        </w:trPr>
        <w:tc>
          <w:tcPr>
            <w:tcW w:w="1840" w:type="dxa"/>
            <w:tcBorders>
              <w:left w:val="single" w:sz="6" w:space="0" w:color="E0E0E0"/>
              <w:bottom w:val="single" w:sz="6" w:space="0" w:color="E0E0E0"/>
              <w:right w:val="single" w:sz="6" w:space="0" w:color="E0E0E0"/>
            </w:tcBorders>
          </w:tcPr>
          <w:p w14:paraId="73113187" w14:textId="77777777" w:rsidR="00541013" w:rsidRDefault="00541013" w:rsidP="001933AD">
            <w:pPr>
              <w:spacing w:line="276" w:lineRule="auto"/>
              <w:jc w:val="both"/>
              <w:rPr>
                <w:color w:val="000000"/>
              </w:rPr>
            </w:pPr>
            <w:r>
              <w:rPr>
                <w:b/>
                <w:bCs/>
                <w:color w:val="000000"/>
              </w:rPr>
              <w:t>Model 2</w:t>
            </w:r>
          </w:p>
        </w:tc>
        <w:tc>
          <w:tcPr>
            <w:tcW w:w="2087" w:type="dxa"/>
            <w:tcBorders>
              <w:left w:val="single" w:sz="6" w:space="0" w:color="E0E0E0"/>
              <w:bottom w:val="single" w:sz="6" w:space="0" w:color="E0E0E0"/>
              <w:right w:val="single" w:sz="6" w:space="0" w:color="E0E0E0"/>
            </w:tcBorders>
          </w:tcPr>
          <w:p w14:paraId="75A5EFD1" w14:textId="77777777" w:rsidR="00541013" w:rsidRDefault="00541013" w:rsidP="001933AD">
            <w:pPr>
              <w:rPr>
                <w:color w:val="000000"/>
              </w:rPr>
            </w:pPr>
            <w:r>
              <w:rPr>
                <w:color w:val="000000"/>
              </w:rPr>
              <w:t>Customer satisfaction</w:t>
            </w:r>
          </w:p>
        </w:tc>
        <w:tc>
          <w:tcPr>
            <w:tcW w:w="3439" w:type="dxa"/>
            <w:tcBorders>
              <w:left w:val="single" w:sz="6" w:space="0" w:color="E0E0E0"/>
              <w:bottom w:val="single" w:sz="6" w:space="0" w:color="E0E0E0"/>
              <w:right w:val="single" w:sz="6" w:space="0" w:color="E0E0E0"/>
            </w:tcBorders>
          </w:tcPr>
          <w:p w14:paraId="79EE14CA" w14:textId="77777777" w:rsidR="00541013" w:rsidRDefault="00541013" w:rsidP="001933AD">
            <w:pPr>
              <w:rPr>
                <w:color w:val="000000"/>
              </w:rPr>
            </w:pPr>
            <w:r>
              <w:rPr>
                <w:color w:val="000000"/>
              </w:rPr>
              <w:t>Perceived AI effectiveness</w:t>
            </w:r>
          </w:p>
        </w:tc>
        <w:tc>
          <w:tcPr>
            <w:tcW w:w="1977" w:type="dxa"/>
            <w:tcBorders>
              <w:left w:val="single" w:sz="6" w:space="0" w:color="E0E0E0"/>
              <w:bottom w:val="single" w:sz="6" w:space="0" w:color="E0E0E0"/>
              <w:right w:val="single" w:sz="6" w:space="0" w:color="E0E0E0"/>
            </w:tcBorders>
          </w:tcPr>
          <w:p w14:paraId="3DA090EE" w14:textId="77777777" w:rsidR="00541013" w:rsidRDefault="00541013" w:rsidP="001933AD">
            <w:pPr>
              <w:rPr>
                <w:color w:val="000000"/>
              </w:rPr>
            </w:pPr>
            <w:r>
              <w:rPr>
                <w:color w:val="000000"/>
              </w:rPr>
              <w:t>H2</w:t>
            </w:r>
          </w:p>
        </w:tc>
      </w:tr>
      <w:tr w:rsidR="00541013" w14:paraId="099029F1" w14:textId="77777777" w:rsidTr="001933AD">
        <w:trPr>
          <w:trHeight w:val="540"/>
        </w:trPr>
        <w:tc>
          <w:tcPr>
            <w:tcW w:w="1840" w:type="dxa"/>
            <w:tcBorders>
              <w:left w:val="single" w:sz="6" w:space="0" w:color="E0E0E0"/>
              <w:bottom w:val="single" w:sz="6" w:space="0" w:color="E0E0E0"/>
              <w:right w:val="single" w:sz="6" w:space="0" w:color="E0E0E0"/>
            </w:tcBorders>
          </w:tcPr>
          <w:p w14:paraId="0A55BACE" w14:textId="77777777" w:rsidR="00541013" w:rsidRDefault="00541013" w:rsidP="001933AD">
            <w:pPr>
              <w:spacing w:line="276" w:lineRule="auto"/>
              <w:jc w:val="both"/>
              <w:rPr>
                <w:color w:val="000000"/>
              </w:rPr>
            </w:pPr>
            <w:r>
              <w:rPr>
                <w:b/>
                <w:bCs/>
                <w:color w:val="000000"/>
                <w:shd w:val="clear" w:color="auto" w:fill="C1E4F5"/>
              </w:rPr>
              <w:t>Model 3</w:t>
            </w:r>
          </w:p>
        </w:tc>
        <w:tc>
          <w:tcPr>
            <w:tcW w:w="2087" w:type="dxa"/>
            <w:tcBorders>
              <w:left w:val="single" w:sz="6" w:space="0" w:color="E0E0E0"/>
              <w:bottom w:val="single" w:sz="6" w:space="0" w:color="E0E0E0"/>
              <w:right w:val="single" w:sz="6" w:space="0" w:color="E0E0E0"/>
            </w:tcBorders>
          </w:tcPr>
          <w:p w14:paraId="15EC394B" w14:textId="77777777" w:rsidR="00541013" w:rsidRDefault="00541013" w:rsidP="001933AD">
            <w:pPr>
              <w:spacing w:line="276" w:lineRule="auto"/>
              <w:jc w:val="both"/>
              <w:rPr>
                <w:color w:val="000000"/>
              </w:rPr>
            </w:pPr>
            <w:r>
              <w:rPr>
                <w:color w:val="000000"/>
                <w:shd w:val="clear" w:color="auto" w:fill="C1E4F5"/>
              </w:rPr>
              <w:t>Customer trust</w:t>
            </w:r>
          </w:p>
        </w:tc>
        <w:tc>
          <w:tcPr>
            <w:tcW w:w="3439" w:type="dxa"/>
            <w:tcBorders>
              <w:left w:val="single" w:sz="6" w:space="0" w:color="E0E0E0"/>
              <w:bottom w:val="single" w:sz="6" w:space="0" w:color="E0E0E0"/>
              <w:right w:val="single" w:sz="6" w:space="0" w:color="E0E0E0"/>
            </w:tcBorders>
          </w:tcPr>
          <w:p w14:paraId="225EBE86" w14:textId="77777777" w:rsidR="00541013" w:rsidRDefault="00541013" w:rsidP="001933AD">
            <w:pPr>
              <w:spacing w:line="276" w:lineRule="auto"/>
              <w:jc w:val="both"/>
              <w:rPr>
                <w:color w:val="000000"/>
              </w:rPr>
            </w:pPr>
            <w:r>
              <w:rPr>
                <w:color w:val="000000"/>
                <w:shd w:val="clear" w:color="auto" w:fill="C1E4F5"/>
              </w:rPr>
              <w:t>Perceived service quality and perceived risk</w:t>
            </w:r>
          </w:p>
        </w:tc>
        <w:tc>
          <w:tcPr>
            <w:tcW w:w="1977" w:type="dxa"/>
            <w:tcBorders>
              <w:left w:val="single" w:sz="6" w:space="0" w:color="E0E0E0"/>
              <w:bottom w:val="single" w:sz="6" w:space="0" w:color="E0E0E0"/>
              <w:right w:val="single" w:sz="6" w:space="0" w:color="E0E0E0"/>
            </w:tcBorders>
          </w:tcPr>
          <w:p w14:paraId="27BFF113" w14:textId="77777777" w:rsidR="00541013" w:rsidRDefault="00541013" w:rsidP="001933AD">
            <w:pPr>
              <w:spacing w:line="276" w:lineRule="auto"/>
              <w:jc w:val="both"/>
              <w:rPr>
                <w:color w:val="000000"/>
              </w:rPr>
            </w:pPr>
            <w:r>
              <w:rPr>
                <w:color w:val="000000"/>
                <w:shd w:val="clear" w:color="auto" w:fill="C1E4F5"/>
              </w:rPr>
              <w:t>H3 and H6</w:t>
            </w:r>
          </w:p>
        </w:tc>
      </w:tr>
      <w:tr w:rsidR="00541013" w14:paraId="482945E9" w14:textId="77777777" w:rsidTr="001933AD">
        <w:trPr>
          <w:trHeight w:val="540"/>
        </w:trPr>
        <w:tc>
          <w:tcPr>
            <w:tcW w:w="1840" w:type="dxa"/>
            <w:tcBorders>
              <w:left w:val="single" w:sz="6" w:space="0" w:color="E0E0E0"/>
              <w:bottom w:val="single" w:sz="6" w:space="0" w:color="E0E0E0"/>
              <w:right w:val="single" w:sz="6" w:space="0" w:color="E0E0E0"/>
            </w:tcBorders>
          </w:tcPr>
          <w:p w14:paraId="7AA5B353" w14:textId="77777777" w:rsidR="00541013" w:rsidRDefault="00541013" w:rsidP="001933AD">
            <w:pPr>
              <w:spacing w:line="276" w:lineRule="auto"/>
              <w:jc w:val="both"/>
              <w:rPr>
                <w:color w:val="000000"/>
              </w:rPr>
            </w:pPr>
            <w:r>
              <w:rPr>
                <w:b/>
                <w:bCs/>
                <w:color w:val="000000"/>
              </w:rPr>
              <w:t>Model 4</w:t>
            </w:r>
          </w:p>
        </w:tc>
        <w:tc>
          <w:tcPr>
            <w:tcW w:w="2087" w:type="dxa"/>
            <w:tcBorders>
              <w:left w:val="single" w:sz="6" w:space="0" w:color="E0E0E0"/>
              <w:bottom w:val="single" w:sz="6" w:space="0" w:color="E0E0E0"/>
              <w:right w:val="single" w:sz="6" w:space="0" w:color="E0E0E0"/>
            </w:tcBorders>
          </w:tcPr>
          <w:p w14:paraId="41DD80DF" w14:textId="77777777" w:rsidR="00541013" w:rsidRDefault="00541013" w:rsidP="001933AD">
            <w:pPr>
              <w:rPr>
                <w:color w:val="000000"/>
              </w:rPr>
            </w:pPr>
            <w:r>
              <w:rPr>
                <w:color w:val="000000"/>
              </w:rPr>
              <w:t>Loyalty intention</w:t>
            </w:r>
          </w:p>
        </w:tc>
        <w:tc>
          <w:tcPr>
            <w:tcW w:w="3439" w:type="dxa"/>
            <w:tcBorders>
              <w:left w:val="single" w:sz="6" w:space="0" w:color="E0E0E0"/>
              <w:bottom w:val="single" w:sz="6" w:space="0" w:color="E0E0E0"/>
              <w:right w:val="single" w:sz="6" w:space="0" w:color="E0E0E0"/>
            </w:tcBorders>
          </w:tcPr>
          <w:p w14:paraId="69A5BF74" w14:textId="77777777" w:rsidR="00541013" w:rsidRDefault="00541013" w:rsidP="001933AD">
            <w:pPr>
              <w:rPr>
                <w:color w:val="000000"/>
              </w:rPr>
            </w:pPr>
            <w:r>
              <w:rPr>
                <w:color w:val="000000"/>
              </w:rPr>
              <w:t>Customer satisfaction and customer trust</w:t>
            </w:r>
          </w:p>
        </w:tc>
        <w:tc>
          <w:tcPr>
            <w:tcW w:w="1977" w:type="dxa"/>
            <w:tcBorders>
              <w:left w:val="single" w:sz="6" w:space="0" w:color="E0E0E0"/>
              <w:bottom w:val="single" w:sz="6" w:space="0" w:color="E0E0E0"/>
              <w:right w:val="single" w:sz="6" w:space="0" w:color="E0E0E0"/>
            </w:tcBorders>
          </w:tcPr>
          <w:p w14:paraId="16AEBA2E" w14:textId="77777777" w:rsidR="00541013" w:rsidRDefault="00541013" w:rsidP="001933AD">
            <w:pPr>
              <w:rPr>
                <w:color w:val="000000"/>
              </w:rPr>
            </w:pPr>
            <w:r>
              <w:rPr>
                <w:color w:val="000000"/>
              </w:rPr>
              <w:t>H4 and H5</w:t>
            </w:r>
          </w:p>
        </w:tc>
      </w:tr>
    </w:tbl>
    <w:p w14:paraId="726BD542" w14:textId="77777777" w:rsidR="00541013" w:rsidRDefault="00541013" w:rsidP="00541013">
      <w:pPr>
        <w:spacing w:before="120" w:after="120" w:line="276" w:lineRule="auto"/>
      </w:pPr>
    </w:p>
    <w:p w14:paraId="2DE1281C" w14:textId="77777777" w:rsidR="00541013" w:rsidRDefault="00541013" w:rsidP="00541013">
      <w:pPr>
        <w:spacing w:after="160" w:line="276" w:lineRule="auto"/>
        <w:jc w:val="both"/>
      </w:pPr>
      <w:r>
        <w:t>For each model, the analysis will report:</w:t>
      </w:r>
    </w:p>
    <w:p w14:paraId="31CC79A3" w14:textId="77777777" w:rsidR="00541013" w:rsidRDefault="00541013" w:rsidP="00541013">
      <w:pPr>
        <w:numPr>
          <w:ilvl w:val="0"/>
          <w:numId w:val="11"/>
        </w:numPr>
        <w:spacing w:before="240" w:after="160" w:line="276" w:lineRule="auto"/>
        <w:ind w:hanging="242"/>
        <w:jc w:val="both"/>
      </w:pPr>
      <w:r>
        <w:t xml:space="preserve">R </w:t>
      </w:r>
    </w:p>
    <w:p w14:paraId="0C63364A" w14:textId="77777777" w:rsidR="00541013" w:rsidRDefault="00541013" w:rsidP="00541013">
      <w:pPr>
        <w:numPr>
          <w:ilvl w:val="0"/>
          <w:numId w:val="11"/>
        </w:numPr>
        <w:spacing w:before="120" w:after="160" w:line="276" w:lineRule="auto"/>
        <w:ind w:hanging="242"/>
        <w:jc w:val="both"/>
      </w:pPr>
      <w:r>
        <w:t xml:space="preserve">R² </w:t>
      </w:r>
    </w:p>
    <w:p w14:paraId="552660B7" w14:textId="77777777" w:rsidR="00541013" w:rsidRDefault="00541013" w:rsidP="00541013">
      <w:pPr>
        <w:numPr>
          <w:ilvl w:val="0"/>
          <w:numId w:val="11"/>
        </w:numPr>
        <w:spacing w:before="120" w:after="160" w:line="276" w:lineRule="auto"/>
        <w:ind w:hanging="242"/>
        <w:jc w:val="both"/>
      </w:pPr>
      <w:r>
        <w:t xml:space="preserve">Adjusted R² </w:t>
      </w:r>
    </w:p>
    <w:p w14:paraId="3C593049" w14:textId="77777777" w:rsidR="00541013" w:rsidRDefault="00541013" w:rsidP="00541013">
      <w:pPr>
        <w:numPr>
          <w:ilvl w:val="0"/>
          <w:numId w:val="11"/>
        </w:numPr>
        <w:spacing w:before="120" w:after="160" w:line="276" w:lineRule="auto"/>
        <w:ind w:hanging="242"/>
        <w:jc w:val="both"/>
      </w:pPr>
      <w:r>
        <w:t xml:space="preserve">F-statistic </w:t>
      </w:r>
    </w:p>
    <w:p w14:paraId="449E3843" w14:textId="77777777" w:rsidR="00541013" w:rsidRDefault="00541013" w:rsidP="00541013">
      <w:pPr>
        <w:numPr>
          <w:ilvl w:val="0"/>
          <w:numId w:val="11"/>
        </w:numPr>
        <w:spacing w:before="120" w:after="160" w:line="276" w:lineRule="auto"/>
        <w:ind w:hanging="242"/>
        <w:jc w:val="both"/>
      </w:pPr>
      <w:r>
        <w:t xml:space="preserve">Unstandardised coefficient </w:t>
      </w:r>
    </w:p>
    <w:p w14:paraId="04E130B8" w14:textId="77777777" w:rsidR="00541013" w:rsidRDefault="00541013" w:rsidP="00541013">
      <w:pPr>
        <w:numPr>
          <w:ilvl w:val="0"/>
          <w:numId w:val="11"/>
        </w:numPr>
        <w:spacing w:before="120" w:after="160" w:line="276" w:lineRule="auto"/>
        <w:ind w:hanging="242"/>
        <w:jc w:val="both"/>
      </w:pPr>
      <w:r>
        <w:t xml:space="preserve">Standardised beta coefficient </w:t>
      </w:r>
    </w:p>
    <w:p w14:paraId="4E16B62B" w14:textId="77777777" w:rsidR="00541013" w:rsidRDefault="00541013" w:rsidP="00541013">
      <w:pPr>
        <w:numPr>
          <w:ilvl w:val="0"/>
          <w:numId w:val="11"/>
        </w:numPr>
        <w:spacing w:before="120" w:after="160" w:line="276" w:lineRule="auto"/>
        <w:ind w:hanging="242"/>
        <w:jc w:val="both"/>
      </w:pPr>
      <w:r>
        <w:t xml:space="preserve">Significance value </w:t>
      </w:r>
    </w:p>
    <w:p w14:paraId="585779B8" w14:textId="77777777" w:rsidR="00541013" w:rsidRDefault="00541013" w:rsidP="00541013">
      <w:pPr>
        <w:numPr>
          <w:ilvl w:val="0"/>
          <w:numId w:val="11"/>
        </w:numPr>
        <w:spacing w:before="120" w:after="160" w:line="276" w:lineRule="auto"/>
        <w:ind w:hanging="242"/>
        <w:jc w:val="both"/>
      </w:pPr>
      <w:r>
        <w:t xml:space="preserve">Direction of the relationship </w:t>
      </w:r>
    </w:p>
    <w:p w14:paraId="2EE5697A" w14:textId="77777777" w:rsidR="00541013" w:rsidRDefault="00541013" w:rsidP="00541013">
      <w:pPr>
        <w:numPr>
          <w:ilvl w:val="0"/>
          <w:numId w:val="11"/>
        </w:numPr>
        <w:spacing w:before="120" w:after="240" w:line="276" w:lineRule="auto"/>
        <w:ind w:hanging="242"/>
        <w:jc w:val="both"/>
      </w:pPr>
      <w:r>
        <w:t>Confidence interval, where available</w:t>
      </w:r>
    </w:p>
    <w:p w14:paraId="320C3ACC" w14:textId="77777777" w:rsidR="00541013" w:rsidRDefault="00541013" w:rsidP="00541013">
      <w:pPr>
        <w:pStyle w:val="Heading2"/>
        <w:keepLines w:val="0"/>
        <w:spacing w:line="276" w:lineRule="auto"/>
        <w:jc w:val="both"/>
      </w:pPr>
      <w:bookmarkStart w:id="46" w:name="_Toc241199870"/>
      <w:r>
        <w:rPr>
          <w:color w:val="0F4761"/>
        </w:rPr>
        <w:lastRenderedPageBreak/>
        <w:t>3.12 Reliability and Validity</w:t>
      </w:r>
      <w:bookmarkEnd w:id="46"/>
    </w:p>
    <w:p w14:paraId="1A3876E8" w14:textId="77777777" w:rsidR="00541013" w:rsidRDefault="00541013" w:rsidP="00541013">
      <w:pPr>
        <w:spacing w:after="160" w:line="276" w:lineRule="auto"/>
        <w:jc w:val="both"/>
      </w:pPr>
      <w:r>
        <w:t>Reliability and validity are important criteria for assessing the quality of a research instrument. Reliability refers to the extent to which a measure produces consistent results, while validity refers to the extent to which a questionnaire measures the concepts it is intended to measure.</w:t>
      </w:r>
    </w:p>
    <w:p w14:paraId="0336711C" w14:textId="77777777" w:rsidR="00541013" w:rsidRDefault="00541013" w:rsidP="00541013">
      <w:pPr>
        <w:spacing w:after="160" w:line="276" w:lineRule="auto"/>
        <w:jc w:val="both"/>
      </w:pPr>
      <w:r>
        <w:t>Cronbach's alpha and inter-item correlation, together with the Spearman-Brown coefficient where applicable, were used to assess internal reliability. Consistency was further supported by the use of a standardised questionnaire and a common five-point Likert scale across all items.</w:t>
      </w:r>
    </w:p>
    <w:p w14:paraId="5A9DF5F1" w14:textId="77777777" w:rsidR="00541013" w:rsidRDefault="00541013" w:rsidP="00541013">
      <w:pPr>
        <w:spacing w:after="160" w:line="276" w:lineRule="auto"/>
        <w:jc w:val="both"/>
      </w:pPr>
      <w:r>
        <w:t>Content validity was supported because the questionnaire items were derived from the literature review, the theoretical framework and the research objectives; for example, perceived AI effectiveness was linked to usefulness and speed, and perceived risk was linked to privacy concerns and potential errors.</w:t>
      </w:r>
    </w:p>
    <w:p w14:paraId="78F11649" w14:textId="77777777" w:rsidR="00541013" w:rsidRDefault="00541013" w:rsidP="00541013">
      <w:pPr>
        <w:spacing w:after="160" w:line="276" w:lineRule="auto"/>
        <w:jc w:val="both"/>
      </w:pPr>
      <w:r>
        <w:t>Face validity was supported by using clear, simple statements with limited technical terminology and examples of how AI is used in banking, to help respondents understand the context (Fowler, 2014). Some respondents may nonetheless have been unaware that a particular banking feature was AI-driven, which could affect the accuracy of their responses.</w:t>
      </w:r>
    </w:p>
    <w:p w14:paraId="53F0E967" w14:textId="77777777" w:rsidR="00541013" w:rsidRDefault="00541013" w:rsidP="00541013">
      <w:pPr>
        <w:spacing w:after="160" w:line="276" w:lineRule="auto"/>
        <w:jc w:val="both"/>
      </w:pPr>
      <w:r>
        <w:t>Construct validity was supported by treating the six main constructs - AI effectiveness, service quality, perceived risk, trust, satisfaction and loyalty intention - as conceptually distinct. Some conceptual overlap remains possible, however, as factors such as reliability can influence both perceived service quality and trust.</w:t>
      </w:r>
    </w:p>
    <w:p w14:paraId="5C36EA0F" w14:textId="77777777" w:rsidR="00541013" w:rsidRDefault="00541013" w:rsidP="00541013">
      <w:pPr>
        <w:spacing w:after="160" w:line="276" w:lineRule="auto"/>
        <w:jc w:val="both"/>
      </w:pPr>
      <w:r>
        <w:t>A limitation of the instrument is that each construct was measured with only two items. This reduced respondent burden but may not fully capture the range of more complex concepts such as service quality, risk and trust, and the limited number of items per construct meant that factor analysis could not be meaningfully performed.</w:t>
      </w:r>
    </w:p>
    <w:p w14:paraId="41BE32E4" w14:textId="77777777" w:rsidR="00541013" w:rsidRDefault="00541013" w:rsidP="00541013">
      <w:pPr>
        <w:spacing w:after="160" w:line="276" w:lineRule="auto"/>
        <w:jc w:val="both"/>
      </w:pPr>
      <w:r>
        <w:t>Common-method bias is a further consideration, as all variables were measured at the same point in time, by the same respondents, using the same questionnaire (Podsakoff et al., 2003). This risk was reduced through anonymity, neutral wording and clearly separated sections of the questionnaire, although it cannot be entirely eliminated and is taken into account when interpreting the results.</w:t>
      </w:r>
    </w:p>
    <w:p w14:paraId="38B32ED1" w14:textId="77777777" w:rsidR="00541013" w:rsidRDefault="00541013" w:rsidP="00541013">
      <w:pPr>
        <w:pStyle w:val="Heading2"/>
        <w:keepLines w:val="0"/>
        <w:spacing w:line="276" w:lineRule="auto"/>
        <w:jc w:val="both"/>
      </w:pPr>
      <w:bookmarkStart w:id="47" w:name="_Toc241199871"/>
      <w:r>
        <w:rPr>
          <w:color w:val="0F4761"/>
        </w:rPr>
        <w:t>3.13 Ethical Considerations</w:t>
      </w:r>
      <w:bookmarkEnd w:id="47"/>
    </w:p>
    <w:p w14:paraId="4D17E789" w14:textId="77777777" w:rsidR="00541013" w:rsidRDefault="00541013" w:rsidP="00541013">
      <w:pPr>
        <w:spacing w:after="160" w:line="276" w:lineRule="auto"/>
        <w:jc w:val="both"/>
      </w:pPr>
      <w:r>
        <w:t xml:space="preserve">Ethical considerations were important given that this study gathered customer feedback on financial services and experiences with AI-based banking. The research was conducted in line with university ethical procedures and relevant data-protection principles. Participation was voluntary, and clear information on the purpose of the research was provided before the questionnaire began; informed consent was obtained prior to participation (Malhotra, 2020), and respondents were told what the study involved, how long it would take, and how their answers would be used. Participants were free to withdraw at any point before submitting the questionnaire; because </w:t>
      </w:r>
      <w:r>
        <w:lastRenderedPageBreak/>
        <w:t>responses were collected anonymously, individual data could not be withdrawn once submitted, and this limitation was communicated clearly to participants.</w:t>
      </w:r>
    </w:p>
    <w:p w14:paraId="291A43EB" w14:textId="77777777" w:rsidR="00541013" w:rsidRDefault="00541013" w:rsidP="00541013">
      <w:pPr>
        <w:spacing w:after="160" w:line="276" w:lineRule="auto"/>
        <w:jc w:val="both"/>
      </w:pPr>
      <w:r>
        <w:t>The questionnaire did not collect sensitive banking details such as names, addresses, account numbers, passwords, balances or transaction records. Only information relevant to the research was collected, including age group, AI-service experience and personal opinions.</w:t>
      </w:r>
    </w:p>
    <w:p w14:paraId="6FAC5D58" w14:textId="77777777" w:rsidR="00541013" w:rsidRDefault="00541013" w:rsidP="00541013">
      <w:pPr>
        <w:spacing w:after="160" w:line="276" w:lineRule="auto"/>
        <w:jc w:val="both"/>
      </w:pPr>
      <w:r>
        <w:t>Survey responses were stored securely in a password-protected, university-approved cloud storage account, accessible only to the researcher and supervisor. Results are reported in summary form so that individual participants cannot be identified. The study presented minimal risk to participants: while some concerns around privacy, security or AI errors were possible, respondents were not asked to describe personal experiences of financial loss or error. No deception was used, and the findings - whether or not they supported the study's hypotheses - are reported honestly.</w:t>
      </w:r>
    </w:p>
    <w:p w14:paraId="4285E40B" w14:textId="77777777" w:rsidR="00541013" w:rsidRDefault="00541013" w:rsidP="00541013">
      <w:pPr>
        <w:pStyle w:val="Heading2"/>
        <w:keepLines w:val="0"/>
        <w:spacing w:line="276" w:lineRule="auto"/>
        <w:jc w:val="both"/>
      </w:pPr>
      <w:bookmarkStart w:id="48" w:name="_Toc241199872"/>
      <w:r>
        <w:rPr>
          <w:color w:val="0F4761"/>
        </w:rPr>
        <w:t>3.14 Methodological Limitations</w:t>
      </w:r>
      <w:bookmarkEnd w:id="48"/>
    </w:p>
    <w:p w14:paraId="258A4334" w14:textId="77777777" w:rsidR="00541013" w:rsidRDefault="00541013" w:rsidP="00541013">
      <w:pPr>
        <w:spacing w:after="160" w:line="276" w:lineRule="auto"/>
        <w:jc w:val="both"/>
      </w:pPr>
      <w:r>
        <w:t>Several methodological limitations should be considered when interpreting the findings of this study.</w:t>
      </w:r>
    </w:p>
    <w:p w14:paraId="4440E720" w14:textId="77777777" w:rsidR="00541013" w:rsidRDefault="00541013" w:rsidP="00541013">
      <w:pPr>
        <w:spacing w:after="160" w:line="276" w:lineRule="auto"/>
        <w:jc w:val="both"/>
      </w:pPr>
      <w:r>
        <w:t>First, the use of non-probability convenience sampling means the sample may not fully represent the population of UK retail banking customers; as noted in section 3.7, digitally confident and technology-interested customers may be over-represented, limiting the generalisability of the findings.</w:t>
      </w:r>
    </w:p>
    <w:p w14:paraId="08EF8A2C" w14:textId="77777777" w:rsidR="00541013" w:rsidRDefault="00541013" w:rsidP="00541013">
      <w:pPr>
        <w:spacing w:after="160" w:line="276" w:lineRule="auto"/>
        <w:jc w:val="both"/>
      </w:pPr>
      <w:r>
        <w:t>Second, each of the six constructs was measured using only two Likert items. While this reduced respondent burden, it limited the depth with which more complex concepts such as service quality, risk and trust could be captured, and meant that factor analysis could not be meaningfully conducted to confirm the underlying structure of the constructs.</w:t>
      </w:r>
    </w:p>
    <w:p w14:paraId="689481C3" w14:textId="77777777" w:rsidR="00541013" w:rsidRDefault="00541013" w:rsidP="00541013">
      <w:pPr>
        <w:spacing w:after="160" w:line="276" w:lineRule="auto"/>
        <w:jc w:val="both"/>
      </w:pPr>
      <w:r>
        <w:t>Third, the cross-sectional design captured customer perceptions at a single point in time. This allows relationships between variables to be examined, but does not allow conclusions about how customer experience of AI banking may change over time, nor does it establish causal relationships between constructs.</w:t>
      </w:r>
    </w:p>
    <w:p w14:paraId="2443167E" w14:textId="77777777" w:rsidR="00541013" w:rsidRDefault="00541013" w:rsidP="00541013">
      <w:pPr>
        <w:spacing w:after="160" w:line="276" w:lineRule="auto"/>
        <w:jc w:val="both"/>
      </w:pPr>
      <w:r>
        <w:t>Fourth, the combined eligibility question - asking about age and AI-banking experience in a single item - meant that age and experience with AI banking could not be verified separately, and UK retail banking status was not independently confirmed beyond the survey's targeted distribution. This is a limitation of the screening design rather than of the analysis itself.</w:t>
      </w:r>
    </w:p>
    <w:p w14:paraId="3CC2B4E4" w14:textId="77777777" w:rsidR="00541013" w:rsidRDefault="00541013" w:rsidP="00541013">
      <w:pPr>
        <w:spacing w:after="160" w:line="276" w:lineRule="auto"/>
        <w:jc w:val="both"/>
      </w:pPr>
      <w:r>
        <w:t>Finally, as with any self-report survey, responses reflect participants' perceptions rather than observed behaviour, and may be subject to social desirability or recall bias. All variables were also measured using the same instrument at the same point in time, raising the possibility of common-method bias, as discussed in section 3.12. These limitations do not invalidate the findings but should be considered when interpreting their scope and generalisability.</w:t>
      </w:r>
    </w:p>
    <w:p w14:paraId="14A275DC" w14:textId="77777777" w:rsidR="00541013" w:rsidRDefault="00541013" w:rsidP="00541013">
      <w:pPr>
        <w:pStyle w:val="Heading2"/>
        <w:keepLines w:val="0"/>
        <w:spacing w:line="276" w:lineRule="auto"/>
        <w:jc w:val="both"/>
      </w:pPr>
      <w:bookmarkStart w:id="49" w:name="_Toc241199873"/>
      <w:r>
        <w:rPr>
          <w:color w:val="0F4761"/>
        </w:rPr>
        <w:lastRenderedPageBreak/>
        <w:t>3.15 Chapter Summary</w:t>
      </w:r>
      <w:bookmarkEnd w:id="49"/>
    </w:p>
    <w:p w14:paraId="37902308" w14:textId="77777777" w:rsidR="00541013" w:rsidRDefault="00541013" w:rsidP="00541013">
      <w:pPr>
        <w:spacing w:after="160" w:line="276" w:lineRule="auto"/>
        <w:jc w:val="both"/>
      </w:pPr>
      <w:r>
        <w:t>This chapter has explained the methodology used to analyse the effect of artificial intelligence on customer experience in UK retail banking. The study adopted a positivist philosophy, a deductive approach, and a mono-method quantitative design, with data gathered through an online cross-sectional survey of retail banking customers aged 18 and above who had used AI-powered banking services in the UK.</w:t>
      </w:r>
    </w:p>
    <w:p w14:paraId="2F9CC6E5" w14:textId="77777777" w:rsidR="00541013" w:rsidRDefault="00541013" w:rsidP="00541013">
      <w:pPr>
        <w:spacing w:after="160" w:line="276" w:lineRule="auto"/>
        <w:jc w:val="both"/>
      </w:pPr>
      <w:r>
        <w:t>Convenience sampling was used, with a target of 100-120 valid respondents; 111 responses were collected in total, of which 105 were retained as valid following data screening. The questionnaire measured six constructs - perceived AI effectiveness, perceived service quality, perceived risk, customer trust, customer satisfaction and loyalty intention - and the resulting data were analysed in SPSS using data screening, descriptive statistics, reliability testing, correlation and regression analysis.</w:t>
      </w:r>
    </w:p>
    <w:p w14:paraId="2C8702A1" w14:textId="77777777" w:rsidR="00541013" w:rsidRDefault="00541013" w:rsidP="00541013">
      <w:pPr>
        <w:spacing w:after="160" w:line="276" w:lineRule="auto"/>
        <w:jc w:val="both"/>
      </w:pPr>
      <w:r>
        <w:t>This chapter also discussed reliability, validity, ethical considerations and methodological limitations. Together, these methodological choices provide the basis for the analysis of the survey data. The respondent profile, descriptive findings, reliability findings, correlation analysis, and regression-based hypothesis testing are presented in Chapter 4.</w:t>
      </w:r>
    </w:p>
    <w:p w14:paraId="527CA03F" w14:textId="77777777" w:rsidR="00541013" w:rsidRDefault="00541013" w:rsidP="00541013">
      <w:pPr>
        <w:spacing w:before="120" w:after="120" w:line="276" w:lineRule="auto"/>
      </w:pPr>
    </w:p>
    <w:p w14:paraId="121C6EDA" w14:textId="77777777" w:rsidR="00541013" w:rsidRDefault="00541013" w:rsidP="00541013">
      <w:pPr>
        <w:pStyle w:val="Heading1"/>
        <w:keepLines w:val="0"/>
        <w:spacing w:before="0" w:line="276" w:lineRule="auto"/>
        <w:jc w:val="both"/>
      </w:pPr>
      <w:bookmarkStart w:id="50" w:name="_Toc241199874"/>
      <w:r>
        <w:rPr>
          <w:color w:val="0F4761"/>
        </w:rPr>
        <w:t>Chapter 4: Data Analysis and Findings</w:t>
      </w:r>
      <w:bookmarkEnd w:id="50"/>
    </w:p>
    <w:p w14:paraId="67D54C21" w14:textId="77777777" w:rsidR="00541013" w:rsidRDefault="00541013" w:rsidP="00541013">
      <w:pPr>
        <w:pStyle w:val="Heading2"/>
        <w:keepLines w:val="0"/>
        <w:spacing w:line="276" w:lineRule="auto"/>
        <w:jc w:val="both"/>
      </w:pPr>
      <w:bookmarkStart w:id="51" w:name="_Toc241199875"/>
      <w:r>
        <w:rPr>
          <w:color w:val="0F4761"/>
        </w:rPr>
        <w:t>4.1 Introduction</w:t>
      </w:r>
      <w:bookmarkEnd w:id="51"/>
    </w:p>
    <w:p w14:paraId="7CD66AE5" w14:textId="77777777" w:rsidR="00541013" w:rsidRDefault="00541013" w:rsidP="00541013">
      <w:pPr>
        <w:spacing w:after="160" w:line="276" w:lineRule="auto"/>
        <w:jc w:val="both"/>
      </w:pPr>
      <w:r>
        <w:t>This chapter presents the findings from the quantitative analysis conducted to investigate the role of AI in customer experience in the UK retail banking sector. Six key constructs were analysed: AI effectiveness, service quality, perceived risk, customer trust, customer satisfaction and loyalty intention, corresponding to the constructs set out in the research objectives and conceptual framework. The data were analysed in SPSS using descriptive statistics, reliability testing, correlation analysis and regression analysis.</w:t>
      </w:r>
    </w:p>
    <w:p w14:paraId="48CFDC63" w14:textId="77777777" w:rsidR="00541013" w:rsidRDefault="00541013" w:rsidP="00541013">
      <w:pPr>
        <w:spacing w:after="160" w:line="276" w:lineRule="auto"/>
        <w:jc w:val="both"/>
      </w:pPr>
      <w:r>
        <w:t>The chapter begins with the data screening and preparation process, ensuring only complete and eligible responses were included in the final analysis. This is followed by the demographic profile of respondents and descriptive statistics for the six constructs. Internal consistency of the measurement scales is then assessed through reliability analysis. Correlation analysis, using Pearson correlation, examines the direction and strength of relationships between the variables, and regression analysis is used to examine the predictive effect of the independent variables on service quality, satisfaction, trust and loyalty intention. The chapter concludes with a summary of the hypothesis-testing results and key statistical findings, which are discussed critically in Chapter 5.</w:t>
      </w:r>
    </w:p>
    <w:p w14:paraId="69468BEB" w14:textId="77777777" w:rsidR="00541013" w:rsidRDefault="00541013" w:rsidP="00541013">
      <w:pPr>
        <w:pStyle w:val="Heading2"/>
        <w:keepLines w:val="0"/>
        <w:spacing w:line="276" w:lineRule="auto"/>
        <w:jc w:val="both"/>
      </w:pPr>
      <w:bookmarkStart w:id="52" w:name="_Toc241199876"/>
      <w:r>
        <w:rPr>
          <w:color w:val="0F4761"/>
        </w:rPr>
        <w:lastRenderedPageBreak/>
        <w:t>4.2 Data Screening and Preparation</w:t>
      </w:r>
      <w:bookmarkEnd w:id="52"/>
    </w:p>
    <w:p w14:paraId="52729AED" w14:textId="77777777" w:rsidR="00541013" w:rsidRDefault="00541013" w:rsidP="00541013">
      <w:pPr>
        <w:spacing w:after="160" w:line="276" w:lineRule="auto"/>
        <w:jc w:val="both"/>
      </w:pPr>
      <w:r>
        <w:t>Prior to the main statistical analysis, the data were cleaned to include only valid and complete responses. A total of 111 survey responses were initially entered into SPSS. The screening question was used to determine eligibility: 107 of the 111 respondents met the eligibility criteria, and 4 respondents were excluded for not meeting the required criteria for participation.</w:t>
      </w:r>
    </w:p>
    <w:p w14:paraId="11AE46CC" w14:textId="77777777" w:rsidR="00541013" w:rsidRDefault="00541013" w:rsidP="00541013">
      <w:pPr>
        <w:spacing w:after="160" w:line="276" w:lineRule="auto"/>
        <w:jc w:val="both"/>
      </w:pPr>
      <w:r>
        <w:t>The number of missing values across Q1-Q12 was then reviewed for the eligible cases. Some responses were incomplete, as identified during the initial screening. Applying the final condition that respondents must be eligible and have no missing responses across the 12 questionnaire items produced a final analytic sample of 105 respondents, with zero missing values across all items (Q1-Q12) in the final dataset.</w:t>
      </w:r>
    </w:p>
    <w:p w14:paraId="65DECBA3" w14:textId="77777777" w:rsidR="00541013" w:rsidRDefault="00541013" w:rsidP="00541013">
      <w:pPr>
        <w:spacing w:after="160" w:line="276" w:lineRule="auto"/>
        <w:jc w:val="both"/>
      </w:pPr>
      <w:r>
        <w:t>The Likert-scale items were scored from 1 (Strongly Disagree) to 5 (Strongly Agree). All valid responses fell within the 1-5 range, with no out-of-range values identified. This screening process ensured consistency across the dataset and minimised the risk of incomplete or ineligible data affecting the statistical findings that followed.</w:t>
      </w:r>
    </w:p>
    <w:p w14:paraId="2F3709A7" w14:textId="77777777" w:rsidR="00541013" w:rsidRDefault="00541013" w:rsidP="00541013">
      <w:pPr>
        <w:spacing w:after="160" w:line="276" w:lineRule="auto"/>
        <w:jc w:val="both"/>
      </w:pPr>
      <w:r>
        <w:rPr>
          <w:i/>
          <w:iCs/>
        </w:rPr>
        <w:t>Table 4.1: Data Screening Summary</w:t>
      </w:r>
    </w:p>
    <w:tbl>
      <w:tblPr>
        <w:tblW w:w="6293" w:type="dxa"/>
        <w:tblLayout w:type="fixed"/>
        <w:tblCellMar>
          <w:top w:w="15" w:type="dxa"/>
          <w:left w:w="22" w:type="dxa"/>
          <w:bottom w:w="15" w:type="dxa"/>
          <w:right w:w="22" w:type="dxa"/>
        </w:tblCellMar>
        <w:tblLook w:val="04A0" w:firstRow="1" w:lastRow="0" w:firstColumn="1" w:lastColumn="0" w:noHBand="0" w:noVBand="1"/>
      </w:tblPr>
      <w:tblGrid>
        <w:gridCol w:w="3998"/>
        <w:gridCol w:w="2295"/>
      </w:tblGrid>
      <w:tr w:rsidR="00541013" w14:paraId="02D453AF" w14:textId="77777777" w:rsidTr="001933AD">
        <w:trPr>
          <w:trHeight w:val="540"/>
        </w:trPr>
        <w:tc>
          <w:tcPr>
            <w:tcW w:w="3997" w:type="dxa"/>
            <w:tcBorders>
              <w:top w:val="single" w:sz="6" w:space="0" w:color="E0E0E0"/>
              <w:left w:val="single" w:sz="6" w:space="0" w:color="E0E0E0"/>
              <w:bottom w:val="single" w:sz="6" w:space="0" w:color="E0E0E0"/>
              <w:right w:val="single" w:sz="6" w:space="0" w:color="E0E0E0"/>
            </w:tcBorders>
          </w:tcPr>
          <w:p w14:paraId="6D7A128C" w14:textId="77777777" w:rsidR="00541013" w:rsidRDefault="00541013" w:rsidP="001933AD">
            <w:pPr>
              <w:spacing w:line="276" w:lineRule="auto"/>
              <w:jc w:val="both"/>
              <w:rPr>
                <w:color w:val="000000"/>
              </w:rPr>
            </w:pPr>
            <w:r>
              <w:rPr>
                <w:b/>
                <w:bCs/>
                <w:color w:val="FFFFFF"/>
                <w:shd w:val="clear" w:color="auto" w:fill="156082"/>
              </w:rPr>
              <w:t>Screening Stage</w:t>
            </w:r>
          </w:p>
        </w:tc>
        <w:tc>
          <w:tcPr>
            <w:tcW w:w="2295" w:type="dxa"/>
            <w:tcBorders>
              <w:top w:val="single" w:sz="6" w:space="0" w:color="E0E0E0"/>
              <w:left w:val="single" w:sz="6" w:space="0" w:color="E0E0E0"/>
              <w:bottom w:val="single" w:sz="6" w:space="0" w:color="E0E0E0"/>
              <w:right w:val="single" w:sz="6" w:space="0" w:color="E0E0E0"/>
            </w:tcBorders>
          </w:tcPr>
          <w:p w14:paraId="7F267E9D" w14:textId="77777777" w:rsidR="00541013" w:rsidRDefault="00541013" w:rsidP="001933AD">
            <w:pPr>
              <w:spacing w:line="276" w:lineRule="auto"/>
              <w:jc w:val="both"/>
              <w:rPr>
                <w:color w:val="000000"/>
              </w:rPr>
            </w:pPr>
            <w:r>
              <w:rPr>
                <w:b/>
                <w:bCs/>
                <w:color w:val="FFFFFF"/>
                <w:shd w:val="clear" w:color="auto" w:fill="156082"/>
              </w:rPr>
              <w:t>Number of Responses</w:t>
            </w:r>
          </w:p>
        </w:tc>
      </w:tr>
      <w:tr w:rsidR="00541013" w14:paraId="4FDAD81F" w14:textId="77777777" w:rsidTr="001933AD">
        <w:trPr>
          <w:trHeight w:val="540"/>
        </w:trPr>
        <w:tc>
          <w:tcPr>
            <w:tcW w:w="3997" w:type="dxa"/>
            <w:tcBorders>
              <w:left w:val="single" w:sz="6" w:space="0" w:color="E0E0E0"/>
              <w:bottom w:val="single" w:sz="6" w:space="0" w:color="E0E0E0"/>
              <w:right w:val="single" w:sz="6" w:space="0" w:color="E0E0E0"/>
            </w:tcBorders>
          </w:tcPr>
          <w:p w14:paraId="269B23C9" w14:textId="77777777" w:rsidR="00541013" w:rsidRDefault="00541013" w:rsidP="001933AD">
            <w:pPr>
              <w:spacing w:line="276" w:lineRule="auto"/>
              <w:jc w:val="both"/>
              <w:rPr>
                <w:color w:val="000000"/>
              </w:rPr>
            </w:pPr>
            <w:r>
              <w:rPr>
                <w:b/>
                <w:bCs/>
                <w:color w:val="000000"/>
                <w:shd w:val="clear" w:color="auto" w:fill="C1E4F5"/>
              </w:rPr>
              <w:t>Initial responses received</w:t>
            </w:r>
          </w:p>
        </w:tc>
        <w:tc>
          <w:tcPr>
            <w:tcW w:w="2295" w:type="dxa"/>
            <w:tcBorders>
              <w:left w:val="single" w:sz="6" w:space="0" w:color="E0E0E0"/>
              <w:bottom w:val="single" w:sz="6" w:space="0" w:color="E0E0E0"/>
              <w:right w:val="single" w:sz="6" w:space="0" w:color="E0E0E0"/>
            </w:tcBorders>
          </w:tcPr>
          <w:p w14:paraId="28B8AD3D" w14:textId="77777777" w:rsidR="00541013" w:rsidRDefault="00541013" w:rsidP="001933AD">
            <w:pPr>
              <w:rPr>
                <w:color w:val="000000"/>
              </w:rPr>
            </w:pPr>
            <w:r>
              <w:rPr>
                <w:color w:val="000000"/>
              </w:rPr>
              <w:t>111</w:t>
            </w:r>
          </w:p>
        </w:tc>
      </w:tr>
      <w:tr w:rsidR="00541013" w14:paraId="43E421A4" w14:textId="77777777" w:rsidTr="001933AD">
        <w:trPr>
          <w:trHeight w:val="540"/>
        </w:trPr>
        <w:tc>
          <w:tcPr>
            <w:tcW w:w="3997" w:type="dxa"/>
            <w:tcBorders>
              <w:left w:val="single" w:sz="6" w:space="0" w:color="E0E0E0"/>
              <w:bottom w:val="single" w:sz="6" w:space="0" w:color="E0E0E0"/>
              <w:right w:val="single" w:sz="6" w:space="0" w:color="E0E0E0"/>
            </w:tcBorders>
          </w:tcPr>
          <w:p w14:paraId="19A20ABC" w14:textId="77777777" w:rsidR="00541013" w:rsidRDefault="00541013" w:rsidP="001933AD">
            <w:pPr>
              <w:spacing w:line="276" w:lineRule="auto"/>
              <w:jc w:val="both"/>
              <w:rPr>
                <w:color w:val="000000"/>
              </w:rPr>
            </w:pPr>
            <w:r>
              <w:rPr>
                <w:b/>
                <w:bCs/>
                <w:color w:val="000000"/>
              </w:rPr>
              <w:t>Eligible respondents</w:t>
            </w:r>
          </w:p>
        </w:tc>
        <w:tc>
          <w:tcPr>
            <w:tcW w:w="2295" w:type="dxa"/>
            <w:tcBorders>
              <w:left w:val="single" w:sz="6" w:space="0" w:color="E0E0E0"/>
              <w:bottom w:val="single" w:sz="6" w:space="0" w:color="E0E0E0"/>
              <w:right w:val="single" w:sz="6" w:space="0" w:color="E0E0E0"/>
            </w:tcBorders>
          </w:tcPr>
          <w:p w14:paraId="7882903B" w14:textId="77777777" w:rsidR="00541013" w:rsidRDefault="00541013" w:rsidP="001933AD">
            <w:pPr>
              <w:rPr>
                <w:color w:val="000000"/>
              </w:rPr>
            </w:pPr>
            <w:r>
              <w:rPr>
                <w:color w:val="000000"/>
              </w:rPr>
              <w:t>107</w:t>
            </w:r>
          </w:p>
        </w:tc>
      </w:tr>
      <w:tr w:rsidR="00541013" w14:paraId="1E5FB375" w14:textId="77777777" w:rsidTr="001933AD">
        <w:trPr>
          <w:trHeight w:val="540"/>
        </w:trPr>
        <w:tc>
          <w:tcPr>
            <w:tcW w:w="3997" w:type="dxa"/>
            <w:tcBorders>
              <w:left w:val="single" w:sz="6" w:space="0" w:color="E0E0E0"/>
              <w:bottom w:val="single" w:sz="6" w:space="0" w:color="E0E0E0"/>
              <w:right w:val="single" w:sz="6" w:space="0" w:color="E0E0E0"/>
            </w:tcBorders>
          </w:tcPr>
          <w:p w14:paraId="21EB744F" w14:textId="77777777" w:rsidR="00541013" w:rsidRDefault="00541013" w:rsidP="001933AD">
            <w:pPr>
              <w:spacing w:line="276" w:lineRule="auto"/>
              <w:jc w:val="both"/>
              <w:rPr>
                <w:color w:val="000000"/>
              </w:rPr>
            </w:pPr>
            <w:r>
              <w:rPr>
                <w:b/>
                <w:bCs/>
                <w:color w:val="000000"/>
                <w:shd w:val="clear" w:color="auto" w:fill="C1E4F5"/>
              </w:rPr>
              <w:t>Ineligible respondents excluded</w:t>
            </w:r>
          </w:p>
        </w:tc>
        <w:tc>
          <w:tcPr>
            <w:tcW w:w="2295" w:type="dxa"/>
            <w:tcBorders>
              <w:left w:val="single" w:sz="6" w:space="0" w:color="E0E0E0"/>
              <w:bottom w:val="single" w:sz="6" w:space="0" w:color="E0E0E0"/>
              <w:right w:val="single" w:sz="6" w:space="0" w:color="E0E0E0"/>
            </w:tcBorders>
          </w:tcPr>
          <w:p w14:paraId="60D9CB78" w14:textId="77777777" w:rsidR="00541013" w:rsidRDefault="00541013" w:rsidP="001933AD">
            <w:pPr>
              <w:rPr>
                <w:color w:val="000000"/>
              </w:rPr>
            </w:pPr>
            <w:r>
              <w:rPr>
                <w:color w:val="000000"/>
              </w:rPr>
              <w:t>4</w:t>
            </w:r>
          </w:p>
        </w:tc>
      </w:tr>
      <w:tr w:rsidR="00541013" w14:paraId="7AE88DB6" w14:textId="77777777" w:rsidTr="001933AD">
        <w:trPr>
          <w:trHeight w:val="540"/>
        </w:trPr>
        <w:tc>
          <w:tcPr>
            <w:tcW w:w="3997" w:type="dxa"/>
            <w:tcBorders>
              <w:left w:val="single" w:sz="6" w:space="0" w:color="E0E0E0"/>
              <w:bottom w:val="single" w:sz="6" w:space="0" w:color="E0E0E0"/>
              <w:right w:val="single" w:sz="6" w:space="0" w:color="E0E0E0"/>
            </w:tcBorders>
          </w:tcPr>
          <w:p w14:paraId="58744274" w14:textId="77777777" w:rsidR="00541013" w:rsidRDefault="00541013" w:rsidP="001933AD">
            <w:pPr>
              <w:spacing w:line="276" w:lineRule="auto"/>
              <w:jc w:val="both"/>
              <w:rPr>
                <w:color w:val="000000"/>
              </w:rPr>
            </w:pPr>
            <w:r>
              <w:rPr>
                <w:b/>
                <w:bCs/>
                <w:color w:val="000000"/>
              </w:rPr>
              <w:t>Incomplete eligible responses excluded</w:t>
            </w:r>
          </w:p>
        </w:tc>
        <w:tc>
          <w:tcPr>
            <w:tcW w:w="2295" w:type="dxa"/>
            <w:tcBorders>
              <w:left w:val="single" w:sz="6" w:space="0" w:color="E0E0E0"/>
              <w:bottom w:val="single" w:sz="6" w:space="0" w:color="E0E0E0"/>
              <w:right w:val="single" w:sz="6" w:space="0" w:color="E0E0E0"/>
            </w:tcBorders>
          </w:tcPr>
          <w:p w14:paraId="7F2649C2" w14:textId="77777777" w:rsidR="00541013" w:rsidRDefault="00541013" w:rsidP="001933AD">
            <w:pPr>
              <w:rPr>
                <w:color w:val="000000"/>
              </w:rPr>
            </w:pPr>
            <w:r>
              <w:rPr>
                <w:color w:val="000000"/>
              </w:rPr>
              <w:t>2</w:t>
            </w:r>
          </w:p>
        </w:tc>
      </w:tr>
      <w:tr w:rsidR="00541013" w14:paraId="458C2AAF" w14:textId="77777777" w:rsidTr="001933AD">
        <w:trPr>
          <w:trHeight w:val="540"/>
        </w:trPr>
        <w:tc>
          <w:tcPr>
            <w:tcW w:w="3997" w:type="dxa"/>
            <w:tcBorders>
              <w:left w:val="single" w:sz="6" w:space="0" w:color="E0E0E0"/>
              <w:bottom w:val="single" w:sz="6" w:space="0" w:color="E0E0E0"/>
              <w:right w:val="single" w:sz="6" w:space="0" w:color="E0E0E0"/>
            </w:tcBorders>
          </w:tcPr>
          <w:p w14:paraId="4691713C" w14:textId="77777777" w:rsidR="00541013" w:rsidRDefault="00541013" w:rsidP="001933AD">
            <w:pPr>
              <w:spacing w:line="276" w:lineRule="auto"/>
              <w:jc w:val="both"/>
              <w:rPr>
                <w:color w:val="000000"/>
              </w:rPr>
            </w:pPr>
            <w:r>
              <w:rPr>
                <w:b/>
                <w:bCs/>
                <w:color w:val="000000"/>
                <w:shd w:val="clear" w:color="auto" w:fill="C1E4F5"/>
              </w:rPr>
              <w:t>Final valid sample</w:t>
            </w:r>
          </w:p>
        </w:tc>
        <w:tc>
          <w:tcPr>
            <w:tcW w:w="2295" w:type="dxa"/>
            <w:tcBorders>
              <w:left w:val="single" w:sz="6" w:space="0" w:color="E0E0E0"/>
              <w:bottom w:val="single" w:sz="6" w:space="0" w:color="E0E0E0"/>
              <w:right w:val="single" w:sz="6" w:space="0" w:color="E0E0E0"/>
            </w:tcBorders>
          </w:tcPr>
          <w:p w14:paraId="54B1D6D9" w14:textId="77777777" w:rsidR="00541013" w:rsidRDefault="00541013" w:rsidP="001933AD">
            <w:pPr>
              <w:rPr>
                <w:color w:val="000000"/>
              </w:rPr>
            </w:pPr>
            <w:r>
              <w:rPr>
                <w:color w:val="000000"/>
              </w:rPr>
              <w:t>105</w:t>
            </w:r>
          </w:p>
        </w:tc>
      </w:tr>
    </w:tbl>
    <w:p w14:paraId="2D4E4BF9" w14:textId="77777777" w:rsidR="00541013" w:rsidRDefault="00541013" w:rsidP="00541013">
      <w:pPr>
        <w:spacing w:before="120" w:after="120" w:line="276" w:lineRule="auto"/>
      </w:pPr>
    </w:p>
    <w:p w14:paraId="2FC5657A" w14:textId="77777777" w:rsidR="00541013" w:rsidRDefault="00541013" w:rsidP="00541013">
      <w:pPr>
        <w:spacing w:after="160" w:line="276" w:lineRule="auto"/>
        <w:jc w:val="both"/>
        <w:rPr>
          <w:sz w:val="18"/>
          <w:szCs w:val="18"/>
        </w:rPr>
      </w:pPr>
      <w:r>
        <w:rPr>
          <w:i/>
          <w:iCs/>
          <w:sz w:val="18"/>
          <w:szCs w:val="18"/>
        </w:rPr>
        <w:t>Source: Final SPSS data-screening record and author's calculations.</w:t>
      </w:r>
    </w:p>
    <w:p w14:paraId="42D2C0E1" w14:textId="77777777" w:rsidR="00541013" w:rsidRDefault="00541013" w:rsidP="00541013">
      <w:pPr>
        <w:pStyle w:val="Heading2"/>
        <w:keepLines w:val="0"/>
        <w:spacing w:line="276" w:lineRule="auto"/>
        <w:jc w:val="both"/>
      </w:pPr>
      <w:bookmarkStart w:id="53" w:name="_Toc241199877"/>
      <w:r>
        <w:rPr>
          <w:color w:val="0F4761"/>
        </w:rPr>
        <w:t>4.3 Demographic Profile of Respondents</w:t>
      </w:r>
      <w:bookmarkEnd w:id="53"/>
    </w:p>
    <w:p w14:paraId="2A3E3D20" w14:textId="77777777" w:rsidR="00541013" w:rsidRDefault="00541013" w:rsidP="00541013">
      <w:pPr>
        <w:spacing w:after="160" w:line="276" w:lineRule="auto"/>
        <w:jc w:val="both"/>
      </w:pPr>
      <w:r>
        <w:t>Age-group data were used to describe the demographic profile of respondents. Of the 105 valid respondents, most (61.0%) were aged 25-34, followed by 18-24 (24.8%). The 35-44 age group accounted for 12.4% of respondents, and the 45-54 age group accounted for 1.9%.</w:t>
      </w:r>
    </w:p>
    <w:p w14:paraId="30BBAFBF" w14:textId="77777777" w:rsidR="00541013" w:rsidRDefault="00541013" w:rsidP="00541013">
      <w:pPr>
        <w:spacing w:after="160" w:line="276" w:lineRule="auto"/>
        <w:jc w:val="both"/>
      </w:pPr>
      <w:r>
        <w:rPr>
          <w:i/>
          <w:iCs/>
        </w:rPr>
        <w:t>Table 4.2: Age Distribution of Respondents</w:t>
      </w:r>
    </w:p>
    <w:tbl>
      <w:tblPr>
        <w:tblW w:w="6885" w:type="dxa"/>
        <w:tblLayout w:type="fixed"/>
        <w:tblCellMar>
          <w:top w:w="15" w:type="dxa"/>
          <w:left w:w="22" w:type="dxa"/>
          <w:bottom w:w="15" w:type="dxa"/>
          <w:right w:w="22" w:type="dxa"/>
        </w:tblCellMar>
        <w:tblLook w:val="04A0" w:firstRow="1" w:lastRow="0" w:firstColumn="1" w:lastColumn="0" w:noHBand="0" w:noVBand="1"/>
      </w:tblPr>
      <w:tblGrid>
        <w:gridCol w:w="2295"/>
        <w:gridCol w:w="2295"/>
        <w:gridCol w:w="2295"/>
      </w:tblGrid>
      <w:tr w:rsidR="00541013" w14:paraId="0E80D191" w14:textId="77777777" w:rsidTr="001933AD">
        <w:trPr>
          <w:trHeight w:val="540"/>
        </w:trPr>
        <w:tc>
          <w:tcPr>
            <w:tcW w:w="2295" w:type="dxa"/>
            <w:tcBorders>
              <w:top w:val="single" w:sz="6" w:space="0" w:color="E0E0E0"/>
              <w:left w:val="single" w:sz="6" w:space="0" w:color="E0E0E0"/>
              <w:bottom w:val="single" w:sz="6" w:space="0" w:color="E0E0E0"/>
              <w:right w:val="single" w:sz="6" w:space="0" w:color="E0E0E0"/>
            </w:tcBorders>
          </w:tcPr>
          <w:p w14:paraId="2B51F1ED" w14:textId="77777777" w:rsidR="00541013" w:rsidRDefault="00541013" w:rsidP="001933AD">
            <w:pPr>
              <w:spacing w:line="276" w:lineRule="auto"/>
              <w:jc w:val="both"/>
              <w:rPr>
                <w:color w:val="000000"/>
              </w:rPr>
            </w:pPr>
            <w:r>
              <w:rPr>
                <w:b/>
                <w:bCs/>
                <w:color w:val="FFFFFF"/>
                <w:shd w:val="clear" w:color="auto" w:fill="156082"/>
              </w:rPr>
              <w:t>Age Group</w:t>
            </w:r>
          </w:p>
        </w:tc>
        <w:tc>
          <w:tcPr>
            <w:tcW w:w="2295" w:type="dxa"/>
            <w:tcBorders>
              <w:top w:val="single" w:sz="6" w:space="0" w:color="E0E0E0"/>
              <w:left w:val="single" w:sz="6" w:space="0" w:color="E0E0E0"/>
              <w:bottom w:val="single" w:sz="6" w:space="0" w:color="E0E0E0"/>
              <w:right w:val="single" w:sz="6" w:space="0" w:color="E0E0E0"/>
            </w:tcBorders>
          </w:tcPr>
          <w:p w14:paraId="01BAEC24" w14:textId="77777777" w:rsidR="00541013" w:rsidRDefault="00541013" w:rsidP="001933AD">
            <w:pPr>
              <w:spacing w:line="276" w:lineRule="auto"/>
              <w:jc w:val="both"/>
              <w:rPr>
                <w:color w:val="000000"/>
              </w:rPr>
            </w:pPr>
            <w:r>
              <w:rPr>
                <w:b/>
                <w:bCs/>
                <w:color w:val="FFFFFF"/>
                <w:shd w:val="clear" w:color="auto" w:fill="156082"/>
              </w:rPr>
              <w:t>Frequency</w:t>
            </w:r>
          </w:p>
        </w:tc>
        <w:tc>
          <w:tcPr>
            <w:tcW w:w="2295" w:type="dxa"/>
            <w:tcBorders>
              <w:top w:val="single" w:sz="6" w:space="0" w:color="E0E0E0"/>
              <w:left w:val="single" w:sz="6" w:space="0" w:color="E0E0E0"/>
              <w:bottom w:val="single" w:sz="6" w:space="0" w:color="E0E0E0"/>
              <w:right w:val="single" w:sz="6" w:space="0" w:color="E0E0E0"/>
            </w:tcBorders>
          </w:tcPr>
          <w:p w14:paraId="7B01C8C9" w14:textId="77777777" w:rsidR="00541013" w:rsidRDefault="00541013" w:rsidP="001933AD">
            <w:pPr>
              <w:spacing w:line="276" w:lineRule="auto"/>
              <w:jc w:val="both"/>
              <w:rPr>
                <w:color w:val="000000"/>
              </w:rPr>
            </w:pPr>
            <w:r>
              <w:rPr>
                <w:b/>
                <w:bCs/>
                <w:color w:val="FFFFFF"/>
                <w:shd w:val="clear" w:color="auto" w:fill="156082"/>
              </w:rPr>
              <w:t>Percentage</w:t>
            </w:r>
          </w:p>
        </w:tc>
      </w:tr>
      <w:tr w:rsidR="00541013" w14:paraId="2A7CEA26" w14:textId="77777777" w:rsidTr="001933AD">
        <w:trPr>
          <w:trHeight w:val="540"/>
        </w:trPr>
        <w:tc>
          <w:tcPr>
            <w:tcW w:w="2295" w:type="dxa"/>
            <w:tcBorders>
              <w:left w:val="single" w:sz="6" w:space="0" w:color="E0E0E0"/>
              <w:bottom w:val="single" w:sz="6" w:space="0" w:color="E0E0E0"/>
              <w:right w:val="single" w:sz="6" w:space="0" w:color="E0E0E0"/>
            </w:tcBorders>
          </w:tcPr>
          <w:p w14:paraId="7EF46C88" w14:textId="77777777" w:rsidR="00541013" w:rsidRDefault="00541013" w:rsidP="001933AD">
            <w:pPr>
              <w:spacing w:line="276" w:lineRule="auto"/>
              <w:jc w:val="both"/>
              <w:rPr>
                <w:color w:val="000000"/>
              </w:rPr>
            </w:pPr>
            <w:r>
              <w:rPr>
                <w:b/>
                <w:bCs/>
                <w:color w:val="000000"/>
                <w:shd w:val="clear" w:color="auto" w:fill="C1E4F5"/>
              </w:rPr>
              <w:lastRenderedPageBreak/>
              <w:t>18-24</w:t>
            </w:r>
          </w:p>
        </w:tc>
        <w:tc>
          <w:tcPr>
            <w:tcW w:w="2295" w:type="dxa"/>
            <w:tcBorders>
              <w:left w:val="single" w:sz="6" w:space="0" w:color="E0E0E0"/>
              <w:bottom w:val="single" w:sz="6" w:space="0" w:color="E0E0E0"/>
              <w:right w:val="single" w:sz="6" w:space="0" w:color="E0E0E0"/>
            </w:tcBorders>
          </w:tcPr>
          <w:p w14:paraId="01F49AD7" w14:textId="77777777" w:rsidR="00541013" w:rsidRDefault="00541013" w:rsidP="001933AD">
            <w:pPr>
              <w:rPr>
                <w:color w:val="000000"/>
              </w:rPr>
            </w:pPr>
            <w:r>
              <w:rPr>
                <w:color w:val="000000"/>
              </w:rPr>
              <w:t>26</w:t>
            </w:r>
          </w:p>
        </w:tc>
        <w:tc>
          <w:tcPr>
            <w:tcW w:w="2295" w:type="dxa"/>
            <w:tcBorders>
              <w:left w:val="single" w:sz="6" w:space="0" w:color="E0E0E0"/>
              <w:bottom w:val="single" w:sz="6" w:space="0" w:color="E0E0E0"/>
              <w:right w:val="single" w:sz="6" w:space="0" w:color="E0E0E0"/>
            </w:tcBorders>
          </w:tcPr>
          <w:p w14:paraId="1FE4E048" w14:textId="77777777" w:rsidR="00541013" w:rsidRDefault="00541013" w:rsidP="001933AD">
            <w:pPr>
              <w:rPr>
                <w:color w:val="000000"/>
              </w:rPr>
            </w:pPr>
            <w:r>
              <w:rPr>
                <w:color w:val="000000"/>
              </w:rPr>
              <w:t>24.8%</w:t>
            </w:r>
          </w:p>
        </w:tc>
      </w:tr>
      <w:tr w:rsidR="00541013" w14:paraId="0A221AD5" w14:textId="77777777" w:rsidTr="001933AD">
        <w:trPr>
          <w:trHeight w:val="540"/>
        </w:trPr>
        <w:tc>
          <w:tcPr>
            <w:tcW w:w="2295" w:type="dxa"/>
            <w:tcBorders>
              <w:left w:val="single" w:sz="6" w:space="0" w:color="E0E0E0"/>
              <w:bottom w:val="single" w:sz="6" w:space="0" w:color="E0E0E0"/>
              <w:right w:val="single" w:sz="6" w:space="0" w:color="E0E0E0"/>
            </w:tcBorders>
          </w:tcPr>
          <w:p w14:paraId="152F82EF" w14:textId="77777777" w:rsidR="00541013" w:rsidRDefault="00541013" w:rsidP="001933AD">
            <w:pPr>
              <w:spacing w:line="276" w:lineRule="auto"/>
              <w:jc w:val="both"/>
              <w:rPr>
                <w:color w:val="000000"/>
              </w:rPr>
            </w:pPr>
            <w:r>
              <w:rPr>
                <w:b/>
                <w:bCs/>
                <w:color w:val="000000"/>
              </w:rPr>
              <w:t>25-34</w:t>
            </w:r>
          </w:p>
        </w:tc>
        <w:tc>
          <w:tcPr>
            <w:tcW w:w="2295" w:type="dxa"/>
            <w:tcBorders>
              <w:left w:val="single" w:sz="6" w:space="0" w:color="E0E0E0"/>
              <w:bottom w:val="single" w:sz="6" w:space="0" w:color="E0E0E0"/>
              <w:right w:val="single" w:sz="6" w:space="0" w:color="E0E0E0"/>
            </w:tcBorders>
          </w:tcPr>
          <w:p w14:paraId="5ABEB71B" w14:textId="77777777" w:rsidR="00541013" w:rsidRDefault="00541013" w:rsidP="001933AD">
            <w:pPr>
              <w:rPr>
                <w:color w:val="000000"/>
              </w:rPr>
            </w:pPr>
            <w:r>
              <w:rPr>
                <w:color w:val="000000"/>
              </w:rPr>
              <w:t>64</w:t>
            </w:r>
          </w:p>
        </w:tc>
        <w:tc>
          <w:tcPr>
            <w:tcW w:w="2295" w:type="dxa"/>
            <w:tcBorders>
              <w:left w:val="single" w:sz="6" w:space="0" w:color="E0E0E0"/>
              <w:bottom w:val="single" w:sz="6" w:space="0" w:color="E0E0E0"/>
              <w:right w:val="single" w:sz="6" w:space="0" w:color="E0E0E0"/>
            </w:tcBorders>
          </w:tcPr>
          <w:p w14:paraId="61836E0F" w14:textId="77777777" w:rsidR="00541013" w:rsidRDefault="00541013" w:rsidP="001933AD">
            <w:pPr>
              <w:rPr>
                <w:color w:val="000000"/>
              </w:rPr>
            </w:pPr>
            <w:r>
              <w:rPr>
                <w:color w:val="000000"/>
              </w:rPr>
              <w:t>61.0%</w:t>
            </w:r>
          </w:p>
        </w:tc>
      </w:tr>
      <w:tr w:rsidR="00541013" w14:paraId="154B1EF1" w14:textId="77777777" w:rsidTr="001933AD">
        <w:trPr>
          <w:trHeight w:val="540"/>
        </w:trPr>
        <w:tc>
          <w:tcPr>
            <w:tcW w:w="2295" w:type="dxa"/>
            <w:tcBorders>
              <w:left w:val="single" w:sz="6" w:space="0" w:color="E0E0E0"/>
              <w:bottom w:val="single" w:sz="6" w:space="0" w:color="E0E0E0"/>
              <w:right w:val="single" w:sz="6" w:space="0" w:color="E0E0E0"/>
            </w:tcBorders>
          </w:tcPr>
          <w:p w14:paraId="596C07A3" w14:textId="77777777" w:rsidR="00541013" w:rsidRDefault="00541013" w:rsidP="001933AD">
            <w:pPr>
              <w:spacing w:line="276" w:lineRule="auto"/>
              <w:jc w:val="both"/>
              <w:rPr>
                <w:color w:val="000000"/>
              </w:rPr>
            </w:pPr>
            <w:r>
              <w:rPr>
                <w:b/>
                <w:bCs/>
                <w:color w:val="000000"/>
                <w:shd w:val="clear" w:color="auto" w:fill="C1E4F5"/>
              </w:rPr>
              <w:t>35-44</w:t>
            </w:r>
          </w:p>
        </w:tc>
        <w:tc>
          <w:tcPr>
            <w:tcW w:w="2295" w:type="dxa"/>
            <w:tcBorders>
              <w:left w:val="single" w:sz="6" w:space="0" w:color="E0E0E0"/>
              <w:bottom w:val="single" w:sz="6" w:space="0" w:color="E0E0E0"/>
              <w:right w:val="single" w:sz="6" w:space="0" w:color="E0E0E0"/>
            </w:tcBorders>
          </w:tcPr>
          <w:p w14:paraId="206DE324" w14:textId="77777777" w:rsidR="00541013" w:rsidRDefault="00541013" w:rsidP="001933AD">
            <w:pPr>
              <w:rPr>
                <w:color w:val="000000"/>
              </w:rPr>
            </w:pPr>
            <w:r>
              <w:rPr>
                <w:color w:val="000000"/>
              </w:rPr>
              <w:t>13</w:t>
            </w:r>
          </w:p>
        </w:tc>
        <w:tc>
          <w:tcPr>
            <w:tcW w:w="2295" w:type="dxa"/>
            <w:tcBorders>
              <w:left w:val="single" w:sz="6" w:space="0" w:color="E0E0E0"/>
              <w:bottom w:val="single" w:sz="6" w:space="0" w:color="E0E0E0"/>
              <w:right w:val="single" w:sz="6" w:space="0" w:color="E0E0E0"/>
            </w:tcBorders>
          </w:tcPr>
          <w:p w14:paraId="32AF9746" w14:textId="77777777" w:rsidR="00541013" w:rsidRDefault="00541013" w:rsidP="001933AD">
            <w:pPr>
              <w:rPr>
                <w:color w:val="000000"/>
              </w:rPr>
            </w:pPr>
            <w:r>
              <w:rPr>
                <w:color w:val="000000"/>
              </w:rPr>
              <w:t>12.4%</w:t>
            </w:r>
          </w:p>
        </w:tc>
      </w:tr>
      <w:tr w:rsidR="00541013" w14:paraId="78FBEEB2" w14:textId="77777777" w:rsidTr="001933AD">
        <w:trPr>
          <w:trHeight w:val="540"/>
        </w:trPr>
        <w:tc>
          <w:tcPr>
            <w:tcW w:w="2295" w:type="dxa"/>
            <w:tcBorders>
              <w:left w:val="single" w:sz="6" w:space="0" w:color="E0E0E0"/>
              <w:bottom w:val="single" w:sz="6" w:space="0" w:color="E0E0E0"/>
              <w:right w:val="single" w:sz="6" w:space="0" w:color="E0E0E0"/>
            </w:tcBorders>
          </w:tcPr>
          <w:p w14:paraId="7DEEB41A" w14:textId="77777777" w:rsidR="00541013" w:rsidRDefault="00541013" w:rsidP="001933AD">
            <w:pPr>
              <w:spacing w:line="276" w:lineRule="auto"/>
              <w:jc w:val="both"/>
              <w:rPr>
                <w:color w:val="000000"/>
              </w:rPr>
            </w:pPr>
            <w:r>
              <w:rPr>
                <w:b/>
                <w:bCs/>
                <w:color w:val="000000"/>
              </w:rPr>
              <w:t>45-54</w:t>
            </w:r>
          </w:p>
        </w:tc>
        <w:tc>
          <w:tcPr>
            <w:tcW w:w="2295" w:type="dxa"/>
            <w:tcBorders>
              <w:left w:val="single" w:sz="6" w:space="0" w:color="E0E0E0"/>
              <w:bottom w:val="single" w:sz="6" w:space="0" w:color="E0E0E0"/>
              <w:right w:val="single" w:sz="6" w:space="0" w:color="E0E0E0"/>
            </w:tcBorders>
          </w:tcPr>
          <w:p w14:paraId="49803E42" w14:textId="77777777" w:rsidR="00541013" w:rsidRDefault="00541013" w:rsidP="001933AD">
            <w:pPr>
              <w:rPr>
                <w:color w:val="000000"/>
              </w:rPr>
            </w:pPr>
            <w:r>
              <w:rPr>
                <w:color w:val="000000"/>
              </w:rPr>
              <w:t>2</w:t>
            </w:r>
          </w:p>
        </w:tc>
        <w:tc>
          <w:tcPr>
            <w:tcW w:w="2295" w:type="dxa"/>
            <w:tcBorders>
              <w:left w:val="single" w:sz="6" w:space="0" w:color="E0E0E0"/>
              <w:bottom w:val="single" w:sz="6" w:space="0" w:color="E0E0E0"/>
              <w:right w:val="single" w:sz="6" w:space="0" w:color="E0E0E0"/>
            </w:tcBorders>
          </w:tcPr>
          <w:p w14:paraId="57E14AB5" w14:textId="77777777" w:rsidR="00541013" w:rsidRDefault="00541013" w:rsidP="001933AD">
            <w:pPr>
              <w:rPr>
                <w:color w:val="000000"/>
              </w:rPr>
            </w:pPr>
            <w:r>
              <w:rPr>
                <w:color w:val="000000"/>
              </w:rPr>
              <w:t>1.9%</w:t>
            </w:r>
          </w:p>
        </w:tc>
      </w:tr>
      <w:tr w:rsidR="00541013" w14:paraId="42CC8EB9" w14:textId="77777777" w:rsidTr="001933AD">
        <w:trPr>
          <w:trHeight w:val="540"/>
        </w:trPr>
        <w:tc>
          <w:tcPr>
            <w:tcW w:w="2295" w:type="dxa"/>
            <w:tcBorders>
              <w:left w:val="single" w:sz="6" w:space="0" w:color="E0E0E0"/>
              <w:bottom w:val="single" w:sz="6" w:space="0" w:color="E0E0E0"/>
              <w:right w:val="single" w:sz="6" w:space="0" w:color="E0E0E0"/>
            </w:tcBorders>
          </w:tcPr>
          <w:p w14:paraId="740126E9" w14:textId="77777777" w:rsidR="00541013" w:rsidRDefault="00541013" w:rsidP="001933AD">
            <w:pPr>
              <w:spacing w:line="276" w:lineRule="auto"/>
              <w:jc w:val="both"/>
              <w:rPr>
                <w:color w:val="000000"/>
              </w:rPr>
            </w:pPr>
            <w:r>
              <w:rPr>
                <w:b/>
                <w:bCs/>
                <w:color w:val="000000"/>
                <w:shd w:val="clear" w:color="auto" w:fill="C1E4F5"/>
              </w:rPr>
              <w:t>Total</w:t>
            </w:r>
          </w:p>
        </w:tc>
        <w:tc>
          <w:tcPr>
            <w:tcW w:w="2295" w:type="dxa"/>
            <w:tcBorders>
              <w:left w:val="single" w:sz="6" w:space="0" w:color="E0E0E0"/>
              <w:bottom w:val="single" w:sz="6" w:space="0" w:color="E0E0E0"/>
              <w:right w:val="single" w:sz="6" w:space="0" w:color="E0E0E0"/>
            </w:tcBorders>
          </w:tcPr>
          <w:p w14:paraId="6B3EA969" w14:textId="77777777" w:rsidR="00541013" w:rsidRDefault="00541013" w:rsidP="001933AD">
            <w:pPr>
              <w:rPr>
                <w:color w:val="000000"/>
              </w:rPr>
            </w:pPr>
            <w:r>
              <w:rPr>
                <w:color w:val="000000"/>
              </w:rPr>
              <w:t>105</w:t>
            </w:r>
          </w:p>
        </w:tc>
        <w:tc>
          <w:tcPr>
            <w:tcW w:w="2295" w:type="dxa"/>
            <w:tcBorders>
              <w:left w:val="single" w:sz="6" w:space="0" w:color="E0E0E0"/>
              <w:bottom w:val="single" w:sz="6" w:space="0" w:color="E0E0E0"/>
              <w:right w:val="single" w:sz="6" w:space="0" w:color="E0E0E0"/>
            </w:tcBorders>
          </w:tcPr>
          <w:p w14:paraId="5DF60938" w14:textId="77777777" w:rsidR="00541013" w:rsidRDefault="00541013" w:rsidP="001933AD">
            <w:pPr>
              <w:rPr>
                <w:color w:val="000000"/>
              </w:rPr>
            </w:pPr>
            <w:r>
              <w:rPr>
                <w:color w:val="000000"/>
              </w:rPr>
              <w:t>100.0%</w:t>
            </w:r>
          </w:p>
        </w:tc>
      </w:tr>
    </w:tbl>
    <w:p w14:paraId="3C8C1FD5" w14:textId="77777777" w:rsidR="00541013" w:rsidRDefault="00541013" w:rsidP="00541013">
      <w:pPr>
        <w:spacing w:before="120" w:after="120" w:line="276" w:lineRule="auto"/>
      </w:pPr>
    </w:p>
    <w:p w14:paraId="66ADF2F0" w14:textId="77777777" w:rsidR="00541013" w:rsidRDefault="00541013" w:rsidP="00541013">
      <w:pPr>
        <w:spacing w:after="160" w:line="276" w:lineRule="auto"/>
        <w:jc w:val="both"/>
      </w:pPr>
      <w:r>
        <w:t>The sample consisted mainly of younger adults, especially those aged 25-34, who are likely more familiar with digital channels and AI services. While this provides relevant insights for the study, the limited representation of respondents aged 45 and above means the findings may not fully reflect the views of the broader UK retail banking population.</w:t>
      </w:r>
    </w:p>
    <w:p w14:paraId="3A4DC2BF" w14:textId="77777777" w:rsidR="00541013" w:rsidRDefault="00541013" w:rsidP="00541013">
      <w:pPr>
        <w:pStyle w:val="Heading2"/>
        <w:keepLines w:val="0"/>
        <w:spacing w:line="276" w:lineRule="auto"/>
        <w:jc w:val="both"/>
      </w:pPr>
      <w:bookmarkStart w:id="54" w:name="_Toc241199878"/>
      <w:r>
        <w:rPr>
          <w:color w:val="0F4761"/>
        </w:rPr>
        <w:t>4.4 Descriptive Statistics of Key Variables</w:t>
      </w:r>
      <w:bookmarkEnd w:id="54"/>
    </w:p>
    <w:p w14:paraId="5434DFE5" w14:textId="77777777" w:rsidR="00541013" w:rsidRDefault="00541013" w:rsidP="00541013">
      <w:pPr>
        <w:spacing w:after="160" w:line="276" w:lineRule="auto"/>
        <w:jc w:val="both"/>
      </w:pPr>
      <w:r>
        <w:t>Descriptive statistics were used to describe the general response pattern across the study's six constructs. Each composite score was calculated from two questionnaire items and retained on the original 5-point scale. For AI effectiveness, service quality, trust, satisfaction and loyalty intention, a mean above 3 indicates a broadly positive evaluation of AI banking; for perceived risk, a higher mean indicates greater concern. All 105 complete cases were used, with each construct scored 1-5.</w:t>
      </w:r>
    </w:p>
    <w:p w14:paraId="0B7E2B1D" w14:textId="77777777" w:rsidR="00541013" w:rsidRDefault="00541013" w:rsidP="00541013">
      <w:pPr>
        <w:spacing w:after="160" w:line="276" w:lineRule="auto"/>
        <w:jc w:val="both"/>
      </w:pPr>
      <w:r>
        <w:rPr>
          <w:i/>
          <w:iCs/>
        </w:rPr>
        <w:t>Table 4.3: Descriptive Statistics for the Study Constructs</w:t>
      </w:r>
    </w:p>
    <w:tbl>
      <w:tblPr>
        <w:tblW w:w="9344" w:type="dxa"/>
        <w:tblLayout w:type="fixed"/>
        <w:tblCellMar>
          <w:top w:w="15" w:type="dxa"/>
          <w:left w:w="22" w:type="dxa"/>
          <w:bottom w:w="15" w:type="dxa"/>
          <w:right w:w="22" w:type="dxa"/>
        </w:tblCellMar>
        <w:tblLook w:val="04A0" w:firstRow="1" w:lastRow="0" w:firstColumn="1" w:lastColumn="0" w:noHBand="0" w:noVBand="1"/>
      </w:tblPr>
      <w:tblGrid>
        <w:gridCol w:w="1630"/>
        <w:gridCol w:w="924"/>
        <w:gridCol w:w="974"/>
        <w:gridCol w:w="1002"/>
        <w:gridCol w:w="1088"/>
        <w:gridCol w:w="1055"/>
        <w:gridCol w:w="1370"/>
        <w:gridCol w:w="1301"/>
      </w:tblGrid>
      <w:tr w:rsidR="00541013" w14:paraId="3DBB4F9E" w14:textId="77777777" w:rsidTr="001933AD">
        <w:trPr>
          <w:trHeight w:val="540"/>
        </w:trPr>
        <w:tc>
          <w:tcPr>
            <w:tcW w:w="1629" w:type="dxa"/>
            <w:tcBorders>
              <w:top w:val="single" w:sz="6" w:space="0" w:color="E0E0E0"/>
              <w:left w:val="single" w:sz="6" w:space="0" w:color="E0E0E0"/>
              <w:bottom w:val="single" w:sz="6" w:space="0" w:color="E0E0E0"/>
              <w:right w:val="single" w:sz="6" w:space="0" w:color="E0E0E0"/>
            </w:tcBorders>
          </w:tcPr>
          <w:p w14:paraId="02489FA0" w14:textId="77777777" w:rsidR="00541013" w:rsidRDefault="00541013" w:rsidP="001933AD">
            <w:pPr>
              <w:spacing w:line="276" w:lineRule="auto"/>
              <w:jc w:val="both"/>
              <w:rPr>
                <w:color w:val="000000"/>
              </w:rPr>
            </w:pPr>
            <w:r>
              <w:rPr>
                <w:b/>
                <w:bCs/>
                <w:color w:val="FFFFFF"/>
                <w:shd w:val="clear" w:color="auto" w:fill="156082"/>
              </w:rPr>
              <w:t>Construct</w:t>
            </w:r>
          </w:p>
        </w:tc>
        <w:tc>
          <w:tcPr>
            <w:tcW w:w="924" w:type="dxa"/>
            <w:tcBorders>
              <w:top w:val="single" w:sz="6" w:space="0" w:color="E0E0E0"/>
              <w:left w:val="single" w:sz="6" w:space="0" w:color="E0E0E0"/>
              <w:bottom w:val="single" w:sz="6" w:space="0" w:color="E0E0E0"/>
              <w:right w:val="single" w:sz="6" w:space="0" w:color="E0E0E0"/>
            </w:tcBorders>
          </w:tcPr>
          <w:p w14:paraId="3720776C" w14:textId="77777777" w:rsidR="00541013" w:rsidRDefault="00541013" w:rsidP="001933AD">
            <w:pPr>
              <w:spacing w:line="276" w:lineRule="auto"/>
              <w:jc w:val="both"/>
              <w:rPr>
                <w:color w:val="000000"/>
              </w:rPr>
            </w:pPr>
            <w:r>
              <w:rPr>
                <w:b/>
                <w:bCs/>
                <w:color w:val="FFFFFF"/>
                <w:shd w:val="clear" w:color="auto" w:fill="156082"/>
              </w:rPr>
              <w:t>N</w:t>
            </w:r>
          </w:p>
        </w:tc>
        <w:tc>
          <w:tcPr>
            <w:tcW w:w="974" w:type="dxa"/>
            <w:tcBorders>
              <w:top w:val="single" w:sz="6" w:space="0" w:color="E0E0E0"/>
              <w:left w:val="single" w:sz="6" w:space="0" w:color="E0E0E0"/>
              <w:bottom w:val="single" w:sz="6" w:space="0" w:color="E0E0E0"/>
              <w:right w:val="single" w:sz="6" w:space="0" w:color="E0E0E0"/>
            </w:tcBorders>
          </w:tcPr>
          <w:p w14:paraId="739229D9" w14:textId="77777777" w:rsidR="00541013" w:rsidRDefault="00541013" w:rsidP="001933AD">
            <w:pPr>
              <w:spacing w:line="276" w:lineRule="auto"/>
              <w:jc w:val="both"/>
              <w:rPr>
                <w:color w:val="000000"/>
              </w:rPr>
            </w:pPr>
            <w:r>
              <w:rPr>
                <w:b/>
                <w:bCs/>
                <w:color w:val="FFFFFF"/>
                <w:shd w:val="clear" w:color="auto" w:fill="156082"/>
              </w:rPr>
              <w:t>Min</w:t>
            </w:r>
          </w:p>
        </w:tc>
        <w:tc>
          <w:tcPr>
            <w:tcW w:w="1002" w:type="dxa"/>
            <w:tcBorders>
              <w:top w:val="single" w:sz="6" w:space="0" w:color="E0E0E0"/>
              <w:left w:val="single" w:sz="6" w:space="0" w:color="E0E0E0"/>
              <w:bottom w:val="single" w:sz="6" w:space="0" w:color="E0E0E0"/>
              <w:right w:val="single" w:sz="6" w:space="0" w:color="E0E0E0"/>
            </w:tcBorders>
          </w:tcPr>
          <w:p w14:paraId="495C62D7" w14:textId="77777777" w:rsidR="00541013" w:rsidRDefault="00541013" w:rsidP="001933AD">
            <w:pPr>
              <w:spacing w:line="276" w:lineRule="auto"/>
              <w:jc w:val="both"/>
              <w:rPr>
                <w:color w:val="000000"/>
              </w:rPr>
            </w:pPr>
            <w:r>
              <w:rPr>
                <w:b/>
                <w:bCs/>
                <w:color w:val="FFFFFF"/>
                <w:shd w:val="clear" w:color="auto" w:fill="156082"/>
              </w:rPr>
              <w:t>Max</w:t>
            </w:r>
          </w:p>
        </w:tc>
        <w:tc>
          <w:tcPr>
            <w:tcW w:w="1088" w:type="dxa"/>
            <w:tcBorders>
              <w:top w:val="single" w:sz="6" w:space="0" w:color="E0E0E0"/>
              <w:left w:val="single" w:sz="6" w:space="0" w:color="E0E0E0"/>
              <w:bottom w:val="single" w:sz="6" w:space="0" w:color="E0E0E0"/>
              <w:right w:val="single" w:sz="6" w:space="0" w:color="E0E0E0"/>
            </w:tcBorders>
          </w:tcPr>
          <w:p w14:paraId="7848B96E" w14:textId="77777777" w:rsidR="00541013" w:rsidRDefault="00541013" w:rsidP="001933AD">
            <w:pPr>
              <w:spacing w:line="276" w:lineRule="auto"/>
              <w:jc w:val="both"/>
              <w:rPr>
                <w:color w:val="000000"/>
              </w:rPr>
            </w:pPr>
            <w:r>
              <w:rPr>
                <w:b/>
                <w:bCs/>
                <w:color w:val="FFFFFF"/>
                <w:shd w:val="clear" w:color="auto" w:fill="156082"/>
              </w:rPr>
              <w:t>Mean</w:t>
            </w:r>
          </w:p>
        </w:tc>
        <w:tc>
          <w:tcPr>
            <w:tcW w:w="1055" w:type="dxa"/>
            <w:tcBorders>
              <w:top w:val="single" w:sz="6" w:space="0" w:color="E0E0E0"/>
              <w:left w:val="single" w:sz="6" w:space="0" w:color="E0E0E0"/>
              <w:bottom w:val="single" w:sz="6" w:space="0" w:color="E0E0E0"/>
              <w:right w:val="single" w:sz="6" w:space="0" w:color="E0E0E0"/>
            </w:tcBorders>
          </w:tcPr>
          <w:p w14:paraId="18FE9D4F" w14:textId="77777777" w:rsidR="00541013" w:rsidRDefault="00541013" w:rsidP="001933AD">
            <w:pPr>
              <w:spacing w:line="276" w:lineRule="auto"/>
              <w:jc w:val="both"/>
              <w:rPr>
                <w:color w:val="000000"/>
              </w:rPr>
            </w:pPr>
            <w:r>
              <w:rPr>
                <w:b/>
                <w:bCs/>
                <w:color w:val="FFFFFF"/>
                <w:shd w:val="clear" w:color="auto" w:fill="156082"/>
              </w:rPr>
              <w:t>SD</w:t>
            </w:r>
          </w:p>
        </w:tc>
        <w:tc>
          <w:tcPr>
            <w:tcW w:w="1370" w:type="dxa"/>
            <w:tcBorders>
              <w:top w:val="single" w:sz="6" w:space="0" w:color="E0E0E0"/>
              <w:left w:val="single" w:sz="6" w:space="0" w:color="E0E0E0"/>
              <w:bottom w:val="single" w:sz="6" w:space="0" w:color="E0E0E0"/>
              <w:right w:val="single" w:sz="6" w:space="0" w:color="E0E0E0"/>
            </w:tcBorders>
          </w:tcPr>
          <w:p w14:paraId="7AE5AC59" w14:textId="77777777" w:rsidR="00541013" w:rsidRDefault="00541013" w:rsidP="001933AD">
            <w:pPr>
              <w:spacing w:line="276" w:lineRule="auto"/>
              <w:jc w:val="both"/>
              <w:rPr>
                <w:color w:val="000000"/>
              </w:rPr>
            </w:pPr>
            <w:r>
              <w:rPr>
                <w:b/>
                <w:bCs/>
                <w:color w:val="FFFFFF"/>
                <w:shd w:val="clear" w:color="auto" w:fill="156082"/>
              </w:rPr>
              <w:t>Skewness</w:t>
            </w:r>
          </w:p>
        </w:tc>
        <w:tc>
          <w:tcPr>
            <w:tcW w:w="1301" w:type="dxa"/>
            <w:tcBorders>
              <w:top w:val="single" w:sz="6" w:space="0" w:color="E0E0E0"/>
              <w:left w:val="single" w:sz="6" w:space="0" w:color="E0E0E0"/>
              <w:bottom w:val="single" w:sz="6" w:space="0" w:color="E0E0E0"/>
              <w:right w:val="single" w:sz="6" w:space="0" w:color="E0E0E0"/>
            </w:tcBorders>
          </w:tcPr>
          <w:p w14:paraId="5811CB91" w14:textId="77777777" w:rsidR="00541013" w:rsidRDefault="00541013" w:rsidP="001933AD">
            <w:pPr>
              <w:spacing w:line="276" w:lineRule="auto"/>
              <w:jc w:val="both"/>
              <w:rPr>
                <w:color w:val="000000"/>
              </w:rPr>
            </w:pPr>
            <w:r>
              <w:rPr>
                <w:b/>
                <w:bCs/>
                <w:color w:val="FFFFFF"/>
                <w:shd w:val="clear" w:color="auto" w:fill="156082"/>
              </w:rPr>
              <w:t>Kurtosis</w:t>
            </w:r>
          </w:p>
        </w:tc>
      </w:tr>
      <w:tr w:rsidR="00541013" w14:paraId="6132F368" w14:textId="77777777" w:rsidTr="001933AD">
        <w:trPr>
          <w:trHeight w:val="540"/>
        </w:trPr>
        <w:tc>
          <w:tcPr>
            <w:tcW w:w="1629" w:type="dxa"/>
            <w:tcBorders>
              <w:left w:val="single" w:sz="6" w:space="0" w:color="E0E0E0"/>
              <w:bottom w:val="single" w:sz="6" w:space="0" w:color="E0E0E0"/>
              <w:right w:val="single" w:sz="6" w:space="0" w:color="E0E0E0"/>
            </w:tcBorders>
          </w:tcPr>
          <w:p w14:paraId="55EA4759" w14:textId="77777777" w:rsidR="00541013" w:rsidRDefault="00541013" w:rsidP="001933AD">
            <w:pPr>
              <w:spacing w:line="276" w:lineRule="auto"/>
              <w:jc w:val="both"/>
              <w:rPr>
                <w:color w:val="000000"/>
              </w:rPr>
            </w:pPr>
            <w:r>
              <w:rPr>
                <w:b/>
                <w:bCs/>
                <w:color w:val="000000"/>
                <w:shd w:val="clear" w:color="auto" w:fill="C1E4F5"/>
              </w:rPr>
              <w:t>AI Effectiveness</w:t>
            </w:r>
          </w:p>
        </w:tc>
        <w:tc>
          <w:tcPr>
            <w:tcW w:w="924" w:type="dxa"/>
            <w:tcBorders>
              <w:left w:val="single" w:sz="6" w:space="0" w:color="E0E0E0"/>
              <w:bottom w:val="single" w:sz="6" w:space="0" w:color="E0E0E0"/>
              <w:right w:val="single" w:sz="6" w:space="0" w:color="E0E0E0"/>
            </w:tcBorders>
          </w:tcPr>
          <w:p w14:paraId="17C01134" w14:textId="77777777" w:rsidR="00541013" w:rsidRDefault="00541013" w:rsidP="001933AD">
            <w:pPr>
              <w:rPr>
                <w:color w:val="000000"/>
              </w:rPr>
            </w:pPr>
            <w:r>
              <w:rPr>
                <w:color w:val="000000"/>
              </w:rPr>
              <w:t>105</w:t>
            </w:r>
          </w:p>
        </w:tc>
        <w:tc>
          <w:tcPr>
            <w:tcW w:w="974" w:type="dxa"/>
            <w:tcBorders>
              <w:left w:val="single" w:sz="6" w:space="0" w:color="E0E0E0"/>
              <w:bottom w:val="single" w:sz="6" w:space="0" w:color="E0E0E0"/>
              <w:right w:val="single" w:sz="6" w:space="0" w:color="E0E0E0"/>
            </w:tcBorders>
          </w:tcPr>
          <w:p w14:paraId="3E60B2A3" w14:textId="77777777" w:rsidR="00541013" w:rsidRDefault="00541013" w:rsidP="001933AD">
            <w:pPr>
              <w:rPr>
                <w:color w:val="000000"/>
              </w:rPr>
            </w:pPr>
            <w:r>
              <w:rPr>
                <w:color w:val="000000"/>
              </w:rPr>
              <w:t>1.00</w:t>
            </w:r>
          </w:p>
        </w:tc>
        <w:tc>
          <w:tcPr>
            <w:tcW w:w="1002" w:type="dxa"/>
            <w:tcBorders>
              <w:left w:val="single" w:sz="6" w:space="0" w:color="E0E0E0"/>
              <w:bottom w:val="single" w:sz="6" w:space="0" w:color="E0E0E0"/>
              <w:right w:val="single" w:sz="6" w:space="0" w:color="E0E0E0"/>
            </w:tcBorders>
          </w:tcPr>
          <w:p w14:paraId="1EB1DA47" w14:textId="77777777" w:rsidR="00541013" w:rsidRDefault="00541013" w:rsidP="001933AD">
            <w:pPr>
              <w:rPr>
                <w:color w:val="000000"/>
              </w:rPr>
            </w:pPr>
            <w:r>
              <w:rPr>
                <w:color w:val="000000"/>
              </w:rPr>
              <w:t>5.00</w:t>
            </w:r>
          </w:p>
        </w:tc>
        <w:tc>
          <w:tcPr>
            <w:tcW w:w="1088" w:type="dxa"/>
            <w:tcBorders>
              <w:left w:val="single" w:sz="6" w:space="0" w:color="E0E0E0"/>
              <w:bottom w:val="single" w:sz="6" w:space="0" w:color="E0E0E0"/>
              <w:right w:val="single" w:sz="6" w:space="0" w:color="E0E0E0"/>
            </w:tcBorders>
          </w:tcPr>
          <w:p w14:paraId="280F9F13" w14:textId="77777777" w:rsidR="00541013" w:rsidRDefault="00541013" w:rsidP="001933AD">
            <w:pPr>
              <w:rPr>
                <w:color w:val="000000"/>
              </w:rPr>
            </w:pPr>
            <w:r>
              <w:rPr>
                <w:color w:val="000000"/>
              </w:rPr>
              <w:t>3.662</w:t>
            </w:r>
          </w:p>
        </w:tc>
        <w:tc>
          <w:tcPr>
            <w:tcW w:w="1055" w:type="dxa"/>
            <w:tcBorders>
              <w:left w:val="single" w:sz="6" w:space="0" w:color="E0E0E0"/>
              <w:bottom w:val="single" w:sz="6" w:space="0" w:color="E0E0E0"/>
              <w:right w:val="single" w:sz="6" w:space="0" w:color="E0E0E0"/>
            </w:tcBorders>
          </w:tcPr>
          <w:p w14:paraId="7A56681A" w14:textId="77777777" w:rsidR="00541013" w:rsidRDefault="00541013" w:rsidP="001933AD">
            <w:pPr>
              <w:rPr>
                <w:color w:val="000000"/>
              </w:rPr>
            </w:pPr>
            <w:r>
              <w:rPr>
                <w:color w:val="000000"/>
              </w:rPr>
              <w:t>1.130</w:t>
            </w:r>
          </w:p>
        </w:tc>
        <w:tc>
          <w:tcPr>
            <w:tcW w:w="1370" w:type="dxa"/>
            <w:tcBorders>
              <w:left w:val="single" w:sz="6" w:space="0" w:color="E0E0E0"/>
              <w:bottom w:val="single" w:sz="6" w:space="0" w:color="E0E0E0"/>
              <w:right w:val="single" w:sz="6" w:space="0" w:color="E0E0E0"/>
            </w:tcBorders>
          </w:tcPr>
          <w:p w14:paraId="5FE4A33B" w14:textId="77777777" w:rsidR="00541013" w:rsidRDefault="00541013" w:rsidP="001933AD">
            <w:pPr>
              <w:rPr>
                <w:color w:val="000000"/>
              </w:rPr>
            </w:pPr>
            <w:r>
              <w:rPr>
                <w:color w:val="000000"/>
              </w:rPr>
              <w:t>-0.616</w:t>
            </w:r>
          </w:p>
        </w:tc>
        <w:tc>
          <w:tcPr>
            <w:tcW w:w="1301" w:type="dxa"/>
            <w:tcBorders>
              <w:left w:val="single" w:sz="6" w:space="0" w:color="E0E0E0"/>
              <w:bottom w:val="single" w:sz="6" w:space="0" w:color="E0E0E0"/>
              <w:right w:val="single" w:sz="6" w:space="0" w:color="E0E0E0"/>
            </w:tcBorders>
          </w:tcPr>
          <w:p w14:paraId="6156FCF3" w14:textId="77777777" w:rsidR="00541013" w:rsidRDefault="00541013" w:rsidP="001933AD">
            <w:pPr>
              <w:rPr>
                <w:color w:val="000000"/>
              </w:rPr>
            </w:pPr>
            <w:r>
              <w:rPr>
                <w:color w:val="000000"/>
              </w:rPr>
              <w:t>-0.540</w:t>
            </w:r>
          </w:p>
        </w:tc>
      </w:tr>
      <w:tr w:rsidR="00541013" w14:paraId="624F3903" w14:textId="77777777" w:rsidTr="001933AD">
        <w:trPr>
          <w:trHeight w:val="540"/>
        </w:trPr>
        <w:tc>
          <w:tcPr>
            <w:tcW w:w="1629" w:type="dxa"/>
            <w:tcBorders>
              <w:left w:val="single" w:sz="6" w:space="0" w:color="E0E0E0"/>
              <w:bottom w:val="single" w:sz="6" w:space="0" w:color="E0E0E0"/>
              <w:right w:val="single" w:sz="6" w:space="0" w:color="E0E0E0"/>
            </w:tcBorders>
          </w:tcPr>
          <w:p w14:paraId="7AB0C3A8" w14:textId="77777777" w:rsidR="00541013" w:rsidRDefault="00541013" w:rsidP="001933AD">
            <w:pPr>
              <w:spacing w:line="276" w:lineRule="auto"/>
              <w:jc w:val="both"/>
              <w:rPr>
                <w:color w:val="000000"/>
              </w:rPr>
            </w:pPr>
            <w:r>
              <w:rPr>
                <w:b/>
                <w:bCs/>
                <w:color w:val="000000"/>
              </w:rPr>
              <w:t>Service Quality</w:t>
            </w:r>
          </w:p>
        </w:tc>
        <w:tc>
          <w:tcPr>
            <w:tcW w:w="924" w:type="dxa"/>
            <w:tcBorders>
              <w:left w:val="single" w:sz="6" w:space="0" w:color="E0E0E0"/>
              <w:bottom w:val="single" w:sz="6" w:space="0" w:color="E0E0E0"/>
              <w:right w:val="single" w:sz="6" w:space="0" w:color="E0E0E0"/>
            </w:tcBorders>
          </w:tcPr>
          <w:p w14:paraId="6A4EECEE" w14:textId="77777777" w:rsidR="00541013" w:rsidRDefault="00541013" w:rsidP="001933AD">
            <w:pPr>
              <w:rPr>
                <w:color w:val="000000"/>
              </w:rPr>
            </w:pPr>
            <w:r>
              <w:rPr>
                <w:color w:val="000000"/>
              </w:rPr>
              <w:t>105</w:t>
            </w:r>
          </w:p>
        </w:tc>
        <w:tc>
          <w:tcPr>
            <w:tcW w:w="974" w:type="dxa"/>
            <w:tcBorders>
              <w:left w:val="single" w:sz="6" w:space="0" w:color="E0E0E0"/>
              <w:bottom w:val="single" w:sz="6" w:space="0" w:color="E0E0E0"/>
              <w:right w:val="single" w:sz="6" w:space="0" w:color="E0E0E0"/>
            </w:tcBorders>
          </w:tcPr>
          <w:p w14:paraId="70E44BB0" w14:textId="77777777" w:rsidR="00541013" w:rsidRDefault="00541013" w:rsidP="001933AD">
            <w:pPr>
              <w:rPr>
                <w:color w:val="000000"/>
              </w:rPr>
            </w:pPr>
            <w:r>
              <w:rPr>
                <w:color w:val="000000"/>
              </w:rPr>
              <w:t>1.00</w:t>
            </w:r>
          </w:p>
        </w:tc>
        <w:tc>
          <w:tcPr>
            <w:tcW w:w="1002" w:type="dxa"/>
            <w:tcBorders>
              <w:left w:val="single" w:sz="6" w:space="0" w:color="E0E0E0"/>
              <w:bottom w:val="single" w:sz="6" w:space="0" w:color="E0E0E0"/>
              <w:right w:val="single" w:sz="6" w:space="0" w:color="E0E0E0"/>
            </w:tcBorders>
          </w:tcPr>
          <w:p w14:paraId="013887FE" w14:textId="77777777" w:rsidR="00541013" w:rsidRDefault="00541013" w:rsidP="001933AD">
            <w:pPr>
              <w:rPr>
                <w:color w:val="000000"/>
              </w:rPr>
            </w:pPr>
            <w:r>
              <w:rPr>
                <w:color w:val="000000"/>
              </w:rPr>
              <w:t>5.00</w:t>
            </w:r>
          </w:p>
        </w:tc>
        <w:tc>
          <w:tcPr>
            <w:tcW w:w="1088" w:type="dxa"/>
            <w:tcBorders>
              <w:left w:val="single" w:sz="6" w:space="0" w:color="E0E0E0"/>
              <w:bottom w:val="single" w:sz="6" w:space="0" w:color="E0E0E0"/>
              <w:right w:val="single" w:sz="6" w:space="0" w:color="E0E0E0"/>
            </w:tcBorders>
          </w:tcPr>
          <w:p w14:paraId="70C5C1DC" w14:textId="77777777" w:rsidR="00541013" w:rsidRDefault="00541013" w:rsidP="001933AD">
            <w:pPr>
              <w:rPr>
                <w:color w:val="000000"/>
              </w:rPr>
            </w:pPr>
            <w:r>
              <w:rPr>
                <w:color w:val="000000"/>
              </w:rPr>
              <w:t>3.862</w:t>
            </w:r>
          </w:p>
        </w:tc>
        <w:tc>
          <w:tcPr>
            <w:tcW w:w="1055" w:type="dxa"/>
            <w:tcBorders>
              <w:left w:val="single" w:sz="6" w:space="0" w:color="E0E0E0"/>
              <w:bottom w:val="single" w:sz="6" w:space="0" w:color="E0E0E0"/>
              <w:right w:val="single" w:sz="6" w:space="0" w:color="E0E0E0"/>
            </w:tcBorders>
          </w:tcPr>
          <w:p w14:paraId="6DAB03AA" w14:textId="77777777" w:rsidR="00541013" w:rsidRDefault="00541013" w:rsidP="001933AD">
            <w:pPr>
              <w:rPr>
                <w:color w:val="000000"/>
              </w:rPr>
            </w:pPr>
            <w:r>
              <w:rPr>
                <w:color w:val="000000"/>
              </w:rPr>
              <w:t>0.996</w:t>
            </w:r>
          </w:p>
        </w:tc>
        <w:tc>
          <w:tcPr>
            <w:tcW w:w="1370" w:type="dxa"/>
            <w:tcBorders>
              <w:left w:val="single" w:sz="6" w:space="0" w:color="E0E0E0"/>
              <w:bottom w:val="single" w:sz="6" w:space="0" w:color="E0E0E0"/>
              <w:right w:val="single" w:sz="6" w:space="0" w:color="E0E0E0"/>
            </w:tcBorders>
          </w:tcPr>
          <w:p w14:paraId="54B887F8" w14:textId="77777777" w:rsidR="00541013" w:rsidRDefault="00541013" w:rsidP="001933AD">
            <w:pPr>
              <w:rPr>
                <w:color w:val="000000"/>
              </w:rPr>
            </w:pPr>
            <w:r>
              <w:rPr>
                <w:color w:val="000000"/>
              </w:rPr>
              <w:t>-0.784</w:t>
            </w:r>
          </w:p>
        </w:tc>
        <w:tc>
          <w:tcPr>
            <w:tcW w:w="1301" w:type="dxa"/>
            <w:tcBorders>
              <w:left w:val="single" w:sz="6" w:space="0" w:color="E0E0E0"/>
              <w:bottom w:val="single" w:sz="6" w:space="0" w:color="E0E0E0"/>
              <w:right w:val="single" w:sz="6" w:space="0" w:color="E0E0E0"/>
            </w:tcBorders>
          </w:tcPr>
          <w:p w14:paraId="46450EA2" w14:textId="77777777" w:rsidR="00541013" w:rsidRDefault="00541013" w:rsidP="001933AD">
            <w:pPr>
              <w:rPr>
                <w:color w:val="000000"/>
              </w:rPr>
            </w:pPr>
            <w:r>
              <w:rPr>
                <w:color w:val="000000"/>
              </w:rPr>
              <w:t>0.330</w:t>
            </w:r>
          </w:p>
        </w:tc>
      </w:tr>
      <w:tr w:rsidR="00541013" w14:paraId="5640C3B5" w14:textId="77777777" w:rsidTr="001933AD">
        <w:trPr>
          <w:trHeight w:val="540"/>
        </w:trPr>
        <w:tc>
          <w:tcPr>
            <w:tcW w:w="1629" w:type="dxa"/>
            <w:tcBorders>
              <w:left w:val="single" w:sz="6" w:space="0" w:color="E0E0E0"/>
              <w:bottom w:val="single" w:sz="6" w:space="0" w:color="E0E0E0"/>
              <w:right w:val="single" w:sz="6" w:space="0" w:color="E0E0E0"/>
            </w:tcBorders>
          </w:tcPr>
          <w:p w14:paraId="144B11F7" w14:textId="77777777" w:rsidR="00541013" w:rsidRDefault="00541013" w:rsidP="001933AD">
            <w:pPr>
              <w:spacing w:line="276" w:lineRule="auto"/>
              <w:jc w:val="both"/>
              <w:rPr>
                <w:color w:val="000000"/>
              </w:rPr>
            </w:pPr>
            <w:r>
              <w:rPr>
                <w:b/>
                <w:bCs/>
                <w:color w:val="000000"/>
                <w:shd w:val="clear" w:color="auto" w:fill="C1E4F5"/>
              </w:rPr>
              <w:t>Perceived Risk</w:t>
            </w:r>
          </w:p>
        </w:tc>
        <w:tc>
          <w:tcPr>
            <w:tcW w:w="924" w:type="dxa"/>
            <w:tcBorders>
              <w:left w:val="single" w:sz="6" w:space="0" w:color="E0E0E0"/>
              <w:bottom w:val="single" w:sz="6" w:space="0" w:color="E0E0E0"/>
              <w:right w:val="single" w:sz="6" w:space="0" w:color="E0E0E0"/>
            </w:tcBorders>
          </w:tcPr>
          <w:p w14:paraId="1EFCFD76" w14:textId="77777777" w:rsidR="00541013" w:rsidRDefault="00541013" w:rsidP="001933AD">
            <w:pPr>
              <w:rPr>
                <w:color w:val="000000"/>
              </w:rPr>
            </w:pPr>
            <w:r>
              <w:rPr>
                <w:color w:val="000000"/>
              </w:rPr>
              <w:t>105</w:t>
            </w:r>
          </w:p>
        </w:tc>
        <w:tc>
          <w:tcPr>
            <w:tcW w:w="974" w:type="dxa"/>
            <w:tcBorders>
              <w:left w:val="single" w:sz="6" w:space="0" w:color="E0E0E0"/>
              <w:bottom w:val="single" w:sz="6" w:space="0" w:color="E0E0E0"/>
              <w:right w:val="single" w:sz="6" w:space="0" w:color="E0E0E0"/>
            </w:tcBorders>
          </w:tcPr>
          <w:p w14:paraId="6A944B57" w14:textId="77777777" w:rsidR="00541013" w:rsidRDefault="00541013" w:rsidP="001933AD">
            <w:pPr>
              <w:rPr>
                <w:color w:val="000000"/>
              </w:rPr>
            </w:pPr>
            <w:r>
              <w:rPr>
                <w:color w:val="000000"/>
              </w:rPr>
              <w:t>1.00</w:t>
            </w:r>
          </w:p>
        </w:tc>
        <w:tc>
          <w:tcPr>
            <w:tcW w:w="1002" w:type="dxa"/>
            <w:tcBorders>
              <w:left w:val="single" w:sz="6" w:space="0" w:color="E0E0E0"/>
              <w:bottom w:val="single" w:sz="6" w:space="0" w:color="E0E0E0"/>
              <w:right w:val="single" w:sz="6" w:space="0" w:color="E0E0E0"/>
            </w:tcBorders>
          </w:tcPr>
          <w:p w14:paraId="561B40A4" w14:textId="77777777" w:rsidR="00541013" w:rsidRDefault="00541013" w:rsidP="001933AD">
            <w:pPr>
              <w:rPr>
                <w:color w:val="000000"/>
              </w:rPr>
            </w:pPr>
            <w:r>
              <w:rPr>
                <w:color w:val="000000"/>
              </w:rPr>
              <w:t>5.00</w:t>
            </w:r>
          </w:p>
        </w:tc>
        <w:tc>
          <w:tcPr>
            <w:tcW w:w="1088" w:type="dxa"/>
            <w:tcBorders>
              <w:left w:val="single" w:sz="6" w:space="0" w:color="E0E0E0"/>
              <w:bottom w:val="single" w:sz="6" w:space="0" w:color="E0E0E0"/>
              <w:right w:val="single" w:sz="6" w:space="0" w:color="E0E0E0"/>
            </w:tcBorders>
          </w:tcPr>
          <w:p w14:paraId="6E8BACF7" w14:textId="77777777" w:rsidR="00541013" w:rsidRDefault="00541013" w:rsidP="001933AD">
            <w:pPr>
              <w:rPr>
                <w:color w:val="000000"/>
              </w:rPr>
            </w:pPr>
            <w:r>
              <w:rPr>
                <w:color w:val="000000"/>
              </w:rPr>
              <w:t>2.876</w:t>
            </w:r>
          </w:p>
        </w:tc>
        <w:tc>
          <w:tcPr>
            <w:tcW w:w="1055" w:type="dxa"/>
            <w:tcBorders>
              <w:left w:val="single" w:sz="6" w:space="0" w:color="E0E0E0"/>
              <w:bottom w:val="single" w:sz="6" w:space="0" w:color="E0E0E0"/>
              <w:right w:val="single" w:sz="6" w:space="0" w:color="E0E0E0"/>
            </w:tcBorders>
          </w:tcPr>
          <w:p w14:paraId="7F777451" w14:textId="77777777" w:rsidR="00541013" w:rsidRDefault="00541013" w:rsidP="001933AD">
            <w:pPr>
              <w:rPr>
                <w:color w:val="000000"/>
              </w:rPr>
            </w:pPr>
            <w:r>
              <w:rPr>
                <w:color w:val="000000"/>
              </w:rPr>
              <w:t>1.232</w:t>
            </w:r>
          </w:p>
        </w:tc>
        <w:tc>
          <w:tcPr>
            <w:tcW w:w="1370" w:type="dxa"/>
            <w:tcBorders>
              <w:left w:val="single" w:sz="6" w:space="0" w:color="E0E0E0"/>
              <w:bottom w:val="single" w:sz="6" w:space="0" w:color="E0E0E0"/>
              <w:right w:val="single" w:sz="6" w:space="0" w:color="E0E0E0"/>
            </w:tcBorders>
          </w:tcPr>
          <w:p w14:paraId="24B6398B" w14:textId="77777777" w:rsidR="00541013" w:rsidRDefault="00541013" w:rsidP="001933AD">
            <w:pPr>
              <w:rPr>
                <w:color w:val="000000"/>
              </w:rPr>
            </w:pPr>
            <w:r>
              <w:rPr>
                <w:color w:val="000000"/>
              </w:rPr>
              <w:t>-0.019</w:t>
            </w:r>
          </w:p>
        </w:tc>
        <w:tc>
          <w:tcPr>
            <w:tcW w:w="1301" w:type="dxa"/>
            <w:tcBorders>
              <w:left w:val="single" w:sz="6" w:space="0" w:color="E0E0E0"/>
              <w:bottom w:val="single" w:sz="6" w:space="0" w:color="E0E0E0"/>
              <w:right w:val="single" w:sz="6" w:space="0" w:color="E0E0E0"/>
            </w:tcBorders>
          </w:tcPr>
          <w:p w14:paraId="7DCA558B" w14:textId="77777777" w:rsidR="00541013" w:rsidRDefault="00541013" w:rsidP="001933AD">
            <w:pPr>
              <w:rPr>
                <w:color w:val="000000"/>
              </w:rPr>
            </w:pPr>
            <w:r>
              <w:rPr>
                <w:color w:val="000000"/>
              </w:rPr>
              <w:t>-0.920</w:t>
            </w:r>
          </w:p>
        </w:tc>
      </w:tr>
      <w:tr w:rsidR="00541013" w14:paraId="58D997DA" w14:textId="77777777" w:rsidTr="001933AD">
        <w:trPr>
          <w:trHeight w:val="540"/>
        </w:trPr>
        <w:tc>
          <w:tcPr>
            <w:tcW w:w="1629" w:type="dxa"/>
            <w:tcBorders>
              <w:left w:val="single" w:sz="6" w:space="0" w:color="E0E0E0"/>
              <w:bottom w:val="single" w:sz="6" w:space="0" w:color="E0E0E0"/>
              <w:right w:val="single" w:sz="6" w:space="0" w:color="E0E0E0"/>
            </w:tcBorders>
          </w:tcPr>
          <w:p w14:paraId="0DA0EDAB" w14:textId="77777777" w:rsidR="00541013" w:rsidRDefault="00541013" w:rsidP="001933AD">
            <w:pPr>
              <w:spacing w:line="276" w:lineRule="auto"/>
              <w:jc w:val="both"/>
              <w:rPr>
                <w:color w:val="000000"/>
              </w:rPr>
            </w:pPr>
            <w:r>
              <w:rPr>
                <w:b/>
                <w:bCs/>
                <w:color w:val="000000"/>
              </w:rPr>
              <w:t>Trust</w:t>
            </w:r>
          </w:p>
        </w:tc>
        <w:tc>
          <w:tcPr>
            <w:tcW w:w="924" w:type="dxa"/>
            <w:tcBorders>
              <w:left w:val="single" w:sz="6" w:space="0" w:color="E0E0E0"/>
              <w:bottom w:val="single" w:sz="6" w:space="0" w:color="E0E0E0"/>
              <w:right w:val="single" w:sz="6" w:space="0" w:color="E0E0E0"/>
            </w:tcBorders>
          </w:tcPr>
          <w:p w14:paraId="71CA76B6" w14:textId="77777777" w:rsidR="00541013" w:rsidRDefault="00541013" w:rsidP="001933AD">
            <w:pPr>
              <w:rPr>
                <w:color w:val="000000"/>
              </w:rPr>
            </w:pPr>
            <w:r>
              <w:rPr>
                <w:color w:val="000000"/>
              </w:rPr>
              <w:t>105</w:t>
            </w:r>
          </w:p>
        </w:tc>
        <w:tc>
          <w:tcPr>
            <w:tcW w:w="974" w:type="dxa"/>
            <w:tcBorders>
              <w:left w:val="single" w:sz="6" w:space="0" w:color="E0E0E0"/>
              <w:bottom w:val="single" w:sz="6" w:space="0" w:color="E0E0E0"/>
              <w:right w:val="single" w:sz="6" w:space="0" w:color="E0E0E0"/>
            </w:tcBorders>
          </w:tcPr>
          <w:p w14:paraId="7F3909CB" w14:textId="77777777" w:rsidR="00541013" w:rsidRDefault="00541013" w:rsidP="001933AD">
            <w:pPr>
              <w:rPr>
                <w:color w:val="000000"/>
              </w:rPr>
            </w:pPr>
            <w:r>
              <w:rPr>
                <w:color w:val="000000"/>
              </w:rPr>
              <w:t>1.00</w:t>
            </w:r>
          </w:p>
        </w:tc>
        <w:tc>
          <w:tcPr>
            <w:tcW w:w="1002" w:type="dxa"/>
            <w:tcBorders>
              <w:left w:val="single" w:sz="6" w:space="0" w:color="E0E0E0"/>
              <w:bottom w:val="single" w:sz="6" w:space="0" w:color="E0E0E0"/>
              <w:right w:val="single" w:sz="6" w:space="0" w:color="E0E0E0"/>
            </w:tcBorders>
          </w:tcPr>
          <w:p w14:paraId="4A399D51" w14:textId="77777777" w:rsidR="00541013" w:rsidRDefault="00541013" w:rsidP="001933AD">
            <w:pPr>
              <w:rPr>
                <w:color w:val="000000"/>
              </w:rPr>
            </w:pPr>
            <w:r>
              <w:rPr>
                <w:color w:val="000000"/>
              </w:rPr>
              <w:t>5.00</w:t>
            </w:r>
          </w:p>
        </w:tc>
        <w:tc>
          <w:tcPr>
            <w:tcW w:w="1088" w:type="dxa"/>
            <w:tcBorders>
              <w:left w:val="single" w:sz="6" w:space="0" w:color="E0E0E0"/>
              <w:bottom w:val="single" w:sz="6" w:space="0" w:color="E0E0E0"/>
              <w:right w:val="single" w:sz="6" w:space="0" w:color="E0E0E0"/>
            </w:tcBorders>
          </w:tcPr>
          <w:p w14:paraId="1F550DE9" w14:textId="77777777" w:rsidR="00541013" w:rsidRDefault="00541013" w:rsidP="001933AD">
            <w:pPr>
              <w:rPr>
                <w:color w:val="000000"/>
              </w:rPr>
            </w:pPr>
            <w:r>
              <w:rPr>
                <w:color w:val="000000"/>
              </w:rPr>
              <w:t>3.786</w:t>
            </w:r>
          </w:p>
        </w:tc>
        <w:tc>
          <w:tcPr>
            <w:tcW w:w="1055" w:type="dxa"/>
            <w:tcBorders>
              <w:left w:val="single" w:sz="6" w:space="0" w:color="E0E0E0"/>
              <w:bottom w:val="single" w:sz="6" w:space="0" w:color="E0E0E0"/>
              <w:right w:val="single" w:sz="6" w:space="0" w:color="E0E0E0"/>
            </w:tcBorders>
          </w:tcPr>
          <w:p w14:paraId="1D036330" w14:textId="77777777" w:rsidR="00541013" w:rsidRDefault="00541013" w:rsidP="001933AD">
            <w:pPr>
              <w:rPr>
                <w:color w:val="000000"/>
              </w:rPr>
            </w:pPr>
            <w:r>
              <w:rPr>
                <w:color w:val="000000"/>
              </w:rPr>
              <w:t>1.019</w:t>
            </w:r>
          </w:p>
        </w:tc>
        <w:tc>
          <w:tcPr>
            <w:tcW w:w="1370" w:type="dxa"/>
            <w:tcBorders>
              <w:left w:val="single" w:sz="6" w:space="0" w:color="E0E0E0"/>
              <w:bottom w:val="single" w:sz="6" w:space="0" w:color="E0E0E0"/>
              <w:right w:val="single" w:sz="6" w:space="0" w:color="E0E0E0"/>
            </w:tcBorders>
          </w:tcPr>
          <w:p w14:paraId="2600DD1D" w14:textId="77777777" w:rsidR="00541013" w:rsidRDefault="00541013" w:rsidP="001933AD">
            <w:pPr>
              <w:rPr>
                <w:color w:val="000000"/>
              </w:rPr>
            </w:pPr>
            <w:r>
              <w:rPr>
                <w:color w:val="000000"/>
              </w:rPr>
              <w:t>-0.887</w:t>
            </w:r>
          </w:p>
        </w:tc>
        <w:tc>
          <w:tcPr>
            <w:tcW w:w="1301" w:type="dxa"/>
            <w:tcBorders>
              <w:left w:val="single" w:sz="6" w:space="0" w:color="E0E0E0"/>
              <w:bottom w:val="single" w:sz="6" w:space="0" w:color="E0E0E0"/>
              <w:right w:val="single" w:sz="6" w:space="0" w:color="E0E0E0"/>
            </w:tcBorders>
          </w:tcPr>
          <w:p w14:paraId="0A2F6F9D" w14:textId="77777777" w:rsidR="00541013" w:rsidRDefault="00541013" w:rsidP="001933AD">
            <w:pPr>
              <w:rPr>
                <w:color w:val="000000"/>
              </w:rPr>
            </w:pPr>
            <w:r>
              <w:rPr>
                <w:color w:val="000000"/>
              </w:rPr>
              <w:t>0.829</w:t>
            </w:r>
          </w:p>
        </w:tc>
      </w:tr>
      <w:tr w:rsidR="00541013" w14:paraId="72BB6F52" w14:textId="77777777" w:rsidTr="001933AD">
        <w:trPr>
          <w:trHeight w:val="540"/>
        </w:trPr>
        <w:tc>
          <w:tcPr>
            <w:tcW w:w="1629" w:type="dxa"/>
            <w:tcBorders>
              <w:left w:val="single" w:sz="6" w:space="0" w:color="E0E0E0"/>
              <w:bottom w:val="single" w:sz="6" w:space="0" w:color="E0E0E0"/>
              <w:right w:val="single" w:sz="6" w:space="0" w:color="E0E0E0"/>
            </w:tcBorders>
          </w:tcPr>
          <w:p w14:paraId="2EA35A6B" w14:textId="77777777" w:rsidR="00541013" w:rsidRDefault="00541013" w:rsidP="001933AD">
            <w:pPr>
              <w:spacing w:line="276" w:lineRule="auto"/>
              <w:jc w:val="both"/>
              <w:rPr>
                <w:color w:val="000000"/>
              </w:rPr>
            </w:pPr>
            <w:r>
              <w:rPr>
                <w:b/>
                <w:bCs/>
                <w:color w:val="000000"/>
                <w:shd w:val="clear" w:color="auto" w:fill="C1E4F5"/>
              </w:rPr>
              <w:t>Satisfaction</w:t>
            </w:r>
          </w:p>
        </w:tc>
        <w:tc>
          <w:tcPr>
            <w:tcW w:w="924" w:type="dxa"/>
            <w:tcBorders>
              <w:left w:val="single" w:sz="6" w:space="0" w:color="E0E0E0"/>
              <w:bottom w:val="single" w:sz="6" w:space="0" w:color="E0E0E0"/>
              <w:right w:val="single" w:sz="6" w:space="0" w:color="E0E0E0"/>
            </w:tcBorders>
          </w:tcPr>
          <w:p w14:paraId="4BD074A4" w14:textId="77777777" w:rsidR="00541013" w:rsidRDefault="00541013" w:rsidP="001933AD">
            <w:pPr>
              <w:rPr>
                <w:color w:val="000000"/>
              </w:rPr>
            </w:pPr>
            <w:r>
              <w:rPr>
                <w:color w:val="000000"/>
              </w:rPr>
              <w:t>105</w:t>
            </w:r>
          </w:p>
        </w:tc>
        <w:tc>
          <w:tcPr>
            <w:tcW w:w="974" w:type="dxa"/>
            <w:tcBorders>
              <w:left w:val="single" w:sz="6" w:space="0" w:color="E0E0E0"/>
              <w:bottom w:val="single" w:sz="6" w:space="0" w:color="E0E0E0"/>
              <w:right w:val="single" w:sz="6" w:space="0" w:color="E0E0E0"/>
            </w:tcBorders>
          </w:tcPr>
          <w:p w14:paraId="17179325" w14:textId="77777777" w:rsidR="00541013" w:rsidRDefault="00541013" w:rsidP="001933AD">
            <w:pPr>
              <w:rPr>
                <w:color w:val="000000"/>
              </w:rPr>
            </w:pPr>
            <w:r>
              <w:rPr>
                <w:color w:val="000000"/>
              </w:rPr>
              <w:t>1.00</w:t>
            </w:r>
          </w:p>
        </w:tc>
        <w:tc>
          <w:tcPr>
            <w:tcW w:w="1002" w:type="dxa"/>
            <w:tcBorders>
              <w:left w:val="single" w:sz="6" w:space="0" w:color="E0E0E0"/>
              <w:bottom w:val="single" w:sz="6" w:space="0" w:color="E0E0E0"/>
              <w:right w:val="single" w:sz="6" w:space="0" w:color="E0E0E0"/>
            </w:tcBorders>
          </w:tcPr>
          <w:p w14:paraId="7E74A491" w14:textId="77777777" w:rsidR="00541013" w:rsidRDefault="00541013" w:rsidP="001933AD">
            <w:pPr>
              <w:rPr>
                <w:color w:val="000000"/>
              </w:rPr>
            </w:pPr>
            <w:r>
              <w:rPr>
                <w:color w:val="000000"/>
              </w:rPr>
              <w:t>5.00</w:t>
            </w:r>
          </w:p>
        </w:tc>
        <w:tc>
          <w:tcPr>
            <w:tcW w:w="1088" w:type="dxa"/>
            <w:tcBorders>
              <w:left w:val="single" w:sz="6" w:space="0" w:color="E0E0E0"/>
              <w:bottom w:val="single" w:sz="6" w:space="0" w:color="E0E0E0"/>
              <w:right w:val="single" w:sz="6" w:space="0" w:color="E0E0E0"/>
            </w:tcBorders>
          </w:tcPr>
          <w:p w14:paraId="5BDA3C5F" w14:textId="77777777" w:rsidR="00541013" w:rsidRDefault="00541013" w:rsidP="001933AD">
            <w:pPr>
              <w:rPr>
                <w:color w:val="000000"/>
              </w:rPr>
            </w:pPr>
            <w:r>
              <w:rPr>
                <w:color w:val="000000"/>
              </w:rPr>
              <w:t>3.790</w:t>
            </w:r>
          </w:p>
        </w:tc>
        <w:tc>
          <w:tcPr>
            <w:tcW w:w="1055" w:type="dxa"/>
            <w:tcBorders>
              <w:left w:val="single" w:sz="6" w:space="0" w:color="E0E0E0"/>
              <w:bottom w:val="single" w:sz="6" w:space="0" w:color="E0E0E0"/>
              <w:right w:val="single" w:sz="6" w:space="0" w:color="E0E0E0"/>
            </w:tcBorders>
          </w:tcPr>
          <w:p w14:paraId="5E4ADF5A" w14:textId="77777777" w:rsidR="00541013" w:rsidRDefault="00541013" w:rsidP="001933AD">
            <w:pPr>
              <w:rPr>
                <w:color w:val="000000"/>
              </w:rPr>
            </w:pPr>
            <w:r>
              <w:rPr>
                <w:color w:val="000000"/>
              </w:rPr>
              <w:t>1.026</w:t>
            </w:r>
          </w:p>
        </w:tc>
        <w:tc>
          <w:tcPr>
            <w:tcW w:w="1370" w:type="dxa"/>
            <w:tcBorders>
              <w:left w:val="single" w:sz="6" w:space="0" w:color="E0E0E0"/>
              <w:bottom w:val="single" w:sz="6" w:space="0" w:color="E0E0E0"/>
              <w:right w:val="single" w:sz="6" w:space="0" w:color="E0E0E0"/>
            </w:tcBorders>
          </w:tcPr>
          <w:p w14:paraId="79676D89" w14:textId="77777777" w:rsidR="00541013" w:rsidRDefault="00541013" w:rsidP="001933AD">
            <w:pPr>
              <w:rPr>
                <w:color w:val="000000"/>
              </w:rPr>
            </w:pPr>
            <w:r>
              <w:rPr>
                <w:color w:val="000000"/>
              </w:rPr>
              <w:t>-0.432</w:t>
            </w:r>
          </w:p>
        </w:tc>
        <w:tc>
          <w:tcPr>
            <w:tcW w:w="1301" w:type="dxa"/>
            <w:tcBorders>
              <w:left w:val="single" w:sz="6" w:space="0" w:color="E0E0E0"/>
              <w:bottom w:val="single" w:sz="6" w:space="0" w:color="E0E0E0"/>
              <w:right w:val="single" w:sz="6" w:space="0" w:color="E0E0E0"/>
            </w:tcBorders>
          </w:tcPr>
          <w:p w14:paraId="0FE22BEA" w14:textId="77777777" w:rsidR="00541013" w:rsidRDefault="00541013" w:rsidP="001933AD">
            <w:pPr>
              <w:rPr>
                <w:color w:val="000000"/>
              </w:rPr>
            </w:pPr>
            <w:r>
              <w:rPr>
                <w:color w:val="000000"/>
              </w:rPr>
              <w:t>-0.636</w:t>
            </w:r>
          </w:p>
        </w:tc>
      </w:tr>
      <w:tr w:rsidR="00541013" w14:paraId="16C18AEA" w14:textId="77777777" w:rsidTr="001933AD">
        <w:trPr>
          <w:trHeight w:val="540"/>
        </w:trPr>
        <w:tc>
          <w:tcPr>
            <w:tcW w:w="1629" w:type="dxa"/>
            <w:tcBorders>
              <w:left w:val="single" w:sz="6" w:space="0" w:color="E0E0E0"/>
              <w:bottom w:val="single" w:sz="6" w:space="0" w:color="E0E0E0"/>
              <w:right w:val="single" w:sz="6" w:space="0" w:color="E0E0E0"/>
            </w:tcBorders>
          </w:tcPr>
          <w:p w14:paraId="1BAA894A" w14:textId="77777777" w:rsidR="00541013" w:rsidRDefault="00541013" w:rsidP="001933AD">
            <w:pPr>
              <w:spacing w:line="276" w:lineRule="auto"/>
              <w:jc w:val="both"/>
              <w:rPr>
                <w:color w:val="000000"/>
              </w:rPr>
            </w:pPr>
            <w:r>
              <w:rPr>
                <w:b/>
                <w:bCs/>
                <w:color w:val="000000"/>
              </w:rPr>
              <w:t>Loyalty Intention</w:t>
            </w:r>
          </w:p>
        </w:tc>
        <w:tc>
          <w:tcPr>
            <w:tcW w:w="924" w:type="dxa"/>
            <w:tcBorders>
              <w:left w:val="single" w:sz="6" w:space="0" w:color="E0E0E0"/>
              <w:bottom w:val="single" w:sz="6" w:space="0" w:color="E0E0E0"/>
              <w:right w:val="single" w:sz="6" w:space="0" w:color="E0E0E0"/>
            </w:tcBorders>
          </w:tcPr>
          <w:p w14:paraId="78618FF4" w14:textId="77777777" w:rsidR="00541013" w:rsidRDefault="00541013" w:rsidP="001933AD">
            <w:pPr>
              <w:rPr>
                <w:color w:val="000000"/>
              </w:rPr>
            </w:pPr>
            <w:r>
              <w:rPr>
                <w:color w:val="000000"/>
              </w:rPr>
              <w:t>105</w:t>
            </w:r>
          </w:p>
        </w:tc>
        <w:tc>
          <w:tcPr>
            <w:tcW w:w="974" w:type="dxa"/>
            <w:tcBorders>
              <w:left w:val="single" w:sz="6" w:space="0" w:color="E0E0E0"/>
              <w:bottom w:val="single" w:sz="6" w:space="0" w:color="E0E0E0"/>
              <w:right w:val="single" w:sz="6" w:space="0" w:color="E0E0E0"/>
            </w:tcBorders>
          </w:tcPr>
          <w:p w14:paraId="51DC8D0F" w14:textId="77777777" w:rsidR="00541013" w:rsidRDefault="00541013" w:rsidP="001933AD">
            <w:pPr>
              <w:rPr>
                <w:color w:val="000000"/>
              </w:rPr>
            </w:pPr>
            <w:r>
              <w:rPr>
                <w:color w:val="000000"/>
              </w:rPr>
              <w:t>1.00</w:t>
            </w:r>
          </w:p>
        </w:tc>
        <w:tc>
          <w:tcPr>
            <w:tcW w:w="1002" w:type="dxa"/>
            <w:tcBorders>
              <w:left w:val="single" w:sz="6" w:space="0" w:color="E0E0E0"/>
              <w:bottom w:val="single" w:sz="6" w:space="0" w:color="E0E0E0"/>
              <w:right w:val="single" w:sz="6" w:space="0" w:color="E0E0E0"/>
            </w:tcBorders>
          </w:tcPr>
          <w:p w14:paraId="151C5763" w14:textId="77777777" w:rsidR="00541013" w:rsidRDefault="00541013" w:rsidP="001933AD">
            <w:pPr>
              <w:rPr>
                <w:color w:val="000000"/>
              </w:rPr>
            </w:pPr>
            <w:r>
              <w:rPr>
                <w:color w:val="000000"/>
              </w:rPr>
              <w:t>5.00</w:t>
            </w:r>
          </w:p>
        </w:tc>
        <w:tc>
          <w:tcPr>
            <w:tcW w:w="1088" w:type="dxa"/>
            <w:tcBorders>
              <w:left w:val="single" w:sz="6" w:space="0" w:color="E0E0E0"/>
              <w:bottom w:val="single" w:sz="6" w:space="0" w:color="E0E0E0"/>
              <w:right w:val="single" w:sz="6" w:space="0" w:color="E0E0E0"/>
            </w:tcBorders>
          </w:tcPr>
          <w:p w14:paraId="7B5129C2" w14:textId="77777777" w:rsidR="00541013" w:rsidRDefault="00541013" w:rsidP="001933AD">
            <w:pPr>
              <w:rPr>
                <w:color w:val="000000"/>
              </w:rPr>
            </w:pPr>
            <w:r>
              <w:rPr>
                <w:color w:val="000000"/>
              </w:rPr>
              <w:t>3.643</w:t>
            </w:r>
          </w:p>
        </w:tc>
        <w:tc>
          <w:tcPr>
            <w:tcW w:w="1055" w:type="dxa"/>
            <w:tcBorders>
              <w:left w:val="single" w:sz="6" w:space="0" w:color="E0E0E0"/>
              <w:bottom w:val="single" w:sz="6" w:space="0" w:color="E0E0E0"/>
              <w:right w:val="single" w:sz="6" w:space="0" w:color="E0E0E0"/>
            </w:tcBorders>
          </w:tcPr>
          <w:p w14:paraId="73BBEB8A" w14:textId="77777777" w:rsidR="00541013" w:rsidRDefault="00541013" w:rsidP="001933AD">
            <w:pPr>
              <w:rPr>
                <w:color w:val="000000"/>
              </w:rPr>
            </w:pPr>
            <w:r>
              <w:rPr>
                <w:color w:val="000000"/>
              </w:rPr>
              <w:t>1.046</w:t>
            </w:r>
          </w:p>
        </w:tc>
        <w:tc>
          <w:tcPr>
            <w:tcW w:w="1370" w:type="dxa"/>
            <w:tcBorders>
              <w:left w:val="single" w:sz="6" w:space="0" w:color="E0E0E0"/>
              <w:bottom w:val="single" w:sz="6" w:space="0" w:color="E0E0E0"/>
              <w:right w:val="single" w:sz="6" w:space="0" w:color="E0E0E0"/>
            </w:tcBorders>
          </w:tcPr>
          <w:p w14:paraId="0B47F4E9" w14:textId="77777777" w:rsidR="00541013" w:rsidRDefault="00541013" w:rsidP="001933AD">
            <w:pPr>
              <w:rPr>
                <w:color w:val="000000"/>
              </w:rPr>
            </w:pPr>
            <w:r>
              <w:rPr>
                <w:color w:val="000000"/>
              </w:rPr>
              <w:t>-0.292</w:t>
            </w:r>
          </w:p>
        </w:tc>
        <w:tc>
          <w:tcPr>
            <w:tcW w:w="1301" w:type="dxa"/>
            <w:tcBorders>
              <w:left w:val="single" w:sz="6" w:space="0" w:color="E0E0E0"/>
              <w:bottom w:val="single" w:sz="6" w:space="0" w:color="E0E0E0"/>
              <w:right w:val="single" w:sz="6" w:space="0" w:color="E0E0E0"/>
            </w:tcBorders>
          </w:tcPr>
          <w:p w14:paraId="628B5826" w14:textId="77777777" w:rsidR="00541013" w:rsidRDefault="00541013" w:rsidP="001933AD">
            <w:pPr>
              <w:rPr>
                <w:color w:val="000000"/>
              </w:rPr>
            </w:pPr>
            <w:r>
              <w:rPr>
                <w:color w:val="000000"/>
              </w:rPr>
              <w:t>-0.558</w:t>
            </w:r>
          </w:p>
        </w:tc>
      </w:tr>
    </w:tbl>
    <w:p w14:paraId="19FAF612" w14:textId="77777777" w:rsidR="00541013" w:rsidRDefault="00541013" w:rsidP="00541013">
      <w:pPr>
        <w:spacing w:before="120" w:after="120" w:line="276" w:lineRule="auto"/>
      </w:pPr>
    </w:p>
    <w:p w14:paraId="4BBED9D2" w14:textId="77777777" w:rsidR="00541013" w:rsidRDefault="00541013" w:rsidP="00541013">
      <w:pPr>
        <w:spacing w:after="160" w:line="276" w:lineRule="auto"/>
        <w:jc w:val="both"/>
        <w:rPr>
          <w:sz w:val="18"/>
          <w:szCs w:val="18"/>
        </w:rPr>
      </w:pPr>
      <w:r>
        <w:rPr>
          <w:i/>
          <w:iCs/>
          <w:sz w:val="18"/>
          <w:szCs w:val="18"/>
        </w:rPr>
        <w:t>Source: Final SPSS output and author's calculations.</w:t>
      </w:r>
    </w:p>
    <w:p w14:paraId="73B7197D" w14:textId="77777777" w:rsidR="00541013" w:rsidRDefault="00541013" w:rsidP="00541013">
      <w:pPr>
        <w:spacing w:after="160" w:line="276" w:lineRule="auto"/>
        <w:jc w:val="both"/>
      </w:pPr>
      <w:r>
        <w:lastRenderedPageBreak/>
        <w:t>As shown in Table 4.3, respondents held a broadly favourable view of AI-based banking. The mean scores for service quality (M = 3.862), satisfaction (M = 3.790) and trust (M = 3.786) all indicate positive perceptions of service performance and customer outcomes. AI effectiveness and loyalty intention also scored above the scale midpoint, but closer to it, suggesting that positive evaluations do not always translate directly into loyalty and continued use. Perceived risk showed the widest spread (SD = 1.232) and sat below the midpoint (M = 2.876), indicating meaningful variation in how customers perceive risk. Skewness and kurtosis values showed no extreme distributional issues.</w:t>
      </w:r>
    </w:p>
    <w:p w14:paraId="5259C632" w14:textId="77777777" w:rsidR="00541013" w:rsidRDefault="00541013" w:rsidP="00541013">
      <w:pPr>
        <w:spacing w:after="160" w:line="276" w:lineRule="auto"/>
        <w:jc w:val="both"/>
      </w:pPr>
      <w:r>
        <w:rPr>
          <w:i/>
          <w:iCs/>
        </w:rPr>
        <w:t>Table 4.4: Pooled Item-Response Distribution by Construct</w:t>
      </w:r>
    </w:p>
    <w:tbl>
      <w:tblPr>
        <w:tblW w:w="9180" w:type="dxa"/>
        <w:tblLayout w:type="fixed"/>
        <w:tblCellMar>
          <w:top w:w="15" w:type="dxa"/>
          <w:left w:w="22" w:type="dxa"/>
          <w:bottom w:w="15" w:type="dxa"/>
          <w:right w:w="22" w:type="dxa"/>
        </w:tblCellMar>
        <w:tblLook w:val="04A0" w:firstRow="1" w:lastRow="0" w:firstColumn="1" w:lastColumn="0" w:noHBand="0" w:noVBand="1"/>
      </w:tblPr>
      <w:tblGrid>
        <w:gridCol w:w="2296"/>
        <w:gridCol w:w="2295"/>
        <w:gridCol w:w="2295"/>
        <w:gridCol w:w="2294"/>
      </w:tblGrid>
      <w:tr w:rsidR="00541013" w14:paraId="67E50E5B" w14:textId="77777777" w:rsidTr="001933AD">
        <w:trPr>
          <w:trHeight w:val="540"/>
        </w:trPr>
        <w:tc>
          <w:tcPr>
            <w:tcW w:w="2295" w:type="dxa"/>
            <w:tcBorders>
              <w:top w:val="single" w:sz="6" w:space="0" w:color="E0E0E0"/>
              <w:left w:val="single" w:sz="6" w:space="0" w:color="E0E0E0"/>
              <w:bottom w:val="single" w:sz="6" w:space="0" w:color="E0E0E0"/>
              <w:right w:val="single" w:sz="6" w:space="0" w:color="E0E0E0"/>
            </w:tcBorders>
          </w:tcPr>
          <w:p w14:paraId="59155AAF" w14:textId="77777777" w:rsidR="00541013" w:rsidRDefault="00541013" w:rsidP="001933AD">
            <w:pPr>
              <w:spacing w:line="276" w:lineRule="auto"/>
              <w:jc w:val="both"/>
              <w:rPr>
                <w:color w:val="000000"/>
              </w:rPr>
            </w:pPr>
            <w:r>
              <w:rPr>
                <w:b/>
                <w:bCs/>
                <w:color w:val="FFFFFF"/>
                <w:shd w:val="clear" w:color="auto" w:fill="156082"/>
              </w:rPr>
              <w:t>Construct</w:t>
            </w:r>
          </w:p>
        </w:tc>
        <w:tc>
          <w:tcPr>
            <w:tcW w:w="2295" w:type="dxa"/>
            <w:tcBorders>
              <w:top w:val="single" w:sz="6" w:space="0" w:color="E0E0E0"/>
              <w:left w:val="single" w:sz="6" w:space="0" w:color="E0E0E0"/>
              <w:bottom w:val="single" w:sz="6" w:space="0" w:color="E0E0E0"/>
              <w:right w:val="single" w:sz="6" w:space="0" w:color="E0E0E0"/>
            </w:tcBorders>
          </w:tcPr>
          <w:p w14:paraId="2344C258" w14:textId="77777777" w:rsidR="00541013" w:rsidRDefault="00541013" w:rsidP="001933AD">
            <w:pPr>
              <w:spacing w:line="276" w:lineRule="auto"/>
              <w:jc w:val="both"/>
              <w:rPr>
                <w:color w:val="000000"/>
              </w:rPr>
            </w:pPr>
            <w:r>
              <w:rPr>
                <w:b/>
                <w:bCs/>
                <w:color w:val="FFFFFF"/>
                <w:shd w:val="clear" w:color="auto" w:fill="156082"/>
              </w:rPr>
              <w:t>Disagree %</w:t>
            </w:r>
          </w:p>
        </w:tc>
        <w:tc>
          <w:tcPr>
            <w:tcW w:w="2295" w:type="dxa"/>
            <w:tcBorders>
              <w:top w:val="single" w:sz="6" w:space="0" w:color="E0E0E0"/>
              <w:left w:val="single" w:sz="6" w:space="0" w:color="E0E0E0"/>
              <w:bottom w:val="single" w:sz="6" w:space="0" w:color="E0E0E0"/>
              <w:right w:val="single" w:sz="6" w:space="0" w:color="E0E0E0"/>
            </w:tcBorders>
          </w:tcPr>
          <w:p w14:paraId="1FE06A7C" w14:textId="77777777" w:rsidR="00541013" w:rsidRDefault="00541013" w:rsidP="001933AD">
            <w:pPr>
              <w:spacing w:line="276" w:lineRule="auto"/>
              <w:jc w:val="both"/>
              <w:rPr>
                <w:color w:val="000000"/>
              </w:rPr>
            </w:pPr>
            <w:r>
              <w:rPr>
                <w:b/>
                <w:bCs/>
                <w:color w:val="FFFFFF"/>
                <w:shd w:val="clear" w:color="auto" w:fill="156082"/>
              </w:rPr>
              <w:t>Neutral %</w:t>
            </w:r>
          </w:p>
        </w:tc>
        <w:tc>
          <w:tcPr>
            <w:tcW w:w="2294" w:type="dxa"/>
            <w:tcBorders>
              <w:top w:val="single" w:sz="6" w:space="0" w:color="E0E0E0"/>
              <w:left w:val="single" w:sz="6" w:space="0" w:color="E0E0E0"/>
              <w:bottom w:val="single" w:sz="6" w:space="0" w:color="E0E0E0"/>
              <w:right w:val="single" w:sz="6" w:space="0" w:color="E0E0E0"/>
            </w:tcBorders>
          </w:tcPr>
          <w:p w14:paraId="7F61D994" w14:textId="77777777" w:rsidR="00541013" w:rsidRDefault="00541013" w:rsidP="001933AD">
            <w:pPr>
              <w:spacing w:line="276" w:lineRule="auto"/>
              <w:jc w:val="both"/>
              <w:rPr>
                <w:color w:val="000000"/>
              </w:rPr>
            </w:pPr>
            <w:r>
              <w:rPr>
                <w:b/>
                <w:bCs/>
                <w:color w:val="FFFFFF"/>
                <w:shd w:val="clear" w:color="auto" w:fill="156082"/>
              </w:rPr>
              <w:t>Agree %</w:t>
            </w:r>
          </w:p>
        </w:tc>
      </w:tr>
      <w:tr w:rsidR="00541013" w14:paraId="3A7665BF" w14:textId="77777777" w:rsidTr="001933AD">
        <w:trPr>
          <w:trHeight w:val="540"/>
        </w:trPr>
        <w:tc>
          <w:tcPr>
            <w:tcW w:w="2295" w:type="dxa"/>
            <w:tcBorders>
              <w:left w:val="single" w:sz="6" w:space="0" w:color="E0E0E0"/>
              <w:bottom w:val="single" w:sz="6" w:space="0" w:color="E0E0E0"/>
              <w:right w:val="single" w:sz="6" w:space="0" w:color="E0E0E0"/>
            </w:tcBorders>
          </w:tcPr>
          <w:p w14:paraId="5964A22F" w14:textId="77777777" w:rsidR="00541013" w:rsidRDefault="00541013" w:rsidP="001933AD">
            <w:pPr>
              <w:spacing w:line="276" w:lineRule="auto"/>
              <w:jc w:val="both"/>
              <w:rPr>
                <w:color w:val="000000"/>
              </w:rPr>
            </w:pPr>
            <w:r>
              <w:rPr>
                <w:b/>
                <w:bCs/>
                <w:color w:val="000000"/>
                <w:shd w:val="clear" w:color="auto" w:fill="C1E4F5"/>
              </w:rPr>
              <w:t>AI Effectiveness</w:t>
            </w:r>
          </w:p>
        </w:tc>
        <w:tc>
          <w:tcPr>
            <w:tcW w:w="2295" w:type="dxa"/>
            <w:tcBorders>
              <w:left w:val="single" w:sz="6" w:space="0" w:color="E0E0E0"/>
              <w:bottom w:val="single" w:sz="6" w:space="0" w:color="E0E0E0"/>
              <w:right w:val="single" w:sz="6" w:space="0" w:color="E0E0E0"/>
            </w:tcBorders>
          </w:tcPr>
          <w:p w14:paraId="04AEB8D9" w14:textId="77777777" w:rsidR="00541013" w:rsidRDefault="00541013" w:rsidP="001933AD">
            <w:pPr>
              <w:rPr>
                <w:color w:val="000000"/>
              </w:rPr>
            </w:pPr>
            <w:r>
              <w:rPr>
                <w:color w:val="000000"/>
              </w:rPr>
              <w:t>17.6</w:t>
            </w:r>
          </w:p>
        </w:tc>
        <w:tc>
          <w:tcPr>
            <w:tcW w:w="2295" w:type="dxa"/>
            <w:tcBorders>
              <w:left w:val="single" w:sz="6" w:space="0" w:color="E0E0E0"/>
              <w:bottom w:val="single" w:sz="6" w:space="0" w:color="E0E0E0"/>
              <w:right w:val="single" w:sz="6" w:space="0" w:color="E0E0E0"/>
            </w:tcBorders>
          </w:tcPr>
          <w:p w14:paraId="3DF61328" w14:textId="77777777" w:rsidR="00541013" w:rsidRDefault="00541013" w:rsidP="001933AD">
            <w:pPr>
              <w:rPr>
                <w:color w:val="000000"/>
              </w:rPr>
            </w:pPr>
            <w:r>
              <w:rPr>
                <w:color w:val="000000"/>
              </w:rPr>
              <w:t>22.9</w:t>
            </w:r>
          </w:p>
        </w:tc>
        <w:tc>
          <w:tcPr>
            <w:tcW w:w="2294" w:type="dxa"/>
            <w:tcBorders>
              <w:left w:val="single" w:sz="6" w:space="0" w:color="E0E0E0"/>
              <w:bottom w:val="single" w:sz="6" w:space="0" w:color="E0E0E0"/>
              <w:right w:val="single" w:sz="6" w:space="0" w:color="E0E0E0"/>
            </w:tcBorders>
          </w:tcPr>
          <w:p w14:paraId="2449B375" w14:textId="77777777" w:rsidR="00541013" w:rsidRDefault="00541013" w:rsidP="001933AD">
            <w:pPr>
              <w:rPr>
                <w:color w:val="000000"/>
              </w:rPr>
            </w:pPr>
            <w:r>
              <w:rPr>
                <w:color w:val="000000"/>
              </w:rPr>
              <w:t>59.5</w:t>
            </w:r>
          </w:p>
        </w:tc>
      </w:tr>
      <w:tr w:rsidR="00541013" w14:paraId="3F41F9DB" w14:textId="77777777" w:rsidTr="001933AD">
        <w:trPr>
          <w:trHeight w:val="540"/>
        </w:trPr>
        <w:tc>
          <w:tcPr>
            <w:tcW w:w="2295" w:type="dxa"/>
            <w:tcBorders>
              <w:left w:val="single" w:sz="6" w:space="0" w:color="E0E0E0"/>
              <w:bottom w:val="single" w:sz="6" w:space="0" w:color="E0E0E0"/>
              <w:right w:val="single" w:sz="6" w:space="0" w:color="E0E0E0"/>
            </w:tcBorders>
          </w:tcPr>
          <w:p w14:paraId="6B2A2CD9" w14:textId="77777777" w:rsidR="00541013" w:rsidRDefault="00541013" w:rsidP="001933AD">
            <w:pPr>
              <w:spacing w:line="276" w:lineRule="auto"/>
              <w:jc w:val="both"/>
              <w:rPr>
                <w:color w:val="000000"/>
              </w:rPr>
            </w:pPr>
            <w:r>
              <w:rPr>
                <w:b/>
                <w:bCs/>
                <w:color w:val="000000"/>
              </w:rPr>
              <w:t>Service Quality</w:t>
            </w:r>
          </w:p>
        </w:tc>
        <w:tc>
          <w:tcPr>
            <w:tcW w:w="2295" w:type="dxa"/>
            <w:tcBorders>
              <w:left w:val="single" w:sz="6" w:space="0" w:color="E0E0E0"/>
              <w:bottom w:val="single" w:sz="6" w:space="0" w:color="E0E0E0"/>
              <w:right w:val="single" w:sz="6" w:space="0" w:color="E0E0E0"/>
            </w:tcBorders>
          </w:tcPr>
          <w:p w14:paraId="4C076037" w14:textId="77777777" w:rsidR="00541013" w:rsidRDefault="00541013" w:rsidP="001933AD">
            <w:pPr>
              <w:rPr>
                <w:color w:val="000000"/>
              </w:rPr>
            </w:pPr>
            <w:r>
              <w:rPr>
                <w:color w:val="000000"/>
              </w:rPr>
              <w:t>10.5</w:t>
            </w:r>
          </w:p>
        </w:tc>
        <w:tc>
          <w:tcPr>
            <w:tcW w:w="2295" w:type="dxa"/>
            <w:tcBorders>
              <w:left w:val="single" w:sz="6" w:space="0" w:color="E0E0E0"/>
              <w:bottom w:val="single" w:sz="6" w:space="0" w:color="E0E0E0"/>
              <w:right w:val="single" w:sz="6" w:space="0" w:color="E0E0E0"/>
            </w:tcBorders>
          </w:tcPr>
          <w:p w14:paraId="520300A9" w14:textId="77777777" w:rsidR="00541013" w:rsidRDefault="00541013" w:rsidP="001933AD">
            <w:pPr>
              <w:rPr>
                <w:color w:val="000000"/>
              </w:rPr>
            </w:pPr>
            <w:r>
              <w:rPr>
                <w:color w:val="000000"/>
              </w:rPr>
              <w:t>25.2</w:t>
            </w:r>
          </w:p>
        </w:tc>
        <w:tc>
          <w:tcPr>
            <w:tcW w:w="2294" w:type="dxa"/>
            <w:tcBorders>
              <w:left w:val="single" w:sz="6" w:space="0" w:color="E0E0E0"/>
              <w:bottom w:val="single" w:sz="6" w:space="0" w:color="E0E0E0"/>
              <w:right w:val="single" w:sz="6" w:space="0" w:color="E0E0E0"/>
            </w:tcBorders>
          </w:tcPr>
          <w:p w14:paraId="583D35B3" w14:textId="77777777" w:rsidR="00541013" w:rsidRDefault="00541013" w:rsidP="001933AD">
            <w:pPr>
              <w:rPr>
                <w:color w:val="000000"/>
              </w:rPr>
            </w:pPr>
            <w:r>
              <w:rPr>
                <w:color w:val="000000"/>
              </w:rPr>
              <w:t>64.3</w:t>
            </w:r>
          </w:p>
        </w:tc>
      </w:tr>
      <w:tr w:rsidR="00541013" w14:paraId="22E20490" w14:textId="77777777" w:rsidTr="001933AD">
        <w:trPr>
          <w:trHeight w:val="540"/>
        </w:trPr>
        <w:tc>
          <w:tcPr>
            <w:tcW w:w="2295" w:type="dxa"/>
            <w:tcBorders>
              <w:left w:val="single" w:sz="6" w:space="0" w:color="E0E0E0"/>
              <w:bottom w:val="single" w:sz="6" w:space="0" w:color="E0E0E0"/>
              <w:right w:val="single" w:sz="6" w:space="0" w:color="E0E0E0"/>
            </w:tcBorders>
          </w:tcPr>
          <w:p w14:paraId="611B1AA0" w14:textId="77777777" w:rsidR="00541013" w:rsidRDefault="00541013" w:rsidP="001933AD">
            <w:pPr>
              <w:spacing w:line="276" w:lineRule="auto"/>
              <w:jc w:val="both"/>
              <w:rPr>
                <w:color w:val="000000"/>
              </w:rPr>
            </w:pPr>
            <w:r>
              <w:rPr>
                <w:b/>
                <w:bCs/>
                <w:color w:val="000000"/>
                <w:shd w:val="clear" w:color="auto" w:fill="C1E4F5"/>
              </w:rPr>
              <w:t>Perceived Risk</w:t>
            </w:r>
          </w:p>
        </w:tc>
        <w:tc>
          <w:tcPr>
            <w:tcW w:w="2295" w:type="dxa"/>
            <w:tcBorders>
              <w:left w:val="single" w:sz="6" w:space="0" w:color="E0E0E0"/>
              <w:bottom w:val="single" w:sz="6" w:space="0" w:color="E0E0E0"/>
              <w:right w:val="single" w:sz="6" w:space="0" w:color="E0E0E0"/>
            </w:tcBorders>
          </w:tcPr>
          <w:p w14:paraId="67D964AF" w14:textId="77777777" w:rsidR="00541013" w:rsidRDefault="00541013" w:rsidP="001933AD">
            <w:pPr>
              <w:rPr>
                <w:color w:val="000000"/>
              </w:rPr>
            </w:pPr>
            <w:r>
              <w:rPr>
                <w:color w:val="000000"/>
              </w:rPr>
              <w:t>36.7</w:t>
            </w:r>
          </w:p>
        </w:tc>
        <w:tc>
          <w:tcPr>
            <w:tcW w:w="2295" w:type="dxa"/>
            <w:tcBorders>
              <w:left w:val="single" w:sz="6" w:space="0" w:color="E0E0E0"/>
              <w:bottom w:val="single" w:sz="6" w:space="0" w:color="E0E0E0"/>
              <w:right w:val="single" w:sz="6" w:space="0" w:color="E0E0E0"/>
            </w:tcBorders>
          </w:tcPr>
          <w:p w14:paraId="19F87162" w14:textId="77777777" w:rsidR="00541013" w:rsidRDefault="00541013" w:rsidP="001933AD">
            <w:pPr>
              <w:rPr>
                <w:color w:val="000000"/>
              </w:rPr>
            </w:pPr>
            <w:r>
              <w:rPr>
                <w:color w:val="000000"/>
              </w:rPr>
              <w:t>31.9</w:t>
            </w:r>
          </w:p>
        </w:tc>
        <w:tc>
          <w:tcPr>
            <w:tcW w:w="2294" w:type="dxa"/>
            <w:tcBorders>
              <w:left w:val="single" w:sz="6" w:space="0" w:color="E0E0E0"/>
              <w:bottom w:val="single" w:sz="6" w:space="0" w:color="E0E0E0"/>
              <w:right w:val="single" w:sz="6" w:space="0" w:color="E0E0E0"/>
            </w:tcBorders>
          </w:tcPr>
          <w:p w14:paraId="6B226DFA" w14:textId="77777777" w:rsidR="00541013" w:rsidRDefault="00541013" w:rsidP="001933AD">
            <w:pPr>
              <w:rPr>
                <w:color w:val="000000"/>
              </w:rPr>
            </w:pPr>
            <w:r>
              <w:rPr>
                <w:color w:val="000000"/>
              </w:rPr>
              <w:t>31.4</w:t>
            </w:r>
          </w:p>
        </w:tc>
      </w:tr>
      <w:tr w:rsidR="00541013" w14:paraId="5EA0E49D" w14:textId="77777777" w:rsidTr="001933AD">
        <w:trPr>
          <w:trHeight w:val="540"/>
        </w:trPr>
        <w:tc>
          <w:tcPr>
            <w:tcW w:w="2295" w:type="dxa"/>
            <w:tcBorders>
              <w:left w:val="single" w:sz="6" w:space="0" w:color="E0E0E0"/>
              <w:bottom w:val="single" w:sz="6" w:space="0" w:color="E0E0E0"/>
              <w:right w:val="single" w:sz="6" w:space="0" w:color="E0E0E0"/>
            </w:tcBorders>
          </w:tcPr>
          <w:p w14:paraId="53D5BBCA" w14:textId="77777777" w:rsidR="00541013" w:rsidRDefault="00541013" w:rsidP="001933AD">
            <w:pPr>
              <w:spacing w:line="276" w:lineRule="auto"/>
              <w:jc w:val="both"/>
              <w:rPr>
                <w:color w:val="000000"/>
              </w:rPr>
            </w:pPr>
            <w:r>
              <w:rPr>
                <w:b/>
                <w:bCs/>
                <w:color w:val="000000"/>
              </w:rPr>
              <w:t>Trust</w:t>
            </w:r>
          </w:p>
        </w:tc>
        <w:tc>
          <w:tcPr>
            <w:tcW w:w="2295" w:type="dxa"/>
            <w:tcBorders>
              <w:left w:val="single" w:sz="6" w:space="0" w:color="E0E0E0"/>
              <w:bottom w:val="single" w:sz="6" w:space="0" w:color="E0E0E0"/>
              <w:right w:val="single" w:sz="6" w:space="0" w:color="E0E0E0"/>
            </w:tcBorders>
          </w:tcPr>
          <w:p w14:paraId="4992060E" w14:textId="77777777" w:rsidR="00541013" w:rsidRDefault="00541013" w:rsidP="001933AD">
            <w:pPr>
              <w:rPr>
                <w:color w:val="000000"/>
              </w:rPr>
            </w:pPr>
            <w:r>
              <w:rPr>
                <w:color w:val="000000"/>
              </w:rPr>
              <w:t>9.5</w:t>
            </w:r>
          </w:p>
        </w:tc>
        <w:tc>
          <w:tcPr>
            <w:tcW w:w="2295" w:type="dxa"/>
            <w:tcBorders>
              <w:left w:val="single" w:sz="6" w:space="0" w:color="E0E0E0"/>
              <w:bottom w:val="single" w:sz="6" w:space="0" w:color="E0E0E0"/>
              <w:right w:val="single" w:sz="6" w:space="0" w:color="E0E0E0"/>
            </w:tcBorders>
          </w:tcPr>
          <w:p w14:paraId="01FF207B" w14:textId="77777777" w:rsidR="00541013" w:rsidRDefault="00541013" w:rsidP="001933AD">
            <w:pPr>
              <w:rPr>
                <w:color w:val="000000"/>
              </w:rPr>
            </w:pPr>
            <w:r>
              <w:rPr>
                <w:color w:val="000000"/>
              </w:rPr>
              <w:t>26.2</w:t>
            </w:r>
          </w:p>
        </w:tc>
        <w:tc>
          <w:tcPr>
            <w:tcW w:w="2294" w:type="dxa"/>
            <w:tcBorders>
              <w:left w:val="single" w:sz="6" w:space="0" w:color="E0E0E0"/>
              <w:bottom w:val="single" w:sz="6" w:space="0" w:color="E0E0E0"/>
              <w:right w:val="single" w:sz="6" w:space="0" w:color="E0E0E0"/>
            </w:tcBorders>
          </w:tcPr>
          <w:p w14:paraId="338DB68C" w14:textId="77777777" w:rsidR="00541013" w:rsidRDefault="00541013" w:rsidP="001933AD">
            <w:pPr>
              <w:rPr>
                <w:color w:val="000000"/>
              </w:rPr>
            </w:pPr>
            <w:r>
              <w:rPr>
                <w:color w:val="000000"/>
              </w:rPr>
              <w:t>64.3</w:t>
            </w:r>
          </w:p>
        </w:tc>
      </w:tr>
      <w:tr w:rsidR="00541013" w14:paraId="5B0B3C97" w14:textId="77777777" w:rsidTr="001933AD">
        <w:trPr>
          <w:trHeight w:val="540"/>
        </w:trPr>
        <w:tc>
          <w:tcPr>
            <w:tcW w:w="2295" w:type="dxa"/>
            <w:tcBorders>
              <w:left w:val="single" w:sz="6" w:space="0" w:color="E0E0E0"/>
              <w:bottom w:val="single" w:sz="6" w:space="0" w:color="E0E0E0"/>
              <w:right w:val="single" w:sz="6" w:space="0" w:color="E0E0E0"/>
            </w:tcBorders>
          </w:tcPr>
          <w:p w14:paraId="5D6F3E04" w14:textId="77777777" w:rsidR="00541013" w:rsidRDefault="00541013" w:rsidP="001933AD">
            <w:pPr>
              <w:spacing w:line="276" w:lineRule="auto"/>
              <w:jc w:val="both"/>
              <w:rPr>
                <w:color w:val="000000"/>
              </w:rPr>
            </w:pPr>
            <w:r>
              <w:rPr>
                <w:b/>
                <w:bCs/>
                <w:color w:val="000000"/>
                <w:shd w:val="clear" w:color="auto" w:fill="C1E4F5"/>
              </w:rPr>
              <w:t>Satisfaction</w:t>
            </w:r>
          </w:p>
        </w:tc>
        <w:tc>
          <w:tcPr>
            <w:tcW w:w="2295" w:type="dxa"/>
            <w:tcBorders>
              <w:left w:val="single" w:sz="6" w:space="0" w:color="E0E0E0"/>
              <w:bottom w:val="single" w:sz="6" w:space="0" w:color="E0E0E0"/>
              <w:right w:val="single" w:sz="6" w:space="0" w:color="E0E0E0"/>
            </w:tcBorders>
          </w:tcPr>
          <w:p w14:paraId="0FAAF746" w14:textId="77777777" w:rsidR="00541013" w:rsidRDefault="00541013" w:rsidP="001933AD">
            <w:pPr>
              <w:rPr>
                <w:color w:val="000000"/>
              </w:rPr>
            </w:pPr>
            <w:r>
              <w:rPr>
                <w:color w:val="000000"/>
              </w:rPr>
              <w:t>12.4</w:t>
            </w:r>
          </w:p>
        </w:tc>
        <w:tc>
          <w:tcPr>
            <w:tcW w:w="2295" w:type="dxa"/>
            <w:tcBorders>
              <w:left w:val="single" w:sz="6" w:space="0" w:color="E0E0E0"/>
              <w:bottom w:val="single" w:sz="6" w:space="0" w:color="E0E0E0"/>
              <w:right w:val="single" w:sz="6" w:space="0" w:color="E0E0E0"/>
            </w:tcBorders>
          </w:tcPr>
          <w:p w14:paraId="2CDCE769" w14:textId="77777777" w:rsidR="00541013" w:rsidRDefault="00541013" w:rsidP="001933AD">
            <w:pPr>
              <w:rPr>
                <w:color w:val="000000"/>
              </w:rPr>
            </w:pPr>
            <w:r>
              <w:rPr>
                <w:color w:val="000000"/>
              </w:rPr>
              <w:t>26.7</w:t>
            </w:r>
          </w:p>
        </w:tc>
        <w:tc>
          <w:tcPr>
            <w:tcW w:w="2294" w:type="dxa"/>
            <w:tcBorders>
              <w:left w:val="single" w:sz="6" w:space="0" w:color="E0E0E0"/>
              <w:bottom w:val="single" w:sz="6" w:space="0" w:color="E0E0E0"/>
              <w:right w:val="single" w:sz="6" w:space="0" w:color="E0E0E0"/>
            </w:tcBorders>
          </w:tcPr>
          <w:p w14:paraId="31A67CB7" w14:textId="77777777" w:rsidR="00541013" w:rsidRDefault="00541013" w:rsidP="001933AD">
            <w:pPr>
              <w:rPr>
                <w:color w:val="000000"/>
              </w:rPr>
            </w:pPr>
            <w:r>
              <w:rPr>
                <w:color w:val="000000"/>
              </w:rPr>
              <w:t>61.0</w:t>
            </w:r>
          </w:p>
        </w:tc>
      </w:tr>
      <w:tr w:rsidR="00541013" w14:paraId="392F9820" w14:textId="77777777" w:rsidTr="001933AD">
        <w:trPr>
          <w:trHeight w:val="540"/>
        </w:trPr>
        <w:tc>
          <w:tcPr>
            <w:tcW w:w="2295" w:type="dxa"/>
            <w:tcBorders>
              <w:left w:val="single" w:sz="6" w:space="0" w:color="E0E0E0"/>
              <w:bottom w:val="single" w:sz="6" w:space="0" w:color="E0E0E0"/>
              <w:right w:val="single" w:sz="6" w:space="0" w:color="E0E0E0"/>
            </w:tcBorders>
          </w:tcPr>
          <w:p w14:paraId="59204AF7" w14:textId="77777777" w:rsidR="00541013" w:rsidRDefault="00541013" w:rsidP="001933AD">
            <w:pPr>
              <w:spacing w:line="276" w:lineRule="auto"/>
              <w:jc w:val="both"/>
              <w:rPr>
                <w:color w:val="000000"/>
              </w:rPr>
            </w:pPr>
            <w:r>
              <w:rPr>
                <w:b/>
                <w:bCs/>
                <w:color w:val="000000"/>
              </w:rPr>
              <w:t>Loyalty Intention</w:t>
            </w:r>
          </w:p>
        </w:tc>
        <w:tc>
          <w:tcPr>
            <w:tcW w:w="2295" w:type="dxa"/>
            <w:tcBorders>
              <w:left w:val="single" w:sz="6" w:space="0" w:color="E0E0E0"/>
              <w:bottom w:val="single" w:sz="6" w:space="0" w:color="E0E0E0"/>
              <w:right w:val="single" w:sz="6" w:space="0" w:color="E0E0E0"/>
            </w:tcBorders>
          </w:tcPr>
          <w:p w14:paraId="46E8C4F7" w14:textId="77777777" w:rsidR="00541013" w:rsidRDefault="00541013" w:rsidP="001933AD">
            <w:pPr>
              <w:rPr>
                <w:color w:val="000000"/>
              </w:rPr>
            </w:pPr>
            <w:r>
              <w:rPr>
                <w:color w:val="000000"/>
              </w:rPr>
              <w:t>14.3</w:t>
            </w:r>
          </w:p>
        </w:tc>
        <w:tc>
          <w:tcPr>
            <w:tcW w:w="2295" w:type="dxa"/>
            <w:tcBorders>
              <w:left w:val="single" w:sz="6" w:space="0" w:color="E0E0E0"/>
              <w:bottom w:val="single" w:sz="6" w:space="0" w:color="E0E0E0"/>
              <w:right w:val="single" w:sz="6" w:space="0" w:color="E0E0E0"/>
            </w:tcBorders>
          </w:tcPr>
          <w:p w14:paraId="6AD90C66" w14:textId="77777777" w:rsidR="00541013" w:rsidRDefault="00541013" w:rsidP="001933AD">
            <w:pPr>
              <w:rPr>
                <w:color w:val="000000"/>
              </w:rPr>
            </w:pPr>
            <w:r>
              <w:rPr>
                <w:color w:val="000000"/>
              </w:rPr>
              <w:t>30.5</w:t>
            </w:r>
          </w:p>
        </w:tc>
        <w:tc>
          <w:tcPr>
            <w:tcW w:w="2294" w:type="dxa"/>
            <w:tcBorders>
              <w:left w:val="single" w:sz="6" w:space="0" w:color="E0E0E0"/>
              <w:bottom w:val="single" w:sz="6" w:space="0" w:color="E0E0E0"/>
              <w:right w:val="single" w:sz="6" w:space="0" w:color="E0E0E0"/>
            </w:tcBorders>
          </w:tcPr>
          <w:p w14:paraId="23BD88A3" w14:textId="77777777" w:rsidR="00541013" w:rsidRDefault="00541013" w:rsidP="001933AD">
            <w:pPr>
              <w:rPr>
                <w:color w:val="000000"/>
              </w:rPr>
            </w:pPr>
            <w:r>
              <w:rPr>
                <w:color w:val="000000"/>
              </w:rPr>
              <w:t>55.2</w:t>
            </w:r>
          </w:p>
        </w:tc>
      </w:tr>
    </w:tbl>
    <w:p w14:paraId="71EBE554" w14:textId="77777777" w:rsidR="00541013" w:rsidRDefault="00541013" w:rsidP="00541013">
      <w:pPr>
        <w:spacing w:before="120" w:after="120" w:line="276" w:lineRule="auto"/>
      </w:pPr>
    </w:p>
    <w:p w14:paraId="01C9C254" w14:textId="77777777" w:rsidR="00541013" w:rsidRDefault="00541013" w:rsidP="00541013">
      <w:pPr>
        <w:spacing w:after="160" w:line="276" w:lineRule="auto"/>
        <w:jc w:val="both"/>
        <w:rPr>
          <w:sz w:val="18"/>
          <w:szCs w:val="18"/>
        </w:rPr>
      </w:pPr>
      <w:r>
        <w:rPr>
          <w:i/>
          <w:iCs/>
          <w:sz w:val="18"/>
          <w:szCs w:val="18"/>
        </w:rPr>
        <w:t>Source: Final data set and author's calculations.</w:t>
      </w:r>
    </w:p>
    <w:p w14:paraId="3430B8E7" w14:textId="77777777" w:rsidR="00541013" w:rsidRDefault="00541013" w:rsidP="00541013">
      <w:pPr>
        <w:spacing w:after="160" w:line="276" w:lineRule="auto"/>
        <w:jc w:val="both"/>
      </w:pPr>
      <w:r>
        <w:t>Table 4.4 provides further detail on response patterns. Service quality and trust showed the highest levels of agreement (64.3% each), followed by satisfaction (61.0%) and AI effectiveness (59.5%), indicating that most respondents were satisfied with the usefulness, responsiveness and overall trustworthiness of AI banking services. Loyalty intention showed a somewhat lower level of agreement (55.2%), suggesting that positive service experience does not always translate into strong behavioural commitment. Perceived risk showed the most divided response pattern (36.7% disagreed, 31.9% neutral, 31.4% agreed), indicating that privacy and error concerns remain salient for a substantial share of customers.</w:t>
      </w:r>
    </w:p>
    <w:p w14:paraId="4C324C16" w14:textId="77777777" w:rsidR="00541013" w:rsidRDefault="00541013" w:rsidP="00541013">
      <w:pPr>
        <w:pStyle w:val="Heading2"/>
        <w:keepLines w:val="0"/>
        <w:spacing w:line="276" w:lineRule="auto"/>
        <w:jc w:val="both"/>
      </w:pPr>
      <w:bookmarkStart w:id="55" w:name="_Toc241199879"/>
      <w:r>
        <w:rPr>
          <w:color w:val="0F4761"/>
        </w:rPr>
        <w:t>4.5 Reliability Analysis</w:t>
      </w:r>
      <w:bookmarkEnd w:id="55"/>
    </w:p>
    <w:p w14:paraId="409DD47D" w14:textId="77777777" w:rsidR="00541013" w:rsidRDefault="00541013" w:rsidP="00541013">
      <w:pPr>
        <w:spacing w:after="160" w:line="276" w:lineRule="auto"/>
        <w:jc w:val="both"/>
      </w:pPr>
      <w:r>
        <w:t xml:space="preserve">Internal consistency was assessed separately for each of the six study constructs, since the two items within each pair represent conceptually distinct aspects of that construct. Because each construct comprised only two items, Cronbach's alpha was supplemented with the inter-item correlation and the Spearman-Brown coefficient. All scales showed good reliability: AI </w:t>
      </w:r>
      <w:r>
        <w:lastRenderedPageBreak/>
        <w:t>effectiveness returned an alpha of .866, while service quality, perceived risk and trust returned alphas of .814, .827 and .858, respectively.</w:t>
      </w:r>
    </w:p>
    <w:p w14:paraId="01ED99DA" w14:textId="77777777" w:rsidR="00541013" w:rsidRDefault="00541013" w:rsidP="00541013">
      <w:pPr>
        <w:spacing w:after="160" w:line="276" w:lineRule="auto"/>
        <w:jc w:val="both"/>
      </w:pPr>
      <w:r>
        <w:rPr>
          <w:i/>
          <w:iCs/>
        </w:rPr>
        <w:t>Table 4.5: Reliability of the Study Constructs</w:t>
      </w:r>
    </w:p>
    <w:tbl>
      <w:tblPr>
        <w:tblW w:w="9344" w:type="dxa"/>
        <w:tblLayout w:type="fixed"/>
        <w:tblCellMar>
          <w:top w:w="15" w:type="dxa"/>
          <w:left w:w="22" w:type="dxa"/>
          <w:bottom w:w="15" w:type="dxa"/>
          <w:right w:w="22" w:type="dxa"/>
        </w:tblCellMar>
        <w:tblLook w:val="04A0" w:firstRow="1" w:lastRow="0" w:firstColumn="1" w:lastColumn="0" w:noHBand="0" w:noVBand="1"/>
      </w:tblPr>
      <w:tblGrid>
        <w:gridCol w:w="1754"/>
        <w:gridCol w:w="1307"/>
        <w:gridCol w:w="1667"/>
        <w:gridCol w:w="1321"/>
        <w:gridCol w:w="1635"/>
        <w:gridCol w:w="1660"/>
      </w:tblGrid>
      <w:tr w:rsidR="00541013" w14:paraId="00182D54" w14:textId="77777777" w:rsidTr="001933AD">
        <w:trPr>
          <w:trHeight w:val="540"/>
        </w:trPr>
        <w:tc>
          <w:tcPr>
            <w:tcW w:w="1753" w:type="dxa"/>
            <w:tcBorders>
              <w:top w:val="single" w:sz="6" w:space="0" w:color="E0E0E0"/>
              <w:left w:val="single" w:sz="6" w:space="0" w:color="E0E0E0"/>
              <w:bottom w:val="single" w:sz="6" w:space="0" w:color="E0E0E0"/>
              <w:right w:val="single" w:sz="6" w:space="0" w:color="E0E0E0"/>
            </w:tcBorders>
          </w:tcPr>
          <w:p w14:paraId="1333FCE4" w14:textId="77777777" w:rsidR="00541013" w:rsidRDefault="00541013" w:rsidP="001933AD">
            <w:pPr>
              <w:spacing w:line="276" w:lineRule="auto"/>
              <w:jc w:val="both"/>
              <w:rPr>
                <w:color w:val="000000"/>
              </w:rPr>
            </w:pPr>
            <w:r>
              <w:rPr>
                <w:b/>
                <w:bCs/>
                <w:color w:val="FFFFFF"/>
                <w:shd w:val="clear" w:color="auto" w:fill="156082"/>
              </w:rPr>
              <w:t>Construct</w:t>
            </w:r>
          </w:p>
        </w:tc>
        <w:tc>
          <w:tcPr>
            <w:tcW w:w="1307" w:type="dxa"/>
            <w:tcBorders>
              <w:top w:val="single" w:sz="6" w:space="0" w:color="E0E0E0"/>
              <w:left w:val="single" w:sz="6" w:space="0" w:color="E0E0E0"/>
              <w:bottom w:val="single" w:sz="6" w:space="0" w:color="E0E0E0"/>
              <w:right w:val="single" w:sz="6" w:space="0" w:color="E0E0E0"/>
            </w:tcBorders>
          </w:tcPr>
          <w:p w14:paraId="4C796F40" w14:textId="77777777" w:rsidR="00541013" w:rsidRDefault="00541013" w:rsidP="001933AD">
            <w:pPr>
              <w:spacing w:line="276" w:lineRule="auto"/>
              <w:jc w:val="both"/>
              <w:rPr>
                <w:color w:val="000000"/>
              </w:rPr>
            </w:pPr>
            <w:r>
              <w:rPr>
                <w:b/>
                <w:bCs/>
                <w:color w:val="FFFFFF"/>
                <w:shd w:val="clear" w:color="auto" w:fill="156082"/>
              </w:rPr>
              <w:t>Items</w:t>
            </w:r>
          </w:p>
        </w:tc>
        <w:tc>
          <w:tcPr>
            <w:tcW w:w="1667" w:type="dxa"/>
            <w:tcBorders>
              <w:top w:val="single" w:sz="6" w:space="0" w:color="E0E0E0"/>
              <w:left w:val="single" w:sz="6" w:space="0" w:color="E0E0E0"/>
              <w:bottom w:val="single" w:sz="6" w:space="0" w:color="E0E0E0"/>
              <w:right w:val="single" w:sz="6" w:space="0" w:color="E0E0E0"/>
            </w:tcBorders>
          </w:tcPr>
          <w:p w14:paraId="69ADD279" w14:textId="77777777" w:rsidR="00541013" w:rsidRDefault="00541013" w:rsidP="001933AD">
            <w:pPr>
              <w:spacing w:line="276" w:lineRule="auto"/>
              <w:jc w:val="both"/>
              <w:rPr>
                <w:color w:val="000000"/>
              </w:rPr>
            </w:pPr>
            <w:r>
              <w:rPr>
                <w:b/>
                <w:bCs/>
                <w:color w:val="FFFFFF"/>
                <w:shd w:val="clear" w:color="auto" w:fill="156082"/>
              </w:rPr>
              <w:t>Cronbach's α</w:t>
            </w:r>
          </w:p>
        </w:tc>
        <w:tc>
          <w:tcPr>
            <w:tcW w:w="1321" w:type="dxa"/>
            <w:tcBorders>
              <w:top w:val="single" w:sz="6" w:space="0" w:color="E0E0E0"/>
              <w:left w:val="single" w:sz="6" w:space="0" w:color="E0E0E0"/>
              <w:bottom w:val="single" w:sz="6" w:space="0" w:color="E0E0E0"/>
              <w:right w:val="single" w:sz="6" w:space="0" w:color="E0E0E0"/>
            </w:tcBorders>
          </w:tcPr>
          <w:p w14:paraId="4C705F32" w14:textId="77777777" w:rsidR="00541013" w:rsidRDefault="00541013" w:rsidP="001933AD">
            <w:pPr>
              <w:spacing w:line="276" w:lineRule="auto"/>
              <w:jc w:val="both"/>
              <w:rPr>
                <w:color w:val="000000"/>
              </w:rPr>
            </w:pPr>
            <w:r>
              <w:rPr>
                <w:b/>
                <w:bCs/>
                <w:color w:val="FFFFFF"/>
                <w:shd w:val="clear" w:color="auto" w:fill="156082"/>
              </w:rPr>
              <w:t>Inter-item r</w:t>
            </w:r>
          </w:p>
        </w:tc>
        <w:tc>
          <w:tcPr>
            <w:tcW w:w="1635" w:type="dxa"/>
            <w:tcBorders>
              <w:top w:val="single" w:sz="6" w:space="0" w:color="E0E0E0"/>
              <w:left w:val="single" w:sz="6" w:space="0" w:color="E0E0E0"/>
              <w:bottom w:val="single" w:sz="6" w:space="0" w:color="E0E0E0"/>
              <w:right w:val="single" w:sz="6" w:space="0" w:color="E0E0E0"/>
            </w:tcBorders>
          </w:tcPr>
          <w:p w14:paraId="0E00E8F1" w14:textId="77777777" w:rsidR="00541013" w:rsidRDefault="00541013" w:rsidP="001933AD">
            <w:pPr>
              <w:spacing w:line="276" w:lineRule="auto"/>
              <w:jc w:val="both"/>
              <w:rPr>
                <w:color w:val="000000"/>
              </w:rPr>
            </w:pPr>
            <w:r>
              <w:rPr>
                <w:b/>
                <w:bCs/>
                <w:color w:val="FFFFFF"/>
                <w:shd w:val="clear" w:color="auto" w:fill="156082"/>
              </w:rPr>
              <w:t>Spearman-Brown</w:t>
            </w:r>
          </w:p>
        </w:tc>
        <w:tc>
          <w:tcPr>
            <w:tcW w:w="1660" w:type="dxa"/>
            <w:tcBorders>
              <w:top w:val="single" w:sz="6" w:space="0" w:color="E0E0E0"/>
              <w:left w:val="single" w:sz="6" w:space="0" w:color="E0E0E0"/>
              <w:bottom w:val="single" w:sz="6" w:space="0" w:color="E0E0E0"/>
              <w:right w:val="single" w:sz="6" w:space="0" w:color="E0E0E0"/>
            </w:tcBorders>
          </w:tcPr>
          <w:p w14:paraId="53F52EFB" w14:textId="77777777" w:rsidR="00541013" w:rsidRDefault="00541013" w:rsidP="001933AD">
            <w:pPr>
              <w:spacing w:line="276" w:lineRule="auto"/>
              <w:jc w:val="both"/>
              <w:rPr>
                <w:color w:val="000000"/>
              </w:rPr>
            </w:pPr>
            <w:r>
              <w:rPr>
                <w:b/>
                <w:bCs/>
                <w:color w:val="FFFFFF"/>
                <w:shd w:val="clear" w:color="auto" w:fill="156082"/>
              </w:rPr>
              <w:t>Assessment</w:t>
            </w:r>
          </w:p>
        </w:tc>
      </w:tr>
      <w:tr w:rsidR="00541013" w14:paraId="2D6889C0" w14:textId="77777777" w:rsidTr="001933AD">
        <w:trPr>
          <w:trHeight w:val="540"/>
        </w:trPr>
        <w:tc>
          <w:tcPr>
            <w:tcW w:w="1753" w:type="dxa"/>
            <w:tcBorders>
              <w:left w:val="single" w:sz="6" w:space="0" w:color="E0E0E0"/>
              <w:bottom w:val="single" w:sz="6" w:space="0" w:color="E0E0E0"/>
              <w:right w:val="single" w:sz="6" w:space="0" w:color="E0E0E0"/>
            </w:tcBorders>
          </w:tcPr>
          <w:p w14:paraId="3A8F9056" w14:textId="77777777" w:rsidR="00541013" w:rsidRDefault="00541013" w:rsidP="001933AD">
            <w:pPr>
              <w:spacing w:line="276" w:lineRule="auto"/>
              <w:jc w:val="both"/>
              <w:rPr>
                <w:color w:val="000000"/>
              </w:rPr>
            </w:pPr>
            <w:r>
              <w:rPr>
                <w:b/>
                <w:bCs/>
                <w:color w:val="000000"/>
                <w:shd w:val="clear" w:color="auto" w:fill="C1E4F5"/>
              </w:rPr>
              <w:t>AI Effectiveness</w:t>
            </w:r>
          </w:p>
        </w:tc>
        <w:tc>
          <w:tcPr>
            <w:tcW w:w="1307" w:type="dxa"/>
            <w:tcBorders>
              <w:left w:val="single" w:sz="6" w:space="0" w:color="E0E0E0"/>
              <w:bottom w:val="single" w:sz="6" w:space="0" w:color="E0E0E0"/>
              <w:right w:val="single" w:sz="6" w:space="0" w:color="E0E0E0"/>
            </w:tcBorders>
          </w:tcPr>
          <w:p w14:paraId="30A0FC26" w14:textId="77777777" w:rsidR="00541013" w:rsidRDefault="00541013" w:rsidP="001933AD">
            <w:pPr>
              <w:spacing w:line="276" w:lineRule="auto"/>
              <w:jc w:val="both"/>
              <w:rPr>
                <w:color w:val="000000"/>
              </w:rPr>
            </w:pPr>
            <w:r>
              <w:rPr>
                <w:color w:val="000000"/>
                <w:shd w:val="clear" w:color="auto" w:fill="C1E4F5"/>
              </w:rPr>
              <w:t>Q1-Q2</w:t>
            </w:r>
          </w:p>
        </w:tc>
        <w:tc>
          <w:tcPr>
            <w:tcW w:w="1667" w:type="dxa"/>
            <w:tcBorders>
              <w:left w:val="single" w:sz="6" w:space="0" w:color="E0E0E0"/>
              <w:bottom w:val="single" w:sz="6" w:space="0" w:color="E0E0E0"/>
              <w:right w:val="single" w:sz="6" w:space="0" w:color="E0E0E0"/>
            </w:tcBorders>
          </w:tcPr>
          <w:p w14:paraId="2AF61B2B" w14:textId="77777777" w:rsidR="00541013" w:rsidRDefault="00541013" w:rsidP="001933AD">
            <w:pPr>
              <w:rPr>
                <w:color w:val="000000"/>
              </w:rPr>
            </w:pPr>
            <w:r>
              <w:rPr>
                <w:color w:val="000000"/>
              </w:rPr>
              <w:t>0.866</w:t>
            </w:r>
          </w:p>
        </w:tc>
        <w:tc>
          <w:tcPr>
            <w:tcW w:w="1321" w:type="dxa"/>
            <w:tcBorders>
              <w:left w:val="single" w:sz="6" w:space="0" w:color="E0E0E0"/>
              <w:bottom w:val="single" w:sz="6" w:space="0" w:color="E0E0E0"/>
              <w:right w:val="single" w:sz="6" w:space="0" w:color="E0E0E0"/>
            </w:tcBorders>
          </w:tcPr>
          <w:p w14:paraId="3E7D0089" w14:textId="77777777" w:rsidR="00541013" w:rsidRDefault="00541013" w:rsidP="001933AD">
            <w:pPr>
              <w:rPr>
                <w:color w:val="000000"/>
              </w:rPr>
            </w:pPr>
            <w:r>
              <w:rPr>
                <w:color w:val="000000"/>
              </w:rPr>
              <w:t>0.764</w:t>
            </w:r>
          </w:p>
        </w:tc>
        <w:tc>
          <w:tcPr>
            <w:tcW w:w="1635" w:type="dxa"/>
            <w:tcBorders>
              <w:left w:val="single" w:sz="6" w:space="0" w:color="E0E0E0"/>
              <w:bottom w:val="single" w:sz="6" w:space="0" w:color="E0E0E0"/>
              <w:right w:val="single" w:sz="6" w:space="0" w:color="E0E0E0"/>
            </w:tcBorders>
          </w:tcPr>
          <w:p w14:paraId="5C8A5F49" w14:textId="77777777" w:rsidR="00541013" w:rsidRDefault="00541013" w:rsidP="001933AD">
            <w:pPr>
              <w:rPr>
                <w:color w:val="000000"/>
              </w:rPr>
            </w:pPr>
            <w:r>
              <w:rPr>
                <w:color w:val="000000"/>
              </w:rPr>
              <w:t>0.866</w:t>
            </w:r>
          </w:p>
        </w:tc>
        <w:tc>
          <w:tcPr>
            <w:tcW w:w="1660" w:type="dxa"/>
            <w:tcBorders>
              <w:left w:val="single" w:sz="6" w:space="0" w:color="E0E0E0"/>
              <w:bottom w:val="single" w:sz="6" w:space="0" w:color="E0E0E0"/>
              <w:right w:val="single" w:sz="6" w:space="0" w:color="E0E0E0"/>
            </w:tcBorders>
          </w:tcPr>
          <w:p w14:paraId="4376535A" w14:textId="77777777" w:rsidR="00541013" w:rsidRDefault="00541013" w:rsidP="001933AD">
            <w:pPr>
              <w:spacing w:line="276" w:lineRule="auto"/>
              <w:jc w:val="both"/>
              <w:rPr>
                <w:color w:val="000000"/>
              </w:rPr>
            </w:pPr>
            <w:r>
              <w:rPr>
                <w:color w:val="000000"/>
                <w:shd w:val="clear" w:color="auto" w:fill="C1E4F5"/>
              </w:rPr>
              <w:t>Good</w:t>
            </w:r>
          </w:p>
        </w:tc>
      </w:tr>
      <w:tr w:rsidR="00541013" w14:paraId="52BADB1C" w14:textId="77777777" w:rsidTr="001933AD">
        <w:trPr>
          <w:trHeight w:val="540"/>
        </w:trPr>
        <w:tc>
          <w:tcPr>
            <w:tcW w:w="1753" w:type="dxa"/>
            <w:tcBorders>
              <w:left w:val="single" w:sz="6" w:space="0" w:color="E0E0E0"/>
              <w:bottom w:val="single" w:sz="6" w:space="0" w:color="E0E0E0"/>
              <w:right w:val="single" w:sz="6" w:space="0" w:color="E0E0E0"/>
            </w:tcBorders>
          </w:tcPr>
          <w:p w14:paraId="1E794D5D" w14:textId="77777777" w:rsidR="00541013" w:rsidRDefault="00541013" w:rsidP="001933AD">
            <w:pPr>
              <w:spacing w:line="276" w:lineRule="auto"/>
              <w:jc w:val="both"/>
              <w:rPr>
                <w:color w:val="000000"/>
              </w:rPr>
            </w:pPr>
            <w:r>
              <w:rPr>
                <w:b/>
                <w:bCs/>
                <w:color w:val="000000"/>
              </w:rPr>
              <w:t>Service Quality</w:t>
            </w:r>
          </w:p>
        </w:tc>
        <w:tc>
          <w:tcPr>
            <w:tcW w:w="1307" w:type="dxa"/>
            <w:tcBorders>
              <w:left w:val="single" w:sz="6" w:space="0" w:color="E0E0E0"/>
              <w:bottom w:val="single" w:sz="6" w:space="0" w:color="E0E0E0"/>
              <w:right w:val="single" w:sz="6" w:space="0" w:color="E0E0E0"/>
            </w:tcBorders>
          </w:tcPr>
          <w:p w14:paraId="2E99AE9F" w14:textId="77777777" w:rsidR="00541013" w:rsidRDefault="00541013" w:rsidP="001933AD">
            <w:pPr>
              <w:rPr>
                <w:color w:val="000000"/>
              </w:rPr>
            </w:pPr>
            <w:r>
              <w:rPr>
                <w:color w:val="000000"/>
              </w:rPr>
              <w:t>Q3-Q4</w:t>
            </w:r>
          </w:p>
        </w:tc>
        <w:tc>
          <w:tcPr>
            <w:tcW w:w="1667" w:type="dxa"/>
            <w:tcBorders>
              <w:left w:val="single" w:sz="6" w:space="0" w:color="E0E0E0"/>
              <w:bottom w:val="single" w:sz="6" w:space="0" w:color="E0E0E0"/>
              <w:right w:val="single" w:sz="6" w:space="0" w:color="E0E0E0"/>
            </w:tcBorders>
          </w:tcPr>
          <w:p w14:paraId="58CCC853" w14:textId="77777777" w:rsidR="00541013" w:rsidRDefault="00541013" w:rsidP="001933AD">
            <w:pPr>
              <w:rPr>
                <w:color w:val="000000"/>
              </w:rPr>
            </w:pPr>
            <w:r>
              <w:rPr>
                <w:color w:val="000000"/>
              </w:rPr>
              <w:t>0.814</w:t>
            </w:r>
          </w:p>
        </w:tc>
        <w:tc>
          <w:tcPr>
            <w:tcW w:w="1321" w:type="dxa"/>
            <w:tcBorders>
              <w:left w:val="single" w:sz="6" w:space="0" w:color="E0E0E0"/>
              <w:bottom w:val="single" w:sz="6" w:space="0" w:color="E0E0E0"/>
              <w:right w:val="single" w:sz="6" w:space="0" w:color="E0E0E0"/>
            </w:tcBorders>
          </w:tcPr>
          <w:p w14:paraId="432E0BB1" w14:textId="77777777" w:rsidR="00541013" w:rsidRDefault="00541013" w:rsidP="001933AD">
            <w:pPr>
              <w:rPr>
                <w:color w:val="000000"/>
              </w:rPr>
            </w:pPr>
            <w:r>
              <w:rPr>
                <w:color w:val="000000"/>
              </w:rPr>
              <w:t>0.693</w:t>
            </w:r>
          </w:p>
        </w:tc>
        <w:tc>
          <w:tcPr>
            <w:tcW w:w="1635" w:type="dxa"/>
            <w:tcBorders>
              <w:left w:val="single" w:sz="6" w:space="0" w:color="E0E0E0"/>
              <w:bottom w:val="single" w:sz="6" w:space="0" w:color="E0E0E0"/>
              <w:right w:val="single" w:sz="6" w:space="0" w:color="E0E0E0"/>
            </w:tcBorders>
          </w:tcPr>
          <w:p w14:paraId="58836296" w14:textId="77777777" w:rsidR="00541013" w:rsidRDefault="00541013" w:rsidP="001933AD">
            <w:pPr>
              <w:rPr>
                <w:color w:val="000000"/>
              </w:rPr>
            </w:pPr>
            <w:r>
              <w:rPr>
                <w:color w:val="000000"/>
              </w:rPr>
              <w:t>0.819</w:t>
            </w:r>
          </w:p>
        </w:tc>
        <w:tc>
          <w:tcPr>
            <w:tcW w:w="1660" w:type="dxa"/>
            <w:tcBorders>
              <w:left w:val="single" w:sz="6" w:space="0" w:color="E0E0E0"/>
              <w:bottom w:val="single" w:sz="6" w:space="0" w:color="E0E0E0"/>
              <w:right w:val="single" w:sz="6" w:space="0" w:color="E0E0E0"/>
            </w:tcBorders>
          </w:tcPr>
          <w:p w14:paraId="4369F3CD" w14:textId="77777777" w:rsidR="00541013" w:rsidRDefault="00541013" w:rsidP="001933AD">
            <w:pPr>
              <w:rPr>
                <w:color w:val="000000"/>
              </w:rPr>
            </w:pPr>
            <w:r>
              <w:rPr>
                <w:color w:val="000000"/>
              </w:rPr>
              <w:t>Good</w:t>
            </w:r>
          </w:p>
        </w:tc>
      </w:tr>
      <w:tr w:rsidR="00541013" w14:paraId="4DCBE732" w14:textId="77777777" w:rsidTr="001933AD">
        <w:trPr>
          <w:trHeight w:val="540"/>
        </w:trPr>
        <w:tc>
          <w:tcPr>
            <w:tcW w:w="1753" w:type="dxa"/>
            <w:tcBorders>
              <w:left w:val="single" w:sz="6" w:space="0" w:color="E0E0E0"/>
              <w:bottom w:val="single" w:sz="6" w:space="0" w:color="E0E0E0"/>
              <w:right w:val="single" w:sz="6" w:space="0" w:color="E0E0E0"/>
            </w:tcBorders>
          </w:tcPr>
          <w:p w14:paraId="6574A0A1" w14:textId="77777777" w:rsidR="00541013" w:rsidRDefault="00541013" w:rsidP="001933AD">
            <w:pPr>
              <w:spacing w:line="276" w:lineRule="auto"/>
              <w:jc w:val="both"/>
              <w:rPr>
                <w:color w:val="000000"/>
              </w:rPr>
            </w:pPr>
            <w:r>
              <w:rPr>
                <w:b/>
                <w:bCs/>
                <w:color w:val="000000"/>
                <w:shd w:val="clear" w:color="auto" w:fill="C1E4F5"/>
              </w:rPr>
              <w:t>Perceived Risk</w:t>
            </w:r>
          </w:p>
        </w:tc>
        <w:tc>
          <w:tcPr>
            <w:tcW w:w="1307" w:type="dxa"/>
            <w:tcBorders>
              <w:left w:val="single" w:sz="6" w:space="0" w:color="E0E0E0"/>
              <w:bottom w:val="single" w:sz="6" w:space="0" w:color="E0E0E0"/>
              <w:right w:val="single" w:sz="6" w:space="0" w:color="E0E0E0"/>
            </w:tcBorders>
          </w:tcPr>
          <w:p w14:paraId="46432A10" w14:textId="77777777" w:rsidR="00541013" w:rsidRDefault="00541013" w:rsidP="001933AD">
            <w:pPr>
              <w:spacing w:line="276" w:lineRule="auto"/>
              <w:jc w:val="both"/>
              <w:rPr>
                <w:color w:val="000000"/>
              </w:rPr>
            </w:pPr>
            <w:r>
              <w:rPr>
                <w:color w:val="000000"/>
                <w:shd w:val="clear" w:color="auto" w:fill="C1E4F5"/>
              </w:rPr>
              <w:t>Q5-Q6</w:t>
            </w:r>
          </w:p>
        </w:tc>
        <w:tc>
          <w:tcPr>
            <w:tcW w:w="1667" w:type="dxa"/>
            <w:tcBorders>
              <w:left w:val="single" w:sz="6" w:space="0" w:color="E0E0E0"/>
              <w:bottom w:val="single" w:sz="6" w:space="0" w:color="E0E0E0"/>
              <w:right w:val="single" w:sz="6" w:space="0" w:color="E0E0E0"/>
            </w:tcBorders>
          </w:tcPr>
          <w:p w14:paraId="19B17F08" w14:textId="77777777" w:rsidR="00541013" w:rsidRDefault="00541013" w:rsidP="001933AD">
            <w:pPr>
              <w:rPr>
                <w:color w:val="000000"/>
              </w:rPr>
            </w:pPr>
            <w:r>
              <w:rPr>
                <w:color w:val="000000"/>
              </w:rPr>
              <w:t>0.827</w:t>
            </w:r>
          </w:p>
        </w:tc>
        <w:tc>
          <w:tcPr>
            <w:tcW w:w="1321" w:type="dxa"/>
            <w:tcBorders>
              <w:left w:val="single" w:sz="6" w:space="0" w:color="E0E0E0"/>
              <w:bottom w:val="single" w:sz="6" w:space="0" w:color="E0E0E0"/>
              <w:right w:val="single" w:sz="6" w:space="0" w:color="E0E0E0"/>
            </w:tcBorders>
          </w:tcPr>
          <w:p w14:paraId="496319DE" w14:textId="77777777" w:rsidR="00541013" w:rsidRDefault="00541013" w:rsidP="001933AD">
            <w:pPr>
              <w:rPr>
                <w:color w:val="000000"/>
              </w:rPr>
            </w:pPr>
            <w:r>
              <w:rPr>
                <w:color w:val="000000"/>
              </w:rPr>
              <w:t>0.706</w:t>
            </w:r>
          </w:p>
        </w:tc>
        <w:tc>
          <w:tcPr>
            <w:tcW w:w="1635" w:type="dxa"/>
            <w:tcBorders>
              <w:left w:val="single" w:sz="6" w:space="0" w:color="E0E0E0"/>
              <w:bottom w:val="single" w:sz="6" w:space="0" w:color="E0E0E0"/>
              <w:right w:val="single" w:sz="6" w:space="0" w:color="E0E0E0"/>
            </w:tcBorders>
          </w:tcPr>
          <w:p w14:paraId="79E429D2" w14:textId="77777777" w:rsidR="00541013" w:rsidRDefault="00541013" w:rsidP="001933AD">
            <w:pPr>
              <w:rPr>
                <w:color w:val="000000"/>
              </w:rPr>
            </w:pPr>
            <w:r>
              <w:rPr>
                <w:color w:val="000000"/>
              </w:rPr>
              <w:t>0.828</w:t>
            </w:r>
          </w:p>
        </w:tc>
        <w:tc>
          <w:tcPr>
            <w:tcW w:w="1660" w:type="dxa"/>
            <w:tcBorders>
              <w:left w:val="single" w:sz="6" w:space="0" w:color="E0E0E0"/>
              <w:bottom w:val="single" w:sz="6" w:space="0" w:color="E0E0E0"/>
              <w:right w:val="single" w:sz="6" w:space="0" w:color="E0E0E0"/>
            </w:tcBorders>
          </w:tcPr>
          <w:p w14:paraId="412544C4" w14:textId="77777777" w:rsidR="00541013" w:rsidRDefault="00541013" w:rsidP="001933AD">
            <w:pPr>
              <w:spacing w:line="276" w:lineRule="auto"/>
              <w:jc w:val="both"/>
              <w:rPr>
                <w:color w:val="000000"/>
              </w:rPr>
            </w:pPr>
            <w:r>
              <w:rPr>
                <w:color w:val="000000"/>
                <w:shd w:val="clear" w:color="auto" w:fill="C1E4F5"/>
              </w:rPr>
              <w:t>Good</w:t>
            </w:r>
          </w:p>
        </w:tc>
      </w:tr>
      <w:tr w:rsidR="00541013" w14:paraId="1A22F4CA" w14:textId="77777777" w:rsidTr="001933AD">
        <w:trPr>
          <w:trHeight w:val="540"/>
        </w:trPr>
        <w:tc>
          <w:tcPr>
            <w:tcW w:w="1753" w:type="dxa"/>
            <w:tcBorders>
              <w:left w:val="single" w:sz="6" w:space="0" w:color="E0E0E0"/>
              <w:bottom w:val="single" w:sz="6" w:space="0" w:color="E0E0E0"/>
              <w:right w:val="single" w:sz="6" w:space="0" w:color="E0E0E0"/>
            </w:tcBorders>
          </w:tcPr>
          <w:p w14:paraId="22715AC2" w14:textId="77777777" w:rsidR="00541013" w:rsidRDefault="00541013" w:rsidP="001933AD">
            <w:pPr>
              <w:spacing w:line="276" w:lineRule="auto"/>
              <w:jc w:val="both"/>
              <w:rPr>
                <w:color w:val="000000"/>
              </w:rPr>
            </w:pPr>
            <w:r>
              <w:rPr>
                <w:b/>
                <w:bCs/>
                <w:color w:val="000000"/>
              </w:rPr>
              <w:t>Trust</w:t>
            </w:r>
          </w:p>
        </w:tc>
        <w:tc>
          <w:tcPr>
            <w:tcW w:w="1307" w:type="dxa"/>
            <w:tcBorders>
              <w:left w:val="single" w:sz="6" w:space="0" w:color="E0E0E0"/>
              <w:bottom w:val="single" w:sz="6" w:space="0" w:color="E0E0E0"/>
              <w:right w:val="single" w:sz="6" w:space="0" w:color="E0E0E0"/>
            </w:tcBorders>
          </w:tcPr>
          <w:p w14:paraId="71B38609" w14:textId="77777777" w:rsidR="00541013" w:rsidRDefault="00541013" w:rsidP="001933AD">
            <w:pPr>
              <w:rPr>
                <w:color w:val="000000"/>
              </w:rPr>
            </w:pPr>
            <w:r>
              <w:rPr>
                <w:color w:val="000000"/>
              </w:rPr>
              <w:t>Q7-Q8</w:t>
            </w:r>
          </w:p>
        </w:tc>
        <w:tc>
          <w:tcPr>
            <w:tcW w:w="1667" w:type="dxa"/>
            <w:tcBorders>
              <w:left w:val="single" w:sz="6" w:space="0" w:color="E0E0E0"/>
              <w:bottom w:val="single" w:sz="6" w:space="0" w:color="E0E0E0"/>
              <w:right w:val="single" w:sz="6" w:space="0" w:color="E0E0E0"/>
            </w:tcBorders>
          </w:tcPr>
          <w:p w14:paraId="0F2A0501" w14:textId="77777777" w:rsidR="00541013" w:rsidRDefault="00541013" w:rsidP="001933AD">
            <w:pPr>
              <w:rPr>
                <w:color w:val="000000"/>
              </w:rPr>
            </w:pPr>
            <w:r>
              <w:rPr>
                <w:color w:val="000000"/>
              </w:rPr>
              <w:t>0.858</w:t>
            </w:r>
          </w:p>
        </w:tc>
        <w:tc>
          <w:tcPr>
            <w:tcW w:w="1321" w:type="dxa"/>
            <w:tcBorders>
              <w:left w:val="single" w:sz="6" w:space="0" w:color="E0E0E0"/>
              <w:bottom w:val="single" w:sz="6" w:space="0" w:color="E0E0E0"/>
              <w:right w:val="single" w:sz="6" w:space="0" w:color="E0E0E0"/>
            </w:tcBorders>
          </w:tcPr>
          <w:p w14:paraId="5A0EA30C" w14:textId="77777777" w:rsidR="00541013" w:rsidRDefault="00541013" w:rsidP="001933AD">
            <w:pPr>
              <w:rPr>
                <w:color w:val="000000"/>
              </w:rPr>
            </w:pPr>
            <w:r>
              <w:rPr>
                <w:color w:val="000000"/>
              </w:rPr>
              <w:t>0.751</w:t>
            </w:r>
          </w:p>
        </w:tc>
        <w:tc>
          <w:tcPr>
            <w:tcW w:w="1635" w:type="dxa"/>
            <w:tcBorders>
              <w:left w:val="single" w:sz="6" w:space="0" w:color="E0E0E0"/>
              <w:bottom w:val="single" w:sz="6" w:space="0" w:color="E0E0E0"/>
              <w:right w:val="single" w:sz="6" w:space="0" w:color="E0E0E0"/>
            </w:tcBorders>
          </w:tcPr>
          <w:p w14:paraId="7E91D939" w14:textId="77777777" w:rsidR="00541013" w:rsidRDefault="00541013" w:rsidP="001933AD">
            <w:pPr>
              <w:rPr>
                <w:color w:val="000000"/>
              </w:rPr>
            </w:pPr>
            <w:r>
              <w:rPr>
                <w:color w:val="000000"/>
              </w:rPr>
              <w:t>0.858</w:t>
            </w:r>
          </w:p>
        </w:tc>
        <w:tc>
          <w:tcPr>
            <w:tcW w:w="1660" w:type="dxa"/>
            <w:tcBorders>
              <w:left w:val="single" w:sz="6" w:space="0" w:color="E0E0E0"/>
              <w:bottom w:val="single" w:sz="6" w:space="0" w:color="E0E0E0"/>
              <w:right w:val="single" w:sz="6" w:space="0" w:color="E0E0E0"/>
            </w:tcBorders>
          </w:tcPr>
          <w:p w14:paraId="3C47660E" w14:textId="77777777" w:rsidR="00541013" w:rsidRDefault="00541013" w:rsidP="001933AD">
            <w:pPr>
              <w:rPr>
                <w:color w:val="000000"/>
              </w:rPr>
            </w:pPr>
            <w:r>
              <w:rPr>
                <w:color w:val="000000"/>
              </w:rPr>
              <w:t>Good</w:t>
            </w:r>
          </w:p>
        </w:tc>
      </w:tr>
      <w:tr w:rsidR="00541013" w14:paraId="25F36032" w14:textId="77777777" w:rsidTr="001933AD">
        <w:trPr>
          <w:trHeight w:val="540"/>
        </w:trPr>
        <w:tc>
          <w:tcPr>
            <w:tcW w:w="1753" w:type="dxa"/>
            <w:tcBorders>
              <w:left w:val="single" w:sz="6" w:space="0" w:color="E0E0E0"/>
              <w:bottom w:val="single" w:sz="6" w:space="0" w:color="E0E0E0"/>
              <w:right w:val="single" w:sz="6" w:space="0" w:color="E0E0E0"/>
            </w:tcBorders>
          </w:tcPr>
          <w:p w14:paraId="4A15AAB8" w14:textId="77777777" w:rsidR="00541013" w:rsidRDefault="00541013" w:rsidP="001933AD">
            <w:pPr>
              <w:spacing w:line="276" w:lineRule="auto"/>
              <w:jc w:val="both"/>
              <w:rPr>
                <w:color w:val="000000"/>
              </w:rPr>
            </w:pPr>
            <w:r>
              <w:rPr>
                <w:b/>
                <w:bCs/>
                <w:color w:val="000000"/>
                <w:shd w:val="clear" w:color="auto" w:fill="C1E4F5"/>
              </w:rPr>
              <w:t>Satisfaction</w:t>
            </w:r>
          </w:p>
        </w:tc>
        <w:tc>
          <w:tcPr>
            <w:tcW w:w="1307" w:type="dxa"/>
            <w:tcBorders>
              <w:left w:val="single" w:sz="6" w:space="0" w:color="E0E0E0"/>
              <w:bottom w:val="single" w:sz="6" w:space="0" w:color="E0E0E0"/>
              <w:right w:val="single" w:sz="6" w:space="0" w:color="E0E0E0"/>
            </w:tcBorders>
          </w:tcPr>
          <w:p w14:paraId="3C433DAB" w14:textId="77777777" w:rsidR="00541013" w:rsidRDefault="00541013" w:rsidP="001933AD">
            <w:pPr>
              <w:spacing w:line="276" w:lineRule="auto"/>
              <w:jc w:val="both"/>
              <w:rPr>
                <w:color w:val="000000"/>
              </w:rPr>
            </w:pPr>
            <w:r>
              <w:rPr>
                <w:color w:val="000000"/>
                <w:shd w:val="clear" w:color="auto" w:fill="C1E4F5"/>
              </w:rPr>
              <w:t>Q9-Q10</w:t>
            </w:r>
          </w:p>
        </w:tc>
        <w:tc>
          <w:tcPr>
            <w:tcW w:w="1667" w:type="dxa"/>
            <w:tcBorders>
              <w:left w:val="single" w:sz="6" w:space="0" w:color="E0E0E0"/>
              <w:bottom w:val="single" w:sz="6" w:space="0" w:color="E0E0E0"/>
              <w:right w:val="single" w:sz="6" w:space="0" w:color="E0E0E0"/>
            </w:tcBorders>
          </w:tcPr>
          <w:p w14:paraId="7AA1A761" w14:textId="77777777" w:rsidR="00541013" w:rsidRDefault="00541013" w:rsidP="001933AD">
            <w:pPr>
              <w:rPr>
                <w:color w:val="000000"/>
              </w:rPr>
            </w:pPr>
            <w:r>
              <w:rPr>
                <w:color w:val="000000"/>
              </w:rPr>
              <w:t>0.828</w:t>
            </w:r>
          </w:p>
        </w:tc>
        <w:tc>
          <w:tcPr>
            <w:tcW w:w="1321" w:type="dxa"/>
            <w:tcBorders>
              <w:left w:val="single" w:sz="6" w:space="0" w:color="E0E0E0"/>
              <w:bottom w:val="single" w:sz="6" w:space="0" w:color="E0E0E0"/>
              <w:right w:val="single" w:sz="6" w:space="0" w:color="E0E0E0"/>
            </w:tcBorders>
          </w:tcPr>
          <w:p w14:paraId="269F2169" w14:textId="77777777" w:rsidR="00541013" w:rsidRDefault="00541013" w:rsidP="001933AD">
            <w:pPr>
              <w:rPr>
                <w:color w:val="000000"/>
              </w:rPr>
            </w:pPr>
            <w:r>
              <w:rPr>
                <w:color w:val="000000"/>
              </w:rPr>
              <w:t>0.713</w:t>
            </w:r>
          </w:p>
        </w:tc>
        <w:tc>
          <w:tcPr>
            <w:tcW w:w="1635" w:type="dxa"/>
            <w:tcBorders>
              <w:left w:val="single" w:sz="6" w:space="0" w:color="E0E0E0"/>
              <w:bottom w:val="single" w:sz="6" w:space="0" w:color="E0E0E0"/>
              <w:right w:val="single" w:sz="6" w:space="0" w:color="E0E0E0"/>
            </w:tcBorders>
          </w:tcPr>
          <w:p w14:paraId="41D185A6" w14:textId="77777777" w:rsidR="00541013" w:rsidRDefault="00541013" w:rsidP="001933AD">
            <w:pPr>
              <w:rPr>
                <w:color w:val="000000"/>
              </w:rPr>
            </w:pPr>
            <w:r>
              <w:rPr>
                <w:color w:val="000000"/>
              </w:rPr>
              <w:t>0.832</w:t>
            </w:r>
          </w:p>
        </w:tc>
        <w:tc>
          <w:tcPr>
            <w:tcW w:w="1660" w:type="dxa"/>
            <w:tcBorders>
              <w:left w:val="single" w:sz="6" w:space="0" w:color="E0E0E0"/>
              <w:bottom w:val="single" w:sz="6" w:space="0" w:color="E0E0E0"/>
              <w:right w:val="single" w:sz="6" w:space="0" w:color="E0E0E0"/>
            </w:tcBorders>
          </w:tcPr>
          <w:p w14:paraId="1E00F63E" w14:textId="77777777" w:rsidR="00541013" w:rsidRDefault="00541013" w:rsidP="001933AD">
            <w:pPr>
              <w:spacing w:line="276" w:lineRule="auto"/>
              <w:jc w:val="both"/>
              <w:rPr>
                <w:color w:val="000000"/>
              </w:rPr>
            </w:pPr>
            <w:r>
              <w:rPr>
                <w:color w:val="000000"/>
                <w:shd w:val="clear" w:color="auto" w:fill="C1E4F5"/>
              </w:rPr>
              <w:t>Good</w:t>
            </w:r>
          </w:p>
        </w:tc>
      </w:tr>
      <w:tr w:rsidR="00541013" w14:paraId="7BBE4CD6" w14:textId="77777777" w:rsidTr="001933AD">
        <w:trPr>
          <w:trHeight w:val="540"/>
        </w:trPr>
        <w:tc>
          <w:tcPr>
            <w:tcW w:w="1753" w:type="dxa"/>
            <w:tcBorders>
              <w:left w:val="single" w:sz="6" w:space="0" w:color="E0E0E0"/>
              <w:bottom w:val="single" w:sz="6" w:space="0" w:color="E0E0E0"/>
              <w:right w:val="single" w:sz="6" w:space="0" w:color="E0E0E0"/>
            </w:tcBorders>
          </w:tcPr>
          <w:p w14:paraId="04BE366F" w14:textId="77777777" w:rsidR="00541013" w:rsidRDefault="00541013" w:rsidP="001933AD">
            <w:pPr>
              <w:spacing w:line="276" w:lineRule="auto"/>
              <w:jc w:val="both"/>
              <w:rPr>
                <w:color w:val="000000"/>
              </w:rPr>
            </w:pPr>
            <w:r>
              <w:rPr>
                <w:b/>
                <w:bCs/>
                <w:color w:val="000000"/>
              </w:rPr>
              <w:t>Loyalty Intention</w:t>
            </w:r>
          </w:p>
        </w:tc>
        <w:tc>
          <w:tcPr>
            <w:tcW w:w="1307" w:type="dxa"/>
            <w:tcBorders>
              <w:left w:val="single" w:sz="6" w:space="0" w:color="E0E0E0"/>
              <w:bottom w:val="single" w:sz="6" w:space="0" w:color="E0E0E0"/>
              <w:right w:val="single" w:sz="6" w:space="0" w:color="E0E0E0"/>
            </w:tcBorders>
          </w:tcPr>
          <w:p w14:paraId="103AF2C1" w14:textId="77777777" w:rsidR="00541013" w:rsidRDefault="00541013" w:rsidP="001933AD">
            <w:pPr>
              <w:rPr>
                <w:color w:val="000000"/>
              </w:rPr>
            </w:pPr>
            <w:r>
              <w:rPr>
                <w:color w:val="000000"/>
              </w:rPr>
              <w:t>Q11-Q12</w:t>
            </w:r>
          </w:p>
        </w:tc>
        <w:tc>
          <w:tcPr>
            <w:tcW w:w="1667" w:type="dxa"/>
            <w:tcBorders>
              <w:left w:val="single" w:sz="6" w:space="0" w:color="E0E0E0"/>
              <w:bottom w:val="single" w:sz="6" w:space="0" w:color="E0E0E0"/>
              <w:right w:val="single" w:sz="6" w:space="0" w:color="E0E0E0"/>
            </w:tcBorders>
          </w:tcPr>
          <w:p w14:paraId="407F92F5" w14:textId="77777777" w:rsidR="00541013" w:rsidRDefault="00541013" w:rsidP="001933AD">
            <w:pPr>
              <w:rPr>
                <w:color w:val="000000"/>
              </w:rPr>
            </w:pPr>
            <w:r>
              <w:rPr>
                <w:color w:val="000000"/>
              </w:rPr>
              <w:t>0.811</w:t>
            </w:r>
          </w:p>
        </w:tc>
        <w:tc>
          <w:tcPr>
            <w:tcW w:w="1321" w:type="dxa"/>
            <w:tcBorders>
              <w:left w:val="single" w:sz="6" w:space="0" w:color="E0E0E0"/>
              <w:bottom w:val="single" w:sz="6" w:space="0" w:color="E0E0E0"/>
              <w:right w:val="single" w:sz="6" w:space="0" w:color="E0E0E0"/>
            </w:tcBorders>
          </w:tcPr>
          <w:p w14:paraId="7935875C" w14:textId="77777777" w:rsidR="00541013" w:rsidRDefault="00541013" w:rsidP="001933AD">
            <w:pPr>
              <w:rPr>
                <w:color w:val="000000"/>
              </w:rPr>
            </w:pPr>
            <w:r>
              <w:rPr>
                <w:color w:val="000000"/>
              </w:rPr>
              <w:t>0.689</w:t>
            </w:r>
          </w:p>
        </w:tc>
        <w:tc>
          <w:tcPr>
            <w:tcW w:w="1635" w:type="dxa"/>
            <w:tcBorders>
              <w:left w:val="single" w:sz="6" w:space="0" w:color="E0E0E0"/>
              <w:bottom w:val="single" w:sz="6" w:space="0" w:color="E0E0E0"/>
              <w:right w:val="single" w:sz="6" w:space="0" w:color="E0E0E0"/>
            </w:tcBorders>
          </w:tcPr>
          <w:p w14:paraId="1596C3C5" w14:textId="77777777" w:rsidR="00541013" w:rsidRDefault="00541013" w:rsidP="001933AD">
            <w:pPr>
              <w:rPr>
                <w:color w:val="000000"/>
              </w:rPr>
            </w:pPr>
            <w:r>
              <w:rPr>
                <w:color w:val="000000"/>
              </w:rPr>
              <w:t>0.816</w:t>
            </w:r>
          </w:p>
        </w:tc>
        <w:tc>
          <w:tcPr>
            <w:tcW w:w="1660" w:type="dxa"/>
            <w:tcBorders>
              <w:left w:val="single" w:sz="6" w:space="0" w:color="E0E0E0"/>
              <w:bottom w:val="single" w:sz="6" w:space="0" w:color="E0E0E0"/>
              <w:right w:val="single" w:sz="6" w:space="0" w:color="E0E0E0"/>
            </w:tcBorders>
          </w:tcPr>
          <w:p w14:paraId="53E10D0B" w14:textId="77777777" w:rsidR="00541013" w:rsidRDefault="00541013" w:rsidP="001933AD">
            <w:pPr>
              <w:rPr>
                <w:color w:val="000000"/>
              </w:rPr>
            </w:pPr>
            <w:r>
              <w:rPr>
                <w:color w:val="000000"/>
              </w:rPr>
              <w:t>Good</w:t>
            </w:r>
          </w:p>
        </w:tc>
      </w:tr>
    </w:tbl>
    <w:p w14:paraId="4E96B8E2" w14:textId="77777777" w:rsidR="00541013" w:rsidRDefault="00541013" w:rsidP="00541013">
      <w:pPr>
        <w:spacing w:before="120" w:after="120" w:line="276" w:lineRule="auto"/>
      </w:pPr>
    </w:p>
    <w:p w14:paraId="073F9BC8" w14:textId="77777777" w:rsidR="00541013" w:rsidRDefault="00541013" w:rsidP="00541013">
      <w:pPr>
        <w:spacing w:after="160" w:line="276" w:lineRule="auto"/>
        <w:jc w:val="both"/>
        <w:rPr>
          <w:sz w:val="18"/>
          <w:szCs w:val="18"/>
        </w:rPr>
      </w:pPr>
      <w:r>
        <w:rPr>
          <w:i/>
          <w:iCs/>
          <w:sz w:val="18"/>
          <w:szCs w:val="18"/>
        </w:rPr>
        <w:t>Source: SPSS output and author's construct-level calculations.</w:t>
      </w:r>
    </w:p>
    <w:p w14:paraId="2E480DCA" w14:textId="77777777" w:rsidR="00541013" w:rsidRDefault="00541013" w:rsidP="00541013">
      <w:pPr>
        <w:spacing w:after="160" w:line="276" w:lineRule="auto"/>
        <w:jc w:val="both"/>
      </w:pPr>
      <w:r>
        <w:t>Cronbach's alpha for all six constructs exceeded the widely accepted cut-off of .70, ranging from .811 to .866. Inter-item correlations were consistently strong (ranging from .689 to .764), and the Spearman-Brown coefficients supported the same conclusion. All six constructs were therefore retained for the subsequent correlation and regression analysis.</w:t>
      </w:r>
    </w:p>
    <w:p w14:paraId="1D45D8D3" w14:textId="77777777" w:rsidR="00541013" w:rsidRDefault="00541013" w:rsidP="00541013">
      <w:pPr>
        <w:spacing w:after="160" w:line="276" w:lineRule="auto"/>
        <w:jc w:val="both"/>
      </w:pPr>
      <w:r>
        <w:t>These results should not, however, be taken as evidence that the constructs were comprehensively measured. Each scale comprised only two items, and the strong reliability may partly reflect the close similarity of the paired items. Internal consistency does not, on its own, establish construct validity or full conceptual coverage, and this constraint is taken into account when interpreting the findings that follow.</w:t>
      </w:r>
    </w:p>
    <w:p w14:paraId="1B9BD359" w14:textId="77777777" w:rsidR="00541013" w:rsidRDefault="00541013" w:rsidP="00541013">
      <w:pPr>
        <w:pStyle w:val="Heading2"/>
        <w:keepLines w:val="0"/>
        <w:spacing w:line="276" w:lineRule="auto"/>
        <w:jc w:val="both"/>
      </w:pPr>
      <w:bookmarkStart w:id="56" w:name="_Toc241199880"/>
      <w:r>
        <w:rPr>
          <w:color w:val="0F4761"/>
        </w:rPr>
        <w:t>4.6 Correlation Analysis</w:t>
      </w:r>
      <w:bookmarkEnd w:id="56"/>
    </w:p>
    <w:p w14:paraId="4407B5C1" w14:textId="77777777" w:rsidR="00541013" w:rsidRDefault="00541013" w:rsidP="00541013">
      <w:pPr>
        <w:spacing w:after="160" w:line="276" w:lineRule="auto"/>
        <w:jc w:val="both"/>
      </w:pPr>
      <w:r>
        <w:t>Pearson correlation analysis was used to examine the direction and strength of relationships between the six study constructs, based on the 105 valid cases. Correlation results identified the bivariate associations between variables and checked for high overlap between predictors prior to regression analysis; they were not used alone to determine support for the hypotheses, which were tested more formally through regression.</w:t>
      </w:r>
    </w:p>
    <w:p w14:paraId="76D47E55" w14:textId="77777777" w:rsidR="00541013" w:rsidRDefault="00541013" w:rsidP="00541013">
      <w:pPr>
        <w:spacing w:after="160" w:line="276" w:lineRule="auto"/>
        <w:jc w:val="both"/>
      </w:pPr>
      <w:r>
        <w:rPr>
          <w:i/>
          <w:iCs/>
        </w:rPr>
        <w:t>Table 4.6: Pearson Correlations among the Study Constructs</w:t>
      </w:r>
    </w:p>
    <w:tbl>
      <w:tblPr>
        <w:tblW w:w="9344" w:type="dxa"/>
        <w:tblLayout w:type="fixed"/>
        <w:tblCellMar>
          <w:top w:w="15" w:type="dxa"/>
          <w:left w:w="22" w:type="dxa"/>
          <w:bottom w:w="15" w:type="dxa"/>
          <w:right w:w="22" w:type="dxa"/>
        </w:tblCellMar>
        <w:tblLook w:val="04A0" w:firstRow="1" w:lastRow="0" w:firstColumn="1" w:lastColumn="0" w:noHBand="0" w:noVBand="1"/>
      </w:tblPr>
      <w:tblGrid>
        <w:gridCol w:w="1683"/>
        <w:gridCol w:w="1317"/>
        <w:gridCol w:w="1316"/>
        <w:gridCol w:w="1238"/>
        <w:gridCol w:w="1316"/>
        <w:gridCol w:w="1318"/>
        <w:gridCol w:w="1156"/>
      </w:tblGrid>
      <w:tr w:rsidR="00541013" w14:paraId="0900B806" w14:textId="77777777" w:rsidTr="001933AD">
        <w:trPr>
          <w:trHeight w:val="540"/>
        </w:trPr>
        <w:tc>
          <w:tcPr>
            <w:tcW w:w="1682" w:type="dxa"/>
            <w:tcBorders>
              <w:top w:val="single" w:sz="6" w:space="0" w:color="E0E0E0"/>
              <w:left w:val="single" w:sz="6" w:space="0" w:color="E0E0E0"/>
              <w:bottom w:val="single" w:sz="6" w:space="0" w:color="E0E0E0"/>
              <w:right w:val="single" w:sz="6" w:space="0" w:color="E0E0E0"/>
            </w:tcBorders>
          </w:tcPr>
          <w:p w14:paraId="50FF7F2F" w14:textId="77777777" w:rsidR="00541013" w:rsidRDefault="00541013" w:rsidP="001933AD">
            <w:pPr>
              <w:spacing w:line="276" w:lineRule="auto"/>
              <w:jc w:val="both"/>
              <w:rPr>
                <w:color w:val="000000"/>
              </w:rPr>
            </w:pPr>
            <w:r>
              <w:rPr>
                <w:b/>
                <w:bCs/>
                <w:color w:val="FFFFFF"/>
                <w:shd w:val="clear" w:color="auto" w:fill="156082"/>
              </w:rPr>
              <w:lastRenderedPageBreak/>
              <w:t>Variable</w:t>
            </w:r>
          </w:p>
        </w:tc>
        <w:tc>
          <w:tcPr>
            <w:tcW w:w="1317" w:type="dxa"/>
            <w:tcBorders>
              <w:top w:val="single" w:sz="6" w:space="0" w:color="E0E0E0"/>
              <w:left w:val="single" w:sz="6" w:space="0" w:color="E0E0E0"/>
              <w:bottom w:val="single" w:sz="6" w:space="0" w:color="E0E0E0"/>
              <w:right w:val="single" w:sz="6" w:space="0" w:color="E0E0E0"/>
            </w:tcBorders>
          </w:tcPr>
          <w:p w14:paraId="74BF1519" w14:textId="77777777" w:rsidR="00541013" w:rsidRDefault="00541013" w:rsidP="001933AD">
            <w:pPr>
              <w:rPr>
                <w:color w:val="000000"/>
              </w:rPr>
            </w:pPr>
            <w:r>
              <w:rPr>
                <w:color w:val="000000"/>
              </w:rPr>
              <w:t>1</w:t>
            </w:r>
          </w:p>
        </w:tc>
        <w:tc>
          <w:tcPr>
            <w:tcW w:w="1316" w:type="dxa"/>
            <w:tcBorders>
              <w:top w:val="single" w:sz="6" w:space="0" w:color="E0E0E0"/>
              <w:left w:val="single" w:sz="6" w:space="0" w:color="E0E0E0"/>
              <w:bottom w:val="single" w:sz="6" w:space="0" w:color="E0E0E0"/>
              <w:right w:val="single" w:sz="6" w:space="0" w:color="E0E0E0"/>
            </w:tcBorders>
          </w:tcPr>
          <w:p w14:paraId="619956EB" w14:textId="77777777" w:rsidR="00541013" w:rsidRDefault="00541013" w:rsidP="001933AD">
            <w:pPr>
              <w:rPr>
                <w:color w:val="000000"/>
              </w:rPr>
            </w:pPr>
            <w:r>
              <w:rPr>
                <w:color w:val="000000"/>
              </w:rPr>
              <w:t>2</w:t>
            </w:r>
          </w:p>
        </w:tc>
        <w:tc>
          <w:tcPr>
            <w:tcW w:w="1238" w:type="dxa"/>
            <w:tcBorders>
              <w:top w:val="single" w:sz="6" w:space="0" w:color="E0E0E0"/>
              <w:left w:val="single" w:sz="6" w:space="0" w:color="E0E0E0"/>
              <w:bottom w:val="single" w:sz="6" w:space="0" w:color="E0E0E0"/>
              <w:right w:val="single" w:sz="6" w:space="0" w:color="E0E0E0"/>
            </w:tcBorders>
          </w:tcPr>
          <w:p w14:paraId="52A85282" w14:textId="77777777" w:rsidR="00541013" w:rsidRDefault="00541013" w:rsidP="001933AD">
            <w:pPr>
              <w:rPr>
                <w:color w:val="000000"/>
              </w:rPr>
            </w:pPr>
            <w:r>
              <w:rPr>
                <w:color w:val="000000"/>
              </w:rPr>
              <w:t>3</w:t>
            </w:r>
          </w:p>
        </w:tc>
        <w:tc>
          <w:tcPr>
            <w:tcW w:w="1316" w:type="dxa"/>
            <w:tcBorders>
              <w:top w:val="single" w:sz="6" w:space="0" w:color="E0E0E0"/>
              <w:left w:val="single" w:sz="6" w:space="0" w:color="E0E0E0"/>
              <w:bottom w:val="single" w:sz="6" w:space="0" w:color="E0E0E0"/>
              <w:right w:val="single" w:sz="6" w:space="0" w:color="E0E0E0"/>
            </w:tcBorders>
          </w:tcPr>
          <w:p w14:paraId="1E72169A" w14:textId="77777777" w:rsidR="00541013" w:rsidRDefault="00541013" w:rsidP="001933AD">
            <w:pPr>
              <w:rPr>
                <w:color w:val="000000"/>
              </w:rPr>
            </w:pPr>
            <w:r>
              <w:rPr>
                <w:color w:val="000000"/>
              </w:rPr>
              <w:t>4</w:t>
            </w:r>
          </w:p>
        </w:tc>
        <w:tc>
          <w:tcPr>
            <w:tcW w:w="1318" w:type="dxa"/>
            <w:tcBorders>
              <w:top w:val="single" w:sz="6" w:space="0" w:color="E0E0E0"/>
              <w:left w:val="single" w:sz="6" w:space="0" w:color="E0E0E0"/>
              <w:bottom w:val="single" w:sz="6" w:space="0" w:color="E0E0E0"/>
              <w:right w:val="single" w:sz="6" w:space="0" w:color="E0E0E0"/>
            </w:tcBorders>
          </w:tcPr>
          <w:p w14:paraId="19D9CF77" w14:textId="77777777" w:rsidR="00541013" w:rsidRDefault="00541013" w:rsidP="001933AD">
            <w:pPr>
              <w:rPr>
                <w:color w:val="000000"/>
              </w:rPr>
            </w:pPr>
            <w:r>
              <w:rPr>
                <w:color w:val="000000"/>
              </w:rPr>
              <w:t>5</w:t>
            </w:r>
          </w:p>
        </w:tc>
        <w:tc>
          <w:tcPr>
            <w:tcW w:w="1156" w:type="dxa"/>
            <w:tcBorders>
              <w:top w:val="single" w:sz="6" w:space="0" w:color="E0E0E0"/>
              <w:left w:val="single" w:sz="6" w:space="0" w:color="E0E0E0"/>
              <w:bottom w:val="single" w:sz="6" w:space="0" w:color="E0E0E0"/>
              <w:right w:val="single" w:sz="6" w:space="0" w:color="E0E0E0"/>
            </w:tcBorders>
          </w:tcPr>
          <w:p w14:paraId="53F8C093" w14:textId="77777777" w:rsidR="00541013" w:rsidRDefault="00541013" w:rsidP="001933AD">
            <w:pPr>
              <w:rPr>
                <w:color w:val="000000"/>
              </w:rPr>
            </w:pPr>
            <w:r>
              <w:rPr>
                <w:color w:val="000000"/>
              </w:rPr>
              <w:t>6</w:t>
            </w:r>
          </w:p>
        </w:tc>
      </w:tr>
      <w:tr w:rsidR="00541013" w14:paraId="66C1A1DC" w14:textId="77777777" w:rsidTr="001933AD">
        <w:trPr>
          <w:trHeight w:val="540"/>
        </w:trPr>
        <w:tc>
          <w:tcPr>
            <w:tcW w:w="1682" w:type="dxa"/>
            <w:tcBorders>
              <w:left w:val="single" w:sz="6" w:space="0" w:color="E0E0E0"/>
              <w:bottom w:val="single" w:sz="6" w:space="0" w:color="E0E0E0"/>
              <w:right w:val="single" w:sz="6" w:space="0" w:color="E0E0E0"/>
            </w:tcBorders>
          </w:tcPr>
          <w:p w14:paraId="7BA071E0" w14:textId="77777777" w:rsidR="00541013" w:rsidRDefault="00541013" w:rsidP="001933AD">
            <w:pPr>
              <w:spacing w:line="276" w:lineRule="auto"/>
              <w:jc w:val="both"/>
              <w:rPr>
                <w:color w:val="000000"/>
              </w:rPr>
            </w:pPr>
            <w:r>
              <w:rPr>
                <w:b/>
                <w:bCs/>
                <w:color w:val="000000"/>
                <w:shd w:val="clear" w:color="auto" w:fill="C1E4F5"/>
              </w:rPr>
              <w:t>1. AI Effectiveness</w:t>
            </w:r>
          </w:p>
        </w:tc>
        <w:tc>
          <w:tcPr>
            <w:tcW w:w="1317" w:type="dxa"/>
            <w:tcBorders>
              <w:left w:val="single" w:sz="6" w:space="0" w:color="E0E0E0"/>
              <w:bottom w:val="single" w:sz="6" w:space="0" w:color="E0E0E0"/>
              <w:right w:val="single" w:sz="6" w:space="0" w:color="E0E0E0"/>
            </w:tcBorders>
          </w:tcPr>
          <w:p w14:paraId="553DAB50" w14:textId="77777777" w:rsidR="00541013" w:rsidRDefault="00541013" w:rsidP="001933AD">
            <w:pPr>
              <w:rPr>
                <w:color w:val="000000"/>
              </w:rPr>
            </w:pPr>
            <w:r>
              <w:rPr>
                <w:color w:val="000000"/>
              </w:rPr>
              <w:t>1.000</w:t>
            </w:r>
          </w:p>
        </w:tc>
        <w:tc>
          <w:tcPr>
            <w:tcW w:w="1316" w:type="dxa"/>
            <w:tcBorders>
              <w:left w:val="single" w:sz="6" w:space="0" w:color="E0E0E0"/>
              <w:bottom w:val="single" w:sz="6" w:space="0" w:color="E0E0E0"/>
              <w:right w:val="single" w:sz="6" w:space="0" w:color="E0E0E0"/>
            </w:tcBorders>
          </w:tcPr>
          <w:p w14:paraId="39E20F87" w14:textId="77777777" w:rsidR="00541013" w:rsidRDefault="00541013" w:rsidP="001933AD">
            <w:pPr>
              <w:rPr>
                <w:color w:val="000000"/>
              </w:rPr>
            </w:pPr>
          </w:p>
        </w:tc>
        <w:tc>
          <w:tcPr>
            <w:tcW w:w="1238" w:type="dxa"/>
            <w:tcBorders>
              <w:left w:val="single" w:sz="6" w:space="0" w:color="E0E0E0"/>
              <w:bottom w:val="single" w:sz="6" w:space="0" w:color="E0E0E0"/>
              <w:right w:val="single" w:sz="6" w:space="0" w:color="E0E0E0"/>
            </w:tcBorders>
          </w:tcPr>
          <w:p w14:paraId="307A845D" w14:textId="77777777" w:rsidR="00541013" w:rsidRDefault="00541013" w:rsidP="001933AD">
            <w:pPr>
              <w:rPr>
                <w:color w:val="000000"/>
              </w:rPr>
            </w:pPr>
          </w:p>
        </w:tc>
        <w:tc>
          <w:tcPr>
            <w:tcW w:w="1316" w:type="dxa"/>
            <w:tcBorders>
              <w:left w:val="single" w:sz="6" w:space="0" w:color="E0E0E0"/>
              <w:bottom w:val="single" w:sz="6" w:space="0" w:color="E0E0E0"/>
              <w:right w:val="single" w:sz="6" w:space="0" w:color="E0E0E0"/>
            </w:tcBorders>
          </w:tcPr>
          <w:p w14:paraId="6734A0DA" w14:textId="77777777" w:rsidR="00541013" w:rsidRDefault="00541013" w:rsidP="001933AD">
            <w:pPr>
              <w:rPr>
                <w:color w:val="000000"/>
              </w:rPr>
            </w:pPr>
          </w:p>
        </w:tc>
        <w:tc>
          <w:tcPr>
            <w:tcW w:w="1318" w:type="dxa"/>
            <w:tcBorders>
              <w:left w:val="single" w:sz="6" w:space="0" w:color="E0E0E0"/>
              <w:bottom w:val="single" w:sz="6" w:space="0" w:color="E0E0E0"/>
              <w:right w:val="single" w:sz="6" w:space="0" w:color="E0E0E0"/>
            </w:tcBorders>
          </w:tcPr>
          <w:p w14:paraId="690BA675" w14:textId="77777777" w:rsidR="00541013" w:rsidRDefault="00541013" w:rsidP="001933AD">
            <w:pPr>
              <w:rPr>
                <w:color w:val="000000"/>
              </w:rPr>
            </w:pPr>
          </w:p>
        </w:tc>
        <w:tc>
          <w:tcPr>
            <w:tcW w:w="1156" w:type="dxa"/>
            <w:tcBorders>
              <w:left w:val="single" w:sz="6" w:space="0" w:color="E0E0E0"/>
              <w:bottom w:val="single" w:sz="6" w:space="0" w:color="E0E0E0"/>
              <w:right w:val="single" w:sz="6" w:space="0" w:color="E0E0E0"/>
            </w:tcBorders>
          </w:tcPr>
          <w:p w14:paraId="7EFDB97B" w14:textId="77777777" w:rsidR="00541013" w:rsidRDefault="00541013" w:rsidP="001933AD">
            <w:pPr>
              <w:rPr>
                <w:color w:val="000000"/>
              </w:rPr>
            </w:pPr>
          </w:p>
        </w:tc>
      </w:tr>
      <w:tr w:rsidR="00541013" w14:paraId="437F8B89" w14:textId="77777777" w:rsidTr="001933AD">
        <w:trPr>
          <w:trHeight w:val="540"/>
        </w:trPr>
        <w:tc>
          <w:tcPr>
            <w:tcW w:w="1682" w:type="dxa"/>
            <w:tcBorders>
              <w:left w:val="single" w:sz="6" w:space="0" w:color="E0E0E0"/>
              <w:bottom w:val="single" w:sz="6" w:space="0" w:color="E0E0E0"/>
              <w:right w:val="single" w:sz="6" w:space="0" w:color="E0E0E0"/>
            </w:tcBorders>
          </w:tcPr>
          <w:p w14:paraId="2D6B70A1" w14:textId="77777777" w:rsidR="00541013" w:rsidRDefault="00541013" w:rsidP="001933AD">
            <w:pPr>
              <w:spacing w:line="276" w:lineRule="auto"/>
              <w:jc w:val="both"/>
              <w:rPr>
                <w:color w:val="000000"/>
              </w:rPr>
            </w:pPr>
            <w:r>
              <w:rPr>
                <w:b/>
                <w:bCs/>
                <w:color w:val="000000"/>
              </w:rPr>
              <w:t>2. Service Quality</w:t>
            </w:r>
          </w:p>
        </w:tc>
        <w:tc>
          <w:tcPr>
            <w:tcW w:w="1317" w:type="dxa"/>
            <w:tcBorders>
              <w:left w:val="single" w:sz="6" w:space="0" w:color="E0E0E0"/>
              <w:bottom w:val="single" w:sz="6" w:space="0" w:color="E0E0E0"/>
              <w:right w:val="single" w:sz="6" w:space="0" w:color="E0E0E0"/>
            </w:tcBorders>
          </w:tcPr>
          <w:p w14:paraId="0DCCA60F" w14:textId="77777777" w:rsidR="00541013" w:rsidRDefault="00541013" w:rsidP="001933AD">
            <w:pPr>
              <w:rPr>
                <w:color w:val="000000"/>
              </w:rPr>
            </w:pPr>
            <w:r>
              <w:rPr>
                <w:color w:val="000000"/>
              </w:rPr>
              <w:t>.607***</w:t>
            </w:r>
          </w:p>
        </w:tc>
        <w:tc>
          <w:tcPr>
            <w:tcW w:w="1316" w:type="dxa"/>
            <w:tcBorders>
              <w:left w:val="single" w:sz="6" w:space="0" w:color="E0E0E0"/>
              <w:bottom w:val="single" w:sz="6" w:space="0" w:color="E0E0E0"/>
              <w:right w:val="single" w:sz="6" w:space="0" w:color="E0E0E0"/>
            </w:tcBorders>
          </w:tcPr>
          <w:p w14:paraId="7F0B518E" w14:textId="77777777" w:rsidR="00541013" w:rsidRDefault="00541013" w:rsidP="001933AD">
            <w:pPr>
              <w:rPr>
                <w:color w:val="000000"/>
              </w:rPr>
            </w:pPr>
            <w:r>
              <w:rPr>
                <w:color w:val="000000"/>
              </w:rPr>
              <w:t>1.000</w:t>
            </w:r>
          </w:p>
        </w:tc>
        <w:tc>
          <w:tcPr>
            <w:tcW w:w="1238" w:type="dxa"/>
            <w:tcBorders>
              <w:left w:val="single" w:sz="6" w:space="0" w:color="E0E0E0"/>
              <w:bottom w:val="single" w:sz="6" w:space="0" w:color="E0E0E0"/>
              <w:right w:val="single" w:sz="6" w:space="0" w:color="E0E0E0"/>
            </w:tcBorders>
          </w:tcPr>
          <w:p w14:paraId="7044B90E" w14:textId="77777777" w:rsidR="00541013" w:rsidRDefault="00541013" w:rsidP="001933AD">
            <w:pPr>
              <w:rPr>
                <w:color w:val="000000"/>
              </w:rPr>
            </w:pPr>
          </w:p>
        </w:tc>
        <w:tc>
          <w:tcPr>
            <w:tcW w:w="1316" w:type="dxa"/>
            <w:tcBorders>
              <w:left w:val="single" w:sz="6" w:space="0" w:color="E0E0E0"/>
              <w:bottom w:val="single" w:sz="6" w:space="0" w:color="E0E0E0"/>
              <w:right w:val="single" w:sz="6" w:space="0" w:color="E0E0E0"/>
            </w:tcBorders>
          </w:tcPr>
          <w:p w14:paraId="177C53B0" w14:textId="77777777" w:rsidR="00541013" w:rsidRDefault="00541013" w:rsidP="001933AD">
            <w:pPr>
              <w:rPr>
                <w:color w:val="000000"/>
              </w:rPr>
            </w:pPr>
          </w:p>
        </w:tc>
        <w:tc>
          <w:tcPr>
            <w:tcW w:w="1318" w:type="dxa"/>
            <w:tcBorders>
              <w:left w:val="single" w:sz="6" w:space="0" w:color="E0E0E0"/>
              <w:bottom w:val="single" w:sz="6" w:space="0" w:color="E0E0E0"/>
              <w:right w:val="single" w:sz="6" w:space="0" w:color="E0E0E0"/>
            </w:tcBorders>
          </w:tcPr>
          <w:p w14:paraId="17A33552" w14:textId="77777777" w:rsidR="00541013" w:rsidRDefault="00541013" w:rsidP="001933AD">
            <w:pPr>
              <w:rPr>
                <w:color w:val="000000"/>
              </w:rPr>
            </w:pPr>
          </w:p>
        </w:tc>
        <w:tc>
          <w:tcPr>
            <w:tcW w:w="1156" w:type="dxa"/>
            <w:tcBorders>
              <w:left w:val="single" w:sz="6" w:space="0" w:color="E0E0E0"/>
              <w:bottom w:val="single" w:sz="6" w:space="0" w:color="E0E0E0"/>
              <w:right w:val="single" w:sz="6" w:space="0" w:color="E0E0E0"/>
            </w:tcBorders>
          </w:tcPr>
          <w:p w14:paraId="6B414EF9" w14:textId="77777777" w:rsidR="00541013" w:rsidRDefault="00541013" w:rsidP="001933AD">
            <w:pPr>
              <w:rPr>
                <w:color w:val="000000"/>
              </w:rPr>
            </w:pPr>
          </w:p>
        </w:tc>
      </w:tr>
      <w:tr w:rsidR="00541013" w14:paraId="5C03470A" w14:textId="77777777" w:rsidTr="001933AD">
        <w:trPr>
          <w:trHeight w:val="540"/>
        </w:trPr>
        <w:tc>
          <w:tcPr>
            <w:tcW w:w="1682" w:type="dxa"/>
            <w:tcBorders>
              <w:left w:val="single" w:sz="6" w:space="0" w:color="E0E0E0"/>
              <w:bottom w:val="single" w:sz="6" w:space="0" w:color="E0E0E0"/>
              <w:right w:val="single" w:sz="6" w:space="0" w:color="E0E0E0"/>
            </w:tcBorders>
          </w:tcPr>
          <w:p w14:paraId="0F18E1F6" w14:textId="77777777" w:rsidR="00541013" w:rsidRDefault="00541013" w:rsidP="001933AD">
            <w:pPr>
              <w:spacing w:line="276" w:lineRule="auto"/>
              <w:jc w:val="both"/>
              <w:rPr>
                <w:color w:val="000000"/>
              </w:rPr>
            </w:pPr>
            <w:r>
              <w:rPr>
                <w:b/>
                <w:bCs/>
                <w:color w:val="000000"/>
                <w:shd w:val="clear" w:color="auto" w:fill="C1E4F5"/>
              </w:rPr>
              <w:t>3. Perceived Risk</w:t>
            </w:r>
          </w:p>
        </w:tc>
        <w:tc>
          <w:tcPr>
            <w:tcW w:w="1317" w:type="dxa"/>
            <w:tcBorders>
              <w:left w:val="single" w:sz="6" w:space="0" w:color="E0E0E0"/>
              <w:bottom w:val="single" w:sz="6" w:space="0" w:color="E0E0E0"/>
              <w:right w:val="single" w:sz="6" w:space="0" w:color="E0E0E0"/>
            </w:tcBorders>
          </w:tcPr>
          <w:p w14:paraId="48A15004" w14:textId="77777777" w:rsidR="00541013" w:rsidRDefault="00541013" w:rsidP="001933AD">
            <w:pPr>
              <w:rPr>
                <w:color w:val="000000"/>
              </w:rPr>
            </w:pPr>
            <w:r>
              <w:rPr>
                <w:color w:val="000000"/>
              </w:rPr>
              <w:t>-.134</w:t>
            </w:r>
          </w:p>
        </w:tc>
        <w:tc>
          <w:tcPr>
            <w:tcW w:w="1316" w:type="dxa"/>
            <w:tcBorders>
              <w:left w:val="single" w:sz="6" w:space="0" w:color="E0E0E0"/>
              <w:bottom w:val="single" w:sz="6" w:space="0" w:color="E0E0E0"/>
              <w:right w:val="single" w:sz="6" w:space="0" w:color="E0E0E0"/>
            </w:tcBorders>
          </w:tcPr>
          <w:p w14:paraId="6F878563" w14:textId="77777777" w:rsidR="00541013" w:rsidRDefault="00541013" w:rsidP="001933AD">
            <w:pPr>
              <w:spacing w:line="276" w:lineRule="auto"/>
              <w:jc w:val="both"/>
              <w:rPr>
                <w:color w:val="000000"/>
              </w:rPr>
            </w:pPr>
            <w:r>
              <w:rPr>
                <w:color w:val="000000"/>
                <w:shd w:val="clear" w:color="auto" w:fill="C1E4F5"/>
              </w:rPr>
              <w:t>-.372***</w:t>
            </w:r>
          </w:p>
        </w:tc>
        <w:tc>
          <w:tcPr>
            <w:tcW w:w="1238" w:type="dxa"/>
            <w:tcBorders>
              <w:left w:val="single" w:sz="6" w:space="0" w:color="E0E0E0"/>
              <w:bottom w:val="single" w:sz="6" w:space="0" w:color="E0E0E0"/>
              <w:right w:val="single" w:sz="6" w:space="0" w:color="E0E0E0"/>
            </w:tcBorders>
          </w:tcPr>
          <w:p w14:paraId="3D15224C" w14:textId="77777777" w:rsidR="00541013" w:rsidRDefault="00541013" w:rsidP="001933AD">
            <w:pPr>
              <w:rPr>
                <w:color w:val="000000"/>
              </w:rPr>
            </w:pPr>
            <w:r>
              <w:rPr>
                <w:color w:val="000000"/>
              </w:rPr>
              <w:t>1.000</w:t>
            </w:r>
          </w:p>
        </w:tc>
        <w:tc>
          <w:tcPr>
            <w:tcW w:w="1316" w:type="dxa"/>
            <w:tcBorders>
              <w:left w:val="single" w:sz="6" w:space="0" w:color="E0E0E0"/>
              <w:bottom w:val="single" w:sz="6" w:space="0" w:color="E0E0E0"/>
              <w:right w:val="single" w:sz="6" w:space="0" w:color="E0E0E0"/>
            </w:tcBorders>
          </w:tcPr>
          <w:p w14:paraId="6ED196D9" w14:textId="77777777" w:rsidR="00541013" w:rsidRDefault="00541013" w:rsidP="001933AD">
            <w:pPr>
              <w:rPr>
                <w:color w:val="000000"/>
              </w:rPr>
            </w:pPr>
          </w:p>
        </w:tc>
        <w:tc>
          <w:tcPr>
            <w:tcW w:w="1318" w:type="dxa"/>
            <w:tcBorders>
              <w:left w:val="single" w:sz="6" w:space="0" w:color="E0E0E0"/>
              <w:bottom w:val="single" w:sz="6" w:space="0" w:color="E0E0E0"/>
              <w:right w:val="single" w:sz="6" w:space="0" w:color="E0E0E0"/>
            </w:tcBorders>
          </w:tcPr>
          <w:p w14:paraId="7994E97B" w14:textId="77777777" w:rsidR="00541013" w:rsidRDefault="00541013" w:rsidP="001933AD">
            <w:pPr>
              <w:rPr>
                <w:color w:val="000000"/>
              </w:rPr>
            </w:pPr>
          </w:p>
        </w:tc>
        <w:tc>
          <w:tcPr>
            <w:tcW w:w="1156" w:type="dxa"/>
            <w:tcBorders>
              <w:left w:val="single" w:sz="6" w:space="0" w:color="E0E0E0"/>
              <w:bottom w:val="single" w:sz="6" w:space="0" w:color="E0E0E0"/>
              <w:right w:val="single" w:sz="6" w:space="0" w:color="E0E0E0"/>
            </w:tcBorders>
          </w:tcPr>
          <w:p w14:paraId="60CE0E31" w14:textId="77777777" w:rsidR="00541013" w:rsidRDefault="00541013" w:rsidP="001933AD">
            <w:pPr>
              <w:rPr>
                <w:color w:val="000000"/>
              </w:rPr>
            </w:pPr>
          </w:p>
        </w:tc>
      </w:tr>
      <w:tr w:rsidR="00541013" w14:paraId="151C2078" w14:textId="77777777" w:rsidTr="001933AD">
        <w:trPr>
          <w:trHeight w:val="540"/>
        </w:trPr>
        <w:tc>
          <w:tcPr>
            <w:tcW w:w="1682" w:type="dxa"/>
            <w:tcBorders>
              <w:left w:val="single" w:sz="6" w:space="0" w:color="E0E0E0"/>
              <w:bottom w:val="single" w:sz="6" w:space="0" w:color="E0E0E0"/>
              <w:right w:val="single" w:sz="6" w:space="0" w:color="E0E0E0"/>
            </w:tcBorders>
          </w:tcPr>
          <w:p w14:paraId="04C9314A" w14:textId="77777777" w:rsidR="00541013" w:rsidRDefault="00541013" w:rsidP="001933AD">
            <w:pPr>
              <w:spacing w:line="276" w:lineRule="auto"/>
              <w:jc w:val="both"/>
              <w:rPr>
                <w:color w:val="000000"/>
              </w:rPr>
            </w:pPr>
            <w:r>
              <w:rPr>
                <w:b/>
                <w:bCs/>
                <w:color w:val="000000"/>
              </w:rPr>
              <w:t>4. Trust</w:t>
            </w:r>
          </w:p>
        </w:tc>
        <w:tc>
          <w:tcPr>
            <w:tcW w:w="1317" w:type="dxa"/>
            <w:tcBorders>
              <w:left w:val="single" w:sz="6" w:space="0" w:color="E0E0E0"/>
              <w:bottom w:val="single" w:sz="6" w:space="0" w:color="E0E0E0"/>
              <w:right w:val="single" w:sz="6" w:space="0" w:color="E0E0E0"/>
            </w:tcBorders>
          </w:tcPr>
          <w:p w14:paraId="35749184" w14:textId="77777777" w:rsidR="00541013" w:rsidRDefault="00541013" w:rsidP="001933AD">
            <w:pPr>
              <w:rPr>
                <w:color w:val="000000"/>
              </w:rPr>
            </w:pPr>
            <w:r>
              <w:rPr>
                <w:color w:val="000000"/>
              </w:rPr>
              <w:t>.367***</w:t>
            </w:r>
          </w:p>
        </w:tc>
        <w:tc>
          <w:tcPr>
            <w:tcW w:w="1316" w:type="dxa"/>
            <w:tcBorders>
              <w:left w:val="single" w:sz="6" w:space="0" w:color="E0E0E0"/>
              <w:bottom w:val="single" w:sz="6" w:space="0" w:color="E0E0E0"/>
              <w:right w:val="single" w:sz="6" w:space="0" w:color="E0E0E0"/>
            </w:tcBorders>
          </w:tcPr>
          <w:p w14:paraId="53FF402E" w14:textId="77777777" w:rsidR="00541013" w:rsidRDefault="00541013" w:rsidP="001933AD">
            <w:pPr>
              <w:rPr>
                <w:color w:val="000000"/>
              </w:rPr>
            </w:pPr>
            <w:r>
              <w:rPr>
                <w:color w:val="000000"/>
              </w:rPr>
              <w:t>.598***</w:t>
            </w:r>
          </w:p>
        </w:tc>
        <w:tc>
          <w:tcPr>
            <w:tcW w:w="1238" w:type="dxa"/>
            <w:tcBorders>
              <w:left w:val="single" w:sz="6" w:space="0" w:color="E0E0E0"/>
              <w:bottom w:val="single" w:sz="6" w:space="0" w:color="E0E0E0"/>
              <w:right w:val="single" w:sz="6" w:space="0" w:color="E0E0E0"/>
            </w:tcBorders>
          </w:tcPr>
          <w:p w14:paraId="024E0CA4" w14:textId="77777777" w:rsidR="00541013" w:rsidRDefault="00541013" w:rsidP="001933AD">
            <w:pPr>
              <w:rPr>
                <w:color w:val="000000"/>
              </w:rPr>
            </w:pPr>
            <w:r>
              <w:rPr>
                <w:color w:val="000000"/>
              </w:rPr>
              <w:t>-.222*</w:t>
            </w:r>
          </w:p>
        </w:tc>
        <w:tc>
          <w:tcPr>
            <w:tcW w:w="1316" w:type="dxa"/>
            <w:tcBorders>
              <w:left w:val="single" w:sz="6" w:space="0" w:color="E0E0E0"/>
              <w:bottom w:val="single" w:sz="6" w:space="0" w:color="E0E0E0"/>
              <w:right w:val="single" w:sz="6" w:space="0" w:color="E0E0E0"/>
            </w:tcBorders>
          </w:tcPr>
          <w:p w14:paraId="0747A096" w14:textId="77777777" w:rsidR="00541013" w:rsidRDefault="00541013" w:rsidP="001933AD">
            <w:pPr>
              <w:rPr>
                <w:color w:val="000000"/>
              </w:rPr>
            </w:pPr>
            <w:r>
              <w:rPr>
                <w:color w:val="000000"/>
              </w:rPr>
              <w:t>1.000</w:t>
            </w:r>
          </w:p>
        </w:tc>
        <w:tc>
          <w:tcPr>
            <w:tcW w:w="1318" w:type="dxa"/>
            <w:tcBorders>
              <w:left w:val="single" w:sz="6" w:space="0" w:color="E0E0E0"/>
              <w:bottom w:val="single" w:sz="6" w:space="0" w:color="E0E0E0"/>
              <w:right w:val="single" w:sz="6" w:space="0" w:color="E0E0E0"/>
            </w:tcBorders>
          </w:tcPr>
          <w:p w14:paraId="61E84607" w14:textId="77777777" w:rsidR="00541013" w:rsidRDefault="00541013" w:rsidP="001933AD">
            <w:pPr>
              <w:rPr>
                <w:color w:val="000000"/>
              </w:rPr>
            </w:pPr>
          </w:p>
        </w:tc>
        <w:tc>
          <w:tcPr>
            <w:tcW w:w="1156" w:type="dxa"/>
            <w:tcBorders>
              <w:left w:val="single" w:sz="6" w:space="0" w:color="E0E0E0"/>
              <w:bottom w:val="single" w:sz="6" w:space="0" w:color="E0E0E0"/>
              <w:right w:val="single" w:sz="6" w:space="0" w:color="E0E0E0"/>
            </w:tcBorders>
          </w:tcPr>
          <w:p w14:paraId="26D35978" w14:textId="77777777" w:rsidR="00541013" w:rsidRDefault="00541013" w:rsidP="001933AD">
            <w:pPr>
              <w:rPr>
                <w:color w:val="000000"/>
              </w:rPr>
            </w:pPr>
          </w:p>
        </w:tc>
      </w:tr>
      <w:tr w:rsidR="00541013" w14:paraId="01E2C4A1" w14:textId="77777777" w:rsidTr="001933AD">
        <w:trPr>
          <w:trHeight w:val="540"/>
        </w:trPr>
        <w:tc>
          <w:tcPr>
            <w:tcW w:w="1682" w:type="dxa"/>
            <w:tcBorders>
              <w:left w:val="single" w:sz="6" w:space="0" w:color="E0E0E0"/>
              <w:bottom w:val="single" w:sz="6" w:space="0" w:color="E0E0E0"/>
              <w:right w:val="single" w:sz="6" w:space="0" w:color="E0E0E0"/>
            </w:tcBorders>
          </w:tcPr>
          <w:p w14:paraId="73166732" w14:textId="77777777" w:rsidR="00541013" w:rsidRDefault="00541013" w:rsidP="001933AD">
            <w:pPr>
              <w:spacing w:line="276" w:lineRule="auto"/>
              <w:jc w:val="both"/>
              <w:rPr>
                <w:color w:val="000000"/>
              </w:rPr>
            </w:pPr>
            <w:r>
              <w:rPr>
                <w:b/>
                <w:bCs/>
                <w:color w:val="000000"/>
                <w:shd w:val="clear" w:color="auto" w:fill="C1E4F5"/>
              </w:rPr>
              <w:t>5. Satisfaction</w:t>
            </w:r>
          </w:p>
        </w:tc>
        <w:tc>
          <w:tcPr>
            <w:tcW w:w="1317" w:type="dxa"/>
            <w:tcBorders>
              <w:left w:val="single" w:sz="6" w:space="0" w:color="E0E0E0"/>
              <w:bottom w:val="single" w:sz="6" w:space="0" w:color="E0E0E0"/>
              <w:right w:val="single" w:sz="6" w:space="0" w:color="E0E0E0"/>
            </w:tcBorders>
          </w:tcPr>
          <w:p w14:paraId="3D81CD92" w14:textId="77777777" w:rsidR="00541013" w:rsidRDefault="00541013" w:rsidP="001933AD">
            <w:pPr>
              <w:spacing w:line="276" w:lineRule="auto"/>
              <w:jc w:val="both"/>
              <w:rPr>
                <w:color w:val="000000"/>
              </w:rPr>
            </w:pPr>
            <w:r>
              <w:rPr>
                <w:color w:val="000000"/>
                <w:shd w:val="clear" w:color="auto" w:fill="C1E4F5"/>
              </w:rPr>
              <w:t>.689***</w:t>
            </w:r>
          </w:p>
        </w:tc>
        <w:tc>
          <w:tcPr>
            <w:tcW w:w="1316" w:type="dxa"/>
            <w:tcBorders>
              <w:left w:val="single" w:sz="6" w:space="0" w:color="E0E0E0"/>
              <w:bottom w:val="single" w:sz="6" w:space="0" w:color="E0E0E0"/>
              <w:right w:val="single" w:sz="6" w:space="0" w:color="E0E0E0"/>
            </w:tcBorders>
          </w:tcPr>
          <w:p w14:paraId="37B81CCD" w14:textId="77777777" w:rsidR="00541013" w:rsidRDefault="00541013" w:rsidP="001933AD">
            <w:pPr>
              <w:spacing w:line="276" w:lineRule="auto"/>
              <w:jc w:val="both"/>
              <w:rPr>
                <w:color w:val="000000"/>
              </w:rPr>
            </w:pPr>
            <w:r>
              <w:rPr>
                <w:color w:val="000000"/>
                <w:shd w:val="clear" w:color="auto" w:fill="C1E4F5"/>
              </w:rPr>
              <w:t>.649***</w:t>
            </w:r>
          </w:p>
        </w:tc>
        <w:tc>
          <w:tcPr>
            <w:tcW w:w="1238" w:type="dxa"/>
            <w:tcBorders>
              <w:left w:val="single" w:sz="6" w:space="0" w:color="E0E0E0"/>
              <w:bottom w:val="single" w:sz="6" w:space="0" w:color="E0E0E0"/>
              <w:right w:val="single" w:sz="6" w:space="0" w:color="E0E0E0"/>
            </w:tcBorders>
          </w:tcPr>
          <w:p w14:paraId="2D35B83E" w14:textId="77777777" w:rsidR="00541013" w:rsidRDefault="00541013" w:rsidP="001933AD">
            <w:pPr>
              <w:rPr>
                <w:color w:val="000000"/>
              </w:rPr>
            </w:pPr>
            <w:r>
              <w:rPr>
                <w:color w:val="000000"/>
              </w:rPr>
              <w:t>-.114</w:t>
            </w:r>
          </w:p>
        </w:tc>
        <w:tc>
          <w:tcPr>
            <w:tcW w:w="1316" w:type="dxa"/>
            <w:tcBorders>
              <w:left w:val="single" w:sz="6" w:space="0" w:color="E0E0E0"/>
              <w:bottom w:val="single" w:sz="6" w:space="0" w:color="E0E0E0"/>
              <w:right w:val="single" w:sz="6" w:space="0" w:color="E0E0E0"/>
            </w:tcBorders>
          </w:tcPr>
          <w:p w14:paraId="00E9FF37" w14:textId="77777777" w:rsidR="00541013" w:rsidRDefault="00541013" w:rsidP="001933AD">
            <w:pPr>
              <w:spacing w:line="276" w:lineRule="auto"/>
              <w:jc w:val="both"/>
              <w:rPr>
                <w:color w:val="000000"/>
              </w:rPr>
            </w:pPr>
            <w:r>
              <w:rPr>
                <w:color w:val="000000"/>
                <w:shd w:val="clear" w:color="auto" w:fill="C1E4F5"/>
              </w:rPr>
              <w:t>.530***</w:t>
            </w:r>
          </w:p>
        </w:tc>
        <w:tc>
          <w:tcPr>
            <w:tcW w:w="1318" w:type="dxa"/>
            <w:tcBorders>
              <w:left w:val="single" w:sz="6" w:space="0" w:color="E0E0E0"/>
              <w:bottom w:val="single" w:sz="6" w:space="0" w:color="E0E0E0"/>
              <w:right w:val="single" w:sz="6" w:space="0" w:color="E0E0E0"/>
            </w:tcBorders>
          </w:tcPr>
          <w:p w14:paraId="2BF0888B" w14:textId="77777777" w:rsidR="00541013" w:rsidRDefault="00541013" w:rsidP="001933AD">
            <w:pPr>
              <w:rPr>
                <w:color w:val="000000"/>
              </w:rPr>
            </w:pPr>
            <w:r>
              <w:rPr>
                <w:color w:val="000000"/>
              </w:rPr>
              <w:t>1.000</w:t>
            </w:r>
          </w:p>
        </w:tc>
        <w:tc>
          <w:tcPr>
            <w:tcW w:w="1156" w:type="dxa"/>
            <w:tcBorders>
              <w:left w:val="single" w:sz="6" w:space="0" w:color="E0E0E0"/>
              <w:bottom w:val="single" w:sz="6" w:space="0" w:color="E0E0E0"/>
              <w:right w:val="single" w:sz="6" w:space="0" w:color="E0E0E0"/>
            </w:tcBorders>
          </w:tcPr>
          <w:p w14:paraId="45B312BD" w14:textId="77777777" w:rsidR="00541013" w:rsidRDefault="00541013" w:rsidP="001933AD">
            <w:pPr>
              <w:rPr>
                <w:color w:val="000000"/>
              </w:rPr>
            </w:pPr>
          </w:p>
        </w:tc>
      </w:tr>
      <w:tr w:rsidR="00541013" w14:paraId="379D25A2" w14:textId="77777777" w:rsidTr="001933AD">
        <w:trPr>
          <w:trHeight w:val="540"/>
        </w:trPr>
        <w:tc>
          <w:tcPr>
            <w:tcW w:w="1682" w:type="dxa"/>
            <w:tcBorders>
              <w:left w:val="single" w:sz="6" w:space="0" w:color="E0E0E0"/>
              <w:bottom w:val="single" w:sz="6" w:space="0" w:color="E0E0E0"/>
              <w:right w:val="single" w:sz="6" w:space="0" w:color="E0E0E0"/>
            </w:tcBorders>
          </w:tcPr>
          <w:p w14:paraId="739DF5C1" w14:textId="77777777" w:rsidR="00541013" w:rsidRDefault="00541013" w:rsidP="001933AD">
            <w:pPr>
              <w:spacing w:line="276" w:lineRule="auto"/>
              <w:jc w:val="both"/>
              <w:rPr>
                <w:color w:val="000000"/>
              </w:rPr>
            </w:pPr>
            <w:r>
              <w:rPr>
                <w:b/>
                <w:bCs/>
                <w:color w:val="000000"/>
              </w:rPr>
              <w:t>6. Loyalty Intention</w:t>
            </w:r>
          </w:p>
        </w:tc>
        <w:tc>
          <w:tcPr>
            <w:tcW w:w="1317" w:type="dxa"/>
            <w:tcBorders>
              <w:left w:val="single" w:sz="6" w:space="0" w:color="E0E0E0"/>
              <w:bottom w:val="single" w:sz="6" w:space="0" w:color="E0E0E0"/>
              <w:right w:val="single" w:sz="6" w:space="0" w:color="E0E0E0"/>
            </w:tcBorders>
          </w:tcPr>
          <w:p w14:paraId="0DE9DFD6" w14:textId="77777777" w:rsidR="00541013" w:rsidRDefault="00541013" w:rsidP="001933AD">
            <w:pPr>
              <w:rPr>
                <w:color w:val="000000"/>
              </w:rPr>
            </w:pPr>
            <w:r>
              <w:rPr>
                <w:color w:val="000000"/>
              </w:rPr>
              <w:t>.566***</w:t>
            </w:r>
          </w:p>
        </w:tc>
        <w:tc>
          <w:tcPr>
            <w:tcW w:w="1316" w:type="dxa"/>
            <w:tcBorders>
              <w:left w:val="single" w:sz="6" w:space="0" w:color="E0E0E0"/>
              <w:bottom w:val="single" w:sz="6" w:space="0" w:color="E0E0E0"/>
              <w:right w:val="single" w:sz="6" w:space="0" w:color="E0E0E0"/>
            </w:tcBorders>
          </w:tcPr>
          <w:p w14:paraId="603CBC61" w14:textId="77777777" w:rsidR="00541013" w:rsidRDefault="00541013" w:rsidP="001933AD">
            <w:pPr>
              <w:rPr>
                <w:color w:val="000000"/>
              </w:rPr>
            </w:pPr>
            <w:r>
              <w:rPr>
                <w:color w:val="000000"/>
              </w:rPr>
              <w:t>.623***</w:t>
            </w:r>
          </w:p>
        </w:tc>
        <w:tc>
          <w:tcPr>
            <w:tcW w:w="1238" w:type="dxa"/>
            <w:tcBorders>
              <w:left w:val="single" w:sz="6" w:space="0" w:color="E0E0E0"/>
              <w:bottom w:val="single" w:sz="6" w:space="0" w:color="E0E0E0"/>
              <w:right w:val="single" w:sz="6" w:space="0" w:color="E0E0E0"/>
            </w:tcBorders>
          </w:tcPr>
          <w:p w14:paraId="1513B274" w14:textId="77777777" w:rsidR="00541013" w:rsidRDefault="00541013" w:rsidP="001933AD">
            <w:pPr>
              <w:rPr>
                <w:color w:val="000000"/>
              </w:rPr>
            </w:pPr>
            <w:r>
              <w:rPr>
                <w:color w:val="000000"/>
              </w:rPr>
              <w:t>-.294**</w:t>
            </w:r>
          </w:p>
        </w:tc>
        <w:tc>
          <w:tcPr>
            <w:tcW w:w="1316" w:type="dxa"/>
            <w:tcBorders>
              <w:left w:val="single" w:sz="6" w:space="0" w:color="E0E0E0"/>
              <w:bottom w:val="single" w:sz="6" w:space="0" w:color="E0E0E0"/>
              <w:right w:val="single" w:sz="6" w:space="0" w:color="E0E0E0"/>
            </w:tcBorders>
          </w:tcPr>
          <w:p w14:paraId="2FB1BE1E" w14:textId="77777777" w:rsidR="00541013" w:rsidRDefault="00541013" w:rsidP="001933AD">
            <w:pPr>
              <w:rPr>
                <w:color w:val="000000"/>
              </w:rPr>
            </w:pPr>
            <w:r>
              <w:rPr>
                <w:color w:val="000000"/>
              </w:rPr>
              <w:t>.636***</w:t>
            </w:r>
          </w:p>
        </w:tc>
        <w:tc>
          <w:tcPr>
            <w:tcW w:w="1318" w:type="dxa"/>
            <w:tcBorders>
              <w:left w:val="single" w:sz="6" w:space="0" w:color="E0E0E0"/>
              <w:bottom w:val="single" w:sz="6" w:space="0" w:color="E0E0E0"/>
              <w:right w:val="single" w:sz="6" w:space="0" w:color="E0E0E0"/>
            </w:tcBorders>
          </w:tcPr>
          <w:p w14:paraId="50D764A8" w14:textId="77777777" w:rsidR="00541013" w:rsidRDefault="00541013" w:rsidP="001933AD">
            <w:pPr>
              <w:rPr>
                <w:color w:val="000000"/>
              </w:rPr>
            </w:pPr>
            <w:r>
              <w:rPr>
                <w:color w:val="000000"/>
              </w:rPr>
              <w:t>.651***</w:t>
            </w:r>
          </w:p>
        </w:tc>
        <w:tc>
          <w:tcPr>
            <w:tcW w:w="1156" w:type="dxa"/>
            <w:tcBorders>
              <w:left w:val="single" w:sz="6" w:space="0" w:color="E0E0E0"/>
              <w:bottom w:val="single" w:sz="6" w:space="0" w:color="E0E0E0"/>
              <w:right w:val="single" w:sz="6" w:space="0" w:color="E0E0E0"/>
            </w:tcBorders>
          </w:tcPr>
          <w:p w14:paraId="723D601D" w14:textId="77777777" w:rsidR="00541013" w:rsidRDefault="00541013" w:rsidP="001933AD">
            <w:pPr>
              <w:rPr>
                <w:color w:val="000000"/>
              </w:rPr>
            </w:pPr>
            <w:r>
              <w:rPr>
                <w:color w:val="000000"/>
              </w:rPr>
              <w:t>1.000</w:t>
            </w:r>
          </w:p>
        </w:tc>
      </w:tr>
    </w:tbl>
    <w:p w14:paraId="22B97D50" w14:textId="77777777" w:rsidR="00541013" w:rsidRDefault="00541013" w:rsidP="00541013">
      <w:pPr>
        <w:spacing w:before="120" w:after="120" w:line="276" w:lineRule="auto"/>
      </w:pPr>
    </w:p>
    <w:p w14:paraId="41092826" w14:textId="77777777" w:rsidR="00541013" w:rsidRDefault="00541013" w:rsidP="00541013">
      <w:pPr>
        <w:spacing w:after="160" w:line="276" w:lineRule="auto"/>
        <w:jc w:val="both"/>
        <w:rPr>
          <w:sz w:val="18"/>
          <w:szCs w:val="18"/>
        </w:rPr>
      </w:pPr>
      <w:r>
        <w:rPr>
          <w:i/>
          <w:iCs/>
          <w:sz w:val="18"/>
          <w:szCs w:val="18"/>
        </w:rPr>
        <w:t>Source: Final data set and author's calculations. *p &lt; .05, **p &lt; .01, ***p &lt; .001.</w:t>
      </w:r>
    </w:p>
    <w:p w14:paraId="17561B97" w14:textId="77777777" w:rsidR="00541013" w:rsidRDefault="00541013" w:rsidP="00541013">
      <w:pPr>
        <w:spacing w:after="160" w:line="276" w:lineRule="auto"/>
        <w:jc w:val="both"/>
      </w:pPr>
      <w:r>
        <w:t>AI effectiveness was significantly related to service quality (r = .607, p &lt; .001), satisfaction (r = .689, p &lt; .001), trust (r = .367, p &lt; .001), and loyalty intention (r = .566, p &lt; .001). The correlation with satisfaction was the strongest of these, suggesting that customers who found AI useful and effective were also more likely to report satisfaction.</w:t>
      </w:r>
    </w:p>
    <w:p w14:paraId="5D6D24E7" w14:textId="77777777" w:rsidR="00541013" w:rsidRDefault="00541013" w:rsidP="00541013">
      <w:pPr>
        <w:spacing w:after="160" w:line="276" w:lineRule="auto"/>
        <w:jc w:val="both"/>
      </w:pPr>
      <w:r>
        <w:t>Service quality was significantly and positively correlated with trust (r = .598, p &lt; .001), satisfaction (r = .649, p &lt; .001), and loyalty intention (r = .623, p &lt; .001). Trust was also positively correlated with satisfaction (r = .530, p &lt; .001) and loyalty intention (r = .636, p &lt; .001), and satisfaction was strongly correlated with loyalty intention (r = .651, p &lt; .001). Together, these results indicate that more positive perceptions of AI banking are consistently associated with more favourable customer outcomes.</w:t>
      </w:r>
    </w:p>
    <w:p w14:paraId="3F2DA2D6" w14:textId="77777777" w:rsidR="00541013" w:rsidRDefault="00541013" w:rsidP="00541013">
      <w:pPr>
        <w:spacing w:after="160" w:line="276" w:lineRule="auto"/>
        <w:jc w:val="both"/>
      </w:pPr>
      <w:r>
        <w:t>Perceived risk showed a significant negative correlation with service quality (r = -.372, p &lt; .001), trust (r = -.222, p = .023), and loyalty intention (r = -.294, p = .002), but its correlations with AI effectiveness (r = -.134) and satisfaction (r = -.114) were not significant. This pattern suggests that perceived risk may be more closely tied to customers' confidence and continued use than to effectiveness or satisfaction judgements as such. The highest absolute correlation observed was .689, indicating relationships that were strong but not so extreme as to suggest problematic overlap between constructs; regression analysis was therefore used to isolate the unique contribution of each predictor.</w:t>
      </w:r>
    </w:p>
    <w:p w14:paraId="54CCBB51" w14:textId="77777777" w:rsidR="00541013" w:rsidRDefault="00541013" w:rsidP="00541013">
      <w:pPr>
        <w:pStyle w:val="Heading2"/>
        <w:keepLines w:val="0"/>
        <w:spacing w:line="276" w:lineRule="auto"/>
        <w:jc w:val="both"/>
      </w:pPr>
      <w:bookmarkStart w:id="57" w:name="_Toc241199881"/>
      <w:r>
        <w:rPr>
          <w:color w:val="0F4761"/>
        </w:rPr>
        <w:lastRenderedPageBreak/>
        <w:t>4.7 Regression Analysis</w:t>
      </w:r>
      <w:bookmarkEnd w:id="57"/>
    </w:p>
    <w:p w14:paraId="4D3AE885" w14:textId="77777777" w:rsidR="00541013" w:rsidRDefault="00541013" w:rsidP="00541013">
      <w:pPr>
        <w:pStyle w:val="Heading3"/>
        <w:keepLines w:val="0"/>
        <w:spacing w:line="276" w:lineRule="auto"/>
        <w:jc w:val="both"/>
      </w:pPr>
      <w:bookmarkStart w:id="58" w:name="_Toc241199882"/>
      <w:r>
        <w:rPr>
          <w:color w:val="0F4761"/>
        </w:rPr>
        <w:t>4.7.1 Regression Checks and Model Fit</w:t>
      </w:r>
      <w:bookmarkEnd w:id="58"/>
    </w:p>
    <w:p w14:paraId="67F704D7" w14:textId="77777777" w:rsidR="00541013" w:rsidRDefault="00541013" w:rsidP="00541013">
      <w:pPr>
        <w:spacing w:after="160" w:line="276" w:lineRule="auto"/>
        <w:jc w:val="both"/>
      </w:pPr>
      <w:r>
        <w:t>The final sample of 105 respondents was used to estimate four ordinary least-squares regression models. Model 1 tested the relationship between AI effectiveness and service quality. Model 2 tested AI effectiveness as a predictor of satisfaction. Model 3 examined service quality and perceived risk as predictors of trust. Model 4 examined satisfaction and trust as predictors of loyalty intention.</w:t>
      </w:r>
    </w:p>
    <w:p w14:paraId="0A8193BC" w14:textId="77777777" w:rsidR="00541013" w:rsidRDefault="00541013" w:rsidP="00541013">
      <w:pPr>
        <w:spacing w:after="160" w:line="276" w:lineRule="auto"/>
        <w:jc w:val="both"/>
      </w:pPr>
      <w:r>
        <w:t>Durbin-Watson statistics ranged from 1.755 to 2.056, indicating no serious problem of residual dependence (Hair et al., 2010). The two-predictor models showed low VIF values (1.161 and 1.390), with no evidence of significant multicollinearity in any model. Cook's distance remained below 1 for every case across all four models (maximum values of .372, .531, .227 and .726 respectively; Cook, 2000), so no observation was removed purely to improve model performance.</w:t>
      </w:r>
    </w:p>
    <w:p w14:paraId="280D4ECB" w14:textId="77777777" w:rsidR="00541013" w:rsidRDefault="00541013" w:rsidP="00541013">
      <w:pPr>
        <w:spacing w:after="160" w:line="276" w:lineRule="auto"/>
        <w:jc w:val="both"/>
      </w:pPr>
      <w:r>
        <w:rPr>
          <w:i/>
          <w:iCs/>
        </w:rPr>
        <w:t>Table 4.7: Regression Model Summaries</w:t>
      </w:r>
    </w:p>
    <w:tbl>
      <w:tblPr>
        <w:tblW w:w="9344" w:type="dxa"/>
        <w:tblLayout w:type="fixed"/>
        <w:tblCellMar>
          <w:top w:w="15" w:type="dxa"/>
          <w:left w:w="22" w:type="dxa"/>
          <w:bottom w:w="15" w:type="dxa"/>
          <w:right w:w="22" w:type="dxa"/>
        </w:tblCellMar>
        <w:tblLook w:val="04A0" w:firstRow="1" w:lastRow="0" w:firstColumn="1" w:lastColumn="0" w:noHBand="0" w:noVBand="1"/>
      </w:tblPr>
      <w:tblGrid>
        <w:gridCol w:w="1182"/>
        <w:gridCol w:w="1515"/>
        <w:gridCol w:w="1017"/>
        <w:gridCol w:w="1015"/>
        <w:gridCol w:w="1376"/>
        <w:gridCol w:w="1040"/>
        <w:gridCol w:w="1184"/>
        <w:gridCol w:w="1015"/>
      </w:tblGrid>
      <w:tr w:rsidR="00541013" w14:paraId="5DC198F6" w14:textId="77777777" w:rsidTr="001933AD">
        <w:trPr>
          <w:trHeight w:val="540"/>
        </w:trPr>
        <w:tc>
          <w:tcPr>
            <w:tcW w:w="1181" w:type="dxa"/>
            <w:tcBorders>
              <w:top w:val="single" w:sz="6" w:space="0" w:color="E0E0E0"/>
              <w:left w:val="single" w:sz="6" w:space="0" w:color="E0E0E0"/>
              <w:bottom w:val="single" w:sz="6" w:space="0" w:color="E0E0E0"/>
              <w:right w:val="single" w:sz="6" w:space="0" w:color="E0E0E0"/>
            </w:tcBorders>
          </w:tcPr>
          <w:p w14:paraId="21947DC4" w14:textId="77777777" w:rsidR="00541013" w:rsidRDefault="00541013" w:rsidP="001933AD">
            <w:pPr>
              <w:spacing w:line="276" w:lineRule="auto"/>
              <w:jc w:val="both"/>
              <w:rPr>
                <w:color w:val="000000"/>
              </w:rPr>
            </w:pPr>
            <w:r>
              <w:rPr>
                <w:b/>
                <w:bCs/>
                <w:color w:val="FFFFFF"/>
                <w:shd w:val="clear" w:color="auto" w:fill="156082"/>
              </w:rPr>
              <w:t>Model</w:t>
            </w:r>
          </w:p>
        </w:tc>
        <w:tc>
          <w:tcPr>
            <w:tcW w:w="1515" w:type="dxa"/>
            <w:tcBorders>
              <w:top w:val="single" w:sz="6" w:space="0" w:color="E0E0E0"/>
              <w:left w:val="single" w:sz="6" w:space="0" w:color="E0E0E0"/>
              <w:bottom w:val="single" w:sz="6" w:space="0" w:color="E0E0E0"/>
              <w:right w:val="single" w:sz="6" w:space="0" w:color="E0E0E0"/>
            </w:tcBorders>
          </w:tcPr>
          <w:p w14:paraId="58A98EA2" w14:textId="77777777" w:rsidR="00541013" w:rsidRDefault="00541013" w:rsidP="001933AD">
            <w:pPr>
              <w:spacing w:line="276" w:lineRule="auto"/>
              <w:jc w:val="both"/>
              <w:rPr>
                <w:color w:val="000000"/>
              </w:rPr>
            </w:pPr>
            <w:r>
              <w:rPr>
                <w:b/>
                <w:bCs/>
                <w:color w:val="FFFFFF"/>
                <w:shd w:val="clear" w:color="auto" w:fill="156082"/>
              </w:rPr>
              <w:t>Dependent Variable</w:t>
            </w:r>
          </w:p>
        </w:tc>
        <w:tc>
          <w:tcPr>
            <w:tcW w:w="1017" w:type="dxa"/>
            <w:tcBorders>
              <w:top w:val="single" w:sz="6" w:space="0" w:color="E0E0E0"/>
              <w:left w:val="single" w:sz="6" w:space="0" w:color="E0E0E0"/>
              <w:bottom w:val="single" w:sz="6" w:space="0" w:color="E0E0E0"/>
              <w:right w:val="single" w:sz="6" w:space="0" w:color="E0E0E0"/>
            </w:tcBorders>
          </w:tcPr>
          <w:p w14:paraId="7BD1D329" w14:textId="77777777" w:rsidR="00541013" w:rsidRDefault="00541013" w:rsidP="001933AD">
            <w:pPr>
              <w:spacing w:line="276" w:lineRule="auto"/>
              <w:jc w:val="both"/>
              <w:rPr>
                <w:color w:val="000000"/>
              </w:rPr>
            </w:pPr>
            <w:r>
              <w:rPr>
                <w:b/>
                <w:bCs/>
                <w:color w:val="FFFFFF"/>
                <w:shd w:val="clear" w:color="auto" w:fill="156082"/>
              </w:rPr>
              <w:t>R</w:t>
            </w:r>
          </w:p>
        </w:tc>
        <w:tc>
          <w:tcPr>
            <w:tcW w:w="1015" w:type="dxa"/>
            <w:tcBorders>
              <w:top w:val="single" w:sz="6" w:space="0" w:color="E0E0E0"/>
              <w:left w:val="single" w:sz="6" w:space="0" w:color="E0E0E0"/>
              <w:bottom w:val="single" w:sz="6" w:space="0" w:color="E0E0E0"/>
              <w:right w:val="single" w:sz="6" w:space="0" w:color="E0E0E0"/>
            </w:tcBorders>
          </w:tcPr>
          <w:p w14:paraId="3B9EC4D4" w14:textId="77777777" w:rsidR="00541013" w:rsidRDefault="00541013" w:rsidP="001933AD">
            <w:pPr>
              <w:spacing w:line="276" w:lineRule="auto"/>
              <w:jc w:val="both"/>
              <w:rPr>
                <w:color w:val="000000"/>
              </w:rPr>
            </w:pPr>
            <w:r>
              <w:rPr>
                <w:b/>
                <w:bCs/>
                <w:color w:val="FFFFFF"/>
                <w:shd w:val="clear" w:color="auto" w:fill="156082"/>
              </w:rPr>
              <w:t>R²</w:t>
            </w:r>
          </w:p>
        </w:tc>
        <w:tc>
          <w:tcPr>
            <w:tcW w:w="1376" w:type="dxa"/>
            <w:tcBorders>
              <w:top w:val="single" w:sz="6" w:space="0" w:color="E0E0E0"/>
              <w:left w:val="single" w:sz="6" w:space="0" w:color="E0E0E0"/>
              <w:bottom w:val="single" w:sz="6" w:space="0" w:color="E0E0E0"/>
              <w:right w:val="single" w:sz="6" w:space="0" w:color="E0E0E0"/>
            </w:tcBorders>
          </w:tcPr>
          <w:p w14:paraId="54F1D973" w14:textId="77777777" w:rsidR="00541013" w:rsidRDefault="00541013" w:rsidP="001933AD">
            <w:pPr>
              <w:spacing w:line="276" w:lineRule="auto"/>
              <w:jc w:val="both"/>
              <w:rPr>
                <w:color w:val="000000"/>
              </w:rPr>
            </w:pPr>
            <w:r>
              <w:rPr>
                <w:b/>
                <w:bCs/>
                <w:color w:val="FFFFFF"/>
                <w:shd w:val="clear" w:color="auto" w:fill="156082"/>
              </w:rPr>
              <w:t>Adjusted R²</w:t>
            </w:r>
          </w:p>
        </w:tc>
        <w:tc>
          <w:tcPr>
            <w:tcW w:w="1040" w:type="dxa"/>
            <w:tcBorders>
              <w:top w:val="single" w:sz="6" w:space="0" w:color="E0E0E0"/>
              <w:left w:val="single" w:sz="6" w:space="0" w:color="E0E0E0"/>
              <w:bottom w:val="single" w:sz="6" w:space="0" w:color="E0E0E0"/>
              <w:right w:val="single" w:sz="6" w:space="0" w:color="E0E0E0"/>
            </w:tcBorders>
          </w:tcPr>
          <w:p w14:paraId="5D2FE1D9" w14:textId="77777777" w:rsidR="00541013" w:rsidRDefault="00541013" w:rsidP="001933AD">
            <w:pPr>
              <w:spacing w:line="276" w:lineRule="auto"/>
              <w:jc w:val="both"/>
              <w:rPr>
                <w:color w:val="000000"/>
              </w:rPr>
            </w:pPr>
            <w:r>
              <w:rPr>
                <w:b/>
                <w:bCs/>
                <w:color w:val="FFFFFF"/>
                <w:shd w:val="clear" w:color="auto" w:fill="156082"/>
              </w:rPr>
              <w:t>SEE</w:t>
            </w:r>
          </w:p>
        </w:tc>
        <w:tc>
          <w:tcPr>
            <w:tcW w:w="1184" w:type="dxa"/>
            <w:tcBorders>
              <w:top w:val="single" w:sz="6" w:space="0" w:color="E0E0E0"/>
              <w:left w:val="single" w:sz="6" w:space="0" w:color="E0E0E0"/>
              <w:bottom w:val="single" w:sz="6" w:space="0" w:color="E0E0E0"/>
              <w:right w:val="single" w:sz="6" w:space="0" w:color="E0E0E0"/>
            </w:tcBorders>
          </w:tcPr>
          <w:p w14:paraId="10F83034" w14:textId="77777777" w:rsidR="00541013" w:rsidRDefault="00541013" w:rsidP="001933AD">
            <w:pPr>
              <w:spacing w:line="276" w:lineRule="auto"/>
              <w:jc w:val="both"/>
              <w:rPr>
                <w:color w:val="000000"/>
              </w:rPr>
            </w:pPr>
            <w:r>
              <w:rPr>
                <w:b/>
                <w:bCs/>
                <w:color w:val="FFFFFF"/>
                <w:shd w:val="clear" w:color="auto" w:fill="156082"/>
              </w:rPr>
              <w:t>F</w:t>
            </w:r>
          </w:p>
        </w:tc>
        <w:tc>
          <w:tcPr>
            <w:tcW w:w="1015" w:type="dxa"/>
            <w:tcBorders>
              <w:top w:val="single" w:sz="6" w:space="0" w:color="E0E0E0"/>
              <w:left w:val="single" w:sz="6" w:space="0" w:color="E0E0E0"/>
              <w:bottom w:val="single" w:sz="6" w:space="0" w:color="E0E0E0"/>
              <w:right w:val="single" w:sz="6" w:space="0" w:color="E0E0E0"/>
            </w:tcBorders>
          </w:tcPr>
          <w:p w14:paraId="1C5E03B9" w14:textId="77777777" w:rsidR="00541013" w:rsidRDefault="00541013" w:rsidP="001933AD">
            <w:pPr>
              <w:spacing w:line="276" w:lineRule="auto"/>
              <w:jc w:val="both"/>
              <w:rPr>
                <w:color w:val="000000"/>
              </w:rPr>
            </w:pPr>
            <w:r>
              <w:rPr>
                <w:b/>
                <w:bCs/>
                <w:color w:val="FFFFFF"/>
                <w:shd w:val="clear" w:color="auto" w:fill="156082"/>
              </w:rPr>
              <w:t>p</w:t>
            </w:r>
          </w:p>
        </w:tc>
      </w:tr>
      <w:tr w:rsidR="00541013" w14:paraId="06676025" w14:textId="77777777" w:rsidTr="001933AD">
        <w:trPr>
          <w:trHeight w:val="540"/>
        </w:trPr>
        <w:tc>
          <w:tcPr>
            <w:tcW w:w="1181" w:type="dxa"/>
            <w:tcBorders>
              <w:left w:val="single" w:sz="6" w:space="0" w:color="E0E0E0"/>
              <w:bottom w:val="single" w:sz="6" w:space="0" w:color="E0E0E0"/>
              <w:right w:val="single" w:sz="6" w:space="0" w:color="E0E0E0"/>
            </w:tcBorders>
          </w:tcPr>
          <w:p w14:paraId="6715FD84" w14:textId="77777777" w:rsidR="00541013" w:rsidRDefault="00541013" w:rsidP="001933AD">
            <w:pPr>
              <w:rPr>
                <w:color w:val="000000"/>
              </w:rPr>
            </w:pPr>
            <w:r>
              <w:rPr>
                <w:color w:val="000000"/>
              </w:rPr>
              <w:t>1</w:t>
            </w:r>
          </w:p>
        </w:tc>
        <w:tc>
          <w:tcPr>
            <w:tcW w:w="1515" w:type="dxa"/>
            <w:tcBorders>
              <w:left w:val="single" w:sz="6" w:space="0" w:color="E0E0E0"/>
              <w:bottom w:val="single" w:sz="6" w:space="0" w:color="E0E0E0"/>
              <w:right w:val="single" w:sz="6" w:space="0" w:color="E0E0E0"/>
            </w:tcBorders>
          </w:tcPr>
          <w:p w14:paraId="51AB9D39" w14:textId="77777777" w:rsidR="00541013" w:rsidRDefault="00541013" w:rsidP="001933AD">
            <w:pPr>
              <w:spacing w:line="276" w:lineRule="auto"/>
              <w:jc w:val="both"/>
              <w:rPr>
                <w:color w:val="000000"/>
              </w:rPr>
            </w:pPr>
            <w:r>
              <w:rPr>
                <w:color w:val="000000"/>
                <w:shd w:val="clear" w:color="auto" w:fill="C1E4F5"/>
              </w:rPr>
              <w:t>Service Quality</w:t>
            </w:r>
          </w:p>
        </w:tc>
        <w:tc>
          <w:tcPr>
            <w:tcW w:w="1017" w:type="dxa"/>
            <w:tcBorders>
              <w:left w:val="single" w:sz="6" w:space="0" w:color="E0E0E0"/>
              <w:bottom w:val="single" w:sz="6" w:space="0" w:color="E0E0E0"/>
              <w:right w:val="single" w:sz="6" w:space="0" w:color="E0E0E0"/>
            </w:tcBorders>
          </w:tcPr>
          <w:p w14:paraId="3FBB7F9B" w14:textId="77777777" w:rsidR="00541013" w:rsidRDefault="00541013" w:rsidP="001933AD">
            <w:pPr>
              <w:rPr>
                <w:color w:val="000000"/>
              </w:rPr>
            </w:pPr>
            <w:r>
              <w:rPr>
                <w:color w:val="000000"/>
              </w:rPr>
              <w:t>.607</w:t>
            </w:r>
          </w:p>
        </w:tc>
        <w:tc>
          <w:tcPr>
            <w:tcW w:w="1015" w:type="dxa"/>
            <w:tcBorders>
              <w:left w:val="single" w:sz="6" w:space="0" w:color="E0E0E0"/>
              <w:bottom w:val="single" w:sz="6" w:space="0" w:color="E0E0E0"/>
              <w:right w:val="single" w:sz="6" w:space="0" w:color="E0E0E0"/>
            </w:tcBorders>
          </w:tcPr>
          <w:p w14:paraId="171B265E" w14:textId="77777777" w:rsidR="00541013" w:rsidRDefault="00541013" w:rsidP="001933AD">
            <w:pPr>
              <w:rPr>
                <w:color w:val="000000"/>
              </w:rPr>
            </w:pPr>
            <w:r>
              <w:rPr>
                <w:color w:val="000000"/>
              </w:rPr>
              <w:t>.369</w:t>
            </w:r>
          </w:p>
        </w:tc>
        <w:tc>
          <w:tcPr>
            <w:tcW w:w="1376" w:type="dxa"/>
            <w:tcBorders>
              <w:left w:val="single" w:sz="6" w:space="0" w:color="E0E0E0"/>
              <w:bottom w:val="single" w:sz="6" w:space="0" w:color="E0E0E0"/>
              <w:right w:val="single" w:sz="6" w:space="0" w:color="E0E0E0"/>
            </w:tcBorders>
          </w:tcPr>
          <w:p w14:paraId="079B9B73" w14:textId="77777777" w:rsidR="00541013" w:rsidRDefault="00541013" w:rsidP="001933AD">
            <w:pPr>
              <w:rPr>
                <w:color w:val="000000"/>
              </w:rPr>
            </w:pPr>
            <w:r>
              <w:rPr>
                <w:color w:val="000000"/>
              </w:rPr>
              <w:t>.363</w:t>
            </w:r>
          </w:p>
        </w:tc>
        <w:tc>
          <w:tcPr>
            <w:tcW w:w="1040" w:type="dxa"/>
            <w:tcBorders>
              <w:left w:val="single" w:sz="6" w:space="0" w:color="E0E0E0"/>
              <w:bottom w:val="single" w:sz="6" w:space="0" w:color="E0E0E0"/>
              <w:right w:val="single" w:sz="6" w:space="0" w:color="E0E0E0"/>
            </w:tcBorders>
          </w:tcPr>
          <w:p w14:paraId="77A74033" w14:textId="77777777" w:rsidR="00541013" w:rsidRDefault="00541013" w:rsidP="001933AD">
            <w:pPr>
              <w:rPr>
                <w:color w:val="000000"/>
              </w:rPr>
            </w:pPr>
            <w:r>
              <w:rPr>
                <w:color w:val="000000"/>
              </w:rPr>
              <w:t>.795</w:t>
            </w:r>
          </w:p>
        </w:tc>
        <w:tc>
          <w:tcPr>
            <w:tcW w:w="1184" w:type="dxa"/>
            <w:tcBorders>
              <w:left w:val="single" w:sz="6" w:space="0" w:color="E0E0E0"/>
              <w:bottom w:val="single" w:sz="6" w:space="0" w:color="E0E0E0"/>
              <w:right w:val="single" w:sz="6" w:space="0" w:color="E0E0E0"/>
            </w:tcBorders>
          </w:tcPr>
          <w:p w14:paraId="6656D1EC" w14:textId="77777777" w:rsidR="00541013" w:rsidRDefault="00541013" w:rsidP="001933AD">
            <w:pPr>
              <w:rPr>
                <w:color w:val="000000"/>
              </w:rPr>
            </w:pPr>
            <w:r>
              <w:rPr>
                <w:color w:val="000000"/>
              </w:rPr>
              <w:t>60.184</w:t>
            </w:r>
          </w:p>
        </w:tc>
        <w:tc>
          <w:tcPr>
            <w:tcW w:w="1015" w:type="dxa"/>
            <w:tcBorders>
              <w:left w:val="single" w:sz="6" w:space="0" w:color="E0E0E0"/>
              <w:bottom w:val="single" w:sz="6" w:space="0" w:color="E0E0E0"/>
              <w:right w:val="single" w:sz="6" w:space="0" w:color="E0E0E0"/>
            </w:tcBorders>
          </w:tcPr>
          <w:p w14:paraId="2BC02C11" w14:textId="77777777" w:rsidR="00541013" w:rsidRDefault="00541013" w:rsidP="001933AD">
            <w:pPr>
              <w:spacing w:line="276" w:lineRule="auto"/>
              <w:jc w:val="both"/>
              <w:rPr>
                <w:color w:val="000000"/>
              </w:rPr>
            </w:pPr>
            <w:r>
              <w:rPr>
                <w:color w:val="000000"/>
                <w:shd w:val="clear" w:color="auto" w:fill="C1E4F5"/>
              </w:rPr>
              <w:t>&lt; .001</w:t>
            </w:r>
          </w:p>
        </w:tc>
      </w:tr>
      <w:tr w:rsidR="00541013" w14:paraId="50CCE8F2" w14:textId="77777777" w:rsidTr="001933AD">
        <w:trPr>
          <w:trHeight w:val="540"/>
        </w:trPr>
        <w:tc>
          <w:tcPr>
            <w:tcW w:w="1181" w:type="dxa"/>
            <w:tcBorders>
              <w:left w:val="single" w:sz="6" w:space="0" w:color="E0E0E0"/>
              <w:bottom w:val="single" w:sz="6" w:space="0" w:color="E0E0E0"/>
              <w:right w:val="single" w:sz="6" w:space="0" w:color="E0E0E0"/>
            </w:tcBorders>
          </w:tcPr>
          <w:p w14:paraId="46E0285C" w14:textId="77777777" w:rsidR="00541013" w:rsidRDefault="00541013" w:rsidP="001933AD">
            <w:pPr>
              <w:rPr>
                <w:color w:val="000000"/>
              </w:rPr>
            </w:pPr>
            <w:r>
              <w:rPr>
                <w:color w:val="000000"/>
              </w:rPr>
              <w:t>2</w:t>
            </w:r>
          </w:p>
        </w:tc>
        <w:tc>
          <w:tcPr>
            <w:tcW w:w="1515" w:type="dxa"/>
            <w:tcBorders>
              <w:left w:val="single" w:sz="6" w:space="0" w:color="E0E0E0"/>
              <w:bottom w:val="single" w:sz="6" w:space="0" w:color="E0E0E0"/>
              <w:right w:val="single" w:sz="6" w:space="0" w:color="E0E0E0"/>
            </w:tcBorders>
          </w:tcPr>
          <w:p w14:paraId="20791EC0" w14:textId="77777777" w:rsidR="00541013" w:rsidRDefault="00541013" w:rsidP="001933AD">
            <w:pPr>
              <w:rPr>
                <w:color w:val="000000"/>
              </w:rPr>
            </w:pPr>
            <w:r>
              <w:rPr>
                <w:color w:val="000000"/>
              </w:rPr>
              <w:t>Satisfaction</w:t>
            </w:r>
          </w:p>
        </w:tc>
        <w:tc>
          <w:tcPr>
            <w:tcW w:w="1017" w:type="dxa"/>
            <w:tcBorders>
              <w:left w:val="single" w:sz="6" w:space="0" w:color="E0E0E0"/>
              <w:bottom w:val="single" w:sz="6" w:space="0" w:color="E0E0E0"/>
              <w:right w:val="single" w:sz="6" w:space="0" w:color="E0E0E0"/>
            </w:tcBorders>
          </w:tcPr>
          <w:p w14:paraId="619D709B" w14:textId="77777777" w:rsidR="00541013" w:rsidRDefault="00541013" w:rsidP="001933AD">
            <w:pPr>
              <w:rPr>
                <w:color w:val="000000"/>
              </w:rPr>
            </w:pPr>
            <w:r>
              <w:rPr>
                <w:color w:val="000000"/>
              </w:rPr>
              <w:t>.689</w:t>
            </w:r>
          </w:p>
        </w:tc>
        <w:tc>
          <w:tcPr>
            <w:tcW w:w="1015" w:type="dxa"/>
            <w:tcBorders>
              <w:left w:val="single" w:sz="6" w:space="0" w:color="E0E0E0"/>
              <w:bottom w:val="single" w:sz="6" w:space="0" w:color="E0E0E0"/>
              <w:right w:val="single" w:sz="6" w:space="0" w:color="E0E0E0"/>
            </w:tcBorders>
          </w:tcPr>
          <w:p w14:paraId="6FF5E7BC" w14:textId="77777777" w:rsidR="00541013" w:rsidRDefault="00541013" w:rsidP="001933AD">
            <w:pPr>
              <w:rPr>
                <w:color w:val="000000"/>
              </w:rPr>
            </w:pPr>
            <w:r>
              <w:rPr>
                <w:color w:val="000000"/>
              </w:rPr>
              <w:t>.475</w:t>
            </w:r>
          </w:p>
        </w:tc>
        <w:tc>
          <w:tcPr>
            <w:tcW w:w="1376" w:type="dxa"/>
            <w:tcBorders>
              <w:left w:val="single" w:sz="6" w:space="0" w:color="E0E0E0"/>
              <w:bottom w:val="single" w:sz="6" w:space="0" w:color="E0E0E0"/>
              <w:right w:val="single" w:sz="6" w:space="0" w:color="E0E0E0"/>
            </w:tcBorders>
          </w:tcPr>
          <w:p w14:paraId="47C81A0C" w14:textId="77777777" w:rsidR="00541013" w:rsidRDefault="00541013" w:rsidP="001933AD">
            <w:pPr>
              <w:rPr>
                <w:color w:val="000000"/>
              </w:rPr>
            </w:pPr>
            <w:r>
              <w:rPr>
                <w:color w:val="000000"/>
              </w:rPr>
              <w:t>.470</w:t>
            </w:r>
          </w:p>
        </w:tc>
        <w:tc>
          <w:tcPr>
            <w:tcW w:w="1040" w:type="dxa"/>
            <w:tcBorders>
              <w:left w:val="single" w:sz="6" w:space="0" w:color="E0E0E0"/>
              <w:bottom w:val="single" w:sz="6" w:space="0" w:color="E0E0E0"/>
              <w:right w:val="single" w:sz="6" w:space="0" w:color="E0E0E0"/>
            </w:tcBorders>
          </w:tcPr>
          <w:p w14:paraId="629C16D9" w14:textId="77777777" w:rsidR="00541013" w:rsidRDefault="00541013" w:rsidP="001933AD">
            <w:pPr>
              <w:rPr>
                <w:color w:val="000000"/>
              </w:rPr>
            </w:pPr>
            <w:r>
              <w:rPr>
                <w:color w:val="000000"/>
              </w:rPr>
              <w:t>.747</w:t>
            </w:r>
          </w:p>
        </w:tc>
        <w:tc>
          <w:tcPr>
            <w:tcW w:w="1184" w:type="dxa"/>
            <w:tcBorders>
              <w:left w:val="single" w:sz="6" w:space="0" w:color="E0E0E0"/>
              <w:bottom w:val="single" w:sz="6" w:space="0" w:color="E0E0E0"/>
              <w:right w:val="single" w:sz="6" w:space="0" w:color="E0E0E0"/>
            </w:tcBorders>
          </w:tcPr>
          <w:p w14:paraId="19257088" w14:textId="77777777" w:rsidR="00541013" w:rsidRDefault="00541013" w:rsidP="001933AD">
            <w:pPr>
              <w:rPr>
                <w:color w:val="000000"/>
              </w:rPr>
            </w:pPr>
            <w:r>
              <w:rPr>
                <w:color w:val="000000"/>
              </w:rPr>
              <w:t>93.233</w:t>
            </w:r>
          </w:p>
        </w:tc>
        <w:tc>
          <w:tcPr>
            <w:tcW w:w="1015" w:type="dxa"/>
            <w:tcBorders>
              <w:left w:val="single" w:sz="6" w:space="0" w:color="E0E0E0"/>
              <w:bottom w:val="single" w:sz="6" w:space="0" w:color="E0E0E0"/>
              <w:right w:val="single" w:sz="6" w:space="0" w:color="E0E0E0"/>
            </w:tcBorders>
          </w:tcPr>
          <w:p w14:paraId="4C5AC1E2" w14:textId="77777777" w:rsidR="00541013" w:rsidRDefault="00541013" w:rsidP="001933AD">
            <w:pPr>
              <w:rPr>
                <w:color w:val="000000"/>
              </w:rPr>
            </w:pPr>
            <w:r>
              <w:rPr>
                <w:color w:val="000000"/>
              </w:rPr>
              <w:t>&lt; .001</w:t>
            </w:r>
          </w:p>
        </w:tc>
      </w:tr>
      <w:tr w:rsidR="00541013" w14:paraId="2AEAA94A" w14:textId="77777777" w:rsidTr="001933AD">
        <w:trPr>
          <w:trHeight w:val="540"/>
        </w:trPr>
        <w:tc>
          <w:tcPr>
            <w:tcW w:w="1181" w:type="dxa"/>
            <w:tcBorders>
              <w:left w:val="single" w:sz="6" w:space="0" w:color="E0E0E0"/>
              <w:bottom w:val="single" w:sz="6" w:space="0" w:color="E0E0E0"/>
              <w:right w:val="single" w:sz="6" w:space="0" w:color="E0E0E0"/>
            </w:tcBorders>
          </w:tcPr>
          <w:p w14:paraId="601170B1" w14:textId="77777777" w:rsidR="00541013" w:rsidRDefault="00541013" w:rsidP="001933AD">
            <w:pPr>
              <w:rPr>
                <w:color w:val="000000"/>
              </w:rPr>
            </w:pPr>
            <w:r>
              <w:rPr>
                <w:color w:val="000000"/>
              </w:rPr>
              <w:t>3</w:t>
            </w:r>
          </w:p>
        </w:tc>
        <w:tc>
          <w:tcPr>
            <w:tcW w:w="1515" w:type="dxa"/>
            <w:tcBorders>
              <w:left w:val="single" w:sz="6" w:space="0" w:color="E0E0E0"/>
              <w:bottom w:val="single" w:sz="6" w:space="0" w:color="E0E0E0"/>
              <w:right w:val="single" w:sz="6" w:space="0" w:color="E0E0E0"/>
            </w:tcBorders>
          </w:tcPr>
          <w:p w14:paraId="181D1BE8" w14:textId="77777777" w:rsidR="00541013" w:rsidRDefault="00541013" w:rsidP="001933AD">
            <w:pPr>
              <w:spacing w:line="276" w:lineRule="auto"/>
              <w:jc w:val="both"/>
              <w:rPr>
                <w:color w:val="000000"/>
              </w:rPr>
            </w:pPr>
            <w:r>
              <w:rPr>
                <w:color w:val="000000"/>
                <w:shd w:val="clear" w:color="auto" w:fill="C1E4F5"/>
              </w:rPr>
              <w:t>Trust</w:t>
            </w:r>
          </w:p>
        </w:tc>
        <w:tc>
          <w:tcPr>
            <w:tcW w:w="1017" w:type="dxa"/>
            <w:tcBorders>
              <w:left w:val="single" w:sz="6" w:space="0" w:color="E0E0E0"/>
              <w:bottom w:val="single" w:sz="6" w:space="0" w:color="E0E0E0"/>
              <w:right w:val="single" w:sz="6" w:space="0" w:color="E0E0E0"/>
            </w:tcBorders>
          </w:tcPr>
          <w:p w14:paraId="2FC45272" w14:textId="77777777" w:rsidR="00541013" w:rsidRDefault="00541013" w:rsidP="001933AD">
            <w:pPr>
              <w:rPr>
                <w:color w:val="000000"/>
              </w:rPr>
            </w:pPr>
            <w:r>
              <w:rPr>
                <w:color w:val="000000"/>
              </w:rPr>
              <w:t>.598</w:t>
            </w:r>
          </w:p>
        </w:tc>
        <w:tc>
          <w:tcPr>
            <w:tcW w:w="1015" w:type="dxa"/>
            <w:tcBorders>
              <w:left w:val="single" w:sz="6" w:space="0" w:color="E0E0E0"/>
              <w:bottom w:val="single" w:sz="6" w:space="0" w:color="E0E0E0"/>
              <w:right w:val="single" w:sz="6" w:space="0" w:color="E0E0E0"/>
            </w:tcBorders>
          </w:tcPr>
          <w:p w14:paraId="199BBDFA" w14:textId="77777777" w:rsidR="00541013" w:rsidRDefault="00541013" w:rsidP="001933AD">
            <w:pPr>
              <w:rPr>
                <w:color w:val="000000"/>
              </w:rPr>
            </w:pPr>
            <w:r>
              <w:rPr>
                <w:color w:val="000000"/>
              </w:rPr>
              <w:t>.358</w:t>
            </w:r>
          </w:p>
        </w:tc>
        <w:tc>
          <w:tcPr>
            <w:tcW w:w="1376" w:type="dxa"/>
            <w:tcBorders>
              <w:left w:val="single" w:sz="6" w:space="0" w:color="E0E0E0"/>
              <w:bottom w:val="single" w:sz="6" w:space="0" w:color="E0E0E0"/>
              <w:right w:val="single" w:sz="6" w:space="0" w:color="E0E0E0"/>
            </w:tcBorders>
          </w:tcPr>
          <w:p w14:paraId="06D3DC24" w14:textId="77777777" w:rsidR="00541013" w:rsidRDefault="00541013" w:rsidP="001933AD">
            <w:pPr>
              <w:rPr>
                <w:color w:val="000000"/>
              </w:rPr>
            </w:pPr>
            <w:r>
              <w:rPr>
                <w:color w:val="000000"/>
              </w:rPr>
              <w:t>.345</w:t>
            </w:r>
          </w:p>
        </w:tc>
        <w:tc>
          <w:tcPr>
            <w:tcW w:w="1040" w:type="dxa"/>
            <w:tcBorders>
              <w:left w:val="single" w:sz="6" w:space="0" w:color="E0E0E0"/>
              <w:bottom w:val="single" w:sz="6" w:space="0" w:color="E0E0E0"/>
              <w:right w:val="single" w:sz="6" w:space="0" w:color="E0E0E0"/>
            </w:tcBorders>
          </w:tcPr>
          <w:p w14:paraId="08B10D06" w14:textId="77777777" w:rsidR="00541013" w:rsidRDefault="00541013" w:rsidP="001933AD">
            <w:pPr>
              <w:rPr>
                <w:color w:val="000000"/>
              </w:rPr>
            </w:pPr>
            <w:r>
              <w:rPr>
                <w:color w:val="000000"/>
              </w:rPr>
              <w:t>.824</w:t>
            </w:r>
          </w:p>
        </w:tc>
        <w:tc>
          <w:tcPr>
            <w:tcW w:w="1184" w:type="dxa"/>
            <w:tcBorders>
              <w:left w:val="single" w:sz="6" w:space="0" w:color="E0E0E0"/>
              <w:bottom w:val="single" w:sz="6" w:space="0" w:color="E0E0E0"/>
              <w:right w:val="single" w:sz="6" w:space="0" w:color="E0E0E0"/>
            </w:tcBorders>
          </w:tcPr>
          <w:p w14:paraId="0B4D5EA6" w14:textId="77777777" w:rsidR="00541013" w:rsidRDefault="00541013" w:rsidP="001933AD">
            <w:pPr>
              <w:rPr>
                <w:color w:val="000000"/>
              </w:rPr>
            </w:pPr>
            <w:r>
              <w:rPr>
                <w:color w:val="000000"/>
              </w:rPr>
              <w:t>28.414</w:t>
            </w:r>
          </w:p>
        </w:tc>
        <w:tc>
          <w:tcPr>
            <w:tcW w:w="1015" w:type="dxa"/>
            <w:tcBorders>
              <w:left w:val="single" w:sz="6" w:space="0" w:color="E0E0E0"/>
              <w:bottom w:val="single" w:sz="6" w:space="0" w:color="E0E0E0"/>
              <w:right w:val="single" w:sz="6" w:space="0" w:color="E0E0E0"/>
            </w:tcBorders>
          </w:tcPr>
          <w:p w14:paraId="3234B403" w14:textId="77777777" w:rsidR="00541013" w:rsidRDefault="00541013" w:rsidP="001933AD">
            <w:pPr>
              <w:spacing w:line="276" w:lineRule="auto"/>
              <w:jc w:val="both"/>
              <w:rPr>
                <w:color w:val="000000"/>
              </w:rPr>
            </w:pPr>
            <w:r>
              <w:rPr>
                <w:color w:val="000000"/>
                <w:shd w:val="clear" w:color="auto" w:fill="C1E4F5"/>
              </w:rPr>
              <w:t>&lt; .001</w:t>
            </w:r>
          </w:p>
        </w:tc>
      </w:tr>
      <w:tr w:rsidR="00541013" w14:paraId="7CEA9077" w14:textId="77777777" w:rsidTr="001933AD">
        <w:trPr>
          <w:trHeight w:val="540"/>
        </w:trPr>
        <w:tc>
          <w:tcPr>
            <w:tcW w:w="1181" w:type="dxa"/>
            <w:tcBorders>
              <w:left w:val="single" w:sz="6" w:space="0" w:color="E0E0E0"/>
              <w:bottom w:val="single" w:sz="6" w:space="0" w:color="E0E0E0"/>
              <w:right w:val="single" w:sz="6" w:space="0" w:color="E0E0E0"/>
            </w:tcBorders>
          </w:tcPr>
          <w:p w14:paraId="076D3954" w14:textId="77777777" w:rsidR="00541013" w:rsidRDefault="00541013" w:rsidP="001933AD">
            <w:pPr>
              <w:rPr>
                <w:color w:val="000000"/>
              </w:rPr>
            </w:pPr>
            <w:r>
              <w:rPr>
                <w:color w:val="000000"/>
              </w:rPr>
              <w:t>4</w:t>
            </w:r>
          </w:p>
        </w:tc>
        <w:tc>
          <w:tcPr>
            <w:tcW w:w="1515" w:type="dxa"/>
            <w:tcBorders>
              <w:left w:val="single" w:sz="6" w:space="0" w:color="E0E0E0"/>
              <w:bottom w:val="single" w:sz="6" w:space="0" w:color="E0E0E0"/>
              <w:right w:val="single" w:sz="6" w:space="0" w:color="E0E0E0"/>
            </w:tcBorders>
          </w:tcPr>
          <w:p w14:paraId="043CFCE6" w14:textId="77777777" w:rsidR="00541013" w:rsidRDefault="00541013" w:rsidP="001933AD">
            <w:pPr>
              <w:rPr>
                <w:color w:val="000000"/>
              </w:rPr>
            </w:pPr>
            <w:r>
              <w:rPr>
                <w:color w:val="000000"/>
              </w:rPr>
              <w:t>Loyalty Intention</w:t>
            </w:r>
          </w:p>
        </w:tc>
        <w:tc>
          <w:tcPr>
            <w:tcW w:w="1017" w:type="dxa"/>
            <w:tcBorders>
              <w:left w:val="single" w:sz="6" w:space="0" w:color="E0E0E0"/>
              <w:bottom w:val="single" w:sz="6" w:space="0" w:color="E0E0E0"/>
              <w:right w:val="single" w:sz="6" w:space="0" w:color="E0E0E0"/>
            </w:tcBorders>
          </w:tcPr>
          <w:p w14:paraId="32BEAB91" w14:textId="77777777" w:rsidR="00541013" w:rsidRDefault="00541013" w:rsidP="001933AD">
            <w:pPr>
              <w:rPr>
                <w:color w:val="000000"/>
              </w:rPr>
            </w:pPr>
            <w:r>
              <w:rPr>
                <w:color w:val="000000"/>
              </w:rPr>
              <w:t>.736</w:t>
            </w:r>
          </w:p>
        </w:tc>
        <w:tc>
          <w:tcPr>
            <w:tcW w:w="1015" w:type="dxa"/>
            <w:tcBorders>
              <w:left w:val="single" w:sz="6" w:space="0" w:color="E0E0E0"/>
              <w:bottom w:val="single" w:sz="6" w:space="0" w:color="E0E0E0"/>
              <w:right w:val="single" w:sz="6" w:space="0" w:color="E0E0E0"/>
            </w:tcBorders>
          </w:tcPr>
          <w:p w14:paraId="57C8B35D" w14:textId="77777777" w:rsidR="00541013" w:rsidRDefault="00541013" w:rsidP="001933AD">
            <w:pPr>
              <w:rPr>
                <w:color w:val="000000"/>
              </w:rPr>
            </w:pPr>
            <w:r>
              <w:rPr>
                <w:color w:val="000000"/>
              </w:rPr>
              <w:t>.541</w:t>
            </w:r>
          </w:p>
        </w:tc>
        <w:tc>
          <w:tcPr>
            <w:tcW w:w="1376" w:type="dxa"/>
            <w:tcBorders>
              <w:left w:val="single" w:sz="6" w:space="0" w:color="E0E0E0"/>
              <w:bottom w:val="single" w:sz="6" w:space="0" w:color="E0E0E0"/>
              <w:right w:val="single" w:sz="6" w:space="0" w:color="E0E0E0"/>
            </w:tcBorders>
          </w:tcPr>
          <w:p w14:paraId="4995E0E2" w14:textId="77777777" w:rsidR="00541013" w:rsidRDefault="00541013" w:rsidP="001933AD">
            <w:pPr>
              <w:rPr>
                <w:color w:val="000000"/>
              </w:rPr>
            </w:pPr>
            <w:r>
              <w:rPr>
                <w:color w:val="000000"/>
              </w:rPr>
              <w:t>.532</w:t>
            </w:r>
          </w:p>
        </w:tc>
        <w:tc>
          <w:tcPr>
            <w:tcW w:w="1040" w:type="dxa"/>
            <w:tcBorders>
              <w:left w:val="single" w:sz="6" w:space="0" w:color="E0E0E0"/>
              <w:bottom w:val="single" w:sz="6" w:space="0" w:color="E0E0E0"/>
              <w:right w:val="single" w:sz="6" w:space="0" w:color="E0E0E0"/>
            </w:tcBorders>
          </w:tcPr>
          <w:p w14:paraId="15E11FBC" w14:textId="77777777" w:rsidR="00541013" w:rsidRDefault="00541013" w:rsidP="001933AD">
            <w:pPr>
              <w:rPr>
                <w:color w:val="000000"/>
              </w:rPr>
            </w:pPr>
            <w:r>
              <w:rPr>
                <w:color w:val="000000"/>
              </w:rPr>
              <w:t>.716</w:t>
            </w:r>
          </w:p>
        </w:tc>
        <w:tc>
          <w:tcPr>
            <w:tcW w:w="1184" w:type="dxa"/>
            <w:tcBorders>
              <w:left w:val="single" w:sz="6" w:space="0" w:color="E0E0E0"/>
              <w:bottom w:val="single" w:sz="6" w:space="0" w:color="E0E0E0"/>
              <w:right w:val="single" w:sz="6" w:space="0" w:color="E0E0E0"/>
            </w:tcBorders>
          </w:tcPr>
          <w:p w14:paraId="788B3CC5" w14:textId="77777777" w:rsidR="00541013" w:rsidRDefault="00541013" w:rsidP="001933AD">
            <w:pPr>
              <w:rPr>
                <w:color w:val="000000"/>
              </w:rPr>
            </w:pPr>
            <w:r>
              <w:rPr>
                <w:color w:val="000000"/>
              </w:rPr>
              <w:t>60.196</w:t>
            </w:r>
          </w:p>
        </w:tc>
        <w:tc>
          <w:tcPr>
            <w:tcW w:w="1015" w:type="dxa"/>
            <w:tcBorders>
              <w:left w:val="single" w:sz="6" w:space="0" w:color="E0E0E0"/>
              <w:bottom w:val="single" w:sz="6" w:space="0" w:color="E0E0E0"/>
              <w:right w:val="single" w:sz="6" w:space="0" w:color="E0E0E0"/>
            </w:tcBorders>
          </w:tcPr>
          <w:p w14:paraId="10A74ABB" w14:textId="77777777" w:rsidR="00541013" w:rsidRDefault="00541013" w:rsidP="001933AD">
            <w:pPr>
              <w:rPr>
                <w:color w:val="000000"/>
              </w:rPr>
            </w:pPr>
            <w:r>
              <w:rPr>
                <w:color w:val="000000"/>
              </w:rPr>
              <w:t>&lt; .001</w:t>
            </w:r>
          </w:p>
        </w:tc>
      </w:tr>
    </w:tbl>
    <w:p w14:paraId="4DB52FB3" w14:textId="77777777" w:rsidR="00541013" w:rsidRDefault="00541013" w:rsidP="00541013">
      <w:pPr>
        <w:spacing w:before="120" w:after="120" w:line="276" w:lineRule="auto"/>
      </w:pPr>
    </w:p>
    <w:p w14:paraId="3AF3B347" w14:textId="77777777" w:rsidR="00541013" w:rsidRDefault="00541013" w:rsidP="00541013">
      <w:pPr>
        <w:spacing w:after="160" w:line="276" w:lineRule="auto"/>
        <w:jc w:val="both"/>
        <w:rPr>
          <w:sz w:val="18"/>
          <w:szCs w:val="18"/>
        </w:rPr>
      </w:pPr>
      <w:r>
        <w:rPr>
          <w:i/>
          <w:iCs/>
          <w:sz w:val="18"/>
          <w:szCs w:val="18"/>
        </w:rPr>
        <w:t>Source: SPSS output and author's model-aligned calculations.</w:t>
      </w:r>
    </w:p>
    <w:p w14:paraId="32318F0C" w14:textId="77777777" w:rsidR="00541013" w:rsidRDefault="00541013" w:rsidP="00541013">
      <w:pPr>
        <w:spacing w:after="160" w:line="276" w:lineRule="auto"/>
        <w:jc w:val="both"/>
      </w:pPr>
      <w:r>
        <w:t>Model 4 showed the greatest explanatory power, accounting for 54.1% of the variance in loyalty intention. Model 2 accounted for 47.5% of the variance in satisfaction, and Models 1 and 3 accounted for 36.9% and 35.8%, respectively. All four overall models were statistically significant. Overall model significance, however, does not mean every individual predictor within a model is significant — a distinction that matters for Model 3.</w:t>
      </w:r>
    </w:p>
    <w:p w14:paraId="32499A8C" w14:textId="77777777" w:rsidR="00541013" w:rsidRDefault="00541013" w:rsidP="00541013">
      <w:pPr>
        <w:spacing w:after="160" w:line="276" w:lineRule="auto"/>
        <w:jc w:val="both"/>
      </w:pPr>
      <w:r>
        <w:rPr>
          <w:i/>
          <w:iCs/>
        </w:rPr>
        <w:t>Table 4.8: Regression Coefficients</w:t>
      </w:r>
    </w:p>
    <w:tbl>
      <w:tblPr>
        <w:tblW w:w="9344" w:type="dxa"/>
        <w:tblLayout w:type="fixed"/>
        <w:tblCellMar>
          <w:top w:w="15" w:type="dxa"/>
          <w:left w:w="22" w:type="dxa"/>
          <w:bottom w:w="15" w:type="dxa"/>
          <w:right w:w="22" w:type="dxa"/>
        </w:tblCellMar>
        <w:tblLook w:val="04A0" w:firstRow="1" w:lastRow="0" w:firstColumn="1" w:lastColumn="0" w:noHBand="0" w:noVBand="1"/>
      </w:tblPr>
      <w:tblGrid>
        <w:gridCol w:w="1370"/>
        <w:gridCol w:w="1739"/>
        <w:gridCol w:w="1234"/>
        <w:gridCol w:w="1232"/>
        <w:gridCol w:w="1234"/>
        <w:gridCol w:w="1302"/>
        <w:gridCol w:w="1233"/>
      </w:tblGrid>
      <w:tr w:rsidR="00541013" w14:paraId="4DDA4DDC" w14:textId="77777777" w:rsidTr="001933AD">
        <w:trPr>
          <w:trHeight w:val="540"/>
        </w:trPr>
        <w:tc>
          <w:tcPr>
            <w:tcW w:w="1369" w:type="dxa"/>
            <w:tcBorders>
              <w:top w:val="single" w:sz="6" w:space="0" w:color="E0E0E0"/>
              <w:left w:val="single" w:sz="6" w:space="0" w:color="E0E0E0"/>
              <w:bottom w:val="single" w:sz="6" w:space="0" w:color="E0E0E0"/>
              <w:right w:val="single" w:sz="6" w:space="0" w:color="E0E0E0"/>
            </w:tcBorders>
          </w:tcPr>
          <w:p w14:paraId="4CBAC8DF" w14:textId="77777777" w:rsidR="00541013" w:rsidRDefault="00541013" w:rsidP="001933AD">
            <w:pPr>
              <w:spacing w:line="276" w:lineRule="auto"/>
              <w:jc w:val="both"/>
              <w:rPr>
                <w:color w:val="000000"/>
              </w:rPr>
            </w:pPr>
            <w:r>
              <w:rPr>
                <w:b/>
                <w:bCs/>
                <w:color w:val="FFFFFF"/>
                <w:shd w:val="clear" w:color="auto" w:fill="156082"/>
              </w:rPr>
              <w:t>Model</w:t>
            </w:r>
          </w:p>
        </w:tc>
        <w:tc>
          <w:tcPr>
            <w:tcW w:w="1739" w:type="dxa"/>
            <w:tcBorders>
              <w:top w:val="single" w:sz="6" w:space="0" w:color="E0E0E0"/>
              <w:left w:val="single" w:sz="6" w:space="0" w:color="E0E0E0"/>
              <w:bottom w:val="single" w:sz="6" w:space="0" w:color="E0E0E0"/>
              <w:right w:val="single" w:sz="6" w:space="0" w:color="E0E0E0"/>
            </w:tcBorders>
          </w:tcPr>
          <w:p w14:paraId="34B8EEF3" w14:textId="77777777" w:rsidR="00541013" w:rsidRDefault="00541013" w:rsidP="001933AD">
            <w:pPr>
              <w:spacing w:line="276" w:lineRule="auto"/>
              <w:jc w:val="both"/>
              <w:rPr>
                <w:color w:val="000000"/>
              </w:rPr>
            </w:pPr>
            <w:r>
              <w:rPr>
                <w:b/>
                <w:bCs/>
                <w:color w:val="FFFFFF"/>
                <w:shd w:val="clear" w:color="auto" w:fill="156082"/>
              </w:rPr>
              <w:t>Predictor</w:t>
            </w:r>
          </w:p>
        </w:tc>
        <w:tc>
          <w:tcPr>
            <w:tcW w:w="1234" w:type="dxa"/>
            <w:tcBorders>
              <w:top w:val="single" w:sz="6" w:space="0" w:color="E0E0E0"/>
              <w:left w:val="single" w:sz="6" w:space="0" w:color="E0E0E0"/>
              <w:bottom w:val="single" w:sz="6" w:space="0" w:color="E0E0E0"/>
              <w:right w:val="single" w:sz="6" w:space="0" w:color="E0E0E0"/>
            </w:tcBorders>
          </w:tcPr>
          <w:p w14:paraId="35B3B53F" w14:textId="77777777" w:rsidR="00541013" w:rsidRDefault="00541013" w:rsidP="001933AD">
            <w:pPr>
              <w:spacing w:line="276" w:lineRule="auto"/>
              <w:jc w:val="both"/>
              <w:rPr>
                <w:color w:val="000000"/>
              </w:rPr>
            </w:pPr>
            <w:r>
              <w:rPr>
                <w:b/>
                <w:bCs/>
                <w:color w:val="FFFFFF"/>
                <w:shd w:val="clear" w:color="auto" w:fill="156082"/>
              </w:rPr>
              <w:t>B</w:t>
            </w:r>
          </w:p>
        </w:tc>
        <w:tc>
          <w:tcPr>
            <w:tcW w:w="1232" w:type="dxa"/>
            <w:tcBorders>
              <w:top w:val="single" w:sz="6" w:space="0" w:color="E0E0E0"/>
              <w:left w:val="single" w:sz="6" w:space="0" w:color="E0E0E0"/>
              <w:bottom w:val="single" w:sz="6" w:space="0" w:color="E0E0E0"/>
              <w:right w:val="single" w:sz="6" w:space="0" w:color="E0E0E0"/>
            </w:tcBorders>
          </w:tcPr>
          <w:p w14:paraId="4A3D0AFA" w14:textId="77777777" w:rsidR="00541013" w:rsidRDefault="00541013" w:rsidP="001933AD">
            <w:pPr>
              <w:spacing w:line="276" w:lineRule="auto"/>
              <w:jc w:val="both"/>
              <w:rPr>
                <w:color w:val="000000"/>
              </w:rPr>
            </w:pPr>
            <w:r>
              <w:rPr>
                <w:b/>
                <w:bCs/>
                <w:color w:val="FFFFFF"/>
                <w:shd w:val="clear" w:color="auto" w:fill="156082"/>
              </w:rPr>
              <w:t>SE</w:t>
            </w:r>
          </w:p>
        </w:tc>
        <w:tc>
          <w:tcPr>
            <w:tcW w:w="1234" w:type="dxa"/>
            <w:tcBorders>
              <w:top w:val="single" w:sz="6" w:space="0" w:color="E0E0E0"/>
              <w:left w:val="single" w:sz="6" w:space="0" w:color="E0E0E0"/>
              <w:bottom w:val="single" w:sz="6" w:space="0" w:color="E0E0E0"/>
              <w:right w:val="single" w:sz="6" w:space="0" w:color="E0E0E0"/>
            </w:tcBorders>
          </w:tcPr>
          <w:p w14:paraId="22DAF18A" w14:textId="77777777" w:rsidR="00541013" w:rsidRDefault="00541013" w:rsidP="001933AD">
            <w:pPr>
              <w:spacing w:line="276" w:lineRule="auto"/>
              <w:jc w:val="both"/>
              <w:rPr>
                <w:color w:val="000000"/>
              </w:rPr>
            </w:pPr>
            <w:r>
              <w:rPr>
                <w:b/>
                <w:bCs/>
                <w:color w:val="FFFFFF"/>
                <w:shd w:val="clear" w:color="auto" w:fill="156082"/>
              </w:rPr>
              <w:t>β</w:t>
            </w:r>
          </w:p>
        </w:tc>
        <w:tc>
          <w:tcPr>
            <w:tcW w:w="1302" w:type="dxa"/>
            <w:tcBorders>
              <w:top w:val="single" w:sz="6" w:space="0" w:color="E0E0E0"/>
              <w:left w:val="single" w:sz="6" w:space="0" w:color="E0E0E0"/>
              <w:bottom w:val="single" w:sz="6" w:space="0" w:color="E0E0E0"/>
              <w:right w:val="single" w:sz="6" w:space="0" w:color="E0E0E0"/>
            </w:tcBorders>
          </w:tcPr>
          <w:p w14:paraId="4470F102" w14:textId="77777777" w:rsidR="00541013" w:rsidRDefault="00541013" w:rsidP="001933AD">
            <w:pPr>
              <w:spacing w:line="276" w:lineRule="auto"/>
              <w:jc w:val="both"/>
              <w:rPr>
                <w:color w:val="000000"/>
              </w:rPr>
            </w:pPr>
            <w:r>
              <w:rPr>
                <w:b/>
                <w:bCs/>
                <w:color w:val="FFFFFF"/>
                <w:shd w:val="clear" w:color="auto" w:fill="156082"/>
              </w:rPr>
              <w:t>t</w:t>
            </w:r>
          </w:p>
        </w:tc>
        <w:tc>
          <w:tcPr>
            <w:tcW w:w="1233" w:type="dxa"/>
            <w:tcBorders>
              <w:top w:val="single" w:sz="6" w:space="0" w:color="E0E0E0"/>
              <w:left w:val="single" w:sz="6" w:space="0" w:color="E0E0E0"/>
              <w:bottom w:val="single" w:sz="6" w:space="0" w:color="E0E0E0"/>
              <w:right w:val="single" w:sz="6" w:space="0" w:color="E0E0E0"/>
            </w:tcBorders>
          </w:tcPr>
          <w:p w14:paraId="3BDAA435" w14:textId="77777777" w:rsidR="00541013" w:rsidRDefault="00541013" w:rsidP="001933AD">
            <w:pPr>
              <w:spacing w:line="276" w:lineRule="auto"/>
              <w:jc w:val="both"/>
              <w:rPr>
                <w:color w:val="000000"/>
              </w:rPr>
            </w:pPr>
            <w:r>
              <w:rPr>
                <w:b/>
                <w:bCs/>
                <w:color w:val="FFFFFF"/>
                <w:shd w:val="clear" w:color="auto" w:fill="156082"/>
              </w:rPr>
              <w:t>p</w:t>
            </w:r>
          </w:p>
        </w:tc>
      </w:tr>
      <w:tr w:rsidR="00541013" w14:paraId="3BCAAD39" w14:textId="77777777" w:rsidTr="001933AD">
        <w:trPr>
          <w:trHeight w:val="540"/>
        </w:trPr>
        <w:tc>
          <w:tcPr>
            <w:tcW w:w="1369" w:type="dxa"/>
            <w:tcBorders>
              <w:left w:val="single" w:sz="6" w:space="0" w:color="E0E0E0"/>
              <w:bottom w:val="single" w:sz="6" w:space="0" w:color="E0E0E0"/>
              <w:right w:val="single" w:sz="6" w:space="0" w:color="E0E0E0"/>
            </w:tcBorders>
          </w:tcPr>
          <w:p w14:paraId="4AE9CB23" w14:textId="77777777" w:rsidR="00541013" w:rsidRDefault="00541013" w:rsidP="001933AD">
            <w:pPr>
              <w:rPr>
                <w:color w:val="000000"/>
              </w:rPr>
            </w:pPr>
            <w:r>
              <w:rPr>
                <w:color w:val="000000"/>
              </w:rPr>
              <w:t>1</w:t>
            </w:r>
          </w:p>
        </w:tc>
        <w:tc>
          <w:tcPr>
            <w:tcW w:w="1739" w:type="dxa"/>
            <w:tcBorders>
              <w:left w:val="single" w:sz="6" w:space="0" w:color="E0E0E0"/>
              <w:bottom w:val="single" w:sz="6" w:space="0" w:color="E0E0E0"/>
              <w:right w:val="single" w:sz="6" w:space="0" w:color="E0E0E0"/>
            </w:tcBorders>
          </w:tcPr>
          <w:p w14:paraId="0622CBDE" w14:textId="77777777" w:rsidR="00541013" w:rsidRDefault="00541013" w:rsidP="001933AD">
            <w:pPr>
              <w:spacing w:line="276" w:lineRule="auto"/>
              <w:jc w:val="both"/>
              <w:rPr>
                <w:color w:val="000000"/>
              </w:rPr>
            </w:pPr>
            <w:r>
              <w:rPr>
                <w:color w:val="000000"/>
                <w:shd w:val="clear" w:color="auto" w:fill="C1E4F5"/>
              </w:rPr>
              <w:t>AI Effectiveness</w:t>
            </w:r>
          </w:p>
        </w:tc>
        <w:tc>
          <w:tcPr>
            <w:tcW w:w="1234" w:type="dxa"/>
            <w:tcBorders>
              <w:left w:val="single" w:sz="6" w:space="0" w:color="E0E0E0"/>
              <w:bottom w:val="single" w:sz="6" w:space="0" w:color="E0E0E0"/>
              <w:right w:val="single" w:sz="6" w:space="0" w:color="E0E0E0"/>
            </w:tcBorders>
          </w:tcPr>
          <w:p w14:paraId="7FF3C86E" w14:textId="77777777" w:rsidR="00541013" w:rsidRDefault="00541013" w:rsidP="001933AD">
            <w:pPr>
              <w:rPr>
                <w:color w:val="000000"/>
              </w:rPr>
            </w:pPr>
            <w:r>
              <w:rPr>
                <w:color w:val="000000"/>
              </w:rPr>
              <w:t>.536</w:t>
            </w:r>
          </w:p>
        </w:tc>
        <w:tc>
          <w:tcPr>
            <w:tcW w:w="1232" w:type="dxa"/>
            <w:tcBorders>
              <w:left w:val="single" w:sz="6" w:space="0" w:color="E0E0E0"/>
              <w:bottom w:val="single" w:sz="6" w:space="0" w:color="E0E0E0"/>
              <w:right w:val="single" w:sz="6" w:space="0" w:color="E0E0E0"/>
            </w:tcBorders>
          </w:tcPr>
          <w:p w14:paraId="465D1A6C" w14:textId="77777777" w:rsidR="00541013" w:rsidRDefault="00541013" w:rsidP="001933AD">
            <w:pPr>
              <w:rPr>
                <w:color w:val="000000"/>
              </w:rPr>
            </w:pPr>
            <w:r>
              <w:rPr>
                <w:color w:val="000000"/>
              </w:rPr>
              <w:t>.069</w:t>
            </w:r>
          </w:p>
        </w:tc>
        <w:tc>
          <w:tcPr>
            <w:tcW w:w="1234" w:type="dxa"/>
            <w:tcBorders>
              <w:left w:val="single" w:sz="6" w:space="0" w:color="E0E0E0"/>
              <w:bottom w:val="single" w:sz="6" w:space="0" w:color="E0E0E0"/>
              <w:right w:val="single" w:sz="6" w:space="0" w:color="E0E0E0"/>
            </w:tcBorders>
          </w:tcPr>
          <w:p w14:paraId="7CCB81D0" w14:textId="77777777" w:rsidR="00541013" w:rsidRDefault="00541013" w:rsidP="001933AD">
            <w:pPr>
              <w:rPr>
                <w:color w:val="000000"/>
              </w:rPr>
            </w:pPr>
            <w:r>
              <w:rPr>
                <w:color w:val="000000"/>
              </w:rPr>
              <w:t>.607</w:t>
            </w:r>
          </w:p>
        </w:tc>
        <w:tc>
          <w:tcPr>
            <w:tcW w:w="1302" w:type="dxa"/>
            <w:tcBorders>
              <w:left w:val="single" w:sz="6" w:space="0" w:color="E0E0E0"/>
              <w:bottom w:val="single" w:sz="6" w:space="0" w:color="E0E0E0"/>
              <w:right w:val="single" w:sz="6" w:space="0" w:color="E0E0E0"/>
            </w:tcBorders>
          </w:tcPr>
          <w:p w14:paraId="26400DF0" w14:textId="77777777" w:rsidR="00541013" w:rsidRDefault="00541013" w:rsidP="001933AD">
            <w:pPr>
              <w:rPr>
                <w:color w:val="000000"/>
              </w:rPr>
            </w:pPr>
            <w:r>
              <w:rPr>
                <w:color w:val="000000"/>
              </w:rPr>
              <w:t>7.758</w:t>
            </w:r>
          </w:p>
        </w:tc>
        <w:tc>
          <w:tcPr>
            <w:tcW w:w="1233" w:type="dxa"/>
            <w:tcBorders>
              <w:left w:val="single" w:sz="6" w:space="0" w:color="E0E0E0"/>
              <w:bottom w:val="single" w:sz="6" w:space="0" w:color="E0E0E0"/>
              <w:right w:val="single" w:sz="6" w:space="0" w:color="E0E0E0"/>
            </w:tcBorders>
          </w:tcPr>
          <w:p w14:paraId="02636FF5" w14:textId="77777777" w:rsidR="00541013" w:rsidRDefault="00541013" w:rsidP="001933AD">
            <w:pPr>
              <w:spacing w:line="276" w:lineRule="auto"/>
              <w:jc w:val="both"/>
              <w:rPr>
                <w:color w:val="000000"/>
              </w:rPr>
            </w:pPr>
            <w:r>
              <w:rPr>
                <w:color w:val="000000"/>
                <w:shd w:val="clear" w:color="auto" w:fill="C1E4F5"/>
              </w:rPr>
              <w:t>&lt; .001</w:t>
            </w:r>
          </w:p>
        </w:tc>
      </w:tr>
      <w:tr w:rsidR="00541013" w14:paraId="50525C12" w14:textId="77777777" w:rsidTr="001933AD">
        <w:trPr>
          <w:trHeight w:val="540"/>
        </w:trPr>
        <w:tc>
          <w:tcPr>
            <w:tcW w:w="1369" w:type="dxa"/>
            <w:tcBorders>
              <w:left w:val="single" w:sz="6" w:space="0" w:color="E0E0E0"/>
              <w:bottom w:val="single" w:sz="6" w:space="0" w:color="E0E0E0"/>
              <w:right w:val="single" w:sz="6" w:space="0" w:color="E0E0E0"/>
            </w:tcBorders>
          </w:tcPr>
          <w:p w14:paraId="6964256B" w14:textId="77777777" w:rsidR="00541013" w:rsidRDefault="00541013" w:rsidP="001933AD">
            <w:pPr>
              <w:rPr>
                <w:color w:val="000000"/>
              </w:rPr>
            </w:pPr>
            <w:r>
              <w:rPr>
                <w:color w:val="000000"/>
              </w:rPr>
              <w:lastRenderedPageBreak/>
              <w:t>2</w:t>
            </w:r>
          </w:p>
        </w:tc>
        <w:tc>
          <w:tcPr>
            <w:tcW w:w="1739" w:type="dxa"/>
            <w:tcBorders>
              <w:left w:val="single" w:sz="6" w:space="0" w:color="E0E0E0"/>
              <w:bottom w:val="single" w:sz="6" w:space="0" w:color="E0E0E0"/>
              <w:right w:val="single" w:sz="6" w:space="0" w:color="E0E0E0"/>
            </w:tcBorders>
          </w:tcPr>
          <w:p w14:paraId="41FC762D" w14:textId="77777777" w:rsidR="00541013" w:rsidRDefault="00541013" w:rsidP="001933AD">
            <w:pPr>
              <w:rPr>
                <w:color w:val="000000"/>
              </w:rPr>
            </w:pPr>
            <w:r>
              <w:rPr>
                <w:color w:val="000000"/>
              </w:rPr>
              <w:t>AI Effectiveness</w:t>
            </w:r>
          </w:p>
        </w:tc>
        <w:tc>
          <w:tcPr>
            <w:tcW w:w="1234" w:type="dxa"/>
            <w:tcBorders>
              <w:left w:val="single" w:sz="6" w:space="0" w:color="E0E0E0"/>
              <w:bottom w:val="single" w:sz="6" w:space="0" w:color="E0E0E0"/>
              <w:right w:val="single" w:sz="6" w:space="0" w:color="E0E0E0"/>
            </w:tcBorders>
          </w:tcPr>
          <w:p w14:paraId="0D4E834D" w14:textId="77777777" w:rsidR="00541013" w:rsidRDefault="00541013" w:rsidP="001933AD">
            <w:pPr>
              <w:rPr>
                <w:color w:val="000000"/>
              </w:rPr>
            </w:pPr>
            <w:r>
              <w:rPr>
                <w:color w:val="000000"/>
              </w:rPr>
              <w:t>.626</w:t>
            </w:r>
          </w:p>
        </w:tc>
        <w:tc>
          <w:tcPr>
            <w:tcW w:w="1232" w:type="dxa"/>
            <w:tcBorders>
              <w:left w:val="single" w:sz="6" w:space="0" w:color="E0E0E0"/>
              <w:bottom w:val="single" w:sz="6" w:space="0" w:color="E0E0E0"/>
              <w:right w:val="single" w:sz="6" w:space="0" w:color="E0E0E0"/>
            </w:tcBorders>
          </w:tcPr>
          <w:p w14:paraId="180FEA7B" w14:textId="77777777" w:rsidR="00541013" w:rsidRDefault="00541013" w:rsidP="001933AD">
            <w:pPr>
              <w:rPr>
                <w:color w:val="000000"/>
              </w:rPr>
            </w:pPr>
            <w:r>
              <w:rPr>
                <w:color w:val="000000"/>
              </w:rPr>
              <w:t>.065</w:t>
            </w:r>
          </w:p>
        </w:tc>
        <w:tc>
          <w:tcPr>
            <w:tcW w:w="1234" w:type="dxa"/>
            <w:tcBorders>
              <w:left w:val="single" w:sz="6" w:space="0" w:color="E0E0E0"/>
              <w:bottom w:val="single" w:sz="6" w:space="0" w:color="E0E0E0"/>
              <w:right w:val="single" w:sz="6" w:space="0" w:color="E0E0E0"/>
            </w:tcBorders>
          </w:tcPr>
          <w:p w14:paraId="35A32B6E" w14:textId="77777777" w:rsidR="00541013" w:rsidRDefault="00541013" w:rsidP="001933AD">
            <w:pPr>
              <w:rPr>
                <w:color w:val="000000"/>
              </w:rPr>
            </w:pPr>
            <w:r>
              <w:rPr>
                <w:color w:val="000000"/>
              </w:rPr>
              <w:t>.689</w:t>
            </w:r>
          </w:p>
        </w:tc>
        <w:tc>
          <w:tcPr>
            <w:tcW w:w="1302" w:type="dxa"/>
            <w:tcBorders>
              <w:left w:val="single" w:sz="6" w:space="0" w:color="E0E0E0"/>
              <w:bottom w:val="single" w:sz="6" w:space="0" w:color="E0E0E0"/>
              <w:right w:val="single" w:sz="6" w:space="0" w:color="E0E0E0"/>
            </w:tcBorders>
          </w:tcPr>
          <w:p w14:paraId="4FC5DE05" w14:textId="77777777" w:rsidR="00541013" w:rsidRDefault="00541013" w:rsidP="001933AD">
            <w:pPr>
              <w:rPr>
                <w:color w:val="000000"/>
              </w:rPr>
            </w:pPr>
            <w:r>
              <w:rPr>
                <w:color w:val="000000"/>
              </w:rPr>
              <w:t>9.656</w:t>
            </w:r>
          </w:p>
        </w:tc>
        <w:tc>
          <w:tcPr>
            <w:tcW w:w="1233" w:type="dxa"/>
            <w:tcBorders>
              <w:left w:val="single" w:sz="6" w:space="0" w:color="E0E0E0"/>
              <w:bottom w:val="single" w:sz="6" w:space="0" w:color="E0E0E0"/>
              <w:right w:val="single" w:sz="6" w:space="0" w:color="E0E0E0"/>
            </w:tcBorders>
          </w:tcPr>
          <w:p w14:paraId="74E35575" w14:textId="77777777" w:rsidR="00541013" w:rsidRDefault="00541013" w:rsidP="001933AD">
            <w:pPr>
              <w:rPr>
                <w:color w:val="000000"/>
              </w:rPr>
            </w:pPr>
            <w:r>
              <w:rPr>
                <w:color w:val="000000"/>
              </w:rPr>
              <w:t>&lt; .001</w:t>
            </w:r>
          </w:p>
        </w:tc>
      </w:tr>
      <w:tr w:rsidR="00541013" w14:paraId="152FDB76" w14:textId="77777777" w:rsidTr="001933AD">
        <w:trPr>
          <w:trHeight w:val="540"/>
        </w:trPr>
        <w:tc>
          <w:tcPr>
            <w:tcW w:w="1369" w:type="dxa"/>
            <w:tcBorders>
              <w:left w:val="single" w:sz="6" w:space="0" w:color="E0E0E0"/>
              <w:bottom w:val="single" w:sz="6" w:space="0" w:color="E0E0E0"/>
              <w:right w:val="single" w:sz="6" w:space="0" w:color="E0E0E0"/>
            </w:tcBorders>
          </w:tcPr>
          <w:p w14:paraId="02A2EE0B" w14:textId="77777777" w:rsidR="00541013" w:rsidRDefault="00541013" w:rsidP="001933AD">
            <w:pPr>
              <w:rPr>
                <w:color w:val="000000"/>
              </w:rPr>
            </w:pPr>
            <w:r>
              <w:rPr>
                <w:color w:val="000000"/>
              </w:rPr>
              <w:t>3</w:t>
            </w:r>
          </w:p>
        </w:tc>
        <w:tc>
          <w:tcPr>
            <w:tcW w:w="1739" w:type="dxa"/>
            <w:tcBorders>
              <w:left w:val="single" w:sz="6" w:space="0" w:color="E0E0E0"/>
              <w:bottom w:val="single" w:sz="6" w:space="0" w:color="E0E0E0"/>
              <w:right w:val="single" w:sz="6" w:space="0" w:color="E0E0E0"/>
            </w:tcBorders>
          </w:tcPr>
          <w:p w14:paraId="3F92C4C2" w14:textId="77777777" w:rsidR="00541013" w:rsidRDefault="00541013" w:rsidP="001933AD">
            <w:pPr>
              <w:spacing w:line="276" w:lineRule="auto"/>
              <w:jc w:val="both"/>
              <w:rPr>
                <w:color w:val="000000"/>
              </w:rPr>
            </w:pPr>
            <w:r>
              <w:rPr>
                <w:color w:val="000000"/>
                <w:shd w:val="clear" w:color="auto" w:fill="C1E4F5"/>
              </w:rPr>
              <w:t>Service Quality</w:t>
            </w:r>
          </w:p>
        </w:tc>
        <w:tc>
          <w:tcPr>
            <w:tcW w:w="1234" w:type="dxa"/>
            <w:tcBorders>
              <w:left w:val="single" w:sz="6" w:space="0" w:color="E0E0E0"/>
              <w:bottom w:val="single" w:sz="6" w:space="0" w:color="E0E0E0"/>
              <w:right w:val="single" w:sz="6" w:space="0" w:color="E0E0E0"/>
            </w:tcBorders>
          </w:tcPr>
          <w:p w14:paraId="7C93191F" w14:textId="77777777" w:rsidR="00541013" w:rsidRDefault="00541013" w:rsidP="001933AD">
            <w:pPr>
              <w:rPr>
                <w:color w:val="000000"/>
              </w:rPr>
            </w:pPr>
            <w:r>
              <w:rPr>
                <w:color w:val="000000"/>
              </w:rPr>
              <w:t>.612</w:t>
            </w:r>
          </w:p>
        </w:tc>
        <w:tc>
          <w:tcPr>
            <w:tcW w:w="1232" w:type="dxa"/>
            <w:tcBorders>
              <w:left w:val="single" w:sz="6" w:space="0" w:color="E0E0E0"/>
              <w:bottom w:val="single" w:sz="6" w:space="0" w:color="E0E0E0"/>
              <w:right w:val="single" w:sz="6" w:space="0" w:color="E0E0E0"/>
            </w:tcBorders>
          </w:tcPr>
          <w:p w14:paraId="3237B884" w14:textId="77777777" w:rsidR="00541013" w:rsidRDefault="00541013" w:rsidP="001933AD">
            <w:pPr>
              <w:rPr>
                <w:color w:val="000000"/>
              </w:rPr>
            </w:pPr>
            <w:r>
              <w:rPr>
                <w:color w:val="000000"/>
              </w:rPr>
              <w:t>.087</w:t>
            </w:r>
          </w:p>
        </w:tc>
        <w:tc>
          <w:tcPr>
            <w:tcW w:w="1234" w:type="dxa"/>
            <w:tcBorders>
              <w:left w:val="single" w:sz="6" w:space="0" w:color="E0E0E0"/>
              <w:bottom w:val="single" w:sz="6" w:space="0" w:color="E0E0E0"/>
              <w:right w:val="single" w:sz="6" w:space="0" w:color="E0E0E0"/>
            </w:tcBorders>
          </w:tcPr>
          <w:p w14:paraId="1EAE7C58" w14:textId="77777777" w:rsidR="00541013" w:rsidRDefault="00541013" w:rsidP="001933AD">
            <w:pPr>
              <w:rPr>
                <w:color w:val="000000"/>
              </w:rPr>
            </w:pPr>
            <w:r>
              <w:rPr>
                <w:color w:val="000000"/>
              </w:rPr>
              <w:t>.598</w:t>
            </w:r>
          </w:p>
        </w:tc>
        <w:tc>
          <w:tcPr>
            <w:tcW w:w="1302" w:type="dxa"/>
            <w:tcBorders>
              <w:left w:val="single" w:sz="6" w:space="0" w:color="E0E0E0"/>
              <w:bottom w:val="single" w:sz="6" w:space="0" w:color="E0E0E0"/>
              <w:right w:val="single" w:sz="6" w:space="0" w:color="E0E0E0"/>
            </w:tcBorders>
          </w:tcPr>
          <w:p w14:paraId="26E4EE06" w14:textId="77777777" w:rsidR="00541013" w:rsidRDefault="00541013" w:rsidP="001933AD">
            <w:pPr>
              <w:rPr>
                <w:color w:val="000000"/>
              </w:rPr>
            </w:pPr>
            <w:r>
              <w:rPr>
                <w:color w:val="000000"/>
              </w:rPr>
              <w:t>6.998</w:t>
            </w:r>
          </w:p>
        </w:tc>
        <w:tc>
          <w:tcPr>
            <w:tcW w:w="1233" w:type="dxa"/>
            <w:tcBorders>
              <w:left w:val="single" w:sz="6" w:space="0" w:color="E0E0E0"/>
              <w:bottom w:val="single" w:sz="6" w:space="0" w:color="E0E0E0"/>
              <w:right w:val="single" w:sz="6" w:space="0" w:color="E0E0E0"/>
            </w:tcBorders>
          </w:tcPr>
          <w:p w14:paraId="378C1C8B" w14:textId="77777777" w:rsidR="00541013" w:rsidRDefault="00541013" w:rsidP="001933AD">
            <w:pPr>
              <w:spacing w:line="276" w:lineRule="auto"/>
              <w:jc w:val="both"/>
              <w:rPr>
                <w:color w:val="000000"/>
              </w:rPr>
            </w:pPr>
            <w:r>
              <w:rPr>
                <w:color w:val="000000"/>
                <w:shd w:val="clear" w:color="auto" w:fill="C1E4F5"/>
              </w:rPr>
              <w:t>&lt; .001</w:t>
            </w:r>
          </w:p>
        </w:tc>
      </w:tr>
      <w:tr w:rsidR="00541013" w14:paraId="60B31B7A" w14:textId="77777777" w:rsidTr="001933AD">
        <w:trPr>
          <w:trHeight w:val="540"/>
        </w:trPr>
        <w:tc>
          <w:tcPr>
            <w:tcW w:w="1369" w:type="dxa"/>
            <w:tcBorders>
              <w:left w:val="single" w:sz="6" w:space="0" w:color="E0E0E0"/>
              <w:bottom w:val="single" w:sz="6" w:space="0" w:color="E0E0E0"/>
              <w:right w:val="single" w:sz="6" w:space="0" w:color="E0E0E0"/>
            </w:tcBorders>
          </w:tcPr>
          <w:p w14:paraId="680304F9" w14:textId="77777777" w:rsidR="00541013" w:rsidRDefault="00541013" w:rsidP="001933AD">
            <w:pPr>
              <w:rPr>
                <w:color w:val="000000"/>
              </w:rPr>
            </w:pPr>
            <w:r>
              <w:rPr>
                <w:color w:val="000000"/>
              </w:rPr>
              <w:t>3</w:t>
            </w:r>
          </w:p>
        </w:tc>
        <w:tc>
          <w:tcPr>
            <w:tcW w:w="1739" w:type="dxa"/>
            <w:tcBorders>
              <w:left w:val="single" w:sz="6" w:space="0" w:color="E0E0E0"/>
              <w:bottom w:val="single" w:sz="6" w:space="0" w:color="E0E0E0"/>
              <w:right w:val="single" w:sz="6" w:space="0" w:color="E0E0E0"/>
            </w:tcBorders>
          </w:tcPr>
          <w:p w14:paraId="56E2ACC2" w14:textId="77777777" w:rsidR="00541013" w:rsidRDefault="00541013" w:rsidP="001933AD">
            <w:pPr>
              <w:rPr>
                <w:color w:val="000000"/>
              </w:rPr>
            </w:pPr>
            <w:r>
              <w:rPr>
                <w:color w:val="000000"/>
              </w:rPr>
              <w:t>Perceived Risk</w:t>
            </w:r>
          </w:p>
        </w:tc>
        <w:tc>
          <w:tcPr>
            <w:tcW w:w="1234" w:type="dxa"/>
            <w:tcBorders>
              <w:left w:val="single" w:sz="6" w:space="0" w:color="E0E0E0"/>
              <w:bottom w:val="single" w:sz="6" w:space="0" w:color="E0E0E0"/>
              <w:right w:val="single" w:sz="6" w:space="0" w:color="E0E0E0"/>
            </w:tcBorders>
          </w:tcPr>
          <w:p w14:paraId="510A6252" w14:textId="77777777" w:rsidR="00541013" w:rsidRDefault="00541013" w:rsidP="001933AD">
            <w:pPr>
              <w:rPr>
                <w:color w:val="000000"/>
              </w:rPr>
            </w:pPr>
            <w:r>
              <w:rPr>
                <w:color w:val="000000"/>
              </w:rPr>
              <w:t>.000</w:t>
            </w:r>
          </w:p>
        </w:tc>
        <w:tc>
          <w:tcPr>
            <w:tcW w:w="1232" w:type="dxa"/>
            <w:tcBorders>
              <w:left w:val="single" w:sz="6" w:space="0" w:color="E0E0E0"/>
              <w:bottom w:val="single" w:sz="6" w:space="0" w:color="E0E0E0"/>
              <w:right w:val="single" w:sz="6" w:space="0" w:color="E0E0E0"/>
            </w:tcBorders>
          </w:tcPr>
          <w:p w14:paraId="166AC772" w14:textId="77777777" w:rsidR="00541013" w:rsidRDefault="00541013" w:rsidP="001933AD">
            <w:pPr>
              <w:rPr>
                <w:color w:val="000000"/>
              </w:rPr>
            </w:pPr>
            <w:r>
              <w:rPr>
                <w:color w:val="000000"/>
              </w:rPr>
              <w:t>.071</w:t>
            </w:r>
          </w:p>
        </w:tc>
        <w:tc>
          <w:tcPr>
            <w:tcW w:w="1234" w:type="dxa"/>
            <w:tcBorders>
              <w:left w:val="single" w:sz="6" w:space="0" w:color="E0E0E0"/>
              <w:bottom w:val="single" w:sz="6" w:space="0" w:color="E0E0E0"/>
              <w:right w:val="single" w:sz="6" w:space="0" w:color="E0E0E0"/>
            </w:tcBorders>
          </w:tcPr>
          <w:p w14:paraId="19722A39" w14:textId="77777777" w:rsidR="00541013" w:rsidRDefault="00541013" w:rsidP="001933AD">
            <w:pPr>
              <w:rPr>
                <w:color w:val="000000"/>
              </w:rPr>
            </w:pPr>
            <w:r>
              <w:rPr>
                <w:color w:val="000000"/>
              </w:rPr>
              <w:t>.000</w:t>
            </w:r>
          </w:p>
        </w:tc>
        <w:tc>
          <w:tcPr>
            <w:tcW w:w="1302" w:type="dxa"/>
            <w:tcBorders>
              <w:left w:val="single" w:sz="6" w:space="0" w:color="E0E0E0"/>
              <w:bottom w:val="single" w:sz="6" w:space="0" w:color="E0E0E0"/>
              <w:right w:val="single" w:sz="6" w:space="0" w:color="E0E0E0"/>
            </w:tcBorders>
          </w:tcPr>
          <w:p w14:paraId="4BCA7CF6" w14:textId="77777777" w:rsidR="00541013" w:rsidRDefault="00541013" w:rsidP="001933AD">
            <w:pPr>
              <w:rPr>
                <w:color w:val="000000"/>
              </w:rPr>
            </w:pPr>
            <w:r>
              <w:rPr>
                <w:color w:val="000000"/>
              </w:rPr>
              <w:t>.004</w:t>
            </w:r>
          </w:p>
        </w:tc>
        <w:tc>
          <w:tcPr>
            <w:tcW w:w="1233" w:type="dxa"/>
            <w:tcBorders>
              <w:left w:val="single" w:sz="6" w:space="0" w:color="E0E0E0"/>
              <w:bottom w:val="single" w:sz="6" w:space="0" w:color="E0E0E0"/>
              <w:right w:val="single" w:sz="6" w:space="0" w:color="E0E0E0"/>
            </w:tcBorders>
          </w:tcPr>
          <w:p w14:paraId="3228C24F" w14:textId="77777777" w:rsidR="00541013" w:rsidRDefault="00541013" w:rsidP="001933AD">
            <w:pPr>
              <w:rPr>
                <w:color w:val="000000"/>
              </w:rPr>
            </w:pPr>
            <w:r>
              <w:rPr>
                <w:color w:val="000000"/>
              </w:rPr>
              <w:t>.997</w:t>
            </w:r>
          </w:p>
        </w:tc>
      </w:tr>
      <w:tr w:rsidR="00541013" w14:paraId="37ECF1BE" w14:textId="77777777" w:rsidTr="001933AD">
        <w:trPr>
          <w:trHeight w:val="540"/>
        </w:trPr>
        <w:tc>
          <w:tcPr>
            <w:tcW w:w="1369" w:type="dxa"/>
            <w:tcBorders>
              <w:left w:val="single" w:sz="6" w:space="0" w:color="E0E0E0"/>
              <w:bottom w:val="single" w:sz="6" w:space="0" w:color="E0E0E0"/>
              <w:right w:val="single" w:sz="6" w:space="0" w:color="E0E0E0"/>
            </w:tcBorders>
          </w:tcPr>
          <w:p w14:paraId="5231FBCC" w14:textId="77777777" w:rsidR="00541013" w:rsidRDefault="00541013" w:rsidP="001933AD">
            <w:pPr>
              <w:rPr>
                <w:color w:val="000000"/>
              </w:rPr>
            </w:pPr>
            <w:r>
              <w:rPr>
                <w:color w:val="000000"/>
              </w:rPr>
              <w:t>4</w:t>
            </w:r>
          </w:p>
        </w:tc>
        <w:tc>
          <w:tcPr>
            <w:tcW w:w="1739" w:type="dxa"/>
            <w:tcBorders>
              <w:left w:val="single" w:sz="6" w:space="0" w:color="E0E0E0"/>
              <w:bottom w:val="single" w:sz="6" w:space="0" w:color="E0E0E0"/>
              <w:right w:val="single" w:sz="6" w:space="0" w:color="E0E0E0"/>
            </w:tcBorders>
          </w:tcPr>
          <w:p w14:paraId="6295B133" w14:textId="77777777" w:rsidR="00541013" w:rsidRDefault="00541013" w:rsidP="001933AD">
            <w:pPr>
              <w:spacing w:line="276" w:lineRule="auto"/>
              <w:jc w:val="both"/>
              <w:rPr>
                <w:color w:val="000000"/>
              </w:rPr>
            </w:pPr>
            <w:r>
              <w:rPr>
                <w:color w:val="000000"/>
                <w:shd w:val="clear" w:color="auto" w:fill="C1E4F5"/>
              </w:rPr>
              <w:t>Satisfaction</w:t>
            </w:r>
          </w:p>
        </w:tc>
        <w:tc>
          <w:tcPr>
            <w:tcW w:w="1234" w:type="dxa"/>
            <w:tcBorders>
              <w:left w:val="single" w:sz="6" w:space="0" w:color="E0E0E0"/>
              <w:bottom w:val="single" w:sz="6" w:space="0" w:color="E0E0E0"/>
              <w:right w:val="single" w:sz="6" w:space="0" w:color="E0E0E0"/>
            </w:tcBorders>
          </w:tcPr>
          <w:p w14:paraId="23BBE78B" w14:textId="77777777" w:rsidR="00541013" w:rsidRDefault="00541013" w:rsidP="001933AD">
            <w:pPr>
              <w:rPr>
                <w:color w:val="000000"/>
              </w:rPr>
            </w:pPr>
            <w:r>
              <w:rPr>
                <w:color w:val="000000"/>
              </w:rPr>
              <w:t>.446</w:t>
            </w:r>
          </w:p>
        </w:tc>
        <w:tc>
          <w:tcPr>
            <w:tcW w:w="1232" w:type="dxa"/>
            <w:tcBorders>
              <w:left w:val="single" w:sz="6" w:space="0" w:color="E0E0E0"/>
              <w:bottom w:val="single" w:sz="6" w:space="0" w:color="E0E0E0"/>
              <w:right w:val="single" w:sz="6" w:space="0" w:color="E0E0E0"/>
            </w:tcBorders>
          </w:tcPr>
          <w:p w14:paraId="7AAE7631" w14:textId="77777777" w:rsidR="00541013" w:rsidRDefault="00541013" w:rsidP="001933AD">
            <w:pPr>
              <w:rPr>
                <w:color w:val="000000"/>
              </w:rPr>
            </w:pPr>
            <w:r>
              <w:rPr>
                <w:color w:val="000000"/>
              </w:rPr>
              <w:t>.081</w:t>
            </w:r>
          </w:p>
        </w:tc>
        <w:tc>
          <w:tcPr>
            <w:tcW w:w="1234" w:type="dxa"/>
            <w:tcBorders>
              <w:left w:val="single" w:sz="6" w:space="0" w:color="E0E0E0"/>
              <w:bottom w:val="single" w:sz="6" w:space="0" w:color="E0E0E0"/>
              <w:right w:val="single" w:sz="6" w:space="0" w:color="E0E0E0"/>
            </w:tcBorders>
          </w:tcPr>
          <w:p w14:paraId="11F92692" w14:textId="77777777" w:rsidR="00541013" w:rsidRDefault="00541013" w:rsidP="001933AD">
            <w:pPr>
              <w:rPr>
                <w:color w:val="000000"/>
              </w:rPr>
            </w:pPr>
            <w:r>
              <w:rPr>
                <w:color w:val="000000"/>
              </w:rPr>
              <w:t>.437</w:t>
            </w:r>
          </w:p>
        </w:tc>
        <w:tc>
          <w:tcPr>
            <w:tcW w:w="1302" w:type="dxa"/>
            <w:tcBorders>
              <w:left w:val="single" w:sz="6" w:space="0" w:color="E0E0E0"/>
              <w:bottom w:val="single" w:sz="6" w:space="0" w:color="E0E0E0"/>
              <w:right w:val="single" w:sz="6" w:space="0" w:color="E0E0E0"/>
            </w:tcBorders>
          </w:tcPr>
          <w:p w14:paraId="1E4970C1" w14:textId="77777777" w:rsidR="00541013" w:rsidRDefault="00541013" w:rsidP="001933AD">
            <w:pPr>
              <w:rPr>
                <w:color w:val="000000"/>
              </w:rPr>
            </w:pPr>
            <w:r>
              <w:rPr>
                <w:color w:val="000000"/>
              </w:rPr>
              <w:t>5.526</w:t>
            </w:r>
          </w:p>
        </w:tc>
        <w:tc>
          <w:tcPr>
            <w:tcW w:w="1233" w:type="dxa"/>
            <w:tcBorders>
              <w:left w:val="single" w:sz="6" w:space="0" w:color="E0E0E0"/>
              <w:bottom w:val="single" w:sz="6" w:space="0" w:color="E0E0E0"/>
              <w:right w:val="single" w:sz="6" w:space="0" w:color="E0E0E0"/>
            </w:tcBorders>
          </w:tcPr>
          <w:p w14:paraId="02775B0F" w14:textId="77777777" w:rsidR="00541013" w:rsidRDefault="00541013" w:rsidP="001933AD">
            <w:pPr>
              <w:spacing w:line="276" w:lineRule="auto"/>
              <w:jc w:val="both"/>
              <w:rPr>
                <w:color w:val="000000"/>
              </w:rPr>
            </w:pPr>
            <w:r>
              <w:rPr>
                <w:color w:val="000000"/>
                <w:shd w:val="clear" w:color="auto" w:fill="C1E4F5"/>
              </w:rPr>
              <w:t>&lt; .001</w:t>
            </w:r>
          </w:p>
        </w:tc>
      </w:tr>
      <w:tr w:rsidR="00541013" w14:paraId="7D9E7D8F" w14:textId="77777777" w:rsidTr="001933AD">
        <w:trPr>
          <w:trHeight w:val="540"/>
        </w:trPr>
        <w:tc>
          <w:tcPr>
            <w:tcW w:w="1369" w:type="dxa"/>
            <w:tcBorders>
              <w:left w:val="single" w:sz="6" w:space="0" w:color="E0E0E0"/>
              <w:bottom w:val="single" w:sz="6" w:space="0" w:color="E0E0E0"/>
              <w:right w:val="single" w:sz="6" w:space="0" w:color="E0E0E0"/>
            </w:tcBorders>
          </w:tcPr>
          <w:p w14:paraId="1802CEB6" w14:textId="77777777" w:rsidR="00541013" w:rsidRDefault="00541013" w:rsidP="001933AD">
            <w:pPr>
              <w:rPr>
                <w:color w:val="000000"/>
              </w:rPr>
            </w:pPr>
            <w:r>
              <w:rPr>
                <w:color w:val="000000"/>
              </w:rPr>
              <w:t>4</w:t>
            </w:r>
          </w:p>
        </w:tc>
        <w:tc>
          <w:tcPr>
            <w:tcW w:w="1739" w:type="dxa"/>
            <w:tcBorders>
              <w:left w:val="single" w:sz="6" w:space="0" w:color="E0E0E0"/>
              <w:bottom w:val="single" w:sz="6" w:space="0" w:color="E0E0E0"/>
              <w:right w:val="single" w:sz="6" w:space="0" w:color="E0E0E0"/>
            </w:tcBorders>
          </w:tcPr>
          <w:p w14:paraId="3EC0C793" w14:textId="77777777" w:rsidR="00541013" w:rsidRDefault="00541013" w:rsidP="001933AD">
            <w:pPr>
              <w:rPr>
                <w:color w:val="000000"/>
              </w:rPr>
            </w:pPr>
            <w:r>
              <w:rPr>
                <w:color w:val="000000"/>
              </w:rPr>
              <w:t>Trust</w:t>
            </w:r>
          </w:p>
        </w:tc>
        <w:tc>
          <w:tcPr>
            <w:tcW w:w="1234" w:type="dxa"/>
            <w:tcBorders>
              <w:left w:val="single" w:sz="6" w:space="0" w:color="E0E0E0"/>
              <w:bottom w:val="single" w:sz="6" w:space="0" w:color="E0E0E0"/>
              <w:right w:val="single" w:sz="6" w:space="0" w:color="E0E0E0"/>
            </w:tcBorders>
          </w:tcPr>
          <w:p w14:paraId="04B539BB" w14:textId="77777777" w:rsidR="00541013" w:rsidRDefault="00541013" w:rsidP="001933AD">
            <w:pPr>
              <w:rPr>
                <w:color w:val="000000"/>
              </w:rPr>
            </w:pPr>
            <w:r>
              <w:rPr>
                <w:color w:val="000000"/>
              </w:rPr>
              <w:t>.415</w:t>
            </w:r>
          </w:p>
        </w:tc>
        <w:tc>
          <w:tcPr>
            <w:tcW w:w="1232" w:type="dxa"/>
            <w:tcBorders>
              <w:left w:val="single" w:sz="6" w:space="0" w:color="E0E0E0"/>
              <w:bottom w:val="single" w:sz="6" w:space="0" w:color="E0E0E0"/>
              <w:right w:val="single" w:sz="6" w:space="0" w:color="E0E0E0"/>
            </w:tcBorders>
          </w:tcPr>
          <w:p w14:paraId="377480EB" w14:textId="77777777" w:rsidR="00541013" w:rsidRDefault="00541013" w:rsidP="001933AD">
            <w:pPr>
              <w:rPr>
                <w:color w:val="000000"/>
              </w:rPr>
            </w:pPr>
            <w:r>
              <w:rPr>
                <w:color w:val="000000"/>
              </w:rPr>
              <w:t>.081</w:t>
            </w:r>
          </w:p>
        </w:tc>
        <w:tc>
          <w:tcPr>
            <w:tcW w:w="1234" w:type="dxa"/>
            <w:tcBorders>
              <w:left w:val="single" w:sz="6" w:space="0" w:color="E0E0E0"/>
              <w:bottom w:val="single" w:sz="6" w:space="0" w:color="E0E0E0"/>
              <w:right w:val="single" w:sz="6" w:space="0" w:color="E0E0E0"/>
            </w:tcBorders>
          </w:tcPr>
          <w:p w14:paraId="0B8283E0" w14:textId="77777777" w:rsidR="00541013" w:rsidRDefault="00541013" w:rsidP="001933AD">
            <w:pPr>
              <w:rPr>
                <w:color w:val="000000"/>
              </w:rPr>
            </w:pPr>
            <w:r>
              <w:rPr>
                <w:color w:val="000000"/>
              </w:rPr>
              <w:t>.404</w:t>
            </w:r>
          </w:p>
        </w:tc>
        <w:tc>
          <w:tcPr>
            <w:tcW w:w="1302" w:type="dxa"/>
            <w:tcBorders>
              <w:left w:val="single" w:sz="6" w:space="0" w:color="E0E0E0"/>
              <w:bottom w:val="single" w:sz="6" w:space="0" w:color="E0E0E0"/>
              <w:right w:val="single" w:sz="6" w:space="0" w:color="E0E0E0"/>
            </w:tcBorders>
          </w:tcPr>
          <w:p w14:paraId="2909ED50" w14:textId="77777777" w:rsidR="00541013" w:rsidRDefault="00541013" w:rsidP="001933AD">
            <w:pPr>
              <w:rPr>
                <w:color w:val="000000"/>
              </w:rPr>
            </w:pPr>
            <w:r>
              <w:rPr>
                <w:color w:val="000000"/>
              </w:rPr>
              <w:t>5.115</w:t>
            </w:r>
          </w:p>
        </w:tc>
        <w:tc>
          <w:tcPr>
            <w:tcW w:w="1233" w:type="dxa"/>
            <w:tcBorders>
              <w:left w:val="single" w:sz="6" w:space="0" w:color="E0E0E0"/>
              <w:bottom w:val="single" w:sz="6" w:space="0" w:color="E0E0E0"/>
              <w:right w:val="single" w:sz="6" w:space="0" w:color="E0E0E0"/>
            </w:tcBorders>
          </w:tcPr>
          <w:p w14:paraId="7CE1CDBB" w14:textId="77777777" w:rsidR="00541013" w:rsidRDefault="00541013" w:rsidP="001933AD">
            <w:pPr>
              <w:rPr>
                <w:color w:val="000000"/>
              </w:rPr>
            </w:pPr>
            <w:r>
              <w:rPr>
                <w:color w:val="000000"/>
              </w:rPr>
              <w:t>&lt; .001</w:t>
            </w:r>
          </w:p>
        </w:tc>
      </w:tr>
    </w:tbl>
    <w:p w14:paraId="4443D641" w14:textId="77777777" w:rsidR="00541013" w:rsidRDefault="00541013" w:rsidP="00541013">
      <w:pPr>
        <w:spacing w:before="120" w:after="120" w:line="276" w:lineRule="auto"/>
      </w:pPr>
    </w:p>
    <w:p w14:paraId="797F4677" w14:textId="77777777" w:rsidR="00541013" w:rsidRDefault="00541013" w:rsidP="00541013">
      <w:pPr>
        <w:spacing w:after="160" w:line="276" w:lineRule="auto"/>
        <w:jc w:val="both"/>
        <w:rPr>
          <w:sz w:val="18"/>
          <w:szCs w:val="18"/>
        </w:rPr>
      </w:pPr>
      <w:r>
        <w:rPr>
          <w:i/>
          <w:iCs/>
          <w:sz w:val="18"/>
          <w:szCs w:val="18"/>
        </w:rPr>
        <w:t>Source: SPSS output and author's model-aligned calculations.</w:t>
      </w:r>
    </w:p>
    <w:p w14:paraId="22BF2EAE" w14:textId="77777777" w:rsidR="00541013" w:rsidRDefault="00541013" w:rsidP="00541013">
      <w:pPr>
        <w:pStyle w:val="Heading3"/>
        <w:keepLines w:val="0"/>
        <w:spacing w:line="276" w:lineRule="auto"/>
        <w:jc w:val="both"/>
      </w:pPr>
      <w:bookmarkStart w:id="59" w:name="_Toc241199883"/>
      <w:r>
        <w:rPr>
          <w:color w:val="0F4761"/>
        </w:rPr>
        <w:t>4.7.2 Model 1: AI Effectiveness and Service Quality</w:t>
      </w:r>
      <w:bookmarkEnd w:id="59"/>
    </w:p>
    <w:p w14:paraId="1B6E8EF9" w14:textId="77777777" w:rsidR="00541013" w:rsidRDefault="00541013" w:rsidP="00541013">
      <w:pPr>
        <w:spacing w:after="160" w:line="276" w:lineRule="auto"/>
        <w:jc w:val="both"/>
      </w:pPr>
      <w:r>
        <w:t>Model 1 was statistically significant, F(1,103) = 60.184, p &lt; .001, explaining 36.9% of the variance in service quality. AI effectiveness was a significant positive predictor (β = .607, p &lt; .001): higher perceived AI effectiveness was associated with higher evaluations of service quality, supporting H1.</w:t>
      </w:r>
    </w:p>
    <w:p w14:paraId="7B6F9E0D" w14:textId="77777777" w:rsidR="00541013" w:rsidRDefault="00541013" w:rsidP="00541013">
      <w:pPr>
        <w:pStyle w:val="Heading3"/>
        <w:keepLines w:val="0"/>
        <w:spacing w:line="276" w:lineRule="auto"/>
        <w:jc w:val="both"/>
      </w:pPr>
      <w:bookmarkStart w:id="60" w:name="_Toc241199884"/>
      <w:r>
        <w:rPr>
          <w:color w:val="0F4761"/>
        </w:rPr>
        <w:t>4.7.3 Model 2: AI Effectiveness and Satisfaction</w:t>
      </w:r>
      <w:bookmarkEnd w:id="60"/>
    </w:p>
    <w:p w14:paraId="040F5063" w14:textId="77777777" w:rsidR="00541013" w:rsidRDefault="00541013" w:rsidP="00541013">
      <w:pPr>
        <w:spacing w:after="160" w:line="276" w:lineRule="auto"/>
        <w:jc w:val="both"/>
      </w:pPr>
      <w:r>
        <w:t>AI effectiveness also strongly predicted satisfaction, F(1,103) = 93.233, p &lt; .001, accounting for 47.5% of the variance. The standardised coefficient (β = .689) was the largest of any path tested in this study, providing strong support for H2.</w:t>
      </w:r>
    </w:p>
    <w:p w14:paraId="5A8B9C96" w14:textId="77777777" w:rsidR="00541013" w:rsidRDefault="00541013" w:rsidP="00541013">
      <w:pPr>
        <w:pStyle w:val="Heading3"/>
        <w:keepLines w:val="0"/>
        <w:spacing w:line="276" w:lineRule="auto"/>
        <w:jc w:val="both"/>
      </w:pPr>
      <w:bookmarkStart w:id="61" w:name="_Toc241199885"/>
      <w:r>
        <w:rPr>
          <w:color w:val="0F4761"/>
        </w:rPr>
        <w:t>4.7.4 Model 3: Service Quality, Perceived Risk and Trust</w:t>
      </w:r>
      <w:bookmarkEnd w:id="61"/>
    </w:p>
    <w:p w14:paraId="3903104B" w14:textId="77777777" w:rsidR="00541013" w:rsidRDefault="00541013" w:rsidP="00541013">
      <w:pPr>
        <w:spacing w:after="160" w:line="276" w:lineRule="auto"/>
        <w:jc w:val="both"/>
      </w:pPr>
      <w:r>
        <w:t>Service quality significantly predicted trust (β = .598, p &lt; .001), supporting H3. Perceived risk, in contrast, showed no meaningful unique contribution (β = .000, p = .997), so H6 was not supported (Pallant, 2011). Notably, perceived risk and trust showed a significant negative bivariate correlation (Table 4.6), but this relationship became negligible once service quality was included in the model — suggesting that the apparent risk-trust relationship may be substantially accounted for by customers' broader assessment of service quality.</w:t>
      </w:r>
    </w:p>
    <w:p w14:paraId="4594D301" w14:textId="77777777" w:rsidR="00541013" w:rsidRDefault="00541013" w:rsidP="00541013">
      <w:pPr>
        <w:pStyle w:val="Heading3"/>
        <w:keepLines w:val="0"/>
        <w:spacing w:line="276" w:lineRule="auto"/>
        <w:jc w:val="both"/>
      </w:pPr>
      <w:bookmarkStart w:id="62" w:name="_Toc241199886"/>
      <w:r>
        <w:rPr>
          <w:color w:val="0F4761"/>
        </w:rPr>
        <w:t>4.7.5 Model 4: Satisfaction, Trust and Loyalty Intention</w:t>
      </w:r>
      <w:bookmarkEnd w:id="62"/>
    </w:p>
    <w:p w14:paraId="796FAB52" w14:textId="77777777" w:rsidR="00541013" w:rsidRDefault="00541013" w:rsidP="00541013">
      <w:pPr>
        <w:spacing w:after="160" w:line="276" w:lineRule="auto"/>
        <w:jc w:val="both"/>
      </w:pPr>
      <w:r>
        <w:t>Model 4 accounted for 54.1% of the variance in loyalty intention. Both satisfaction (β = .437, p &lt; .001) and trust (β = .404, p &lt; .001) made significant, independent contributions, supporting H4 and H5. The coefficient for satisfaction was marginally larger, though the difference should not be over-interpreted — both appear to be important for customer loyalty. Given the cross-sectional design, these regression results should be read as evidence of statistical prediction and association rather than causal effect.</w:t>
      </w:r>
    </w:p>
    <w:p w14:paraId="4C0C6073" w14:textId="77777777" w:rsidR="00541013" w:rsidRDefault="00541013" w:rsidP="00541013">
      <w:pPr>
        <w:pStyle w:val="Heading2"/>
        <w:keepLines w:val="0"/>
        <w:spacing w:line="276" w:lineRule="auto"/>
        <w:jc w:val="both"/>
      </w:pPr>
      <w:bookmarkStart w:id="63" w:name="_Toc241199887"/>
      <w:r>
        <w:rPr>
          <w:color w:val="0F4761"/>
        </w:rPr>
        <w:lastRenderedPageBreak/>
        <w:t>4.8 Hypothesis Testing</w:t>
      </w:r>
      <w:bookmarkEnd w:id="63"/>
    </w:p>
    <w:p w14:paraId="11DCF8C4" w14:textId="77777777" w:rsidR="00541013" w:rsidRDefault="00541013" w:rsidP="00541013">
      <w:pPr>
        <w:spacing w:after="160" w:line="276" w:lineRule="auto"/>
        <w:jc w:val="both"/>
      </w:pPr>
      <w:r>
        <w:t>Hypothesis decisions were based on the regression coefficients, their statistical significance, and the direction of each proposed relationship, using a significance threshold of p &lt; .05. Correlation values served only as supporting evidence, since the hypotheses were framed to test each variable's unique contribution within its respective regression model.</w:t>
      </w:r>
    </w:p>
    <w:p w14:paraId="65403AA3" w14:textId="77777777" w:rsidR="00541013" w:rsidRDefault="00541013" w:rsidP="00541013">
      <w:pPr>
        <w:spacing w:after="160" w:line="276" w:lineRule="auto"/>
        <w:jc w:val="both"/>
      </w:pPr>
      <w:r>
        <w:rPr>
          <w:i/>
          <w:iCs/>
        </w:rPr>
        <w:t>Table 4.9: Hypothesis Testing Summary</w:t>
      </w:r>
    </w:p>
    <w:tbl>
      <w:tblPr>
        <w:tblW w:w="9344" w:type="dxa"/>
        <w:tblLayout w:type="fixed"/>
        <w:tblCellMar>
          <w:top w:w="15" w:type="dxa"/>
          <w:left w:w="22" w:type="dxa"/>
          <w:bottom w:w="15" w:type="dxa"/>
          <w:right w:w="22" w:type="dxa"/>
        </w:tblCellMar>
        <w:tblLook w:val="04A0" w:firstRow="1" w:lastRow="0" w:firstColumn="1" w:lastColumn="0" w:noHBand="0" w:noVBand="1"/>
      </w:tblPr>
      <w:tblGrid>
        <w:gridCol w:w="1638"/>
        <w:gridCol w:w="2339"/>
        <w:gridCol w:w="1219"/>
        <w:gridCol w:w="1217"/>
        <w:gridCol w:w="1380"/>
        <w:gridCol w:w="1551"/>
      </w:tblGrid>
      <w:tr w:rsidR="00541013" w14:paraId="2BABEF0B" w14:textId="77777777" w:rsidTr="001933AD">
        <w:trPr>
          <w:trHeight w:val="540"/>
        </w:trPr>
        <w:tc>
          <w:tcPr>
            <w:tcW w:w="1637" w:type="dxa"/>
            <w:tcBorders>
              <w:top w:val="single" w:sz="6" w:space="0" w:color="E0E0E0"/>
              <w:left w:val="single" w:sz="6" w:space="0" w:color="E0E0E0"/>
              <w:bottom w:val="single" w:sz="6" w:space="0" w:color="E0E0E0"/>
              <w:right w:val="single" w:sz="6" w:space="0" w:color="E0E0E0"/>
            </w:tcBorders>
          </w:tcPr>
          <w:p w14:paraId="6C166B56" w14:textId="77777777" w:rsidR="00541013" w:rsidRDefault="00541013" w:rsidP="001933AD">
            <w:pPr>
              <w:spacing w:line="276" w:lineRule="auto"/>
              <w:jc w:val="both"/>
              <w:rPr>
                <w:color w:val="000000"/>
              </w:rPr>
            </w:pPr>
            <w:r>
              <w:rPr>
                <w:b/>
                <w:bCs/>
                <w:color w:val="FFFFFF"/>
                <w:shd w:val="clear" w:color="auto" w:fill="156082"/>
              </w:rPr>
              <w:t>Hypothesis</w:t>
            </w:r>
          </w:p>
        </w:tc>
        <w:tc>
          <w:tcPr>
            <w:tcW w:w="2339" w:type="dxa"/>
            <w:tcBorders>
              <w:top w:val="single" w:sz="6" w:space="0" w:color="E0E0E0"/>
              <w:left w:val="single" w:sz="6" w:space="0" w:color="E0E0E0"/>
              <w:bottom w:val="single" w:sz="6" w:space="0" w:color="E0E0E0"/>
              <w:right w:val="single" w:sz="6" w:space="0" w:color="E0E0E0"/>
            </w:tcBorders>
          </w:tcPr>
          <w:p w14:paraId="3320A034" w14:textId="77777777" w:rsidR="00541013" w:rsidRDefault="00541013" w:rsidP="001933AD">
            <w:pPr>
              <w:spacing w:line="276" w:lineRule="auto"/>
              <w:jc w:val="both"/>
              <w:rPr>
                <w:color w:val="000000"/>
              </w:rPr>
            </w:pPr>
            <w:r>
              <w:rPr>
                <w:b/>
                <w:bCs/>
                <w:color w:val="FFFFFF"/>
                <w:shd w:val="clear" w:color="auto" w:fill="156082"/>
              </w:rPr>
              <w:t>Proposed Relationship</w:t>
            </w:r>
          </w:p>
        </w:tc>
        <w:tc>
          <w:tcPr>
            <w:tcW w:w="1219" w:type="dxa"/>
            <w:tcBorders>
              <w:top w:val="single" w:sz="6" w:space="0" w:color="E0E0E0"/>
              <w:left w:val="single" w:sz="6" w:space="0" w:color="E0E0E0"/>
              <w:bottom w:val="single" w:sz="6" w:space="0" w:color="E0E0E0"/>
              <w:right w:val="single" w:sz="6" w:space="0" w:color="E0E0E0"/>
            </w:tcBorders>
          </w:tcPr>
          <w:p w14:paraId="05AEBC57" w14:textId="77777777" w:rsidR="00541013" w:rsidRDefault="00541013" w:rsidP="001933AD">
            <w:pPr>
              <w:spacing w:line="276" w:lineRule="auto"/>
              <w:jc w:val="both"/>
              <w:rPr>
                <w:color w:val="000000"/>
              </w:rPr>
            </w:pPr>
            <w:r>
              <w:rPr>
                <w:b/>
                <w:bCs/>
                <w:color w:val="FFFFFF"/>
                <w:shd w:val="clear" w:color="auto" w:fill="156082"/>
              </w:rPr>
              <w:t>β</w:t>
            </w:r>
          </w:p>
        </w:tc>
        <w:tc>
          <w:tcPr>
            <w:tcW w:w="1217" w:type="dxa"/>
            <w:tcBorders>
              <w:top w:val="single" w:sz="6" w:space="0" w:color="E0E0E0"/>
              <w:left w:val="single" w:sz="6" w:space="0" w:color="E0E0E0"/>
              <w:bottom w:val="single" w:sz="6" w:space="0" w:color="E0E0E0"/>
              <w:right w:val="single" w:sz="6" w:space="0" w:color="E0E0E0"/>
            </w:tcBorders>
          </w:tcPr>
          <w:p w14:paraId="1B7C1A18" w14:textId="77777777" w:rsidR="00541013" w:rsidRDefault="00541013" w:rsidP="001933AD">
            <w:pPr>
              <w:spacing w:line="276" w:lineRule="auto"/>
              <w:jc w:val="both"/>
              <w:rPr>
                <w:color w:val="000000"/>
              </w:rPr>
            </w:pPr>
            <w:r>
              <w:rPr>
                <w:b/>
                <w:bCs/>
                <w:color w:val="FFFFFF"/>
                <w:shd w:val="clear" w:color="auto" w:fill="156082"/>
              </w:rPr>
              <w:t>p</w:t>
            </w:r>
          </w:p>
        </w:tc>
        <w:tc>
          <w:tcPr>
            <w:tcW w:w="1380" w:type="dxa"/>
            <w:tcBorders>
              <w:top w:val="single" w:sz="6" w:space="0" w:color="E0E0E0"/>
              <w:left w:val="single" w:sz="6" w:space="0" w:color="E0E0E0"/>
              <w:bottom w:val="single" w:sz="6" w:space="0" w:color="E0E0E0"/>
              <w:right w:val="single" w:sz="6" w:space="0" w:color="E0E0E0"/>
            </w:tcBorders>
          </w:tcPr>
          <w:p w14:paraId="0301BEF3" w14:textId="77777777" w:rsidR="00541013" w:rsidRDefault="00541013" w:rsidP="001933AD">
            <w:pPr>
              <w:spacing w:line="276" w:lineRule="auto"/>
              <w:jc w:val="both"/>
              <w:rPr>
                <w:color w:val="000000"/>
              </w:rPr>
            </w:pPr>
            <w:r>
              <w:rPr>
                <w:b/>
                <w:bCs/>
                <w:color w:val="FFFFFF"/>
                <w:shd w:val="clear" w:color="auto" w:fill="156082"/>
              </w:rPr>
              <w:t>95% CI for B</w:t>
            </w:r>
          </w:p>
        </w:tc>
        <w:tc>
          <w:tcPr>
            <w:tcW w:w="1551" w:type="dxa"/>
            <w:tcBorders>
              <w:top w:val="single" w:sz="6" w:space="0" w:color="E0E0E0"/>
              <w:left w:val="single" w:sz="6" w:space="0" w:color="E0E0E0"/>
              <w:bottom w:val="single" w:sz="6" w:space="0" w:color="E0E0E0"/>
              <w:right w:val="single" w:sz="6" w:space="0" w:color="E0E0E0"/>
            </w:tcBorders>
          </w:tcPr>
          <w:p w14:paraId="7507148A" w14:textId="77777777" w:rsidR="00541013" w:rsidRDefault="00541013" w:rsidP="001933AD">
            <w:pPr>
              <w:spacing w:line="276" w:lineRule="auto"/>
              <w:jc w:val="both"/>
              <w:rPr>
                <w:color w:val="000000"/>
              </w:rPr>
            </w:pPr>
            <w:r>
              <w:rPr>
                <w:b/>
                <w:bCs/>
                <w:color w:val="FFFFFF"/>
                <w:shd w:val="clear" w:color="auto" w:fill="156082"/>
              </w:rPr>
              <w:t>Decision</w:t>
            </w:r>
          </w:p>
        </w:tc>
      </w:tr>
      <w:tr w:rsidR="00541013" w14:paraId="7F91230A" w14:textId="77777777" w:rsidTr="001933AD">
        <w:trPr>
          <w:trHeight w:val="540"/>
        </w:trPr>
        <w:tc>
          <w:tcPr>
            <w:tcW w:w="1637" w:type="dxa"/>
            <w:tcBorders>
              <w:left w:val="single" w:sz="6" w:space="0" w:color="E0E0E0"/>
              <w:bottom w:val="single" w:sz="6" w:space="0" w:color="E0E0E0"/>
              <w:right w:val="single" w:sz="6" w:space="0" w:color="E0E0E0"/>
            </w:tcBorders>
          </w:tcPr>
          <w:p w14:paraId="7DFE3B9B" w14:textId="77777777" w:rsidR="00541013" w:rsidRDefault="00541013" w:rsidP="001933AD">
            <w:pPr>
              <w:spacing w:line="276" w:lineRule="auto"/>
              <w:jc w:val="both"/>
              <w:rPr>
                <w:color w:val="000000"/>
              </w:rPr>
            </w:pPr>
            <w:r>
              <w:rPr>
                <w:b/>
                <w:bCs/>
                <w:color w:val="000000"/>
                <w:shd w:val="clear" w:color="auto" w:fill="C1E4F5"/>
              </w:rPr>
              <w:t>H1</w:t>
            </w:r>
          </w:p>
        </w:tc>
        <w:tc>
          <w:tcPr>
            <w:tcW w:w="2339" w:type="dxa"/>
            <w:tcBorders>
              <w:left w:val="single" w:sz="6" w:space="0" w:color="E0E0E0"/>
              <w:bottom w:val="single" w:sz="6" w:space="0" w:color="E0E0E0"/>
              <w:right w:val="single" w:sz="6" w:space="0" w:color="E0E0E0"/>
            </w:tcBorders>
          </w:tcPr>
          <w:p w14:paraId="1D419582" w14:textId="77777777" w:rsidR="00541013" w:rsidRDefault="00541013" w:rsidP="001933AD">
            <w:pPr>
              <w:spacing w:line="276" w:lineRule="auto"/>
              <w:jc w:val="both"/>
              <w:rPr>
                <w:color w:val="000000"/>
              </w:rPr>
            </w:pPr>
            <w:r>
              <w:rPr>
                <w:color w:val="000000"/>
                <w:shd w:val="clear" w:color="auto" w:fill="C1E4F5"/>
              </w:rPr>
              <w:t>AI effectiveness → Service quality (+)</w:t>
            </w:r>
          </w:p>
        </w:tc>
        <w:tc>
          <w:tcPr>
            <w:tcW w:w="1219" w:type="dxa"/>
            <w:tcBorders>
              <w:left w:val="single" w:sz="6" w:space="0" w:color="E0E0E0"/>
              <w:bottom w:val="single" w:sz="6" w:space="0" w:color="E0E0E0"/>
              <w:right w:val="single" w:sz="6" w:space="0" w:color="E0E0E0"/>
            </w:tcBorders>
          </w:tcPr>
          <w:p w14:paraId="78115ACA" w14:textId="77777777" w:rsidR="00541013" w:rsidRDefault="00541013" w:rsidP="001933AD">
            <w:pPr>
              <w:rPr>
                <w:color w:val="000000"/>
              </w:rPr>
            </w:pPr>
            <w:r>
              <w:rPr>
                <w:color w:val="000000"/>
              </w:rPr>
              <w:t>.607</w:t>
            </w:r>
          </w:p>
        </w:tc>
        <w:tc>
          <w:tcPr>
            <w:tcW w:w="1217" w:type="dxa"/>
            <w:tcBorders>
              <w:left w:val="single" w:sz="6" w:space="0" w:color="E0E0E0"/>
              <w:bottom w:val="single" w:sz="6" w:space="0" w:color="E0E0E0"/>
              <w:right w:val="single" w:sz="6" w:space="0" w:color="E0E0E0"/>
            </w:tcBorders>
          </w:tcPr>
          <w:p w14:paraId="4CD4EAEC" w14:textId="77777777" w:rsidR="00541013" w:rsidRDefault="00541013" w:rsidP="001933AD">
            <w:pPr>
              <w:spacing w:line="276" w:lineRule="auto"/>
              <w:jc w:val="both"/>
              <w:rPr>
                <w:color w:val="000000"/>
              </w:rPr>
            </w:pPr>
            <w:r>
              <w:rPr>
                <w:color w:val="000000"/>
                <w:shd w:val="clear" w:color="auto" w:fill="C1E4F5"/>
              </w:rPr>
              <w:t>&lt; .001</w:t>
            </w:r>
          </w:p>
        </w:tc>
        <w:tc>
          <w:tcPr>
            <w:tcW w:w="1380" w:type="dxa"/>
            <w:tcBorders>
              <w:left w:val="single" w:sz="6" w:space="0" w:color="E0E0E0"/>
              <w:bottom w:val="single" w:sz="6" w:space="0" w:color="E0E0E0"/>
              <w:right w:val="single" w:sz="6" w:space="0" w:color="E0E0E0"/>
            </w:tcBorders>
          </w:tcPr>
          <w:p w14:paraId="1F453D2C" w14:textId="77777777" w:rsidR="00541013" w:rsidRDefault="00541013" w:rsidP="001933AD">
            <w:pPr>
              <w:spacing w:line="276" w:lineRule="auto"/>
              <w:jc w:val="both"/>
              <w:rPr>
                <w:color w:val="000000"/>
              </w:rPr>
            </w:pPr>
            <w:r>
              <w:rPr>
                <w:color w:val="000000"/>
                <w:shd w:val="clear" w:color="auto" w:fill="C1E4F5"/>
              </w:rPr>
              <w:t>[.399, .673]</w:t>
            </w:r>
          </w:p>
        </w:tc>
        <w:tc>
          <w:tcPr>
            <w:tcW w:w="1551" w:type="dxa"/>
            <w:tcBorders>
              <w:left w:val="single" w:sz="6" w:space="0" w:color="E0E0E0"/>
              <w:bottom w:val="single" w:sz="6" w:space="0" w:color="E0E0E0"/>
              <w:right w:val="single" w:sz="6" w:space="0" w:color="E0E0E0"/>
            </w:tcBorders>
          </w:tcPr>
          <w:p w14:paraId="3E4887DE" w14:textId="77777777" w:rsidR="00541013" w:rsidRDefault="00541013" w:rsidP="001933AD">
            <w:pPr>
              <w:spacing w:line="276" w:lineRule="auto"/>
              <w:jc w:val="both"/>
              <w:rPr>
                <w:color w:val="000000"/>
              </w:rPr>
            </w:pPr>
            <w:r>
              <w:rPr>
                <w:color w:val="000000"/>
                <w:shd w:val="clear" w:color="auto" w:fill="C1E4F5"/>
              </w:rPr>
              <w:t>Supported</w:t>
            </w:r>
          </w:p>
        </w:tc>
      </w:tr>
      <w:tr w:rsidR="00541013" w14:paraId="2F82E7A5" w14:textId="77777777" w:rsidTr="001933AD">
        <w:trPr>
          <w:trHeight w:val="540"/>
        </w:trPr>
        <w:tc>
          <w:tcPr>
            <w:tcW w:w="1637" w:type="dxa"/>
            <w:tcBorders>
              <w:left w:val="single" w:sz="6" w:space="0" w:color="E0E0E0"/>
              <w:bottom w:val="single" w:sz="6" w:space="0" w:color="E0E0E0"/>
              <w:right w:val="single" w:sz="6" w:space="0" w:color="E0E0E0"/>
            </w:tcBorders>
          </w:tcPr>
          <w:p w14:paraId="7DFA3D33" w14:textId="77777777" w:rsidR="00541013" w:rsidRDefault="00541013" w:rsidP="001933AD">
            <w:pPr>
              <w:spacing w:line="276" w:lineRule="auto"/>
              <w:jc w:val="both"/>
              <w:rPr>
                <w:color w:val="000000"/>
              </w:rPr>
            </w:pPr>
            <w:r>
              <w:rPr>
                <w:b/>
                <w:bCs/>
                <w:color w:val="000000"/>
              </w:rPr>
              <w:t>H2</w:t>
            </w:r>
          </w:p>
        </w:tc>
        <w:tc>
          <w:tcPr>
            <w:tcW w:w="2339" w:type="dxa"/>
            <w:tcBorders>
              <w:left w:val="single" w:sz="6" w:space="0" w:color="E0E0E0"/>
              <w:bottom w:val="single" w:sz="6" w:space="0" w:color="E0E0E0"/>
              <w:right w:val="single" w:sz="6" w:space="0" w:color="E0E0E0"/>
            </w:tcBorders>
          </w:tcPr>
          <w:p w14:paraId="040AD66D" w14:textId="77777777" w:rsidR="00541013" w:rsidRDefault="00541013" w:rsidP="001933AD">
            <w:pPr>
              <w:rPr>
                <w:color w:val="000000"/>
              </w:rPr>
            </w:pPr>
            <w:r>
              <w:rPr>
                <w:color w:val="000000"/>
              </w:rPr>
              <w:t>AI effectiveness → Satisfaction (+)</w:t>
            </w:r>
          </w:p>
        </w:tc>
        <w:tc>
          <w:tcPr>
            <w:tcW w:w="1219" w:type="dxa"/>
            <w:tcBorders>
              <w:left w:val="single" w:sz="6" w:space="0" w:color="E0E0E0"/>
              <w:bottom w:val="single" w:sz="6" w:space="0" w:color="E0E0E0"/>
              <w:right w:val="single" w:sz="6" w:space="0" w:color="E0E0E0"/>
            </w:tcBorders>
          </w:tcPr>
          <w:p w14:paraId="2ED0C1AE" w14:textId="77777777" w:rsidR="00541013" w:rsidRDefault="00541013" w:rsidP="001933AD">
            <w:pPr>
              <w:rPr>
                <w:color w:val="000000"/>
              </w:rPr>
            </w:pPr>
            <w:r>
              <w:rPr>
                <w:color w:val="000000"/>
              </w:rPr>
              <w:t>.689</w:t>
            </w:r>
          </w:p>
        </w:tc>
        <w:tc>
          <w:tcPr>
            <w:tcW w:w="1217" w:type="dxa"/>
            <w:tcBorders>
              <w:left w:val="single" w:sz="6" w:space="0" w:color="E0E0E0"/>
              <w:bottom w:val="single" w:sz="6" w:space="0" w:color="E0E0E0"/>
              <w:right w:val="single" w:sz="6" w:space="0" w:color="E0E0E0"/>
            </w:tcBorders>
          </w:tcPr>
          <w:p w14:paraId="19A2FEE3" w14:textId="77777777" w:rsidR="00541013" w:rsidRDefault="00541013" w:rsidP="001933AD">
            <w:pPr>
              <w:rPr>
                <w:color w:val="000000"/>
              </w:rPr>
            </w:pPr>
            <w:r>
              <w:rPr>
                <w:color w:val="000000"/>
              </w:rPr>
              <w:t>&lt; .001</w:t>
            </w:r>
          </w:p>
        </w:tc>
        <w:tc>
          <w:tcPr>
            <w:tcW w:w="1380" w:type="dxa"/>
            <w:tcBorders>
              <w:left w:val="single" w:sz="6" w:space="0" w:color="E0E0E0"/>
              <w:bottom w:val="single" w:sz="6" w:space="0" w:color="E0E0E0"/>
              <w:right w:val="single" w:sz="6" w:space="0" w:color="E0E0E0"/>
            </w:tcBorders>
          </w:tcPr>
          <w:p w14:paraId="1D1919AB" w14:textId="77777777" w:rsidR="00541013" w:rsidRDefault="00541013" w:rsidP="001933AD">
            <w:pPr>
              <w:rPr>
                <w:color w:val="000000"/>
              </w:rPr>
            </w:pPr>
            <w:r>
              <w:rPr>
                <w:color w:val="000000"/>
              </w:rPr>
              <w:t>[.497, .754]</w:t>
            </w:r>
          </w:p>
        </w:tc>
        <w:tc>
          <w:tcPr>
            <w:tcW w:w="1551" w:type="dxa"/>
            <w:tcBorders>
              <w:left w:val="single" w:sz="6" w:space="0" w:color="E0E0E0"/>
              <w:bottom w:val="single" w:sz="6" w:space="0" w:color="E0E0E0"/>
              <w:right w:val="single" w:sz="6" w:space="0" w:color="E0E0E0"/>
            </w:tcBorders>
          </w:tcPr>
          <w:p w14:paraId="66FA685F" w14:textId="77777777" w:rsidR="00541013" w:rsidRDefault="00541013" w:rsidP="001933AD">
            <w:pPr>
              <w:rPr>
                <w:color w:val="000000"/>
              </w:rPr>
            </w:pPr>
            <w:r>
              <w:rPr>
                <w:color w:val="000000"/>
              </w:rPr>
              <w:t>Supported</w:t>
            </w:r>
          </w:p>
        </w:tc>
      </w:tr>
      <w:tr w:rsidR="00541013" w14:paraId="14E1F342" w14:textId="77777777" w:rsidTr="001933AD">
        <w:trPr>
          <w:trHeight w:val="540"/>
        </w:trPr>
        <w:tc>
          <w:tcPr>
            <w:tcW w:w="1637" w:type="dxa"/>
            <w:tcBorders>
              <w:left w:val="single" w:sz="6" w:space="0" w:color="E0E0E0"/>
              <w:bottom w:val="single" w:sz="6" w:space="0" w:color="E0E0E0"/>
              <w:right w:val="single" w:sz="6" w:space="0" w:color="E0E0E0"/>
            </w:tcBorders>
          </w:tcPr>
          <w:p w14:paraId="4BFD6455" w14:textId="77777777" w:rsidR="00541013" w:rsidRDefault="00541013" w:rsidP="001933AD">
            <w:pPr>
              <w:spacing w:line="276" w:lineRule="auto"/>
              <w:jc w:val="both"/>
              <w:rPr>
                <w:color w:val="000000"/>
              </w:rPr>
            </w:pPr>
            <w:r>
              <w:rPr>
                <w:b/>
                <w:bCs/>
                <w:color w:val="000000"/>
                <w:shd w:val="clear" w:color="auto" w:fill="C1E4F5"/>
              </w:rPr>
              <w:t>H3</w:t>
            </w:r>
          </w:p>
        </w:tc>
        <w:tc>
          <w:tcPr>
            <w:tcW w:w="2339" w:type="dxa"/>
            <w:tcBorders>
              <w:left w:val="single" w:sz="6" w:space="0" w:color="E0E0E0"/>
              <w:bottom w:val="single" w:sz="6" w:space="0" w:color="E0E0E0"/>
              <w:right w:val="single" w:sz="6" w:space="0" w:color="E0E0E0"/>
            </w:tcBorders>
          </w:tcPr>
          <w:p w14:paraId="52FEDDFB" w14:textId="77777777" w:rsidR="00541013" w:rsidRDefault="00541013" w:rsidP="001933AD">
            <w:pPr>
              <w:spacing w:line="276" w:lineRule="auto"/>
              <w:jc w:val="both"/>
              <w:rPr>
                <w:color w:val="000000"/>
              </w:rPr>
            </w:pPr>
            <w:r>
              <w:rPr>
                <w:color w:val="000000"/>
                <w:shd w:val="clear" w:color="auto" w:fill="C1E4F5"/>
              </w:rPr>
              <w:t>Service quality → Trust (+)</w:t>
            </w:r>
          </w:p>
        </w:tc>
        <w:tc>
          <w:tcPr>
            <w:tcW w:w="1219" w:type="dxa"/>
            <w:tcBorders>
              <w:left w:val="single" w:sz="6" w:space="0" w:color="E0E0E0"/>
              <w:bottom w:val="single" w:sz="6" w:space="0" w:color="E0E0E0"/>
              <w:right w:val="single" w:sz="6" w:space="0" w:color="E0E0E0"/>
            </w:tcBorders>
          </w:tcPr>
          <w:p w14:paraId="1696BC81" w14:textId="77777777" w:rsidR="00541013" w:rsidRDefault="00541013" w:rsidP="001933AD">
            <w:pPr>
              <w:rPr>
                <w:color w:val="000000"/>
              </w:rPr>
            </w:pPr>
            <w:r>
              <w:rPr>
                <w:color w:val="000000"/>
              </w:rPr>
              <w:t>.598</w:t>
            </w:r>
          </w:p>
        </w:tc>
        <w:tc>
          <w:tcPr>
            <w:tcW w:w="1217" w:type="dxa"/>
            <w:tcBorders>
              <w:left w:val="single" w:sz="6" w:space="0" w:color="E0E0E0"/>
              <w:bottom w:val="single" w:sz="6" w:space="0" w:color="E0E0E0"/>
              <w:right w:val="single" w:sz="6" w:space="0" w:color="E0E0E0"/>
            </w:tcBorders>
          </w:tcPr>
          <w:p w14:paraId="2FCA5DEE" w14:textId="77777777" w:rsidR="00541013" w:rsidRDefault="00541013" w:rsidP="001933AD">
            <w:pPr>
              <w:spacing w:line="276" w:lineRule="auto"/>
              <w:jc w:val="both"/>
              <w:rPr>
                <w:color w:val="000000"/>
              </w:rPr>
            </w:pPr>
            <w:r>
              <w:rPr>
                <w:color w:val="000000"/>
                <w:shd w:val="clear" w:color="auto" w:fill="C1E4F5"/>
              </w:rPr>
              <w:t>&lt; .001</w:t>
            </w:r>
          </w:p>
        </w:tc>
        <w:tc>
          <w:tcPr>
            <w:tcW w:w="1380" w:type="dxa"/>
            <w:tcBorders>
              <w:left w:val="single" w:sz="6" w:space="0" w:color="E0E0E0"/>
              <w:bottom w:val="single" w:sz="6" w:space="0" w:color="E0E0E0"/>
              <w:right w:val="single" w:sz="6" w:space="0" w:color="E0E0E0"/>
            </w:tcBorders>
          </w:tcPr>
          <w:p w14:paraId="01824EBA" w14:textId="77777777" w:rsidR="00541013" w:rsidRDefault="00541013" w:rsidP="001933AD">
            <w:pPr>
              <w:spacing w:line="276" w:lineRule="auto"/>
              <w:jc w:val="both"/>
              <w:rPr>
                <w:color w:val="000000"/>
              </w:rPr>
            </w:pPr>
            <w:r>
              <w:rPr>
                <w:color w:val="000000"/>
                <w:shd w:val="clear" w:color="auto" w:fill="C1E4F5"/>
              </w:rPr>
              <w:t>[.438, .785]</w:t>
            </w:r>
          </w:p>
        </w:tc>
        <w:tc>
          <w:tcPr>
            <w:tcW w:w="1551" w:type="dxa"/>
            <w:tcBorders>
              <w:left w:val="single" w:sz="6" w:space="0" w:color="E0E0E0"/>
              <w:bottom w:val="single" w:sz="6" w:space="0" w:color="E0E0E0"/>
              <w:right w:val="single" w:sz="6" w:space="0" w:color="E0E0E0"/>
            </w:tcBorders>
          </w:tcPr>
          <w:p w14:paraId="7F12F22F" w14:textId="77777777" w:rsidR="00541013" w:rsidRDefault="00541013" w:rsidP="001933AD">
            <w:pPr>
              <w:spacing w:line="276" w:lineRule="auto"/>
              <w:jc w:val="both"/>
              <w:rPr>
                <w:color w:val="000000"/>
              </w:rPr>
            </w:pPr>
            <w:r>
              <w:rPr>
                <w:color w:val="000000"/>
                <w:shd w:val="clear" w:color="auto" w:fill="C1E4F5"/>
              </w:rPr>
              <w:t>Supported</w:t>
            </w:r>
          </w:p>
        </w:tc>
      </w:tr>
      <w:tr w:rsidR="00541013" w14:paraId="6D7E9017" w14:textId="77777777" w:rsidTr="001933AD">
        <w:trPr>
          <w:trHeight w:val="540"/>
        </w:trPr>
        <w:tc>
          <w:tcPr>
            <w:tcW w:w="1637" w:type="dxa"/>
            <w:tcBorders>
              <w:left w:val="single" w:sz="6" w:space="0" w:color="E0E0E0"/>
              <w:bottom w:val="single" w:sz="6" w:space="0" w:color="E0E0E0"/>
              <w:right w:val="single" w:sz="6" w:space="0" w:color="E0E0E0"/>
            </w:tcBorders>
          </w:tcPr>
          <w:p w14:paraId="3B3DE57F" w14:textId="77777777" w:rsidR="00541013" w:rsidRDefault="00541013" w:rsidP="001933AD">
            <w:pPr>
              <w:spacing w:line="276" w:lineRule="auto"/>
              <w:jc w:val="both"/>
              <w:rPr>
                <w:color w:val="000000"/>
              </w:rPr>
            </w:pPr>
            <w:r>
              <w:rPr>
                <w:b/>
                <w:bCs/>
                <w:color w:val="000000"/>
              </w:rPr>
              <w:t>H4</w:t>
            </w:r>
          </w:p>
        </w:tc>
        <w:tc>
          <w:tcPr>
            <w:tcW w:w="2339" w:type="dxa"/>
            <w:tcBorders>
              <w:left w:val="single" w:sz="6" w:space="0" w:color="E0E0E0"/>
              <w:bottom w:val="single" w:sz="6" w:space="0" w:color="E0E0E0"/>
              <w:right w:val="single" w:sz="6" w:space="0" w:color="E0E0E0"/>
            </w:tcBorders>
          </w:tcPr>
          <w:p w14:paraId="509A0DA8" w14:textId="77777777" w:rsidR="00541013" w:rsidRDefault="00541013" w:rsidP="001933AD">
            <w:pPr>
              <w:rPr>
                <w:color w:val="000000"/>
              </w:rPr>
            </w:pPr>
            <w:r>
              <w:rPr>
                <w:color w:val="000000"/>
              </w:rPr>
              <w:t>Satisfaction → Loyalty intention (+)</w:t>
            </w:r>
          </w:p>
        </w:tc>
        <w:tc>
          <w:tcPr>
            <w:tcW w:w="1219" w:type="dxa"/>
            <w:tcBorders>
              <w:left w:val="single" w:sz="6" w:space="0" w:color="E0E0E0"/>
              <w:bottom w:val="single" w:sz="6" w:space="0" w:color="E0E0E0"/>
              <w:right w:val="single" w:sz="6" w:space="0" w:color="E0E0E0"/>
            </w:tcBorders>
          </w:tcPr>
          <w:p w14:paraId="410ABBAD" w14:textId="77777777" w:rsidR="00541013" w:rsidRDefault="00541013" w:rsidP="001933AD">
            <w:pPr>
              <w:rPr>
                <w:color w:val="000000"/>
              </w:rPr>
            </w:pPr>
            <w:r>
              <w:rPr>
                <w:color w:val="000000"/>
              </w:rPr>
              <w:t>.437</w:t>
            </w:r>
          </w:p>
        </w:tc>
        <w:tc>
          <w:tcPr>
            <w:tcW w:w="1217" w:type="dxa"/>
            <w:tcBorders>
              <w:left w:val="single" w:sz="6" w:space="0" w:color="E0E0E0"/>
              <w:bottom w:val="single" w:sz="6" w:space="0" w:color="E0E0E0"/>
              <w:right w:val="single" w:sz="6" w:space="0" w:color="E0E0E0"/>
            </w:tcBorders>
          </w:tcPr>
          <w:p w14:paraId="53CEA6ED" w14:textId="77777777" w:rsidR="00541013" w:rsidRDefault="00541013" w:rsidP="001933AD">
            <w:pPr>
              <w:rPr>
                <w:color w:val="000000"/>
              </w:rPr>
            </w:pPr>
            <w:r>
              <w:rPr>
                <w:color w:val="000000"/>
              </w:rPr>
              <w:t>&lt; .001</w:t>
            </w:r>
          </w:p>
        </w:tc>
        <w:tc>
          <w:tcPr>
            <w:tcW w:w="1380" w:type="dxa"/>
            <w:tcBorders>
              <w:left w:val="single" w:sz="6" w:space="0" w:color="E0E0E0"/>
              <w:bottom w:val="single" w:sz="6" w:space="0" w:color="E0E0E0"/>
              <w:right w:val="single" w:sz="6" w:space="0" w:color="E0E0E0"/>
            </w:tcBorders>
          </w:tcPr>
          <w:p w14:paraId="39E6AC16" w14:textId="77777777" w:rsidR="00541013" w:rsidRDefault="00541013" w:rsidP="001933AD">
            <w:pPr>
              <w:rPr>
                <w:color w:val="000000"/>
              </w:rPr>
            </w:pPr>
            <w:r>
              <w:rPr>
                <w:color w:val="000000"/>
              </w:rPr>
              <w:t>[.286, .606]</w:t>
            </w:r>
          </w:p>
        </w:tc>
        <w:tc>
          <w:tcPr>
            <w:tcW w:w="1551" w:type="dxa"/>
            <w:tcBorders>
              <w:left w:val="single" w:sz="6" w:space="0" w:color="E0E0E0"/>
              <w:bottom w:val="single" w:sz="6" w:space="0" w:color="E0E0E0"/>
              <w:right w:val="single" w:sz="6" w:space="0" w:color="E0E0E0"/>
            </w:tcBorders>
          </w:tcPr>
          <w:p w14:paraId="6164A799" w14:textId="77777777" w:rsidR="00541013" w:rsidRDefault="00541013" w:rsidP="001933AD">
            <w:pPr>
              <w:rPr>
                <w:color w:val="000000"/>
              </w:rPr>
            </w:pPr>
            <w:r>
              <w:rPr>
                <w:color w:val="000000"/>
              </w:rPr>
              <w:t>Supported</w:t>
            </w:r>
          </w:p>
        </w:tc>
      </w:tr>
      <w:tr w:rsidR="00541013" w14:paraId="09AAE7A1" w14:textId="77777777" w:rsidTr="001933AD">
        <w:trPr>
          <w:trHeight w:val="540"/>
        </w:trPr>
        <w:tc>
          <w:tcPr>
            <w:tcW w:w="1637" w:type="dxa"/>
            <w:tcBorders>
              <w:left w:val="single" w:sz="6" w:space="0" w:color="E0E0E0"/>
              <w:bottom w:val="single" w:sz="6" w:space="0" w:color="E0E0E0"/>
              <w:right w:val="single" w:sz="6" w:space="0" w:color="E0E0E0"/>
            </w:tcBorders>
          </w:tcPr>
          <w:p w14:paraId="2B6AB7B2" w14:textId="77777777" w:rsidR="00541013" w:rsidRDefault="00541013" w:rsidP="001933AD">
            <w:pPr>
              <w:spacing w:line="276" w:lineRule="auto"/>
              <w:jc w:val="both"/>
              <w:rPr>
                <w:color w:val="000000"/>
              </w:rPr>
            </w:pPr>
            <w:r>
              <w:rPr>
                <w:b/>
                <w:bCs/>
                <w:color w:val="000000"/>
                <w:shd w:val="clear" w:color="auto" w:fill="C1E4F5"/>
              </w:rPr>
              <w:t>H5</w:t>
            </w:r>
          </w:p>
        </w:tc>
        <w:tc>
          <w:tcPr>
            <w:tcW w:w="2339" w:type="dxa"/>
            <w:tcBorders>
              <w:left w:val="single" w:sz="6" w:space="0" w:color="E0E0E0"/>
              <w:bottom w:val="single" w:sz="6" w:space="0" w:color="E0E0E0"/>
              <w:right w:val="single" w:sz="6" w:space="0" w:color="E0E0E0"/>
            </w:tcBorders>
          </w:tcPr>
          <w:p w14:paraId="3815EC86" w14:textId="77777777" w:rsidR="00541013" w:rsidRDefault="00541013" w:rsidP="001933AD">
            <w:pPr>
              <w:spacing w:line="276" w:lineRule="auto"/>
              <w:jc w:val="both"/>
              <w:rPr>
                <w:color w:val="000000"/>
              </w:rPr>
            </w:pPr>
            <w:r>
              <w:rPr>
                <w:color w:val="000000"/>
                <w:shd w:val="clear" w:color="auto" w:fill="C1E4F5"/>
              </w:rPr>
              <w:t>Trust → Loyalty intention (+)</w:t>
            </w:r>
          </w:p>
        </w:tc>
        <w:tc>
          <w:tcPr>
            <w:tcW w:w="1219" w:type="dxa"/>
            <w:tcBorders>
              <w:left w:val="single" w:sz="6" w:space="0" w:color="E0E0E0"/>
              <w:bottom w:val="single" w:sz="6" w:space="0" w:color="E0E0E0"/>
              <w:right w:val="single" w:sz="6" w:space="0" w:color="E0E0E0"/>
            </w:tcBorders>
          </w:tcPr>
          <w:p w14:paraId="3C1FA7BF" w14:textId="77777777" w:rsidR="00541013" w:rsidRDefault="00541013" w:rsidP="001933AD">
            <w:pPr>
              <w:rPr>
                <w:color w:val="000000"/>
              </w:rPr>
            </w:pPr>
            <w:r>
              <w:rPr>
                <w:color w:val="000000"/>
              </w:rPr>
              <w:t>.404</w:t>
            </w:r>
          </w:p>
        </w:tc>
        <w:tc>
          <w:tcPr>
            <w:tcW w:w="1217" w:type="dxa"/>
            <w:tcBorders>
              <w:left w:val="single" w:sz="6" w:space="0" w:color="E0E0E0"/>
              <w:bottom w:val="single" w:sz="6" w:space="0" w:color="E0E0E0"/>
              <w:right w:val="single" w:sz="6" w:space="0" w:color="E0E0E0"/>
            </w:tcBorders>
          </w:tcPr>
          <w:p w14:paraId="257326C6" w14:textId="77777777" w:rsidR="00541013" w:rsidRDefault="00541013" w:rsidP="001933AD">
            <w:pPr>
              <w:spacing w:line="276" w:lineRule="auto"/>
              <w:jc w:val="both"/>
              <w:rPr>
                <w:color w:val="000000"/>
              </w:rPr>
            </w:pPr>
            <w:r>
              <w:rPr>
                <w:color w:val="000000"/>
                <w:shd w:val="clear" w:color="auto" w:fill="C1E4F5"/>
              </w:rPr>
              <w:t>&lt; .001</w:t>
            </w:r>
          </w:p>
        </w:tc>
        <w:tc>
          <w:tcPr>
            <w:tcW w:w="1380" w:type="dxa"/>
            <w:tcBorders>
              <w:left w:val="single" w:sz="6" w:space="0" w:color="E0E0E0"/>
              <w:bottom w:val="single" w:sz="6" w:space="0" w:color="E0E0E0"/>
              <w:right w:val="single" w:sz="6" w:space="0" w:color="E0E0E0"/>
            </w:tcBorders>
          </w:tcPr>
          <w:p w14:paraId="4DA35258" w14:textId="77777777" w:rsidR="00541013" w:rsidRDefault="00541013" w:rsidP="001933AD">
            <w:pPr>
              <w:spacing w:line="276" w:lineRule="auto"/>
              <w:jc w:val="both"/>
              <w:rPr>
                <w:color w:val="000000"/>
              </w:rPr>
            </w:pPr>
            <w:r>
              <w:rPr>
                <w:color w:val="000000"/>
                <w:shd w:val="clear" w:color="auto" w:fill="C1E4F5"/>
              </w:rPr>
              <w:t>[.254, .576]</w:t>
            </w:r>
          </w:p>
        </w:tc>
        <w:tc>
          <w:tcPr>
            <w:tcW w:w="1551" w:type="dxa"/>
            <w:tcBorders>
              <w:left w:val="single" w:sz="6" w:space="0" w:color="E0E0E0"/>
              <w:bottom w:val="single" w:sz="6" w:space="0" w:color="E0E0E0"/>
              <w:right w:val="single" w:sz="6" w:space="0" w:color="E0E0E0"/>
            </w:tcBorders>
          </w:tcPr>
          <w:p w14:paraId="0D9AE0B3" w14:textId="77777777" w:rsidR="00541013" w:rsidRDefault="00541013" w:rsidP="001933AD">
            <w:pPr>
              <w:spacing w:line="276" w:lineRule="auto"/>
              <w:jc w:val="both"/>
              <w:rPr>
                <w:color w:val="000000"/>
              </w:rPr>
            </w:pPr>
            <w:r>
              <w:rPr>
                <w:color w:val="000000"/>
                <w:shd w:val="clear" w:color="auto" w:fill="C1E4F5"/>
              </w:rPr>
              <w:t>Supported</w:t>
            </w:r>
          </w:p>
        </w:tc>
      </w:tr>
      <w:tr w:rsidR="00541013" w14:paraId="318206D6" w14:textId="77777777" w:rsidTr="001933AD">
        <w:trPr>
          <w:trHeight w:val="540"/>
        </w:trPr>
        <w:tc>
          <w:tcPr>
            <w:tcW w:w="1637" w:type="dxa"/>
            <w:tcBorders>
              <w:left w:val="single" w:sz="6" w:space="0" w:color="E0E0E0"/>
              <w:bottom w:val="single" w:sz="6" w:space="0" w:color="E0E0E0"/>
              <w:right w:val="single" w:sz="6" w:space="0" w:color="E0E0E0"/>
            </w:tcBorders>
          </w:tcPr>
          <w:p w14:paraId="7C84D298" w14:textId="77777777" w:rsidR="00541013" w:rsidRDefault="00541013" w:rsidP="001933AD">
            <w:pPr>
              <w:spacing w:line="276" w:lineRule="auto"/>
              <w:jc w:val="both"/>
              <w:rPr>
                <w:color w:val="000000"/>
              </w:rPr>
            </w:pPr>
            <w:r>
              <w:rPr>
                <w:b/>
                <w:bCs/>
                <w:color w:val="000000"/>
              </w:rPr>
              <w:t>H6</w:t>
            </w:r>
          </w:p>
        </w:tc>
        <w:tc>
          <w:tcPr>
            <w:tcW w:w="2339" w:type="dxa"/>
            <w:tcBorders>
              <w:left w:val="single" w:sz="6" w:space="0" w:color="E0E0E0"/>
              <w:bottom w:val="single" w:sz="6" w:space="0" w:color="E0E0E0"/>
              <w:right w:val="single" w:sz="6" w:space="0" w:color="E0E0E0"/>
            </w:tcBorders>
          </w:tcPr>
          <w:p w14:paraId="0E8FF986" w14:textId="77777777" w:rsidR="00541013" w:rsidRDefault="00541013" w:rsidP="001933AD">
            <w:pPr>
              <w:rPr>
                <w:color w:val="000000"/>
              </w:rPr>
            </w:pPr>
            <w:r>
              <w:rPr>
                <w:color w:val="000000"/>
              </w:rPr>
              <w:t>Perceived risk → Trust (−)</w:t>
            </w:r>
          </w:p>
        </w:tc>
        <w:tc>
          <w:tcPr>
            <w:tcW w:w="1219" w:type="dxa"/>
            <w:tcBorders>
              <w:left w:val="single" w:sz="6" w:space="0" w:color="E0E0E0"/>
              <w:bottom w:val="single" w:sz="6" w:space="0" w:color="E0E0E0"/>
              <w:right w:val="single" w:sz="6" w:space="0" w:color="E0E0E0"/>
            </w:tcBorders>
          </w:tcPr>
          <w:p w14:paraId="44643729" w14:textId="77777777" w:rsidR="00541013" w:rsidRDefault="00541013" w:rsidP="001933AD">
            <w:pPr>
              <w:rPr>
                <w:color w:val="000000"/>
              </w:rPr>
            </w:pPr>
            <w:r>
              <w:rPr>
                <w:color w:val="000000"/>
              </w:rPr>
              <w:t>.000</w:t>
            </w:r>
          </w:p>
        </w:tc>
        <w:tc>
          <w:tcPr>
            <w:tcW w:w="1217" w:type="dxa"/>
            <w:tcBorders>
              <w:left w:val="single" w:sz="6" w:space="0" w:color="E0E0E0"/>
              <w:bottom w:val="single" w:sz="6" w:space="0" w:color="E0E0E0"/>
              <w:right w:val="single" w:sz="6" w:space="0" w:color="E0E0E0"/>
            </w:tcBorders>
          </w:tcPr>
          <w:p w14:paraId="53A5038C" w14:textId="77777777" w:rsidR="00541013" w:rsidRDefault="00541013" w:rsidP="001933AD">
            <w:pPr>
              <w:rPr>
                <w:color w:val="000000"/>
              </w:rPr>
            </w:pPr>
            <w:r>
              <w:rPr>
                <w:color w:val="000000"/>
              </w:rPr>
              <w:t>.997</w:t>
            </w:r>
          </w:p>
        </w:tc>
        <w:tc>
          <w:tcPr>
            <w:tcW w:w="1380" w:type="dxa"/>
            <w:tcBorders>
              <w:left w:val="single" w:sz="6" w:space="0" w:color="E0E0E0"/>
              <w:bottom w:val="single" w:sz="6" w:space="0" w:color="E0E0E0"/>
              <w:right w:val="single" w:sz="6" w:space="0" w:color="E0E0E0"/>
            </w:tcBorders>
          </w:tcPr>
          <w:p w14:paraId="7C860206" w14:textId="77777777" w:rsidR="00541013" w:rsidRDefault="00541013" w:rsidP="001933AD">
            <w:pPr>
              <w:rPr>
                <w:color w:val="000000"/>
              </w:rPr>
            </w:pPr>
            <w:r>
              <w:rPr>
                <w:color w:val="000000"/>
              </w:rPr>
              <w:t>[−.140, .141]</w:t>
            </w:r>
          </w:p>
        </w:tc>
        <w:tc>
          <w:tcPr>
            <w:tcW w:w="1551" w:type="dxa"/>
            <w:tcBorders>
              <w:left w:val="single" w:sz="6" w:space="0" w:color="E0E0E0"/>
              <w:bottom w:val="single" w:sz="6" w:space="0" w:color="E0E0E0"/>
              <w:right w:val="single" w:sz="6" w:space="0" w:color="E0E0E0"/>
            </w:tcBorders>
          </w:tcPr>
          <w:p w14:paraId="3C089D29" w14:textId="77777777" w:rsidR="00541013" w:rsidRDefault="00541013" w:rsidP="001933AD">
            <w:pPr>
              <w:rPr>
                <w:color w:val="000000"/>
              </w:rPr>
            </w:pPr>
            <w:r>
              <w:rPr>
                <w:color w:val="000000"/>
              </w:rPr>
              <w:t>Not supported</w:t>
            </w:r>
          </w:p>
        </w:tc>
      </w:tr>
    </w:tbl>
    <w:p w14:paraId="644D0A85" w14:textId="77777777" w:rsidR="00541013" w:rsidRDefault="00541013" w:rsidP="00541013">
      <w:pPr>
        <w:spacing w:before="120" w:after="120" w:line="276" w:lineRule="auto"/>
      </w:pPr>
    </w:p>
    <w:p w14:paraId="7A9974CB" w14:textId="77777777" w:rsidR="00541013" w:rsidRDefault="00541013" w:rsidP="00541013">
      <w:pPr>
        <w:spacing w:after="160" w:line="276" w:lineRule="auto"/>
        <w:jc w:val="both"/>
        <w:rPr>
          <w:sz w:val="18"/>
          <w:szCs w:val="18"/>
        </w:rPr>
      </w:pPr>
      <w:r>
        <w:rPr>
          <w:i/>
          <w:iCs/>
          <w:sz w:val="18"/>
          <w:szCs w:val="18"/>
        </w:rPr>
        <w:t>Source: SPSS output and author's model-aligned calculations.</w:t>
      </w:r>
    </w:p>
    <w:p w14:paraId="6C227FD6" w14:textId="77777777" w:rsidR="00541013" w:rsidRDefault="00541013" w:rsidP="00541013">
      <w:pPr>
        <w:spacing w:after="160" w:line="276" w:lineRule="auto"/>
        <w:jc w:val="both"/>
      </w:pPr>
      <w:r>
        <w:t>Five of the six hypotheses were supported. AI effectiveness significantly predicted both service quality and satisfaction, and service quality significantly predicted trust. Satisfaction and trust each made significant, independent contributions to loyalty intention.</w:t>
      </w:r>
    </w:p>
    <w:p w14:paraId="028F2AC2" w14:textId="77777777" w:rsidR="00541013" w:rsidRDefault="00541013" w:rsidP="00541013">
      <w:pPr>
        <w:spacing w:after="160" w:line="276" w:lineRule="auto"/>
        <w:jc w:val="both"/>
      </w:pPr>
      <w:r>
        <w:t>H6 was not supported. Perceived risk was negatively correlated with trust at the bivariate level, but this relationship became negligible once service quality was controlled for (Schober et al., 2018). This distinction matters: it shows that risk had no independent predictive effect on trust beyond what is already explained by service quality, implying that service quality accounts for much of the variance originally observed in the risk-trust relationship.</w:t>
      </w:r>
    </w:p>
    <w:p w14:paraId="49680B40" w14:textId="77777777" w:rsidR="00541013" w:rsidRDefault="00541013" w:rsidP="00541013">
      <w:pPr>
        <w:pStyle w:val="Heading2"/>
        <w:keepLines w:val="0"/>
        <w:spacing w:line="276" w:lineRule="auto"/>
        <w:jc w:val="both"/>
      </w:pPr>
      <w:bookmarkStart w:id="64" w:name="_Toc241199888"/>
      <w:r>
        <w:rPr>
          <w:color w:val="0F4761"/>
        </w:rPr>
        <w:t>4.9 Summary of Key Findings</w:t>
      </w:r>
      <w:bookmarkEnd w:id="64"/>
    </w:p>
    <w:p w14:paraId="378467A0" w14:textId="77777777" w:rsidR="00541013" w:rsidRDefault="00541013" w:rsidP="00541013">
      <w:pPr>
        <w:spacing w:after="160" w:line="276" w:lineRule="auto"/>
        <w:jc w:val="both"/>
      </w:pPr>
      <w:r>
        <w:t>This chapter's analysis was based on 105 of the 111 survey responses received: four respondents did not meet the eligibility criteria, and two eligible responses were incomplete. The final dataset had complete responses across all study variables, with the sample concentrated in the 25-34 age group.</w:t>
      </w:r>
    </w:p>
    <w:p w14:paraId="6D8839A4" w14:textId="77777777" w:rsidR="00541013" w:rsidRDefault="00541013" w:rsidP="00541013">
      <w:pPr>
        <w:spacing w:after="160" w:line="276" w:lineRule="auto"/>
        <w:jc w:val="both"/>
      </w:pPr>
      <w:r>
        <w:lastRenderedPageBreak/>
        <w:t>The descriptive findings showed generally positive perceptions of AI banking. Mean scores for service quality and satisfaction, and to a slightly lesser extent trust, sat clearly above the scale midpoint, while perceived risk sat below the midpoint. Good internal consistency was found across all six constructs.</w:t>
      </w:r>
    </w:p>
    <w:p w14:paraId="1E184496" w14:textId="77777777" w:rsidR="00541013" w:rsidRDefault="00541013" w:rsidP="00541013">
      <w:pPr>
        <w:spacing w:after="160" w:line="276" w:lineRule="auto"/>
        <w:jc w:val="both"/>
      </w:pPr>
      <w:r>
        <w:t>The correlation analysis found consistent positive relationships among AI effectiveness, service quality, trust, satisfaction and loyalty intention, alongside several negative bivariate relationships involving perceived risk. The regression analysis provided stronger evidence for the proposed model: all four regression models were statistically significant, accounting for between 35.8% and 54.1% of the variance in their respective outcomes. H1 to H5 were supported; H6 was not. These results are discussed in Chapter 5 in relation to theory, prior research, practical implications and the study's limitations.</w:t>
      </w:r>
    </w:p>
    <w:p w14:paraId="240BF9A6" w14:textId="77777777" w:rsidR="00541013" w:rsidRDefault="00541013" w:rsidP="00541013">
      <w:pPr>
        <w:spacing w:before="120" w:after="120" w:line="276" w:lineRule="auto"/>
      </w:pPr>
    </w:p>
    <w:p w14:paraId="7A750FE5" w14:textId="77777777" w:rsidR="00541013" w:rsidRDefault="00541013" w:rsidP="00541013">
      <w:pPr>
        <w:pStyle w:val="Heading1"/>
        <w:keepLines w:val="0"/>
        <w:spacing w:before="0" w:line="276" w:lineRule="auto"/>
        <w:jc w:val="both"/>
      </w:pPr>
      <w:bookmarkStart w:id="65" w:name="_Toc241199889"/>
      <w:r>
        <w:rPr>
          <w:color w:val="0F4761"/>
        </w:rPr>
        <w:t>Chapter 5: Discussion, Conclusion and Recommendations</w:t>
      </w:r>
      <w:bookmarkEnd w:id="65"/>
    </w:p>
    <w:p w14:paraId="77EFC60A" w14:textId="77777777" w:rsidR="00541013" w:rsidRDefault="00541013" w:rsidP="00541013">
      <w:pPr>
        <w:pStyle w:val="Heading2"/>
        <w:keepLines w:val="0"/>
        <w:spacing w:line="276" w:lineRule="auto"/>
        <w:jc w:val="both"/>
      </w:pPr>
      <w:bookmarkStart w:id="66" w:name="_Toc241199890"/>
      <w:r>
        <w:rPr>
          <w:color w:val="0F4761"/>
        </w:rPr>
        <w:t>5.1 Introduction</w:t>
      </w:r>
      <w:bookmarkEnd w:id="66"/>
    </w:p>
    <w:p w14:paraId="448D6598" w14:textId="77777777" w:rsidR="00541013" w:rsidRDefault="00541013" w:rsidP="00541013">
      <w:pPr>
        <w:spacing w:after="160" w:line="276" w:lineRule="auto"/>
        <w:jc w:val="both"/>
      </w:pPr>
      <w:r>
        <w:t>This chapter discusses the findings presented in Chapter 4 in relation to the research aim, objectives and the theoretical framework established in Chapter 2. It considers the theoretical and practical implications of the results, draws overall conclusions, provides recommendations for UK retail banks, acknowledges the study's limitations, and suggests directions for future research.</w:t>
      </w:r>
    </w:p>
    <w:p w14:paraId="7F7F4AB6" w14:textId="77777777" w:rsidR="00541013" w:rsidRDefault="00541013" w:rsidP="00541013">
      <w:pPr>
        <w:pStyle w:val="Heading2"/>
        <w:keepLines w:val="0"/>
        <w:spacing w:line="276" w:lineRule="auto"/>
        <w:jc w:val="both"/>
      </w:pPr>
      <w:bookmarkStart w:id="67" w:name="_Toc241199740"/>
      <w:bookmarkStart w:id="68" w:name="_Toc241199891"/>
      <w:r>
        <w:rPr>
          <w:color w:val="0F4761"/>
        </w:rPr>
        <w:t>5.2 Discussion of Findings</w:t>
      </w:r>
      <w:bookmarkEnd w:id="67"/>
      <w:bookmarkEnd w:id="68"/>
    </w:p>
    <w:p w14:paraId="516227CB" w14:textId="77777777" w:rsidR="00541013" w:rsidRDefault="00541013" w:rsidP="00541013">
      <w:pPr>
        <w:pStyle w:val="Heading3"/>
        <w:keepLines w:val="0"/>
        <w:spacing w:line="276" w:lineRule="auto"/>
        <w:jc w:val="both"/>
      </w:pPr>
      <w:bookmarkStart w:id="69" w:name="_Toc241199741"/>
      <w:bookmarkStart w:id="70" w:name="_Toc241199892"/>
      <w:r>
        <w:rPr>
          <w:color w:val="0F4761"/>
        </w:rPr>
        <w:t>5.2.1 Perceived AI Effectiveness, Service Quality and Satisfaction</w:t>
      </w:r>
      <w:bookmarkEnd w:id="69"/>
      <w:bookmarkEnd w:id="70"/>
    </w:p>
    <w:p w14:paraId="3D9D845E" w14:textId="77777777" w:rsidR="00541013" w:rsidRDefault="00541013" w:rsidP="00541013">
      <w:pPr>
        <w:spacing w:after="160" w:line="276" w:lineRule="auto"/>
        <w:jc w:val="both"/>
      </w:pPr>
      <w:r>
        <w:t>The findings show that perceived AI effectiveness significantly predicted both perceived service quality (β = .607, p &lt; .001; H1 supported) and customer satisfaction (β = .689, p &lt; .001; H2 supported). This aligns with the Technology Acceptance Model (Davis, 1989), which holds that customers respond positively to technology they perceive as useful and easy to use, and with Expectation-Confirmation Theory (Bhattacherjee, 2001), which explains satisfaction as arising when AI meets or exceeds customer expectations of speed and usefulness. The strength of these relationships - AI effectiveness was the single strongest predictor identified in the study - suggests that customers' judgements of AI banking begin with a fairly simple question: does it work, and does it work quickly. Where that basic expectation is met, more favourable judgements of both service quality and satisfaction tend to follow. This supports Alalwan et al. (2025), who found that the quality of AI chatbot interactions shapes broader customer outcomes, and extends this to the UK retail banking context specifically.</w:t>
      </w:r>
    </w:p>
    <w:p w14:paraId="5EEBDA05" w14:textId="77777777" w:rsidR="00541013" w:rsidRDefault="00541013" w:rsidP="00541013">
      <w:pPr>
        <w:pStyle w:val="Heading3"/>
        <w:keepLines w:val="0"/>
        <w:spacing w:line="276" w:lineRule="auto"/>
        <w:jc w:val="both"/>
      </w:pPr>
      <w:bookmarkStart w:id="71" w:name="_Toc241199742"/>
      <w:bookmarkStart w:id="72" w:name="_Toc241199893"/>
      <w:r>
        <w:rPr>
          <w:color w:val="0F4761"/>
        </w:rPr>
        <w:lastRenderedPageBreak/>
        <w:t>5.2.2 Perceived Service Quality, Perceived Risk and Customer Trust</w:t>
      </w:r>
      <w:bookmarkEnd w:id="71"/>
      <w:bookmarkEnd w:id="72"/>
    </w:p>
    <w:p w14:paraId="1917E3C9" w14:textId="77777777" w:rsidR="00541013" w:rsidRDefault="00541013" w:rsidP="00541013">
      <w:pPr>
        <w:spacing w:after="160" w:line="276" w:lineRule="auto"/>
        <w:jc w:val="both"/>
      </w:pPr>
      <w:r>
        <w:t>Perceived service quality was a strong, significant predictor of customer trust (β = .598, p &lt; .001; H3 supported), consistent with the SERVQUAL framework (Parasuraman et al., 1988) and with the view that reliability and responsiveness are central to how customers judge AI-driven service and, in turn, how much they trust the institution providing it.</w:t>
      </w:r>
    </w:p>
    <w:p w14:paraId="448A540F" w14:textId="77777777" w:rsidR="00541013" w:rsidRDefault="00541013" w:rsidP="00541013">
      <w:pPr>
        <w:spacing w:after="160" w:line="276" w:lineRule="auto"/>
        <w:jc w:val="both"/>
      </w:pPr>
      <w:r>
        <w:t>Perceived risk, however, did not significantly predict customer trust once service quality was included in the model (β = .000, p = .997; H6 not supported). This result runs counter to the theoretical expectation, drawn from Pavlou (2003) and Featherman and Pavlou (2003), that perceived risk directly undermines trust in technology-mediated services. It is not, however, a case of risk and trust being unrelated: the bivariate correlation between perceived risk and trust was in fact negative and statistically significant (r = -.222, p = .023; see section 4.6). Once service quality was entered into the regression, however, this relationship became negligible (β = .000, p = .997), indicating that the apparent influence of risk on trust is substantially explained by service quality rather than operating as an independent path. In other words, customers who perceive greater privacy and error risk also tend to rate the service's quality lower, and it is this shared variance with service quality — not perceived risk in its own right — that predicts trust. This points to a customer base whose trust in AI banking is grounded primarily in functional performance — whether the service is reliable and responsive — with background risk perception acting through, rather than alongside, that judgement of quality. This reading should be qualified by one limitation: perceived risk was measured with only two items covering privacy and error concern, whereas the literature reviewed in Chapter 2 identifies several further risk types (security, financial, technical, fairness and transparency risk), and a broader risk measure might reveal a more independent effect than this study's design could detect. Taken together, however, the findings suggest that, for this sample, customers' trust in AI banking is shaped much more directly by how well the service performs than by risk concerns operating on their own.</w:t>
      </w:r>
    </w:p>
    <w:p w14:paraId="09C7AC94" w14:textId="77777777" w:rsidR="00541013" w:rsidRDefault="00541013" w:rsidP="00541013">
      <w:pPr>
        <w:pStyle w:val="Heading3"/>
        <w:keepLines w:val="0"/>
        <w:spacing w:line="276" w:lineRule="auto"/>
        <w:jc w:val="both"/>
      </w:pPr>
      <w:bookmarkStart w:id="73" w:name="_Toc241199743"/>
      <w:bookmarkStart w:id="74" w:name="_Toc241199894"/>
      <w:r>
        <w:rPr>
          <w:color w:val="0F4761"/>
        </w:rPr>
        <w:t>5.2.3 Customer Satisfaction, Trust and Loyalty Intention</w:t>
      </w:r>
      <w:bookmarkEnd w:id="73"/>
      <w:bookmarkEnd w:id="74"/>
    </w:p>
    <w:p w14:paraId="4C34572C" w14:textId="77777777" w:rsidR="00541013" w:rsidRDefault="00541013" w:rsidP="00541013">
      <w:pPr>
        <w:spacing w:after="160" w:line="276" w:lineRule="auto"/>
        <w:jc w:val="both"/>
      </w:pPr>
      <w:r>
        <w:t>Both customer satisfaction (β = .437, p &lt; .001; H4 supported) and customer trust (β = .404, p &lt; .001; H5 supported) significantly predicted loyalty intention, together explaining 54.1% of its variance. Consistent with Oliver (1999), satisfaction alone was a strong predictor of loyalty intention (β = .651 when entered alone). However, when trust was added to the model, satisfaction's effect reduced to β = .437 while trust emerged as an independent, similarly-sized predictor, indicating that trust partially mediates the relationship between satisfaction and loyalty intention. This pattern supports Morgan and Hunt's (1994) commitment-trust theory and directly addresses Research Objective 5: satisfaction with AI banking appears to build loyalty partly through direct positive experience, and partly by first building the customer's trust in the bank, which then independently sustains loyalty intention. This has a practical implication distinct from the AI-effectiveness findings above: a bank cannot assume that a satisfying AI interaction alone will secure long-term loyalty if it has not also earned the customer's underlying trust.</w:t>
      </w:r>
    </w:p>
    <w:p w14:paraId="0F010FAD" w14:textId="77777777" w:rsidR="00541013" w:rsidRDefault="00541013" w:rsidP="00541013">
      <w:pPr>
        <w:pStyle w:val="Heading3"/>
        <w:keepLines w:val="0"/>
        <w:spacing w:line="276" w:lineRule="auto"/>
        <w:jc w:val="both"/>
      </w:pPr>
      <w:bookmarkStart w:id="75" w:name="_Toc241199744"/>
      <w:bookmarkStart w:id="76" w:name="_Toc241199895"/>
      <w:r>
        <w:rPr>
          <w:color w:val="0F4761"/>
        </w:rPr>
        <w:lastRenderedPageBreak/>
        <w:t>5.2.4 Age-Related Differences in Perceived Risk</w:t>
      </w:r>
      <w:bookmarkEnd w:id="75"/>
      <w:bookmarkEnd w:id="76"/>
    </w:p>
    <w:p w14:paraId="36C30769" w14:textId="77777777" w:rsidR="00541013" w:rsidRDefault="00541013" w:rsidP="00541013">
      <w:pPr>
        <w:spacing w:after="160" w:line="276" w:lineRule="auto"/>
        <w:jc w:val="both"/>
      </w:pPr>
      <w:r>
        <w:t>Age group had no significant effect on perceptions of AI effectiveness, service quality, trust or satisfaction, but did significantly affect perceived risk (F(3, 101) = 3.52, p = .018), with 18-24 year-olds reporting significantly greater privacy and error concern than 25-34 year-olds (mean difference = 0.80, p = .024). This is a somewhat counterintuitive finding, since younger customers are often assumed to be more digitally comfortable; one possible explanation is that younger customers, despite greater general familiarity with digital tools, may also be more attuned to data-privacy debates and more cautious about financial risk given lower financial resilience typically, whereas 25-34 year-olds - the largest and most AI-engaged group in this sample - may have accumulated more direct, reassuring experience with AI banking. Given the small size of the 45-54 group (n = 2) in particular, this finding should be treated as indicative rather than conclusive.</w:t>
      </w:r>
    </w:p>
    <w:p w14:paraId="73001D62" w14:textId="77777777" w:rsidR="00541013" w:rsidRDefault="00541013" w:rsidP="00541013">
      <w:pPr>
        <w:pStyle w:val="Heading2"/>
        <w:keepLines w:val="0"/>
        <w:spacing w:line="276" w:lineRule="auto"/>
        <w:jc w:val="both"/>
      </w:pPr>
      <w:bookmarkStart w:id="77" w:name="_Toc241199745"/>
      <w:bookmarkStart w:id="78" w:name="_Toc241199896"/>
      <w:r>
        <w:rPr>
          <w:color w:val="0F4761"/>
        </w:rPr>
        <w:t>5.3 Achievement of Research Objectives</w:t>
      </w:r>
      <w:bookmarkEnd w:id="77"/>
      <w:bookmarkEnd w:id="78"/>
    </w:p>
    <w:p w14:paraId="66743B6D" w14:textId="77777777" w:rsidR="00541013" w:rsidRDefault="00541013" w:rsidP="00541013">
      <w:pPr>
        <w:spacing w:after="160" w:line="276" w:lineRule="auto"/>
        <w:jc w:val="both"/>
      </w:pPr>
      <w:r>
        <w:t>Table 5.1 summarises how each research objective set out in Chapter 1 was addressed by the study's findings.</w:t>
      </w:r>
    </w:p>
    <w:p w14:paraId="1418A422" w14:textId="77777777" w:rsidR="00541013" w:rsidRDefault="00541013" w:rsidP="00541013">
      <w:pPr>
        <w:spacing w:after="160" w:line="276" w:lineRule="auto"/>
        <w:jc w:val="both"/>
      </w:pPr>
      <w:r>
        <w:rPr>
          <w:i/>
          <w:iCs/>
        </w:rPr>
        <w:t>Table 5.1: Achievement of Research Objectives</w:t>
      </w:r>
    </w:p>
    <w:tbl>
      <w:tblPr>
        <w:tblW w:w="9344" w:type="dxa"/>
        <w:tblLayout w:type="fixed"/>
        <w:tblCellMar>
          <w:top w:w="15" w:type="dxa"/>
          <w:left w:w="22" w:type="dxa"/>
          <w:bottom w:w="15" w:type="dxa"/>
          <w:right w:w="22" w:type="dxa"/>
        </w:tblCellMar>
        <w:tblLook w:val="04A0" w:firstRow="1" w:lastRow="0" w:firstColumn="1" w:lastColumn="0" w:noHBand="0" w:noVBand="1"/>
      </w:tblPr>
      <w:tblGrid>
        <w:gridCol w:w="3508"/>
        <w:gridCol w:w="5836"/>
      </w:tblGrid>
      <w:tr w:rsidR="00541013" w14:paraId="4767A333" w14:textId="77777777" w:rsidTr="001933AD">
        <w:trPr>
          <w:trHeight w:val="540"/>
        </w:trPr>
        <w:tc>
          <w:tcPr>
            <w:tcW w:w="3508" w:type="dxa"/>
            <w:tcBorders>
              <w:top w:val="single" w:sz="6" w:space="0" w:color="E0E0E0"/>
              <w:left w:val="single" w:sz="6" w:space="0" w:color="E0E0E0"/>
              <w:bottom w:val="single" w:sz="6" w:space="0" w:color="E0E0E0"/>
              <w:right w:val="single" w:sz="6" w:space="0" w:color="E0E0E0"/>
            </w:tcBorders>
          </w:tcPr>
          <w:p w14:paraId="105D7689" w14:textId="77777777" w:rsidR="00541013" w:rsidRDefault="00541013" w:rsidP="001933AD">
            <w:pPr>
              <w:jc w:val="both"/>
              <w:rPr>
                <w:color w:val="000000"/>
              </w:rPr>
            </w:pPr>
            <w:r>
              <w:rPr>
                <w:b/>
                <w:bCs/>
                <w:color w:val="FFFFFF"/>
                <w:shd w:val="clear" w:color="auto" w:fill="156082"/>
              </w:rPr>
              <w:t>Objective</w:t>
            </w:r>
          </w:p>
        </w:tc>
        <w:tc>
          <w:tcPr>
            <w:tcW w:w="5835" w:type="dxa"/>
            <w:tcBorders>
              <w:top w:val="single" w:sz="6" w:space="0" w:color="E0E0E0"/>
              <w:left w:val="single" w:sz="6" w:space="0" w:color="E0E0E0"/>
              <w:bottom w:val="single" w:sz="6" w:space="0" w:color="E0E0E0"/>
              <w:right w:val="single" w:sz="6" w:space="0" w:color="E0E0E0"/>
            </w:tcBorders>
          </w:tcPr>
          <w:p w14:paraId="6C991280" w14:textId="77777777" w:rsidR="00541013" w:rsidRDefault="00541013" w:rsidP="001933AD">
            <w:pPr>
              <w:jc w:val="both"/>
              <w:rPr>
                <w:color w:val="000000"/>
              </w:rPr>
            </w:pPr>
            <w:r>
              <w:rPr>
                <w:b/>
                <w:bCs/>
                <w:color w:val="FFFFFF"/>
                <w:shd w:val="clear" w:color="auto" w:fill="156082"/>
              </w:rPr>
              <w:t>How it was addressed</w:t>
            </w:r>
          </w:p>
        </w:tc>
      </w:tr>
      <w:tr w:rsidR="00541013" w14:paraId="3D4E8D12" w14:textId="77777777" w:rsidTr="001933AD">
        <w:trPr>
          <w:trHeight w:val="540"/>
        </w:trPr>
        <w:tc>
          <w:tcPr>
            <w:tcW w:w="3508" w:type="dxa"/>
            <w:tcBorders>
              <w:left w:val="single" w:sz="6" w:space="0" w:color="E0E0E0"/>
              <w:bottom w:val="single" w:sz="6" w:space="0" w:color="E0E0E0"/>
              <w:right w:val="single" w:sz="6" w:space="0" w:color="E0E0E0"/>
            </w:tcBorders>
          </w:tcPr>
          <w:p w14:paraId="6DECA82D" w14:textId="77777777" w:rsidR="00541013" w:rsidRDefault="00541013" w:rsidP="001933AD">
            <w:pPr>
              <w:jc w:val="both"/>
              <w:rPr>
                <w:color w:val="000000"/>
              </w:rPr>
            </w:pPr>
            <w:r>
              <w:rPr>
                <w:b/>
                <w:bCs/>
                <w:color w:val="000000"/>
                <w:shd w:val="clear" w:color="auto" w:fill="C1E4F5"/>
              </w:rPr>
              <w:t>1. Identify key AI-driven customer-facing services used in UK retail banking</w:t>
            </w:r>
          </w:p>
        </w:tc>
        <w:tc>
          <w:tcPr>
            <w:tcW w:w="5835" w:type="dxa"/>
            <w:tcBorders>
              <w:left w:val="single" w:sz="6" w:space="0" w:color="E0E0E0"/>
              <w:bottom w:val="single" w:sz="6" w:space="0" w:color="E0E0E0"/>
              <w:right w:val="single" w:sz="6" w:space="0" w:color="E0E0E0"/>
            </w:tcBorders>
          </w:tcPr>
          <w:p w14:paraId="2AFCBF95" w14:textId="77777777" w:rsidR="00541013" w:rsidRDefault="00541013" w:rsidP="001933AD">
            <w:pPr>
              <w:jc w:val="both"/>
              <w:rPr>
                <w:color w:val="000000"/>
              </w:rPr>
            </w:pPr>
            <w:r>
              <w:rPr>
                <w:color w:val="000000"/>
                <w:shd w:val="clear" w:color="auto" w:fill="C1E4F5"/>
              </w:rPr>
              <w:t>Addressed in section 4.2: virtual assistants (61.0%), chatbots (58.1%) and automated customer support (56.2%) were the most widely used services, with robo-advisory (20.0%) and fraud alerts (29.5%) less common.</w:t>
            </w:r>
          </w:p>
        </w:tc>
      </w:tr>
      <w:tr w:rsidR="00541013" w14:paraId="5ADF85E6" w14:textId="77777777" w:rsidTr="001933AD">
        <w:trPr>
          <w:trHeight w:val="540"/>
        </w:trPr>
        <w:tc>
          <w:tcPr>
            <w:tcW w:w="3508" w:type="dxa"/>
            <w:tcBorders>
              <w:left w:val="single" w:sz="6" w:space="0" w:color="E0E0E0"/>
              <w:bottom w:val="single" w:sz="6" w:space="0" w:color="E0E0E0"/>
              <w:right w:val="single" w:sz="6" w:space="0" w:color="E0E0E0"/>
            </w:tcBorders>
          </w:tcPr>
          <w:p w14:paraId="0986D27F" w14:textId="77777777" w:rsidR="00541013" w:rsidRDefault="00541013" w:rsidP="001933AD">
            <w:pPr>
              <w:jc w:val="both"/>
              <w:rPr>
                <w:color w:val="000000"/>
              </w:rPr>
            </w:pPr>
            <w:r>
              <w:rPr>
                <w:b/>
                <w:bCs/>
                <w:color w:val="000000"/>
              </w:rPr>
              <w:t>2. Analyse the impact of AI-driven banking services on customer satisfaction</w:t>
            </w:r>
          </w:p>
        </w:tc>
        <w:tc>
          <w:tcPr>
            <w:tcW w:w="5835" w:type="dxa"/>
            <w:tcBorders>
              <w:left w:val="single" w:sz="6" w:space="0" w:color="E0E0E0"/>
              <w:bottom w:val="single" w:sz="6" w:space="0" w:color="E0E0E0"/>
              <w:right w:val="single" w:sz="6" w:space="0" w:color="E0E0E0"/>
            </w:tcBorders>
          </w:tcPr>
          <w:p w14:paraId="1445F548" w14:textId="77777777" w:rsidR="00541013" w:rsidRDefault="00541013" w:rsidP="001933AD">
            <w:pPr>
              <w:rPr>
                <w:color w:val="000000"/>
              </w:rPr>
            </w:pPr>
            <w:r>
              <w:rPr>
                <w:color w:val="000000"/>
              </w:rPr>
              <w:t>Addressed via H2: perceived AI effectiveness significantly predicted customer satisfaction (β = .689, p &lt; .001).</w:t>
            </w:r>
          </w:p>
        </w:tc>
      </w:tr>
      <w:tr w:rsidR="00541013" w14:paraId="6EE9A86E" w14:textId="77777777" w:rsidTr="001933AD">
        <w:trPr>
          <w:trHeight w:val="540"/>
        </w:trPr>
        <w:tc>
          <w:tcPr>
            <w:tcW w:w="3508" w:type="dxa"/>
            <w:tcBorders>
              <w:left w:val="single" w:sz="6" w:space="0" w:color="E0E0E0"/>
              <w:bottom w:val="single" w:sz="6" w:space="0" w:color="E0E0E0"/>
              <w:right w:val="single" w:sz="6" w:space="0" w:color="E0E0E0"/>
            </w:tcBorders>
          </w:tcPr>
          <w:p w14:paraId="4C20B1FA" w14:textId="77777777" w:rsidR="00541013" w:rsidRDefault="00541013" w:rsidP="001933AD">
            <w:pPr>
              <w:jc w:val="both"/>
              <w:rPr>
                <w:color w:val="000000"/>
              </w:rPr>
            </w:pPr>
            <w:r>
              <w:rPr>
                <w:b/>
                <w:bCs/>
                <w:color w:val="000000"/>
                <w:shd w:val="clear" w:color="auto" w:fill="C1E4F5"/>
              </w:rPr>
              <w:t>3. Examine the relationship between AI banking services and customer trust</w:t>
            </w:r>
          </w:p>
        </w:tc>
        <w:tc>
          <w:tcPr>
            <w:tcW w:w="5835" w:type="dxa"/>
            <w:tcBorders>
              <w:left w:val="single" w:sz="6" w:space="0" w:color="E0E0E0"/>
              <w:bottom w:val="single" w:sz="6" w:space="0" w:color="E0E0E0"/>
              <w:right w:val="single" w:sz="6" w:space="0" w:color="E0E0E0"/>
            </w:tcBorders>
          </w:tcPr>
          <w:p w14:paraId="1D58B377" w14:textId="77777777" w:rsidR="00541013" w:rsidRDefault="00541013" w:rsidP="001933AD">
            <w:pPr>
              <w:jc w:val="both"/>
              <w:rPr>
                <w:color w:val="000000"/>
              </w:rPr>
            </w:pPr>
            <w:r>
              <w:rPr>
                <w:color w:val="000000"/>
                <w:shd w:val="clear" w:color="auto" w:fill="C1E4F5"/>
              </w:rPr>
              <w:t>Addressed via H1 and H3: AI effectiveness predicted service quality, which in turn significantly predicted customer trust (β = .598, p &lt; .001).</w:t>
            </w:r>
          </w:p>
        </w:tc>
      </w:tr>
      <w:tr w:rsidR="00541013" w14:paraId="2790D50D" w14:textId="77777777" w:rsidTr="001933AD">
        <w:trPr>
          <w:trHeight w:val="540"/>
        </w:trPr>
        <w:tc>
          <w:tcPr>
            <w:tcW w:w="3508" w:type="dxa"/>
            <w:tcBorders>
              <w:left w:val="single" w:sz="6" w:space="0" w:color="E0E0E0"/>
              <w:bottom w:val="single" w:sz="6" w:space="0" w:color="E0E0E0"/>
              <w:right w:val="single" w:sz="6" w:space="0" w:color="E0E0E0"/>
            </w:tcBorders>
          </w:tcPr>
          <w:p w14:paraId="14EF79C0" w14:textId="77777777" w:rsidR="00541013" w:rsidRDefault="00541013" w:rsidP="001933AD">
            <w:pPr>
              <w:jc w:val="both"/>
              <w:rPr>
                <w:color w:val="000000"/>
              </w:rPr>
            </w:pPr>
            <w:r>
              <w:rPr>
                <w:b/>
                <w:bCs/>
                <w:color w:val="000000"/>
              </w:rPr>
              <w:t>4. Assess how perceived service quality influences perceptions of AI services</w:t>
            </w:r>
          </w:p>
        </w:tc>
        <w:tc>
          <w:tcPr>
            <w:tcW w:w="5835" w:type="dxa"/>
            <w:tcBorders>
              <w:left w:val="single" w:sz="6" w:space="0" w:color="E0E0E0"/>
              <w:bottom w:val="single" w:sz="6" w:space="0" w:color="E0E0E0"/>
              <w:right w:val="single" w:sz="6" w:space="0" w:color="E0E0E0"/>
            </w:tcBorders>
          </w:tcPr>
          <w:p w14:paraId="421E82E8" w14:textId="77777777" w:rsidR="00541013" w:rsidRDefault="00541013" w:rsidP="001933AD">
            <w:pPr>
              <w:rPr>
                <w:color w:val="000000"/>
              </w:rPr>
            </w:pPr>
            <w:r>
              <w:rPr>
                <w:color w:val="000000"/>
              </w:rPr>
              <w:t>Addressed via H1: AI effectiveness significantly predicted perceived service quality (β = .607, p &lt; .001), and service quality was in turn the strongest predictor of trust.</w:t>
            </w:r>
          </w:p>
        </w:tc>
      </w:tr>
      <w:tr w:rsidR="00541013" w14:paraId="532DD3E4" w14:textId="77777777" w:rsidTr="001933AD">
        <w:trPr>
          <w:trHeight w:val="540"/>
        </w:trPr>
        <w:tc>
          <w:tcPr>
            <w:tcW w:w="3508" w:type="dxa"/>
            <w:tcBorders>
              <w:left w:val="single" w:sz="6" w:space="0" w:color="E0E0E0"/>
              <w:bottom w:val="single" w:sz="6" w:space="0" w:color="E0E0E0"/>
              <w:right w:val="single" w:sz="6" w:space="0" w:color="E0E0E0"/>
            </w:tcBorders>
          </w:tcPr>
          <w:p w14:paraId="7A4A143C" w14:textId="77777777" w:rsidR="00541013" w:rsidRDefault="00541013" w:rsidP="001933AD">
            <w:pPr>
              <w:jc w:val="both"/>
              <w:rPr>
                <w:color w:val="000000"/>
              </w:rPr>
            </w:pPr>
            <w:r>
              <w:rPr>
                <w:b/>
                <w:bCs/>
                <w:color w:val="000000"/>
                <w:shd w:val="clear" w:color="auto" w:fill="C1E4F5"/>
              </w:rPr>
              <w:t>5. Investigate the mechanism linking satisfaction and trust to loyalty intention</w:t>
            </w:r>
          </w:p>
        </w:tc>
        <w:tc>
          <w:tcPr>
            <w:tcW w:w="5835" w:type="dxa"/>
            <w:tcBorders>
              <w:left w:val="single" w:sz="6" w:space="0" w:color="E0E0E0"/>
              <w:bottom w:val="single" w:sz="6" w:space="0" w:color="E0E0E0"/>
              <w:right w:val="single" w:sz="6" w:space="0" w:color="E0E0E0"/>
            </w:tcBorders>
          </w:tcPr>
          <w:p w14:paraId="06F72AB3" w14:textId="77777777" w:rsidR="00541013" w:rsidRDefault="00541013" w:rsidP="001933AD">
            <w:pPr>
              <w:jc w:val="both"/>
              <w:rPr>
                <w:color w:val="000000"/>
              </w:rPr>
            </w:pPr>
            <w:r>
              <w:rPr>
                <w:color w:val="000000"/>
                <w:shd w:val="clear" w:color="auto" w:fill="C1E4F5"/>
              </w:rPr>
              <w:t>Addressed via H4, H5 and the mediation analysis: trust was found to partially mediate the relationship between satisfaction and loyalty intention.</w:t>
            </w:r>
          </w:p>
        </w:tc>
      </w:tr>
      <w:tr w:rsidR="00541013" w14:paraId="7E598CF0" w14:textId="77777777" w:rsidTr="001933AD">
        <w:trPr>
          <w:trHeight w:val="540"/>
        </w:trPr>
        <w:tc>
          <w:tcPr>
            <w:tcW w:w="3508" w:type="dxa"/>
            <w:tcBorders>
              <w:left w:val="single" w:sz="6" w:space="0" w:color="E0E0E0"/>
              <w:bottom w:val="single" w:sz="6" w:space="0" w:color="E0E0E0"/>
              <w:right w:val="single" w:sz="6" w:space="0" w:color="E0E0E0"/>
            </w:tcBorders>
          </w:tcPr>
          <w:p w14:paraId="2026BAE1" w14:textId="77777777" w:rsidR="00541013" w:rsidRDefault="00541013" w:rsidP="001933AD">
            <w:pPr>
              <w:jc w:val="both"/>
              <w:rPr>
                <w:color w:val="000000"/>
              </w:rPr>
            </w:pPr>
            <w:r>
              <w:rPr>
                <w:b/>
                <w:bCs/>
                <w:color w:val="000000"/>
              </w:rPr>
              <w:t>6. Provide recommendations for enhancing AI customer experience in UK retail banks</w:t>
            </w:r>
          </w:p>
        </w:tc>
        <w:tc>
          <w:tcPr>
            <w:tcW w:w="5835" w:type="dxa"/>
            <w:tcBorders>
              <w:left w:val="single" w:sz="6" w:space="0" w:color="E0E0E0"/>
              <w:bottom w:val="single" w:sz="6" w:space="0" w:color="E0E0E0"/>
              <w:right w:val="single" w:sz="6" w:space="0" w:color="E0E0E0"/>
            </w:tcBorders>
          </w:tcPr>
          <w:p w14:paraId="08DC168B" w14:textId="77777777" w:rsidR="00541013" w:rsidRDefault="00541013" w:rsidP="001933AD">
            <w:pPr>
              <w:rPr>
                <w:color w:val="000000"/>
              </w:rPr>
            </w:pPr>
            <w:r>
              <w:rPr>
                <w:color w:val="000000"/>
              </w:rPr>
              <w:t>Addressed in section 5.5 below.</w:t>
            </w:r>
          </w:p>
        </w:tc>
      </w:tr>
    </w:tbl>
    <w:p w14:paraId="4C80C71A" w14:textId="77777777" w:rsidR="00541013" w:rsidRDefault="00541013" w:rsidP="00541013">
      <w:pPr>
        <w:spacing w:before="120" w:after="120" w:line="276" w:lineRule="auto"/>
      </w:pPr>
    </w:p>
    <w:p w14:paraId="03630A4A" w14:textId="77777777" w:rsidR="00541013" w:rsidRDefault="00541013" w:rsidP="00541013">
      <w:pPr>
        <w:pStyle w:val="Heading2"/>
        <w:keepLines w:val="0"/>
        <w:spacing w:line="276" w:lineRule="auto"/>
        <w:jc w:val="both"/>
      </w:pPr>
      <w:bookmarkStart w:id="79" w:name="_Toc241199746"/>
      <w:bookmarkStart w:id="80" w:name="_Toc241199897"/>
      <w:r>
        <w:rPr>
          <w:color w:val="0F4761"/>
        </w:rPr>
        <w:lastRenderedPageBreak/>
        <w:t>5.4 Theoretical Implications</w:t>
      </w:r>
      <w:bookmarkEnd w:id="79"/>
      <w:bookmarkEnd w:id="80"/>
    </w:p>
    <w:p w14:paraId="098E6432" w14:textId="77777777" w:rsidR="00541013" w:rsidRDefault="00541013" w:rsidP="00541013">
      <w:pPr>
        <w:spacing w:after="160" w:line="276" w:lineRule="auto"/>
        <w:jc w:val="both"/>
      </w:pPr>
      <w:r>
        <w:t>The findings offer three main contributions to the theoretical framework outlined in Chapter 2. First, they support the applicability of TAM to AI-powered banking specifically, showing that perceived effectiveness (a construct closely aligned with perceived usefulness) is a strong driver of downstream customer attitudes in a financial-services context. Second, they support integrating SERVQUAL into this model by showing that service-quality perceptions act as a key intermediate step between AI effectiveness and trust, rather than trust being predicted directly by AI effectiveness alone. Third, the non-significant risk-trust path (H6) qualifies the direct application of risk-based technology-acceptance models (Pavlou, 2003) to this context, suggesting that in AI banking, perceived risk and perceived service quality may operate through more separate pathways than existing models assume. This suggests that future theoretical models of trust in AI banking may benefit from testing perceived risk as a moderator or indirect predictor rather than a direct one.</w:t>
      </w:r>
    </w:p>
    <w:p w14:paraId="36A68531" w14:textId="77777777" w:rsidR="00541013" w:rsidRDefault="00541013" w:rsidP="00541013">
      <w:pPr>
        <w:pStyle w:val="Heading2"/>
        <w:keepLines w:val="0"/>
        <w:spacing w:line="276" w:lineRule="auto"/>
        <w:jc w:val="both"/>
      </w:pPr>
      <w:bookmarkStart w:id="81" w:name="_Toc241199747"/>
      <w:bookmarkStart w:id="82" w:name="_Toc241199898"/>
      <w:r>
        <w:rPr>
          <w:color w:val="0F4761"/>
        </w:rPr>
        <w:t>5.5 Practical Recommendations for UK Retail Banks</w:t>
      </w:r>
      <w:bookmarkEnd w:id="81"/>
      <w:bookmarkEnd w:id="82"/>
    </w:p>
    <w:p w14:paraId="2D507707" w14:textId="77777777" w:rsidR="00541013" w:rsidRDefault="00541013" w:rsidP="00541013">
      <w:pPr>
        <w:spacing w:after="160" w:line="276" w:lineRule="auto"/>
        <w:jc w:val="both"/>
      </w:pPr>
      <w:r>
        <w:t>Based on the findings, the following recommendations are proposed for UK retail banks (addressing Research Objective 6):</w:t>
      </w:r>
    </w:p>
    <w:p w14:paraId="02F3134D" w14:textId="77777777" w:rsidR="00541013" w:rsidRDefault="00541013" w:rsidP="00541013">
      <w:pPr>
        <w:spacing w:after="160" w:line="276" w:lineRule="auto"/>
        <w:jc w:val="both"/>
      </w:pPr>
      <w:r>
        <w:t>• Prioritise the functional performance of AI services. Because perceived AI effectiveness was the strongest driver of downstream satisfaction and, indirectly, trust and loyalty, banks should focus first on the speed, accuracy and usefulness of chatbots, virtual assistants and related tools, rather than assuming that adding more AI features will automatically improve customer experience.</w:t>
      </w:r>
    </w:p>
    <w:p w14:paraId="42381696" w14:textId="77777777" w:rsidR="00541013" w:rsidRDefault="00541013" w:rsidP="00541013">
      <w:pPr>
        <w:spacing w:after="160" w:line="276" w:lineRule="auto"/>
        <w:jc w:val="both"/>
      </w:pPr>
      <w:r>
        <w:t>• Invest in perceived service quality, not just automation. Since service quality strongly predicted trust, banks should ensure AI services are not only fast but also reliable and responsive, in line with SERVQUAL's reliability and responsiveness dimensions, for example, through robust escalation paths when AI cannot resolve a query.</w:t>
      </w:r>
    </w:p>
    <w:p w14:paraId="7CC75960" w14:textId="77777777" w:rsidR="00541013" w:rsidRDefault="00541013" w:rsidP="00541013">
      <w:pPr>
        <w:spacing w:after="160" w:line="276" w:lineRule="auto"/>
        <w:jc w:val="both"/>
      </w:pPr>
      <w:r>
        <w:t>• Build trust deliberately, rather than assuming satisfaction is sufficient. Because trust independently predicted loyalty intention alongside satisfaction, banks should treat trust-building - through transparency about how AI decisions are made and clear data-protection communication - as a distinct objective from simply making AI interactions pleasant.</w:t>
      </w:r>
    </w:p>
    <w:p w14:paraId="06BCA367" w14:textId="77777777" w:rsidR="00541013" w:rsidRDefault="00541013" w:rsidP="00541013">
      <w:pPr>
        <w:spacing w:after="160" w:line="276" w:lineRule="auto"/>
        <w:jc w:val="both"/>
      </w:pPr>
      <w:r>
        <w:t>• Do not over-invest in risk messaging at the expense of service quality. Since perceived risk did not significantly predict trust once service quality was controlled for, banks may benefit more from investing in the reliability and usefulness of AI tools than from risk-reassurance messaging alone. However, they should still maintain privacy and security protections given their importance to specific customer segments.</w:t>
      </w:r>
    </w:p>
    <w:p w14:paraId="0DD54CB6" w14:textId="77777777" w:rsidR="00541013" w:rsidRDefault="00541013" w:rsidP="00541013">
      <w:pPr>
        <w:spacing w:after="160" w:line="276" w:lineRule="auto"/>
        <w:jc w:val="both"/>
      </w:pPr>
      <w:r>
        <w:t xml:space="preserve">• Pay particular attention to younger customers' risk concerns. Because 18-24 year-olds reported significantly higher privacy and error concerns than 25-34 year-olds, banks targeting younger </w:t>
      </w:r>
      <w:r>
        <w:lastRenderedPageBreak/>
        <w:t>customers with AI services may benefit from more explicit reassurance about data privacy and error-correction processes.</w:t>
      </w:r>
    </w:p>
    <w:p w14:paraId="4AEC8EA0" w14:textId="77777777" w:rsidR="00541013" w:rsidRDefault="00541013" w:rsidP="00541013">
      <w:pPr>
        <w:spacing w:after="160" w:line="276" w:lineRule="auto"/>
        <w:jc w:val="both"/>
      </w:pPr>
      <w:r>
        <w:t>• Maintain accessible human support alongside AI. Consistent with the literature reviewed in Chapter 2, AI should complement rather than replace human support for complex, sensitive or emotionally significant banking matters, such as fraud, debt or complaints.</w:t>
      </w:r>
    </w:p>
    <w:p w14:paraId="702865EA" w14:textId="77777777" w:rsidR="00541013" w:rsidRDefault="00541013" w:rsidP="00541013">
      <w:pPr>
        <w:pStyle w:val="Heading2"/>
        <w:keepLines w:val="0"/>
        <w:spacing w:line="276" w:lineRule="auto"/>
        <w:jc w:val="both"/>
      </w:pPr>
      <w:bookmarkStart w:id="83" w:name="_Toc241199748"/>
      <w:bookmarkStart w:id="84" w:name="_Toc241199899"/>
      <w:r>
        <w:rPr>
          <w:color w:val="0F4761"/>
        </w:rPr>
        <w:t>5.6 Limitations of the Study</w:t>
      </w:r>
      <w:bookmarkEnd w:id="83"/>
      <w:bookmarkEnd w:id="84"/>
    </w:p>
    <w:p w14:paraId="58DAC162" w14:textId="77777777" w:rsidR="00541013" w:rsidRDefault="00541013" w:rsidP="00541013">
      <w:pPr>
        <w:spacing w:after="160" w:line="276" w:lineRule="auto"/>
        <w:jc w:val="both"/>
      </w:pPr>
      <w:r>
        <w:t>Section 3.14 discusses the study's methodological limitations in detail, including the use of convenience sampling, the two-item measurement of each construct, the cross-sectional design, the combined eligibility question, and the potential for self-report and common-method bias. Two further interpretive limitations are worth noting here. First, the non-significant H6 finding should be interpreted with some caution given that perceived risk was measured with only two items and may not have captured the full range of risk types discussed in the literature review (privacy, security, financial, technical, fairness and transparency risk); a more granular risk measure might reveal effects this study could not detect. Second, the sample was skewed towards the 25-34 age group (61.0%) and included very few respondents aged 45-54 (n = 2), which limits how confidently the age-related findings, in particular, can be generalised to the wider population of UK retail banking customers.</w:t>
      </w:r>
    </w:p>
    <w:p w14:paraId="5B39C4B6" w14:textId="77777777" w:rsidR="00541013" w:rsidRDefault="00541013" w:rsidP="00541013">
      <w:pPr>
        <w:pStyle w:val="Heading2"/>
        <w:keepLines w:val="0"/>
        <w:spacing w:line="276" w:lineRule="auto"/>
        <w:jc w:val="both"/>
      </w:pPr>
      <w:bookmarkStart w:id="85" w:name="_Toc241199900"/>
      <w:r>
        <w:rPr>
          <w:color w:val="0F4761"/>
        </w:rPr>
        <w:t>5.7 Recommendations for Future Research</w:t>
      </w:r>
      <w:bookmarkEnd w:id="85"/>
    </w:p>
    <w:p w14:paraId="523C5A79" w14:textId="77777777" w:rsidR="00541013" w:rsidRDefault="00541013" w:rsidP="00541013">
      <w:pPr>
        <w:spacing w:after="160" w:line="276" w:lineRule="auto"/>
        <w:jc w:val="both"/>
      </w:pPr>
      <w:r>
        <w:t>• Future studies could use multi-item, validated scales for each construct (rather than two items per construct) to allow confirmatory factor analysis and a more rigorous test of construct validity.</w:t>
      </w:r>
    </w:p>
    <w:p w14:paraId="7067C46C" w14:textId="77777777" w:rsidR="00541013" w:rsidRDefault="00541013" w:rsidP="00541013">
      <w:pPr>
        <w:spacing w:after="160" w:line="276" w:lineRule="auto"/>
        <w:jc w:val="both"/>
      </w:pPr>
      <w:r>
        <w:t>• Future research could test perceived risk as a moderator of the service quality-trust relationship, or examine indirect paths from risk to trust, rather than assuming a direct effect.</w:t>
      </w:r>
    </w:p>
    <w:p w14:paraId="57E755B9" w14:textId="77777777" w:rsidR="00541013" w:rsidRDefault="00541013" w:rsidP="00541013">
      <w:pPr>
        <w:spacing w:after="160" w:line="276" w:lineRule="auto"/>
        <w:jc w:val="both"/>
      </w:pPr>
      <w:r>
        <w:t>• A probability-based or quota sampling approach, with targeted recruitment of older age groups, would improve the generalisability of findings across the full population of UK retail banking customers.</w:t>
      </w:r>
    </w:p>
    <w:p w14:paraId="60D08906" w14:textId="77777777" w:rsidR="00541013" w:rsidRDefault="00541013" w:rsidP="00541013">
      <w:pPr>
        <w:spacing w:after="160" w:line="276" w:lineRule="auto"/>
        <w:jc w:val="both"/>
      </w:pPr>
      <w:r>
        <w:t>• A longitudinal design would allow researchers to examine how customer trust and loyalty intention towards AI banking develop or change over time, rather than relying on a single cross-sectional snapshot.</w:t>
      </w:r>
    </w:p>
    <w:p w14:paraId="3B259DD2" w14:textId="77777777" w:rsidR="00541013" w:rsidRDefault="00541013" w:rsidP="00541013">
      <w:pPr>
        <w:spacing w:after="160" w:line="276" w:lineRule="auto"/>
        <w:jc w:val="both"/>
      </w:pPr>
      <w:r>
        <w:t>• Future work could examine specific AI services individually (for example, comparing chatbots with robo-advisory tools) rather than aggregating across services, given that different AI applications may carry different risk and trust profiles.</w:t>
      </w:r>
    </w:p>
    <w:p w14:paraId="2D2457AF" w14:textId="77777777" w:rsidR="00541013" w:rsidRDefault="00541013" w:rsidP="00541013">
      <w:pPr>
        <w:pStyle w:val="Heading2"/>
        <w:keepLines w:val="0"/>
        <w:spacing w:line="276" w:lineRule="auto"/>
        <w:jc w:val="both"/>
      </w:pPr>
      <w:bookmarkStart w:id="86" w:name="_Toc241199901"/>
      <w:r>
        <w:rPr>
          <w:color w:val="0F4761"/>
        </w:rPr>
        <w:t>5.8 Conclusion</w:t>
      </w:r>
      <w:bookmarkEnd w:id="86"/>
    </w:p>
    <w:p w14:paraId="6644989B" w14:textId="77777777" w:rsidR="00541013" w:rsidRDefault="00541013" w:rsidP="00541013">
      <w:pPr>
        <w:spacing w:after="160" w:line="276" w:lineRule="auto"/>
        <w:jc w:val="both"/>
      </w:pPr>
      <w:r>
        <w:t xml:space="preserve">This study examined the impact of AI-powered banking services on customer experience in the UK retail banking sector, focusing on perceived AI effectiveness, perceived service quality, </w:t>
      </w:r>
      <w:r>
        <w:lastRenderedPageBreak/>
        <w:t>perceived risk, customer trust, customer satisfaction and loyalty intention. Based on survey data from 105 valid UK retail banking customers, the findings show that perceived AI effectiveness is a strong driver of both service quality and satisfaction; that service quality strongly predicts customer trust, while perceived risk does not once service quality is accounted for; and that both satisfaction and trust independently predict loyalty intention, with trust partially mediating the effect of satisfaction on loyalty. Five of the six hypothesised relationships were supported. These findings suggest that UK retail banks seeking to improve customer experience through AI should prioritise the functional performance and reliability of their AI services, while also investing deliberately in customer trust rather than assuming that a satisfying AI interaction is, by itself, sufficient to secure long-term customer loyalty.</w:t>
      </w:r>
    </w:p>
    <w:p w14:paraId="709F6FD0" w14:textId="77777777" w:rsidR="00541013" w:rsidRDefault="00541013" w:rsidP="00541013">
      <w:pPr>
        <w:spacing w:after="160" w:line="276" w:lineRule="auto"/>
        <w:jc w:val="both"/>
      </w:pPr>
      <w:r>
        <w:rPr>
          <w:b/>
          <w:bCs/>
        </w:rPr>
        <w:t>References</w:t>
      </w:r>
    </w:p>
    <w:p w14:paraId="2F9161EB" w14:textId="77777777" w:rsidR="00541013" w:rsidRDefault="00541013" w:rsidP="00541013">
      <w:pPr>
        <w:spacing w:after="160" w:line="276" w:lineRule="auto"/>
        <w:jc w:val="both"/>
      </w:pPr>
      <w:r>
        <w:t xml:space="preserve">Adeniran, I. A., Abhulimen, A. O., Obiki-Osafiele, A. N., Osundare, O. S., Agu, E. E., Efunniyi, C. P., &amp; OneAdvanced, U. K. (2024). Data-Driven approaches to improve customer experience in banking: Techniques and outcomes. </w:t>
      </w:r>
      <w:r>
        <w:rPr>
          <w:i/>
          <w:iCs/>
        </w:rPr>
        <w:t>International Journal of Management &amp; Entrepreneurship Research</w:t>
      </w:r>
      <w:r>
        <w:t>,</w:t>
      </w:r>
      <w:r>
        <w:rPr>
          <w:i/>
          <w:iCs/>
        </w:rPr>
        <w:t>6</w:t>
      </w:r>
      <w:r>
        <w:t>(8), 2797-2818.</w:t>
      </w:r>
    </w:p>
    <w:p w14:paraId="776648D0" w14:textId="77777777" w:rsidR="00541013" w:rsidRDefault="00541013" w:rsidP="00541013">
      <w:pPr>
        <w:spacing w:after="160" w:line="276" w:lineRule="auto"/>
        <w:jc w:val="both"/>
      </w:pPr>
      <w:r>
        <w:t>Alalwan, A. A., Algharabat, R., Abu El Samen, A., Albanna, H., &amp; Al-Okaily, M. (2025). Examining the impact of anthropomorphism and AI-chatbot service quality on online customer flow experience–exploring the moderating role of telepresence.</w:t>
      </w:r>
      <w:r>
        <w:rPr>
          <w:i/>
          <w:iCs/>
        </w:rPr>
        <w:t>Journal of Consumer Marketing</w:t>
      </w:r>
      <w:r>
        <w:t>,</w:t>
      </w:r>
      <w:r>
        <w:rPr>
          <w:i/>
          <w:iCs/>
        </w:rPr>
        <w:t>42</w:t>
      </w:r>
      <w:r>
        <w:t>(4), 448-471.</w:t>
      </w:r>
    </w:p>
    <w:p w14:paraId="2A04489A" w14:textId="77777777" w:rsidR="00541013" w:rsidRDefault="00541013" w:rsidP="00541013">
      <w:pPr>
        <w:spacing w:after="160" w:line="276" w:lineRule="auto"/>
        <w:jc w:val="both"/>
      </w:pPr>
      <w:r>
        <w:t>AlSokkar, A. A., Law, E. L. C., AlMajali, D. A., Al-Gasawneh, J. A., &amp; Alshinwan, M. (2024). An indexed approach for expectation-confirmation theory: A trust-based model.</w:t>
      </w:r>
      <w:r>
        <w:rPr>
          <w:i/>
          <w:iCs/>
        </w:rPr>
        <w:t>Electronic Markets</w:t>
      </w:r>
      <w:r>
        <w:t>,</w:t>
      </w:r>
      <w:r>
        <w:rPr>
          <w:i/>
          <w:iCs/>
        </w:rPr>
        <w:t>34</w:t>
      </w:r>
      <w:r>
        <w:t>(1), 12.</w:t>
      </w:r>
    </w:p>
    <w:p w14:paraId="01620B4C" w14:textId="77777777" w:rsidR="00541013" w:rsidRDefault="00541013" w:rsidP="00541013">
      <w:pPr>
        <w:spacing w:after="160" w:line="276" w:lineRule="auto"/>
        <w:jc w:val="both"/>
      </w:pPr>
      <w:r>
        <w:t>Bhattacherjee, A. (2001). Understanding information systems continuance: An expectation-confirmation model.</w:t>
      </w:r>
      <w:r>
        <w:rPr>
          <w:i/>
          <w:iCs/>
        </w:rPr>
        <w:t>MIS Quarterly</w:t>
      </w:r>
      <w:r>
        <w:t>,</w:t>
      </w:r>
      <w:r>
        <w:rPr>
          <w:i/>
          <w:iCs/>
        </w:rPr>
        <w:t>25</w:t>
      </w:r>
      <w:r>
        <w:t>(3), 351-370.</w:t>
      </w:r>
    </w:p>
    <w:p w14:paraId="295823CC" w14:textId="77777777" w:rsidR="00541013" w:rsidRDefault="00541013" w:rsidP="00541013">
      <w:pPr>
        <w:spacing w:after="160" w:line="276" w:lineRule="auto"/>
        <w:jc w:val="both"/>
      </w:pPr>
      <w:r>
        <w:t>Davis, F. D. (1989). Perceived usefulness, perceived ease of use, and user acceptance of information technology.</w:t>
      </w:r>
      <w:r>
        <w:rPr>
          <w:i/>
          <w:iCs/>
        </w:rPr>
        <w:t>MIS quarterly</w:t>
      </w:r>
      <w:r>
        <w:t>,</w:t>
      </w:r>
      <w:r>
        <w:rPr>
          <w:i/>
          <w:iCs/>
        </w:rPr>
        <w:t>13</w:t>
      </w:r>
      <w:r>
        <w:t>(3), 319-340.</w:t>
      </w:r>
    </w:p>
    <w:p w14:paraId="35622400" w14:textId="77777777" w:rsidR="00541013" w:rsidRDefault="00541013" w:rsidP="00541013">
      <w:pPr>
        <w:spacing w:after="160" w:line="276" w:lineRule="auto"/>
        <w:jc w:val="both"/>
      </w:pPr>
      <w:r>
        <w:t>Featherman, M. S., &amp; Pavlou, P. A. (2003). Predicting e-services adoption: a perceived risk facets perspective.</w:t>
      </w:r>
      <w:r>
        <w:rPr>
          <w:i/>
          <w:iCs/>
        </w:rPr>
        <w:t>International journal of human-computer studies</w:t>
      </w:r>
      <w:r>
        <w:t>,</w:t>
      </w:r>
      <w:r>
        <w:rPr>
          <w:i/>
          <w:iCs/>
        </w:rPr>
        <w:t>59</w:t>
      </w:r>
      <w:r>
        <w:t>(4), 451-474.</w:t>
      </w:r>
    </w:p>
    <w:p w14:paraId="110BDFA5" w14:textId="77777777" w:rsidR="00541013" w:rsidRDefault="00541013" w:rsidP="00541013">
      <w:pPr>
        <w:spacing w:after="160" w:line="276" w:lineRule="auto"/>
        <w:jc w:val="both"/>
      </w:pPr>
      <w:r>
        <w:t>Frank, D. A., Jacobsen, L. F., Søndergaard, H. A., &amp; Otterbring, T. (2023). In companies we trust: consumer adoption of artificial intelligence services and the role of trust in companies and AI autonomy.</w:t>
      </w:r>
      <w:r>
        <w:rPr>
          <w:i/>
          <w:iCs/>
        </w:rPr>
        <w:t>Information Technology &amp; People</w:t>
      </w:r>
      <w:r>
        <w:t>,</w:t>
      </w:r>
      <w:r>
        <w:rPr>
          <w:i/>
          <w:iCs/>
        </w:rPr>
        <w:t>36</w:t>
      </w:r>
      <w:r>
        <w:t>(8), 155-173.</w:t>
      </w:r>
    </w:p>
    <w:p w14:paraId="0F8F6B53" w14:textId="77777777" w:rsidR="00541013" w:rsidRDefault="00541013" w:rsidP="00541013">
      <w:pPr>
        <w:spacing w:after="160" w:line="276" w:lineRule="auto"/>
        <w:jc w:val="both"/>
      </w:pPr>
      <w:r>
        <w:t>Jain, S. K., &amp; Gupta, G. (2004). Measuring service quality: SERVQUAL vs. SERVPERF scales.</w:t>
      </w:r>
      <w:r>
        <w:rPr>
          <w:i/>
          <w:iCs/>
        </w:rPr>
        <w:t>Vikalpa</w:t>
      </w:r>
      <w:r>
        <w:t>,</w:t>
      </w:r>
      <w:r>
        <w:rPr>
          <w:i/>
          <w:iCs/>
        </w:rPr>
        <w:t>29</w:t>
      </w:r>
      <w:r>
        <w:t>(2), 25-38.</w:t>
      </w:r>
    </w:p>
    <w:p w14:paraId="0C151357" w14:textId="77777777" w:rsidR="00541013" w:rsidRDefault="00541013" w:rsidP="00541013">
      <w:pPr>
        <w:spacing w:after="160" w:line="276" w:lineRule="auto"/>
        <w:jc w:val="both"/>
      </w:pPr>
      <w:r>
        <w:t>Lemon, K. N., &amp; Verhoef, P. C. (2016). Understanding customer experience throughout the customer journey.</w:t>
      </w:r>
      <w:r>
        <w:rPr>
          <w:i/>
          <w:iCs/>
        </w:rPr>
        <w:t>Journal of marketing</w:t>
      </w:r>
      <w:r>
        <w:t>,</w:t>
      </w:r>
      <w:r>
        <w:rPr>
          <w:i/>
          <w:iCs/>
        </w:rPr>
        <w:t>80</w:t>
      </w:r>
      <w:r>
        <w:t>(6), 69-96.</w:t>
      </w:r>
    </w:p>
    <w:p w14:paraId="1F93AF53" w14:textId="77777777" w:rsidR="00541013" w:rsidRDefault="00541013" w:rsidP="00541013">
      <w:pPr>
        <w:spacing w:after="160" w:line="276" w:lineRule="auto"/>
        <w:jc w:val="both"/>
      </w:pPr>
      <w:r>
        <w:lastRenderedPageBreak/>
        <w:t>Meyer, C., &amp; Schwager, A. (2007). Understanding customer experience.</w:t>
      </w:r>
      <w:r>
        <w:rPr>
          <w:i/>
          <w:iCs/>
        </w:rPr>
        <w:t>Harvard business review</w:t>
      </w:r>
      <w:r>
        <w:t>,</w:t>
      </w:r>
      <w:r>
        <w:rPr>
          <w:i/>
          <w:iCs/>
        </w:rPr>
        <w:t>85</w:t>
      </w:r>
      <w:r>
        <w:t>(2), 116.</w:t>
      </w:r>
    </w:p>
    <w:p w14:paraId="7FB9B7E6" w14:textId="77777777" w:rsidR="00541013" w:rsidRDefault="00541013" w:rsidP="00541013">
      <w:pPr>
        <w:spacing w:after="160" w:line="276" w:lineRule="auto"/>
        <w:jc w:val="both"/>
      </w:pPr>
      <w:r>
        <w:t>Morgan, R. M., &amp; Hunt, S. D. (1994). The commitment-trust theory of relationship marketing.</w:t>
      </w:r>
      <w:r>
        <w:rPr>
          <w:i/>
          <w:iCs/>
        </w:rPr>
        <w:t>Journal of marketing</w:t>
      </w:r>
      <w:r>
        <w:t>,</w:t>
      </w:r>
      <w:r>
        <w:rPr>
          <w:i/>
          <w:iCs/>
        </w:rPr>
        <w:t>58</w:t>
      </w:r>
      <w:r>
        <w:t>(3), 20-38.</w:t>
      </w:r>
    </w:p>
    <w:p w14:paraId="12D0EDF7" w14:textId="77777777" w:rsidR="00541013" w:rsidRDefault="00541013" w:rsidP="00541013">
      <w:pPr>
        <w:spacing w:after="160" w:line="276" w:lineRule="auto"/>
        <w:jc w:val="both"/>
      </w:pPr>
      <w:r>
        <w:t>Nguyen, T. H., &amp; Le, X. C. (2025). Artificial intelligence-based chatbots–a motivation underlying sustainable development in banking: standpoint of customer experience and behavioural outcomes.</w:t>
      </w:r>
      <w:r>
        <w:rPr>
          <w:i/>
          <w:iCs/>
        </w:rPr>
        <w:t>Cogent Business &amp; Management</w:t>
      </w:r>
      <w:r>
        <w:t>,</w:t>
      </w:r>
      <w:r>
        <w:rPr>
          <w:i/>
          <w:iCs/>
        </w:rPr>
        <w:t>12</w:t>
      </w:r>
      <w:r>
        <w:t>(1), 2443570.</w:t>
      </w:r>
    </w:p>
    <w:p w14:paraId="7445D67F" w14:textId="77777777" w:rsidR="00541013" w:rsidRDefault="00541013" w:rsidP="00541013">
      <w:pPr>
        <w:spacing w:after="160" w:line="276" w:lineRule="auto"/>
        <w:jc w:val="both"/>
      </w:pPr>
      <w:r>
        <w:t>Oliver, R. L. (1999). Whence consumer loyalty?</w:t>
      </w:r>
      <w:r>
        <w:rPr>
          <w:i/>
          <w:iCs/>
        </w:rPr>
        <w:t>Journal of marketing</w:t>
      </w:r>
      <w:r>
        <w:t>,</w:t>
      </w:r>
      <w:r>
        <w:rPr>
          <w:i/>
          <w:iCs/>
        </w:rPr>
        <w:t>63</w:t>
      </w:r>
      <w:r>
        <w:t>(4_suppl1), 33-44.</w:t>
      </w:r>
    </w:p>
    <w:p w14:paraId="3642C810" w14:textId="77777777" w:rsidR="00541013" w:rsidRDefault="00541013" w:rsidP="00541013">
      <w:pPr>
        <w:spacing w:after="160" w:line="276" w:lineRule="auto"/>
        <w:jc w:val="both"/>
      </w:pPr>
      <w:r>
        <w:t>Oyeniyi, L. D., Ugochukwu, C. E., &amp; Mhlongo, N. Z. (2024). Implementing AI in banking customer service: A review of current trends and future applications.</w:t>
      </w:r>
      <w:r>
        <w:rPr>
          <w:i/>
          <w:iCs/>
        </w:rPr>
        <w:t>International Journal of Science and Research Archive</w:t>
      </w:r>
      <w:r>
        <w:t>,</w:t>
      </w:r>
      <w:r>
        <w:rPr>
          <w:i/>
          <w:iCs/>
        </w:rPr>
        <w:t>11</w:t>
      </w:r>
      <w:r>
        <w:t>(2), 1492-1509.</w:t>
      </w:r>
    </w:p>
    <w:p w14:paraId="3B01E674" w14:textId="77777777" w:rsidR="00541013" w:rsidRDefault="00541013" w:rsidP="00541013">
      <w:pPr>
        <w:spacing w:after="160" w:line="276" w:lineRule="auto"/>
        <w:jc w:val="both"/>
      </w:pPr>
      <w:r>
        <w:t>Parasuraman, A. B. L. L., Zeithaml, V. A., &amp; Berry, L. (1988). SERVQUAL: A multiple-item scale for measuring consumer perceptions of service quality.</w:t>
      </w:r>
      <w:r>
        <w:rPr>
          <w:i/>
          <w:iCs/>
        </w:rPr>
        <w:t>1988</w:t>
      </w:r>
      <w:r>
        <w:t>,</w:t>
      </w:r>
      <w:r>
        <w:rPr>
          <w:i/>
          <w:iCs/>
        </w:rPr>
        <w:t>64</w:t>
      </w:r>
      <w:r>
        <w:t>(1), 12-40.</w:t>
      </w:r>
    </w:p>
    <w:p w14:paraId="52F2C568" w14:textId="77777777" w:rsidR="00541013" w:rsidRDefault="00541013" w:rsidP="00541013">
      <w:pPr>
        <w:spacing w:after="160" w:line="276" w:lineRule="auto"/>
        <w:jc w:val="both"/>
      </w:pPr>
      <w:r>
        <w:t>Pavlou, P. A. (2003). Consumer acceptance of electronic commerce: Integrating trust and risk with the technology acceptance model.</w:t>
      </w:r>
      <w:r>
        <w:rPr>
          <w:i/>
          <w:iCs/>
        </w:rPr>
        <w:t>International journal of electronic commerce</w:t>
      </w:r>
      <w:r>
        <w:t>,</w:t>
      </w:r>
      <w:r>
        <w:rPr>
          <w:i/>
          <w:iCs/>
        </w:rPr>
        <w:t>7</w:t>
      </w:r>
      <w:r>
        <w:t>(3), 101-134.</w:t>
      </w:r>
    </w:p>
    <w:p w14:paraId="468C1BBF" w14:textId="77777777" w:rsidR="00541013" w:rsidRDefault="00541013" w:rsidP="00541013">
      <w:pPr>
        <w:spacing w:after="160" w:line="276" w:lineRule="auto"/>
        <w:jc w:val="both"/>
      </w:pPr>
      <w:r>
        <w:t>Rohit, K., Kumari, P., Singh, N., &amp; Alofaysan, H. (2025). Smart banking chatbots and consumer engagement: the role of trust and privacy in AI-driven banking.</w:t>
      </w:r>
      <w:r>
        <w:rPr>
          <w:i/>
          <w:iCs/>
        </w:rPr>
        <w:t>Journal of Strategic Marketing</w:t>
      </w:r>
      <w:r>
        <w:t>, 1-18.</w:t>
      </w:r>
    </w:p>
    <w:p w14:paraId="0811369F" w14:textId="77777777" w:rsidR="00541013" w:rsidRDefault="00541013" w:rsidP="00541013">
      <w:pPr>
        <w:spacing w:after="160" w:line="276" w:lineRule="auto"/>
        <w:jc w:val="both"/>
      </w:pPr>
      <w:r>
        <w:t>Vuković, D. B., Dekpo-Adza, S., &amp; Matović, S. (2025). AI integration in financial services: A systematic review of trends and regulatory challenges.</w:t>
      </w:r>
      <w:r>
        <w:rPr>
          <w:i/>
          <w:iCs/>
        </w:rPr>
        <w:t>Humanities and Social Sciences Communications</w:t>
      </w:r>
      <w:r>
        <w:t>,</w:t>
      </w:r>
      <w:r>
        <w:rPr>
          <w:i/>
          <w:iCs/>
        </w:rPr>
        <w:t>12</w:t>
      </w:r>
      <w:r>
        <w:t>(1), 1-29.</w:t>
      </w:r>
    </w:p>
    <w:p w14:paraId="17692923" w14:textId="77777777" w:rsidR="00541013" w:rsidRDefault="00541013" w:rsidP="00541013">
      <w:pPr>
        <w:spacing w:after="160" w:line="276" w:lineRule="auto"/>
        <w:jc w:val="both"/>
      </w:pPr>
      <w:r>
        <w:t>Zungu, N. P., Amegbe, H., Hanu, C., &amp; Asamoah, E. S. (2025). AI-driven self-service for enhanced customer experience outcomes in the banking sector.</w:t>
      </w:r>
      <w:r>
        <w:rPr>
          <w:i/>
          <w:iCs/>
        </w:rPr>
        <w:t>Cogent Business &amp; Management</w:t>
      </w:r>
      <w:r>
        <w:t>,</w:t>
      </w:r>
      <w:r>
        <w:rPr>
          <w:i/>
          <w:iCs/>
        </w:rPr>
        <w:t>12</w:t>
      </w:r>
      <w:r>
        <w:t>(1), 2450295.</w:t>
      </w:r>
    </w:p>
    <w:p w14:paraId="385BE01C" w14:textId="77777777" w:rsidR="00541013" w:rsidRDefault="00541013" w:rsidP="00541013">
      <w:pPr>
        <w:spacing w:after="160" w:line="276" w:lineRule="auto"/>
        <w:jc w:val="both"/>
      </w:pPr>
      <w:r>
        <w:t xml:space="preserve">Bryman, A. (2016). </w:t>
      </w:r>
      <w:r>
        <w:rPr>
          <w:i/>
          <w:iCs/>
        </w:rPr>
        <w:t>Social Research Methods</w:t>
      </w:r>
      <w:r>
        <w:t>. 5th ed. Oxford: Oxford University Press.</w:t>
      </w:r>
    </w:p>
    <w:p w14:paraId="37B15515" w14:textId="77777777" w:rsidR="00541013" w:rsidRDefault="00541013" w:rsidP="00541013">
      <w:pPr>
        <w:spacing w:after="160" w:line="276" w:lineRule="auto"/>
        <w:jc w:val="both"/>
      </w:pPr>
      <w:r>
        <w:t xml:space="preserve">Bell, E., Bryman, A. and Harley, B. (2022). </w:t>
      </w:r>
      <w:r>
        <w:rPr>
          <w:i/>
          <w:iCs/>
        </w:rPr>
        <w:t>Business Research Methods</w:t>
      </w:r>
      <w:r>
        <w:t>. 6th ed. Oxford: Oxford University Press.</w:t>
      </w:r>
    </w:p>
    <w:p w14:paraId="2919E856" w14:textId="77777777" w:rsidR="00541013" w:rsidRDefault="00541013" w:rsidP="00541013">
      <w:pPr>
        <w:spacing w:after="160" w:line="276" w:lineRule="auto"/>
        <w:jc w:val="both"/>
      </w:pPr>
      <w:r>
        <w:t xml:space="preserve">Creswell, J.W. and Creswell, J.D. (2018) </w:t>
      </w:r>
      <w:r>
        <w:rPr>
          <w:i/>
          <w:iCs/>
        </w:rPr>
        <w:t>Research Design: Qualitative, Quantitative, and Mixed Methods Approaches</w:t>
      </w:r>
      <w:r>
        <w:t>. 5th edn. London: Sage.</w:t>
      </w:r>
    </w:p>
    <w:p w14:paraId="61F2FFAF" w14:textId="77777777" w:rsidR="00541013" w:rsidRDefault="00541013" w:rsidP="00541013">
      <w:pPr>
        <w:spacing w:after="160" w:line="276" w:lineRule="auto"/>
        <w:jc w:val="both"/>
      </w:pPr>
      <w:r>
        <w:t xml:space="preserve">Saunders, M., Lewis, P. and Thornhill, A. (2019) </w:t>
      </w:r>
      <w:r>
        <w:rPr>
          <w:i/>
          <w:iCs/>
        </w:rPr>
        <w:t>Research Methods for Business Students</w:t>
      </w:r>
      <w:r>
        <w:t>. 8th edn. Harlow: Pearson.</w:t>
      </w:r>
    </w:p>
    <w:p w14:paraId="4247D19D" w14:textId="77777777" w:rsidR="00541013" w:rsidRDefault="00541013" w:rsidP="00541013">
      <w:pPr>
        <w:spacing w:after="160" w:line="276" w:lineRule="auto"/>
        <w:jc w:val="both"/>
      </w:pPr>
      <w:r>
        <w:lastRenderedPageBreak/>
        <w:t xml:space="preserve">Taherdoost, H. (2016). Sampling methods in research methodology; how to choose a sampling technique for research. </w:t>
      </w:r>
      <w:r>
        <w:rPr>
          <w:i/>
          <w:iCs/>
        </w:rPr>
        <w:t>International Journal of Academic Research in Management</w:t>
      </w:r>
      <w:r>
        <w:t>, 5(2), pp.18–27.</w:t>
      </w:r>
    </w:p>
    <w:p w14:paraId="5841433C" w14:textId="77777777" w:rsidR="00541013" w:rsidRDefault="00541013" w:rsidP="00541013">
      <w:pPr>
        <w:spacing w:after="160" w:line="276" w:lineRule="auto"/>
        <w:jc w:val="both"/>
      </w:pPr>
      <w:r>
        <w:t xml:space="preserve">Etikan, I., Musa, S.A. and Alkassim, R.S. (2016). Comparison of convenience sampling and purposive sampling. </w:t>
      </w:r>
      <w:r>
        <w:rPr>
          <w:i/>
          <w:iCs/>
        </w:rPr>
        <w:t>American Journal of Theoretical and Applied Statistics</w:t>
      </w:r>
      <w:r>
        <w:t>, 5(1), pp.1–4.</w:t>
      </w:r>
    </w:p>
    <w:p w14:paraId="5ABD2E69" w14:textId="77777777" w:rsidR="00541013" w:rsidRDefault="00541013" w:rsidP="00541013">
      <w:pPr>
        <w:spacing w:after="160" w:line="276" w:lineRule="auto"/>
        <w:jc w:val="both"/>
      </w:pPr>
      <w:r>
        <w:t xml:space="preserve">Cochran, W.G. (1977). </w:t>
      </w:r>
      <w:r>
        <w:rPr>
          <w:i/>
          <w:iCs/>
        </w:rPr>
        <w:t>Sampling Techniques</w:t>
      </w:r>
      <w:r>
        <w:t>. 3rd ed. New York: John Wiley &amp; Sons.</w:t>
      </w:r>
    </w:p>
    <w:p w14:paraId="26AA5547" w14:textId="77777777" w:rsidR="00541013" w:rsidRDefault="00541013" w:rsidP="00541013">
      <w:pPr>
        <w:spacing w:after="160" w:line="276" w:lineRule="auto"/>
        <w:jc w:val="both"/>
      </w:pPr>
      <w:r>
        <w:t xml:space="preserve">Tavakol, M. and Dennick, R. (2011) ‘Making sense of Cronbach’s alpha’, </w:t>
      </w:r>
      <w:r>
        <w:rPr>
          <w:i/>
          <w:iCs/>
        </w:rPr>
        <w:t>International Journal of Medical Education</w:t>
      </w:r>
      <w:r>
        <w:t>, 2, pp. 53–55.</w:t>
      </w:r>
    </w:p>
    <w:p w14:paraId="6F96442E" w14:textId="77777777" w:rsidR="00541013" w:rsidRDefault="00541013" w:rsidP="00541013">
      <w:pPr>
        <w:spacing w:after="160" w:line="276" w:lineRule="auto"/>
        <w:jc w:val="both"/>
      </w:pPr>
      <w:r>
        <w:t xml:space="preserve">Eisinga, R., Grotenhuis, M.T. and Pelzer, B. (2013). The reliability of a two-item scale: Pearson, Cronbach, or Spearman-Brown? </w:t>
      </w:r>
      <w:r>
        <w:rPr>
          <w:i/>
          <w:iCs/>
        </w:rPr>
        <w:t>International Journal of Public Health</w:t>
      </w:r>
      <w:r>
        <w:t>, 58, pp.637–642.</w:t>
      </w:r>
    </w:p>
    <w:p w14:paraId="72C28C2C" w14:textId="77777777" w:rsidR="00541013" w:rsidRDefault="00541013" w:rsidP="00541013">
      <w:pPr>
        <w:spacing w:after="160" w:line="276" w:lineRule="auto"/>
        <w:jc w:val="both"/>
      </w:pPr>
      <w:r>
        <w:t xml:space="preserve">Fowler, F.J. (2014). </w:t>
      </w:r>
      <w:r>
        <w:rPr>
          <w:i/>
          <w:iCs/>
        </w:rPr>
        <w:t>Survey Research Methods</w:t>
      </w:r>
      <w:r>
        <w:t>. 5th ed. Thousand Oaks: SAGE Publications.</w:t>
      </w:r>
    </w:p>
    <w:p w14:paraId="2C8870BE" w14:textId="77777777" w:rsidR="00541013" w:rsidRDefault="00541013" w:rsidP="00541013">
      <w:pPr>
        <w:spacing w:after="160" w:line="276" w:lineRule="auto"/>
        <w:jc w:val="both"/>
      </w:pPr>
      <w:r>
        <w:t xml:space="preserve">Malhotra, N.K. (2020). </w:t>
      </w:r>
      <w:r>
        <w:rPr>
          <w:i/>
          <w:iCs/>
        </w:rPr>
        <w:t>Marketing Research: An Applied Orientation</w:t>
      </w:r>
      <w:r>
        <w:t>. 7th ed. Harlow: Pearson.</w:t>
      </w:r>
    </w:p>
    <w:p w14:paraId="0959ED23" w14:textId="77777777" w:rsidR="00541013" w:rsidRDefault="00541013" w:rsidP="00541013">
      <w:pPr>
        <w:spacing w:after="160" w:line="276" w:lineRule="auto"/>
        <w:jc w:val="both"/>
      </w:pPr>
      <w:r>
        <w:t xml:space="preserve">Bryman, A. and Cramer, D. (2011). </w:t>
      </w:r>
      <w:r>
        <w:rPr>
          <w:i/>
          <w:iCs/>
        </w:rPr>
        <w:t>Quantitative Data Analysis with IBM SPSS 17, 18 and 19: A Guide for Social Scientists</w:t>
      </w:r>
      <w:r>
        <w:t>. London: Routledge.</w:t>
      </w:r>
    </w:p>
    <w:p w14:paraId="59EB0F76" w14:textId="77777777" w:rsidR="00541013" w:rsidRDefault="00541013" w:rsidP="00541013">
      <w:pPr>
        <w:spacing w:after="160" w:line="276" w:lineRule="auto"/>
        <w:jc w:val="both"/>
      </w:pPr>
      <w:r>
        <w:t>Gogtay, N. J., &amp; Thatte, U. M. (2017). Principles of correlation analysis.</w:t>
      </w:r>
      <w:r>
        <w:rPr>
          <w:i/>
          <w:iCs/>
        </w:rPr>
        <w:t>Journal of the Association of Physicians of India</w:t>
      </w:r>
      <w:r>
        <w:t>,</w:t>
      </w:r>
      <w:r>
        <w:rPr>
          <w:i/>
          <w:iCs/>
        </w:rPr>
        <w:t>65</w:t>
      </w:r>
      <w:r>
        <w:t>(3), 78-81.</w:t>
      </w:r>
    </w:p>
    <w:p w14:paraId="29BD011A" w14:textId="77777777" w:rsidR="00541013" w:rsidRDefault="00541013" w:rsidP="00541013">
      <w:pPr>
        <w:spacing w:after="160" w:line="276" w:lineRule="auto"/>
        <w:jc w:val="both"/>
      </w:pPr>
      <w:r>
        <w:t>Meyers, L. S., Gamst, G., &amp; Guarino, A. J. (2017). Data screening. In</w:t>
      </w:r>
      <w:r>
        <w:rPr>
          <w:i/>
          <w:iCs/>
        </w:rPr>
        <w:t>Applied multivariate research: Design and interpretation</w:t>
      </w:r>
      <w:r>
        <w:t>. SAGE Publications, Inc.</w:t>
      </w:r>
    </w:p>
    <w:p w14:paraId="52E0171D" w14:textId="77777777" w:rsidR="00541013" w:rsidRDefault="00541013" w:rsidP="00541013">
      <w:pPr>
        <w:spacing w:after="160" w:line="276" w:lineRule="auto"/>
        <w:jc w:val="both"/>
      </w:pPr>
      <w:r>
        <w:t>Kristjansson, A. L., Sigfusson, J., Sigfusdottir, I. D., &amp; Allegrante, J. P. (2013). Data collection procedures for school‐based surveys among adolescents: The Youth in Europe Study.</w:t>
      </w:r>
      <w:r>
        <w:rPr>
          <w:i/>
          <w:iCs/>
        </w:rPr>
        <w:t>Journal of school health</w:t>
      </w:r>
      <w:r>
        <w:t>,</w:t>
      </w:r>
      <w:r>
        <w:rPr>
          <w:i/>
          <w:iCs/>
        </w:rPr>
        <w:t>83</w:t>
      </w:r>
      <w:r>
        <w:t>(9), 662-667.</w:t>
      </w:r>
    </w:p>
    <w:p w14:paraId="79E3971D" w14:textId="77777777" w:rsidR="00541013" w:rsidRDefault="00541013" w:rsidP="00541013">
      <w:pPr>
        <w:spacing w:before="120" w:after="120" w:line="276" w:lineRule="auto"/>
      </w:pPr>
    </w:p>
    <w:p w14:paraId="2B291CBC" w14:textId="77777777" w:rsidR="00541013" w:rsidRDefault="00541013" w:rsidP="00541013">
      <w:pPr>
        <w:spacing w:before="120" w:after="120" w:line="276" w:lineRule="auto"/>
      </w:pPr>
    </w:p>
    <w:p w14:paraId="63403309" w14:textId="77777777" w:rsidR="00541013" w:rsidRDefault="00541013" w:rsidP="00541013">
      <w:pPr>
        <w:spacing w:before="120" w:after="120" w:line="276" w:lineRule="auto"/>
      </w:pPr>
    </w:p>
    <w:p w14:paraId="30F2B8D6" w14:textId="77777777" w:rsidR="00541013" w:rsidRDefault="00541013" w:rsidP="00541013">
      <w:pPr>
        <w:spacing w:before="120" w:after="120" w:line="276" w:lineRule="auto"/>
      </w:pPr>
    </w:p>
    <w:p w14:paraId="6AA9B80A" w14:textId="77777777" w:rsidR="00541013" w:rsidRPr="00555DD9" w:rsidRDefault="00541013" w:rsidP="00541013"/>
    <w:p w14:paraId="311F6CF5" w14:textId="33C82CDF" w:rsidR="00523EA8" w:rsidRPr="00541013" w:rsidRDefault="00523EA8" w:rsidP="00541013"/>
    <w:sectPr w:rsidR="00523EA8" w:rsidRPr="00541013" w:rsidSect="00541013">
      <w:pgSz w:w="12240" w:h="15840"/>
      <w:pgMar w:top="1440" w:right="1440" w:bottom="1440" w:left="1440" w:header="0" w:footer="0" w:gutter="0"/>
      <w:cols w:space="720"/>
      <w:formProt w:val="0"/>
      <w:docGrid w:linePitch="10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Liberation Sans">
    <w:altName w:val="Arial"/>
    <w:charset w:val="01"/>
    <w:family w:val="swiss"/>
    <w:pitch w:val="variable"/>
  </w:font>
  <w:font w:name="Noto Sans CJK SC">
    <w:panose1 w:val="00000000000000000000"/>
    <w:charset w:val="00"/>
    <w:family w:val="roman"/>
    <w:notTrueType/>
    <w:pitch w:val="default"/>
  </w:font>
  <w:font w:name="FreeSans">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7F6A9A"/>
    <w:multiLevelType w:val="multilevel"/>
    <w:tmpl w:val="DC007DD0"/>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225E2D8C"/>
    <w:multiLevelType w:val="hybridMultilevel"/>
    <w:tmpl w:val="197ADDC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395C3D0D"/>
    <w:multiLevelType w:val="hybridMultilevel"/>
    <w:tmpl w:val="CD26E86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4F13400F"/>
    <w:multiLevelType w:val="multilevel"/>
    <w:tmpl w:val="6AF6E62C"/>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576E571B"/>
    <w:multiLevelType w:val="multilevel"/>
    <w:tmpl w:val="C96856A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 w15:restartNumberingAfterBreak="0">
    <w:nsid w:val="700D6149"/>
    <w:multiLevelType w:val="hybridMultilevel"/>
    <w:tmpl w:val="12826F7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7B610106"/>
    <w:multiLevelType w:val="multilevel"/>
    <w:tmpl w:val="BE6CD41C"/>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16cid:durableId="355540537">
    <w:abstractNumId w:val="2"/>
  </w:num>
  <w:num w:numId="2" w16cid:durableId="1929922437">
    <w:abstractNumId w:val="5"/>
  </w:num>
  <w:num w:numId="3" w16cid:durableId="14576666">
    <w:abstractNumId w:val="2"/>
  </w:num>
  <w:num w:numId="4" w16cid:durableId="1681005093">
    <w:abstractNumId w:val="5"/>
  </w:num>
  <w:num w:numId="5" w16cid:durableId="1571767496">
    <w:abstractNumId w:val="1"/>
  </w:num>
  <w:num w:numId="6" w16cid:durableId="1458526003">
    <w:abstractNumId w:val="2"/>
  </w:num>
  <w:num w:numId="7" w16cid:durableId="1084182011">
    <w:abstractNumId w:val="5"/>
  </w:num>
  <w:num w:numId="8" w16cid:durableId="1230384259">
    <w:abstractNumId w:val="1"/>
  </w:num>
  <w:num w:numId="9" w16cid:durableId="1204950118">
    <w:abstractNumId w:val="0"/>
  </w:num>
  <w:num w:numId="10" w16cid:durableId="35660674">
    <w:abstractNumId w:val="3"/>
  </w:num>
  <w:num w:numId="11" w16cid:durableId="1877162443">
    <w:abstractNumId w:val="6"/>
  </w:num>
  <w:num w:numId="12" w16cid:durableId="170258603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3BF2"/>
    <w:rsid w:val="00030892"/>
    <w:rsid w:val="0004541A"/>
    <w:rsid w:val="000C6820"/>
    <w:rsid w:val="000E01E1"/>
    <w:rsid w:val="000F3FEB"/>
    <w:rsid w:val="00173112"/>
    <w:rsid w:val="001A5756"/>
    <w:rsid w:val="00226DBE"/>
    <w:rsid w:val="0033498E"/>
    <w:rsid w:val="0036058F"/>
    <w:rsid w:val="003C3D27"/>
    <w:rsid w:val="003F0D29"/>
    <w:rsid w:val="004B484C"/>
    <w:rsid w:val="004F6E40"/>
    <w:rsid w:val="00523EA8"/>
    <w:rsid w:val="00541013"/>
    <w:rsid w:val="00581D57"/>
    <w:rsid w:val="005908C5"/>
    <w:rsid w:val="005A64B3"/>
    <w:rsid w:val="0061442C"/>
    <w:rsid w:val="006F7F04"/>
    <w:rsid w:val="00723C7E"/>
    <w:rsid w:val="007614A1"/>
    <w:rsid w:val="007F06D1"/>
    <w:rsid w:val="008C6DFD"/>
    <w:rsid w:val="008E22A6"/>
    <w:rsid w:val="00912219"/>
    <w:rsid w:val="00925B93"/>
    <w:rsid w:val="00990846"/>
    <w:rsid w:val="009B0D57"/>
    <w:rsid w:val="009F0731"/>
    <w:rsid w:val="00A177EF"/>
    <w:rsid w:val="00A21E58"/>
    <w:rsid w:val="00A25126"/>
    <w:rsid w:val="00A402DC"/>
    <w:rsid w:val="00A60904"/>
    <w:rsid w:val="00AF231D"/>
    <w:rsid w:val="00AF5FE1"/>
    <w:rsid w:val="00B101F3"/>
    <w:rsid w:val="00B232B3"/>
    <w:rsid w:val="00B512BE"/>
    <w:rsid w:val="00B63862"/>
    <w:rsid w:val="00BC0237"/>
    <w:rsid w:val="00BC7193"/>
    <w:rsid w:val="00C51E88"/>
    <w:rsid w:val="00CB4841"/>
    <w:rsid w:val="00D13BF2"/>
    <w:rsid w:val="00D709D9"/>
    <w:rsid w:val="00DD36B3"/>
    <w:rsid w:val="00E328D7"/>
    <w:rsid w:val="00E46A08"/>
    <w:rsid w:val="00F33DA8"/>
    <w:rsid w:val="00F837CE"/>
    <w:rsid w:val="00F84498"/>
    <w:rsid w:val="00FA53DA"/>
    <w:rsid w:val="00FE07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A9EB0E"/>
  <w15:chartTrackingRefBased/>
  <w15:docId w15:val="{723E4981-AAFC-4E64-9B77-CACB157FA9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1013"/>
    <w:pPr>
      <w:suppressAutoHyphens/>
      <w:spacing w:after="0" w:line="240" w:lineRule="auto"/>
    </w:pPr>
    <w:rPr>
      <w:rFonts w:ascii="Times New Roman" w:eastAsia="Times New Roman" w:hAnsi="Times New Roman" w:cs="Times New Roman"/>
      <w:kern w:val="0"/>
      <w:lang w:val="en-US"/>
      <w14:ligatures w14:val="none"/>
    </w:rPr>
  </w:style>
  <w:style w:type="paragraph" w:styleId="Heading1">
    <w:name w:val="heading 1"/>
    <w:basedOn w:val="Normal"/>
    <w:next w:val="Normal"/>
    <w:link w:val="Heading1Char"/>
    <w:uiPriority w:val="9"/>
    <w:qFormat/>
    <w:rsid w:val="00D13BF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13BF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D13BF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D13BF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D13BF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D13BF2"/>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13BF2"/>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13BF2"/>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13BF2"/>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qFormat/>
    <w:rsid w:val="00D13BF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qFormat/>
    <w:rsid w:val="00D13BF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qFormat/>
    <w:rsid w:val="00D13BF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qFormat/>
    <w:rsid w:val="00D13BF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qFormat/>
    <w:rsid w:val="00D13BF2"/>
    <w:rPr>
      <w:rFonts w:eastAsiaTheme="majorEastAsia" w:cstheme="majorBidi"/>
      <w:color w:val="0F4761" w:themeColor="accent1" w:themeShade="BF"/>
    </w:rPr>
  </w:style>
  <w:style w:type="character" w:customStyle="1" w:styleId="Heading6Char">
    <w:name w:val="Heading 6 Char"/>
    <w:basedOn w:val="DefaultParagraphFont"/>
    <w:link w:val="Heading6"/>
    <w:uiPriority w:val="9"/>
    <w:qFormat/>
    <w:rsid w:val="00D13BF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13BF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13BF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13BF2"/>
    <w:rPr>
      <w:rFonts w:eastAsiaTheme="majorEastAsia" w:cstheme="majorBidi"/>
      <w:color w:val="272727" w:themeColor="text1" w:themeTint="D8"/>
    </w:rPr>
  </w:style>
  <w:style w:type="paragraph" w:styleId="Title">
    <w:name w:val="Title"/>
    <w:basedOn w:val="Normal"/>
    <w:next w:val="Normal"/>
    <w:link w:val="TitleChar"/>
    <w:uiPriority w:val="10"/>
    <w:qFormat/>
    <w:rsid w:val="00D13BF2"/>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13BF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13BF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13BF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13BF2"/>
    <w:pPr>
      <w:spacing w:before="160"/>
      <w:jc w:val="center"/>
    </w:pPr>
    <w:rPr>
      <w:i/>
      <w:iCs/>
      <w:color w:val="404040" w:themeColor="text1" w:themeTint="BF"/>
    </w:rPr>
  </w:style>
  <w:style w:type="character" w:customStyle="1" w:styleId="QuoteChar">
    <w:name w:val="Quote Char"/>
    <w:basedOn w:val="DefaultParagraphFont"/>
    <w:link w:val="Quote"/>
    <w:uiPriority w:val="29"/>
    <w:rsid w:val="00D13BF2"/>
    <w:rPr>
      <w:i/>
      <w:iCs/>
      <w:color w:val="404040" w:themeColor="text1" w:themeTint="BF"/>
    </w:rPr>
  </w:style>
  <w:style w:type="paragraph" w:styleId="ListParagraph">
    <w:name w:val="List Paragraph"/>
    <w:basedOn w:val="Normal"/>
    <w:uiPriority w:val="34"/>
    <w:qFormat/>
    <w:rsid w:val="00D13BF2"/>
    <w:pPr>
      <w:ind w:left="720"/>
      <w:contextualSpacing/>
    </w:pPr>
  </w:style>
  <w:style w:type="character" w:styleId="IntenseEmphasis">
    <w:name w:val="Intense Emphasis"/>
    <w:basedOn w:val="DefaultParagraphFont"/>
    <w:uiPriority w:val="21"/>
    <w:qFormat/>
    <w:rsid w:val="00D13BF2"/>
    <w:rPr>
      <w:i/>
      <w:iCs/>
      <w:color w:val="0F4761" w:themeColor="accent1" w:themeShade="BF"/>
    </w:rPr>
  </w:style>
  <w:style w:type="paragraph" w:styleId="IntenseQuote">
    <w:name w:val="Intense Quote"/>
    <w:basedOn w:val="Normal"/>
    <w:next w:val="Normal"/>
    <w:link w:val="IntenseQuoteChar"/>
    <w:uiPriority w:val="30"/>
    <w:qFormat/>
    <w:rsid w:val="00D13BF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13BF2"/>
    <w:rPr>
      <w:i/>
      <w:iCs/>
      <w:color w:val="0F4761" w:themeColor="accent1" w:themeShade="BF"/>
    </w:rPr>
  </w:style>
  <w:style w:type="character" w:styleId="IntenseReference">
    <w:name w:val="Intense Reference"/>
    <w:basedOn w:val="DefaultParagraphFont"/>
    <w:uiPriority w:val="32"/>
    <w:qFormat/>
    <w:rsid w:val="00D13BF2"/>
    <w:rPr>
      <w:b/>
      <w:bCs/>
      <w:smallCaps/>
      <w:color w:val="0F4761" w:themeColor="accent1" w:themeShade="BF"/>
      <w:spacing w:val="5"/>
    </w:rPr>
  </w:style>
  <w:style w:type="table" w:styleId="PlainTable1">
    <w:name w:val="Plain Table 1"/>
    <w:basedOn w:val="TableNormal"/>
    <w:uiPriority w:val="41"/>
    <w:rsid w:val="00B512B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Hyperlink">
    <w:name w:val="Hyperlink"/>
    <w:basedOn w:val="DefaultParagraphFont"/>
    <w:uiPriority w:val="99"/>
    <w:unhideWhenUsed/>
    <w:rsid w:val="00B512BE"/>
    <w:rPr>
      <w:color w:val="467886" w:themeColor="hyperlink"/>
      <w:u w:val="single"/>
    </w:rPr>
  </w:style>
  <w:style w:type="character" w:styleId="UnresolvedMention">
    <w:name w:val="Unresolved Mention"/>
    <w:basedOn w:val="DefaultParagraphFont"/>
    <w:uiPriority w:val="99"/>
    <w:semiHidden/>
    <w:unhideWhenUsed/>
    <w:rsid w:val="00B512BE"/>
    <w:rPr>
      <w:color w:val="605E5C"/>
      <w:shd w:val="clear" w:color="auto" w:fill="E1DFDD"/>
    </w:rPr>
  </w:style>
  <w:style w:type="table" w:styleId="GridTable4-Accent1">
    <w:name w:val="Grid Table 4 Accent 1"/>
    <w:basedOn w:val="TableNormal"/>
    <w:uiPriority w:val="49"/>
    <w:rsid w:val="00523EA8"/>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paragraph" w:styleId="TOCHeading">
    <w:name w:val="TOC Heading"/>
    <w:basedOn w:val="Heading1"/>
    <w:next w:val="Normal"/>
    <w:unhideWhenUsed/>
    <w:qFormat/>
    <w:rsid w:val="00F84498"/>
    <w:pPr>
      <w:spacing w:before="240" w:after="0" w:line="259" w:lineRule="auto"/>
      <w:outlineLvl w:val="9"/>
    </w:pPr>
    <w:rPr>
      <w:sz w:val="32"/>
      <w:szCs w:val="32"/>
    </w:rPr>
  </w:style>
  <w:style w:type="paragraph" w:styleId="TOC1">
    <w:name w:val="toc 1"/>
    <w:basedOn w:val="Normal"/>
    <w:next w:val="Normal"/>
    <w:autoRedefine/>
    <w:uiPriority w:val="39"/>
    <w:unhideWhenUsed/>
    <w:rsid w:val="00F84498"/>
    <w:pPr>
      <w:spacing w:before="120" w:after="100" w:line="360" w:lineRule="auto"/>
      <w:jc w:val="both"/>
    </w:pPr>
    <w:rPr>
      <w:rFonts w:ascii="Arial" w:hAnsi="Arial"/>
      <w:sz w:val="22"/>
      <w:szCs w:val="22"/>
    </w:rPr>
  </w:style>
  <w:style w:type="paragraph" w:styleId="TOC2">
    <w:name w:val="toc 2"/>
    <w:basedOn w:val="Normal"/>
    <w:next w:val="Normal"/>
    <w:autoRedefine/>
    <w:uiPriority w:val="39"/>
    <w:unhideWhenUsed/>
    <w:rsid w:val="00F84498"/>
    <w:pPr>
      <w:spacing w:before="120" w:after="100" w:line="360" w:lineRule="auto"/>
      <w:ind w:left="220"/>
      <w:jc w:val="both"/>
    </w:pPr>
    <w:rPr>
      <w:rFonts w:ascii="Arial" w:hAnsi="Arial"/>
      <w:sz w:val="22"/>
      <w:szCs w:val="22"/>
    </w:rPr>
  </w:style>
  <w:style w:type="paragraph" w:styleId="TOC3">
    <w:name w:val="toc 3"/>
    <w:basedOn w:val="Normal"/>
    <w:next w:val="Normal"/>
    <w:autoRedefine/>
    <w:uiPriority w:val="39"/>
    <w:unhideWhenUsed/>
    <w:rsid w:val="00F84498"/>
    <w:pPr>
      <w:spacing w:before="120" w:after="100" w:line="360" w:lineRule="auto"/>
      <w:ind w:left="440"/>
      <w:jc w:val="both"/>
    </w:pPr>
    <w:rPr>
      <w:rFonts w:ascii="Arial" w:hAnsi="Arial"/>
      <w:sz w:val="22"/>
      <w:szCs w:val="22"/>
    </w:rPr>
  </w:style>
  <w:style w:type="character" w:styleId="FollowedHyperlink">
    <w:name w:val="FollowedHyperlink"/>
    <w:basedOn w:val="DefaultParagraphFont"/>
    <w:uiPriority w:val="99"/>
    <w:semiHidden/>
    <w:unhideWhenUsed/>
    <w:rsid w:val="00F837CE"/>
    <w:rPr>
      <w:color w:val="96607D" w:themeColor="followedHyperlink"/>
      <w:u w:val="single"/>
    </w:rPr>
  </w:style>
  <w:style w:type="paragraph" w:customStyle="1" w:styleId="msonormal0">
    <w:name w:val="msonormal"/>
    <w:basedOn w:val="Normal"/>
    <w:rsid w:val="00F837CE"/>
    <w:pPr>
      <w:spacing w:before="100" w:beforeAutospacing="1" w:after="100" w:afterAutospacing="1"/>
    </w:pPr>
    <w:rPr>
      <w:lang w:eastAsia="en-GB"/>
    </w:rPr>
  </w:style>
  <w:style w:type="paragraph" w:styleId="Header">
    <w:name w:val="header"/>
    <w:basedOn w:val="Normal"/>
    <w:link w:val="HeaderChar"/>
    <w:uiPriority w:val="99"/>
    <w:semiHidden/>
    <w:unhideWhenUsed/>
    <w:rsid w:val="00F837CE"/>
    <w:pPr>
      <w:tabs>
        <w:tab w:val="center" w:pos="4680"/>
        <w:tab w:val="right" w:pos="9360"/>
      </w:tabs>
      <w:jc w:val="both"/>
    </w:pPr>
    <w:rPr>
      <w:rFonts w:ascii="Arial" w:hAnsi="Arial"/>
      <w:sz w:val="22"/>
      <w:szCs w:val="22"/>
    </w:rPr>
  </w:style>
  <w:style w:type="character" w:customStyle="1" w:styleId="HeaderChar">
    <w:name w:val="Header Char"/>
    <w:basedOn w:val="DefaultParagraphFont"/>
    <w:link w:val="Header"/>
    <w:uiPriority w:val="99"/>
    <w:semiHidden/>
    <w:rsid w:val="00F837CE"/>
    <w:rPr>
      <w:rFonts w:ascii="Arial" w:hAnsi="Arial"/>
      <w:kern w:val="0"/>
      <w:sz w:val="22"/>
      <w:szCs w:val="22"/>
      <w14:ligatures w14:val="none"/>
    </w:rPr>
  </w:style>
  <w:style w:type="paragraph" w:styleId="Footer">
    <w:name w:val="footer"/>
    <w:basedOn w:val="Normal"/>
    <w:link w:val="FooterChar"/>
    <w:uiPriority w:val="99"/>
    <w:semiHidden/>
    <w:unhideWhenUsed/>
    <w:rsid w:val="00F837CE"/>
    <w:pPr>
      <w:tabs>
        <w:tab w:val="center" w:pos="4680"/>
        <w:tab w:val="right" w:pos="9360"/>
      </w:tabs>
      <w:jc w:val="both"/>
    </w:pPr>
    <w:rPr>
      <w:rFonts w:ascii="Arial" w:hAnsi="Arial"/>
      <w:sz w:val="22"/>
      <w:szCs w:val="22"/>
    </w:rPr>
  </w:style>
  <w:style w:type="character" w:customStyle="1" w:styleId="FooterChar">
    <w:name w:val="Footer Char"/>
    <w:basedOn w:val="DefaultParagraphFont"/>
    <w:link w:val="Footer"/>
    <w:uiPriority w:val="99"/>
    <w:semiHidden/>
    <w:rsid w:val="00F837CE"/>
    <w:rPr>
      <w:rFonts w:ascii="Arial" w:hAnsi="Arial"/>
      <w:kern w:val="0"/>
      <w:sz w:val="22"/>
      <w:szCs w:val="22"/>
      <w14:ligatures w14:val="none"/>
    </w:rPr>
  </w:style>
  <w:style w:type="paragraph" w:customStyle="1" w:styleId="pdq2pgselectionanchorcontainer">
    <w:name w:val="pdq2pg_selectionanchorcontainer"/>
    <w:basedOn w:val="Normal"/>
    <w:rsid w:val="00F837CE"/>
    <w:pPr>
      <w:spacing w:before="100" w:beforeAutospacing="1" w:after="100" w:afterAutospacing="1"/>
    </w:pPr>
    <w:rPr>
      <w:lang w:eastAsia="en-GB"/>
    </w:rPr>
  </w:style>
  <w:style w:type="table" w:styleId="PlainTable5">
    <w:name w:val="Plain Table 5"/>
    <w:basedOn w:val="TableNormal"/>
    <w:uiPriority w:val="45"/>
    <w:rsid w:val="00F837CE"/>
    <w:pPr>
      <w:spacing w:before="120" w:after="0" w:line="240" w:lineRule="auto"/>
      <w:jc w:val="both"/>
    </w:pPr>
    <w:rPr>
      <w:rFonts w:ascii="Arial" w:hAnsi="Arial"/>
      <w:kern w:val="0"/>
      <w:sz w:val="22"/>
      <w:szCs w:val="22"/>
      <w:lang w:val="en-US"/>
      <w14:ligatures w14:val="none"/>
    </w:rPr>
    <w:tblPr>
      <w:tblStyleRowBandSize w:val="1"/>
      <w:tblStyleColBandSize w:val="1"/>
      <w:tblInd w:w="0" w:type="nil"/>
    </w:tblPr>
    <w:tblStylePr w:type="firstRow">
      <w:rPr>
        <w:rFonts w:asciiTheme="majorHAnsi" w:eastAsiaTheme="majorEastAsia" w:hAnsiTheme="majorHAnsi" w:cstheme="majorBidi" w:hint="default"/>
        <w:i/>
        <w:iCs/>
        <w:sz w:val="26"/>
        <w:szCs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hint="default"/>
        <w:i/>
        <w:iCs/>
        <w:sz w:val="26"/>
        <w:szCs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hint="default"/>
        <w:i/>
        <w:iCs/>
        <w:sz w:val="26"/>
        <w:szCs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hint="default"/>
        <w:i/>
        <w:iCs/>
        <w:sz w:val="26"/>
        <w:szCs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4-Accent4">
    <w:name w:val="Grid Table 4 Accent 4"/>
    <w:basedOn w:val="TableNormal"/>
    <w:uiPriority w:val="49"/>
    <w:rsid w:val="00F837CE"/>
    <w:pPr>
      <w:spacing w:before="120" w:after="0" w:line="240" w:lineRule="auto"/>
      <w:jc w:val="both"/>
    </w:pPr>
    <w:rPr>
      <w:rFonts w:ascii="Arial" w:hAnsi="Arial"/>
      <w:kern w:val="0"/>
      <w:sz w:val="22"/>
      <w:szCs w:val="22"/>
      <w:lang w:val="en-US"/>
      <w14:ligatures w14:val="none"/>
    </w:rPr>
    <w:tblPr>
      <w:tblStyleRowBandSize w:val="1"/>
      <w:tblStyleColBandSize w:val="1"/>
      <w:tblInd w:w="0" w:type="nil"/>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insideV w:val="nil"/>
        </w:tcBorders>
        <w:shd w:val="clear" w:color="auto" w:fill="0F9ED5" w:themeFill="accent4"/>
      </w:tcPr>
    </w:tblStylePr>
    <w:tblStylePr w:type="lastRow">
      <w:rPr>
        <w:b/>
        <w:bCs/>
      </w:rPr>
      <w:tblPr/>
      <w:tcPr>
        <w:tcBorders>
          <w:top w:val="double" w:sz="4" w:space="0" w:color="0F9ED5" w:themeColor="accent4"/>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GridTable4-Accent5">
    <w:name w:val="Grid Table 4 Accent 5"/>
    <w:basedOn w:val="TableNormal"/>
    <w:uiPriority w:val="49"/>
    <w:rsid w:val="00F837CE"/>
    <w:pPr>
      <w:spacing w:before="120" w:after="0" w:line="240" w:lineRule="auto"/>
      <w:jc w:val="both"/>
    </w:pPr>
    <w:rPr>
      <w:rFonts w:ascii="Arial" w:hAnsi="Arial"/>
      <w:kern w:val="0"/>
      <w:sz w:val="22"/>
      <w:szCs w:val="22"/>
      <w:lang w:val="en-US"/>
      <w14:ligatures w14:val="none"/>
    </w:rPr>
    <w:tblPr>
      <w:tblStyleRowBandSize w:val="1"/>
      <w:tblStyleColBandSize w:val="1"/>
      <w:tblInd w:w="0" w:type="nil"/>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4-Accent6">
    <w:name w:val="Grid Table 4 Accent 6"/>
    <w:basedOn w:val="TableNormal"/>
    <w:uiPriority w:val="49"/>
    <w:rsid w:val="00F837CE"/>
    <w:pPr>
      <w:spacing w:before="120" w:after="0" w:line="240" w:lineRule="auto"/>
      <w:jc w:val="both"/>
    </w:pPr>
    <w:rPr>
      <w:rFonts w:ascii="Arial" w:hAnsi="Arial"/>
      <w:kern w:val="0"/>
      <w:sz w:val="22"/>
      <w:szCs w:val="22"/>
      <w:lang w:val="en-US"/>
      <w14:ligatures w14:val="none"/>
    </w:rPr>
    <w:tblPr>
      <w:tblStyleRowBandSize w:val="1"/>
      <w:tblStyleColBandSize w:val="1"/>
      <w:tblInd w:w="0" w:type="nil"/>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character" w:customStyle="1" w:styleId="IndexLink">
    <w:name w:val="Index Link"/>
    <w:qFormat/>
    <w:rsid w:val="00541013"/>
  </w:style>
  <w:style w:type="paragraph" w:customStyle="1" w:styleId="Heading">
    <w:name w:val="Heading"/>
    <w:basedOn w:val="Normal"/>
    <w:next w:val="BodyText"/>
    <w:qFormat/>
    <w:rsid w:val="00541013"/>
    <w:pPr>
      <w:keepNext/>
      <w:spacing w:before="240" w:after="120"/>
    </w:pPr>
    <w:rPr>
      <w:rFonts w:ascii="Liberation Sans" w:eastAsia="Noto Sans CJK SC" w:hAnsi="Liberation Sans" w:cs="FreeSans"/>
      <w:sz w:val="28"/>
      <w:szCs w:val="28"/>
    </w:rPr>
  </w:style>
  <w:style w:type="paragraph" w:styleId="BodyText">
    <w:name w:val="Body Text"/>
    <w:basedOn w:val="Normal"/>
    <w:link w:val="BodyTextChar"/>
    <w:rsid w:val="00541013"/>
    <w:pPr>
      <w:spacing w:after="140" w:line="276" w:lineRule="auto"/>
    </w:pPr>
  </w:style>
  <w:style w:type="character" w:customStyle="1" w:styleId="BodyTextChar">
    <w:name w:val="Body Text Char"/>
    <w:basedOn w:val="DefaultParagraphFont"/>
    <w:link w:val="BodyText"/>
    <w:rsid w:val="00541013"/>
    <w:rPr>
      <w:rFonts w:ascii="Times New Roman" w:eastAsia="Times New Roman" w:hAnsi="Times New Roman" w:cs="Times New Roman"/>
      <w:kern w:val="0"/>
      <w:lang w:val="en-US"/>
      <w14:ligatures w14:val="none"/>
    </w:rPr>
  </w:style>
  <w:style w:type="paragraph" w:styleId="List">
    <w:name w:val="List"/>
    <w:basedOn w:val="BodyText"/>
    <w:rsid w:val="00541013"/>
    <w:rPr>
      <w:rFonts w:cs="FreeSans"/>
    </w:rPr>
  </w:style>
  <w:style w:type="paragraph" w:styleId="Caption">
    <w:name w:val="caption"/>
    <w:basedOn w:val="Normal"/>
    <w:qFormat/>
    <w:rsid w:val="00541013"/>
    <w:pPr>
      <w:suppressLineNumbers/>
      <w:spacing w:before="120" w:after="120"/>
    </w:pPr>
    <w:rPr>
      <w:rFonts w:cs="FreeSans"/>
      <w:i/>
      <w:iCs/>
    </w:rPr>
  </w:style>
  <w:style w:type="paragraph" w:customStyle="1" w:styleId="Index">
    <w:name w:val="Index"/>
    <w:basedOn w:val="Normal"/>
    <w:qFormat/>
    <w:rsid w:val="00541013"/>
    <w:pPr>
      <w:suppressLineNumbers/>
    </w:pPr>
    <w:rPr>
      <w:rFonts w:cs="FreeSans"/>
    </w:rPr>
  </w:style>
  <w:style w:type="paragraph" w:styleId="Index1">
    <w:name w:val="index 1"/>
    <w:basedOn w:val="Normal"/>
    <w:next w:val="Normal"/>
    <w:autoRedefine/>
    <w:uiPriority w:val="99"/>
    <w:semiHidden/>
    <w:unhideWhenUsed/>
    <w:rsid w:val="00541013"/>
    <w:pPr>
      <w:ind w:left="240" w:hanging="240"/>
    </w:pPr>
  </w:style>
  <w:style w:type="paragraph" w:styleId="IndexHeading">
    <w:name w:val="index heading"/>
    <w:basedOn w:val="Heading"/>
    <w:rsid w:val="005410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845</TotalTime>
  <Pages>47</Pages>
  <Words>14871</Words>
  <Characters>84768</Characters>
  <Application>Microsoft Office Word</Application>
  <DocSecurity>0</DocSecurity>
  <Lines>706</Lines>
  <Paragraphs>198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 Sakib Ahmed</dc:creator>
  <cp:keywords/>
  <dc:description/>
  <cp:lastModifiedBy>Md Sakib Ahmed</cp:lastModifiedBy>
  <cp:revision>24</cp:revision>
  <dcterms:created xsi:type="dcterms:W3CDTF">2026-06-21T11:16:00Z</dcterms:created>
  <dcterms:modified xsi:type="dcterms:W3CDTF">2026-09-25T02:53:00Z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55303b34-4904-4e79-bce3-cef79de8ba83</vt:lpwstr>
  </property>
</Properties>
</file>