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5789D4F2" w:rsidP="348B80F2" w:rsidRDefault="07AE26BC" w14:paraId="30031DAA" w14:textId="2CFD708A">
      <w:pPr>
        <w:rPr>
          <w:rFonts w:ascii="Calibri" w:hAnsi="Calibri" w:eastAsia="Calibri" w:cs="Calibri"/>
          <w:i w:val="1"/>
          <w:iCs w:val="1"/>
          <w:sz w:val="18"/>
          <w:szCs w:val="18"/>
        </w:rPr>
      </w:pPr>
      <w:r w:rsidRPr="348B80F2" w:rsidR="07AE26BC">
        <w:rPr>
          <w:rFonts w:ascii="Calibri" w:hAnsi="Calibri" w:eastAsia="Calibri" w:cs="Calibri"/>
          <w:b w:val="1"/>
          <w:bCs w:val="1"/>
          <w:sz w:val="28"/>
          <w:szCs w:val="28"/>
        </w:rPr>
        <w:t>Reflective Practice</w:t>
      </w:r>
      <w:r w:rsidRPr="348B80F2" w:rsidR="43090504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 </w:t>
      </w:r>
    </w:p>
    <w:p w:rsidR="5789D4F2" w:rsidP="348B80F2" w:rsidRDefault="326AD39C" w14:paraId="3A1CC42C" w14:textId="5810FDE4">
      <w:pPr>
        <w:rPr>
          <w:rFonts w:ascii="Calibri" w:hAnsi="Calibri" w:eastAsia="Calibri" w:cs="Calibri"/>
          <w:i w:val="1"/>
          <w:iCs w:val="1"/>
          <w:sz w:val="20"/>
          <w:szCs w:val="20"/>
        </w:rPr>
      </w:pPr>
      <w:r w:rsidRPr="348B80F2" w:rsidR="326AD39C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A reflective piece of writing in the form of prose </w:t>
      </w:r>
      <w:r w:rsidRPr="348B80F2" w:rsidR="326AD39C">
        <w:rPr>
          <w:rFonts w:ascii="Calibri" w:hAnsi="Calibri" w:eastAsia="Calibri" w:cs="Calibri"/>
          <w:i w:val="1"/>
          <w:iCs w:val="1"/>
          <w:sz w:val="20"/>
          <w:szCs w:val="20"/>
        </w:rPr>
        <w:t>and</w:t>
      </w:r>
      <w:r w:rsidRPr="348B80F2" w:rsidR="326AD39C">
        <w:rPr>
          <w:rFonts w:ascii="Calibri" w:hAnsi="Calibri" w:eastAsia="Calibri" w:cs="Calibri"/>
          <w:i w:val="1"/>
          <w:iCs w:val="1"/>
          <w:sz w:val="20"/>
          <w:szCs w:val="20"/>
        </w:rPr>
        <w:t xml:space="preserve"> footnotes</w:t>
      </w:r>
    </w:p>
    <w:p w:rsidRPr="00C133F7" w:rsidR="006F4CA2" w:rsidP="348B80F2" w:rsidRDefault="55E5E0A4" w14:paraId="00F7FBB3" w14:textId="46D19F4C">
      <w:pPr>
        <w:rPr>
          <w:rFonts w:ascii="Calibri" w:hAnsi="Calibri" w:eastAsia="Calibri" w:cs="Calibri"/>
          <w:sz w:val="20"/>
          <w:szCs w:val="20"/>
        </w:rPr>
      </w:pPr>
      <w:r w:rsidRPr="348B80F2" w:rsidR="55E5E0A4">
        <w:rPr>
          <w:rFonts w:ascii="Calibri" w:hAnsi="Calibri" w:eastAsia="Calibri" w:cs="Calibri"/>
          <w:sz w:val="22"/>
          <w:szCs w:val="22"/>
        </w:rPr>
        <w:t>Who am I in the room?</w:t>
      </w:r>
    </w:p>
    <w:p w:rsidR="5D0A7CFD" w:rsidP="348B80F2" w:rsidRDefault="5D0A7CFD" w14:paraId="5C5F2474" w14:textId="5DA82979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5D0A7CF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I am held by my knowledge and experiences; you are confronted with them by my mere existence.</w:t>
      </w:r>
    </w:p>
    <w:p w:rsidR="5D0A7CFD" w:rsidP="348B80F2" w:rsidRDefault="5D0A7CFD" w14:paraId="6CD799AB" w14:textId="08A3E951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5D0A7CF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So, who am I in the room to you?</w:t>
      </w:r>
    </w:p>
    <w:p w:rsidRPr="00C133F7" w:rsidR="006F4CA2" w:rsidP="348B80F2" w:rsidRDefault="55E5E0A4" w14:paraId="50BEA3A5" w14:textId="2FA03472">
      <w:pPr>
        <w:rPr>
          <w:rFonts w:ascii="Calibri" w:hAnsi="Calibri" w:eastAsia="Calibri" w:cs="Calibri"/>
          <w:sz w:val="22"/>
          <w:szCs w:val="22"/>
        </w:rPr>
      </w:pPr>
      <w:r w:rsidRPr="348B80F2" w:rsidR="55E5E0A4">
        <w:rPr>
          <w:rFonts w:ascii="Calibri" w:hAnsi="Calibri" w:eastAsia="Calibri" w:cs="Calibri"/>
          <w:sz w:val="22"/>
          <w:szCs w:val="22"/>
        </w:rPr>
        <w:t xml:space="preserve">Am I a </w:t>
      </w:r>
      <w:r w:rsidRPr="348B80F2" w:rsidR="006F4CA2">
        <w:rPr>
          <w:rStyle w:val="FootnoteReference"/>
          <w:rFonts w:ascii="Calibri" w:hAnsi="Calibri" w:eastAsia="Calibri" w:cs="Calibri"/>
          <w:sz w:val="22"/>
          <w:szCs w:val="22"/>
        </w:rPr>
        <w:footnoteReference w:id="2"/>
      </w:r>
      <w:r w:rsidRPr="348B80F2" w:rsidR="55E5E0A4">
        <w:rPr>
          <w:rFonts w:ascii="Calibri" w:hAnsi="Calibri" w:eastAsia="Calibri" w:cs="Calibri"/>
          <w:sz w:val="22"/>
          <w:szCs w:val="22"/>
        </w:rPr>
        <w:t>‘</w:t>
      </w:r>
      <w:r w:rsidRPr="348B80F2" w:rsidR="55E5E0A4">
        <w:rPr>
          <w:rFonts w:ascii="Calibri" w:hAnsi="Calibri" w:eastAsia="Calibri" w:cs="Calibri"/>
          <w:sz w:val="22"/>
          <w:szCs w:val="22"/>
        </w:rPr>
        <w:t xml:space="preserve">facilitator, teaching artist, community director, workshop leader, actor/teacher in Theatre in Education, joker and </w:t>
      </w:r>
      <w:r w:rsidRPr="348B80F2" w:rsidR="55E5E0A4">
        <w:rPr>
          <w:rFonts w:ascii="Calibri" w:hAnsi="Calibri" w:eastAsia="Calibri" w:cs="Calibri"/>
          <w:sz w:val="22"/>
          <w:szCs w:val="22"/>
        </w:rPr>
        <w:t>difficultator</w:t>
      </w:r>
      <w:r w:rsidRPr="348B80F2" w:rsidR="55E5E0A4">
        <w:rPr>
          <w:rFonts w:ascii="Calibri" w:hAnsi="Calibri" w:eastAsia="Calibri" w:cs="Calibri"/>
          <w:sz w:val="22"/>
          <w:szCs w:val="22"/>
        </w:rPr>
        <w:t>... conductor’</w:t>
      </w:r>
      <w:r w:rsidRPr="348B80F2" w:rsidR="76E90103">
        <w:rPr>
          <w:rFonts w:ascii="Calibri" w:hAnsi="Calibri" w:eastAsia="Calibri" w:cs="Calibri"/>
          <w:sz w:val="22"/>
          <w:szCs w:val="22"/>
        </w:rPr>
        <w:t xml:space="preserve"> or in this context a student author</w:t>
      </w:r>
      <w:r w:rsidRPr="348B80F2" w:rsidR="55E5E0A4">
        <w:rPr>
          <w:rFonts w:ascii="Calibri" w:hAnsi="Calibri" w:eastAsia="Calibri" w:cs="Calibri"/>
          <w:sz w:val="22"/>
          <w:szCs w:val="22"/>
        </w:rPr>
        <w:t>?</w:t>
      </w:r>
    </w:p>
    <w:p w:rsidR="348B80F2" w:rsidP="348B80F2" w:rsidRDefault="348B80F2" w14:paraId="6F2E3D85" w14:textId="167554B4">
      <w:pPr>
        <w:rPr>
          <w:rFonts w:ascii="Calibri" w:hAnsi="Calibri" w:eastAsia="Calibri" w:cs="Calibri"/>
          <w:color w:val="000000" w:themeColor="text1" w:themeTint="FF" w:themeShade="FF"/>
          <w:sz w:val="20"/>
          <w:szCs w:val="20"/>
        </w:rPr>
      </w:pPr>
      <w:r w:rsidRPr="348B80F2">
        <w:rPr>
          <w:rStyle w:val="FootnoteReference"/>
          <w:rFonts w:ascii="Calibri" w:hAnsi="Calibri" w:eastAsia="Calibri" w:cs="Calibri"/>
          <w:color w:val="000000" w:themeColor="text1" w:themeTint="FF" w:themeShade="FF"/>
          <w:sz w:val="22"/>
          <w:szCs w:val="22"/>
        </w:rPr>
        <w:footnoteReference w:id="22670"/>
      </w:r>
      <w:r w:rsidRPr="348B80F2" w:rsidR="4ADB636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What are the different dimensions of my facilitation?</w:t>
      </w:r>
    </w:p>
    <w:p w:rsidR="5798CEB4" w:rsidP="348B80F2" w:rsidRDefault="5798CEB4" w14:paraId="609D3A4D" w14:textId="36AAA40C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At first glance I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may just be, a vibrant face that energises and captures attention, as time passes layers reveal a caring realist in close connection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 </w:t>
      </w:r>
    </w:p>
    <w:p w:rsidR="5798CEB4" w:rsidP="348B80F2" w:rsidRDefault="5798CEB4" w14:paraId="00F01A48" w14:textId="6CB77D05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Pragmatic in my approach and yet beneath this, a calming essence 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comes to light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accompanied by a mind, eager and poised for flight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 </w:t>
      </w:r>
    </w:p>
    <w:p w:rsidR="5798CEB4" w:rsidP="348B80F2" w:rsidRDefault="5798CEB4" w14:paraId="0BF57104" w14:textId="7285286F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Beneath the surface rests a courageous vessel, a fearless soul, imaginative and able to unchain something special.</w:t>
      </w:r>
    </w:p>
    <w:p w:rsidR="5798CEB4" w:rsidP="348B80F2" w:rsidRDefault="5798CEB4" w14:paraId="6F81BAD6" w14:textId="26650086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Anchored in the virtues of honesty and truth, I stand steadfast, reliability woven into the very fabric of my being. At my essence lies a core unyielding. </w:t>
      </w:r>
    </w:p>
    <w:p w:rsidR="5798CEB4" w:rsidP="348B80F2" w:rsidRDefault="5798CEB4" w14:paraId="42EF870A" w14:textId="504E088D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I am a liberated spirit, a</w:t>
      </w:r>
      <w:r w:rsidRPr="348B80F2">
        <w:rPr>
          <w:rStyle w:val="FootnoteReference"/>
          <w:rFonts w:ascii="Calibri" w:hAnsi="Calibri" w:eastAsia="Calibri" w:cs="Calibri"/>
          <w:color w:val="000000" w:themeColor="text1" w:themeTint="FF" w:themeShade="FF"/>
          <w:sz w:val="22"/>
          <w:szCs w:val="22"/>
        </w:rPr>
        <w:footnoteReference w:id="26110"/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free child, yearning to unveil the free child within others, guiding them through the art of playful facilitation.</w:t>
      </w:r>
    </w:p>
    <w:p w:rsidR="5798CEB4" w:rsidP="348B80F2" w:rsidRDefault="5798CEB4" w14:paraId="49FE828D" w14:textId="3C229500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An advocate for agency, motivated by injustice and compassion for the suffering of others</w:t>
      </w:r>
      <w:r w:rsidRPr="348B80F2" w:rsidR="5798CEB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 </w:t>
      </w:r>
    </w:p>
    <w:p w:rsidR="0DDF4469" w:rsidP="348B80F2" w:rsidRDefault="0DDF4469" w14:paraId="3FE780D2" w14:textId="11FE3AC5">
      <w:pPr>
        <w:rPr>
          <w:rFonts w:ascii="Calibri" w:hAnsi="Calibri" w:eastAsia="Calibri" w:cs="Calibri"/>
          <w:sz w:val="22"/>
          <w:szCs w:val="22"/>
        </w:rPr>
      </w:pPr>
    </w:p>
    <w:p w:rsidRPr="00C133F7" w:rsidR="006F4CA2" w:rsidP="348B80F2" w:rsidRDefault="69552E2F" w14:paraId="1CAD6657" w14:textId="49AA7C49">
      <w:pPr>
        <w:rPr>
          <w:rFonts w:ascii="Calibri" w:hAnsi="Calibri" w:eastAsia="Calibri" w:cs="Calibri"/>
          <w:sz w:val="20"/>
          <w:szCs w:val="20"/>
        </w:rPr>
      </w:pPr>
      <w:r w:rsidRPr="348B80F2">
        <w:rPr>
          <w:rStyle w:val="FootnoteReference"/>
          <w:rFonts w:ascii="Calibri" w:hAnsi="Calibri" w:eastAsia="Calibri" w:cs="Calibri"/>
          <w:sz w:val="22"/>
          <w:szCs w:val="22"/>
        </w:rPr>
        <w:footnoteReference w:id="18023"/>
      </w:r>
      <w:r w:rsidRPr="348B80F2" w:rsidR="0539E25E">
        <w:rPr>
          <w:rFonts w:ascii="Calibri" w:hAnsi="Calibri" w:eastAsia="Calibri" w:cs="Calibri"/>
          <w:sz w:val="22"/>
          <w:szCs w:val="22"/>
        </w:rPr>
        <w:t>Who am I in the room?</w:t>
      </w:r>
    </w:p>
    <w:p w:rsidRPr="00C133F7" w:rsidR="006F4CA2" w:rsidP="348B80F2" w:rsidRDefault="69552E2F" w14:paraId="382E8043" w14:textId="1AC6DD56">
      <w:pPr>
        <w:rPr>
          <w:rFonts w:ascii="Calibri" w:hAnsi="Calibri" w:eastAsia="Calibri" w:cs="Calibri"/>
          <w:sz w:val="20"/>
          <w:szCs w:val="20"/>
        </w:rPr>
      </w:pPr>
      <w:r w:rsidRPr="348B80F2" w:rsidR="789B0FAE">
        <w:rPr>
          <w:rFonts w:ascii="Calibri" w:hAnsi="Calibri" w:eastAsia="Calibri" w:cs="Calibri"/>
          <w:sz w:val="22"/>
          <w:szCs w:val="22"/>
        </w:rPr>
        <w:t xml:space="preserve">With sincere conviction, I pursue my aim, to ignite a change and lead the same,  </w:t>
      </w:r>
    </w:p>
    <w:p w:rsidRPr="00C133F7" w:rsidR="006F4CA2" w:rsidP="348B80F2" w:rsidRDefault="69552E2F" w14:paraId="705E52E8" w14:textId="1303C737">
      <w:pPr>
        <w:pStyle w:val="Normal"/>
        <w:rPr>
          <w:rFonts w:ascii="Calibri" w:hAnsi="Calibri" w:eastAsia="Calibri" w:cs="Calibri"/>
          <w:sz w:val="22"/>
          <w:szCs w:val="22"/>
        </w:rPr>
      </w:pPr>
      <w:r w:rsidRPr="348B80F2" w:rsidR="789B0FAE">
        <w:rPr>
          <w:rFonts w:ascii="Calibri" w:hAnsi="Calibri" w:eastAsia="Calibri" w:cs="Calibri"/>
          <w:sz w:val="22"/>
          <w:szCs w:val="22"/>
        </w:rPr>
        <w:t xml:space="preserve">Through the subtle power of motivation, to help each spirit find </w:t>
      </w:r>
      <w:r w:rsidRPr="348B80F2" w:rsidR="6E434C70">
        <w:rPr>
          <w:rFonts w:ascii="Calibri" w:hAnsi="Calibri" w:eastAsia="Calibri" w:cs="Calibri"/>
          <w:sz w:val="22"/>
          <w:szCs w:val="22"/>
        </w:rPr>
        <w:t>their</w:t>
      </w:r>
      <w:r w:rsidRPr="348B80F2" w:rsidR="789B0FAE">
        <w:rPr>
          <w:rFonts w:ascii="Calibri" w:hAnsi="Calibri" w:eastAsia="Calibri" w:cs="Calibri"/>
          <w:sz w:val="22"/>
          <w:szCs w:val="22"/>
        </w:rPr>
        <w:t xml:space="preserve"> foundation</w:t>
      </w:r>
      <w:r w:rsidRPr="348B80F2" w:rsidR="78FCF5F5">
        <w:rPr>
          <w:rFonts w:ascii="Calibri" w:hAnsi="Calibri" w:eastAsia="Calibri" w:cs="Calibri"/>
          <w:sz w:val="22"/>
          <w:szCs w:val="22"/>
        </w:rPr>
        <w:t xml:space="preserve">, </w:t>
      </w:r>
      <w:r w:rsidRPr="348B80F2" w:rsidR="6518E62D">
        <w:rPr>
          <w:rFonts w:ascii="Calibri" w:hAnsi="Calibri" w:eastAsia="Calibri" w:cs="Calibri"/>
          <w:sz w:val="22"/>
          <w:szCs w:val="22"/>
        </w:rPr>
        <w:t>their</w:t>
      </w:r>
      <w:r w:rsidRPr="348B80F2" w:rsidR="78FCF5F5">
        <w:rPr>
          <w:rFonts w:ascii="Calibri" w:hAnsi="Calibri" w:eastAsia="Calibri" w:cs="Calibri"/>
          <w:sz w:val="22"/>
          <w:szCs w:val="22"/>
        </w:rPr>
        <w:t xml:space="preserve"> </w:t>
      </w:r>
      <w:r w:rsidRPr="348B80F2" w:rsidR="0D799787">
        <w:rPr>
          <w:rFonts w:ascii="Calibri" w:hAnsi="Calibri" w:eastAsia="Calibri" w:cs="Calibri"/>
          <w:sz w:val="22"/>
          <w:szCs w:val="22"/>
        </w:rPr>
        <w:t>unique</w:t>
      </w:r>
      <w:r w:rsidRPr="348B80F2" w:rsidR="0B8334CE">
        <w:rPr>
          <w:rFonts w:ascii="Calibri" w:hAnsi="Calibri" w:eastAsia="Calibri" w:cs="Calibri"/>
          <w:sz w:val="22"/>
          <w:szCs w:val="22"/>
        </w:rPr>
        <w:t xml:space="preserve"> voice, their liberty,</w:t>
      </w:r>
      <w:r w:rsidRPr="348B80F2" w:rsidR="040A7930">
        <w:rPr>
          <w:rFonts w:ascii="Calibri" w:hAnsi="Calibri" w:eastAsia="Calibri" w:cs="Calibri"/>
          <w:sz w:val="22"/>
          <w:szCs w:val="22"/>
        </w:rPr>
        <w:t xml:space="preserve"> f</w:t>
      </w:r>
      <w:r w:rsidRPr="348B80F2" w:rsidR="789B0FAE">
        <w:rPr>
          <w:rFonts w:ascii="Calibri" w:hAnsi="Calibri" w:eastAsia="Calibri" w:cs="Calibri"/>
          <w:sz w:val="22"/>
          <w:szCs w:val="22"/>
        </w:rPr>
        <w:t xml:space="preserve">or this is my vocation. </w:t>
      </w:r>
    </w:p>
    <w:p w:rsidRPr="00C133F7" w:rsidR="006F4CA2" w:rsidP="348B80F2" w:rsidRDefault="69552E2F" w14:paraId="57128C5C" w14:textId="7F4BB56E">
      <w:pPr>
        <w:pStyle w:val="Normal"/>
        <w:rPr>
          <w:rFonts w:ascii="Calibri" w:hAnsi="Calibri" w:eastAsia="Calibri" w:cs="Calibri"/>
          <w:sz w:val="22"/>
          <w:szCs w:val="22"/>
        </w:rPr>
      </w:pPr>
      <w:r w:rsidRPr="348B80F2" w:rsidR="69552E2F">
        <w:rPr>
          <w:rFonts w:ascii="Calibri" w:hAnsi="Calibri" w:eastAsia="Calibri" w:cs="Calibri"/>
          <w:sz w:val="22"/>
          <w:szCs w:val="22"/>
        </w:rPr>
        <w:t>How do I define my</w:t>
      </w:r>
      <w:r w:rsidRPr="348B80F2" w:rsidR="3D90431C">
        <w:rPr>
          <w:rFonts w:ascii="Calibri" w:hAnsi="Calibri" w:eastAsia="Calibri" w:cs="Calibri"/>
          <w:sz w:val="22"/>
          <w:szCs w:val="22"/>
        </w:rPr>
        <w:t xml:space="preserve"> </w:t>
      </w:r>
      <w:r w:rsidRPr="348B80F2" w:rsidR="271AD8FE">
        <w:rPr>
          <w:rFonts w:ascii="Calibri" w:hAnsi="Calibri" w:eastAsia="Calibri" w:cs="Calibri"/>
          <w:sz w:val="22"/>
          <w:szCs w:val="22"/>
        </w:rPr>
        <w:t>profession</w:t>
      </w:r>
      <w:r w:rsidRPr="348B80F2" w:rsidR="3D90431C">
        <w:rPr>
          <w:rFonts w:ascii="Calibri" w:hAnsi="Calibri" w:eastAsia="Calibri" w:cs="Calibri"/>
          <w:sz w:val="22"/>
          <w:szCs w:val="22"/>
        </w:rPr>
        <w:t>?</w:t>
      </w:r>
    </w:p>
    <w:p w:rsidRPr="00C133F7" w:rsidR="006F4CA2" w:rsidP="348B80F2" w:rsidRDefault="72342E13" w14:paraId="4196A2FE" w14:textId="3FA6A509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72342E13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C</w:t>
      </w:r>
      <w:r w:rsidRPr="348B80F2" w:rsidR="55E5E0A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onsidering the impact of my presence, choices and actions while </w:t>
      </w:r>
      <w:r w:rsidRPr="348B80F2" w:rsidR="55E5E0A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observing</w:t>
      </w:r>
      <w:r w:rsidRPr="348B80F2" w:rsidR="55E5E0A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and acknowledging others comportment social transactions</w:t>
      </w:r>
      <w:r w:rsidRPr="348B80F2" w:rsidR="1BB4443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</w:p>
    <w:p w:rsidRPr="00C133F7" w:rsidR="006F4CA2" w:rsidP="348B80F2" w:rsidRDefault="656DF50D" w14:paraId="05FD4477" w14:textId="58064065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656DF50D">
        <w:rPr>
          <w:rFonts w:ascii="Calibri" w:hAnsi="Calibri" w:eastAsia="Calibri" w:cs="Calibri"/>
          <w:sz w:val="22"/>
          <w:szCs w:val="22"/>
        </w:rPr>
        <w:t xml:space="preserve">While </w:t>
      </w:r>
      <w:r w:rsidRPr="348B80F2" w:rsidR="55E5E0A4">
        <w:rPr>
          <w:rFonts w:ascii="Calibri" w:hAnsi="Calibri" w:eastAsia="Calibri" w:cs="Calibri"/>
          <w:sz w:val="22"/>
          <w:szCs w:val="22"/>
        </w:rPr>
        <w:t>I</w:t>
      </w:r>
      <w:r w:rsidRPr="348B80F2" w:rsidR="50A599AB">
        <w:rPr>
          <w:rFonts w:ascii="Calibri" w:hAnsi="Calibri" w:eastAsia="Calibri" w:cs="Calibri"/>
          <w:sz w:val="22"/>
          <w:szCs w:val="22"/>
        </w:rPr>
        <w:t xml:space="preserve"> use a </w:t>
      </w:r>
      <w:r w:rsidRPr="348B80F2" w:rsidR="55E5E0A4">
        <w:rPr>
          <w:rFonts w:ascii="Calibri" w:hAnsi="Calibri" w:eastAsia="Calibri" w:cs="Calibri"/>
          <w:sz w:val="22"/>
          <w:szCs w:val="22"/>
        </w:rPr>
        <w:t xml:space="preserve">combination of </w:t>
      </w:r>
      <w:r w:rsidRPr="348B80F2" w:rsidR="04FD3D3F">
        <w:rPr>
          <w:rFonts w:ascii="Calibri" w:hAnsi="Calibri" w:eastAsia="Calibri" w:cs="Calibri"/>
          <w:sz w:val="22"/>
          <w:szCs w:val="22"/>
        </w:rPr>
        <w:t xml:space="preserve">creative </w:t>
      </w:r>
      <w:r w:rsidRPr="348B80F2" w:rsidR="6DF77D69">
        <w:rPr>
          <w:rFonts w:ascii="Calibri" w:hAnsi="Calibri" w:eastAsia="Calibri" w:cs="Calibri"/>
          <w:sz w:val="22"/>
          <w:szCs w:val="22"/>
        </w:rPr>
        <w:t>approach</w:t>
      </w:r>
      <w:r w:rsidRPr="348B80F2" w:rsidR="440DC5A7">
        <w:rPr>
          <w:rFonts w:ascii="Calibri" w:hAnsi="Calibri" w:eastAsia="Calibri" w:cs="Calibri"/>
          <w:sz w:val="22"/>
          <w:szCs w:val="22"/>
        </w:rPr>
        <w:t>es</w:t>
      </w:r>
      <w:r w:rsidRPr="348B80F2" w:rsidR="55E5E0A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a mastery profound</w:t>
      </w:r>
      <w:r w:rsidRPr="348B80F2" w:rsidR="0B6D23E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I</w:t>
      </w:r>
      <w:r w:rsidRPr="348B80F2" w:rsidR="55E5E0A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makes ethical judgments with the social and political context that lies all-round.</w:t>
      </w:r>
    </w:p>
    <w:p w:rsidRPr="00C133F7" w:rsidR="006F4CA2" w:rsidP="348B80F2" w:rsidRDefault="75E856F1" w14:paraId="3546F388" w14:textId="056C1434">
      <w:pPr>
        <w:rPr>
          <w:rFonts w:ascii="Calibri" w:hAnsi="Calibri" w:eastAsia="Calibri" w:cs="Calibri"/>
          <w:color w:val="000000" w:themeColor="text1"/>
          <w:sz w:val="20"/>
          <w:szCs w:val="20"/>
        </w:rPr>
      </w:pPr>
      <w:r w:rsidRPr="348B80F2" w:rsidR="75E856F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What </w:t>
      </w:r>
      <w:r w:rsidRPr="348B80F2" w:rsidR="1A240EA9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supporting </w:t>
      </w:r>
      <w:r w:rsidRPr="348B80F2" w:rsidR="75E856F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resources do I have access to?</w:t>
      </w:r>
    </w:p>
    <w:p w:rsidRPr="00C133F7" w:rsidR="006F4CA2" w:rsidP="348B80F2" w:rsidRDefault="006F4CA2" w14:paraId="2838A8DA" w14:textId="51B82215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77125093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I have knowledge of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3"/>
      </w:r>
      <w:r w:rsidRPr="348B80F2" w:rsidR="2E9686E3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Brecht to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4"/>
      </w:r>
      <w:r w:rsidRPr="348B80F2" w:rsidR="2E9686E3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Boal, </w:t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Site Specific</w:t>
      </w:r>
      <w:r w:rsidRPr="348B80F2" w:rsidR="3B6C61E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Theatre</w:t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to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5"/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Storymaking,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6"/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Playback and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7"/>
      </w:r>
      <w:r w:rsidRPr="348B80F2" w:rsidR="14BF293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the work </w:t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>Preston</w:t>
      </w:r>
      <w:r w:rsidRPr="348B80F2" w:rsidR="4FDC5692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, </w:t>
      </w:r>
      <w:r w:rsidRPr="348B80F2" w:rsidR="6F78B5A2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Theatre or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8"/>
      </w:r>
      <w:r w:rsidRPr="348B80F2" w:rsidR="6F78B5A2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Drama-in-education with </w:t>
      </w:r>
      <w:r w:rsidRPr="348B80F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9"/>
      </w:r>
      <w:r w:rsidRPr="348B80F2" w:rsidR="6F78B5A2">
        <w:rPr>
          <w:rFonts w:ascii="Calibri" w:hAnsi="Calibri" w:eastAsia="Calibri" w:cs="Calibri"/>
          <w:color w:val="000000" w:themeColor="text1"/>
          <w:sz w:val="22"/>
          <w:szCs w:val="22"/>
        </w:rPr>
        <w:t>Thompson and Thompson</w:t>
      </w:r>
      <w:r w:rsidRPr="348B80F2" w:rsidR="51560D84">
        <w:rPr>
          <w:rFonts w:ascii="Calibri" w:hAnsi="Calibri" w:eastAsia="Calibri" w:cs="Calibri"/>
          <w:color w:val="000000" w:themeColor="text1"/>
          <w:sz w:val="22"/>
          <w:szCs w:val="22"/>
        </w:rPr>
        <w:t>’s</w:t>
      </w:r>
      <w:r w:rsidRPr="348B80F2" w:rsidR="6F78B5A2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Critical Reflection</w:t>
      </w:r>
      <w:r w:rsidRPr="348B80F2" w:rsidR="0FFD5E29">
        <w:rPr>
          <w:rFonts w:ascii="Calibri" w:hAnsi="Calibri" w:eastAsia="Calibri" w:cs="Calibri"/>
          <w:color w:val="000000" w:themeColor="text1"/>
          <w:sz w:val="22"/>
          <w:szCs w:val="22"/>
        </w:rPr>
        <w:t>, covering community, education, and wellbeing</w:t>
      </w:r>
      <w:r w:rsidRPr="348B80F2" w:rsidR="2D390FD6">
        <w:rPr>
          <w:rFonts w:ascii="Calibri" w:hAnsi="Calibri" w:eastAsia="Calibri" w:cs="Calibri"/>
          <w:color w:val="000000" w:themeColor="text1"/>
          <w:sz w:val="22"/>
          <w:szCs w:val="22"/>
        </w:rPr>
        <w:t>,</w:t>
      </w:r>
      <w:r w:rsidRPr="348B80F2" w:rsidR="37DD675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sourced from my </w:t>
      </w:r>
      <w:r w:rsidRPr="348B80F2" w:rsidR="2D390FD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academic </w:t>
      </w:r>
      <w:r w:rsidRPr="348B80F2" w:rsidR="271AAD2A">
        <w:rPr>
          <w:rFonts w:ascii="Calibri" w:hAnsi="Calibri" w:eastAsia="Calibri" w:cs="Calibri"/>
          <w:color w:val="000000" w:themeColor="text1"/>
          <w:sz w:val="22"/>
          <w:szCs w:val="22"/>
        </w:rPr>
        <w:t>collection</w:t>
      </w:r>
      <w:r w:rsidRPr="348B80F2" w:rsidR="0FFD5E29">
        <w:rPr>
          <w:rFonts w:ascii="Calibri" w:hAnsi="Calibri" w:eastAsia="Calibri" w:cs="Calibri"/>
          <w:color w:val="000000" w:themeColor="text1"/>
          <w:sz w:val="22"/>
          <w:szCs w:val="22"/>
        </w:rPr>
        <w:t>.</w:t>
      </w:r>
      <w:r w:rsidRPr="348B80F2" w:rsidR="5388978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</w:p>
    <w:p w:rsidRPr="00C133F7" w:rsidR="006F4CA2" w:rsidP="348B80F2" w:rsidRDefault="24AC84D1" w14:paraId="6E9A72D0" w14:textId="3F4841BE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348B80F2" w:rsidR="24AC84D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How</w:t>
      </w:r>
      <w:r w:rsidRPr="348B80F2" w:rsidR="2CAA924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did I </w:t>
      </w:r>
      <w:r w:rsidRPr="348B80F2" w:rsidR="0B1B6E03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hone</w:t>
      </w:r>
      <w:r w:rsidRPr="348B80F2" w:rsidR="3113E4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my creative approach</w:t>
      </w:r>
      <w:r w:rsidRPr="348B80F2" w:rsidR="2CAA924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?</w:t>
      </w:r>
    </w:p>
    <w:p w:rsidRPr="00C133F7" w:rsidR="006F4CA2" w:rsidP="348B80F2" w:rsidRDefault="55E5E0A4" w14:paraId="7D67FB6C" w14:textId="34436285">
      <w:pPr>
        <w:rPr>
          <w:rFonts w:ascii="Calibri" w:hAnsi="Calibri" w:eastAsia="Calibri" w:cs="Calibri"/>
          <w:color w:val="000000" w:themeColor="text1"/>
          <w:sz w:val="20"/>
          <w:szCs w:val="20"/>
        </w:rPr>
      </w:pPr>
      <w:r w:rsidRPr="348B80F2" w:rsidR="55E5E0A4">
        <w:rPr>
          <w:rFonts w:ascii="Calibri" w:hAnsi="Calibri" w:eastAsia="Calibri" w:cs="Calibri"/>
          <w:color w:val="000000" w:themeColor="text1"/>
          <w:sz w:val="22"/>
          <w:szCs w:val="22"/>
        </w:rPr>
        <w:t>The tools at my disposal s</w:t>
      </w:r>
      <w:r w:rsidRPr="348B80F2" w:rsidR="564A7599">
        <w:rPr>
          <w:rFonts w:ascii="Calibri" w:hAnsi="Calibri" w:eastAsia="Calibri" w:cs="Calibri"/>
          <w:color w:val="000000" w:themeColor="text1"/>
          <w:sz w:val="22"/>
          <w:szCs w:val="22"/>
        </w:rPr>
        <w:t>tem from</w:t>
      </w:r>
      <w:r w:rsidRPr="348B80F2" w:rsidR="203A7D9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my</w:t>
      </w:r>
      <w:r w:rsidRPr="348B80F2" w:rsidR="564A759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7FE6E62D">
        <w:rPr>
          <w:rFonts w:ascii="Calibri" w:hAnsi="Calibri" w:eastAsia="Calibri" w:cs="Calibri"/>
          <w:color w:val="000000" w:themeColor="text1"/>
          <w:sz w:val="22"/>
          <w:szCs w:val="22"/>
        </w:rPr>
        <w:t>mentors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47F4B41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who lay 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>within</w:t>
      </w:r>
      <w:r w:rsidRPr="348B80F2" w:rsidR="25FA34B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0D9BAEFB">
        <w:rPr>
          <w:rFonts w:ascii="Calibri" w:hAnsi="Calibri" w:eastAsia="Calibri" w:cs="Calibri"/>
          <w:color w:val="000000" w:themeColor="text1"/>
          <w:sz w:val="22"/>
          <w:szCs w:val="22"/>
        </w:rPr>
        <w:t>the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words on </w:t>
      </w:r>
      <w:r w:rsidRPr="348B80F2" w:rsidR="3D3E7A0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a 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>page</w:t>
      </w:r>
      <w:r w:rsidRPr="348B80F2" w:rsidR="6416959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or</w:t>
      </w:r>
      <w:r w:rsidRPr="348B80F2" w:rsidR="2B75B164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their presence in a space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07FA193E">
        <w:rPr>
          <w:rFonts w:ascii="Calibri" w:hAnsi="Calibri" w:eastAsia="Calibri" w:cs="Calibri"/>
          <w:color w:val="000000" w:themeColor="text1"/>
          <w:sz w:val="22"/>
          <w:szCs w:val="22"/>
        </w:rPr>
        <w:t>sharing their</w:t>
      </w:r>
      <w:r w:rsidRPr="348B80F2" w:rsidR="799F653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brilliance</w:t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such as </w:t>
      </w:r>
      <w:r w:rsidRPr="348B80F2" w:rsidR="006F4CA2">
        <w:rPr>
          <w:rStyle w:val="FootnoteReference"/>
          <w:rFonts w:ascii="Calibri" w:hAnsi="Calibri" w:eastAsia="Calibri" w:cs="Calibri"/>
          <w:color w:val="000000" w:themeColor="text1"/>
          <w:sz w:val="22"/>
          <w:szCs w:val="22"/>
        </w:rPr>
        <w:footnoteReference w:id="10"/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>Boal,</w:t>
      </w:r>
      <w:r w:rsidRPr="348B80F2" w:rsidR="5E71AFAD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Franks,</w:t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Geese,</w:t>
      </w:r>
      <w:r w:rsidRPr="348B80F2" w:rsidR="27DCE12E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Halkett,</w:t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Heathcoat,</w:t>
      </w:r>
      <w:r w:rsidRPr="348B80F2" w:rsidR="660E640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660E6408">
        <w:rPr>
          <w:rFonts w:ascii="Calibri" w:hAnsi="Calibri" w:eastAsia="Calibri" w:cs="Calibri"/>
          <w:color w:val="010C07"/>
          <w:sz w:val="22"/>
          <w:szCs w:val="22"/>
        </w:rPr>
        <w:t>Morgan,</w:t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Preston, Rodge</w:t>
      </w:r>
      <w:r w:rsidRPr="348B80F2" w:rsidR="70975751">
        <w:rPr>
          <w:rFonts w:ascii="Calibri" w:hAnsi="Calibri" w:eastAsia="Calibri" w:cs="Calibri"/>
          <w:color w:val="000000" w:themeColor="text1"/>
          <w:sz w:val="22"/>
          <w:szCs w:val="22"/>
        </w:rPr>
        <w:t>r</w:t>
      </w:r>
      <w:r w:rsidRPr="348B80F2" w:rsidR="63AA73B8">
        <w:rPr>
          <w:rFonts w:ascii="Calibri" w:hAnsi="Calibri" w:eastAsia="Calibri" w:cs="Calibri"/>
          <w:color w:val="000000" w:themeColor="text1"/>
          <w:sz w:val="22"/>
          <w:szCs w:val="22"/>
        </w:rPr>
        <w:t>s</w:t>
      </w:r>
      <w:r w:rsidRPr="348B80F2" w:rsidR="0E113B25">
        <w:rPr>
          <w:rFonts w:ascii="Calibri" w:hAnsi="Calibri" w:eastAsia="Calibri" w:cs="Calibri"/>
          <w:color w:val="000000" w:themeColor="text1"/>
          <w:sz w:val="22"/>
          <w:szCs w:val="22"/>
        </w:rPr>
        <w:t>,</w:t>
      </w:r>
      <w:r w:rsidRPr="348B80F2" w:rsidR="02C72E27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Smart,</w:t>
      </w:r>
      <w:r w:rsidRPr="348B80F2" w:rsidR="0E113B25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348B80F2" w:rsidR="6A2D478D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Van </w:t>
      </w:r>
      <w:r w:rsidRPr="348B80F2" w:rsidR="6A2D478D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Exan</w:t>
      </w:r>
      <w:r w:rsidRPr="348B80F2" w:rsidR="6A2D478D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and </w:t>
      </w:r>
      <w:r w:rsidRPr="348B80F2" w:rsidR="0E113B25">
        <w:rPr>
          <w:rFonts w:ascii="Calibri" w:hAnsi="Calibri" w:eastAsia="Calibri" w:cs="Calibri"/>
          <w:color w:val="000000" w:themeColor="text1"/>
          <w:sz w:val="22"/>
          <w:szCs w:val="22"/>
        </w:rPr>
        <w:t>William</w:t>
      </w:r>
      <w:r w:rsidRPr="348B80F2" w:rsidR="10EA8479">
        <w:rPr>
          <w:rFonts w:ascii="Calibri" w:hAnsi="Calibri" w:eastAsia="Calibri" w:cs="Calibri"/>
          <w:color w:val="000000" w:themeColor="text1"/>
          <w:sz w:val="22"/>
          <w:szCs w:val="22"/>
        </w:rPr>
        <w:t>s</w:t>
      </w:r>
      <w:r w:rsidRPr="348B80F2" w:rsidR="1954949E">
        <w:rPr>
          <w:rFonts w:ascii="Calibri" w:hAnsi="Calibri" w:eastAsia="Calibri" w:cs="Calibri"/>
          <w:color w:val="000000" w:themeColor="text1"/>
          <w:sz w:val="22"/>
          <w:szCs w:val="22"/>
        </w:rPr>
        <w:t>.</w:t>
      </w:r>
    </w:p>
    <w:p w:rsidRPr="00C133F7" w:rsidR="006F4CA2" w:rsidP="348B80F2" w:rsidRDefault="006F4CA2" w14:paraId="2917DB23" w14:textId="5039CCE5" w14:noSpellErr="1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Pr="00C133F7" w:rsidR="006F4CA2" w:rsidP="348B80F2" w:rsidRDefault="006F4CA2" w14:paraId="47496461" w14:textId="2B11D9A1">
      <w:pPr>
        <w:rPr>
          <w:rFonts w:ascii="Calibri" w:hAnsi="Calibri" w:eastAsia="Calibri" w:cs="Calibri"/>
          <w:sz w:val="22"/>
          <w:szCs w:val="22"/>
        </w:rPr>
      </w:pPr>
      <w:r w:rsidRPr="348B80F2">
        <w:rPr>
          <w:rStyle w:val="FootnoteReference"/>
          <w:rFonts w:ascii="Calibri" w:hAnsi="Calibri" w:eastAsia="Calibri" w:cs="Calibri"/>
          <w:sz w:val="22"/>
          <w:szCs w:val="22"/>
        </w:rPr>
        <w:footnoteReference w:id="11"/>
      </w:r>
      <w:r w:rsidRPr="348B80F2" w:rsidR="07AE26BC">
        <w:rPr>
          <w:rFonts w:ascii="Calibri" w:hAnsi="Calibri" w:eastAsia="Calibri" w:cs="Calibri"/>
          <w:sz w:val="22"/>
          <w:szCs w:val="22"/>
        </w:rPr>
        <w:t>Who am I in the room</w:t>
      </w:r>
      <w:r w:rsidRPr="348B80F2" w:rsidR="528AE71C">
        <w:rPr>
          <w:rFonts w:ascii="Calibri" w:hAnsi="Calibri" w:eastAsia="Calibri" w:cs="Calibri"/>
          <w:sz w:val="22"/>
          <w:szCs w:val="22"/>
        </w:rPr>
        <w:t>?</w:t>
      </w:r>
    </w:p>
    <w:p w:rsidR="3EC05DB5" w:rsidP="348B80F2" w:rsidRDefault="3EC05DB5" w14:paraId="29EF150B" w14:textId="3B09C23D">
      <w:pPr>
        <w:rPr>
          <w:rFonts w:ascii="Calibri" w:hAnsi="Calibri" w:eastAsia="Calibri" w:cs="Calibri"/>
          <w:sz w:val="22"/>
          <w:szCs w:val="22"/>
        </w:rPr>
      </w:pPr>
      <w:r w:rsidRPr="348B80F2" w:rsidR="3EC05DB5">
        <w:rPr>
          <w:rFonts w:ascii="Calibri" w:hAnsi="Calibri" w:eastAsia="Calibri" w:cs="Calibri"/>
          <w:sz w:val="22"/>
          <w:szCs w:val="22"/>
        </w:rPr>
        <w:t>Claiming to dwell in the quiet and shadows of the space when I seem to</w:t>
      </w:r>
      <w:r w:rsidRPr="348B80F2" w:rsidR="238FECA2">
        <w:rPr>
          <w:rFonts w:ascii="Calibri" w:hAnsi="Calibri" w:eastAsia="Calibri" w:cs="Calibri"/>
          <w:sz w:val="22"/>
          <w:szCs w:val="22"/>
        </w:rPr>
        <w:t xml:space="preserve"> thrive within playful chaos</w:t>
      </w:r>
      <w:r w:rsidRPr="348B80F2" w:rsidR="17E1BBA6">
        <w:rPr>
          <w:rFonts w:ascii="Calibri" w:hAnsi="Calibri" w:eastAsia="Calibri" w:cs="Calibri"/>
          <w:sz w:val="22"/>
          <w:szCs w:val="22"/>
        </w:rPr>
        <w:t>.</w:t>
      </w:r>
    </w:p>
    <w:p w:rsidR="773B9375" w:rsidP="348B80F2" w:rsidRDefault="773B9375" w14:paraId="1A9B6F35" w14:textId="5197BCE3">
      <w:pPr>
        <w:rPr>
          <w:rFonts w:ascii="Calibri" w:hAnsi="Calibri" w:eastAsia="Calibri" w:cs="Calibri"/>
          <w:sz w:val="22"/>
          <w:szCs w:val="22"/>
        </w:rPr>
      </w:pPr>
      <w:r w:rsidRPr="348B80F2" w:rsidR="773B9375">
        <w:rPr>
          <w:rFonts w:ascii="Calibri" w:hAnsi="Calibri" w:eastAsia="Calibri" w:cs="Calibri"/>
          <w:sz w:val="22"/>
          <w:szCs w:val="22"/>
        </w:rPr>
        <w:t xml:space="preserve">Where did this idea come from? </w:t>
      </w:r>
    </w:p>
    <w:p w:rsidR="52AE00E4" w:rsidP="348B80F2" w:rsidRDefault="52AE00E4" w14:paraId="19B25C86" w14:textId="26DDA371">
      <w:pPr>
        <w:rPr>
          <w:rFonts w:ascii="Calibri" w:hAnsi="Calibri" w:eastAsia="Calibri" w:cs="Calibri"/>
          <w:sz w:val="22"/>
          <w:szCs w:val="22"/>
        </w:rPr>
      </w:pPr>
      <w:r w:rsidRPr="348B80F2" w:rsidR="52AE00E4">
        <w:rPr>
          <w:rFonts w:ascii="Calibri" w:hAnsi="Calibri" w:eastAsia="Calibri" w:cs="Calibri"/>
          <w:sz w:val="22"/>
          <w:szCs w:val="22"/>
        </w:rPr>
        <w:t>Experiencing the sensation of being a fraud, a pretender, navigating through this tumultuous charade</w:t>
      </w:r>
      <w:r w:rsidRPr="348B80F2" w:rsidR="0C97C749">
        <w:rPr>
          <w:rFonts w:ascii="Calibri" w:hAnsi="Calibri" w:eastAsia="Calibri" w:cs="Calibri"/>
          <w:sz w:val="22"/>
          <w:szCs w:val="22"/>
        </w:rPr>
        <w:t xml:space="preserve"> is absurd.</w:t>
      </w:r>
    </w:p>
    <w:p w:rsidR="1DE61395" w:rsidP="348B80F2" w:rsidRDefault="1DE61395" w14:paraId="696D92EF" w14:textId="4CB7BBA5">
      <w:pPr>
        <w:rPr>
          <w:rFonts w:ascii="Calibri" w:hAnsi="Calibri" w:eastAsia="Calibri" w:cs="Calibri"/>
          <w:sz w:val="22"/>
          <w:szCs w:val="22"/>
        </w:rPr>
      </w:pPr>
      <w:r w:rsidRPr="348B80F2" w:rsidR="1DE61395">
        <w:rPr>
          <w:rFonts w:ascii="Calibri" w:hAnsi="Calibri" w:eastAsia="Calibri" w:cs="Calibri"/>
          <w:sz w:val="22"/>
          <w:szCs w:val="22"/>
        </w:rPr>
        <w:t>Why has my mind entered a state of doom and gloom?</w:t>
      </w:r>
    </w:p>
    <w:p w:rsidR="77BB4AFB" w:rsidP="348B80F2" w:rsidRDefault="77BB4AFB" w14:paraId="1DDD717F" w14:textId="32A42130">
      <w:pPr>
        <w:rPr>
          <w:rFonts w:ascii="Calibri" w:hAnsi="Calibri" w:eastAsia="Calibri" w:cs="Calibri"/>
          <w:sz w:val="22"/>
          <w:szCs w:val="22"/>
        </w:rPr>
      </w:pPr>
      <w:r w:rsidRPr="348B80F2" w:rsidR="77BB4AFB">
        <w:rPr>
          <w:rFonts w:ascii="Calibri" w:hAnsi="Calibri" w:eastAsia="Calibri" w:cs="Calibri"/>
          <w:sz w:val="22"/>
          <w:szCs w:val="22"/>
        </w:rPr>
        <w:t xml:space="preserve">Criticising every thought, </w:t>
      </w:r>
      <w:r w:rsidRPr="348B80F2" w:rsidR="77BB4AFB">
        <w:rPr>
          <w:rFonts w:ascii="Calibri" w:hAnsi="Calibri" w:eastAsia="Calibri" w:cs="Calibri"/>
          <w:sz w:val="22"/>
          <w:szCs w:val="22"/>
        </w:rPr>
        <w:t>action</w:t>
      </w:r>
      <w:r w:rsidRPr="348B80F2" w:rsidR="77BB4AFB">
        <w:rPr>
          <w:rFonts w:ascii="Calibri" w:hAnsi="Calibri" w:eastAsia="Calibri" w:cs="Calibri"/>
          <w:sz w:val="22"/>
          <w:szCs w:val="22"/>
        </w:rPr>
        <w:t xml:space="preserve"> and intention with intense contempt</w:t>
      </w:r>
      <w:r w:rsidRPr="348B80F2" w:rsidR="365A06FF">
        <w:rPr>
          <w:rFonts w:ascii="Calibri" w:hAnsi="Calibri" w:eastAsia="Calibri" w:cs="Calibri"/>
          <w:sz w:val="22"/>
          <w:szCs w:val="22"/>
        </w:rPr>
        <w:t>, where did I learn this</w:t>
      </w:r>
      <w:r w:rsidRPr="348B80F2" w:rsidR="442E6E1F">
        <w:rPr>
          <w:rFonts w:ascii="Calibri" w:hAnsi="Calibri" w:eastAsia="Calibri" w:cs="Calibri"/>
          <w:sz w:val="22"/>
          <w:szCs w:val="22"/>
        </w:rPr>
        <w:t>, to understand I</w:t>
      </w:r>
      <w:r w:rsidRPr="348B80F2" w:rsidR="77BB4AFB">
        <w:rPr>
          <w:rFonts w:ascii="Calibri" w:hAnsi="Calibri" w:eastAsia="Calibri" w:cs="Calibri"/>
          <w:sz w:val="22"/>
          <w:szCs w:val="22"/>
        </w:rPr>
        <w:t xml:space="preserve"> </w:t>
      </w:r>
      <w:r w:rsidRPr="348B80F2" w:rsidR="77BB4AFB">
        <w:rPr>
          <w:rFonts w:ascii="Calibri" w:hAnsi="Calibri" w:eastAsia="Calibri" w:cs="Calibri"/>
          <w:sz w:val="22"/>
          <w:szCs w:val="22"/>
        </w:rPr>
        <w:t>attempt</w:t>
      </w:r>
      <w:r w:rsidRPr="348B80F2" w:rsidR="4BDED8C2">
        <w:rPr>
          <w:rFonts w:ascii="Calibri" w:hAnsi="Calibri" w:eastAsia="Calibri" w:cs="Calibri"/>
          <w:sz w:val="22"/>
          <w:szCs w:val="22"/>
        </w:rPr>
        <w:t>.</w:t>
      </w:r>
    </w:p>
    <w:p w:rsidR="246B5A31" w:rsidP="348B80F2" w:rsidRDefault="246B5A31" w14:paraId="3672B912" w14:textId="5EBC898E">
      <w:pPr>
        <w:rPr>
          <w:rFonts w:ascii="Calibri" w:hAnsi="Calibri" w:eastAsia="Calibri" w:cs="Calibri"/>
          <w:sz w:val="22"/>
          <w:szCs w:val="22"/>
        </w:rPr>
      </w:pPr>
      <w:r w:rsidRPr="348B80F2" w:rsidR="246B5A31">
        <w:rPr>
          <w:rFonts w:ascii="Calibri" w:hAnsi="Calibri" w:eastAsia="Calibri" w:cs="Calibri"/>
          <w:sz w:val="22"/>
          <w:szCs w:val="22"/>
        </w:rPr>
        <w:t>I have f</w:t>
      </w:r>
      <w:r w:rsidRPr="348B80F2" w:rsidR="1DB3B358">
        <w:rPr>
          <w:rFonts w:ascii="Calibri" w:hAnsi="Calibri" w:eastAsia="Calibri" w:cs="Calibri"/>
          <w:sz w:val="22"/>
          <w:szCs w:val="22"/>
        </w:rPr>
        <w:t xml:space="preserve">orgotten </w:t>
      </w:r>
      <w:r w:rsidRPr="348B80F2" w:rsidR="5F035027">
        <w:rPr>
          <w:rFonts w:ascii="Calibri" w:hAnsi="Calibri" w:eastAsia="Calibri" w:cs="Calibri"/>
          <w:sz w:val="22"/>
          <w:szCs w:val="22"/>
        </w:rPr>
        <w:t>the sound of my hearts soft swell I assume.</w:t>
      </w:r>
    </w:p>
    <w:p w:rsidR="2B0925F0" w:rsidP="348B80F2" w:rsidRDefault="2B0925F0" w14:paraId="77EF3DAF" w14:textId="004A210B">
      <w:pPr>
        <w:rPr>
          <w:rFonts w:ascii="Calibri" w:hAnsi="Calibri" w:eastAsia="Calibri" w:cs="Calibri"/>
          <w:sz w:val="22"/>
          <w:szCs w:val="22"/>
        </w:rPr>
      </w:pPr>
      <w:r w:rsidRPr="348B80F2" w:rsidR="2B0925F0">
        <w:rPr>
          <w:rFonts w:ascii="Calibri" w:hAnsi="Calibri" w:eastAsia="Calibri" w:cs="Calibri"/>
          <w:sz w:val="22"/>
          <w:szCs w:val="22"/>
        </w:rPr>
        <w:t>The sound of my swelling heart is like an i</w:t>
      </w:r>
      <w:r w:rsidRPr="348B80F2" w:rsidR="1D9DF89E">
        <w:rPr>
          <w:rFonts w:ascii="Calibri" w:hAnsi="Calibri" w:eastAsia="Calibri" w:cs="Calibri"/>
          <w:sz w:val="22"/>
          <w:szCs w:val="22"/>
        </w:rPr>
        <w:t>mperfect</w:t>
      </w:r>
      <w:r w:rsidRPr="348B80F2" w:rsidR="2B0925F0">
        <w:rPr>
          <w:rFonts w:ascii="Calibri" w:hAnsi="Calibri" w:eastAsia="Calibri" w:cs="Calibri"/>
          <w:sz w:val="22"/>
          <w:szCs w:val="22"/>
        </w:rPr>
        <w:t xml:space="preserve"> cadence that reverberates and resonates within the present,</w:t>
      </w:r>
    </w:p>
    <w:p w:rsidR="2201DD18" w:rsidP="348B80F2" w:rsidRDefault="2201DD18" w14:paraId="578D35FB" w14:textId="30542270">
      <w:pPr>
        <w:rPr>
          <w:rFonts w:ascii="Calibri" w:hAnsi="Calibri" w:eastAsia="Calibri" w:cs="Calibri"/>
          <w:sz w:val="22"/>
          <w:szCs w:val="22"/>
        </w:rPr>
      </w:pPr>
      <w:r w:rsidRPr="348B80F2" w:rsidR="2201DD18">
        <w:rPr>
          <w:rFonts w:ascii="Calibri" w:hAnsi="Calibri" w:eastAsia="Calibri" w:cs="Calibri"/>
          <w:sz w:val="22"/>
          <w:szCs w:val="22"/>
        </w:rPr>
        <w:t>Like a shell kneading its way along the shoreline coaxed by the push and pull of the tide,</w:t>
      </w:r>
    </w:p>
    <w:p w:rsidR="14DC8CBD" w:rsidP="348B80F2" w:rsidRDefault="14DC8CBD" w14:paraId="41A393DB" w14:textId="79CCC786">
      <w:pPr>
        <w:rPr>
          <w:rFonts w:ascii="Calibri" w:hAnsi="Calibri" w:eastAsia="Calibri" w:cs="Calibri"/>
          <w:sz w:val="22"/>
          <w:szCs w:val="22"/>
        </w:rPr>
      </w:pPr>
      <w:r w:rsidRPr="348B80F2" w:rsidR="14DC8CBD">
        <w:rPr>
          <w:rFonts w:ascii="Calibri" w:hAnsi="Calibri" w:eastAsia="Calibri" w:cs="Calibri"/>
          <w:sz w:val="22"/>
          <w:szCs w:val="22"/>
        </w:rPr>
        <w:t xml:space="preserve">Like </w:t>
      </w:r>
      <w:r w:rsidRPr="348B80F2" w:rsidR="536DC7A3">
        <w:rPr>
          <w:rFonts w:ascii="Calibri" w:hAnsi="Calibri" w:eastAsia="Calibri" w:cs="Calibri"/>
          <w:sz w:val="22"/>
          <w:szCs w:val="22"/>
        </w:rPr>
        <w:t>the dim</w:t>
      </w:r>
      <w:r w:rsidRPr="348B80F2" w:rsidR="442F644E">
        <w:rPr>
          <w:rFonts w:ascii="Calibri" w:hAnsi="Calibri" w:eastAsia="Calibri" w:cs="Calibri"/>
          <w:sz w:val="22"/>
          <w:szCs w:val="22"/>
        </w:rPr>
        <w:t xml:space="preserve"> cinder</w:t>
      </w:r>
      <w:r w:rsidRPr="348B80F2" w:rsidR="536DC7A3">
        <w:rPr>
          <w:rFonts w:ascii="Calibri" w:hAnsi="Calibri" w:eastAsia="Calibri" w:cs="Calibri"/>
          <w:sz w:val="22"/>
          <w:szCs w:val="22"/>
        </w:rPr>
        <w:t xml:space="preserve"> light of a dying fire, it flickers and sways, reigniting </w:t>
      </w:r>
      <w:r w:rsidRPr="348B80F2" w:rsidR="6C008658">
        <w:rPr>
          <w:rFonts w:ascii="Calibri" w:hAnsi="Calibri" w:eastAsia="Calibri" w:cs="Calibri"/>
          <w:sz w:val="22"/>
          <w:szCs w:val="22"/>
        </w:rPr>
        <w:t>a fiery spark,</w:t>
      </w:r>
    </w:p>
    <w:p w:rsidR="5DE455A5" w:rsidP="348B80F2" w:rsidRDefault="5DE455A5" w14:paraId="4083EF73" w14:textId="1D833EB9">
      <w:pPr>
        <w:rPr>
          <w:rFonts w:ascii="Calibri" w:hAnsi="Calibri" w:eastAsia="Calibri" w:cs="Calibri"/>
          <w:sz w:val="20"/>
          <w:szCs w:val="20"/>
        </w:rPr>
      </w:pPr>
      <w:r w:rsidRPr="348B80F2" w:rsidR="4E723543">
        <w:rPr>
          <w:rFonts w:ascii="Calibri" w:hAnsi="Calibri" w:eastAsia="Calibri" w:cs="Calibri"/>
          <w:sz w:val="22"/>
          <w:szCs w:val="22"/>
        </w:rPr>
        <w:t xml:space="preserve">Like the sensation of empowerment when given </w:t>
      </w:r>
      <w:r w:rsidRPr="348B80F2" w:rsidR="046A29BA">
        <w:rPr>
          <w:rFonts w:ascii="Calibri" w:hAnsi="Calibri" w:eastAsia="Calibri" w:cs="Calibri"/>
          <w:sz w:val="22"/>
          <w:szCs w:val="22"/>
        </w:rPr>
        <w:t>agency, providing a voice to the voiceless courageously</w:t>
      </w:r>
      <w:r w:rsidRPr="348B80F2" w:rsidR="6C03EE05">
        <w:rPr>
          <w:rFonts w:ascii="Calibri" w:hAnsi="Calibri" w:eastAsia="Calibri" w:cs="Calibri"/>
          <w:sz w:val="22"/>
          <w:szCs w:val="22"/>
        </w:rPr>
        <w:t>.</w:t>
      </w:r>
      <w:r w:rsidRPr="348B80F2" w:rsidR="046A29BA">
        <w:rPr>
          <w:rFonts w:ascii="Calibri" w:hAnsi="Calibri" w:eastAsia="Calibri" w:cs="Calibri"/>
          <w:sz w:val="22"/>
          <w:szCs w:val="22"/>
        </w:rPr>
        <w:t xml:space="preserve"> </w:t>
      </w:r>
    </w:p>
    <w:p w:rsidR="5DE455A5" w:rsidP="348B80F2" w:rsidRDefault="5DE455A5" w14:paraId="70BA9380" w14:textId="42C99D58">
      <w:pPr>
        <w:rPr>
          <w:rFonts w:ascii="Calibri" w:hAnsi="Calibri" w:eastAsia="Calibri" w:cs="Calibri"/>
          <w:sz w:val="22"/>
          <w:szCs w:val="22"/>
        </w:rPr>
      </w:pPr>
    </w:p>
    <w:p w:rsidR="5DE455A5" w:rsidP="348B80F2" w:rsidRDefault="5DE455A5" w14:paraId="3D4703E4" w14:textId="1FF4828A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4FD3BCA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Who am I in the room?</w:t>
      </w:r>
    </w:p>
    <w:p w:rsidR="5DE455A5" w:rsidP="348B80F2" w:rsidRDefault="5DE455A5" w14:paraId="346839DB" w14:textId="4F9FBFB7">
      <w:pPr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7F8C830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In my practice 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I </w:t>
      </w:r>
      <w:r w:rsidRPr="348B80F2" w:rsidR="3F3450C2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cultivate and strive for a</w:t>
      </w:r>
      <w:r w:rsidRPr="348B80F2" w:rsidR="41F986F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n area that is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cultural safe, a space of respect, where diverse voices </w:t>
      </w:r>
      <w:r w:rsidRPr="348B80F2" w:rsidR="30472CC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unite</w:t>
      </w:r>
      <w:r w:rsidRPr="348B80F2" w:rsidR="28A4A549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</w:t>
      </w:r>
      <w:r w:rsidRPr="348B80F2" w:rsidR="30472CC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and </w:t>
      </w:r>
      <w:r w:rsidRPr="348B80F2" w:rsidR="6168CE5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people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connect</w:t>
      </w:r>
      <w:r w:rsidRPr="348B80F2" w:rsidR="3065A18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</w:p>
    <w:p w:rsidR="5DE455A5" w:rsidP="348B80F2" w:rsidRDefault="5DE455A5" w14:paraId="26B4F376" w14:textId="03A972FB">
      <w:pPr>
        <w:pStyle w:val="Normal"/>
        <w:rPr>
          <w:rFonts w:ascii="Calibri" w:hAnsi="Calibri" w:eastAsia="Calibri" w:cs="Calibri"/>
          <w:color w:val="000000" w:themeColor="text1" w:themeTint="FF" w:themeShade="FF"/>
          <w:sz w:val="20"/>
          <w:szCs w:val="20"/>
        </w:rPr>
      </w:pPr>
      <w:r w:rsidRPr="348B80F2">
        <w:rPr>
          <w:rStyle w:val="FootnoteReference"/>
          <w:rFonts w:ascii="Calibri" w:hAnsi="Calibri" w:eastAsia="Calibri" w:cs="Calibri"/>
          <w:color w:val="000000" w:themeColor="text1" w:themeTint="FF" w:themeShade="FF"/>
          <w:sz w:val="22"/>
          <w:szCs w:val="22"/>
        </w:rPr>
        <w:footnoteReference w:id="5158"/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Acknowledging histories,</w:t>
      </w:r>
      <w:r w:rsidRPr="348B80F2" w:rsidR="591C0DD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  <w:r w:rsidRPr="348B80F2" w:rsidR="0FF97FB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diversities</w:t>
      </w:r>
      <w:r w:rsidRPr="348B80F2" w:rsidR="591C0DD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</w:t>
      </w:r>
      <w:r w:rsidRPr="348B80F2" w:rsidR="79029D79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articulating </w:t>
      </w:r>
      <w:r w:rsidRPr="348B80F2" w:rsidR="6204363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boundaries</w:t>
      </w:r>
      <w:r w:rsidRPr="348B80F2" w:rsidR="79029D79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empathy thrives, a </w:t>
      </w:r>
      <w:r w:rsidRPr="348B80F2" w:rsidR="3360CE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refuge of compassion, where connection survives.</w:t>
      </w:r>
    </w:p>
    <w:p w:rsidR="5DE455A5" w:rsidP="348B80F2" w:rsidRDefault="5DE455A5" w14:paraId="054952DB" w14:textId="2DC8C38C">
      <w:pPr>
        <w:pStyle w:val="Normal"/>
        <w:rPr>
          <w:rFonts w:ascii="Calibri" w:hAnsi="Calibri" w:eastAsia="Calibri" w:cs="Calibri"/>
          <w:color w:val="000000" w:themeColor="text1" w:themeTint="FF" w:themeShade="FF"/>
          <w:sz w:val="20"/>
          <w:szCs w:val="20"/>
        </w:rPr>
      </w:pPr>
      <w:r w:rsidRPr="348B80F2" w:rsidR="7CED00E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Encouraging </w:t>
      </w:r>
      <w:r w:rsidRPr="348B80F2">
        <w:rPr>
          <w:rStyle w:val="FootnoteReference"/>
          <w:rFonts w:ascii="Calibri" w:hAnsi="Calibri" w:eastAsia="Calibri" w:cs="Calibri"/>
          <w:color w:val="000000" w:themeColor="text1" w:themeTint="FF" w:themeShade="FF"/>
          <w:sz w:val="22"/>
          <w:szCs w:val="22"/>
        </w:rPr>
        <w:footnoteReference w:id="9119"/>
      </w:r>
      <w:r w:rsidRPr="348B80F2" w:rsidR="7CED00E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‘authentic learning...</w:t>
      </w:r>
      <w:r w:rsidRPr="348B80F2" w:rsidR="15FE134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(that)</w:t>
      </w:r>
      <w:r w:rsidRPr="348B80F2" w:rsidR="7CED00E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often require</w:t>
      </w:r>
      <w:r w:rsidRPr="348B80F2" w:rsidR="2573EB6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 the very qualities of risk, difficulty, and </w:t>
      </w:r>
      <w:r w:rsidRPr="348B80F2" w:rsidR="06E71E7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controversy</w:t>
      </w:r>
      <w:r w:rsidRPr="348B80F2" w:rsidR="45F69DA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’</w:t>
      </w:r>
      <w:r w:rsidRPr="348B80F2" w:rsidR="080719F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I </w:t>
      </w:r>
      <w:r w:rsidRPr="348B80F2" w:rsidR="5623B55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currently </w:t>
      </w:r>
      <w:r w:rsidRPr="348B80F2" w:rsidR="080719F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opted to adopt the </w:t>
      </w:r>
      <w:r w:rsidRPr="348B80F2" w:rsidR="01DAED9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praxis</w:t>
      </w:r>
      <w:r w:rsidRPr="348B80F2" w:rsidR="080719F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of a brave space a</w:t>
      </w:r>
      <w:r w:rsidRPr="348B80F2" w:rsidR="7B8E599B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 </w:t>
      </w:r>
      <w:r w:rsidRPr="348B80F2">
        <w:rPr>
          <w:rStyle w:val="FootnoteReference"/>
          <w:rFonts w:ascii="Calibri" w:hAnsi="Calibri" w:eastAsia="Calibri" w:cs="Calibri"/>
          <w:color w:val="000000" w:themeColor="text1" w:themeTint="FF" w:themeShade="FF"/>
          <w:sz w:val="22"/>
          <w:szCs w:val="22"/>
        </w:rPr>
        <w:footnoteReference w:id="198"/>
      </w:r>
      <w:r w:rsidRPr="348B80F2" w:rsidR="080719F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‘Risk</w:t>
      </w:r>
      <w:r w:rsidRPr="348B80F2" w:rsidR="38F2A8D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is not only positive; it is necess</w:t>
      </w:r>
      <w:r w:rsidRPr="348B80F2" w:rsidR="38F2A8D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ar</w:t>
      </w:r>
      <w:r w:rsidRPr="348B80F2" w:rsidR="38F2A8D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y’</w:t>
      </w:r>
      <w:r w:rsidRPr="348B80F2" w:rsidR="476C789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</w:p>
    <w:p w:rsidR="5DE455A5" w:rsidP="348B80F2" w:rsidRDefault="5DE455A5" w14:paraId="20D63030" w14:textId="08005AE8">
      <w:pPr>
        <w:pStyle w:val="Normal"/>
        <w:rPr>
          <w:rFonts w:ascii="Calibri" w:hAnsi="Calibri" w:eastAsia="Calibri" w:cs="Calibri"/>
          <w:color w:val="000000" w:themeColor="text1" w:themeTint="FF" w:themeShade="FF"/>
          <w:sz w:val="20"/>
          <w:szCs w:val="20"/>
        </w:rPr>
      </w:pPr>
      <w:r w:rsidRPr="348B80F2" w:rsidR="1660302A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To cultivate an environment where bravery flourishes, I must exemplify the courage</w:t>
      </w:r>
      <w:r w:rsidRPr="348B80F2" w:rsidR="62753471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</w:p>
    <w:p w:rsidR="5DE455A5" w:rsidP="348B80F2" w:rsidRDefault="5DE455A5" w14:paraId="42D6C884" w14:textId="4760A015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128CF37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M</w:t>
      </w:r>
      <w:r w:rsidRPr="348B80F2" w:rsidR="5CD359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y</w:t>
      </w:r>
      <w:r w:rsidRPr="348B80F2" w:rsidR="7A268A43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courageous</w:t>
      </w:r>
      <w:r w:rsidRPr="348B80F2" w:rsidR="5CD359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truth:</w:t>
      </w:r>
      <w:r w:rsidRPr="348B80F2" w:rsidR="01DBB97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  <w:r w:rsidRPr="348B80F2" w:rsidR="01DBB97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I’m</w:t>
      </w:r>
      <w:r w:rsidRPr="348B80F2" w:rsidR="5CD359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white, </w:t>
      </w:r>
      <w:r w:rsidRPr="348B80F2" w:rsidR="22B1325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woman, Christian</w:t>
      </w:r>
      <w:r w:rsidRPr="348B80F2" w:rsidR="5CD359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straight,</w:t>
      </w:r>
      <w:r w:rsidRPr="348B80F2" w:rsidR="1EBA696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Scottish</w:t>
      </w:r>
      <w:r w:rsidRPr="348B80F2" w:rsidR="5CD3590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  <w:r w:rsidRPr="348B80F2" w:rsidR="3F8906A9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</w:p>
    <w:p w:rsidR="5DE455A5" w:rsidP="348B80F2" w:rsidRDefault="5DE455A5" w14:paraId="7F6D8F23" w14:textId="69A3E07F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726E15C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My name reflects me: beloved, comforter and resolute protector.</w:t>
      </w:r>
    </w:p>
    <w:p w:rsidR="5DE455A5" w:rsidP="348B80F2" w:rsidRDefault="5DE455A5" w14:paraId="079C7AE5" w14:textId="07A1DD98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p w:rsidR="5DE455A5" w:rsidP="348B80F2" w:rsidRDefault="5DE455A5" w14:paraId="0DE3D11B" w14:textId="4895988E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Word count: 657</w:t>
      </w:r>
    </w:p>
    <w:p w:rsidR="5DE455A5" w:rsidP="348B80F2" w:rsidRDefault="5DE455A5" w14:paraId="379AA952" w14:textId="6D9DF860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Word count (with Footnotes): 825</w:t>
      </w:r>
    </w:p>
    <w:p w:rsidR="5DE455A5" w:rsidP="348B80F2" w:rsidRDefault="5DE455A5" w14:paraId="540498A5" w14:textId="599FAE53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8"/>
          <w:szCs w:val="28"/>
          <w:lang w:val="en-US"/>
        </w:rPr>
      </w:pPr>
      <w:r w:rsidRPr="348B80F2" w:rsidR="7B2C12D8"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8"/>
          <w:szCs w:val="28"/>
        </w:rPr>
        <w:t xml:space="preserve">Bibliography </w:t>
      </w:r>
    </w:p>
    <w:p w:rsidR="5DE455A5" w:rsidP="348B80F2" w:rsidRDefault="5DE455A5" w14:paraId="5C77A752" w14:textId="31720B62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Austin, S. and Vadiveloo, I. (2023). ‘Bravespace’: Investigating consent and boundaries as a framework for culturally safe collaborative arts practice.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Australasian drama studies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(82), pp.48–76.</w:t>
      </w:r>
    </w:p>
    <w:p w:rsidR="5DE455A5" w:rsidP="348B80F2" w:rsidRDefault="5DE455A5" w14:paraId="165B63AD" w14:textId="7414093D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Boal, A. (1992).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Games for Actors and non-actors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New York: Routledge.</w:t>
      </w:r>
    </w:p>
    <w:p w:rsidR="5DE455A5" w:rsidP="348B80F2" w:rsidRDefault="5DE455A5" w14:paraId="458C44B4" w14:textId="79315981">
      <w:pPr>
        <w:spacing w:after="240" w:line="360" w:lineRule="auto"/>
        <w:rPr>
          <w:rFonts w:ascii="Calibri" w:hAnsi="Calibri" w:eastAsia="Calibri" w:cs="Calibri"/>
          <w:sz w:val="22"/>
          <w:szCs w:val="22"/>
        </w:rPr>
      </w:pPr>
      <w:r w:rsidRPr="348B80F2" w:rsidR="7B2C12D8">
        <w:rPr>
          <w:rFonts w:ascii="Calibri" w:hAnsi="Calibri" w:eastAsia="Calibri" w:cs="Calibri"/>
          <w:sz w:val="22"/>
          <w:szCs w:val="22"/>
        </w:rPr>
        <w:t xml:space="preserve">Brecht, B. and Willett, J. (2019). </w:t>
      </w:r>
      <w:r w:rsidRPr="348B80F2" w:rsidR="7B2C12D8">
        <w:rPr>
          <w:rFonts w:ascii="Calibri" w:hAnsi="Calibri" w:eastAsia="Calibri" w:cs="Calibri"/>
          <w:i w:val="1"/>
          <w:iCs w:val="1"/>
          <w:sz w:val="22"/>
          <w:szCs w:val="22"/>
        </w:rPr>
        <w:t>Brecht on theatre</w:t>
      </w:r>
      <w:r w:rsidRPr="348B80F2" w:rsidR="7B2C12D8">
        <w:rPr>
          <w:rFonts w:ascii="Calibri" w:hAnsi="Calibri" w:eastAsia="Calibri" w:cs="Calibri"/>
          <w:sz w:val="22"/>
          <w:szCs w:val="22"/>
        </w:rPr>
        <w:t>. London ; New York: Bloomsbury Academic.</w:t>
      </w:r>
    </w:p>
    <w:p w:rsidR="5DE455A5" w:rsidP="348B80F2" w:rsidRDefault="5DE455A5" w14:paraId="2DF3F919" w14:textId="1FBAA306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Cherry, K. (2023). </w:t>
      </w:r>
      <w:r w:rsidRPr="348B80F2" w:rsidR="7B2C12D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Identity vs. Role Confusion in Psychosocial Development</w:t>
      </w: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Verywell Mind. Available at: </w:t>
      </w:r>
      <w:hyperlink r:id="Rd354a954f39243bc">
        <w:r w:rsidRPr="348B80F2" w:rsidR="7B2C12D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https://www.verywellmind.com/identity-versus-confusion-2795735</w:t>
        </w:r>
      </w:hyperlink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DE455A5" w:rsidP="348B80F2" w:rsidRDefault="5DE455A5" w14:paraId="6FE1E810" w14:textId="15AA2148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Cinema Therapy (2022). </w:t>
      </w:r>
      <w:r w:rsidRPr="348B80F2" w:rsidR="7B2C12D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Psychology of a Hero: JACK FROST in Rise of the Guardians</w:t>
      </w: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48B80F2" w:rsidR="7B2C12D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08f590e8236645ed">
        <w:r w:rsidRPr="348B80F2" w:rsidR="7B2C12D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https://www.youtube.com/watch?v=PqT69gskll0</w:t>
        </w:r>
      </w:hyperlink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DE455A5" w:rsidP="348B80F2" w:rsidRDefault="5DE455A5" w14:paraId="1E727BD3" w14:textId="3ECD01A8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Counselling Tutor (2024).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COMPREHENSIVE STUDY RESOURCES FOR STUDENTS OF COUNSELLING AND PSYCHOTHERAPY COUNSELLINGTUTOR.COM 1 Facilitative and Hidden Conditions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[online] Available at: </w:t>
      </w:r>
      <w:hyperlink r:id="Raddfb3d400944590">
        <w:r w:rsidRPr="348B80F2" w:rsidR="7B2C12D8">
          <w:rPr>
            <w:rStyle w:val="Hyperlink"/>
            <w:rFonts w:ascii="Calibri" w:hAnsi="Calibri" w:eastAsia="Calibri" w:cs="Calibri"/>
            <w:sz w:val="22"/>
            <w:szCs w:val="22"/>
          </w:rPr>
          <w:t>https://s3.amazonaws.com/CounsellingTutor/CT+Opt+Ins/CT+Core+Conditions.pdf</w:t>
        </w:r>
      </w:hyperlink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</w:t>
      </w:r>
    </w:p>
    <w:p w:rsidR="5DE455A5" w:rsidP="348B80F2" w:rsidRDefault="5DE455A5" w14:paraId="6029E49E" w14:textId="25C3651D">
      <w:pPr>
        <w:spacing w:after="240" w:line="360" w:lineRule="auto"/>
        <w:rPr>
          <w:rFonts w:ascii="Calibri" w:hAnsi="Calibri" w:eastAsia="Calibri" w:cs="Calibri"/>
          <w:sz w:val="22"/>
          <w:szCs w:val="22"/>
        </w:rPr>
      </w:pPr>
      <w:r w:rsidRPr="348B80F2" w:rsidR="7B2C12D8">
        <w:rPr>
          <w:rFonts w:ascii="Calibri" w:hAnsi="Calibri" w:eastAsia="Calibri" w:cs="Calibri"/>
          <w:sz w:val="22"/>
          <w:szCs w:val="22"/>
        </w:rPr>
        <w:t xml:space="preserve">Gersie, A. and King, N. (1990). </w:t>
      </w:r>
      <w:r w:rsidRPr="348B80F2" w:rsidR="7B2C12D8">
        <w:rPr>
          <w:rFonts w:ascii="Calibri" w:hAnsi="Calibri" w:eastAsia="Calibri" w:cs="Calibri"/>
          <w:i w:val="1"/>
          <w:iCs w:val="1"/>
          <w:sz w:val="22"/>
          <w:szCs w:val="22"/>
        </w:rPr>
        <w:t>Storymaking In Education and Therapy.</w:t>
      </w:r>
      <w:r w:rsidRPr="348B80F2" w:rsidR="7B2C12D8">
        <w:rPr>
          <w:rFonts w:ascii="Calibri" w:hAnsi="Calibri" w:eastAsia="Calibri" w:cs="Calibri"/>
          <w:sz w:val="22"/>
          <w:szCs w:val="22"/>
        </w:rPr>
        <w:t xml:space="preserve"> London: Jessica Kingsley.</w:t>
      </w:r>
    </w:p>
    <w:p w:rsidR="5DE455A5" w:rsidP="348B80F2" w:rsidRDefault="5DE455A5" w14:paraId="76C60621" w14:textId="3A65BD67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Heathcote, D. and Bolton, G.M. (1995).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Drama for learning Dorothy Heathcote’s mantle of the expert approach to education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Portmouth, Nh Heinemann.</w:t>
      </w:r>
    </w:p>
    <w:p w:rsidR="5DE455A5" w:rsidP="348B80F2" w:rsidRDefault="5DE455A5" w14:paraId="30CBA4C8" w14:textId="037282C7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Hepplewhite, K. (2013). Here’s one I made earlier: dialogues on the construction of an applied theatre practitioner.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Theatre, Dance and Performance Training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, 4(1), pp.52–72. doi:https://doi.org/10.1080/19443927.2012.761643.</w:t>
      </w:r>
    </w:p>
    <w:p w:rsidR="5DE455A5" w:rsidP="348B80F2" w:rsidRDefault="5DE455A5" w14:paraId="425822AF" w14:textId="7752087D">
      <w:pPr>
        <w:spacing w:after="240" w:line="360" w:lineRule="auto"/>
        <w:rPr>
          <w:rFonts w:ascii="Calibri" w:hAnsi="Calibri" w:eastAsia="Calibri" w:cs="Calibri"/>
          <w:sz w:val="22"/>
          <w:szCs w:val="22"/>
        </w:rPr>
      </w:pPr>
      <w:r w:rsidRPr="348B80F2" w:rsidR="7B2C12D8">
        <w:rPr>
          <w:rFonts w:ascii="Calibri" w:hAnsi="Calibri" w:eastAsia="Calibri" w:cs="Calibri"/>
          <w:sz w:val="22"/>
          <w:szCs w:val="22"/>
        </w:rPr>
        <w:t xml:space="preserve">International Playback Theatre Network (2024). </w:t>
      </w:r>
      <w:r w:rsidRPr="348B80F2" w:rsidR="7B2C12D8">
        <w:rPr>
          <w:rFonts w:ascii="Calibri" w:hAnsi="Calibri" w:eastAsia="Calibri" w:cs="Calibri"/>
          <w:i w:val="1"/>
          <w:iCs w:val="1"/>
          <w:sz w:val="22"/>
          <w:szCs w:val="22"/>
        </w:rPr>
        <w:t>What is Playback Theatre</w:t>
      </w:r>
      <w:r w:rsidRPr="348B80F2" w:rsidR="7B2C12D8">
        <w:rPr>
          <w:rFonts w:ascii="Calibri" w:hAnsi="Calibri" w:eastAsia="Calibri" w:cs="Calibri"/>
          <w:sz w:val="22"/>
          <w:szCs w:val="22"/>
        </w:rPr>
        <w:t xml:space="preserve">. [online] International Playback Theatre Network. Available at: </w:t>
      </w:r>
      <w:hyperlink r:id="Rc0a21791a13b4445">
        <w:r w:rsidRPr="348B80F2" w:rsidR="7B2C12D8">
          <w:rPr>
            <w:rStyle w:val="Hyperlink"/>
            <w:rFonts w:ascii="Calibri" w:hAnsi="Calibri" w:eastAsia="Calibri" w:cs="Calibri"/>
            <w:sz w:val="22"/>
            <w:szCs w:val="22"/>
          </w:rPr>
          <w:t>https://playbacktheatrenetwork.org/what-is-playback-theatre/</w:t>
        </w:r>
      </w:hyperlink>
      <w:r w:rsidRPr="348B80F2" w:rsidR="7B2C12D8">
        <w:rPr>
          <w:rFonts w:ascii="Calibri" w:hAnsi="Calibri" w:eastAsia="Calibri" w:cs="Calibri"/>
          <w:sz w:val="22"/>
          <w:szCs w:val="22"/>
        </w:rPr>
        <w:t>.</w:t>
      </w:r>
    </w:p>
    <w:p w:rsidR="5DE455A5" w:rsidP="348B80F2" w:rsidRDefault="5DE455A5" w14:paraId="2AA2D914" w14:textId="75369050">
      <w:pPr>
        <w:spacing w:after="240" w:line="360" w:lineRule="auto"/>
        <w:rPr>
          <w:rFonts w:ascii="Calibri" w:hAnsi="Calibri" w:eastAsia="Calibri" w:cs="Calibri"/>
          <w:sz w:val="22"/>
          <w:szCs w:val="22"/>
        </w:rPr>
      </w:pPr>
      <w:r w:rsidRPr="348B80F2" w:rsidR="7B2C12D8">
        <w:rPr>
          <w:rFonts w:ascii="Calibri" w:hAnsi="Calibri" w:eastAsia="Calibri" w:cs="Calibri"/>
          <w:sz w:val="22"/>
          <w:szCs w:val="22"/>
        </w:rPr>
        <w:t xml:space="preserve">Kirschenbaum, H. (1979). </w:t>
      </w:r>
      <w:r w:rsidRPr="348B80F2" w:rsidR="7B2C12D8">
        <w:rPr>
          <w:rFonts w:ascii="Calibri" w:hAnsi="Calibri" w:eastAsia="Calibri" w:cs="Calibri"/>
          <w:i w:val="1"/>
          <w:iCs w:val="1"/>
          <w:sz w:val="22"/>
          <w:szCs w:val="22"/>
        </w:rPr>
        <w:t>On becoming Carl Rogers</w:t>
      </w:r>
      <w:r w:rsidRPr="348B80F2" w:rsidR="7B2C12D8">
        <w:rPr>
          <w:rFonts w:ascii="Calibri" w:hAnsi="Calibri" w:eastAsia="Calibri" w:cs="Calibri"/>
          <w:sz w:val="22"/>
          <w:szCs w:val="22"/>
        </w:rPr>
        <w:t>. New York: Delacorte Press.</w:t>
      </w:r>
    </w:p>
    <w:p w:rsidR="5DE455A5" w:rsidP="348B80F2" w:rsidRDefault="5DE455A5" w14:paraId="2F23133E" w14:textId="635553F4">
      <w:pPr>
        <w:spacing w:after="240" w:line="360" w:lineRule="auto"/>
        <w:rPr>
          <w:rFonts w:ascii="Calibri" w:hAnsi="Calibri" w:eastAsia="Calibri" w:cs="Calibri"/>
          <w:sz w:val="22"/>
          <w:szCs w:val="22"/>
        </w:rPr>
      </w:pPr>
      <w:r w:rsidRPr="348B80F2" w:rsidR="7B2C12D8">
        <w:rPr>
          <w:rFonts w:ascii="Calibri" w:hAnsi="Calibri" w:eastAsia="Calibri" w:cs="Calibri"/>
          <w:sz w:val="22"/>
          <w:szCs w:val="22"/>
        </w:rPr>
        <w:t xml:space="preserve">Neelands, J. and Goode, T. (2015). </w:t>
      </w:r>
      <w:r w:rsidRPr="348B80F2" w:rsidR="7B2C12D8">
        <w:rPr>
          <w:rFonts w:ascii="Calibri" w:hAnsi="Calibri" w:eastAsia="Calibri" w:cs="Calibri"/>
          <w:i w:val="1"/>
          <w:iCs w:val="1"/>
          <w:sz w:val="22"/>
          <w:szCs w:val="22"/>
        </w:rPr>
        <w:t>Structuring drama work: 100 key conventions for theatre and drama</w:t>
      </w:r>
      <w:r w:rsidRPr="348B80F2" w:rsidR="7B2C12D8">
        <w:rPr>
          <w:rFonts w:ascii="Calibri" w:hAnsi="Calibri" w:eastAsia="Calibri" w:cs="Calibri"/>
          <w:sz w:val="22"/>
          <w:szCs w:val="22"/>
        </w:rPr>
        <w:t>. Cambridge: Cambridge University Press.</w:t>
      </w:r>
    </w:p>
    <w:p w:rsidR="5DE455A5" w:rsidP="348B80F2" w:rsidRDefault="5DE455A5" w14:paraId="1027FB47" w14:textId="25BB6643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Orenstein, G.A. and Lewis, L. (2022). </w:t>
      </w:r>
      <w:r w:rsidRPr="348B80F2" w:rsidR="7B2C12D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Erikson’s stages of psychosocial development</w:t>
      </w:r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National Library of Medicine. Available at: </w:t>
      </w:r>
      <w:hyperlink r:id="R1205fee712fc4ee5">
        <w:r w:rsidRPr="348B80F2" w:rsidR="7B2C12D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https://www.ncbi.nlm.nih.gov/books/NBK556096/</w:t>
        </w:r>
      </w:hyperlink>
      <w:r w:rsidRPr="348B80F2" w:rsidR="7B2C12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DE455A5" w:rsidP="348B80F2" w:rsidRDefault="5DE455A5" w14:paraId="2299E2E8" w14:textId="75CBFF3C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Preston, S. (2017).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Applied theatre: facilitation: pedagogies, practices, resilience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London: Bloomsbury Methuen Drama, An Imprint Of Bloomsbury Publishing Plc.</w:t>
      </w:r>
    </w:p>
    <w:p w:rsidR="5DE455A5" w:rsidP="348B80F2" w:rsidRDefault="5DE455A5" w14:paraId="5F25B8CC" w14:textId="6B74E8EF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Preston, S. (2022).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Sheila Preston - Home of Thriving Facilitators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[online] Sheila Preston. Available at: </w:t>
      </w:r>
      <w:hyperlink r:id="Ra4cf223640de44dc">
        <w:r w:rsidRPr="348B80F2" w:rsidR="7B2C12D8">
          <w:rPr>
            <w:rStyle w:val="Hyperlink"/>
            <w:rFonts w:ascii="Calibri" w:hAnsi="Calibri" w:eastAsia="Calibri" w:cs="Calibri"/>
            <w:sz w:val="22"/>
            <w:szCs w:val="22"/>
          </w:rPr>
          <w:t>https://sheilapreston.com</w:t>
        </w:r>
      </w:hyperlink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[Accessed 25 Oct. 2024].</w:t>
      </w:r>
    </w:p>
    <w:p w:rsidR="5DE455A5" w:rsidP="348B80F2" w:rsidRDefault="5DE455A5" w14:paraId="0982F60F" w14:textId="15BACF17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Rogers, C. (1967).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On Becoming a Person: a therapist’s view of psychotherapy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London: Constable.</w:t>
      </w:r>
    </w:p>
    <w:p w:rsidR="5DE455A5" w:rsidP="348B80F2" w:rsidRDefault="5DE455A5" w14:paraId="5698202F" w14:textId="4C76FA28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Sadeghi-Yekta, K. and Prendergast, M. (2022).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Applied Theatre: Ethics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Bloomsbury Publishing.</w:t>
      </w:r>
    </w:p>
    <w:p w:rsidR="5DE455A5" w:rsidP="348B80F2" w:rsidRDefault="5DE455A5" w14:paraId="0AD2C8C3" w14:textId="33DAD70F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Stewart, I. and Joines, V. (2012).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TA today: a new introduction to transactional analysis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2nd ed. Melton Mowbray: Lifespace Publishing.</w:t>
      </w:r>
    </w:p>
    <w:p w:rsidR="5DE455A5" w:rsidP="348B80F2" w:rsidRDefault="5DE455A5" w14:paraId="51CC5570" w14:textId="0D72F726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Taylor, T. (2016).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A beginner’s Guide to Mantle of the Expert: a Transformative Approach to Education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Norwich: Singular Publishing.</w:t>
      </w:r>
    </w:p>
    <w:p w:rsidR="5DE455A5" w:rsidP="348B80F2" w:rsidRDefault="5DE455A5" w14:paraId="6F2B64DB" w14:textId="15E45F72">
      <w:pPr>
        <w:spacing w:after="240" w:line="360" w:lineRule="auto"/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</w:pP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Thompson, S. and Thompson, N. (2023). </w:t>
      </w:r>
      <w:r w:rsidRPr="348B80F2" w:rsidR="7B2C12D8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2"/>
          <w:szCs w:val="22"/>
        </w:rPr>
        <w:t>The critically reflective practitioner</w:t>
      </w:r>
      <w:r w:rsidRPr="348B80F2" w:rsidR="7B2C12D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 3rd ed. London: Bloomsbury Publishing.</w:t>
      </w:r>
    </w:p>
    <w:p w:rsidR="5DE455A5" w:rsidP="348B80F2" w:rsidRDefault="5DE455A5" w14:paraId="2F06090F" w14:textId="756C97A5">
      <w:pPr>
        <w:pStyle w:val="Normal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5DE455A5" w:rsidP="348B80F2" w:rsidRDefault="5DE455A5" w14:paraId="51B9F334" w14:textId="58DB8A4D">
      <w:pPr>
        <w:pStyle w:val="Normal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5DE455A5" w:rsidP="348B80F2" w:rsidRDefault="5DE455A5" w14:paraId="0D5ED2CC" w14:textId="0DBC4925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p w:rsidR="5DE455A5" w:rsidP="348B80F2" w:rsidRDefault="5DE455A5" w14:paraId="29E7D11F" w14:textId="6E6B7C15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p w:rsidR="5DE455A5" w:rsidP="348B80F2" w:rsidRDefault="5DE455A5" w14:paraId="20CDF494" w14:textId="6C32226D">
      <w:pPr>
        <w:pStyle w:val="Normal"/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</w:pPr>
    </w:p>
    <w:sectPr w:rsidR="5DE455A5">
      <w:headerReference w:type="default" r:id="rId14"/>
      <w:footerReference w:type="default" r:id="rId15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FB5BC5" w:rsidRDefault="00FB5BC5" w14:paraId="4C7DDC4A" w14:textId="77777777">
      <w:pPr>
        <w:spacing w:after="0" w:line="240" w:lineRule="auto"/>
      </w:pPr>
      <w:r>
        <w:separator/>
      </w:r>
    </w:p>
  </w:endnote>
  <w:endnote w:type="continuationSeparator" w:id="0">
    <w:p w:rsidR="00FB5BC5" w:rsidRDefault="00FB5BC5" w14:paraId="1D17A9A2" w14:textId="77777777">
      <w:pPr>
        <w:spacing w:after="0" w:line="240" w:lineRule="auto"/>
      </w:pPr>
      <w:r>
        <w:continuationSeparator/>
      </w:r>
    </w:p>
  </w:endnote>
  <w:endnote w:type="continuationNotice" w:id="1">
    <w:p w:rsidR="001202C9" w:rsidRDefault="001202C9" w14:paraId="5E3BA5D0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9D05CA" w:rsidTr="009D05CA" w14:paraId="70E30C13" w14:textId="77777777">
      <w:trPr>
        <w:trHeight w:val="300"/>
      </w:trPr>
      <w:tc>
        <w:tcPr>
          <w:tcW w:w="3005" w:type="dxa"/>
        </w:tcPr>
        <w:p w:rsidR="009D05CA" w:rsidP="009D05CA" w:rsidRDefault="009D05CA" w14:paraId="4AE21887" w14:textId="6829F4A4">
          <w:pPr>
            <w:pStyle w:val="Header"/>
            <w:ind w:left="-115"/>
          </w:pPr>
        </w:p>
      </w:tc>
      <w:tc>
        <w:tcPr>
          <w:tcW w:w="3005" w:type="dxa"/>
        </w:tcPr>
        <w:p w:rsidR="009D05CA" w:rsidP="009D05CA" w:rsidRDefault="009D05CA" w14:paraId="67506CA8" w14:textId="5935CCC6">
          <w:pPr>
            <w:pStyle w:val="Header"/>
            <w:jc w:val="center"/>
          </w:pPr>
        </w:p>
      </w:tc>
      <w:tc>
        <w:tcPr>
          <w:tcW w:w="3005" w:type="dxa"/>
        </w:tcPr>
        <w:p w:rsidR="009D05CA" w:rsidP="009D05CA" w:rsidRDefault="009D05CA" w14:paraId="28CE1138" w14:textId="4298600F">
          <w:pPr>
            <w:pStyle w:val="Header"/>
            <w:ind w:right="-115"/>
            <w:jc w:val="right"/>
          </w:pPr>
        </w:p>
      </w:tc>
    </w:tr>
  </w:tbl>
  <w:p w:rsidR="009D05CA" w:rsidP="009D05CA" w:rsidRDefault="009D05CA" w14:paraId="56E9824F" w14:textId="3049AD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9D05CA" w:rsidRDefault="009D05CA" w14:paraId="5C49C557" w14:textId="77777777">
      <w:pPr>
        <w:spacing w:after="0" w:line="240" w:lineRule="auto"/>
      </w:pPr>
      <w:r>
        <w:separator/>
      </w:r>
    </w:p>
  </w:footnote>
  <w:footnote w:type="continuationSeparator" w:id="0">
    <w:p w:rsidR="009D05CA" w:rsidRDefault="009D05CA" w14:paraId="374874E6" w14:textId="77777777">
      <w:pPr>
        <w:spacing w:after="0" w:line="240" w:lineRule="auto"/>
      </w:pPr>
      <w:r>
        <w:continuationSeparator/>
      </w:r>
    </w:p>
  </w:footnote>
  <w:footnote w:type="continuationNotice" w:id="1">
    <w:p w:rsidR="001202C9" w:rsidRDefault="001202C9" w14:paraId="72B9D6C8" w14:textId="77777777">
      <w:pPr>
        <w:spacing w:after="0" w:line="240" w:lineRule="auto"/>
      </w:pPr>
    </w:p>
  </w:footnote>
  <w:footnote w:id="2">
    <w:p w:rsidR="5DE455A5" w:rsidP="5DE455A5" w:rsidRDefault="5DE455A5" w14:paraId="63F862CD" w14:textId="5613598B">
      <w:pPr>
        <w:pStyle w:val="FootnoteText"/>
        <w:rPr>
          <w:rFonts w:eastAsiaTheme="minorEastAsia"/>
        </w:rPr>
      </w:pPr>
      <w:r w:rsidRPr="5DE455A5">
        <w:rPr>
          <w:rStyle w:val="FootnoteReference"/>
        </w:rPr>
        <w:footnoteRef/>
      </w:r>
      <w:r w:rsidRPr="5DE455A5">
        <w:t xml:space="preserve"> </w:t>
      </w:r>
      <w:r w:rsidRPr="5DE455A5">
        <w:rPr>
          <w:rFonts w:eastAsiaTheme="minorEastAsia"/>
        </w:rPr>
        <w:t>Hepplewhite, K. (2013: 57)</w:t>
      </w:r>
    </w:p>
  </w:footnote>
  <w:footnote w:id="3">
    <w:p w:rsidR="5DE455A5" w:rsidP="5DE455A5" w:rsidRDefault="5DE455A5" w14:paraId="4D0D89CC" w14:textId="726D0CA4">
      <w:pPr>
        <w:pStyle w:val="FootnoteText"/>
        <w:rPr>
          <w:rFonts w:eastAsiaTheme="minorEastAsia"/>
          <w:sz w:val="24"/>
          <w:szCs w:val="24"/>
        </w:rPr>
      </w:pPr>
      <w:r w:rsidRPr="5DE455A5">
        <w:rPr>
          <w:rStyle w:val="FootnoteReference"/>
        </w:rPr>
        <w:footnoteRef/>
      </w:r>
      <w:r>
        <w:t xml:space="preserve"> </w:t>
      </w:r>
      <w:r w:rsidRPr="5DE455A5">
        <w:rPr>
          <w:rFonts w:eastAsiaTheme="minorEastAsia"/>
        </w:rPr>
        <w:t>Brecht, B. and Willett, J. (2019)</w:t>
      </w:r>
    </w:p>
  </w:footnote>
  <w:footnote w:id="4">
    <w:p w:rsidR="5DE455A5" w:rsidP="5DE455A5" w:rsidRDefault="5DE455A5" w14:paraId="32950409" w14:textId="6673A5CF">
      <w:pPr>
        <w:pStyle w:val="FootnoteText"/>
        <w:rPr>
          <w:rFonts w:ascii="Aptos" w:hAnsi="Aptos" w:eastAsia="Aptos" w:cs="Aptos"/>
          <w:color w:val="000000" w:themeColor="text1"/>
          <w:sz w:val="24"/>
          <w:szCs w:val="24"/>
        </w:rPr>
      </w:pPr>
      <w:r w:rsidRPr="5DE455A5">
        <w:rPr>
          <w:rStyle w:val="FootnoteReference"/>
        </w:rPr>
        <w:footnoteRef/>
      </w:r>
      <w:r w:rsidRPr="5DE455A5">
        <w:t xml:space="preserve"> </w:t>
      </w:r>
      <w:r w:rsidRPr="5DE455A5">
        <w:rPr>
          <w:rFonts w:ascii="Aptos" w:hAnsi="Aptos" w:eastAsia="Aptos" w:cs="Aptos"/>
          <w:color w:val="000000" w:themeColor="text1"/>
        </w:rPr>
        <w:t>Boal, A. (1992)</w:t>
      </w:r>
    </w:p>
  </w:footnote>
  <w:footnote w:id="5">
    <w:p w:rsidR="5DE455A5" w:rsidP="5DE455A5" w:rsidRDefault="5DE455A5" w14:paraId="4ABCA05B" w14:textId="5A68AA88">
      <w:pPr>
        <w:pStyle w:val="FootnoteText"/>
        <w:rPr>
          <w:rFonts w:eastAsiaTheme="minorEastAsia"/>
          <w:sz w:val="24"/>
          <w:szCs w:val="24"/>
        </w:rPr>
      </w:pPr>
      <w:r w:rsidRPr="5DE455A5">
        <w:rPr>
          <w:rStyle w:val="FootnoteReference"/>
        </w:rPr>
        <w:footnoteRef/>
      </w:r>
      <w:r w:rsidRPr="5DE455A5">
        <w:t xml:space="preserve"> </w:t>
      </w:r>
      <w:r w:rsidRPr="5DE455A5">
        <w:rPr>
          <w:rFonts w:eastAsiaTheme="minorEastAsia"/>
        </w:rPr>
        <w:t>Gersie, A. and King, N. (1990)</w:t>
      </w:r>
    </w:p>
  </w:footnote>
  <w:footnote w:id="6">
    <w:p w:rsidR="5DE455A5" w:rsidP="5DE455A5" w:rsidRDefault="5DE455A5" w14:paraId="521D6D7E" w14:textId="02969B00">
      <w:pPr>
        <w:pStyle w:val="FootnoteText"/>
        <w:rPr>
          <w:rFonts w:eastAsiaTheme="minorEastAsia"/>
          <w:sz w:val="24"/>
          <w:szCs w:val="24"/>
        </w:rPr>
      </w:pPr>
      <w:r w:rsidRPr="5DE455A5">
        <w:rPr>
          <w:rStyle w:val="FootnoteReference"/>
        </w:rPr>
        <w:footnoteRef/>
      </w:r>
      <w:r w:rsidRPr="5DE455A5">
        <w:t xml:space="preserve"> </w:t>
      </w:r>
      <w:r w:rsidRPr="5DE455A5">
        <w:rPr>
          <w:rFonts w:eastAsiaTheme="minorEastAsia"/>
        </w:rPr>
        <w:t>International Playback Theatre Network (2024)</w:t>
      </w:r>
    </w:p>
  </w:footnote>
  <w:footnote w:id="7">
    <w:p w:rsidR="5DE455A5" w:rsidP="5DE455A5" w:rsidRDefault="5DE455A5" w14:paraId="14DF59D8" w14:textId="5BCD98F5">
      <w:pPr>
        <w:pStyle w:val="FootnoteText"/>
        <w:rPr>
          <w:rFonts w:ascii="Aptos" w:hAnsi="Aptos" w:eastAsia="Aptos" w:cs="Aptos"/>
          <w:color w:val="000000" w:themeColor="text1"/>
          <w:sz w:val="24"/>
          <w:szCs w:val="24"/>
        </w:rPr>
      </w:pPr>
      <w:r w:rsidRPr="5DE455A5">
        <w:rPr>
          <w:rStyle w:val="FootnoteReference"/>
        </w:rPr>
        <w:footnoteRef/>
      </w:r>
      <w:r>
        <w:t xml:space="preserve"> </w:t>
      </w:r>
      <w:r w:rsidRPr="5DE455A5">
        <w:rPr>
          <w:rFonts w:ascii="Aptos" w:hAnsi="Aptos" w:eastAsia="Aptos" w:cs="Aptos"/>
          <w:color w:val="000000" w:themeColor="text1"/>
        </w:rPr>
        <w:t>Preston, S. (2017)</w:t>
      </w:r>
    </w:p>
  </w:footnote>
  <w:footnote w:id="8">
    <w:p w:rsidR="5DE455A5" w:rsidP="5DE455A5" w:rsidRDefault="5DE455A5" w14:paraId="27E2A85B" w14:textId="4F25169B">
      <w:pPr>
        <w:pStyle w:val="FootnoteText"/>
        <w:rPr>
          <w:rFonts w:ascii="Aptos" w:hAnsi="Aptos" w:eastAsia="Aptos" w:cs="Aptos"/>
          <w:color w:val="000000" w:themeColor="text1"/>
          <w:sz w:val="24"/>
          <w:szCs w:val="24"/>
        </w:rPr>
      </w:pPr>
      <w:r w:rsidRPr="5DE455A5">
        <w:rPr>
          <w:rStyle w:val="FootnoteReference"/>
        </w:rPr>
        <w:footnoteRef/>
      </w:r>
      <w:r>
        <w:t xml:space="preserve"> </w:t>
      </w:r>
      <w:r w:rsidRPr="5DE455A5">
        <w:rPr>
          <w:rFonts w:eastAsiaTheme="minorEastAsia"/>
        </w:rPr>
        <w:t xml:space="preserve">Neelands, J. and Goode, T. (2015) and </w:t>
      </w:r>
      <w:r w:rsidRPr="5DE455A5">
        <w:rPr>
          <w:rFonts w:ascii="Aptos" w:hAnsi="Aptos" w:eastAsia="Aptos" w:cs="Aptos"/>
          <w:color w:val="000000" w:themeColor="text1"/>
        </w:rPr>
        <w:t>Heathcote, D. and Bolton, G.M. (1995)</w:t>
      </w:r>
    </w:p>
  </w:footnote>
  <w:footnote w:id="9">
    <w:p w:rsidR="5DE455A5" w:rsidP="5DE455A5" w:rsidRDefault="5DE455A5" w14:paraId="4B4414A5" w14:textId="6B6BF92B">
      <w:pPr>
        <w:pStyle w:val="FootnoteText"/>
        <w:rPr>
          <w:rFonts w:ascii="Aptos" w:hAnsi="Aptos" w:eastAsia="Aptos" w:cs="Aptos"/>
          <w:color w:val="000000" w:themeColor="text1"/>
          <w:sz w:val="24"/>
          <w:szCs w:val="24"/>
        </w:rPr>
      </w:pPr>
      <w:r w:rsidRPr="5DE455A5">
        <w:rPr>
          <w:rStyle w:val="FootnoteReference"/>
        </w:rPr>
        <w:footnoteRef/>
      </w:r>
      <w:r>
        <w:t xml:space="preserve"> </w:t>
      </w:r>
      <w:r w:rsidRPr="5DE455A5">
        <w:rPr>
          <w:rFonts w:ascii="Aptos" w:hAnsi="Aptos" w:eastAsia="Aptos" w:cs="Aptos"/>
          <w:color w:val="000000" w:themeColor="text1"/>
        </w:rPr>
        <w:t>Thompson, S. and Thompson, N. (2023)</w:t>
      </w:r>
    </w:p>
  </w:footnote>
  <w:footnote w:id="10">
    <w:p w:rsidR="5DE455A5" w:rsidP="5DE455A5" w:rsidRDefault="5DE455A5" w14:paraId="656D7855" w14:textId="018D9477">
      <w:pPr>
        <w:pStyle w:val="FootnoteText"/>
        <w:rPr>
          <w:rFonts w:eastAsiaTheme="minorEastAsia"/>
        </w:rPr>
      </w:pPr>
      <w:r w:rsidRPr="5DE455A5">
        <w:rPr>
          <w:rStyle w:val="FootnoteReference"/>
        </w:rPr>
        <w:footnoteRef/>
      </w:r>
      <w:r>
        <w:t xml:space="preserve"> Identifying my role models</w:t>
      </w:r>
      <w:r w:rsidR="00FB5BC5">
        <w:t xml:space="preserve"> within</w:t>
      </w:r>
      <w:r w:rsidR="001202C9">
        <w:t xml:space="preserve"> my</w:t>
      </w:r>
      <w:r>
        <w:t xml:space="preserve"> academic</w:t>
      </w:r>
      <w:r w:rsidR="00102D21">
        <w:t xml:space="preserve">, practice </w:t>
      </w:r>
      <w:r>
        <w:t>and personal</w:t>
      </w:r>
      <w:r w:rsidR="00102D21">
        <w:t xml:space="preserve"> life</w:t>
      </w:r>
      <w:r>
        <w:t xml:space="preserve">. </w:t>
      </w:r>
      <w:r w:rsidRPr="5DE455A5">
        <w:rPr>
          <w:rFonts w:eastAsiaTheme="minorEastAsia"/>
        </w:rPr>
        <w:t>Hepplewhite, K. (2013: 65)</w:t>
      </w:r>
    </w:p>
  </w:footnote>
  <w:footnote w:id="11">
    <w:p w:rsidR="734572FF" w:rsidP="734572FF" w:rsidRDefault="734572FF" w14:paraId="2843A94D" w14:textId="1588122A">
      <w:pPr>
        <w:pStyle w:val="FootnoteText"/>
        <w:rPr>
          <w:sz w:val="24"/>
          <w:szCs w:val="24"/>
        </w:rPr>
      </w:pPr>
      <w:r w:rsidRPr="734572FF">
        <w:rPr>
          <w:rStyle w:val="FootnoteReference"/>
        </w:rPr>
        <w:footnoteRef/>
      </w:r>
      <w:r>
        <w:t xml:space="preserve"> An ethical consideration of my emotionally wellbeing after a sense imposter syndrome hit me after delivering a productive workshop with my Young Cares group. Using the Applied Theatre: Ethics process of ‘Abat’. pg 240-48</w:t>
      </w:r>
    </w:p>
  </w:footnote>
  <w:footnote w:id="26110">
    <w:p w:rsidR="0DDF4469" w:rsidP="0DDF4469" w:rsidRDefault="0DDF4469" w14:paraId="60F4FFA0" w14:textId="3B973E2B">
      <w:pPr>
        <w:pStyle w:val="FootnoteText"/>
      </w:pPr>
      <w:r w:rsidRPr="0DDF4469">
        <w:rPr>
          <w:rStyle w:val="FootnoteReference"/>
        </w:rPr>
        <w:footnoteRef/>
      </w:r>
      <w:r w:rsidR="0DDF4469">
        <w:rPr/>
        <w:t xml:space="preserve"> </w:t>
      </w:r>
      <w:r w:rsidRPr="0DDF4469" w:rsidR="0DDF4469">
        <w:rPr>
          <w:rFonts w:ascii="Aptos" w:hAnsi="Aptos" w:eastAsia="Aptos" w:cs="Aptos"/>
          <w:color w:val="000000" w:themeColor="text1" w:themeTint="FF" w:themeShade="FF"/>
        </w:rPr>
        <w:t>Stewart, I. and Joines, V. (2012:</w:t>
      </w:r>
      <w:r w:rsidR="0DDF4469">
        <w:rPr/>
        <w:t>25)</w:t>
      </w:r>
    </w:p>
  </w:footnote>
  <w:footnote w:id="22670">
    <w:p w:rsidR="348B80F2" w:rsidP="348B80F2" w:rsidRDefault="348B80F2" w14:paraId="76012D5B" w14:textId="01F9E278">
      <w:pPr>
        <w:pStyle w:val="FootnoteText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8B80F2">
        <w:rPr>
          <w:rStyle w:val="FootnoteReference"/>
        </w:rPr>
        <w:footnoteRef/>
      </w:r>
      <w:r w:rsidR="348B80F2">
        <w:rPr/>
        <w:t xml:space="preserve"> Using stage 5</w:t>
      </w:r>
      <w:r w:rsidRPr="348B80F2" w:rsidR="348B80F2">
        <w:rPr>
          <w:i w:val="1"/>
          <w:iCs w:val="1"/>
        </w:rPr>
        <w:t xml:space="preserve"> Identity vs Identity Confusion</w:t>
      </w:r>
      <w:r w:rsidR="348B80F2">
        <w:rPr/>
        <w:t xml:space="preserve"> of </w:t>
      </w:r>
      <w:r w:rsidR="348B80F2">
        <w:rPr/>
        <w:t>Eirkson’s</w:t>
      </w:r>
      <w:r w:rsidR="348B80F2">
        <w:rPr/>
        <w:t xml:space="preserve"> Stages of Psychosocial Development </w:t>
      </w:r>
      <w:r w:rsidRPr="348B80F2" w:rsidR="348B80F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Orenstein, G.A. and Lewis, L. (2022) to consider how I am perceived as a facilitator</w:t>
      </w:r>
      <w:r w:rsidR="348B80F2">
        <w:rPr/>
        <w:t xml:space="preserve">, informed by </w:t>
      </w:r>
      <w:r w:rsidRPr="348B80F2" w:rsidR="348B80F2">
        <w:rPr>
          <w:rFonts w:ascii="Aptos" w:hAnsi="Aptos" w:eastAsia="游ゴシック" w:cs="Arial" w:asciiTheme="minorAscii" w:hAnsiTheme="minorAscii" w:eastAsiaTheme="minorEastAsia" w:cstheme="minorBidi"/>
          <w:i w:val="1"/>
          <w:iCs w:val="1"/>
          <w:color w:val="000000" w:themeColor="text1" w:themeTint="FF" w:themeShade="FF"/>
          <w:sz w:val="20"/>
          <w:szCs w:val="20"/>
        </w:rPr>
        <w:t>Psychology of a Hero: Jack Frost in Rise of the Guardians</w:t>
      </w:r>
      <w:r w:rsidR="348B80F2">
        <w:rPr/>
        <w:t xml:space="preserve"> </w:t>
      </w:r>
      <w:r w:rsidRPr="348B80F2" w:rsidR="348B80F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GB"/>
        </w:rPr>
        <w:t>Cinema Therapy (2022)</w:t>
      </w:r>
    </w:p>
  </w:footnote>
  <w:footnote w:id="18023">
    <w:p w:rsidR="348B80F2" w:rsidP="348B80F2" w:rsidRDefault="348B80F2" w14:paraId="772477BA" w14:textId="3D57DBB3">
      <w:pPr>
        <w:pStyle w:val="FootnoteText"/>
        <w:bidi w:val="0"/>
      </w:pPr>
      <w:r w:rsidRPr="348B80F2">
        <w:rPr>
          <w:rStyle w:val="FootnoteReference"/>
        </w:rPr>
        <w:footnoteRef/>
      </w:r>
      <w:r w:rsidR="348B80F2">
        <w:rPr/>
        <w:t xml:space="preserve"> A consideration into my profession</w:t>
      </w:r>
    </w:p>
  </w:footnote>
  <w:footnote w:id="9119">
    <w:p w:rsidR="348B80F2" w:rsidP="348B80F2" w:rsidRDefault="348B80F2" w14:paraId="1F384C60" w14:textId="13DCFD7B">
      <w:pPr>
        <w:pStyle w:val="FootnoteText"/>
        <w:bidi w:val="0"/>
        <w:rPr>
          <w:rFonts w:ascii="Aptos" w:hAnsi="Aptos" w:eastAsia="Aptos" w:cs="Aptos"/>
          <w:color w:val="000000" w:themeColor="text1" w:themeTint="FF" w:themeShade="FF"/>
          <w:sz w:val="20"/>
          <w:szCs w:val="20"/>
        </w:rPr>
      </w:pPr>
      <w:r w:rsidRPr="348B80F2">
        <w:rPr>
          <w:rStyle w:val="FootnoteReference"/>
        </w:rPr>
        <w:footnoteRef/>
      </w:r>
      <w:r w:rsidRPr="348B80F2" w:rsidR="348B80F2">
        <w:rPr>
          <w:sz w:val="20"/>
          <w:szCs w:val="20"/>
        </w:rPr>
        <w:t xml:space="preserve"> </w:t>
      </w:r>
      <w:r w:rsidRPr="348B80F2" w:rsidR="348B80F2">
        <w:rPr>
          <w:rFonts w:ascii="Aptos" w:hAnsi="Aptos" w:eastAsia="Aptos" w:cs="Aptos"/>
          <w:color w:val="000000" w:themeColor="text1" w:themeTint="FF" w:themeShade="FF"/>
          <w:sz w:val="20"/>
          <w:szCs w:val="20"/>
        </w:rPr>
        <w:t>Sadeghi-Yekta, K. and Prendergast, M. (2022:225)</w:t>
      </w:r>
    </w:p>
  </w:footnote>
  <w:footnote w:id="198">
    <w:p w:rsidR="348B80F2" w:rsidP="348B80F2" w:rsidRDefault="348B80F2" w14:paraId="7EC90F66" w14:textId="77B389CD">
      <w:pPr>
        <w:pStyle w:val="FootnoteText"/>
        <w:bidi w:val="0"/>
        <w:rPr>
          <w:rFonts w:ascii="Aptos" w:hAnsi="Aptos" w:eastAsia="Aptos" w:cs="Aptos"/>
          <w:color w:val="000000" w:themeColor="text1" w:themeTint="FF" w:themeShade="FF"/>
          <w:sz w:val="20"/>
          <w:szCs w:val="20"/>
        </w:rPr>
      </w:pPr>
      <w:r w:rsidRPr="348B80F2">
        <w:rPr>
          <w:rStyle w:val="FootnoteReference"/>
        </w:rPr>
        <w:footnoteRef/>
      </w:r>
      <w:r w:rsidR="348B80F2">
        <w:rPr/>
        <w:t xml:space="preserve"> </w:t>
      </w:r>
      <w:r w:rsidRPr="348B80F2" w:rsidR="348B80F2">
        <w:rPr>
          <w:rFonts w:ascii="Aptos" w:hAnsi="Aptos" w:eastAsia="Aptos" w:cs="Aptos"/>
          <w:color w:val="000000" w:themeColor="text1" w:themeTint="FF" w:themeShade="FF"/>
          <w:sz w:val="20"/>
          <w:szCs w:val="20"/>
        </w:rPr>
        <w:t>Sadeghi-Yekta, K. and Prendergast, M. (2022:225)</w:t>
      </w:r>
    </w:p>
  </w:footnote>
  <w:footnote w:id="5158">
    <w:p w:rsidR="348B80F2" w:rsidP="348B80F2" w:rsidRDefault="348B80F2" w14:paraId="1C0091D4" w14:textId="6700266C">
      <w:pPr>
        <w:pStyle w:val="FootnoteText"/>
        <w:bidi w:val="0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348B80F2">
        <w:rPr>
          <w:rStyle w:val="FootnoteReference"/>
        </w:rPr>
        <w:footnoteRef/>
      </w:r>
      <w:r w:rsidR="348B80F2">
        <w:rPr/>
        <w:t xml:space="preserve"> </w:t>
      </w:r>
      <w:r w:rsidRPr="348B80F2" w:rsidR="348B80F2">
        <w:rPr>
          <w:rFonts w:ascii="Aptos" w:hAnsi="Aptos" w:eastAsia="Aptos" w:cs="Aptos"/>
          <w:color w:val="000000" w:themeColor="text1" w:themeTint="FF" w:themeShade="FF"/>
          <w:sz w:val="20"/>
          <w:szCs w:val="20"/>
        </w:rPr>
        <w:t xml:space="preserve">Austin, S. and </w:t>
      </w:r>
      <w:r w:rsidRPr="348B80F2" w:rsidR="348B80F2">
        <w:rPr>
          <w:rFonts w:ascii="Aptos" w:hAnsi="Aptos" w:eastAsia="Aptos" w:cs="Aptos"/>
          <w:color w:val="000000" w:themeColor="text1" w:themeTint="FF" w:themeShade="FF"/>
          <w:sz w:val="20"/>
          <w:szCs w:val="20"/>
        </w:rPr>
        <w:t>Vadiveloo</w:t>
      </w:r>
      <w:r w:rsidRPr="348B80F2" w:rsidR="348B80F2">
        <w:rPr>
          <w:rFonts w:ascii="Aptos" w:hAnsi="Aptos" w:eastAsia="Aptos" w:cs="Aptos"/>
          <w:color w:val="000000" w:themeColor="text1" w:themeTint="FF" w:themeShade="FF"/>
          <w:sz w:val="20"/>
          <w:szCs w:val="20"/>
        </w:rPr>
        <w:t>, I. (2023:81-82)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9D05CA" w:rsidTr="009D05CA" w14:paraId="2CD13621" w14:textId="77777777">
      <w:trPr>
        <w:trHeight w:val="300"/>
      </w:trPr>
      <w:tc>
        <w:tcPr>
          <w:tcW w:w="3005" w:type="dxa"/>
        </w:tcPr>
        <w:p w:rsidR="009D05CA" w:rsidP="009D05CA" w:rsidRDefault="009D05CA" w14:paraId="141C834F" w14:textId="60A169B1">
          <w:pPr>
            <w:pStyle w:val="Header"/>
            <w:ind w:left="-115"/>
          </w:pPr>
        </w:p>
      </w:tc>
      <w:tc>
        <w:tcPr>
          <w:tcW w:w="3005" w:type="dxa"/>
        </w:tcPr>
        <w:p w:rsidR="009D05CA" w:rsidP="009D05CA" w:rsidRDefault="009D05CA" w14:paraId="6F75102F" w14:textId="4DF9C676">
          <w:pPr>
            <w:pStyle w:val="Header"/>
            <w:jc w:val="center"/>
          </w:pPr>
        </w:p>
      </w:tc>
      <w:tc>
        <w:tcPr>
          <w:tcW w:w="3005" w:type="dxa"/>
        </w:tcPr>
        <w:p w:rsidR="009D05CA" w:rsidP="009D05CA" w:rsidRDefault="009D05CA" w14:paraId="29FA2F96" w14:textId="34A7C767">
          <w:pPr>
            <w:pStyle w:val="Header"/>
            <w:ind w:right="-115"/>
            <w:jc w:val="right"/>
          </w:pPr>
        </w:p>
      </w:tc>
    </w:tr>
  </w:tbl>
  <w:p w:rsidR="009D05CA" w:rsidP="009D05CA" w:rsidRDefault="009D05CA" w14:paraId="7A215251" w14:textId="00F79F3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yYXNFz5azjKDb" int2:id="sXdvH11u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FD63C4"/>
    <w:multiLevelType w:val="hybridMultilevel"/>
    <w:tmpl w:val="704A48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691C11"/>
    <w:multiLevelType w:val="hybridMultilevel"/>
    <w:tmpl w:val="AA343B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180946">
    <w:abstractNumId w:val="0"/>
  </w:num>
  <w:num w:numId="2" w16cid:durableId="17442546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4CA2"/>
    <w:rsid w:val="00003748"/>
    <w:rsid w:val="0002140B"/>
    <w:rsid w:val="00025F28"/>
    <w:rsid w:val="00026DAF"/>
    <w:rsid w:val="000429FA"/>
    <w:rsid w:val="00043484"/>
    <w:rsid w:val="00044F4D"/>
    <w:rsid w:val="000A33F6"/>
    <w:rsid w:val="000B3429"/>
    <w:rsid w:val="000C018D"/>
    <w:rsid w:val="000E326B"/>
    <w:rsid w:val="00102D21"/>
    <w:rsid w:val="001153CE"/>
    <w:rsid w:val="001202C9"/>
    <w:rsid w:val="00162181"/>
    <w:rsid w:val="00193B4D"/>
    <w:rsid w:val="001D3B37"/>
    <w:rsid w:val="00201F1F"/>
    <w:rsid w:val="0022716B"/>
    <w:rsid w:val="002B6CBD"/>
    <w:rsid w:val="002C0F0A"/>
    <w:rsid w:val="00314328"/>
    <w:rsid w:val="00323C85"/>
    <w:rsid w:val="00327373"/>
    <w:rsid w:val="0038593D"/>
    <w:rsid w:val="003A7E1D"/>
    <w:rsid w:val="003C40C2"/>
    <w:rsid w:val="003D3146"/>
    <w:rsid w:val="004A6C02"/>
    <w:rsid w:val="004C5C37"/>
    <w:rsid w:val="004C6519"/>
    <w:rsid w:val="004D78B5"/>
    <w:rsid w:val="00510E99"/>
    <w:rsid w:val="00575979"/>
    <w:rsid w:val="005952CD"/>
    <w:rsid w:val="005B6C1A"/>
    <w:rsid w:val="005C3AC1"/>
    <w:rsid w:val="00617359"/>
    <w:rsid w:val="0062242A"/>
    <w:rsid w:val="0063F6B3"/>
    <w:rsid w:val="00647E9B"/>
    <w:rsid w:val="00650600"/>
    <w:rsid w:val="0065627E"/>
    <w:rsid w:val="0065AD53"/>
    <w:rsid w:val="00680F45"/>
    <w:rsid w:val="006A504B"/>
    <w:rsid w:val="006A6006"/>
    <w:rsid w:val="006B3772"/>
    <w:rsid w:val="006E66E7"/>
    <w:rsid w:val="006F4CA2"/>
    <w:rsid w:val="006F5F1F"/>
    <w:rsid w:val="00727C25"/>
    <w:rsid w:val="00740CD5"/>
    <w:rsid w:val="007600CC"/>
    <w:rsid w:val="00767FC4"/>
    <w:rsid w:val="007745C0"/>
    <w:rsid w:val="00774B41"/>
    <w:rsid w:val="007B45E7"/>
    <w:rsid w:val="007D14F8"/>
    <w:rsid w:val="007D7318"/>
    <w:rsid w:val="008210E1"/>
    <w:rsid w:val="00846127"/>
    <w:rsid w:val="00862F45"/>
    <w:rsid w:val="00863E36"/>
    <w:rsid w:val="00886C78"/>
    <w:rsid w:val="008964D4"/>
    <w:rsid w:val="00931108"/>
    <w:rsid w:val="00954882"/>
    <w:rsid w:val="00960AA7"/>
    <w:rsid w:val="00966CE1"/>
    <w:rsid w:val="0099735B"/>
    <w:rsid w:val="009A1758"/>
    <w:rsid w:val="009A7032"/>
    <w:rsid w:val="009C69DC"/>
    <w:rsid w:val="009D05CA"/>
    <w:rsid w:val="00A14500"/>
    <w:rsid w:val="00A21CAF"/>
    <w:rsid w:val="00A27769"/>
    <w:rsid w:val="00A409D0"/>
    <w:rsid w:val="00A5296D"/>
    <w:rsid w:val="00A77F3C"/>
    <w:rsid w:val="00A800BE"/>
    <w:rsid w:val="00A92ACF"/>
    <w:rsid w:val="00A95461"/>
    <w:rsid w:val="00AB690C"/>
    <w:rsid w:val="00AF4E65"/>
    <w:rsid w:val="00B42A31"/>
    <w:rsid w:val="00B57DF2"/>
    <w:rsid w:val="00B65996"/>
    <w:rsid w:val="00B7466E"/>
    <w:rsid w:val="00B74EBD"/>
    <w:rsid w:val="00B7753F"/>
    <w:rsid w:val="00B93B39"/>
    <w:rsid w:val="00B97C8E"/>
    <w:rsid w:val="00BB09A2"/>
    <w:rsid w:val="00BB0BEA"/>
    <w:rsid w:val="00C133F7"/>
    <w:rsid w:val="00C2089B"/>
    <w:rsid w:val="00C54DC6"/>
    <w:rsid w:val="00C80FBC"/>
    <w:rsid w:val="00CC1D3A"/>
    <w:rsid w:val="00D444B0"/>
    <w:rsid w:val="00D66B3E"/>
    <w:rsid w:val="00D7695C"/>
    <w:rsid w:val="00D9634C"/>
    <w:rsid w:val="00DB7195"/>
    <w:rsid w:val="00DE09F0"/>
    <w:rsid w:val="00E34FD5"/>
    <w:rsid w:val="00E84EF4"/>
    <w:rsid w:val="00E879C8"/>
    <w:rsid w:val="00EB3631"/>
    <w:rsid w:val="00ED395C"/>
    <w:rsid w:val="00F1621A"/>
    <w:rsid w:val="00F31DE5"/>
    <w:rsid w:val="00F42259"/>
    <w:rsid w:val="00F42835"/>
    <w:rsid w:val="00F44D93"/>
    <w:rsid w:val="00FB5BC5"/>
    <w:rsid w:val="00FD1A54"/>
    <w:rsid w:val="01002558"/>
    <w:rsid w:val="014AB84A"/>
    <w:rsid w:val="016073D6"/>
    <w:rsid w:val="016E9D72"/>
    <w:rsid w:val="01913C83"/>
    <w:rsid w:val="01CDDBB5"/>
    <w:rsid w:val="01DAED9D"/>
    <w:rsid w:val="01DBB977"/>
    <w:rsid w:val="02089AB9"/>
    <w:rsid w:val="021DD873"/>
    <w:rsid w:val="022A490B"/>
    <w:rsid w:val="022AB0AA"/>
    <w:rsid w:val="02476500"/>
    <w:rsid w:val="02C72E27"/>
    <w:rsid w:val="02CF663A"/>
    <w:rsid w:val="02FAFC86"/>
    <w:rsid w:val="0326474D"/>
    <w:rsid w:val="03767597"/>
    <w:rsid w:val="0383EB23"/>
    <w:rsid w:val="03A936D8"/>
    <w:rsid w:val="03BDFF0A"/>
    <w:rsid w:val="03FD5485"/>
    <w:rsid w:val="040A7930"/>
    <w:rsid w:val="046A29BA"/>
    <w:rsid w:val="04A4133B"/>
    <w:rsid w:val="04C1144E"/>
    <w:rsid w:val="04CF67F8"/>
    <w:rsid w:val="04FD3D3F"/>
    <w:rsid w:val="05138B3B"/>
    <w:rsid w:val="0539E25E"/>
    <w:rsid w:val="058A675B"/>
    <w:rsid w:val="058A8B17"/>
    <w:rsid w:val="05B33173"/>
    <w:rsid w:val="05C0EE68"/>
    <w:rsid w:val="05DDA19B"/>
    <w:rsid w:val="0635EE6A"/>
    <w:rsid w:val="065A3580"/>
    <w:rsid w:val="069FC2B5"/>
    <w:rsid w:val="06B31933"/>
    <w:rsid w:val="06E71E77"/>
    <w:rsid w:val="0710CE46"/>
    <w:rsid w:val="0712DD9B"/>
    <w:rsid w:val="07A7B5C7"/>
    <w:rsid w:val="07AE26BC"/>
    <w:rsid w:val="07FA193E"/>
    <w:rsid w:val="080719F0"/>
    <w:rsid w:val="08081304"/>
    <w:rsid w:val="082EAA89"/>
    <w:rsid w:val="082EAA89"/>
    <w:rsid w:val="08477CB6"/>
    <w:rsid w:val="087E2D6D"/>
    <w:rsid w:val="0887E92C"/>
    <w:rsid w:val="0887E92C"/>
    <w:rsid w:val="091CA2A6"/>
    <w:rsid w:val="092EAD49"/>
    <w:rsid w:val="098B2300"/>
    <w:rsid w:val="09F26BD7"/>
    <w:rsid w:val="0A3D47C5"/>
    <w:rsid w:val="0B1B6E03"/>
    <w:rsid w:val="0B56DD25"/>
    <w:rsid w:val="0B621E44"/>
    <w:rsid w:val="0B674334"/>
    <w:rsid w:val="0B6D23EF"/>
    <w:rsid w:val="0B8334CE"/>
    <w:rsid w:val="0BC9ACB3"/>
    <w:rsid w:val="0BC9ACB3"/>
    <w:rsid w:val="0BF506D1"/>
    <w:rsid w:val="0BFAF4A8"/>
    <w:rsid w:val="0C46C568"/>
    <w:rsid w:val="0C638A03"/>
    <w:rsid w:val="0C97C749"/>
    <w:rsid w:val="0CC171F5"/>
    <w:rsid w:val="0CF113FD"/>
    <w:rsid w:val="0CF76A9E"/>
    <w:rsid w:val="0D0EAAB0"/>
    <w:rsid w:val="0D2D47B4"/>
    <w:rsid w:val="0D4F1557"/>
    <w:rsid w:val="0D515481"/>
    <w:rsid w:val="0D799787"/>
    <w:rsid w:val="0D86E0C8"/>
    <w:rsid w:val="0D9878FC"/>
    <w:rsid w:val="0D9BAEFB"/>
    <w:rsid w:val="0DA4064E"/>
    <w:rsid w:val="0DB9D0C4"/>
    <w:rsid w:val="0DDF4469"/>
    <w:rsid w:val="0DFB039C"/>
    <w:rsid w:val="0E0C70A4"/>
    <w:rsid w:val="0E113B25"/>
    <w:rsid w:val="0E37D789"/>
    <w:rsid w:val="0E79A30A"/>
    <w:rsid w:val="0EBB0F30"/>
    <w:rsid w:val="0EFF9662"/>
    <w:rsid w:val="0F3FAE53"/>
    <w:rsid w:val="0F4FC031"/>
    <w:rsid w:val="0F6795BE"/>
    <w:rsid w:val="0F87003B"/>
    <w:rsid w:val="0F9D0AD6"/>
    <w:rsid w:val="0FF97FB1"/>
    <w:rsid w:val="0FFD5E29"/>
    <w:rsid w:val="108F1694"/>
    <w:rsid w:val="10D4FD45"/>
    <w:rsid w:val="10EA8479"/>
    <w:rsid w:val="112FE575"/>
    <w:rsid w:val="113B55B4"/>
    <w:rsid w:val="118CC0AF"/>
    <w:rsid w:val="11AF87DA"/>
    <w:rsid w:val="11E66184"/>
    <w:rsid w:val="11EBF8EF"/>
    <w:rsid w:val="1226AAB0"/>
    <w:rsid w:val="12770A5B"/>
    <w:rsid w:val="128CF37E"/>
    <w:rsid w:val="12E27D41"/>
    <w:rsid w:val="1302D6C6"/>
    <w:rsid w:val="1425FEDE"/>
    <w:rsid w:val="1489F910"/>
    <w:rsid w:val="14B41631"/>
    <w:rsid w:val="14BF2930"/>
    <w:rsid w:val="14DC8CBD"/>
    <w:rsid w:val="14FE1E05"/>
    <w:rsid w:val="151A46A1"/>
    <w:rsid w:val="151A46A1"/>
    <w:rsid w:val="15E75A5E"/>
    <w:rsid w:val="15FE1346"/>
    <w:rsid w:val="1654A008"/>
    <w:rsid w:val="1660302A"/>
    <w:rsid w:val="16A7A261"/>
    <w:rsid w:val="16ACF686"/>
    <w:rsid w:val="1702E51E"/>
    <w:rsid w:val="17212DC9"/>
    <w:rsid w:val="1762B66F"/>
    <w:rsid w:val="17A5A245"/>
    <w:rsid w:val="17A9F3ED"/>
    <w:rsid w:val="17AAADBA"/>
    <w:rsid w:val="17B6E377"/>
    <w:rsid w:val="17D940B4"/>
    <w:rsid w:val="17D940B4"/>
    <w:rsid w:val="17DFB4F3"/>
    <w:rsid w:val="17E1BBA6"/>
    <w:rsid w:val="17EB0166"/>
    <w:rsid w:val="17F4246F"/>
    <w:rsid w:val="17F733E2"/>
    <w:rsid w:val="17F8C0D1"/>
    <w:rsid w:val="18177220"/>
    <w:rsid w:val="18493ABB"/>
    <w:rsid w:val="18667E39"/>
    <w:rsid w:val="1872EDDB"/>
    <w:rsid w:val="18818041"/>
    <w:rsid w:val="18818041"/>
    <w:rsid w:val="18854856"/>
    <w:rsid w:val="18F9DB35"/>
    <w:rsid w:val="191BE01E"/>
    <w:rsid w:val="1954949E"/>
    <w:rsid w:val="196198BF"/>
    <w:rsid w:val="19A667C8"/>
    <w:rsid w:val="19A97FAC"/>
    <w:rsid w:val="19CAB872"/>
    <w:rsid w:val="1A133CED"/>
    <w:rsid w:val="1A240EA9"/>
    <w:rsid w:val="1A44FA80"/>
    <w:rsid w:val="1A899B6B"/>
    <w:rsid w:val="1AA9AAD4"/>
    <w:rsid w:val="1AF5F87D"/>
    <w:rsid w:val="1B1B6884"/>
    <w:rsid w:val="1B476235"/>
    <w:rsid w:val="1B594382"/>
    <w:rsid w:val="1BAD0E62"/>
    <w:rsid w:val="1BB44437"/>
    <w:rsid w:val="1BCB9371"/>
    <w:rsid w:val="1BCEF2D1"/>
    <w:rsid w:val="1C0699F4"/>
    <w:rsid w:val="1C545C16"/>
    <w:rsid w:val="1C5A1126"/>
    <w:rsid w:val="1C6D50CA"/>
    <w:rsid w:val="1C781B86"/>
    <w:rsid w:val="1C8CA315"/>
    <w:rsid w:val="1C926115"/>
    <w:rsid w:val="1CD6FB3C"/>
    <w:rsid w:val="1CDECD4C"/>
    <w:rsid w:val="1D23D2C7"/>
    <w:rsid w:val="1D298451"/>
    <w:rsid w:val="1D3E8FC3"/>
    <w:rsid w:val="1D3E8FC3"/>
    <w:rsid w:val="1D52B944"/>
    <w:rsid w:val="1D55C8DD"/>
    <w:rsid w:val="1D8C85C7"/>
    <w:rsid w:val="1D9DF89E"/>
    <w:rsid w:val="1DB3B358"/>
    <w:rsid w:val="1DE61395"/>
    <w:rsid w:val="1DF0F7C8"/>
    <w:rsid w:val="1E488CE3"/>
    <w:rsid w:val="1E562380"/>
    <w:rsid w:val="1E880DBE"/>
    <w:rsid w:val="1EBA6964"/>
    <w:rsid w:val="1EC2FA7B"/>
    <w:rsid w:val="1EFDB72D"/>
    <w:rsid w:val="1F1FF1BB"/>
    <w:rsid w:val="1F263EE5"/>
    <w:rsid w:val="1F31E3EA"/>
    <w:rsid w:val="1F4A1CF7"/>
    <w:rsid w:val="1F625EB0"/>
    <w:rsid w:val="1FA91009"/>
    <w:rsid w:val="1FD32F94"/>
    <w:rsid w:val="1FF96894"/>
    <w:rsid w:val="200EEE84"/>
    <w:rsid w:val="203A7D98"/>
    <w:rsid w:val="2095D886"/>
    <w:rsid w:val="20A3D6F7"/>
    <w:rsid w:val="20A4FEC7"/>
    <w:rsid w:val="20F26AEE"/>
    <w:rsid w:val="212067E2"/>
    <w:rsid w:val="21323779"/>
    <w:rsid w:val="2156380D"/>
    <w:rsid w:val="217ED342"/>
    <w:rsid w:val="218ABDB4"/>
    <w:rsid w:val="21C62C5A"/>
    <w:rsid w:val="21FE35AA"/>
    <w:rsid w:val="2201DD18"/>
    <w:rsid w:val="22206F0E"/>
    <w:rsid w:val="2231C352"/>
    <w:rsid w:val="22523F5C"/>
    <w:rsid w:val="22B13258"/>
    <w:rsid w:val="22F6B809"/>
    <w:rsid w:val="234CD974"/>
    <w:rsid w:val="23518AA5"/>
    <w:rsid w:val="2351949A"/>
    <w:rsid w:val="237AED61"/>
    <w:rsid w:val="23814848"/>
    <w:rsid w:val="238FECA2"/>
    <w:rsid w:val="23915ABD"/>
    <w:rsid w:val="23915ABD"/>
    <w:rsid w:val="23951D52"/>
    <w:rsid w:val="23B5373D"/>
    <w:rsid w:val="246B5A31"/>
    <w:rsid w:val="24753961"/>
    <w:rsid w:val="24AC84D1"/>
    <w:rsid w:val="24C25451"/>
    <w:rsid w:val="24FD8056"/>
    <w:rsid w:val="250137DB"/>
    <w:rsid w:val="2542D57B"/>
    <w:rsid w:val="2573EB65"/>
    <w:rsid w:val="25A00D34"/>
    <w:rsid w:val="25C86021"/>
    <w:rsid w:val="25FA34B9"/>
    <w:rsid w:val="25FDF6D8"/>
    <w:rsid w:val="263A59C1"/>
    <w:rsid w:val="2661F0C8"/>
    <w:rsid w:val="26DE08C2"/>
    <w:rsid w:val="271AAD2A"/>
    <w:rsid w:val="271AD8FE"/>
    <w:rsid w:val="274A9675"/>
    <w:rsid w:val="2771B74D"/>
    <w:rsid w:val="27BF6A2E"/>
    <w:rsid w:val="27DCE12E"/>
    <w:rsid w:val="2803AC62"/>
    <w:rsid w:val="2807D3C1"/>
    <w:rsid w:val="280A37F3"/>
    <w:rsid w:val="283E8978"/>
    <w:rsid w:val="2844EDA8"/>
    <w:rsid w:val="286CCD0D"/>
    <w:rsid w:val="28A117A9"/>
    <w:rsid w:val="28A4A549"/>
    <w:rsid w:val="28A4BDB6"/>
    <w:rsid w:val="28C68456"/>
    <w:rsid w:val="28E44BE4"/>
    <w:rsid w:val="29109AE7"/>
    <w:rsid w:val="2941AF25"/>
    <w:rsid w:val="29C14DF2"/>
    <w:rsid w:val="29D62F01"/>
    <w:rsid w:val="2A1E5277"/>
    <w:rsid w:val="2A4678F3"/>
    <w:rsid w:val="2A5651F1"/>
    <w:rsid w:val="2A9DA99C"/>
    <w:rsid w:val="2A9DA99C"/>
    <w:rsid w:val="2ACDD2A3"/>
    <w:rsid w:val="2B0925F0"/>
    <w:rsid w:val="2B6C1CA4"/>
    <w:rsid w:val="2B75B164"/>
    <w:rsid w:val="2B7C6D59"/>
    <w:rsid w:val="2BD182E7"/>
    <w:rsid w:val="2C1E57A6"/>
    <w:rsid w:val="2C6F7157"/>
    <w:rsid w:val="2C7E89CF"/>
    <w:rsid w:val="2CAA9247"/>
    <w:rsid w:val="2CC98702"/>
    <w:rsid w:val="2CF28320"/>
    <w:rsid w:val="2CF28320"/>
    <w:rsid w:val="2D1FD220"/>
    <w:rsid w:val="2D2BD522"/>
    <w:rsid w:val="2D390FD6"/>
    <w:rsid w:val="2D710012"/>
    <w:rsid w:val="2D789390"/>
    <w:rsid w:val="2D789390"/>
    <w:rsid w:val="2E480B88"/>
    <w:rsid w:val="2E52D6DB"/>
    <w:rsid w:val="2E6A82A5"/>
    <w:rsid w:val="2E72B795"/>
    <w:rsid w:val="2E860B81"/>
    <w:rsid w:val="2E9686E3"/>
    <w:rsid w:val="2F1C174F"/>
    <w:rsid w:val="2F410FF2"/>
    <w:rsid w:val="2F73A63E"/>
    <w:rsid w:val="2F7C0684"/>
    <w:rsid w:val="2F9DDB73"/>
    <w:rsid w:val="2FB2ECA8"/>
    <w:rsid w:val="2FB55F22"/>
    <w:rsid w:val="2FE59069"/>
    <w:rsid w:val="2FEB24DB"/>
    <w:rsid w:val="300260C0"/>
    <w:rsid w:val="30377E25"/>
    <w:rsid w:val="30472CC0"/>
    <w:rsid w:val="3065A185"/>
    <w:rsid w:val="3073D3C1"/>
    <w:rsid w:val="3080BEF4"/>
    <w:rsid w:val="30A5268C"/>
    <w:rsid w:val="30BF67BB"/>
    <w:rsid w:val="30E3C232"/>
    <w:rsid w:val="3113E406"/>
    <w:rsid w:val="31712AE6"/>
    <w:rsid w:val="319DAB1E"/>
    <w:rsid w:val="31E40A35"/>
    <w:rsid w:val="322AE64F"/>
    <w:rsid w:val="32647DB8"/>
    <w:rsid w:val="326AD39C"/>
    <w:rsid w:val="3280AAA1"/>
    <w:rsid w:val="32C44F38"/>
    <w:rsid w:val="3303CAF6"/>
    <w:rsid w:val="33093890"/>
    <w:rsid w:val="3311CA84"/>
    <w:rsid w:val="33293DB4"/>
    <w:rsid w:val="3360CE65"/>
    <w:rsid w:val="339CFF03"/>
    <w:rsid w:val="348B80F2"/>
    <w:rsid w:val="349F260F"/>
    <w:rsid w:val="34A3BBFC"/>
    <w:rsid w:val="34B747B8"/>
    <w:rsid w:val="351D93A2"/>
    <w:rsid w:val="3550CFE4"/>
    <w:rsid w:val="35B62AD1"/>
    <w:rsid w:val="35F0FB75"/>
    <w:rsid w:val="360CF769"/>
    <w:rsid w:val="365A06FF"/>
    <w:rsid w:val="36A501CD"/>
    <w:rsid w:val="36B51C22"/>
    <w:rsid w:val="36D721E9"/>
    <w:rsid w:val="36E7CDCD"/>
    <w:rsid w:val="37527B4E"/>
    <w:rsid w:val="3753EC2A"/>
    <w:rsid w:val="3753EC2A"/>
    <w:rsid w:val="37DD6759"/>
    <w:rsid w:val="38436A26"/>
    <w:rsid w:val="385206E8"/>
    <w:rsid w:val="387A7417"/>
    <w:rsid w:val="389461CA"/>
    <w:rsid w:val="38F2A8DD"/>
    <w:rsid w:val="38F97B50"/>
    <w:rsid w:val="39228845"/>
    <w:rsid w:val="39347715"/>
    <w:rsid w:val="395D79B4"/>
    <w:rsid w:val="3986D852"/>
    <w:rsid w:val="39938136"/>
    <w:rsid w:val="3A76D3F1"/>
    <w:rsid w:val="3AA25032"/>
    <w:rsid w:val="3AC3F0CC"/>
    <w:rsid w:val="3AC67265"/>
    <w:rsid w:val="3AEE4365"/>
    <w:rsid w:val="3AF6EC93"/>
    <w:rsid w:val="3B25E3EC"/>
    <w:rsid w:val="3B4A9398"/>
    <w:rsid w:val="3B4AE3E0"/>
    <w:rsid w:val="3B6C61E9"/>
    <w:rsid w:val="3B755D7E"/>
    <w:rsid w:val="3C03D009"/>
    <w:rsid w:val="3C2D515C"/>
    <w:rsid w:val="3C3988C5"/>
    <w:rsid w:val="3C5EE211"/>
    <w:rsid w:val="3D125203"/>
    <w:rsid w:val="3D3E7A09"/>
    <w:rsid w:val="3D7FDC68"/>
    <w:rsid w:val="3D81FC6B"/>
    <w:rsid w:val="3D83BEEE"/>
    <w:rsid w:val="3D90431C"/>
    <w:rsid w:val="3E05570F"/>
    <w:rsid w:val="3E4E2F69"/>
    <w:rsid w:val="3EA081A8"/>
    <w:rsid w:val="3EA1CA78"/>
    <w:rsid w:val="3EA301FE"/>
    <w:rsid w:val="3EC05DB5"/>
    <w:rsid w:val="3EC9E277"/>
    <w:rsid w:val="3EFC788B"/>
    <w:rsid w:val="3F13E403"/>
    <w:rsid w:val="3F14E9D5"/>
    <w:rsid w:val="3F3450C2"/>
    <w:rsid w:val="3F3B1041"/>
    <w:rsid w:val="3F8906A9"/>
    <w:rsid w:val="3FC61D1D"/>
    <w:rsid w:val="3FEA9F2B"/>
    <w:rsid w:val="4021A0FE"/>
    <w:rsid w:val="407F55AD"/>
    <w:rsid w:val="40DD63A1"/>
    <w:rsid w:val="40E5E5A7"/>
    <w:rsid w:val="40E5E5A7"/>
    <w:rsid w:val="41341C4D"/>
    <w:rsid w:val="4141A12F"/>
    <w:rsid w:val="417B2172"/>
    <w:rsid w:val="41D99ECD"/>
    <w:rsid w:val="41F986F6"/>
    <w:rsid w:val="4203674B"/>
    <w:rsid w:val="4225DAF3"/>
    <w:rsid w:val="425259AE"/>
    <w:rsid w:val="4260F2C6"/>
    <w:rsid w:val="43090504"/>
    <w:rsid w:val="43202965"/>
    <w:rsid w:val="43282C6A"/>
    <w:rsid w:val="434A9F4B"/>
    <w:rsid w:val="435E6365"/>
    <w:rsid w:val="440DC5A7"/>
    <w:rsid w:val="442E6E1F"/>
    <w:rsid w:val="442F644E"/>
    <w:rsid w:val="449DFB2C"/>
    <w:rsid w:val="44C33A56"/>
    <w:rsid w:val="44E4D22D"/>
    <w:rsid w:val="44EB4A60"/>
    <w:rsid w:val="451B34E7"/>
    <w:rsid w:val="451D9E53"/>
    <w:rsid w:val="455CE8D6"/>
    <w:rsid w:val="45631A82"/>
    <w:rsid w:val="45A14819"/>
    <w:rsid w:val="45D49216"/>
    <w:rsid w:val="45DA58D2"/>
    <w:rsid w:val="45F69DA5"/>
    <w:rsid w:val="4675E4AC"/>
    <w:rsid w:val="46CAA1F2"/>
    <w:rsid w:val="46E23131"/>
    <w:rsid w:val="474F634D"/>
    <w:rsid w:val="4765C3F6"/>
    <w:rsid w:val="476C7894"/>
    <w:rsid w:val="47A8AD77"/>
    <w:rsid w:val="47F4B418"/>
    <w:rsid w:val="47FC7589"/>
    <w:rsid w:val="48159501"/>
    <w:rsid w:val="486C9AB5"/>
    <w:rsid w:val="486C9AB5"/>
    <w:rsid w:val="487A7227"/>
    <w:rsid w:val="48D2CC58"/>
    <w:rsid w:val="48E0A97D"/>
    <w:rsid w:val="491CCA71"/>
    <w:rsid w:val="49385444"/>
    <w:rsid w:val="494DBCA7"/>
    <w:rsid w:val="4964ECE9"/>
    <w:rsid w:val="4992EBFA"/>
    <w:rsid w:val="499B08AC"/>
    <w:rsid w:val="49B3AE14"/>
    <w:rsid w:val="49C096F1"/>
    <w:rsid w:val="4A309E7D"/>
    <w:rsid w:val="4A30C8D8"/>
    <w:rsid w:val="4A77AA6E"/>
    <w:rsid w:val="4A9558A9"/>
    <w:rsid w:val="4AA46FF9"/>
    <w:rsid w:val="4AAD800E"/>
    <w:rsid w:val="4AD942A9"/>
    <w:rsid w:val="4ADB636E"/>
    <w:rsid w:val="4B0F0B8E"/>
    <w:rsid w:val="4B456991"/>
    <w:rsid w:val="4B7C63A4"/>
    <w:rsid w:val="4B964C9B"/>
    <w:rsid w:val="4BBF64BB"/>
    <w:rsid w:val="4BDED8C2"/>
    <w:rsid w:val="4C6D2E97"/>
    <w:rsid w:val="4C7F50A0"/>
    <w:rsid w:val="4CCD5009"/>
    <w:rsid w:val="4CE92E62"/>
    <w:rsid w:val="4D02993F"/>
    <w:rsid w:val="4D21F0BF"/>
    <w:rsid w:val="4D4C56B1"/>
    <w:rsid w:val="4D5A7E5E"/>
    <w:rsid w:val="4D88E1B3"/>
    <w:rsid w:val="4DABE5BD"/>
    <w:rsid w:val="4DEDB377"/>
    <w:rsid w:val="4E10042A"/>
    <w:rsid w:val="4E2C977F"/>
    <w:rsid w:val="4E2C977F"/>
    <w:rsid w:val="4E51EE27"/>
    <w:rsid w:val="4E5C7548"/>
    <w:rsid w:val="4E723543"/>
    <w:rsid w:val="4E74ACC9"/>
    <w:rsid w:val="4E88EFBB"/>
    <w:rsid w:val="4ECA3318"/>
    <w:rsid w:val="4EFE9200"/>
    <w:rsid w:val="4F015E1E"/>
    <w:rsid w:val="4F250C97"/>
    <w:rsid w:val="4F4160E9"/>
    <w:rsid w:val="4F4903B7"/>
    <w:rsid w:val="4F80556E"/>
    <w:rsid w:val="4FBCEE83"/>
    <w:rsid w:val="4FBF7DB1"/>
    <w:rsid w:val="4FC56813"/>
    <w:rsid w:val="4FD3BCA5"/>
    <w:rsid w:val="4FDC5692"/>
    <w:rsid w:val="503359B1"/>
    <w:rsid w:val="5040DF39"/>
    <w:rsid w:val="50506910"/>
    <w:rsid w:val="505D4819"/>
    <w:rsid w:val="506B5563"/>
    <w:rsid w:val="50A599AB"/>
    <w:rsid w:val="510BAAC4"/>
    <w:rsid w:val="510E7CA9"/>
    <w:rsid w:val="51560D84"/>
    <w:rsid w:val="516CFF4D"/>
    <w:rsid w:val="51895DAB"/>
    <w:rsid w:val="51B5578A"/>
    <w:rsid w:val="5242C3E2"/>
    <w:rsid w:val="52672451"/>
    <w:rsid w:val="52809C1C"/>
    <w:rsid w:val="5280AE05"/>
    <w:rsid w:val="528114D4"/>
    <w:rsid w:val="528AE71C"/>
    <w:rsid w:val="528CA923"/>
    <w:rsid w:val="52AE00E4"/>
    <w:rsid w:val="52ED5273"/>
    <w:rsid w:val="52F1CB42"/>
    <w:rsid w:val="52F653CE"/>
    <w:rsid w:val="52F653CE"/>
    <w:rsid w:val="536DC7A3"/>
    <w:rsid w:val="53818D4C"/>
    <w:rsid w:val="53889785"/>
    <w:rsid w:val="53BE05CB"/>
    <w:rsid w:val="540CD78E"/>
    <w:rsid w:val="544AD770"/>
    <w:rsid w:val="54BE00AC"/>
    <w:rsid w:val="54DFE56A"/>
    <w:rsid w:val="5510869F"/>
    <w:rsid w:val="55131967"/>
    <w:rsid w:val="55518719"/>
    <w:rsid w:val="555B378A"/>
    <w:rsid w:val="555B378A"/>
    <w:rsid w:val="55B76F74"/>
    <w:rsid w:val="55DB42EB"/>
    <w:rsid w:val="55E5E0A4"/>
    <w:rsid w:val="5623B55E"/>
    <w:rsid w:val="564A7599"/>
    <w:rsid w:val="56632C30"/>
    <w:rsid w:val="56AAFF20"/>
    <w:rsid w:val="5760B919"/>
    <w:rsid w:val="5789D4F2"/>
    <w:rsid w:val="5798CEB4"/>
    <w:rsid w:val="57BA8B57"/>
    <w:rsid w:val="57C98E9E"/>
    <w:rsid w:val="58835F2A"/>
    <w:rsid w:val="5889DC87"/>
    <w:rsid w:val="589E5672"/>
    <w:rsid w:val="58A7521A"/>
    <w:rsid w:val="58B5B4B0"/>
    <w:rsid w:val="58BBE86C"/>
    <w:rsid w:val="58C2B6BC"/>
    <w:rsid w:val="58DD2A0E"/>
    <w:rsid w:val="58DFDFF2"/>
    <w:rsid w:val="58EC6A4A"/>
    <w:rsid w:val="5919AEE4"/>
    <w:rsid w:val="591C0DD4"/>
    <w:rsid w:val="59598B23"/>
    <w:rsid w:val="59A1D194"/>
    <w:rsid w:val="59B44AE0"/>
    <w:rsid w:val="59D03D04"/>
    <w:rsid w:val="59EBDEF3"/>
    <w:rsid w:val="5A1BB8E9"/>
    <w:rsid w:val="5A72A1B8"/>
    <w:rsid w:val="5AA2EAD9"/>
    <w:rsid w:val="5ABE6915"/>
    <w:rsid w:val="5B2132F8"/>
    <w:rsid w:val="5B4AA7F8"/>
    <w:rsid w:val="5B5471BD"/>
    <w:rsid w:val="5BAE78E8"/>
    <w:rsid w:val="5BB4D6C0"/>
    <w:rsid w:val="5BBEC5F1"/>
    <w:rsid w:val="5BD282B5"/>
    <w:rsid w:val="5BD8D34B"/>
    <w:rsid w:val="5C015FF4"/>
    <w:rsid w:val="5C082919"/>
    <w:rsid w:val="5C2E90F0"/>
    <w:rsid w:val="5C9CB594"/>
    <w:rsid w:val="5CA31A65"/>
    <w:rsid w:val="5CD35906"/>
    <w:rsid w:val="5CE00CD1"/>
    <w:rsid w:val="5CE73D61"/>
    <w:rsid w:val="5CE73D61"/>
    <w:rsid w:val="5D0A7CFD"/>
    <w:rsid w:val="5D3571B1"/>
    <w:rsid w:val="5D5C55C5"/>
    <w:rsid w:val="5D87BA0B"/>
    <w:rsid w:val="5D97D54F"/>
    <w:rsid w:val="5DE455A5"/>
    <w:rsid w:val="5E104F3D"/>
    <w:rsid w:val="5E2CD157"/>
    <w:rsid w:val="5E5528E0"/>
    <w:rsid w:val="5E6200E3"/>
    <w:rsid w:val="5E6D7EC8"/>
    <w:rsid w:val="5E71AFAD"/>
    <w:rsid w:val="5E729143"/>
    <w:rsid w:val="5E729143"/>
    <w:rsid w:val="5F035027"/>
    <w:rsid w:val="5F48239D"/>
    <w:rsid w:val="5F5DFC52"/>
    <w:rsid w:val="5F66FAF1"/>
    <w:rsid w:val="5F704F16"/>
    <w:rsid w:val="5F8FFF74"/>
    <w:rsid w:val="5F8FFF74"/>
    <w:rsid w:val="5F9662D6"/>
    <w:rsid w:val="5F968A12"/>
    <w:rsid w:val="6037DE16"/>
    <w:rsid w:val="605F63F7"/>
    <w:rsid w:val="605F63F7"/>
    <w:rsid w:val="6068110F"/>
    <w:rsid w:val="609EDFD0"/>
    <w:rsid w:val="60E8F835"/>
    <w:rsid w:val="6168CE51"/>
    <w:rsid w:val="617D1E66"/>
    <w:rsid w:val="61837B37"/>
    <w:rsid w:val="61B9EE4E"/>
    <w:rsid w:val="61D7C4A5"/>
    <w:rsid w:val="61D7C4A5"/>
    <w:rsid w:val="61DB64D5"/>
    <w:rsid w:val="61E3CD60"/>
    <w:rsid w:val="61E6189A"/>
    <w:rsid w:val="61FC195F"/>
    <w:rsid w:val="62043636"/>
    <w:rsid w:val="6214C4BD"/>
    <w:rsid w:val="624120C6"/>
    <w:rsid w:val="62753471"/>
    <w:rsid w:val="62937285"/>
    <w:rsid w:val="62B3B713"/>
    <w:rsid w:val="62BDDBCE"/>
    <w:rsid w:val="62F77C2B"/>
    <w:rsid w:val="630A207D"/>
    <w:rsid w:val="635F4673"/>
    <w:rsid w:val="63AA73B8"/>
    <w:rsid w:val="63C8B426"/>
    <w:rsid w:val="64169595"/>
    <w:rsid w:val="64755FD3"/>
    <w:rsid w:val="6488EF15"/>
    <w:rsid w:val="6499FAEB"/>
    <w:rsid w:val="64FC9D0D"/>
    <w:rsid w:val="6518E62D"/>
    <w:rsid w:val="65289F3A"/>
    <w:rsid w:val="654B0727"/>
    <w:rsid w:val="656DF50D"/>
    <w:rsid w:val="65AE45AB"/>
    <w:rsid w:val="65BE9664"/>
    <w:rsid w:val="660E6408"/>
    <w:rsid w:val="661F7525"/>
    <w:rsid w:val="66202D76"/>
    <w:rsid w:val="663F3B69"/>
    <w:rsid w:val="66471DC7"/>
    <w:rsid w:val="6673F826"/>
    <w:rsid w:val="66830B10"/>
    <w:rsid w:val="66830B10"/>
    <w:rsid w:val="6759F61F"/>
    <w:rsid w:val="677A3390"/>
    <w:rsid w:val="6790A8E2"/>
    <w:rsid w:val="67BFA223"/>
    <w:rsid w:val="67C9C12D"/>
    <w:rsid w:val="67F7A65E"/>
    <w:rsid w:val="680C0F91"/>
    <w:rsid w:val="6834DE23"/>
    <w:rsid w:val="6849AB19"/>
    <w:rsid w:val="68877998"/>
    <w:rsid w:val="68CD876A"/>
    <w:rsid w:val="68DDB332"/>
    <w:rsid w:val="693CB1B0"/>
    <w:rsid w:val="69552E2F"/>
    <w:rsid w:val="69892398"/>
    <w:rsid w:val="699DE2F3"/>
    <w:rsid w:val="69B9FFCE"/>
    <w:rsid w:val="69CE9802"/>
    <w:rsid w:val="69CE9802"/>
    <w:rsid w:val="6A2D478D"/>
    <w:rsid w:val="6A8A4884"/>
    <w:rsid w:val="6A9D67A9"/>
    <w:rsid w:val="6ABEB880"/>
    <w:rsid w:val="6AEEEAD3"/>
    <w:rsid w:val="6B03A51D"/>
    <w:rsid w:val="6B7E7AE1"/>
    <w:rsid w:val="6B84BD13"/>
    <w:rsid w:val="6BCB3B3D"/>
    <w:rsid w:val="6BCBB4F0"/>
    <w:rsid w:val="6C008658"/>
    <w:rsid w:val="6C03EE05"/>
    <w:rsid w:val="6C0EBAB7"/>
    <w:rsid w:val="6C604DE1"/>
    <w:rsid w:val="6C79DED7"/>
    <w:rsid w:val="6C80CE24"/>
    <w:rsid w:val="6D355032"/>
    <w:rsid w:val="6D5B5604"/>
    <w:rsid w:val="6D7C0B21"/>
    <w:rsid w:val="6DA353B0"/>
    <w:rsid w:val="6DA353B0"/>
    <w:rsid w:val="6DA458DE"/>
    <w:rsid w:val="6DE14EC4"/>
    <w:rsid w:val="6DF77D69"/>
    <w:rsid w:val="6DF79BAC"/>
    <w:rsid w:val="6E3BD4CB"/>
    <w:rsid w:val="6E434C70"/>
    <w:rsid w:val="6E4D99BC"/>
    <w:rsid w:val="6E598491"/>
    <w:rsid w:val="6E73D857"/>
    <w:rsid w:val="6EE5F2F3"/>
    <w:rsid w:val="6F0CA8D2"/>
    <w:rsid w:val="6F4CAAEF"/>
    <w:rsid w:val="6F4E5FA7"/>
    <w:rsid w:val="6F78B5A2"/>
    <w:rsid w:val="6F7D9B3D"/>
    <w:rsid w:val="6F8F5869"/>
    <w:rsid w:val="6FC62E87"/>
    <w:rsid w:val="6FC6BA28"/>
    <w:rsid w:val="6FDCDFEE"/>
    <w:rsid w:val="6FF9C767"/>
    <w:rsid w:val="700BD03B"/>
    <w:rsid w:val="700C3308"/>
    <w:rsid w:val="70105CF4"/>
    <w:rsid w:val="7015B93B"/>
    <w:rsid w:val="7050CCE2"/>
    <w:rsid w:val="70596005"/>
    <w:rsid w:val="705E7A83"/>
    <w:rsid w:val="70975751"/>
    <w:rsid w:val="70BDAD6B"/>
    <w:rsid w:val="70E55D43"/>
    <w:rsid w:val="711D7C5B"/>
    <w:rsid w:val="71A13BE9"/>
    <w:rsid w:val="71B30435"/>
    <w:rsid w:val="71C42C10"/>
    <w:rsid w:val="71F7CA1A"/>
    <w:rsid w:val="720BC8C7"/>
    <w:rsid w:val="72342E13"/>
    <w:rsid w:val="7241FEAF"/>
    <w:rsid w:val="7241FEAF"/>
    <w:rsid w:val="724C7DE8"/>
    <w:rsid w:val="724ECD33"/>
    <w:rsid w:val="72588BA2"/>
    <w:rsid w:val="726D9B1D"/>
    <w:rsid w:val="726E15C6"/>
    <w:rsid w:val="7279D06A"/>
    <w:rsid w:val="72C92AA9"/>
    <w:rsid w:val="72FE9812"/>
    <w:rsid w:val="7321D02A"/>
    <w:rsid w:val="7331D915"/>
    <w:rsid w:val="733B348B"/>
    <w:rsid w:val="734572FF"/>
    <w:rsid w:val="738A98AA"/>
    <w:rsid w:val="738EDCD7"/>
    <w:rsid w:val="73CCAB0E"/>
    <w:rsid w:val="73D0D2E1"/>
    <w:rsid w:val="7401229E"/>
    <w:rsid w:val="74C6B482"/>
    <w:rsid w:val="75846F5B"/>
    <w:rsid w:val="759F2ECA"/>
    <w:rsid w:val="75DBB735"/>
    <w:rsid w:val="75E856F1"/>
    <w:rsid w:val="76E90103"/>
    <w:rsid w:val="77125093"/>
    <w:rsid w:val="77198E61"/>
    <w:rsid w:val="773B9375"/>
    <w:rsid w:val="778DBB3C"/>
    <w:rsid w:val="77BB4AFB"/>
    <w:rsid w:val="77FADFDF"/>
    <w:rsid w:val="77FCCFF4"/>
    <w:rsid w:val="7809F391"/>
    <w:rsid w:val="788060DA"/>
    <w:rsid w:val="788BFBF6"/>
    <w:rsid w:val="789B0FAE"/>
    <w:rsid w:val="78E5DEAA"/>
    <w:rsid w:val="78F14412"/>
    <w:rsid w:val="78F724EA"/>
    <w:rsid w:val="78FCF5F5"/>
    <w:rsid w:val="79029D79"/>
    <w:rsid w:val="799F6535"/>
    <w:rsid w:val="79EBB37E"/>
    <w:rsid w:val="7A1D40ED"/>
    <w:rsid w:val="7A268A43"/>
    <w:rsid w:val="7AB5D5BF"/>
    <w:rsid w:val="7B1A6468"/>
    <w:rsid w:val="7B2C12D8"/>
    <w:rsid w:val="7B8E599B"/>
    <w:rsid w:val="7B9EDD6C"/>
    <w:rsid w:val="7B9EDD6C"/>
    <w:rsid w:val="7C299804"/>
    <w:rsid w:val="7C5020C1"/>
    <w:rsid w:val="7C96417E"/>
    <w:rsid w:val="7C9C133A"/>
    <w:rsid w:val="7C9EF6A8"/>
    <w:rsid w:val="7CA5F294"/>
    <w:rsid w:val="7CED00E5"/>
    <w:rsid w:val="7D2491B9"/>
    <w:rsid w:val="7DE845D0"/>
    <w:rsid w:val="7E9EC3E6"/>
    <w:rsid w:val="7ED38449"/>
    <w:rsid w:val="7F4CDFD4"/>
    <w:rsid w:val="7F5C1746"/>
    <w:rsid w:val="7F655E9B"/>
    <w:rsid w:val="7F655E9B"/>
    <w:rsid w:val="7F8C830E"/>
    <w:rsid w:val="7FAA51DD"/>
    <w:rsid w:val="7FBB9082"/>
    <w:rsid w:val="7FDCB9D8"/>
    <w:rsid w:val="7FE6E6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5BB6C"/>
  <w15:chartTrackingRefBased/>
  <w15:docId w15:val="{7503E3D7-E8AD-4500-BA50-623382448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CA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4CA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4C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4C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4C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4C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4C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4C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4C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F4CA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6F4CA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F4CA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F4CA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F4CA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F4CA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F4CA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F4CA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F4C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4CA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F4CA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4C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F4C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4CA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F4C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4C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4C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4CA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F4C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4CA2"/>
    <w:rPr>
      <w:b/>
      <w:bCs/>
      <w:smallCaps/>
      <w:color w:val="0F4761" w:themeColor="accent1" w:themeShade="BF"/>
      <w:spacing w:val="5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microsoft.com/office/2020/10/relationships/intelligence" Target="intelligence2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footer" Target="footer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1.xml" Id="rId14" /><Relationship Type="http://schemas.openxmlformats.org/officeDocument/2006/relationships/hyperlink" Target="https://www.verywellmind.com/identity-versus-confusion-2795735" TargetMode="External" Id="Rd354a954f39243bc" /><Relationship Type="http://schemas.openxmlformats.org/officeDocument/2006/relationships/hyperlink" Target="https://www.youtube.com/watch?v=PqT69gskll0" TargetMode="External" Id="R08f590e8236645ed" /><Relationship Type="http://schemas.openxmlformats.org/officeDocument/2006/relationships/hyperlink" Target="https://s3.amazonaws.com/CounsellingTutor/CT+Opt+Ins/CT+Core+Conditions.pdf" TargetMode="External" Id="Raddfb3d400944590" /><Relationship Type="http://schemas.openxmlformats.org/officeDocument/2006/relationships/hyperlink" Target="https://playbacktheatrenetwork.org/what-is-playback-theatre/" TargetMode="External" Id="Rc0a21791a13b4445" /><Relationship Type="http://schemas.openxmlformats.org/officeDocument/2006/relationships/hyperlink" Target="https://www.ncbi.nlm.nih.gov/books/NBK556096/" TargetMode="External" Id="R1205fee712fc4ee5" /><Relationship Type="http://schemas.openxmlformats.org/officeDocument/2006/relationships/hyperlink" Target="https://sheilapreston.com/" TargetMode="External" Id="Ra4cf223640de44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37573b0e1ebcc88790efbead6f90742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dc5741fd46232233dafabbf97d3115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4C3C73-BBFE-47CD-8746-1CFEDFF8FB4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4604F78-F5AF-48BC-8B91-97BA136CA49C}">
  <ds:schemaRefs>
    <ds:schemaRef ds:uri="http://schemas.microsoft.com/office/2006/metadata/properties"/>
    <ds:schemaRef ds:uri="http://www.w3.org/2000/xmlns/"/>
    <ds:schemaRef ds:uri="4055ddc6-ee7b-4b5b-b8fb-52871646f80e"/>
    <ds:schemaRef ds:uri="http://www.w3.org/2001/XMLSchema-instance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72D3F90-87F5-4C7C-A7A1-EB5D6D4C71E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9D9CAC5-F1AC-4653-9461-F54FF1C06BF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Nonah&amp;Spud Williams</dc:creator>
  <keywords/>
  <dc:description/>
  <lastModifiedBy>Aimee Williams (2205102)</lastModifiedBy>
  <revision>61</revision>
  <dcterms:created xsi:type="dcterms:W3CDTF">2024-10-23T15:56:00.0000000Z</dcterms:created>
  <dcterms:modified xsi:type="dcterms:W3CDTF">2024-11-27T12:55:04.9661590Z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