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39645FA" w:rsidR="0086599B" w:rsidRPr="00330917" w:rsidRDefault="000302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2207288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A54B77E" w:rsidR="0086599B" w:rsidRPr="00330917" w:rsidRDefault="000302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w:t>
            </w:r>
            <w:r w:rsidR="003E698F">
              <w:rPr>
                <w:rFonts w:ascii="Arial" w:eastAsia="Times New Roman" w:hAnsi="Arial" w:cs="Times New Roman"/>
                <w:b/>
                <w:color w:val="auto"/>
                <w:sz w:val="20"/>
                <w:szCs w:val="20"/>
                <w:lang w:val="en-AU"/>
              </w:rPr>
              <w:t>ion</w:t>
            </w:r>
            <w:r>
              <w:rPr>
                <w:rFonts w:ascii="Arial" w:eastAsia="Times New Roman" w:hAnsi="Arial" w:cs="Times New Roman"/>
                <w:b/>
                <w:color w:val="auto"/>
                <w:sz w:val="20"/>
                <w:szCs w:val="20"/>
                <w:lang w:val="en-AU"/>
              </w:rPr>
              <w:t xml:space="preserve">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587F72C" w:rsidR="0086599B" w:rsidRPr="00330917" w:rsidRDefault="000302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w:t>
            </w:r>
            <w:r>
              <w:rPr>
                <w:rFonts w:ascii="Arial" w:eastAsia="Times New Roman" w:hAnsi="Arial" w:cs="Times New Roman"/>
                <w:b/>
                <w:color w:val="auto"/>
                <w:sz w:val="20"/>
                <w:szCs w:val="20"/>
                <w:lang w:val="en-AU"/>
              </w:rPr>
              <w:t>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FCAF175" w:rsidR="0086599B" w:rsidRPr="00330917" w:rsidRDefault="000302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7A1A0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7A1A07" w:rsidRDefault="0086599B" w:rsidP="007D760C">
            <w:pPr>
              <w:spacing w:after="0" w:line="240" w:lineRule="auto"/>
              <w:rPr>
                <w:rFonts w:ascii="Arial" w:eastAsia="Times New Roman" w:hAnsi="Arial" w:cs="Arial"/>
                <w:bCs/>
                <w:color w:val="auto"/>
                <w:szCs w:val="24"/>
              </w:rPr>
            </w:pPr>
          </w:p>
          <w:p w14:paraId="60C173BC"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b/>
                <w:color w:val="252525"/>
                <w:szCs w:val="24"/>
              </w:rPr>
            </w:pPr>
            <w:r w:rsidRPr="007A1A07">
              <w:rPr>
                <w:rFonts w:ascii="Arial" w:eastAsia="Times New Roman" w:hAnsi="Arial" w:cs="Arial"/>
                <w:b/>
                <w:color w:val="252525"/>
                <w:szCs w:val="24"/>
              </w:rPr>
              <w:t>Key Housekeeping Team Skills</w:t>
            </w:r>
          </w:p>
          <w:p w14:paraId="7881E569"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Attention to detail Unrelenting attention to detail is one of the most important housekeeping abilities. Each room is properly cleaned, every amenity is replenished, and any flaws or damages are notified as soon as possible (Singh and Jaykumar, 2019). Personally, I learned this talent while working as a cleaner at a high-end hotel. I learned to check each room methodically, ensuring that every surface was pristine and that each guest's needs were addressed.</w:t>
            </w:r>
          </w:p>
          <w:p w14:paraId="2A4ADF7D"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p>
          <w:p w14:paraId="156C7915"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Time Management. According to Johnston, Clark, and Shulver (2012), effective time management is essential in housekeeping to ensure that activities are completed efficiently and within the timeframes allotted. Housekeepers often work on tight deadlines, and juggling many rooms while maintaining quality standards requires exceptional time management abilities (Choy et al., 2021). For example, when working at a crowded resort, I refined my time management abilities by prioritizing duties depending on visitor check-ins and check-outs, allowing me to provide great service even during peak times.</w:t>
            </w:r>
          </w:p>
          <w:p w14:paraId="7D6DD6B8"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79D3449B"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xml:space="preserve">Communication skills. Housekeeping personnel often deal with visitors, colleagues, and management. To comprehend and fulfill guest requests, collaborate with staff members, and report any maintenance concerns, clear and straightforward </w:t>
            </w:r>
            <w:r w:rsidRPr="007A1A07">
              <w:rPr>
                <w:rFonts w:ascii="Arial" w:eastAsia="Times New Roman" w:hAnsi="Arial" w:cs="Arial"/>
                <w:color w:val="252525"/>
                <w:szCs w:val="24"/>
              </w:rPr>
              <w:lastRenderedPageBreak/>
              <w:t>communication is necessary (Singh and Jaykumar, 2019). I improved my communication skills while working in housekeeping by successfully presenting information to both visitors and other staff members, ensuring a seamless workflow and guest satisfaction.</w:t>
            </w:r>
          </w:p>
          <w:p w14:paraId="38FBE093"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31E34164"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Problem-Solving. Housekeeping workers are often faced with unanticipated situations that require fast thinking and problem-solving abilities, as noted by Johnston, Clark, and Shulver (2012). This might include everything from dealing with visitor complaints to troubleshooting equipment faults (Marneros, Papageorgiou, and Efstathiades, 2020). The ability to think on your feet and create answers quickly is priceless. I have honed my skills in troubleshooting small difficulties, such as repairing broken equipment or addressing visitor concerns, to provide a great guest experience.</w:t>
            </w:r>
          </w:p>
          <w:p w14:paraId="765078EF"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083C6057"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b/>
                <w:color w:val="252525"/>
                <w:szCs w:val="24"/>
              </w:rPr>
            </w:pPr>
            <w:r w:rsidRPr="007A1A07">
              <w:rPr>
                <w:rFonts w:ascii="Arial" w:eastAsia="Times New Roman" w:hAnsi="Arial" w:cs="Arial"/>
                <w:b/>
                <w:color w:val="252525"/>
                <w:szCs w:val="24"/>
              </w:rPr>
              <w:t>Theoretical Knowledge Application</w:t>
            </w:r>
          </w:p>
          <w:p w14:paraId="0F48924B"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Academic education provides theoretical information that may be utilized successfully in the housekeeping profession. For example, researching cleaning procedures and chemical safety provides housekeepers with the information they need to pick proper cleaning chemicals, providing optimum cleanliness and reducing surface damage (Choy et al., 2021). Understanding customer service concepts allows housekeeping personnel to anticipate and meet the demands of guests, increasing visitor happiness.</w:t>
            </w:r>
          </w:p>
          <w:p w14:paraId="6E2112EC"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Furthermore, theoretical knowledge in inventory management and sustainability techniques may be implemented to guarantee optimal resource usage and waste reduction (Johnston, Clark, and Shulver, 2012). This understanding enables housekeeping personnel to utilize ecologically friendly cleaning solutions and promote towel and linen reuse programs, therefore contributing to sustainable hospitality operations (Marneros, Papageorgiou, and Efstathiades, 2020).</w:t>
            </w:r>
          </w:p>
          <w:p w14:paraId="05DFD31C"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76B297E2"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b/>
                <w:color w:val="252525"/>
                <w:szCs w:val="24"/>
              </w:rPr>
            </w:pPr>
            <w:r w:rsidRPr="007A1A07">
              <w:rPr>
                <w:rFonts w:ascii="Arial" w:eastAsia="Times New Roman" w:hAnsi="Arial" w:cs="Arial"/>
                <w:b/>
                <w:color w:val="252525"/>
                <w:szCs w:val="24"/>
              </w:rPr>
              <w:t>Importance in the Hospitality Sector</w:t>
            </w:r>
          </w:p>
          <w:p w14:paraId="3C79BA94"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xml:space="preserve">The issue of essential housekeeping skills is important in the hospitality sector for various reasons. To begin, cleanliness and hygiene are critical components of visitor happiness. A clean and well-kept environment makes a good first impression, improves client comfort, and encourages repeat business. Second, the cleaning crew is essential to maintaining an establishment's reputation. A well-trained and </w:t>
            </w:r>
            <w:r w:rsidRPr="007A1A07">
              <w:rPr>
                <w:rFonts w:ascii="Arial" w:eastAsia="Times New Roman" w:hAnsi="Arial" w:cs="Arial"/>
                <w:color w:val="252525"/>
                <w:szCs w:val="24"/>
              </w:rPr>
              <w:lastRenderedPageBreak/>
              <w:t>professional cleaning staff guarantees that high-quality services are consistently delivered, strengthening the brand image and attracting new customers.</w:t>
            </w:r>
          </w:p>
          <w:p w14:paraId="24F794D0"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4914A942"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The cleaning crew also contributes to the general safety and security of visitors. They help reduce risks and guarantee a safe environment by quickly reporting any maintenance concerns or possible risks (Tesone, 2010). This is especially important in the present global context, where sanitation and hygiene have become more important as a result of the COVID-19 epidemic. Furthermore, efficient communication and collaboration between the housekeeping crew and other departments, such as the front office and maintenance, are critical for smooth operations. According to Marneros, Papageorgiou, and Efstathiades (2020), timely communication on room statuses, passenger requests, and maintenance problems fosters effective coordination, which leads to better guest experiences and overall operational efficiency.</w:t>
            </w:r>
          </w:p>
          <w:p w14:paraId="38AE1D92"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0AB146A7"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b/>
                <w:color w:val="252525"/>
                <w:szCs w:val="24"/>
              </w:rPr>
            </w:pPr>
            <w:r w:rsidRPr="007A1A07">
              <w:rPr>
                <w:rFonts w:ascii="Arial" w:eastAsia="Times New Roman" w:hAnsi="Arial" w:cs="Arial"/>
                <w:b/>
                <w:color w:val="252525"/>
                <w:szCs w:val="24"/>
              </w:rPr>
              <w:t>Personal Reflections</w:t>
            </w:r>
          </w:p>
          <w:p w14:paraId="4DF03BA0"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Throughout my time on the housekeeping crew, I have realized the importance of these qualities in providing outstanding service. My attention to detail has enabled me to constantly meet and surpass cleaning requirements, resulting in increased client satisfaction. My time management abilities have allowed me to tackle numerous jobs at the same time, ensuring efficiency without sacrificing quality. Effective communication has been critical to knowing visitor preferences and responding to their requirements as soon as possible. Furthermore, I have discovered that physical stamina is critical to maintaining the demanding nature of the work and delivering consistent performance. Finally, my problem-solving abilities have enabled me to efficiently deal with unexpected obstacles, maintaining smooth operations and visitor happiness.</w:t>
            </w:r>
          </w:p>
          <w:p w14:paraId="142C437E"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w:t>
            </w:r>
          </w:p>
          <w:p w14:paraId="0125EE80"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b/>
                <w:color w:val="252525"/>
                <w:szCs w:val="24"/>
              </w:rPr>
            </w:pPr>
            <w:r w:rsidRPr="007A1A07">
              <w:rPr>
                <w:rFonts w:ascii="Arial" w:eastAsia="Times New Roman" w:hAnsi="Arial" w:cs="Arial"/>
                <w:b/>
                <w:color w:val="252525"/>
                <w:szCs w:val="24"/>
              </w:rPr>
              <w:t>Conclusion</w:t>
            </w:r>
          </w:p>
          <w:p w14:paraId="273B610B" w14:textId="77777777" w:rsidR="00030202" w:rsidRPr="007A1A07" w:rsidRDefault="00030202" w:rsidP="00030202">
            <w:pPr>
              <w:spacing w:before="100" w:beforeAutospacing="1" w:after="100" w:afterAutospacing="1" w:line="360" w:lineRule="auto"/>
              <w:contextualSpacing/>
              <w:jc w:val="both"/>
              <w:rPr>
                <w:rFonts w:ascii="Arial" w:eastAsia="Times New Roman" w:hAnsi="Arial" w:cs="Arial"/>
                <w:color w:val="252525"/>
                <w:szCs w:val="24"/>
              </w:rPr>
            </w:pPr>
            <w:r w:rsidRPr="007A1A07">
              <w:rPr>
                <w:rFonts w:ascii="Arial" w:eastAsia="Times New Roman" w:hAnsi="Arial" w:cs="Arial"/>
                <w:color w:val="252525"/>
                <w:szCs w:val="24"/>
              </w:rPr>
              <w:t xml:space="preserve">Finally, working on the housekeeping crew requires a variety of vital abilities that contribute to the overall success of a hospitality organization. Exceptional service requires attention to detail, time management, communication skills, physical endurance, and problem-solving talents. The utilization of theoretical knowledge improves the efficiency and efficacy of housekeeping activities. These abilities are very important in the hospitality sector. They contribute to visitor happiness, protect </w:t>
            </w:r>
            <w:r w:rsidRPr="007A1A07">
              <w:rPr>
                <w:rFonts w:ascii="Arial" w:eastAsia="Times New Roman" w:hAnsi="Arial" w:cs="Arial"/>
                <w:color w:val="252525"/>
                <w:szCs w:val="24"/>
              </w:rPr>
              <w:lastRenderedPageBreak/>
              <w:t>the establishment's reputation, assure guest safety, and encourage effective departmental collaboration. As a housekeeping expert, I understand the need to polish these abilities and keep my theoretical knowledge up-to-date in order to deliver a great experience for visitors and contribute to the overall success of the hotel business.</w:t>
            </w:r>
          </w:p>
          <w:p w14:paraId="2C06B3D9" w14:textId="77777777" w:rsidR="00030202" w:rsidRPr="007A1A07" w:rsidRDefault="00030202" w:rsidP="00030202">
            <w:pPr>
              <w:spacing w:line="360" w:lineRule="auto"/>
              <w:contextualSpacing/>
              <w:jc w:val="both"/>
              <w:rPr>
                <w:rFonts w:ascii="Arial" w:eastAsia="Times New Roman" w:hAnsi="Arial" w:cs="Arial"/>
                <w:szCs w:val="24"/>
              </w:rPr>
            </w:pPr>
            <w:r w:rsidRPr="007A1A07">
              <w:rPr>
                <w:rFonts w:ascii="Arial" w:eastAsia="Times New Roman" w:hAnsi="Arial" w:cs="Arial"/>
                <w:szCs w:val="24"/>
              </w:rPr>
              <w:t xml:space="preserve">  </w:t>
            </w:r>
          </w:p>
          <w:p w14:paraId="182E4A70" w14:textId="77777777" w:rsidR="00030202" w:rsidRPr="007A1A07" w:rsidRDefault="00030202" w:rsidP="00030202">
            <w:pPr>
              <w:spacing w:line="360" w:lineRule="auto"/>
              <w:contextualSpacing/>
              <w:jc w:val="both"/>
              <w:rPr>
                <w:rFonts w:ascii="Arial" w:eastAsia="Times New Roman" w:hAnsi="Arial" w:cs="Arial"/>
                <w:szCs w:val="24"/>
              </w:rPr>
            </w:pPr>
            <w:r w:rsidRPr="007A1A07">
              <w:rPr>
                <w:rFonts w:ascii="Arial" w:eastAsia="Times New Roman" w:hAnsi="Arial" w:cs="Arial"/>
                <w:szCs w:val="24"/>
              </w:rPr>
              <w:t>References</w:t>
            </w:r>
          </w:p>
          <w:p w14:paraId="42EA682B" w14:textId="77777777" w:rsidR="00030202" w:rsidRPr="007A1A07" w:rsidRDefault="00030202" w:rsidP="00030202">
            <w:pPr>
              <w:spacing w:line="360" w:lineRule="auto"/>
              <w:contextualSpacing/>
              <w:jc w:val="both"/>
              <w:rPr>
                <w:rFonts w:ascii="Arial" w:hAnsi="Arial" w:cs="Arial"/>
                <w:szCs w:val="24"/>
              </w:rPr>
            </w:pPr>
          </w:p>
          <w:p w14:paraId="35AB01AA" w14:textId="77777777" w:rsidR="00030202" w:rsidRPr="007A1A07" w:rsidRDefault="00030202" w:rsidP="00030202">
            <w:pPr>
              <w:spacing w:line="360" w:lineRule="auto"/>
              <w:contextualSpacing/>
              <w:jc w:val="both"/>
              <w:rPr>
                <w:rFonts w:ascii="Arial" w:hAnsi="Arial" w:cs="Arial"/>
                <w:color w:val="222222"/>
                <w:szCs w:val="24"/>
                <w:shd w:val="clear" w:color="auto" w:fill="FFFFFF"/>
              </w:rPr>
            </w:pPr>
            <w:r w:rsidRPr="007A1A07">
              <w:rPr>
                <w:rFonts w:ascii="Arial" w:hAnsi="Arial" w:cs="Arial"/>
                <w:color w:val="222222"/>
                <w:szCs w:val="24"/>
                <w:shd w:val="clear" w:color="auto" w:fill="FFFFFF"/>
              </w:rPr>
              <w:t xml:space="preserve">Choy, M., Cheng, J. and Yu, K., (2021). Evaluating the environmental sustainability </w:t>
            </w:r>
            <w:r w:rsidRPr="007A1A07">
              <w:rPr>
                <w:rFonts w:ascii="Arial" w:hAnsi="Arial" w:cs="Arial"/>
                <w:color w:val="222222"/>
                <w:szCs w:val="24"/>
                <w:shd w:val="clear" w:color="auto" w:fill="FFFFFF"/>
              </w:rPr>
              <w:tab/>
              <w:t xml:space="preserve">strategies of the housekeeping department: the case of an international hotel </w:t>
            </w:r>
            <w:r w:rsidRPr="007A1A07">
              <w:rPr>
                <w:rFonts w:ascii="Arial" w:hAnsi="Arial" w:cs="Arial"/>
                <w:color w:val="222222"/>
                <w:szCs w:val="24"/>
                <w:shd w:val="clear" w:color="auto" w:fill="FFFFFF"/>
              </w:rPr>
              <w:tab/>
              <w:t>chain in Hong Kong, China. </w:t>
            </w:r>
            <w:r w:rsidRPr="007A1A07">
              <w:rPr>
                <w:rFonts w:ascii="Arial" w:hAnsi="Arial" w:cs="Arial"/>
                <w:i/>
                <w:iCs/>
                <w:color w:val="222222"/>
                <w:szCs w:val="24"/>
                <w:shd w:val="clear" w:color="auto" w:fill="FFFFFF"/>
              </w:rPr>
              <w:t>Tourism Critiques: Practice and Theory</w:t>
            </w:r>
            <w:r w:rsidRPr="007A1A07">
              <w:rPr>
                <w:rFonts w:ascii="Arial" w:hAnsi="Arial" w:cs="Arial"/>
                <w:color w:val="222222"/>
                <w:szCs w:val="24"/>
                <w:shd w:val="clear" w:color="auto" w:fill="FFFFFF"/>
              </w:rPr>
              <w:t>, </w:t>
            </w:r>
            <w:r w:rsidRPr="007A1A07">
              <w:rPr>
                <w:rFonts w:ascii="Arial" w:hAnsi="Arial" w:cs="Arial"/>
                <w:i/>
                <w:iCs/>
                <w:color w:val="222222"/>
                <w:szCs w:val="24"/>
                <w:shd w:val="clear" w:color="auto" w:fill="FFFFFF"/>
              </w:rPr>
              <w:t>2</w:t>
            </w:r>
            <w:r w:rsidRPr="007A1A07">
              <w:rPr>
                <w:rFonts w:ascii="Arial" w:hAnsi="Arial" w:cs="Arial"/>
                <w:color w:val="222222"/>
                <w:szCs w:val="24"/>
                <w:shd w:val="clear" w:color="auto" w:fill="FFFFFF"/>
              </w:rPr>
              <w:t xml:space="preserve">(1), </w:t>
            </w:r>
            <w:r w:rsidRPr="007A1A07">
              <w:rPr>
                <w:rFonts w:ascii="Arial" w:hAnsi="Arial" w:cs="Arial"/>
                <w:color w:val="222222"/>
                <w:szCs w:val="24"/>
                <w:shd w:val="clear" w:color="auto" w:fill="FFFFFF"/>
              </w:rPr>
              <w:tab/>
              <w:t>pp.115-132.</w:t>
            </w:r>
          </w:p>
          <w:p w14:paraId="7C6BB637" w14:textId="77777777" w:rsidR="00030202" w:rsidRPr="007A1A07" w:rsidRDefault="00030202" w:rsidP="00030202">
            <w:pPr>
              <w:spacing w:line="360" w:lineRule="auto"/>
              <w:contextualSpacing/>
              <w:jc w:val="both"/>
              <w:rPr>
                <w:rFonts w:ascii="Arial" w:hAnsi="Arial" w:cs="Arial"/>
                <w:szCs w:val="24"/>
              </w:rPr>
            </w:pPr>
            <w:r w:rsidRPr="007A1A07">
              <w:rPr>
                <w:rFonts w:ascii="Arial" w:hAnsi="Arial" w:cs="Arial"/>
                <w:szCs w:val="24"/>
              </w:rPr>
              <w:t xml:space="preserve">Johnston, R., Clark, G. and Shulver, M. (2012) Service Operations Management. </w:t>
            </w:r>
            <w:r w:rsidRPr="007A1A07">
              <w:rPr>
                <w:rFonts w:ascii="Arial" w:hAnsi="Arial" w:cs="Arial"/>
                <w:szCs w:val="24"/>
              </w:rPr>
              <w:tab/>
              <w:t xml:space="preserve">London: Pearson. </w:t>
            </w:r>
          </w:p>
          <w:p w14:paraId="4B3A458E" w14:textId="77777777" w:rsidR="00030202" w:rsidRPr="007A1A07" w:rsidRDefault="00030202" w:rsidP="00030202">
            <w:pPr>
              <w:spacing w:line="360" w:lineRule="auto"/>
              <w:contextualSpacing/>
              <w:jc w:val="both"/>
              <w:rPr>
                <w:rFonts w:ascii="Arial" w:hAnsi="Arial" w:cs="Arial"/>
                <w:color w:val="222222"/>
                <w:szCs w:val="24"/>
                <w:shd w:val="clear" w:color="auto" w:fill="FFFFFF"/>
              </w:rPr>
            </w:pPr>
            <w:r w:rsidRPr="007A1A07">
              <w:rPr>
                <w:rFonts w:ascii="Arial" w:hAnsi="Arial" w:cs="Arial"/>
                <w:color w:val="222222"/>
                <w:szCs w:val="24"/>
                <w:shd w:val="clear" w:color="auto" w:fill="FFFFFF"/>
              </w:rPr>
              <w:t xml:space="preserve">Marneros, S., Papageorgiou, G. and Efstathiades, A., (2020). Identifying key success </w:t>
            </w:r>
            <w:r w:rsidRPr="007A1A07">
              <w:rPr>
                <w:rFonts w:ascii="Arial" w:hAnsi="Arial" w:cs="Arial"/>
                <w:color w:val="222222"/>
                <w:szCs w:val="24"/>
                <w:shd w:val="clear" w:color="auto" w:fill="FFFFFF"/>
              </w:rPr>
              <w:tab/>
              <w:t xml:space="preserve">competencies for the hospitality industry: The perspectives of </w:t>
            </w:r>
            <w:r w:rsidRPr="007A1A07">
              <w:rPr>
                <w:rFonts w:ascii="Arial" w:hAnsi="Arial" w:cs="Arial"/>
                <w:color w:val="222222"/>
                <w:szCs w:val="24"/>
                <w:shd w:val="clear" w:color="auto" w:fill="FFFFFF"/>
              </w:rPr>
              <w:tab/>
              <w:t>professionals. </w:t>
            </w:r>
            <w:r w:rsidRPr="007A1A07">
              <w:rPr>
                <w:rFonts w:ascii="Arial" w:hAnsi="Arial" w:cs="Arial"/>
                <w:i/>
                <w:iCs/>
                <w:color w:val="222222"/>
                <w:szCs w:val="24"/>
                <w:shd w:val="clear" w:color="auto" w:fill="FFFFFF"/>
              </w:rPr>
              <w:t xml:space="preserve">Journal of Teaching in Travel &amp; </w:t>
            </w:r>
            <w:r w:rsidRPr="007A1A07">
              <w:rPr>
                <w:rFonts w:ascii="Arial" w:hAnsi="Arial" w:cs="Arial"/>
                <w:i/>
                <w:iCs/>
                <w:color w:val="222222"/>
                <w:szCs w:val="24"/>
                <w:shd w:val="clear" w:color="auto" w:fill="FFFFFF"/>
              </w:rPr>
              <w:tab/>
              <w:t>Tourism</w:t>
            </w:r>
            <w:r w:rsidRPr="007A1A07">
              <w:rPr>
                <w:rFonts w:ascii="Arial" w:hAnsi="Arial" w:cs="Arial"/>
                <w:color w:val="222222"/>
                <w:szCs w:val="24"/>
                <w:shd w:val="clear" w:color="auto" w:fill="FFFFFF"/>
              </w:rPr>
              <w:t>, </w:t>
            </w:r>
            <w:r w:rsidRPr="007A1A07">
              <w:rPr>
                <w:rFonts w:ascii="Arial" w:hAnsi="Arial" w:cs="Arial"/>
                <w:i/>
                <w:iCs/>
                <w:color w:val="222222"/>
                <w:szCs w:val="24"/>
                <w:shd w:val="clear" w:color="auto" w:fill="FFFFFF"/>
              </w:rPr>
              <w:t>20</w:t>
            </w:r>
            <w:r w:rsidRPr="007A1A07">
              <w:rPr>
                <w:rFonts w:ascii="Arial" w:hAnsi="Arial" w:cs="Arial"/>
                <w:color w:val="222222"/>
                <w:szCs w:val="24"/>
                <w:shd w:val="clear" w:color="auto" w:fill="FFFFFF"/>
              </w:rPr>
              <w:t>(4), pp.237-261.</w:t>
            </w:r>
          </w:p>
          <w:p w14:paraId="158B2FE1" w14:textId="77777777" w:rsidR="00030202" w:rsidRPr="007A1A07" w:rsidRDefault="00030202" w:rsidP="00030202">
            <w:pPr>
              <w:spacing w:line="360" w:lineRule="auto"/>
              <w:contextualSpacing/>
              <w:jc w:val="both"/>
              <w:rPr>
                <w:rFonts w:ascii="Arial" w:hAnsi="Arial" w:cs="Arial"/>
                <w:color w:val="222222"/>
                <w:szCs w:val="24"/>
                <w:shd w:val="clear" w:color="auto" w:fill="FFFFFF"/>
              </w:rPr>
            </w:pPr>
            <w:r w:rsidRPr="007A1A07">
              <w:rPr>
                <w:rFonts w:ascii="Arial" w:hAnsi="Arial" w:cs="Arial"/>
                <w:color w:val="222222"/>
                <w:szCs w:val="24"/>
                <w:shd w:val="clear" w:color="auto" w:fill="FFFFFF"/>
              </w:rPr>
              <w:t xml:space="preserve">Singh, A. and Jaykumar, P., (2019). On the road to consensus: key soft skills required </w:t>
            </w:r>
            <w:r w:rsidRPr="007A1A07">
              <w:rPr>
                <w:rFonts w:ascii="Arial" w:hAnsi="Arial" w:cs="Arial"/>
                <w:color w:val="222222"/>
                <w:szCs w:val="24"/>
                <w:shd w:val="clear" w:color="auto" w:fill="FFFFFF"/>
              </w:rPr>
              <w:tab/>
              <w:t>for youth employment in the service sector. </w:t>
            </w:r>
            <w:r w:rsidRPr="007A1A07">
              <w:rPr>
                <w:rFonts w:ascii="Arial" w:hAnsi="Arial" w:cs="Arial"/>
                <w:i/>
                <w:iCs/>
                <w:color w:val="222222"/>
                <w:szCs w:val="24"/>
                <w:shd w:val="clear" w:color="auto" w:fill="FFFFFF"/>
              </w:rPr>
              <w:t xml:space="preserve">Worldwide Hospitality and Tourism </w:t>
            </w:r>
            <w:r w:rsidRPr="007A1A07">
              <w:rPr>
                <w:rFonts w:ascii="Arial" w:hAnsi="Arial" w:cs="Arial"/>
                <w:i/>
                <w:iCs/>
                <w:color w:val="222222"/>
                <w:szCs w:val="24"/>
                <w:shd w:val="clear" w:color="auto" w:fill="FFFFFF"/>
              </w:rPr>
              <w:tab/>
              <w:t>Themes</w:t>
            </w:r>
            <w:r w:rsidRPr="007A1A07">
              <w:rPr>
                <w:rFonts w:ascii="Arial" w:hAnsi="Arial" w:cs="Arial"/>
                <w:color w:val="222222"/>
                <w:szCs w:val="24"/>
                <w:shd w:val="clear" w:color="auto" w:fill="FFFFFF"/>
              </w:rPr>
              <w:t>.</w:t>
            </w:r>
          </w:p>
          <w:p w14:paraId="17B895AB" w14:textId="77777777" w:rsidR="00030202" w:rsidRPr="007A1A07" w:rsidRDefault="00030202" w:rsidP="00030202">
            <w:pPr>
              <w:spacing w:line="360" w:lineRule="auto"/>
              <w:contextualSpacing/>
              <w:jc w:val="both"/>
              <w:rPr>
                <w:rFonts w:ascii="Arial" w:hAnsi="Arial" w:cs="Arial"/>
                <w:szCs w:val="24"/>
              </w:rPr>
            </w:pPr>
            <w:r w:rsidRPr="007A1A07">
              <w:rPr>
                <w:rFonts w:ascii="Arial" w:hAnsi="Arial" w:cs="Arial"/>
                <w:szCs w:val="24"/>
              </w:rPr>
              <w:t xml:space="preserve">Tesone, D. (2010). Principles of Management for the Hospitality Industry. 1st ed. </w:t>
            </w:r>
            <w:r w:rsidRPr="007A1A07">
              <w:rPr>
                <w:rFonts w:ascii="Arial" w:hAnsi="Arial" w:cs="Arial"/>
                <w:szCs w:val="24"/>
              </w:rPr>
              <w:tab/>
              <w:t>London: Routledge.</w:t>
            </w:r>
          </w:p>
          <w:p w14:paraId="1F528D2D" w14:textId="77777777" w:rsidR="00030202" w:rsidRPr="007A1A07" w:rsidRDefault="00030202" w:rsidP="00030202">
            <w:pPr>
              <w:spacing w:line="360" w:lineRule="auto"/>
              <w:contextualSpacing/>
              <w:jc w:val="both"/>
              <w:rPr>
                <w:rFonts w:ascii="Arial" w:hAnsi="Arial" w:cs="Arial"/>
                <w:szCs w:val="24"/>
              </w:rPr>
            </w:pPr>
          </w:p>
          <w:p w14:paraId="3CFEB8D6" w14:textId="77777777" w:rsidR="00030202" w:rsidRPr="007A1A07" w:rsidRDefault="00030202" w:rsidP="00030202">
            <w:pPr>
              <w:spacing w:line="360" w:lineRule="auto"/>
              <w:contextualSpacing/>
              <w:jc w:val="both"/>
              <w:rPr>
                <w:rFonts w:ascii="Arial" w:hAnsi="Arial" w:cs="Arial"/>
                <w:szCs w:val="24"/>
              </w:rPr>
            </w:pPr>
          </w:p>
          <w:p w14:paraId="1305BA25" w14:textId="77777777" w:rsidR="00030202" w:rsidRPr="007A1A07" w:rsidRDefault="00030202" w:rsidP="00030202">
            <w:pPr>
              <w:spacing w:before="100" w:beforeAutospacing="1" w:after="100" w:afterAutospacing="1" w:line="360" w:lineRule="auto"/>
              <w:ind w:left="720" w:hanging="720"/>
              <w:contextualSpacing/>
              <w:jc w:val="both"/>
              <w:rPr>
                <w:rFonts w:ascii="Arial" w:eastAsia="Times New Roman" w:hAnsi="Arial" w:cs="Arial"/>
                <w:color w:val="252525"/>
                <w:szCs w:val="24"/>
                <w:lang w:val="en-US"/>
              </w:rPr>
            </w:pPr>
          </w:p>
          <w:p w14:paraId="4CE6040C" w14:textId="77777777" w:rsidR="0086599B" w:rsidRPr="007A1A07" w:rsidRDefault="0086599B" w:rsidP="007D760C">
            <w:pPr>
              <w:spacing w:after="0" w:line="240" w:lineRule="auto"/>
              <w:rPr>
                <w:rFonts w:ascii="Arial" w:eastAsia="Times New Roman" w:hAnsi="Arial" w:cs="Arial"/>
                <w:bCs/>
                <w:color w:val="auto"/>
                <w:szCs w:val="24"/>
              </w:rPr>
            </w:pPr>
          </w:p>
          <w:p w14:paraId="2F362165" w14:textId="77777777" w:rsidR="0086599B" w:rsidRPr="007A1A07" w:rsidRDefault="0086599B" w:rsidP="007D760C">
            <w:pPr>
              <w:spacing w:after="0" w:line="240" w:lineRule="auto"/>
              <w:jc w:val="center"/>
              <w:rPr>
                <w:rFonts w:ascii="Arial" w:eastAsia="Times New Roman" w:hAnsi="Arial" w:cs="Arial"/>
                <w:bCs/>
                <w:color w:val="auto"/>
                <w:szCs w:val="24"/>
              </w:rPr>
            </w:pPr>
          </w:p>
          <w:p w14:paraId="4AABDBC9" w14:textId="77777777" w:rsidR="0086599B" w:rsidRPr="007A1A07" w:rsidRDefault="0086599B" w:rsidP="007D760C">
            <w:pPr>
              <w:spacing w:after="0" w:line="240" w:lineRule="auto"/>
              <w:jc w:val="center"/>
              <w:rPr>
                <w:rFonts w:ascii="Arial" w:eastAsia="Times New Roman" w:hAnsi="Arial" w:cs="Arial"/>
                <w:bCs/>
                <w:color w:val="auto"/>
                <w:szCs w:val="24"/>
              </w:rPr>
            </w:pPr>
          </w:p>
          <w:p w14:paraId="3E1B7B6C" w14:textId="77777777" w:rsidR="0086599B" w:rsidRPr="007A1A07" w:rsidRDefault="0086599B" w:rsidP="007D760C">
            <w:pPr>
              <w:spacing w:after="0" w:line="240" w:lineRule="auto"/>
              <w:jc w:val="center"/>
              <w:rPr>
                <w:rFonts w:ascii="Arial" w:eastAsia="Times New Roman" w:hAnsi="Arial" w:cs="Arial"/>
                <w:bCs/>
                <w:color w:val="auto"/>
                <w:szCs w:val="24"/>
              </w:rPr>
            </w:pPr>
          </w:p>
          <w:p w14:paraId="3F5AAA10" w14:textId="77777777" w:rsidR="0086599B" w:rsidRPr="007A1A07" w:rsidRDefault="0086599B" w:rsidP="007D760C">
            <w:pPr>
              <w:spacing w:after="0" w:line="240" w:lineRule="auto"/>
              <w:rPr>
                <w:rFonts w:ascii="Arial" w:eastAsia="Times New Roman" w:hAnsi="Arial" w:cs="Arial"/>
                <w:bCs/>
                <w:color w:val="auto"/>
                <w:szCs w:val="24"/>
              </w:rPr>
            </w:pPr>
          </w:p>
          <w:p w14:paraId="143AFAC3" w14:textId="77777777" w:rsidR="0086599B" w:rsidRPr="007A1A07" w:rsidRDefault="0086599B" w:rsidP="007D760C">
            <w:pPr>
              <w:spacing w:after="0" w:line="240" w:lineRule="auto"/>
              <w:rPr>
                <w:rFonts w:ascii="Arial" w:eastAsia="Times New Roman" w:hAnsi="Arial" w:cs="Arial"/>
                <w:bCs/>
                <w:color w:val="auto"/>
                <w:szCs w:val="24"/>
              </w:rPr>
            </w:pPr>
          </w:p>
          <w:p w14:paraId="35B2C13D" w14:textId="77777777" w:rsidR="0086599B" w:rsidRPr="007A1A07" w:rsidRDefault="0086599B" w:rsidP="007D760C">
            <w:pPr>
              <w:spacing w:after="0" w:line="240" w:lineRule="auto"/>
              <w:rPr>
                <w:rFonts w:ascii="Arial" w:eastAsia="Times New Roman" w:hAnsi="Arial" w:cs="Arial"/>
                <w:bCs/>
                <w:color w:val="auto"/>
                <w:szCs w:val="24"/>
              </w:rPr>
            </w:pPr>
          </w:p>
          <w:p w14:paraId="25AC160E" w14:textId="77777777" w:rsidR="0086599B" w:rsidRPr="007A1A07" w:rsidRDefault="0086599B" w:rsidP="007D760C">
            <w:pPr>
              <w:spacing w:after="0" w:line="240" w:lineRule="auto"/>
              <w:rPr>
                <w:rFonts w:ascii="Arial" w:eastAsia="Times New Roman" w:hAnsi="Arial" w:cs="Arial"/>
                <w:bCs/>
                <w:color w:val="auto"/>
                <w:szCs w:val="24"/>
              </w:rPr>
            </w:pPr>
          </w:p>
          <w:p w14:paraId="55D6E935" w14:textId="77777777" w:rsidR="0086599B" w:rsidRPr="007A1A07" w:rsidRDefault="0086599B" w:rsidP="007D760C">
            <w:pPr>
              <w:spacing w:after="0" w:line="240" w:lineRule="auto"/>
              <w:ind w:left="-829"/>
              <w:rPr>
                <w:rFonts w:ascii="Arial" w:eastAsia="Times New Roman" w:hAnsi="Arial" w:cs="Arial"/>
                <w:bCs/>
                <w:color w:val="auto"/>
                <w:szCs w:val="24"/>
              </w:rPr>
            </w:pPr>
          </w:p>
          <w:p w14:paraId="30BD7317" w14:textId="77777777" w:rsidR="0086599B" w:rsidRPr="007A1A07" w:rsidRDefault="0086599B" w:rsidP="007D760C">
            <w:pPr>
              <w:spacing w:after="0" w:line="240" w:lineRule="auto"/>
              <w:rPr>
                <w:rFonts w:ascii="Arial" w:eastAsia="Times New Roman" w:hAnsi="Arial" w:cs="Arial"/>
                <w:bCs/>
                <w:color w:val="auto"/>
                <w:szCs w:val="24"/>
              </w:rPr>
            </w:pPr>
          </w:p>
          <w:p w14:paraId="6EF51537" w14:textId="77777777" w:rsidR="0086599B" w:rsidRPr="007A1A07" w:rsidRDefault="0086599B" w:rsidP="007D760C">
            <w:pPr>
              <w:spacing w:after="0" w:line="240" w:lineRule="auto"/>
              <w:rPr>
                <w:rFonts w:ascii="Arial" w:eastAsia="Times New Roman" w:hAnsi="Arial" w:cs="Arial"/>
                <w:bCs/>
                <w:color w:val="auto"/>
                <w:szCs w:val="24"/>
              </w:rPr>
            </w:pPr>
          </w:p>
          <w:p w14:paraId="4B3BD358" w14:textId="77777777" w:rsidR="0086599B" w:rsidRPr="007A1A07" w:rsidRDefault="0086599B" w:rsidP="007D760C">
            <w:pPr>
              <w:spacing w:after="0" w:line="240" w:lineRule="auto"/>
              <w:rPr>
                <w:rFonts w:ascii="Arial" w:eastAsia="Times New Roman" w:hAnsi="Arial" w:cs="Arial"/>
                <w:bCs/>
                <w:color w:val="auto"/>
                <w:szCs w:val="24"/>
              </w:rPr>
            </w:pPr>
          </w:p>
          <w:p w14:paraId="5127B441" w14:textId="77777777" w:rsidR="0086599B" w:rsidRPr="007A1A07" w:rsidRDefault="0086599B" w:rsidP="007D760C">
            <w:pPr>
              <w:spacing w:after="0" w:line="240" w:lineRule="auto"/>
              <w:rPr>
                <w:rFonts w:ascii="Arial" w:eastAsia="Times New Roman" w:hAnsi="Arial" w:cs="Arial"/>
                <w:bCs/>
                <w:color w:val="auto"/>
                <w:szCs w:val="24"/>
              </w:rPr>
            </w:pPr>
          </w:p>
          <w:p w14:paraId="7B3B00EB" w14:textId="77777777" w:rsidR="0086599B" w:rsidRPr="007A1A07" w:rsidRDefault="0086599B" w:rsidP="007D760C">
            <w:pPr>
              <w:spacing w:after="0" w:line="240" w:lineRule="auto"/>
              <w:rPr>
                <w:rFonts w:ascii="Arial" w:eastAsia="Times New Roman" w:hAnsi="Arial" w:cs="Arial"/>
                <w:bCs/>
                <w:color w:val="auto"/>
                <w:szCs w:val="24"/>
              </w:rPr>
            </w:pPr>
          </w:p>
          <w:p w14:paraId="219F3960" w14:textId="77777777" w:rsidR="0086599B" w:rsidRPr="007A1A07" w:rsidRDefault="0086599B" w:rsidP="007D760C">
            <w:pPr>
              <w:spacing w:after="0" w:line="240" w:lineRule="auto"/>
              <w:rPr>
                <w:rFonts w:ascii="Arial" w:eastAsia="Times New Roman" w:hAnsi="Arial" w:cs="Arial"/>
                <w:bCs/>
                <w:color w:val="auto"/>
                <w:szCs w:val="24"/>
              </w:rPr>
            </w:pPr>
          </w:p>
          <w:p w14:paraId="7468D10B" w14:textId="77777777" w:rsidR="0086599B" w:rsidRPr="007A1A07" w:rsidRDefault="0086599B" w:rsidP="007D760C">
            <w:pPr>
              <w:spacing w:after="0" w:line="240" w:lineRule="auto"/>
              <w:rPr>
                <w:rFonts w:ascii="Arial" w:eastAsia="Times New Roman" w:hAnsi="Arial" w:cs="Arial"/>
                <w:bCs/>
                <w:color w:val="auto"/>
                <w:szCs w:val="24"/>
              </w:rPr>
            </w:pPr>
          </w:p>
          <w:p w14:paraId="74288389" w14:textId="77777777" w:rsidR="0086599B" w:rsidRPr="007A1A07" w:rsidRDefault="0086599B" w:rsidP="007D760C">
            <w:pPr>
              <w:spacing w:after="0" w:line="240" w:lineRule="auto"/>
              <w:rPr>
                <w:rFonts w:ascii="Arial" w:eastAsia="Times New Roman" w:hAnsi="Arial" w:cs="Arial"/>
                <w:bCs/>
                <w:color w:val="auto"/>
                <w:szCs w:val="24"/>
              </w:rPr>
            </w:pPr>
          </w:p>
          <w:p w14:paraId="514B1861" w14:textId="77777777" w:rsidR="0086599B" w:rsidRPr="007A1A07" w:rsidRDefault="0086599B" w:rsidP="007D760C">
            <w:pPr>
              <w:spacing w:after="0" w:line="240" w:lineRule="auto"/>
              <w:rPr>
                <w:rFonts w:ascii="Arial" w:eastAsia="Times New Roman" w:hAnsi="Arial" w:cs="Arial"/>
                <w:bCs/>
                <w:color w:val="auto"/>
                <w:szCs w:val="24"/>
              </w:rPr>
            </w:pPr>
          </w:p>
          <w:p w14:paraId="48F31396" w14:textId="77777777" w:rsidR="0086599B" w:rsidRPr="007A1A07" w:rsidRDefault="0086599B" w:rsidP="007D760C">
            <w:pPr>
              <w:spacing w:after="0" w:line="240" w:lineRule="auto"/>
              <w:rPr>
                <w:rFonts w:ascii="Arial" w:eastAsia="Times New Roman" w:hAnsi="Arial" w:cs="Arial"/>
                <w:bCs/>
                <w:color w:val="auto"/>
                <w:szCs w:val="24"/>
              </w:rPr>
            </w:pPr>
          </w:p>
          <w:p w14:paraId="30432CDF" w14:textId="77777777" w:rsidR="0086599B" w:rsidRPr="007A1A07" w:rsidRDefault="0086599B" w:rsidP="007D760C">
            <w:pPr>
              <w:spacing w:after="0" w:line="240" w:lineRule="auto"/>
              <w:rPr>
                <w:rFonts w:ascii="Arial" w:eastAsia="Times New Roman" w:hAnsi="Arial" w:cs="Arial"/>
                <w:bCs/>
                <w:color w:val="auto"/>
                <w:szCs w:val="24"/>
              </w:rPr>
            </w:pPr>
          </w:p>
          <w:p w14:paraId="1C1D3683" w14:textId="77777777" w:rsidR="0086599B" w:rsidRPr="007A1A07" w:rsidRDefault="0086599B" w:rsidP="007D760C">
            <w:pPr>
              <w:spacing w:after="0" w:line="240" w:lineRule="auto"/>
              <w:rPr>
                <w:rFonts w:ascii="Arial" w:eastAsia="Times New Roman" w:hAnsi="Arial" w:cs="Arial"/>
                <w:bCs/>
                <w:color w:val="auto"/>
                <w:szCs w:val="24"/>
              </w:rPr>
            </w:pPr>
          </w:p>
          <w:p w14:paraId="27C10EB7" w14:textId="77777777" w:rsidR="0086599B" w:rsidRPr="007A1A07" w:rsidRDefault="0086599B" w:rsidP="007D760C">
            <w:pPr>
              <w:spacing w:after="0" w:line="240" w:lineRule="auto"/>
              <w:rPr>
                <w:rFonts w:ascii="Arial" w:eastAsia="Times New Roman" w:hAnsi="Arial" w:cs="Arial"/>
                <w:bCs/>
                <w:color w:val="auto"/>
                <w:szCs w:val="24"/>
              </w:rPr>
            </w:pPr>
          </w:p>
          <w:p w14:paraId="345E5521" w14:textId="77777777" w:rsidR="0086599B" w:rsidRPr="007A1A07" w:rsidRDefault="0086599B" w:rsidP="007D760C">
            <w:pPr>
              <w:spacing w:after="0" w:line="240" w:lineRule="auto"/>
              <w:rPr>
                <w:rFonts w:ascii="Arial" w:eastAsia="Times New Roman" w:hAnsi="Arial" w:cs="Arial"/>
                <w:bCs/>
                <w:color w:val="auto"/>
                <w:szCs w:val="24"/>
              </w:rPr>
            </w:pPr>
          </w:p>
          <w:p w14:paraId="21F493E1" w14:textId="77777777" w:rsidR="0086599B" w:rsidRPr="007A1A07" w:rsidRDefault="0086599B" w:rsidP="007D760C">
            <w:pPr>
              <w:spacing w:after="0" w:line="240" w:lineRule="auto"/>
              <w:rPr>
                <w:rFonts w:ascii="Arial" w:eastAsia="Times New Roman" w:hAnsi="Arial" w:cs="Arial"/>
                <w:bCs/>
                <w:color w:val="auto"/>
                <w:szCs w:val="24"/>
              </w:rPr>
            </w:pPr>
          </w:p>
          <w:p w14:paraId="3ED9DDC1" w14:textId="77777777" w:rsidR="0086599B" w:rsidRPr="007A1A07" w:rsidRDefault="0086599B" w:rsidP="007D760C">
            <w:pPr>
              <w:spacing w:after="0" w:line="240" w:lineRule="auto"/>
              <w:rPr>
                <w:rFonts w:ascii="Arial" w:eastAsia="Times New Roman" w:hAnsi="Arial" w:cs="Arial"/>
                <w:bCs/>
                <w:color w:val="auto"/>
                <w:szCs w:val="24"/>
              </w:rPr>
            </w:pPr>
          </w:p>
          <w:p w14:paraId="471D05BC" w14:textId="77777777" w:rsidR="0086599B" w:rsidRPr="007A1A07" w:rsidRDefault="0086599B" w:rsidP="007D760C">
            <w:pPr>
              <w:spacing w:after="0" w:line="240" w:lineRule="auto"/>
              <w:rPr>
                <w:rFonts w:ascii="Arial" w:eastAsia="Times New Roman" w:hAnsi="Arial" w:cs="Arial"/>
                <w:bCs/>
                <w:color w:val="auto"/>
                <w:szCs w:val="24"/>
              </w:rPr>
            </w:pPr>
          </w:p>
          <w:p w14:paraId="3F71E838" w14:textId="77777777" w:rsidR="0086599B" w:rsidRPr="007A1A07" w:rsidRDefault="0086599B" w:rsidP="007D760C">
            <w:pPr>
              <w:spacing w:after="0" w:line="240" w:lineRule="auto"/>
              <w:rPr>
                <w:rFonts w:ascii="Arial" w:eastAsia="Times New Roman" w:hAnsi="Arial" w:cs="Arial"/>
                <w:bCs/>
                <w:color w:val="auto"/>
                <w:szCs w:val="24"/>
              </w:rPr>
            </w:pPr>
          </w:p>
          <w:p w14:paraId="0FE68DE7" w14:textId="77777777" w:rsidR="0086599B" w:rsidRPr="007A1A07" w:rsidRDefault="0086599B" w:rsidP="007D760C">
            <w:pPr>
              <w:spacing w:after="0" w:line="240" w:lineRule="auto"/>
              <w:rPr>
                <w:rFonts w:ascii="Arial" w:eastAsia="Times New Roman" w:hAnsi="Arial" w:cs="Arial"/>
                <w:bCs/>
                <w:color w:val="auto"/>
                <w:szCs w:val="24"/>
              </w:rPr>
            </w:pPr>
          </w:p>
          <w:p w14:paraId="1ADE9D6E" w14:textId="77777777" w:rsidR="0086599B" w:rsidRPr="007A1A07" w:rsidRDefault="0086599B" w:rsidP="007D760C">
            <w:pPr>
              <w:spacing w:after="0" w:line="240" w:lineRule="auto"/>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7A1A07" w14:paraId="355A4016" w14:textId="77777777" w:rsidTr="0086599B">
        <w:tc>
          <w:tcPr>
            <w:tcW w:w="4508" w:type="dxa"/>
          </w:tcPr>
          <w:p w14:paraId="01E3C0F6" w14:textId="77777777" w:rsidR="001749FD" w:rsidRPr="007A1A07" w:rsidRDefault="001749FD" w:rsidP="007D760C">
            <w:pPr>
              <w:jc w:val="center"/>
              <w:rPr>
                <w:rFonts w:ascii="Arial" w:hAnsi="Arial" w:cs="Arial"/>
                <w:b/>
                <w:bCs/>
                <w:szCs w:val="24"/>
              </w:rPr>
            </w:pPr>
            <w:r w:rsidRPr="007A1A07">
              <w:rPr>
                <w:rFonts w:ascii="Arial" w:hAnsi="Arial" w:cs="Arial"/>
                <w:b/>
                <w:bCs/>
                <w:szCs w:val="24"/>
              </w:rPr>
              <w:lastRenderedPageBreak/>
              <w:t>Word Count</w:t>
            </w:r>
          </w:p>
        </w:tc>
        <w:tc>
          <w:tcPr>
            <w:tcW w:w="4508" w:type="dxa"/>
          </w:tcPr>
          <w:p w14:paraId="196E3E57" w14:textId="09FB9A58" w:rsidR="001749FD" w:rsidRPr="007A1A07" w:rsidRDefault="00030202" w:rsidP="007D760C">
            <w:pPr>
              <w:jc w:val="center"/>
              <w:rPr>
                <w:rFonts w:ascii="Arial" w:hAnsi="Arial" w:cs="Arial"/>
                <w:b/>
                <w:bCs/>
                <w:szCs w:val="24"/>
              </w:rPr>
            </w:pPr>
            <w:r w:rsidRPr="007A1A07">
              <w:rPr>
                <w:rFonts w:ascii="Arial" w:hAnsi="Arial" w:cs="Arial"/>
                <w:b/>
                <w:bCs/>
                <w:szCs w:val="24"/>
              </w:rPr>
              <w:t>820</w:t>
            </w:r>
          </w:p>
        </w:tc>
      </w:tr>
    </w:tbl>
    <w:p w14:paraId="57F234E3" w14:textId="77777777" w:rsidR="001749FD" w:rsidRPr="007A1A07" w:rsidRDefault="001749FD" w:rsidP="005F689A">
      <w:pPr>
        <w:rPr>
          <w:rFonts w:ascii="Arial" w:hAnsi="Arial" w:cs="Arial"/>
          <w:szCs w:val="24"/>
        </w:rPr>
      </w:pPr>
    </w:p>
    <w:p w14:paraId="05A2712E" w14:textId="2896EB36" w:rsidR="005F689A" w:rsidRPr="007A1A07" w:rsidRDefault="005F689A" w:rsidP="005F689A">
      <w:pPr>
        <w:rPr>
          <w:rFonts w:ascii="Arial" w:hAnsi="Arial" w:cs="Arial"/>
          <w:szCs w:val="24"/>
        </w:rPr>
        <w:sectPr w:rsidR="005F689A" w:rsidRPr="007A1A07" w:rsidSect="00CD26B9">
          <w:pgSz w:w="11906" w:h="16838"/>
          <w:pgMar w:top="1077" w:right="1440" w:bottom="1077" w:left="1440" w:header="709" w:footer="709" w:gutter="0"/>
          <w:cols w:space="708"/>
          <w:docGrid w:linePitch="360"/>
        </w:sectPr>
      </w:pPr>
    </w:p>
    <w:p w14:paraId="69AA77B7" w14:textId="55CFFA1D" w:rsidR="00330917" w:rsidRPr="007A1A07" w:rsidRDefault="00592A7E">
      <w:pPr>
        <w:rPr>
          <w:rFonts w:ascii="Arial" w:hAnsi="Arial" w:cs="Arial"/>
          <w:b/>
          <w:bCs/>
          <w:szCs w:val="24"/>
        </w:rPr>
      </w:pPr>
      <w:r w:rsidRPr="007A1A07">
        <w:rPr>
          <w:rFonts w:ascii="Arial" w:hAnsi="Arial" w:cs="Arial"/>
          <w:b/>
          <w:bCs/>
          <w:szCs w:val="24"/>
        </w:rPr>
        <w:lastRenderedPageBreak/>
        <w:t>Component Two:</w:t>
      </w:r>
    </w:p>
    <w:p w14:paraId="6E5BF74A" w14:textId="77777777" w:rsidR="001749FD" w:rsidRPr="007A1A07" w:rsidRDefault="001749FD" w:rsidP="001749FD">
      <w:pPr>
        <w:rPr>
          <w:rFonts w:ascii="Arial" w:hAnsi="Arial" w:cs="Arial"/>
          <w:b/>
          <w:bCs/>
          <w:szCs w:val="24"/>
        </w:rPr>
      </w:pPr>
      <w:r w:rsidRPr="007A1A07">
        <w:rPr>
          <w:rFonts w:ascii="Arial" w:eastAsia="Carlito" w:hAnsi="Arial" w:cs="Arial"/>
          <w:b/>
          <w:color w:val="auto"/>
          <w:szCs w:val="24"/>
          <w:lang w:val="en-US"/>
        </w:rPr>
        <w:t>Contribution to Overall Module Assessment: 25%</w:t>
      </w:r>
    </w:p>
    <w:p w14:paraId="7CB8BD72" w14:textId="5BB7C23E" w:rsidR="00F03E94" w:rsidRPr="007A1A07" w:rsidRDefault="001749FD" w:rsidP="00F03E94">
      <w:pPr>
        <w:widowControl w:val="0"/>
        <w:autoSpaceDE w:val="0"/>
        <w:autoSpaceDN w:val="0"/>
        <w:spacing w:after="0" w:line="240" w:lineRule="auto"/>
        <w:rPr>
          <w:rFonts w:ascii="Arial" w:eastAsia="Times New Roman" w:hAnsi="Arial" w:cs="Arial"/>
          <w:color w:val="000000"/>
          <w:szCs w:val="24"/>
          <w:shd w:val="clear" w:color="auto" w:fill="FFFFFF"/>
          <w:lang w:val="en-US"/>
        </w:rPr>
      </w:pPr>
      <w:r w:rsidRPr="007A1A07">
        <w:rPr>
          <w:rFonts w:ascii="Arial" w:eastAsia="Carlito" w:hAnsi="Arial" w:cs="Arial"/>
          <w:b/>
          <w:bCs/>
          <w:color w:val="000000"/>
          <w:szCs w:val="24"/>
          <w:lang w:val="en-US"/>
        </w:rPr>
        <w:t>In this scenario</w:t>
      </w:r>
      <w:r w:rsidRPr="007A1A07">
        <w:rPr>
          <w:rFonts w:ascii="Arial" w:eastAsia="Carlito" w:hAnsi="Arial" w:cs="Arial"/>
          <w:color w:val="000000"/>
          <w:szCs w:val="24"/>
          <w:lang w:val="en-US"/>
        </w:rPr>
        <w:t xml:space="preserve"> </w:t>
      </w:r>
      <w:r w:rsidRPr="007A1A07">
        <w:rPr>
          <w:rFonts w:ascii="Arial" w:eastAsia="Times New Roman" w:hAnsi="Arial" w:cs="Arial"/>
          <w:color w:val="000000"/>
          <w:szCs w:val="24"/>
          <w:shd w:val="clear" w:color="auto" w:fill="FFFFFF"/>
          <w:lang w:val="en-US"/>
        </w:rPr>
        <w:t>– You have just been promoted to team leader for a floor within the hotel.</w:t>
      </w:r>
      <w:r w:rsidR="00F03E94" w:rsidRPr="007A1A07">
        <w:rPr>
          <w:rFonts w:ascii="Arial" w:eastAsia="Times New Roman" w:hAnsi="Arial" w:cs="Arial"/>
          <w:color w:val="000000"/>
          <w:szCs w:val="24"/>
          <w:shd w:val="clear" w:color="auto" w:fill="FFFFFF"/>
          <w:lang w:val="en-US"/>
        </w:rPr>
        <w:t xml:space="preserve"> </w:t>
      </w:r>
      <w:r w:rsidRPr="007A1A07">
        <w:rPr>
          <w:rFonts w:ascii="Arial" w:eastAsia="Times New Roman" w:hAnsi="Arial" w:cs="Arial"/>
          <w:color w:val="000000"/>
          <w:szCs w:val="24"/>
          <w:shd w:val="clear" w:color="auto" w:fill="FFFFFF"/>
          <w:lang w:val="en-US"/>
        </w:rPr>
        <w:t>A guest complains that on their arrival, their room had not been properly cleaned.</w:t>
      </w:r>
      <w:r w:rsidR="0086599B" w:rsidRPr="007A1A07">
        <w:rPr>
          <w:rFonts w:ascii="Arial" w:eastAsia="Times New Roman" w:hAnsi="Arial" w:cs="Arial"/>
          <w:color w:val="000000"/>
          <w:szCs w:val="24"/>
          <w:shd w:val="clear" w:color="auto" w:fill="FFFFFF"/>
          <w:lang w:val="en-US"/>
        </w:rPr>
        <w:t xml:space="preserve"> </w:t>
      </w:r>
      <w:r w:rsidR="00F03E94" w:rsidRPr="007A1A07">
        <w:rPr>
          <w:rFonts w:ascii="Arial" w:eastAsia="Times New Roman" w:hAnsi="Arial" w:cs="Arial"/>
          <w:color w:val="000000"/>
          <w:szCs w:val="24"/>
          <w:shd w:val="clear" w:color="auto" w:fill="FFFFFF"/>
          <w:lang w:val="en-US"/>
        </w:rPr>
        <w:t>Create an action plan and answer the following questions.</w:t>
      </w:r>
    </w:p>
    <w:p w14:paraId="7ADC05CB" w14:textId="5648B5B3" w:rsidR="001749FD" w:rsidRPr="007A1A07" w:rsidRDefault="001749FD" w:rsidP="001749FD">
      <w:pPr>
        <w:widowControl w:val="0"/>
        <w:autoSpaceDE w:val="0"/>
        <w:autoSpaceDN w:val="0"/>
        <w:spacing w:after="0" w:line="240" w:lineRule="auto"/>
        <w:jc w:val="center"/>
        <w:rPr>
          <w:rFonts w:ascii="Arial" w:eastAsia="Times New Roman" w:hAnsi="Arial" w:cs="Arial"/>
          <w:color w:val="000000"/>
          <w:szCs w:val="24"/>
          <w:shd w:val="clear" w:color="auto" w:fill="FFFFFF"/>
          <w:lang w:val="en-US"/>
        </w:rPr>
      </w:pPr>
    </w:p>
    <w:p w14:paraId="1DF6A26F" w14:textId="1ED7DA2D" w:rsidR="00592A7E" w:rsidRPr="007A1A07" w:rsidRDefault="00592A7E">
      <w:pPr>
        <w:rPr>
          <w:rFonts w:ascii="Arial" w:hAnsi="Arial" w:cs="Arial"/>
          <w:b/>
          <w:bCs/>
          <w:szCs w:val="24"/>
        </w:rPr>
      </w:pPr>
    </w:p>
    <w:tbl>
      <w:tblPr>
        <w:tblStyle w:val="TableGrid"/>
        <w:tblW w:w="0" w:type="auto"/>
        <w:jc w:val="center"/>
        <w:tblLook w:val="04A0" w:firstRow="1" w:lastRow="0" w:firstColumn="1" w:lastColumn="0" w:noHBand="0" w:noVBand="1"/>
      </w:tblPr>
      <w:tblGrid>
        <w:gridCol w:w="2745"/>
        <w:gridCol w:w="2745"/>
        <w:gridCol w:w="2746"/>
        <w:gridCol w:w="3099"/>
        <w:gridCol w:w="3119"/>
      </w:tblGrid>
      <w:tr w:rsidR="00CD26B9" w:rsidRPr="007A1A07" w14:paraId="1EB542D6" w14:textId="77777777" w:rsidTr="002214FE">
        <w:trPr>
          <w:jc w:val="center"/>
        </w:trPr>
        <w:tc>
          <w:tcPr>
            <w:tcW w:w="2745" w:type="dxa"/>
          </w:tcPr>
          <w:p w14:paraId="046816F0" w14:textId="5CBF2160" w:rsidR="00CD26B9" w:rsidRPr="007A1A07" w:rsidRDefault="00CD26B9" w:rsidP="00CD26B9">
            <w:pPr>
              <w:jc w:val="center"/>
              <w:rPr>
                <w:rFonts w:ascii="Arial" w:eastAsia="Times New Roman" w:hAnsi="Arial" w:cs="Arial"/>
                <w:color w:val="000000"/>
                <w:szCs w:val="24"/>
                <w:shd w:val="clear" w:color="auto" w:fill="FFFFFF"/>
              </w:rPr>
            </w:pPr>
            <w:r w:rsidRPr="007A1A07">
              <w:rPr>
                <w:rFonts w:ascii="Arial" w:eastAsia="Times New Roman" w:hAnsi="Arial" w:cs="Arial"/>
                <w:color w:val="000000"/>
                <w:szCs w:val="24"/>
                <w:shd w:val="clear" w:color="auto" w:fill="FFFFFF"/>
              </w:rPr>
              <w:t>Problem</w:t>
            </w:r>
          </w:p>
        </w:tc>
        <w:tc>
          <w:tcPr>
            <w:tcW w:w="2745" w:type="dxa"/>
          </w:tcPr>
          <w:p w14:paraId="058E5386" w14:textId="74809885" w:rsidR="00CD26B9" w:rsidRPr="007A1A07" w:rsidRDefault="00CD26B9" w:rsidP="00CD26B9">
            <w:pPr>
              <w:jc w:val="center"/>
              <w:rPr>
                <w:rFonts w:ascii="Arial" w:eastAsia="Times New Roman" w:hAnsi="Arial" w:cs="Arial"/>
                <w:color w:val="000000"/>
                <w:szCs w:val="24"/>
                <w:shd w:val="clear" w:color="auto" w:fill="FFFFFF"/>
              </w:rPr>
            </w:pPr>
            <w:r w:rsidRPr="007A1A07">
              <w:rPr>
                <w:rFonts w:ascii="Arial" w:eastAsia="Times New Roman" w:hAnsi="Arial" w:cs="Arial"/>
                <w:color w:val="000000"/>
                <w:szCs w:val="24"/>
                <w:shd w:val="clear" w:color="auto" w:fill="FFFFFF"/>
              </w:rPr>
              <w:t>Why did it happen?</w:t>
            </w:r>
          </w:p>
          <w:p w14:paraId="77783F45" w14:textId="77777777" w:rsidR="00CD26B9" w:rsidRPr="007A1A07" w:rsidRDefault="00CD26B9">
            <w:pPr>
              <w:rPr>
                <w:rFonts w:ascii="Arial" w:hAnsi="Arial" w:cs="Arial"/>
                <w:b/>
                <w:bCs/>
                <w:szCs w:val="24"/>
              </w:rPr>
            </w:pPr>
          </w:p>
        </w:tc>
        <w:tc>
          <w:tcPr>
            <w:tcW w:w="2746" w:type="dxa"/>
          </w:tcPr>
          <w:p w14:paraId="5B2040DC" w14:textId="3516AD30" w:rsidR="00CD26B9" w:rsidRPr="007A1A07" w:rsidRDefault="00CD26B9">
            <w:pPr>
              <w:rPr>
                <w:rFonts w:ascii="Arial" w:hAnsi="Arial" w:cs="Arial"/>
                <w:b/>
                <w:bCs/>
                <w:szCs w:val="24"/>
              </w:rPr>
            </w:pPr>
            <w:r w:rsidRPr="007A1A07">
              <w:rPr>
                <w:rFonts w:ascii="Arial" w:eastAsia="Times New Roman" w:hAnsi="Arial" w:cs="Arial"/>
                <w:color w:val="000000"/>
                <w:szCs w:val="24"/>
                <w:shd w:val="clear" w:color="auto" w:fill="FFFFFF"/>
              </w:rPr>
              <w:t>What are you going to do?</w:t>
            </w:r>
          </w:p>
        </w:tc>
        <w:tc>
          <w:tcPr>
            <w:tcW w:w="3099" w:type="dxa"/>
          </w:tcPr>
          <w:p w14:paraId="20A2282F" w14:textId="77777777" w:rsidR="00CD26B9" w:rsidRPr="007A1A07" w:rsidRDefault="00CD26B9" w:rsidP="00CD26B9">
            <w:pPr>
              <w:jc w:val="both"/>
              <w:rPr>
                <w:rFonts w:ascii="Arial" w:eastAsia="Times New Roman" w:hAnsi="Arial" w:cs="Arial"/>
                <w:szCs w:val="24"/>
              </w:rPr>
            </w:pPr>
            <w:r w:rsidRPr="007A1A07">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7A1A07" w:rsidRDefault="00CD26B9">
            <w:pPr>
              <w:rPr>
                <w:rFonts w:ascii="Arial" w:hAnsi="Arial" w:cs="Arial"/>
                <w:b/>
                <w:bCs/>
                <w:szCs w:val="24"/>
              </w:rPr>
            </w:pPr>
          </w:p>
        </w:tc>
        <w:tc>
          <w:tcPr>
            <w:tcW w:w="3119" w:type="dxa"/>
          </w:tcPr>
          <w:p w14:paraId="062CEBF7" w14:textId="77777777" w:rsidR="00CD26B9" w:rsidRPr="007A1A07" w:rsidRDefault="00CD26B9" w:rsidP="00CD26B9">
            <w:pPr>
              <w:jc w:val="both"/>
              <w:rPr>
                <w:rStyle w:val="fluidplugincopy"/>
                <w:rFonts w:ascii="Arial" w:eastAsia="Times New Roman" w:hAnsi="Arial" w:cs="Arial"/>
                <w:szCs w:val="24"/>
              </w:rPr>
            </w:pPr>
            <w:r w:rsidRPr="007A1A07">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7A1A07" w:rsidRDefault="00CD26B9">
            <w:pPr>
              <w:rPr>
                <w:rFonts w:ascii="Arial" w:hAnsi="Arial" w:cs="Arial"/>
                <w:b/>
                <w:bCs/>
                <w:szCs w:val="24"/>
              </w:rPr>
            </w:pPr>
          </w:p>
        </w:tc>
      </w:tr>
      <w:tr w:rsidR="00CD26B9" w:rsidRPr="007A1A07" w14:paraId="3EDCCD71" w14:textId="77777777" w:rsidTr="002214FE">
        <w:trPr>
          <w:jc w:val="center"/>
        </w:trPr>
        <w:tc>
          <w:tcPr>
            <w:tcW w:w="2745" w:type="dxa"/>
          </w:tcPr>
          <w:p w14:paraId="731E43E0" w14:textId="77777777" w:rsidR="00CD26B9" w:rsidRPr="007A1A07" w:rsidRDefault="00CD26B9" w:rsidP="00CD26B9">
            <w:pPr>
              <w:jc w:val="center"/>
              <w:rPr>
                <w:rFonts w:ascii="Arial" w:eastAsia="Times New Roman" w:hAnsi="Arial" w:cs="Arial"/>
                <w:color w:val="000000"/>
                <w:szCs w:val="24"/>
                <w:shd w:val="clear" w:color="auto" w:fill="FFFFFF"/>
              </w:rPr>
            </w:pPr>
          </w:p>
          <w:p w14:paraId="178BD874" w14:textId="7DC17715" w:rsidR="00CD26B9" w:rsidRPr="007A1A07" w:rsidRDefault="00030202" w:rsidP="00CD26B9">
            <w:pPr>
              <w:jc w:val="center"/>
              <w:rPr>
                <w:rFonts w:ascii="Arial" w:eastAsia="Times New Roman" w:hAnsi="Arial" w:cs="Arial"/>
                <w:color w:val="000000"/>
                <w:szCs w:val="24"/>
                <w:shd w:val="clear" w:color="auto" w:fill="FFFFFF"/>
              </w:rPr>
            </w:pPr>
            <w:r w:rsidRPr="007A1A07">
              <w:rPr>
                <w:rFonts w:ascii="Arial" w:eastAsia="Times New Roman" w:hAnsi="Arial" w:cs="Arial"/>
                <w:color w:val="000000"/>
                <w:szCs w:val="24"/>
                <w:shd w:val="clear" w:color="auto" w:fill="FFFFFF"/>
              </w:rPr>
              <w:t xml:space="preserve">Room has not been properly cleaned. </w:t>
            </w:r>
          </w:p>
          <w:p w14:paraId="6D12D2E9" w14:textId="6B1ECC2D" w:rsidR="00CD26B9" w:rsidRPr="007A1A07" w:rsidRDefault="00CD26B9" w:rsidP="00CD26B9">
            <w:pPr>
              <w:jc w:val="center"/>
              <w:rPr>
                <w:rFonts w:ascii="Arial" w:eastAsia="Times New Roman" w:hAnsi="Arial" w:cs="Arial"/>
                <w:color w:val="000000"/>
                <w:szCs w:val="24"/>
                <w:shd w:val="clear" w:color="auto" w:fill="FFFFFF"/>
              </w:rPr>
            </w:pPr>
          </w:p>
        </w:tc>
        <w:tc>
          <w:tcPr>
            <w:tcW w:w="2745" w:type="dxa"/>
          </w:tcPr>
          <w:p w14:paraId="40A2F8F5" w14:textId="08438D8C" w:rsidR="00CD26B9" w:rsidRPr="007A1A07" w:rsidRDefault="00030202" w:rsidP="00030202">
            <w:pPr>
              <w:rPr>
                <w:rFonts w:ascii="Arial" w:eastAsia="Times New Roman" w:hAnsi="Arial" w:cs="Arial"/>
                <w:color w:val="000000"/>
                <w:szCs w:val="24"/>
                <w:shd w:val="clear" w:color="auto" w:fill="FFFFFF"/>
              </w:rPr>
            </w:pPr>
            <w:r w:rsidRPr="007A1A07">
              <w:rPr>
                <w:rFonts w:ascii="Arial" w:eastAsia="Times New Roman" w:hAnsi="Arial" w:cs="Arial"/>
                <w:color w:val="252525"/>
                <w:szCs w:val="24"/>
              </w:rPr>
              <w:t>Communication breakdown: The cleaning crew may not have gotten precise information about the guest's arrival and room status.</w:t>
            </w:r>
          </w:p>
        </w:tc>
        <w:tc>
          <w:tcPr>
            <w:tcW w:w="2746" w:type="dxa"/>
          </w:tcPr>
          <w:p w14:paraId="4735992F" w14:textId="0293BECE" w:rsidR="00CD26B9" w:rsidRPr="007A1A07" w:rsidRDefault="00030202">
            <w:pPr>
              <w:rPr>
                <w:rFonts w:ascii="Arial" w:eastAsia="Times New Roman" w:hAnsi="Arial" w:cs="Arial"/>
                <w:color w:val="000000"/>
                <w:szCs w:val="24"/>
                <w:shd w:val="clear" w:color="auto" w:fill="FFFFFF"/>
              </w:rPr>
            </w:pPr>
            <w:r w:rsidRPr="007A1A07">
              <w:rPr>
                <w:rFonts w:ascii="Arial" w:eastAsia="Times New Roman" w:hAnsi="Arial" w:cs="Arial"/>
                <w:color w:val="252525"/>
                <w:szCs w:val="24"/>
              </w:rPr>
              <w:t>Apologise and empathise: Approach the visitor personally, offer genuine apologies for the inconvenience, and ensure them that their issues will be handled as soon as possible (Cheng et al., 2018).</w:t>
            </w:r>
          </w:p>
        </w:tc>
        <w:tc>
          <w:tcPr>
            <w:tcW w:w="3099" w:type="dxa"/>
          </w:tcPr>
          <w:p w14:paraId="3BF76B5B" w14:textId="2E7C1822" w:rsidR="00030202" w:rsidRPr="007A1A07" w:rsidRDefault="00030202" w:rsidP="002214FE">
            <w:pPr>
              <w:spacing w:before="100" w:beforeAutospacing="1" w:after="100" w:afterAutospacing="1" w:line="360" w:lineRule="auto"/>
              <w:contextualSpacing/>
              <w:rPr>
                <w:rFonts w:ascii="Arial" w:eastAsia="Times New Roman" w:hAnsi="Arial" w:cs="Arial"/>
                <w:color w:val="252525"/>
                <w:szCs w:val="24"/>
              </w:rPr>
            </w:pPr>
            <w:r w:rsidRPr="007A1A07">
              <w:rPr>
                <w:rFonts w:ascii="Arial" w:eastAsia="Times New Roman" w:hAnsi="Arial" w:cs="Arial"/>
                <w:color w:val="252525"/>
                <w:szCs w:val="24"/>
              </w:rPr>
              <w:t>Strengthen communication channels: improve communication between the front desk and the cleaning personnel to enable accurate and timely information sharing about guest arrivals, departures, and room statuses (Cheng et al., 2018).</w:t>
            </w:r>
          </w:p>
          <w:p w14:paraId="6E42732B" w14:textId="77777777" w:rsidR="00CD26B9" w:rsidRPr="007A1A07" w:rsidRDefault="00CD26B9">
            <w:pPr>
              <w:rPr>
                <w:rFonts w:ascii="Arial" w:hAnsi="Arial" w:cs="Arial"/>
                <w:b/>
                <w:bCs/>
                <w:szCs w:val="24"/>
              </w:rPr>
            </w:pPr>
          </w:p>
        </w:tc>
        <w:tc>
          <w:tcPr>
            <w:tcW w:w="3119" w:type="dxa"/>
          </w:tcPr>
          <w:p w14:paraId="25A81E9C" w14:textId="77777777" w:rsidR="002214FE" w:rsidRPr="007A1A07" w:rsidRDefault="002214FE" w:rsidP="002214FE">
            <w:pPr>
              <w:spacing w:before="100" w:beforeAutospacing="1" w:after="100" w:afterAutospacing="1" w:line="360" w:lineRule="auto"/>
              <w:contextualSpacing/>
              <w:rPr>
                <w:rFonts w:ascii="Arial" w:eastAsia="Times New Roman" w:hAnsi="Arial" w:cs="Arial"/>
                <w:color w:val="252525"/>
                <w:szCs w:val="24"/>
              </w:rPr>
            </w:pPr>
            <w:r w:rsidRPr="007A1A07">
              <w:rPr>
                <w:rFonts w:ascii="Arial" w:eastAsia="Times New Roman" w:hAnsi="Arial" w:cs="Arial"/>
                <w:color w:val="252525"/>
                <w:szCs w:val="24"/>
              </w:rPr>
              <w:t>Define explicit roles and responsibilities. Define explicit roles and responsibilities for each team member, ensuring that everyone knows their individual tasks and obligations (Vallen and Vallen, 2012). Promote a sense of responsibility and accountability among team members.</w:t>
            </w:r>
          </w:p>
          <w:p w14:paraId="06492353" w14:textId="77777777" w:rsidR="00CD26B9" w:rsidRPr="007A1A07" w:rsidRDefault="00CD26B9" w:rsidP="002214FE">
            <w:pPr>
              <w:spacing w:line="360" w:lineRule="auto"/>
              <w:rPr>
                <w:rFonts w:ascii="Arial" w:hAnsi="Arial" w:cs="Arial"/>
                <w:b/>
                <w:bCs/>
                <w:szCs w:val="24"/>
              </w:rPr>
            </w:pPr>
          </w:p>
        </w:tc>
      </w:tr>
      <w:tr w:rsidR="00CD26B9" w:rsidRPr="007A1A07" w14:paraId="4741D2C3" w14:textId="77777777" w:rsidTr="002214FE">
        <w:trPr>
          <w:jc w:val="center"/>
        </w:trPr>
        <w:tc>
          <w:tcPr>
            <w:tcW w:w="2745" w:type="dxa"/>
          </w:tcPr>
          <w:p w14:paraId="537F8983" w14:textId="77777777" w:rsidR="00CD26B9" w:rsidRPr="007A1A07" w:rsidRDefault="00CD26B9">
            <w:pPr>
              <w:rPr>
                <w:rFonts w:ascii="Arial" w:hAnsi="Arial" w:cs="Arial"/>
                <w:b/>
                <w:bCs/>
                <w:szCs w:val="24"/>
              </w:rPr>
            </w:pPr>
          </w:p>
          <w:p w14:paraId="384AF86D" w14:textId="77777777" w:rsidR="00CD26B9" w:rsidRPr="007A1A07" w:rsidRDefault="00CD26B9">
            <w:pPr>
              <w:rPr>
                <w:rFonts w:ascii="Arial" w:hAnsi="Arial" w:cs="Arial"/>
                <w:b/>
                <w:bCs/>
                <w:szCs w:val="24"/>
              </w:rPr>
            </w:pPr>
          </w:p>
          <w:p w14:paraId="4C9897CE" w14:textId="5ECB4CB7" w:rsidR="00CD26B9" w:rsidRPr="007A1A07" w:rsidRDefault="00CD26B9">
            <w:pPr>
              <w:rPr>
                <w:rFonts w:ascii="Arial" w:hAnsi="Arial" w:cs="Arial"/>
                <w:b/>
                <w:bCs/>
                <w:szCs w:val="24"/>
              </w:rPr>
            </w:pPr>
          </w:p>
        </w:tc>
        <w:tc>
          <w:tcPr>
            <w:tcW w:w="2745" w:type="dxa"/>
          </w:tcPr>
          <w:p w14:paraId="2AD1BC72" w14:textId="0355968D" w:rsidR="00CD26B9" w:rsidRPr="007A1A07" w:rsidRDefault="00030202">
            <w:pPr>
              <w:rPr>
                <w:rFonts w:ascii="Arial" w:hAnsi="Arial" w:cs="Arial"/>
                <w:b/>
                <w:bCs/>
                <w:szCs w:val="24"/>
              </w:rPr>
            </w:pPr>
            <w:r w:rsidRPr="007A1A07">
              <w:rPr>
                <w:rFonts w:ascii="Arial" w:eastAsia="Times New Roman" w:hAnsi="Arial" w:cs="Arial"/>
                <w:color w:val="252525"/>
                <w:szCs w:val="24"/>
              </w:rPr>
              <w:t xml:space="preserve"> Time restriction: The housekeeping crew may have been understaffed or had </w:t>
            </w:r>
            <w:r w:rsidRPr="007A1A07">
              <w:rPr>
                <w:rFonts w:ascii="Arial" w:eastAsia="Times New Roman" w:hAnsi="Arial" w:cs="Arial"/>
                <w:color w:val="252525"/>
                <w:szCs w:val="24"/>
              </w:rPr>
              <w:tab/>
              <w:t>an unanticipated workload, resulting in hasty cleaning operations.</w:t>
            </w:r>
          </w:p>
        </w:tc>
        <w:tc>
          <w:tcPr>
            <w:tcW w:w="2746" w:type="dxa"/>
          </w:tcPr>
          <w:p w14:paraId="4B373DCD" w14:textId="47476D94" w:rsidR="00CD26B9" w:rsidRPr="007A1A07" w:rsidRDefault="00030202">
            <w:pPr>
              <w:rPr>
                <w:rFonts w:ascii="Arial" w:hAnsi="Arial" w:cs="Arial"/>
                <w:b/>
                <w:bCs/>
                <w:szCs w:val="24"/>
              </w:rPr>
            </w:pPr>
            <w:r w:rsidRPr="007A1A07">
              <w:rPr>
                <w:rFonts w:ascii="Arial" w:eastAsia="Times New Roman" w:hAnsi="Arial" w:cs="Arial"/>
                <w:color w:val="252525"/>
                <w:szCs w:val="24"/>
              </w:rPr>
              <w:t>Inspect and rectify inspect the room personally to identify areas that were not adequately cleaned. Take prompt action to resolve the concerns, either directly or by appointing appropriate staff members to do so (Radojevic et al., 2018).</w:t>
            </w:r>
          </w:p>
        </w:tc>
        <w:tc>
          <w:tcPr>
            <w:tcW w:w="3099" w:type="dxa"/>
          </w:tcPr>
          <w:p w14:paraId="214AB9E4" w14:textId="10D3B61F" w:rsidR="00CD26B9" w:rsidRPr="007A1A07" w:rsidRDefault="002214FE">
            <w:pPr>
              <w:rPr>
                <w:rFonts w:ascii="Arial" w:hAnsi="Arial" w:cs="Arial"/>
                <w:b/>
                <w:bCs/>
                <w:szCs w:val="24"/>
              </w:rPr>
            </w:pPr>
            <w:r w:rsidRPr="007A1A07">
              <w:rPr>
                <w:rFonts w:ascii="Arial" w:eastAsia="Times New Roman" w:hAnsi="Arial" w:cs="Arial"/>
                <w:color w:val="252525"/>
                <w:szCs w:val="24"/>
              </w:rPr>
              <w:t>Instruction and reinforcement: Provide detailed cleaning standards, processes, and attention-to-detail instruction to the housekeeping personnel. Reinforce these standards on a regular basis via refresher training and continuing monitoring.</w:t>
            </w:r>
          </w:p>
        </w:tc>
        <w:tc>
          <w:tcPr>
            <w:tcW w:w="3119" w:type="dxa"/>
          </w:tcPr>
          <w:p w14:paraId="4ACA2031" w14:textId="062DB61C" w:rsidR="00CD26B9" w:rsidRPr="007A1A07" w:rsidRDefault="002214FE">
            <w:pPr>
              <w:rPr>
                <w:rFonts w:ascii="Arial" w:hAnsi="Arial" w:cs="Arial"/>
                <w:b/>
                <w:bCs/>
                <w:szCs w:val="24"/>
              </w:rPr>
            </w:pPr>
            <w:r w:rsidRPr="007A1A07">
              <w:rPr>
                <w:rFonts w:ascii="Arial" w:eastAsia="Times New Roman" w:hAnsi="Arial" w:cs="Arial"/>
                <w:color w:val="252525"/>
                <w:szCs w:val="24"/>
              </w:rPr>
              <w:t>Promote effective communication. Hold frequent team meetings to discuss objectives, handle problems, and communicate critical information (Ahmad, Ahmad, and Papastathopoulos, 2018). Promote open and honest communication channels within the team.</w:t>
            </w:r>
          </w:p>
        </w:tc>
      </w:tr>
      <w:tr w:rsidR="00CD26B9" w:rsidRPr="007A1A07" w14:paraId="0AB8454E" w14:textId="77777777" w:rsidTr="002214FE">
        <w:trPr>
          <w:jc w:val="center"/>
        </w:trPr>
        <w:tc>
          <w:tcPr>
            <w:tcW w:w="2745" w:type="dxa"/>
          </w:tcPr>
          <w:p w14:paraId="5A08CF00" w14:textId="77777777" w:rsidR="00CD26B9" w:rsidRPr="007A1A07" w:rsidRDefault="00CD26B9">
            <w:pPr>
              <w:rPr>
                <w:rFonts w:ascii="Arial" w:hAnsi="Arial" w:cs="Arial"/>
                <w:b/>
                <w:bCs/>
                <w:szCs w:val="24"/>
              </w:rPr>
            </w:pPr>
          </w:p>
          <w:p w14:paraId="7D1E3F7E" w14:textId="77777777" w:rsidR="00CD26B9" w:rsidRPr="007A1A07" w:rsidRDefault="00CD26B9">
            <w:pPr>
              <w:rPr>
                <w:rFonts w:ascii="Arial" w:hAnsi="Arial" w:cs="Arial"/>
                <w:b/>
                <w:bCs/>
                <w:szCs w:val="24"/>
              </w:rPr>
            </w:pPr>
          </w:p>
          <w:p w14:paraId="6E3467E7" w14:textId="1EFA2305" w:rsidR="00CD26B9" w:rsidRPr="007A1A07" w:rsidRDefault="00CD26B9">
            <w:pPr>
              <w:rPr>
                <w:rFonts w:ascii="Arial" w:hAnsi="Arial" w:cs="Arial"/>
                <w:b/>
                <w:bCs/>
                <w:szCs w:val="24"/>
              </w:rPr>
            </w:pPr>
          </w:p>
        </w:tc>
        <w:tc>
          <w:tcPr>
            <w:tcW w:w="2745" w:type="dxa"/>
          </w:tcPr>
          <w:p w14:paraId="433F704F" w14:textId="646EECB1" w:rsidR="00CD26B9" w:rsidRPr="007A1A07" w:rsidRDefault="00030202">
            <w:pPr>
              <w:rPr>
                <w:rFonts w:ascii="Arial" w:hAnsi="Arial" w:cs="Arial"/>
                <w:b/>
                <w:bCs/>
                <w:szCs w:val="24"/>
              </w:rPr>
            </w:pPr>
            <w:r w:rsidRPr="007A1A07">
              <w:rPr>
                <w:rFonts w:ascii="Arial" w:eastAsia="Times New Roman" w:hAnsi="Arial" w:cs="Arial"/>
                <w:color w:val="252525"/>
                <w:szCs w:val="24"/>
              </w:rPr>
              <w:t>Inadequate training: The housekeeping team may have received insufficient training on cleaning standards and practices.</w:t>
            </w:r>
          </w:p>
        </w:tc>
        <w:tc>
          <w:tcPr>
            <w:tcW w:w="2746" w:type="dxa"/>
          </w:tcPr>
          <w:p w14:paraId="73C46EFF" w14:textId="7270F501" w:rsidR="00CD26B9" w:rsidRPr="007A1A07" w:rsidRDefault="00030202">
            <w:pPr>
              <w:rPr>
                <w:rFonts w:ascii="Arial" w:hAnsi="Arial" w:cs="Arial"/>
                <w:b/>
                <w:bCs/>
                <w:szCs w:val="24"/>
              </w:rPr>
            </w:pPr>
            <w:r w:rsidRPr="007A1A07">
              <w:rPr>
                <w:rFonts w:ascii="Arial" w:eastAsia="Times New Roman" w:hAnsi="Arial" w:cs="Arial"/>
                <w:color w:val="252525"/>
                <w:szCs w:val="24"/>
              </w:rPr>
              <w:t>Compensate if adequate: Consider giving adequate compensation to the guest as a show of goodwill, depending on the severity of the incident and the hotel's rules.</w:t>
            </w:r>
          </w:p>
        </w:tc>
        <w:tc>
          <w:tcPr>
            <w:tcW w:w="3099" w:type="dxa"/>
          </w:tcPr>
          <w:p w14:paraId="51E326D8" w14:textId="149C8CB8" w:rsidR="00CD26B9" w:rsidRPr="007A1A07" w:rsidRDefault="002214FE">
            <w:pPr>
              <w:rPr>
                <w:rFonts w:ascii="Arial" w:hAnsi="Arial" w:cs="Arial"/>
                <w:b/>
                <w:bCs/>
                <w:szCs w:val="24"/>
              </w:rPr>
            </w:pPr>
            <w:r w:rsidRPr="007A1A07">
              <w:rPr>
                <w:rFonts w:ascii="Arial" w:eastAsia="Times New Roman" w:hAnsi="Arial" w:cs="Arial"/>
                <w:color w:val="252525"/>
                <w:szCs w:val="24"/>
              </w:rPr>
              <w:t>Standard operating procedures (SOPs): Create and execute explicit SOPs for room cleaning that ensure all staff members adhere to standardized procedures and checklists.</w:t>
            </w:r>
          </w:p>
        </w:tc>
        <w:tc>
          <w:tcPr>
            <w:tcW w:w="3119" w:type="dxa"/>
          </w:tcPr>
          <w:p w14:paraId="12561034" w14:textId="32DAC410" w:rsidR="00CD26B9" w:rsidRPr="007A1A07" w:rsidRDefault="002214FE">
            <w:pPr>
              <w:rPr>
                <w:rFonts w:ascii="Arial" w:hAnsi="Arial" w:cs="Arial"/>
                <w:b/>
                <w:bCs/>
                <w:szCs w:val="24"/>
              </w:rPr>
            </w:pPr>
            <w:r w:rsidRPr="007A1A07">
              <w:rPr>
                <w:rFonts w:ascii="Arial" w:eastAsia="Times New Roman" w:hAnsi="Arial" w:cs="Arial"/>
                <w:color w:val="252525"/>
                <w:szCs w:val="24"/>
              </w:rPr>
              <w:t>Training and Development. Identify areas within the team where extra training or skill development is required. Offer internal and external training opportunities to improve the team's knowledge and competence (Cheng et al., 2018).</w:t>
            </w:r>
          </w:p>
        </w:tc>
      </w:tr>
      <w:tr w:rsidR="00CD26B9" w:rsidRPr="007A1A07" w14:paraId="0D17F5E4" w14:textId="77777777" w:rsidTr="002214FE">
        <w:trPr>
          <w:jc w:val="center"/>
        </w:trPr>
        <w:tc>
          <w:tcPr>
            <w:tcW w:w="2745" w:type="dxa"/>
          </w:tcPr>
          <w:p w14:paraId="44892FE5" w14:textId="77777777" w:rsidR="00CD26B9" w:rsidRPr="007A1A07" w:rsidRDefault="00CD26B9">
            <w:pPr>
              <w:rPr>
                <w:rFonts w:ascii="Arial" w:hAnsi="Arial" w:cs="Arial"/>
                <w:b/>
                <w:bCs/>
                <w:szCs w:val="24"/>
              </w:rPr>
            </w:pPr>
          </w:p>
          <w:p w14:paraId="21ED823F" w14:textId="77777777" w:rsidR="00CD26B9" w:rsidRPr="007A1A07" w:rsidRDefault="00CD26B9">
            <w:pPr>
              <w:rPr>
                <w:rFonts w:ascii="Arial" w:hAnsi="Arial" w:cs="Arial"/>
                <w:b/>
                <w:bCs/>
                <w:szCs w:val="24"/>
              </w:rPr>
            </w:pPr>
          </w:p>
          <w:p w14:paraId="197E0491" w14:textId="5DFF3051" w:rsidR="00CD26B9" w:rsidRPr="007A1A07" w:rsidRDefault="00CD26B9">
            <w:pPr>
              <w:rPr>
                <w:rFonts w:ascii="Arial" w:hAnsi="Arial" w:cs="Arial"/>
                <w:b/>
                <w:bCs/>
                <w:szCs w:val="24"/>
              </w:rPr>
            </w:pPr>
          </w:p>
        </w:tc>
        <w:tc>
          <w:tcPr>
            <w:tcW w:w="2745" w:type="dxa"/>
          </w:tcPr>
          <w:p w14:paraId="5A476D78" w14:textId="6B82F1AA" w:rsidR="00CD26B9" w:rsidRPr="007A1A07" w:rsidRDefault="00CD26B9">
            <w:pPr>
              <w:rPr>
                <w:rFonts w:ascii="Arial" w:hAnsi="Arial" w:cs="Arial"/>
                <w:b/>
                <w:bCs/>
                <w:szCs w:val="24"/>
              </w:rPr>
            </w:pPr>
          </w:p>
        </w:tc>
        <w:tc>
          <w:tcPr>
            <w:tcW w:w="2746" w:type="dxa"/>
          </w:tcPr>
          <w:p w14:paraId="013F6DEA" w14:textId="01EA12ED" w:rsidR="00CD26B9" w:rsidRPr="007A1A07" w:rsidRDefault="00030202">
            <w:pPr>
              <w:rPr>
                <w:rFonts w:ascii="Arial" w:hAnsi="Arial" w:cs="Arial"/>
                <w:b/>
                <w:bCs/>
                <w:szCs w:val="24"/>
              </w:rPr>
            </w:pPr>
            <w:r w:rsidRPr="007A1A07">
              <w:rPr>
                <w:rFonts w:ascii="Arial" w:eastAsia="Times New Roman" w:hAnsi="Arial" w:cs="Arial"/>
                <w:color w:val="252525"/>
                <w:szCs w:val="24"/>
              </w:rPr>
              <w:t>Inform management: Inform management about the occurrence, including facts about the complaint, measures taken, and any required follow-up activities (Lee et al., 2018).</w:t>
            </w:r>
          </w:p>
        </w:tc>
        <w:tc>
          <w:tcPr>
            <w:tcW w:w="3099" w:type="dxa"/>
          </w:tcPr>
          <w:p w14:paraId="79684AE6" w14:textId="7FE5933E" w:rsidR="00CD26B9" w:rsidRPr="007A1A07" w:rsidRDefault="002214FE">
            <w:pPr>
              <w:rPr>
                <w:rFonts w:ascii="Arial" w:hAnsi="Arial" w:cs="Arial"/>
                <w:b/>
                <w:bCs/>
                <w:szCs w:val="24"/>
              </w:rPr>
            </w:pPr>
            <w:r w:rsidRPr="007A1A07">
              <w:rPr>
                <w:rFonts w:ascii="Arial" w:eastAsia="Times New Roman" w:hAnsi="Arial" w:cs="Arial"/>
                <w:color w:val="252525"/>
                <w:szCs w:val="24"/>
              </w:rPr>
              <w:t>Quality assurance checks: Conduct frequent quality checks and inspections of cleaned rooms to detect any flaws and take remedial action as soon as possible (Lee et al., 2018).</w:t>
            </w:r>
          </w:p>
        </w:tc>
        <w:tc>
          <w:tcPr>
            <w:tcW w:w="3119" w:type="dxa"/>
          </w:tcPr>
          <w:p w14:paraId="310E4FCB" w14:textId="02A112CD" w:rsidR="00CD26B9" w:rsidRPr="007A1A07" w:rsidRDefault="002214FE">
            <w:pPr>
              <w:rPr>
                <w:rFonts w:ascii="Arial" w:hAnsi="Arial" w:cs="Arial"/>
                <w:b/>
                <w:bCs/>
                <w:szCs w:val="24"/>
              </w:rPr>
            </w:pPr>
            <w:r w:rsidRPr="007A1A07">
              <w:rPr>
                <w:rFonts w:ascii="Arial" w:eastAsia="Times New Roman" w:hAnsi="Arial" w:cs="Arial"/>
                <w:color w:val="252525"/>
                <w:szCs w:val="24"/>
              </w:rPr>
              <w:t>Organise team-building events. This will help to develop a strong team spirit and enhance interpersonal connections. Encourage teamwork and a positive work atmosphere.</w:t>
            </w:r>
          </w:p>
        </w:tc>
      </w:tr>
      <w:tr w:rsidR="00CD26B9" w:rsidRPr="007A1A07" w14:paraId="62F44121" w14:textId="77777777" w:rsidTr="002214FE">
        <w:trPr>
          <w:jc w:val="center"/>
        </w:trPr>
        <w:tc>
          <w:tcPr>
            <w:tcW w:w="2745" w:type="dxa"/>
          </w:tcPr>
          <w:p w14:paraId="0AD1968B" w14:textId="77777777" w:rsidR="00CD26B9" w:rsidRPr="007A1A07" w:rsidRDefault="00CD26B9">
            <w:pPr>
              <w:rPr>
                <w:rFonts w:ascii="Arial" w:hAnsi="Arial" w:cs="Arial"/>
                <w:b/>
                <w:bCs/>
                <w:szCs w:val="24"/>
              </w:rPr>
            </w:pPr>
          </w:p>
          <w:p w14:paraId="136C6201" w14:textId="77777777" w:rsidR="00CD26B9" w:rsidRPr="007A1A07" w:rsidRDefault="00CD26B9">
            <w:pPr>
              <w:rPr>
                <w:rFonts w:ascii="Arial" w:hAnsi="Arial" w:cs="Arial"/>
                <w:b/>
                <w:bCs/>
                <w:szCs w:val="24"/>
              </w:rPr>
            </w:pPr>
          </w:p>
          <w:p w14:paraId="1BAB4565" w14:textId="2588FD5B" w:rsidR="00CD26B9" w:rsidRPr="007A1A07" w:rsidRDefault="00CD26B9">
            <w:pPr>
              <w:rPr>
                <w:rFonts w:ascii="Arial" w:hAnsi="Arial" w:cs="Arial"/>
                <w:b/>
                <w:bCs/>
                <w:szCs w:val="24"/>
              </w:rPr>
            </w:pPr>
          </w:p>
        </w:tc>
        <w:tc>
          <w:tcPr>
            <w:tcW w:w="2745" w:type="dxa"/>
          </w:tcPr>
          <w:p w14:paraId="6B40E8D1" w14:textId="1281E141" w:rsidR="00CD26B9" w:rsidRPr="007A1A07" w:rsidRDefault="00CD26B9">
            <w:pPr>
              <w:rPr>
                <w:rFonts w:ascii="Arial" w:hAnsi="Arial" w:cs="Arial"/>
                <w:b/>
                <w:bCs/>
                <w:szCs w:val="24"/>
              </w:rPr>
            </w:pPr>
          </w:p>
        </w:tc>
        <w:tc>
          <w:tcPr>
            <w:tcW w:w="2746" w:type="dxa"/>
          </w:tcPr>
          <w:p w14:paraId="34309496" w14:textId="77777777" w:rsidR="00CD26B9" w:rsidRPr="007A1A07" w:rsidRDefault="00CD26B9">
            <w:pPr>
              <w:rPr>
                <w:rFonts w:ascii="Arial" w:hAnsi="Arial" w:cs="Arial"/>
                <w:b/>
                <w:bCs/>
                <w:szCs w:val="24"/>
              </w:rPr>
            </w:pPr>
          </w:p>
        </w:tc>
        <w:tc>
          <w:tcPr>
            <w:tcW w:w="3099" w:type="dxa"/>
          </w:tcPr>
          <w:p w14:paraId="46C0FF4E" w14:textId="77777777" w:rsidR="00CD26B9" w:rsidRPr="007A1A07" w:rsidRDefault="00CD26B9">
            <w:pPr>
              <w:rPr>
                <w:rFonts w:ascii="Arial" w:hAnsi="Arial" w:cs="Arial"/>
                <w:b/>
                <w:bCs/>
                <w:szCs w:val="24"/>
              </w:rPr>
            </w:pPr>
          </w:p>
        </w:tc>
        <w:tc>
          <w:tcPr>
            <w:tcW w:w="3119" w:type="dxa"/>
          </w:tcPr>
          <w:p w14:paraId="750F31BE" w14:textId="4E18F6FE" w:rsidR="00CD26B9" w:rsidRPr="007A1A07" w:rsidRDefault="002214FE">
            <w:pPr>
              <w:rPr>
                <w:rFonts w:ascii="Arial" w:hAnsi="Arial" w:cs="Arial"/>
                <w:b/>
                <w:bCs/>
                <w:szCs w:val="24"/>
              </w:rPr>
            </w:pPr>
            <w:r w:rsidRPr="007A1A07">
              <w:rPr>
                <w:rFonts w:ascii="Arial" w:eastAsia="Times New Roman" w:hAnsi="Arial" w:cs="Arial"/>
                <w:color w:val="252525"/>
                <w:szCs w:val="24"/>
              </w:rPr>
              <w:t>Performance Recognition and Incentives. Implement a method to recognize and reward exceptional team performance. Create reward or bonus programs to inspire and motivate team members. Encourage team members to contribute feedback and recommendations for process improvement. Review and update SOPs and best practices on a regular basis, depending on team input and industry advancements (Lee et al., 2018).</w:t>
            </w:r>
          </w:p>
        </w:tc>
      </w:tr>
    </w:tbl>
    <w:p w14:paraId="110F8794" w14:textId="62596A7A" w:rsidR="00330917" w:rsidRPr="007A1A07" w:rsidRDefault="00330917">
      <w:pPr>
        <w:rPr>
          <w:rFonts w:ascii="Arial" w:hAnsi="Arial" w:cs="Arial"/>
          <w:b/>
          <w:bCs/>
          <w:szCs w:val="24"/>
        </w:rPr>
      </w:pPr>
    </w:p>
    <w:p w14:paraId="198053E2" w14:textId="77777777" w:rsidR="00CD26B9" w:rsidRPr="007A1A07" w:rsidRDefault="00CD26B9">
      <w:pPr>
        <w:rPr>
          <w:rFonts w:ascii="Arial" w:hAnsi="Arial" w:cs="Arial"/>
          <w:b/>
          <w:bCs/>
          <w:szCs w:val="24"/>
        </w:rPr>
      </w:pPr>
    </w:p>
    <w:p w14:paraId="16C3BE9C" w14:textId="77777777" w:rsidR="002214FE" w:rsidRPr="007A1A07" w:rsidRDefault="002214FE" w:rsidP="002214FE">
      <w:pPr>
        <w:spacing w:line="360" w:lineRule="auto"/>
        <w:contextualSpacing/>
        <w:jc w:val="both"/>
        <w:rPr>
          <w:rFonts w:ascii="Arial" w:eastAsia="Times New Roman" w:hAnsi="Arial" w:cs="Arial"/>
          <w:szCs w:val="24"/>
        </w:rPr>
      </w:pPr>
      <w:r w:rsidRPr="007A1A07">
        <w:rPr>
          <w:rFonts w:ascii="Arial" w:eastAsia="Times New Roman" w:hAnsi="Arial" w:cs="Arial"/>
          <w:szCs w:val="24"/>
        </w:rPr>
        <w:t>References</w:t>
      </w:r>
    </w:p>
    <w:p w14:paraId="6E74283B" w14:textId="77777777" w:rsidR="002214FE" w:rsidRPr="007A1A07" w:rsidRDefault="002214FE" w:rsidP="002214FE">
      <w:pPr>
        <w:spacing w:line="360" w:lineRule="auto"/>
        <w:contextualSpacing/>
        <w:jc w:val="both"/>
        <w:rPr>
          <w:rFonts w:ascii="Arial" w:eastAsia="Times New Roman" w:hAnsi="Arial" w:cs="Arial"/>
          <w:szCs w:val="24"/>
        </w:rPr>
      </w:pPr>
    </w:p>
    <w:p w14:paraId="79385D29" w14:textId="77777777" w:rsidR="002214FE" w:rsidRPr="007A1A07" w:rsidRDefault="002214FE" w:rsidP="002214FE">
      <w:pPr>
        <w:spacing w:line="360" w:lineRule="auto"/>
        <w:contextualSpacing/>
        <w:jc w:val="both"/>
        <w:rPr>
          <w:rFonts w:ascii="Arial" w:hAnsi="Arial" w:cs="Arial"/>
          <w:color w:val="222222"/>
          <w:szCs w:val="24"/>
          <w:shd w:val="clear" w:color="auto" w:fill="FFFFFF"/>
        </w:rPr>
      </w:pPr>
      <w:r w:rsidRPr="007A1A07">
        <w:rPr>
          <w:rFonts w:ascii="Arial" w:hAnsi="Arial" w:cs="Arial"/>
          <w:color w:val="222222"/>
          <w:szCs w:val="24"/>
          <w:shd w:val="clear" w:color="auto" w:fill="FFFFFF"/>
        </w:rPr>
        <w:t xml:space="preserve">Ahmad, S.Z., Ahmad, N. and Papastathopoulos, A., (2018). Measuring service quality </w:t>
      </w:r>
      <w:r w:rsidRPr="007A1A07">
        <w:rPr>
          <w:rFonts w:ascii="Arial" w:hAnsi="Arial" w:cs="Arial"/>
          <w:color w:val="222222"/>
          <w:szCs w:val="24"/>
          <w:shd w:val="clear" w:color="auto" w:fill="FFFFFF"/>
        </w:rPr>
        <w:tab/>
        <w:t xml:space="preserve">and customer satisfaction of the small-and medium-sized hotels (SMSHs) </w:t>
      </w:r>
      <w:r w:rsidRPr="007A1A07">
        <w:rPr>
          <w:rFonts w:ascii="Arial" w:hAnsi="Arial" w:cs="Arial"/>
          <w:color w:val="222222"/>
          <w:szCs w:val="24"/>
          <w:shd w:val="clear" w:color="auto" w:fill="FFFFFF"/>
        </w:rPr>
        <w:tab/>
        <w:t>industry: lessons from United Arab Emirates (UAE). </w:t>
      </w:r>
      <w:r w:rsidRPr="007A1A07">
        <w:rPr>
          <w:rFonts w:ascii="Arial" w:hAnsi="Arial" w:cs="Arial"/>
          <w:i/>
          <w:iCs/>
          <w:color w:val="222222"/>
          <w:szCs w:val="24"/>
          <w:shd w:val="clear" w:color="auto" w:fill="FFFFFF"/>
        </w:rPr>
        <w:t>Tourism Review</w:t>
      </w:r>
      <w:r w:rsidRPr="007A1A07">
        <w:rPr>
          <w:rFonts w:ascii="Arial" w:hAnsi="Arial" w:cs="Arial"/>
          <w:color w:val="222222"/>
          <w:szCs w:val="24"/>
          <w:shd w:val="clear" w:color="auto" w:fill="FFFFFF"/>
        </w:rPr>
        <w:t>.</w:t>
      </w:r>
    </w:p>
    <w:p w14:paraId="025AE64F" w14:textId="77777777" w:rsidR="002214FE" w:rsidRPr="007A1A07" w:rsidRDefault="002214FE" w:rsidP="002214FE">
      <w:pPr>
        <w:spacing w:line="360" w:lineRule="auto"/>
        <w:contextualSpacing/>
        <w:jc w:val="both"/>
        <w:rPr>
          <w:rFonts w:ascii="Arial" w:hAnsi="Arial" w:cs="Arial"/>
          <w:color w:val="222222"/>
          <w:szCs w:val="24"/>
          <w:shd w:val="clear" w:color="auto" w:fill="FFFFFF"/>
        </w:rPr>
      </w:pPr>
      <w:r w:rsidRPr="007A1A07">
        <w:rPr>
          <w:rFonts w:ascii="Arial" w:hAnsi="Arial" w:cs="Arial"/>
          <w:color w:val="222222"/>
          <w:szCs w:val="24"/>
          <w:shd w:val="clear" w:color="auto" w:fill="FFFFFF"/>
        </w:rPr>
        <w:t xml:space="preserve">Cheng, B.L., Gan, C.C., Imrie, B.C. and Mansori, S., (2018). Service recovery, customer </w:t>
      </w:r>
      <w:r w:rsidRPr="007A1A07">
        <w:rPr>
          <w:rFonts w:ascii="Arial" w:hAnsi="Arial" w:cs="Arial"/>
          <w:color w:val="222222"/>
          <w:szCs w:val="24"/>
          <w:shd w:val="clear" w:color="auto" w:fill="FFFFFF"/>
        </w:rPr>
        <w:tab/>
        <w:t xml:space="preserve">satisfaction and customer loyalty: evidence from Malaysia’s hotel </w:t>
      </w:r>
      <w:r w:rsidRPr="007A1A07">
        <w:rPr>
          <w:rFonts w:ascii="Arial" w:hAnsi="Arial" w:cs="Arial"/>
          <w:color w:val="222222"/>
          <w:szCs w:val="24"/>
          <w:shd w:val="clear" w:color="auto" w:fill="FFFFFF"/>
        </w:rPr>
        <w:tab/>
        <w:t>industry. </w:t>
      </w:r>
      <w:r w:rsidRPr="007A1A07">
        <w:rPr>
          <w:rFonts w:ascii="Arial" w:hAnsi="Arial" w:cs="Arial"/>
          <w:i/>
          <w:iCs/>
          <w:color w:val="222222"/>
          <w:szCs w:val="24"/>
          <w:shd w:val="clear" w:color="auto" w:fill="FFFFFF"/>
        </w:rPr>
        <w:t>International Journal of Quality and Service Sciences</w:t>
      </w:r>
      <w:r w:rsidRPr="007A1A07">
        <w:rPr>
          <w:rFonts w:ascii="Arial" w:hAnsi="Arial" w:cs="Arial"/>
          <w:color w:val="222222"/>
          <w:szCs w:val="24"/>
          <w:shd w:val="clear" w:color="auto" w:fill="FFFFFF"/>
        </w:rPr>
        <w:t>, </w:t>
      </w:r>
      <w:r w:rsidRPr="007A1A07">
        <w:rPr>
          <w:rFonts w:ascii="Arial" w:hAnsi="Arial" w:cs="Arial"/>
          <w:i/>
          <w:iCs/>
          <w:color w:val="222222"/>
          <w:szCs w:val="24"/>
          <w:shd w:val="clear" w:color="auto" w:fill="FFFFFF"/>
        </w:rPr>
        <w:t>11</w:t>
      </w:r>
      <w:r w:rsidRPr="007A1A07">
        <w:rPr>
          <w:rFonts w:ascii="Arial" w:hAnsi="Arial" w:cs="Arial"/>
          <w:color w:val="222222"/>
          <w:szCs w:val="24"/>
          <w:shd w:val="clear" w:color="auto" w:fill="FFFFFF"/>
        </w:rPr>
        <w:t>(2), pp.187-</w:t>
      </w:r>
      <w:r w:rsidRPr="007A1A07">
        <w:rPr>
          <w:rFonts w:ascii="Arial" w:hAnsi="Arial" w:cs="Arial"/>
          <w:color w:val="222222"/>
          <w:szCs w:val="24"/>
          <w:shd w:val="clear" w:color="auto" w:fill="FFFFFF"/>
        </w:rPr>
        <w:tab/>
        <w:t>203.</w:t>
      </w:r>
    </w:p>
    <w:p w14:paraId="74421447" w14:textId="77777777" w:rsidR="002214FE" w:rsidRPr="007A1A07" w:rsidRDefault="002214FE" w:rsidP="002214FE">
      <w:pPr>
        <w:spacing w:line="360" w:lineRule="auto"/>
        <w:contextualSpacing/>
        <w:jc w:val="both"/>
        <w:rPr>
          <w:rFonts w:ascii="Arial" w:hAnsi="Arial" w:cs="Arial"/>
          <w:color w:val="222222"/>
          <w:szCs w:val="24"/>
          <w:shd w:val="clear" w:color="auto" w:fill="FFFFFF"/>
        </w:rPr>
      </w:pPr>
      <w:r w:rsidRPr="007A1A07">
        <w:rPr>
          <w:rFonts w:ascii="Arial" w:hAnsi="Arial" w:cs="Arial"/>
          <w:color w:val="222222"/>
          <w:szCs w:val="24"/>
          <w:shd w:val="clear" w:color="auto" w:fill="FFFFFF"/>
        </w:rPr>
        <w:lastRenderedPageBreak/>
        <w:t xml:space="preserve">Lee, S., Sun, K.A., Wu, L. and Xiao, Q., (2018). A moderating role of green practices on </w:t>
      </w:r>
      <w:r w:rsidRPr="007A1A07">
        <w:rPr>
          <w:rFonts w:ascii="Arial" w:hAnsi="Arial" w:cs="Arial"/>
          <w:color w:val="222222"/>
          <w:szCs w:val="24"/>
          <w:shd w:val="clear" w:color="auto" w:fill="FFFFFF"/>
        </w:rPr>
        <w:tab/>
        <w:t xml:space="preserve">the relationship between service quality and customer satisfaction: Chinese hotel </w:t>
      </w:r>
      <w:r w:rsidRPr="007A1A07">
        <w:rPr>
          <w:rFonts w:ascii="Arial" w:hAnsi="Arial" w:cs="Arial"/>
          <w:color w:val="222222"/>
          <w:szCs w:val="24"/>
          <w:shd w:val="clear" w:color="auto" w:fill="FFFFFF"/>
        </w:rPr>
        <w:tab/>
        <w:t>context. </w:t>
      </w:r>
      <w:r w:rsidRPr="007A1A07">
        <w:rPr>
          <w:rFonts w:ascii="Arial" w:hAnsi="Arial" w:cs="Arial"/>
          <w:i/>
          <w:iCs/>
          <w:color w:val="222222"/>
          <w:szCs w:val="24"/>
          <w:shd w:val="clear" w:color="auto" w:fill="FFFFFF"/>
        </w:rPr>
        <w:t>Journal of China Tourism Research</w:t>
      </w:r>
      <w:r w:rsidRPr="007A1A07">
        <w:rPr>
          <w:rFonts w:ascii="Arial" w:hAnsi="Arial" w:cs="Arial"/>
          <w:color w:val="222222"/>
          <w:szCs w:val="24"/>
          <w:shd w:val="clear" w:color="auto" w:fill="FFFFFF"/>
        </w:rPr>
        <w:t>, </w:t>
      </w:r>
      <w:r w:rsidRPr="007A1A07">
        <w:rPr>
          <w:rFonts w:ascii="Arial" w:hAnsi="Arial" w:cs="Arial"/>
          <w:i/>
          <w:iCs/>
          <w:color w:val="222222"/>
          <w:szCs w:val="24"/>
          <w:shd w:val="clear" w:color="auto" w:fill="FFFFFF"/>
        </w:rPr>
        <w:t>14</w:t>
      </w:r>
      <w:r w:rsidRPr="007A1A07">
        <w:rPr>
          <w:rFonts w:ascii="Arial" w:hAnsi="Arial" w:cs="Arial"/>
          <w:color w:val="222222"/>
          <w:szCs w:val="24"/>
          <w:shd w:val="clear" w:color="auto" w:fill="FFFFFF"/>
        </w:rPr>
        <w:t>(1), pp.42-60.</w:t>
      </w:r>
    </w:p>
    <w:p w14:paraId="2610CEC0" w14:textId="77777777" w:rsidR="002214FE" w:rsidRPr="007A1A07" w:rsidRDefault="002214FE" w:rsidP="002214FE">
      <w:pPr>
        <w:spacing w:line="360" w:lineRule="auto"/>
        <w:contextualSpacing/>
        <w:jc w:val="both"/>
        <w:rPr>
          <w:rFonts w:ascii="Arial" w:hAnsi="Arial" w:cs="Arial"/>
          <w:color w:val="222222"/>
          <w:szCs w:val="24"/>
          <w:shd w:val="clear" w:color="auto" w:fill="FFFFFF"/>
        </w:rPr>
      </w:pPr>
      <w:r w:rsidRPr="007A1A07">
        <w:rPr>
          <w:rFonts w:ascii="Arial" w:hAnsi="Arial" w:cs="Arial"/>
          <w:color w:val="222222"/>
          <w:szCs w:val="24"/>
          <w:shd w:val="clear" w:color="auto" w:fill="FFFFFF"/>
        </w:rPr>
        <w:t xml:space="preserve">Radojevic, T., Stanisic, N., Stanic, N. and Davidson, R., (2018). The effects of traveling </w:t>
      </w:r>
      <w:r w:rsidRPr="007A1A07">
        <w:rPr>
          <w:rFonts w:ascii="Arial" w:hAnsi="Arial" w:cs="Arial"/>
          <w:color w:val="222222"/>
          <w:szCs w:val="24"/>
          <w:shd w:val="clear" w:color="auto" w:fill="FFFFFF"/>
        </w:rPr>
        <w:tab/>
        <w:t>for business on customer satisfaction with hotel services. </w:t>
      </w:r>
      <w:r w:rsidRPr="007A1A07">
        <w:rPr>
          <w:rFonts w:ascii="Arial" w:hAnsi="Arial" w:cs="Arial"/>
          <w:i/>
          <w:iCs/>
          <w:color w:val="222222"/>
          <w:szCs w:val="24"/>
          <w:shd w:val="clear" w:color="auto" w:fill="FFFFFF"/>
        </w:rPr>
        <w:t xml:space="preserve">Tourism </w:t>
      </w:r>
      <w:r w:rsidRPr="007A1A07">
        <w:rPr>
          <w:rFonts w:ascii="Arial" w:hAnsi="Arial" w:cs="Arial"/>
          <w:i/>
          <w:iCs/>
          <w:color w:val="222222"/>
          <w:szCs w:val="24"/>
          <w:shd w:val="clear" w:color="auto" w:fill="FFFFFF"/>
        </w:rPr>
        <w:tab/>
        <w:t>Management</w:t>
      </w:r>
      <w:r w:rsidRPr="007A1A07">
        <w:rPr>
          <w:rFonts w:ascii="Arial" w:hAnsi="Arial" w:cs="Arial"/>
          <w:color w:val="222222"/>
          <w:szCs w:val="24"/>
          <w:shd w:val="clear" w:color="auto" w:fill="FFFFFF"/>
        </w:rPr>
        <w:t>, </w:t>
      </w:r>
      <w:r w:rsidRPr="007A1A07">
        <w:rPr>
          <w:rFonts w:ascii="Arial" w:hAnsi="Arial" w:cs="Arial"/>
          <w:i/>
          <w:iCs/>
          <w:color w:val="222222"/>
          <w:szCs w:val="24"/>
          <w:shd w:val="clear" w:color="auto" w:fill="FFFFFF"/>
        </w:rPr>
        <w:t>67</w:t>
      </w:r>
      <w:r w:rsidRPr="007A1A07">
        <w:rPr>
          <w:rFonts w:ascii="Arial" w:hAnsi="Arial" w:cs="Arial"/>
          <w:color w:val="222222"/>
          <w:szCs w:val="24"/>
          <w:shd w:val="clear" w:color="auto" w:fill="FFFFFF"/>
        </w:rPr>
        <w:t>, pp.326-341.</w:t>
      </w:r>
    </w:p>
    <w:p w14:paraId="6DD855F8" w14:textId="77777777" w:rsidR="002214FE" w:rsidRPr="007A1A07" w:rsidRDefault="002214FE" w:rsidP="002214FE">
      <w:pPr>
        <w:spacing w:line="360" w:lineRule="auto"/>
        <w:contextualSpacing/>
        <w:jc w:val="both"/>
        <w:rPr>
          <w:rFonts w:ascii="Arial" w:hAnsi="Arial" w:cs="Arial"/>
          <w:szCs w:val="24"/>
        </w:rPr>
      </w:pPr>
      <w:r w:rsidRPr="007A1A07">
        <w:rPr>
          <w:rFonts w:ascii="Arial" w:hAnsi="Arial" w:cs="Arial"/>
          <w:szCs w:val="24"/>
        </w:rPr>
        <w:t xml:space="preserve">Vallen, G. and Vallen, J. (2012). Managing Hotel Operations. London: Pearson. </w:t>
      </w:r>
    </w:p>
    <w:p w14:paraId="1F8DD6F5" w14:textId="77777777" w:rsidR="002214FE" w:rsidRPr="007A1A07" w:rsidRDefault="002214FE">
      <w:pPr>
        <w:rPr>
          <w:rFonts w:ascii="Arial" w:hAnsi="Arial" w:cs="Arial"/>
          <w:b/>
          <w:bCs/>
          <w:szCs w:val="24"/>
        </w:rPr>
        <w:sectPr w:rsidR="002214FE" w:rsidRPr="007A1A07" w:rsidSect="00CD26B9">
          <w:pgSz w:w="16838" w:h="11906" w:orient="landscape"/>
          <w:pgMar w:top="1440" w:right="1077" w:bottom="1440" w:left="1077" w:header="709" w:footer="709" w:gutter="0"/>
          <w:cols w:space="708"/>
          <w:docGrid w:linePitch="360"/>
        </w:sectPr>
      </w:pPr>
    </w:p>
    <w:p w14:paraId="10DB4CC0" w14:textId="462878E1" w:rsidR="00330917" w:rsidRPr="007A1A07" w:rsidRDefault="00330917">
      <w:pPr>
        <w:rPr>
          <w:rFonts w:ascii="Arial" w:hAnsi="Arial" w:cs="Arial"/>
          <w:b/>
          <w:bCs/>
          <w:szCs w:val="24"/>
        </w:rPr>
      </w:pPr>
      <w:r w:rsidRPr="007A1A07">
        <w:rPr>
          <w:rFonts w:ascii="Arial" w:hAnsi="Arial" w:cs="Arial"/>
          <w:b/>
          <w:bCs/>
          <w:szCs w:val="24"/>
        </w:rPr>
        <w:lastRenderedPageBreak/>
        <w:t>Component Three</w:t>
      </w:r>
      <w:r w:rsidR="004D0F63" w:rsidRPr="007A1A07">
        <w:rPr>
          <w:rFonts w:ascii="Arial" w:hAnsi="Arial" w:cs="Arial"/>
          <w:b/>
          <w:bCs/>
          <w:szCs w:val="24"/>
        </w:rPr>
        <w:t>:</w:t>
      </w:r>
    </w:p>
    <w:p w14:paraId="61933437" w14:textId="06D0B897" w:rsidR="001749FD" w:rsidRPr="007A1A07" w:rsidRDefault="001749FD" w:rsidP="001749FD">
      <w:pPr>
        <w:rPr>
          <w:rFonts w:ascii="Arial" w:eastAsia="Carlito" w:hAnsi="Arial" w:cs="Arial"/>
          <w:b/>
          <w:color w:val="auto"/>
          <w:szCs w:val="24"/>
          <w:lang w:val="en-US"/>
        </w:rPr>
      </w:pPr>
      <w:r w:rsidRPr="007A1A07">
        <w:rPr>
          <w:rFonts w:ascii="Arial" w:eastAsia="Carlito" w:hAnsi="Arial" w:cs="Arial"/>
          <w:b/>
          <w:color w:val="auto"/>
          <w:szCs w:val="24"/>
          <w:lang w:val="en-US"/>
        </w:rPr>
        <w:t>Contribution to Overall Module Assessment: 50%</w:t>
      </w:r>
    </w:p>
    <w:p w14:paraId="03BBB2DD" w14:textId="77777777" w:rsidR="001749FD" w:rsidRPr="007A1A07" w:rsidRDefault="001749FD" w:rsidP="001749FD">
      <w:pPr>
        <w:widowControl w:val="0"/>
        <w:autoSpaceDE w:val="0"/>
        <w:autoSpaceDN w:val="0"/>
        <w:spacing w:after="0" w:line="240" w:lineRule="auto"/>
        <w:jc w:val="both"/>
        <w:rPr>
          <w:rFonts w:ascii="Arial" w:eastAsia="Carlito" w:hAnsi="Arial" w:cs="Arial"/>
          <w:color w:val="auto"/>
          <w:szCs w:val="24"/>
          <w:lang w:val="en-US"/>
        </w:rPr>
      </w:pPr>
      <w:r w:rsidRPr="007A1A07">
        <w:rPr>
          <w:rFonts w:ascii="Arial" w:eastAsia="Carlito" w:hAnsi="Arial" w:cs="Arial"/>
          <w:color w:val="auto"/>
          <w:szCs w:val="24"/>
          <w:lang w:val="en-US"/>
        </w:rPr>
        <w:t>Your</w:t>
      </w:r>
      <w:r w:rsidRPr="007A1A07">
        <w:rPr>
          <w:rFonts w:ascii="Arial" w:eastAsia="Carlito" w:hAnsi="Arial" w:cs="Arial"/>
          <w:color w:val="auto"/>
          <w:spacing w:val="-15"/>
          <w:szCs w:val="24"/>
          <w:lang w:val="en-US"/>
        </w:rPr>
        <w:t xml:space="preserve"> </w:t>
      </w:r>
      <w:r w:rsidRPr="007A1A07">
        <w:rPr>
          <w:rFonts w:ascii="Arial" w:eastAsia="Carlito" w:hAnsi="Arial" w:cs="Arial"/>
          <w:color w:val="auto"/>
          <w:szCs w:val="24"/>
          <w:lang w:val="en-US"/>
        </w:rPr>
        <w:t>task</w:t>
      </w:r>
      <w:r w:rsidRPr="007A1A07">
        <w:rPr>
          <w:rFonts w:ascii="Arial" w:eastAsia="Carlito" w:hAnsi="Arial" w:cs="Arial"/>
          <w:color w:val="auto"/>
          <w:spacing w:val="-14"/>
          <w:szCs w:val="24"/>
          <w:lang w:val="en-US"/>
        </w:rPr>
        <w:t xml:space="preserve"> </w:t>
      </w:r>
      <w:r w:rsidRPr="007A1A07">
        <w:rPr>
          <w:rFonts w:ascii="Arial" w:eastAsia="Carlito" w:hAnsi="Arial" w:cs="Arial"/>
          <w:color w:val="auto"/>
          <w:szCs w:val="24"/>
          <w:lang w:val="en-US"/>
        </w:rPr>
        <w:t>is</w:t>
      </w:r>
      <w:r w:rsidRPr="007A1A07">
        <w:rPr>
          <w:rFonts w:ascii="Arial" w:eastAsia="Carlito" w:hAnsi="Arial" w:cs="Arial"/>
          <w:color w:val="auto"/>
          <w:spacing w:val="-14"/>
          <w:szCs w:val="24"/>
          <w:lang w:val="en-US"/>
        </w:rPr>
        <w:t xml:space="preserve"> </w:t>
      </w:r>
      <w:r w:rsidRPr="007A1A07">
        <w:rPr>
          <w:rFonts w:ascii="Arial" w:eastAsia="Carlito" w:hAnsi="Arial" w:cs="Arial"/>
          <w:color w:val="auto"/>
          <w:szCs w:val="24"/>
          <w:lang w:val="en-US"/>
        </w:rPr>
        <w:t>to</w:t>
      </w:r>
      <w:r w:rsidRPr="007A1A07">
        <w:rPr>
          <w:rFonts w:ascii="Arial" w:eastAsia="Carlito" w:hAnsi="Arial" w:cs="Arial"/>
          <w:color w:val="auto"/>
          <w:spacing w:val="-13"/>
          <w:szCs w:val="24"/>
          <w:lang w:val="en-US"/>
        </w:rPr>
        <w:t xml:space="preserve"> </w:t>
      </w:r>
      <w:r w:rsidRPr="007A1A07">
        <w:rPr>
          <w:rFonts w:ascii="Arial" w:eastAsia="Carlito" w:hAnsi="Arial" w:cs="Arial"/>
          <w:color w:val="auto"/>
          <w:szCs w:val="24"/>
          <w:lang w:val="en-US"/>
        </w:rPr>
        <w:t>create</w:t>
      </w:r>
      <w:r w:rsidRPr="007A1A07">
        <w:rPr>
          <w:rFonts w:ascii="Arial" w:eastAsia="Carlito" w:hAnsi="Arial" w:cs="Arial"/>
          <w:color w:val="auto"/>
          <w:spacing w:val="-15"/>
          <w:szCs w:val="24"/>
          <w:lang w:val="en-US"/>
        </w:rPr>
        <w:t xml:space="preserve"> </w:t>
      </w:r>
      <w:r w:rsidRPr="007A1A07">
        <w:rPr>
          <w:rFonts w:ascii="Arial" w:eastAsia="Carlito" w:hAnsi="Arial" w:cs="Arial"/>
          <w:color w:val="auto"/>
          <w:szCs w:val="24"/>
          <w:lang w:val="en-US"/>
        </w:rPr>
        <w:t>and</w:t>
      </w:r>
      <w:r w:rsidRPr="007A1A07">
        <w:rPr>
          <w:rFonts w:ascii="Arial" w:eastAsia="Carlito" w:hAnsi="Arial" w:cs="Arial"/>
          <w:color w:val="auto"/>
          <w:spacing w:val="-13"/>
          <w:szCs w:val="24"/>
          <w:lang w:val="en-US"/>
        </w:rPr>
        <w:t xml:space="preserve"> </w:t>
      </w:r>
      <w:r w:rsidRPr="007A1A07">
        <w:rPr>
          <w:rFonts w:ascii="Arial" w:eastAsia="Carlito" w:hAnsi="Arial" w:cs="Arial"/>
          <w:color w:val="auto"/>
          <w:szCs w:val="24"/>
          <w:lang w:val="en-US"/>
        </w:rPr>
        <w:t>prepare</w:t>
      </w:r>
      <w:r w:rsidRPr="007A1A07">
        <w:rPr>
          <w:rFonts w:ascii="Arial" w:eastAsia="Carlito" w:hAnsi="Arial" w:cs="Arial"/>
          <w:color w:val="auto"/>
          <w:spacing w:val="-16"/>
          <w:szCs w:val="24"/>
          <w:lang w:val="en-US"/>
        </w:rPr>
        <w:t xml:space="preserve"> </w:t>
      </w:r>
      <w:r w:rsidRPr="007A1A07">
        <w:rPr>
          <w:rFonts w:ascii="Arial" w:eastAsia="Carlito" w:hAnsi="Arial" w:cs="Arial"/>
          <w:color w:val="auto"/>
          <w:szCs w:val="24"/>
          <w:lang w:val="en-US"/>
        </w:rPr>
        <w:t>a</w:t>
      </w:r>
      <w:r w:rsidRPr="007A1A07">
        <w:rPr>
          <w:rFonts w:ascii="Arial" w:eastAsia="Carlito" w:hAnsi="Arial" w:cs="Arial"/>
          <w:color w:val="auto"/>
          <w:spacing w:val="-9"/>
          <w:szCs w:val="24"/>
          <w:lang w:val="en-US"/>
        </w:rPr>
        <w:t xml:space="preserve"> </w:t>
      </w:r>
      <w:r w:rsidRPr="007A1A07">
        <w:rPr>
          <w:rFonts w:ascii="Arial" w:eastAsia="Carlito" w:hAnsi="Arial" w:cs="Arial"/>
          <w:b/>
          <w:color w:val="auto"/>
          <w:szCs w:val="24"/>
          <w:lang w:val="en-US"/>
        </w:rPr>
        <w:t>presentation</w:t>
      </w:r>
      <w:r w:rsidRPr="007A1A07">
        <w:rPr>
          <w:rFonts w:ascii="Arial" w:eastAsia="Carlito" w:hAnsi="Arial" w:cs="Arial"/>
          <w:b/>
          <w:color w:val="auto"/>
          <w:spacing w:val="-14"/>
          <w:szCs w:val="24"/>
          <w:lang w:val="en-US"/>
        </w:rPr>
        <w:t xml:space="preserve"> </w:t>
      </w:r>
      <w:r w:rsidRPr="007A1A07">
        <w:rPr>
          <w:rFonts w:ascii="Arial" w:eastAsia="Carlito" w:hAnsi="Arial" w:cs="Arial"/>
          <w:color w:val="auto"/>
          <w:szCs w:val="24"/>
          <w:lang w:val="en-US"/>
        </w:rPr>
        <w:t>following the detailed scenario provided below.</w:t>
      </w:r>
    </w:p>
    <w:p w14:paraId="52C974A4" w14:textId="77777777" w:rsidR="001749FD" w:rsidRPr="007A1A07" w:rsidRDefault="001749FD" w:rsidP="001749FD">
      <w:pPr>
        <w:widowControl w:val="0"/>
        <w:autoSpaceDE w:val="0"/>
        <w:autoSpaceDN w:val="0"/>
        <w:spacing w:after="0" w:line="240" w:lineRule="auto"/>
        <w:jc w:val="both"/>
        <w:rPr>
          <w:rFonts w:ascii="Arial" w:eastAsia="Carlito" w:hAnsi="Arial" w:cs="Arial"/>
          <w:color w:val="auto"/>
          <w:szCs w:val="24"/>
          <w:lang w:val="en-US"/>
        </w:rPr>
      </w:pPr>
    </w:p>
    <w:p w14:paraId="158CA5CD" w14:textId="63E26E2F" w:rsidR="001749FD" w:rsidRPr="007A1A07" w:rsidRDefault="001749FD" w:rsidP="001749FD">
      <w:pPr>
        <w:widowControl w:val="0"/>
        <w:autoSpaceDE w:val="0"/>
        <w:autoSpaceDN w:val="0"/>
        <w:spacing w:after="0" w:line="240" w:lineRule="auto"/>
        <w:jc w:val="both"/>
        <w:rPr>
          <w:rFonts w:ascii="Arial" w:eastAsia="Times New Roman" w:hAnsi="Arial" w:cs="Arial"/>
          <w:color w:val="000000"/>
          <w:szCs w:val="24"/>
          <w:shd w:val="clear" w:color="auto" w:fill="FFFFFF"/>
          <w:lang w:val="en-US"/>
        </w:rPr>
      </w:pPr>
      <w:r w:rsidRPr="007A1A07">
        <w:rPr>
          <w:rFonts w:ascii="Arial" w:eastAsia="Times New Roman" w:hAnsi="Arial" w:cs="Arial"/>
          <w:color w:val="000000"/>
          <w:szCs w:val="24"/>
          <w:shd w:val="clear" w:color="auto" w:fill="FFFFFF"/>
          <w:lang w:val="en-US"/>
        </w:rPr>
        <w:t xml:space="preserve">As the floor housekeeping </w:t>
      </w:r>
      <w:r w:rsidR="00357851" w:rsidRPr="007A1A07">
        <w:rPr>
          <w:rFonts w:ascii="Arial" w:eastAsia="Times New Roman" w:hAnsi="Arial" w:cs="Arial"/>
          <w:color w:val="000000"/>
          <w:szCs w:val="24"/>
          <w:shd w:val="clear" w:color="auto" w:fill="FFFFFF"/>
          <w:lang w:val="en-US"/>
        </w:rPr>
        <w:t>manager and</w:t>
      </w:r>
      <w:r w:rsidRPr="007A1A07">
        <w:rPr>
          <w:rFonts w:ascii="Arial" w:eastAsia="Times New Roman" w:hAnsi="Arial" w:cs="Arial"/>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Pr="007A1A07" w:rsidRDefault="001749FD">
      <w:pPr>
        <w:rPr>
          <w:rFonts w:ascii="Arial" w:hAnsi="Arial" w:cs="Arial"/>
          <w:b/>
          <w:bCs/>
          <w:szCs w:val="24"/>
        </w:rPr>
      </w:pPr>
    </w:p>
    <w:tbl>
      <w:tblPr>
        <w:tblStyle w:val="TableGrid"/>
        <w:tblW w:w="9377" w:type="dxa"/>
        <w:jc w:val="center"/>
        <w:tblLook w:val="04A0" w:firstRow="1" w:lastRow="0" w:firstColumn="1" w:lastColumn="0" w:noHBand="0" w:noVBand="1"/>
      </w:tblPr>
      <w:tblGrid>
        <w:gridCol w:w="9480"/>
      </w:tblGrid>
      <w:tr w:rsidR="004D0F63" w:rsidRPr="007A1A07" w14:paraId="19FE50D2" w14:textId="77777777" w:rsidTr="004D0F63">
        <w:trPr>
          <w:trHeight w:val="533"/>
          <w:jc w:val="center"/>
        </w:trPr>
        <w:tc>
          <w:tcPr>
            <w:tcW w:w="9377" w:type="dxa"/>
          </w:tcPr>
          <w:p w14:paraId="62502193" w14:textId="77777777" w:rsidR="004D0F63" w:rsidRPr="007A1A07" w:rsidRDefault="004D0F63" w:rsidP="004D0F63">
            <w:pPr>
              <w:rPr>
                <w:rFonts w:ascii="Arial" w:hAnsi="Arial" w:cs="Arial"/>
                <w:b/>
                <w:bCs/>
                <w:szCs w:val="24"/>
              </w:rPr>
            </w:pPr>
          </w:p>
          <w:p w14:paraId="21A76610" w14:textId="77777777" w:rsidR="004D0F63" w:rsidRPr="007A1A07" w:rsidRDefault="004D0F63" w:rsidP="004D0F63">
            <w:pPr>
              <w:rPr>
                <w:rFonts w:ascii="Arial" w:hAnsi="Arial" w:cs="Arial"/>
                <w:b/>
                <w:bCs/>
                <w:szCs w:val="24"/>
              </w:rPr>
            </w:pPr>
          </w:p>
          <w:p w14:paraId="4A3DB119" w14:textId="039B0035" w:rsidR="004D0F63" w:rsidRPr="007A1A07" w:rsidRDefault="00DD278B" w:rsidP="004D0F63">
            <w:pPr>
              <w:rPr>
                <w:rFonts w:ascii="Arial" w:hAnsi="Arial" w:cs="Arial"/>
                <w:b/>
                <w:bCs/>
                <w:szCs w:val="24"/>
              </w:rPr>
            </w:pPr>
            <w:r w:rsidRPr="007A1A07">
              <w:rPr>
                <w:rFonts w:ascii="Arial" w:hAnsi="Arial" w:cs="Arial"/>
                <w:noProof/>
                <w:szCs w:val="24"/>
              </w:rPr>
              <w:drawing>
                <wp:inline distT="0" distB="0" distL="0" distR="0" wp14:anchorId="6C6395BE" wp14:editId="43748579">
                  <wp:extent cx="5715000" cy="4286250"/>
                  <wp:effectExtent l="0" t="0" r="0" b="0"/>
                  <wp:docPr id="5122682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6824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4286250"/>
                          </a:xfrm>
                          <a:prstGeom prst="rect">
                            <a:avLst/>
                          </a:prstGeom>
                        </pic:spPr>
                      </pic:pic>
                    </a:graphicData>
                  </a:graphic>
                </wp:inline>
              </w:drawing>
            </w:r>
          </w:p>
          <w:p w14:paraId="72F84A56" w14:textId="7AA6B1A6" w:rsidR="004D0F63" w:rsidRPr="007A1A07" w:rsidRDefault="004D0F63" w:rsidP="004D0F63">
            <w:pPr>
              <w:rPr>
                <w:rFonts w:ascii="Arial" w:hAnsi="Arial" w:cs="Arial"/>
                <w:b/>
                <w:bCs/>
                <w:szCs w:val="24"/>
              </w:rPr>
            </w:pPr>
          </w:p>
          <w:p w14:paraId="67FA177A" w14:textId="77777777" w:rsidR="00357851" w:rsidRPr="007A1A07" w:rsidRDefault="00357851" w:rsidP="004D0F63">
            <w:pPr>
              <w:rPr>
                <w:rFonts w:ascii="Arial" w:hAnsi="Arial" w:cs="Arial"/>
                <w:b/>
                <w:bCs/>
                <w:szCs w:val="24"/>
              </w:rPr>
            </w:pPr>
          </w:p>
          <w:p w14:paraId="143A41E3" w14:textId="1947CFB6" w:rsidR="004D0F63" w:rsidRPr="007A1A07" w:rsidRDefault="004D0F63" w:rsidP="004D0F63">
            <w:pPr>
              <w:rPr>
                <w:rFonts w:ascii="Arial" w:hAnsi="Arial" w:cs="Arial"/>
                <w:b/>
                <w:bCs/>
                <w:szCs w:val="24"/>
              </w:rPr>
            </w:pPr>
          </w:p>
        </w:tc>
      </w:tr>
      <w:tr w:rsidR="004D0F63" w:rsidRPr="007A1A07" w14:paraId="23BEF128" w14:textId="77777777" w:rsidTr="004D0F63">
        <w:trPr>
          <w:trHeight w:val="533"/>
          <w:jc w:val="center"/>
        </w:trPr>
        <w:tc>
          <w:tcPr>
            <w:tcW w:w="9377" w:type="dxa"/>
          </w:tcPr>
          <w:p w14:paraId="7608C3A5" w14:textId="77777777" w:rsidR="00DD278B" w:rsidRPr="007A1A07" w:rsidRDefault="004D0F63" w:rsidP="00DD278B">
            <w:pPr>
              <w:rPr>
                <w:rFonts w:ascii="Arial" w:hAnsi="Arial" w:cs="Arial"/>
                <w:szCs w:val="24"/>
              </w:rPr>
            </w:pPr>
            <w:r w:rsidRPr="007A1A07">
              <w:rPr>
                <w:rFonts w:ascii="Arial" w:hAnsi="Arial" w:cs="Arial"/>
                <w:b/>
                <w:bCs/>
                <w:szCs w:val="24"/>
              </w:rPr>
              <w:t>Training Notes:</w:t>
            </w:r>
            <w:r w:rsidR="00DD278B" w:rsidRPr="007A1A07">
              <w:rPr>
                <w:rFonts w:ascii="Arial" w:hAnsi="Arial" w:cs="Arial"/>
                <w:b/>
                <w:bCs/>
                <w:szCs w:val="24"/>
              </w:rPr>
              <w:t xml:space="preserve"> </w:t>
            </w:r>
            <w:r w:rsidR="00DD278B" w:rsidRPr="007A1A07">
              <w:rPr>
                <w:rFonts w:ascii="Arial" w:hAnsi="Arial" w:cs="Arial"/>
                <w:szCs w:val="24"/>
                <w:lang w:val="en-US"/>
              </w:rPr>
              <w:t>The purpose of this presentation is to present a basic training presentation to the housekeeping team. The training will address the recent guest complaints and get the best out of the housekeeping team. It will also seek to ensure that brand standards are being achieved and that health and safety procedures are also being followed.</w:t>
            </w:r>
          </w:p>
          <w:p w14:paraId="66E96B1C" w14:textId="494696B0" w:rsidR="004D0F63" w:rsidRPr="007A1A07" w:rsidRDefault="004D0F63" w:rsidP="004D0F63">
            <w:pPr>
              <w:rPr>
                <w:rFonts w:ascii="Arial" w:hAnsi="Arial" w:cs="Arial"/>
                <w:b/>
                <w:bCs/>
                <w:szCs w:val="24"/>
              </w:rPr>
            </w:pPr>
          </w:p>
        </w:tc>
      </w:tr>
      <w:tr w:rsidR="004D0F63" w:rsidRPr="007A1A07" w14:paraId="166CDB5D" w14:textId="77777777" w:rsidTr="004D0F63">
        <w:trPr>
          <w:trHeight w:val="533"/>
          <w:jc w:val="center"/>
        </w:trPr>
        <w:tc>
          <w:tcPr>
            <w:tcW w:w="9377" w:type="dxa"/>
          </w:tcPr>
          <w:p w14:paraId="4B96C3E6" w14:textId="77777777" w:rsidR="004D0F63" w:rsidRPr="007A1A07" w:rsidRDefault="004D0F63" w:rsidP="004D0F63">
            <w:pPr>
              <w:jc w:val="center"/>
              <w:rPr>
                <w:rFonts w:ascii="Arial" w:hAnsi="Arial" w:cs="Arial"/>
                <w:b/>
                <w:bCs/>
                <w:szCs w:val="24"/>
              </w:rPr>
            </w:pPr>
          </w:p>
          <w:p w14:paraId="2504A3BD" w14:textId="23404F0F" w:rsidR="004D0F63" w:rsidRPr="007A1A07" w:rsidRDefault="00DD278B" w:rsidP="00357851">
            <w:pPr>
              <w:rPr>
                <w:rFonts w:ascii="Arial" w:hAnsi="Arial" w:cs="Arial"/>
                <w:b/>
                <w:bCs/>
                <w:szCs w:val="24"/>
              </w:rPr>
            </w:pPr>
            <w:r w:rsidRPr="007A1A07">
              <w:rPr>
                <w:rFonts w:ascii="Arial" w:hAnsi="Arial" w:cs="Arial"/>
                <w:noProof/>
                <w:szCs w:val="24"/>
              </w:rPr>
              <w:lastRenderedPageBreak/>
              <w:drawing>
                <wp:inline distT="0" distB="0" distL="0" distR="0" wp14:anchorId="7525C970" wp14:editId="45ADC978">
                  <wp:extent cx="5715000" cy="4286250"/>
                  <wp:effectExtent l="0" t="0" r="0" b="0"/>
                  <wp:docPr id="2693228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2284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4286250"/>
                          </a:xfrm>
                          <a:prstGeom prst="rect">
                            <a:avLst/>
                          </a:prstGeom>
                        </pic:spPr>
                      </pic:pic>
                    </a:graphicData>
                  </a:graphic>
                </wp:inline>
              </w:drawing>
            </w:r>
          </w:p>
          <w:p w14:paraId="5346F10B" w14:textId="77777777" w:rsidR="004D0F63" w:rsidRPr="007A1A07" w:rsidRDefault="004D0F63" w:rsidP="004D0F63">
            <w:pPr>
              <w:jc w:val="center"/>
              <w:rPr>
                <w:rFonts w:ascii="Arial" w:hAnsi="Arial" w:cs="Arial"/>
                <w:b/>
                <w:bCs/>
                <w:szCs w:val="24"/>
              </w:rPr>
            </w:pPr>
          </w:p>
          <w:p w14:paraId="29B16AFB" w14:textId="77777777" w:rsidR="004D0F63" w:rsidRPr="007A1A07" w:rsidRDefault="004D0F63" w:rsidP="004D0F63">
            <w:pPr>
              <w:jc w:val="center"/>
              <w:rPr>
                <w:rFonts w:ascii="Arial" w:hAnsi="Arial" w:cs="Arial"/>
                <w:b/>
                <w:bCs/>
                <w:szCs w:val="24"/>
              </w:rPr>
            </w:pPr>
          </w:p>
          <w:p w14:paraId="47B22BD1" w14:textId="77777777" w:rsidR="004D0F63" w:rsidRPr="007A1A07" w:rsidRDefault="004D0F63" w:rsidP="004D0F63">
            <w:pPr>
              <w:jc w:val="center"/>
              <w:rPr>
                <w:rFonts w:ascii="Arial" w:hAnsi="Arial" w:cs="Arial"/>
                <w:b/>
                <w:bCs/>
                <w:szCs w:val="24"/>
              </w:rPr>
            </w:pPr>
          </w:p>
          <w:p w14:paraId="13073444" w14:textId="1661F9A0" w:rsidR="004D0F63" w:rsidRPr="007A1A07" w:rsidRDefault="004D0F63" w:rsidP="004D0F63">
            <w:pPr>
              <w:jc w:val="center"/>
              <w:rPr>
                <w:rFonts w:ascii="Arial" w:hAnsi="Arial" w:cs="Arial"/>
                <w:b/>
                <w:bCs/>
                <w:szCs w:val="24"/>
              </w:rPr>
            </w:pPr>
          </w:p>
        </w:tc>
      </w:tr>
      <w:tr w:rsidR="004D0F63" w:rsidRPr="007A1A07" w14:paraId="34EB4868" w14:textId="77777777" w:rsidTr="004D0F63">
        <w:trPr>
          <w:trHeight w:val="533"/>
          <w:jc w:val="center"/>
        </w:trPr>
        <w:tc>
          <w:tcPr>
            <w:tcW w:w="9377" w:type="dxa"/>
          </w:tcPr>
          <w:p w14:paraId="1366E6B8" w14:textId="77777777" w:rsidR="00DD278B" w:rsidRPr="007A1A07" w:rsidRDefault="004D0F63" w:rsidP="00DD278B">
            <w:pPr>
              <w:rPr>
                <w:rFonts w:ascii="Arial" w:hAnsi="Arial" w:cs="Arial"/>
                <w:szCs w:val="24"/>
              </w:rPr>
            </w:pPr>
            <w:r w:rsidRPr="007A1A07">
              <w:rPr>
                <w:rFonts w:ascii="Arial" w:hAnsi="Arial" w:cs="Arial"/>
                <w:szCs w:val="24"/>
              </w:rPr>
              <w:lastRenderedPageBreak/>
              <w:t>Training Notes:</w:t>
            </w:r>
            <w:r w:rsidR="00DD278B" w:rsidRPr="007A1A07">
              <w:rPr>
                <w:rFonts w:ascii="Arial" w:hAnsi="Arial" w:cs="Arial"/>
                <w:szCs w:val="24"/>
              </w:rPr>
              <w:t xml:space="preserve"> </w:t>
            </w:r>
            <w:r w:rsidR="00DD278B" w:rsidRPr="007A1A07">
              <w:rPr>
                <w:rFonts w:ascii="Arial" w:hAnsi="Arial" w:cs="Arial"/>
                <w:szCs w:val="24"/>
                <w:lang w:val="en-US"/>
              </w:rPr>
              <w:t>Improving housekeeping quality is critical for the hospitality sector, including hotels. Here are some measures that Marriott might utilize to improve housekeeping:</w:t>
            </w:r>
          </w:p>
          <w:p w14:paraId="6DADCCD3" w14:textId="77777777" w:rsidR="00DD278B" w:rsidRPr="00DD278B" w:rsidRDefault="00DD278B" w:rsidP="00DD278B">
            <w:pPr>
              <w:rPr>
                <w:rFonts w:ascii="Arial" w:hAnsi="Arial" w:cs="Arial"/>
                <w:szCs w:val="24"/>
              </w:rPr>
            </w:pPr>
            <w:r w:rsidRPr="00DD278B">
              <w:rPr>
                <w:rFonts w:ascii="Arial" w:hAnsi="Arial" w:cs="Arial"/>
                <w:szCs w:val="24"/>
                <w:lang w:val="en-US"/>
              </w:rPr>
              <w:t>Extensive Training Programs: The hotel can design and administer extensive housekeeping training programs. Standard operating procedures, cleaning methods, attention to detail, time management, and visitor engagement should all be included in these programs (Li et al., 2020). The hotel can guarantee that its cleaning personnel have the required skills and expertise to provide outstanding service by offering rigorous training.</w:t>
            </w:r>
          </w:p>
          <w:p w14:paraId="3F97AC65" w14:textId="77777777" w:rsidR="00DD278B" w:rsidRPr="00DD278B" w:rsidRDefault="00DD278B" w:rsidP="00DD278B">
            <w:pPr>
              <w:rPr>
                <w:rFonts w:ascii="Arial" w:hAnsi="Arial" w:cs="Arial"/>
                <w:szCs w:val="24"/>
              </w:rPr>
            </w:pPr>
            <w:r w:rsidRPr="00DD278B">
              <w:rPr>
                <w:rFonts w:ascii="Arial" w:hAnsi="Arial" w:cs="Arial"/>
                <w:szCs w:val="24"/>
                <w:lang w:val="en-US"/>
              </w:rPr>
              <w:t>Quality Control and Inspections: The hotel may implement a strong quality control system to monitor the work of its housekeeping personnel. Regular inspections may be performed to evaluate the cleanliness and upkeep of guest rooms and public spaces. Staff should be given feedback and remedial procedures to resolve any flaws and maintain consistent standards (Kuhzady and Ghasemi, 2019).</w:t>
            </w:r>
          </w:p>
          <w:p w14:paraId="38BD6E57" w14:textId="77777777" w:rsidR="00DD278B" w:rsidRPr="00DD278B" w:rsidRDefault="00DD278B" w:rsidP="00DD278B">
            <w:pPr>
              <w:rPr>
                <w:rFonts w:ascii="Arial" w:hAnsi="Arial" w:cs="Arial"/>
                <w:szCs w:val="24"/>
              </w:rPr>
            </w:pPr>
            <w:r w:rsidRPr="00DD278B">
              <w:rPr>
                <w:rFonts w:ascii="Arial" w:hAnsi="Arial" w:cs="Arial"/>
                <w:szCs w:val="24"/>
                <w:lang w:val="en-US"/>
              </w:rPr>
              <w:t>Technology Integration: The hotel may employ technology to improve and expedite housekeeping operations. Implementing a mobile app or software solution that permits real-time communication between cleaning employees, supervisors, and front desk personnel, for example, may increase efficiency and reaction time. Technology may also be utilized to manage inventories, allocate tasks, and monitor housekeeping operations (Kuhzady and Ghasemi, 2019).</w:t>
            </w:r>
          </w:p>
          <w:p w14:paraId="563EDCAA" w14:textId="77777777" w:rsidR="00DD278B" w:rsidRPr="00DD278B" w:rsidRDefault="00DD278B" w:rsidP="00DD278B">
            <w:pPr>
              <w:rPr>
                <w:rFonts w:ascii="Arial" w:hAnsi="Arial" w:cs="Arial"/>
                <w:szCs w:val="24"/>
              </w:rPr>
            </w:pPr>
            <w:r w:rsidRPr="00DD278B">
              <w:rPr>
                <w:rFonts w:ascii="Arial" w:hAnsi="Arial" w:cs="Arial"/>
                <w:szCs w:val="24"/>
                <w:lang w:val="en-US"/>
              </w:rPr>
              <w:t xml:space="preserve">Employee Recognition and Incentives: The hotel may set up recognition programs to recognize and reward housekeeping personnel who regularly perform well. This may include performance-based rewards, accomplishment awards, and even prospects for </w:t>
            </w:r>
            <w:r w:rsidRPr="00DD278B">
              <w:rPr>
                <w:rFonts w:ascii="Arial" w:hAnsi="Arial" w:cs="Arial"/>
                <w:szCs w:val="24"/>
                <w:lang w:val="en-US"/>
              </w:rPr>
              <w:lastRenderedPageBreak/>
              <w:t>professional progression. Recognizing and appreciating housekeeping staff's accomplishments helps drive them to maintain high levels of cleanliness and service (Li et al., 2020).</w:t>
            </w:r>
          </w:p>
          <w:p w14:paraId="44A45686" w14:textId="77777777" w:rsidR="00DD278B" w:rsidRPr="00DD278B" w:rsidRDefault="00DD278B" w:rsidP="00DD278B">
            <w:pPr>
              <w:rPr>
                <w:rFonts w:ascii="Arial" w:hAnsi="Arial" w:cs="Arial"/>
                <w:szCs w:val="24"/>
              </w:rPr>
            </w:pPr>
            <w:r w:rsidRPr="00DD278B">
              <w:rPr>
                <w:rFonts w:ascii="Arial" w:hAnsi="Arial" w:cs="Arial"/>
                <w:szCs w:val="24"/>
                <w:lang w:val="en-US"/>
              </w:rPr>
              <w:t>Input and Continuous Improvement: The hotel should foster a culture of continuous improvement by soliciting input from guests and workers. Surveys of guest satisfaction and staff feedback tools may give significant insights into areas that need to be improved. The hotel may utilize this input to identify training requirements, fill service gaps, and make improvements to improve housekeeping excellence (Kuhzady and Ghasemi, 2019).</w:t>
            </w:r>
          </w:p>
          <w:p w14:paraId="47C39300" w14:textId="6F983AAD" w:rsidR="004D0F63" w:rsidRPr="007A1A07" w:rsidRDefault="004D0F63" w:rsidP="004D0F63">
            <w:pPr>
              <w:rPr>
                <w:rFonts w:ascii="Arial" w:hAnsi="Arial" w:cs="Arial"/>
                <w:szCs w:val="24"/>
              </w:rPr>
            </w:pPr>
          </w:p>
        </w:tc>
      </w:tr>
      <w:tr w:rsidR="004D0F63" w:rsidRPr="007A1A07" w14:paraId="7BBE1C47" w14:textId="77777777" w:rsidTr="004D0F63">
        <w:trPr>
          <w:trHeight w:val="533"/>
          <w:jc w:val="center"/>
        </w:trPr>
        <w:tc>
          <w:tcPr>
            <w:tcW w:w="9377" w:type="dxa"/>
          </w:tcPr>
          <w:p w14:paraId="3CB81B30" w14:textId="346020E8" w:rsidR="004D0F63" w:rsidRPr="007A1A07" w:rsidRDefault="00DD278B" w:rsidP="004D0F63">
            <w:pPr>
              <w:jc w:val="center"/>
              <w:rPr>
                <w:rFonts w:ascii="Arial" w:hAnsi="Arial" w:cs="Arial"/>
                <w:b/>
                <w:bCs/>
                <w:szCs w:val="24"/>
              </w:rPr>
            </w:pPr>
            <w:r w:rsidRPr="007A1A07">
              <w:rPr>
                <w:rFonts w:ascii="Arial" w:hAnsi="Arial" w:cs="Arial"/>
                <w:noProof/>
                <w:szCs w:val="24"/>
              </w:rPr>
              <w:lastRenderedPageBreak/>
              <w:drawing>
                <wp:inline distT="0" distB="0" distL="0" distR="0" wp14:anchorId="66DB2C5C" wp14:editId="0141BB97">
                  <wp:extent cx="5715000" cy="4286250"/>
                  <wp:effectExtent l="0" t="0" r="0" b="0"/>
                  <wp:docPr id="9347935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79354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4286250"/>
                          </a:xfrm>
                          <a:prstGeom prst="rect">
                            <a:avLst/>
                          </a:prstGeom>
                        </pic:spPr>
                      </pic:pic>
                    </a:graphicData>
                  </a:graphic>
                </wp:inline>
              </w:drawing>
            </w:r>
          </w:p>
          <w:p w14:paraId="2B96462D" w14:textId="77777777" w:rsidR="004D0F63" w:rsidRPr="007A1A07" w:rsidRDefault="004D0F63" w:rsidP="004D0F63">
            <w:pPr>
              <w:jc w:val="center"/>
              <w:rPr>
                <w:rFonts w:ascii="Arial" w:hAnsi="Arial" w:cs="Arial"/>
                <w:b/>
                <w:bCs/>
                <w:szCs w:val="24"/>
              </w:rPr>
            </w:pPr>
          </w:p>
          <w:p w14:paraId="51087E1D" w14:textId="77777777" w:rsidR="004D0F63" w:rsidRPr="007A1A07" w:rsidRDefault="004D0F63" w:rsidP="004D0F63">
            <w:pPr>
              <w:jc w:val="center"/>
              <w:rPr>
                <w:rFonts w:ascii="Arial" w:hAnsi="Arial" w:cs="Arial"/>
                <w:b/>
                <w:bCs/>
                <w:szCs w:val="24"/>
              </w:rPr>
            </w:pPr>
          </w:p>
          <w:p w14:paraId="64660D52" w14:textId="77777777" w:rsidR="004D0F63" w:rsidRPr="007A1A07" w:rsidRDefault="004D0F63" w:rsidP="004D0F63">
            <w:pPr>
              <w:jc w:val="center"/>
              <w:rPr>
                <w:rFonts w:ascii="Arial" w:hAnsi="Arial" w:cs="Arial"/>
                <w:b/>
                <w:bCs/>
                <w:szCs w:val="24"/>
              </w:rPr>
            </w:pPr>
          </w:p>
          <w:p w14:paraId="2699F7A4" w14:textId="4DDAF7ED" w:rsidR="004D0F63" w:rsidRPr="007A1A07" w:rsidRDefault="004D0F63" w:rsidP="004D0F63">
            <w:pPr>
              <w:jc w:val="center"/>
              <w:rPr>
                <w:rFonts w:ascii="Arial" w:hAnsi="Arial" w:cs="Arial"/>
                <w:b/>
                <w:bCs/>
                <w:szCs w:val="24"/>
              </w:rPr>
            </w:pPr>
          </w:p>
        </w:tc>
      </w:tr>
      <w:tr w:rsidR="004D0F63" w:rsidRPr="007A1A07" w14:paraId="0E5DDCD8" w14:textId="77777777" w:rsidTr="004D0F63">
        <w:trPr>
          <w:trHeight w:val="489"/>
          <w:jc w:val="center"/>
        </w:trPr>
        <w:tc>
          <w:tcPr>
            <w:tcW w:w="9377" w:type="dxa"/>
          </w:tcPr>
          <w:p w14:paraId="1821F0E7" w14:textId="77777777" w:rsidR="00DD278B" w:rsidRPr="007A1A07" w:rsidRDefault="004D0F63" w:rsidP="00DD278B">
            <w:pPr>
              <w:rPr>
                <w:rFonts w:ascii="Arial" w:hAnsi="Arial" w:cs="Arial"/>
                <w:szCs w:val="24"/>
              </w:rPr>
            </w:pPr>
            <w:r w:rsidRPr="007A1A07">
              <w:rPr>
                <w:rFonts w:ascii="Arial" w:hAnsi="Arial" w:cs="Arial"/>
                <w:szCs w:val="24"/>
              </w:rPr>
              <w:t>Training Notes:</w:t>
            </w:r>
            <w:r w:rsidR="00DD278B" w:rsidRPr="007A1A07">
              <w:rPr>
                <w:rFonts w:ascii="Arial" w:hAnsi="Arial" w:cs="Arial"/>
                <w:szCs w:val="24"/>
              </w:rPr>
              <w:t xml:space="preserve"> </w:t>
            </w:r>
            <w:r w:rsidR="00DD278B" w:rsidRPr="007A1A07">
              <w:rPr>
                <w:rFonts w:ascii="Arial" w:hAnsi="Arial" w:cs="Arial"/>
                <w:szCs w:val="24"/>
                <w:lang w:val="en-US"/>
              </w:rPr>
              <w:t>Brand standards are important for generating a positive visitor experience. They provide a consistent and integrated structure for ensuring a constant level of quality and service across all brand touchpoints (Alrawadieh and Law, 2019). Here are some of the main reasons why brand standards are critical for providing a positive visitor experience:</w:t>
            </w:r>
          </w:p>
          <w:p w14:paraId="69239386" w14:textId="77777777" w:rsidR="00DD278B" w:rsidRPr="00DD278B" w:rsidRDefault="00DD278B" w:rsidP="00DD278B">
            <w:pPr>
              <w:rPr>
                <w:rFonts w:ascii="Arial" w:hAnsi="Arial" w:cs="Arial"/>
                <w:szCs w:val="24"/>
              </w:rPr>
            </w:pPr>
            <w:r w:rsidRPr="00DD278B">
              <w:rPr>
                <w:rFonts w:ascii="Arial" w:hAnsi="Arial" w:cs="Arial"/>
                <w:szCs w:val="24"/>
                <w:lang w:val="en-US"/>
              </w:rPr>
              <w:t>Consistency: Brand standards offer a set of principles and expectations that guarantee visitors have a similar experience across many places and interactions. Consistency fosters familiarity and trust, enabling visitors to know exactly what to expect from the brand. Maintaining consistent standards, whether in the physical environment, customer service, or brand language, helps visitors feel secure and comfortable throughout their encounters (Fallon and Rutherford, 2010).</w:t>
            </w:r>
          </w:p>
          <w:p w14:paraId="14DF7212" w14:textId="77777777" w:rsidR="00DD278B" w:rsidRPr="00DD278B" w:rsidRDefault="00DD278B" w:rsidP="00DD278B">
            <w:pPr>
              <w:rPr>
                <w:rFonts w:ascii="Arial" w:hAnsi="Arial" w:cs="Arial"/>
                <w:szCs w:val="24"/>
              </w:rPr>
            </w:pPr>
            <w:r w:rsidRPr="00DD278B">
              <w:rPr>
                <w:rFonts w:ascii="Arial" w:hAnsi="Arial" w:cs="Arial"/>
                <w:szCs w:val="24"/>
                <w:lang w:val="en-US"/>
              </w:rPr>
              <w:t xml:space="preserve">Quality Assurance: Brand standards provide the criteria for quality and excellence in service delivery. Brands can guarantee that visitors consistently get a high level of </w:t>
            </w:r>
            <w:r w:rsidRPr="00DD278B">
              <w:rPr>
                <w:rFonts w:ascii="Arial" w:hAnsi="Arial" w:cs="Arial"/>
                <w:szCs w:val="24"/>
                <w:lang w:val="en-US"/>
              </w:rPr>
              <w:lastRenderedPageBreak/>
              <w:t>service and experience by adhering to these guidelines. This encompasses everything from facility cleanliness to personnel professionalism, information correctness, and general attention to detail (Alrawadieh and Law, 2019). Meeting or surpassing brand standards on a consistent basis fosters visitor trust and loyalty.</w:t>
            </w:r>
          </w:p>
          <w:p w14:paraId="5B27CFB7" w14:textId="77777777" w:rsidR="00DD278B" w:rsidRPr="00DD278B" w:rsidRDefault="00DD278B" w:rsidP="00DD278B">
            <w:pPr>
              <w:rPr>
                <w:rFonts w:ascii="Arial" w:hAnsi="Arial" w:cs="Arial"/>
                <w:szCs w:val="24"/>
              </w:rPr>
            </w:pPr>
            <w:r w:rsidRPr="00DD278B">
              <w:rPr>
                <w:rFonts w:ascii="Arial" w:hAnsi="Arial" w:cs="Arial"/>
                <w:szCs w:val="24"/>
                <w:lang w:val="en-US"/>
              </w:rPr>
              <w:t>Brand Identity: Brand standards are inextricably linked to a brand's identity, values, and promise. They contribute to the distinct personality and features of a brand, with which visitors may identify (Alrawadieh and Law, 2019). When visitors see a brand that matches their expectations and beliefs, they are more likely to build loyalty and affection for that brand. Brand standards guarantee that the visitor experience is consistent with the intended identity and message of the brand.</w:t>
            </w:r>
          </w:p>
          <w:p w14:paraId="21587BA5" w14:textId="77777777" w:rsidR="00DD278B" w:rsidRPr="00DD278B" w:rsidRDefault="00DD278B" w:rsidP="00DD278B">
            <w:pPr>
              <w:rPr>
                <w:rFonts w:ascii="Arial" w:hAnsi="Arial" w:cs="Arial"/>
                <w:szCs w:val="24"/>
              </w:rPr>
            </w:pPr>
            <w:r w:rsidRPr="00DD278B">
              <w:rPr>
                <w:rFonts w:ascii="Arial" w:hAnsi="Arial" w:cs="Arial"/>
                <w:szCs w:val="24"/>
                <w:lang w:val="en-US"/>
              </w:rPr>
              <w:t>Trust and Reliability: Consistent adherence to brand standards builds visitor trust and dependability (Fallon and Rutherford, 2010). When visitors come across a company that regularly delivers on its promises, they have confidence that their needs and expectations will be satisfied. Building long-term connections with visitors requires trust, which leads to repeat business, favorable word-of-mouth referrals, and brand advocacy (Alrawadieh and Law, 2019).</w:t>
            </w:r>
          </w:p>
          <w:p w14:paraId="583F4599" w14:textId="5A8C2C73" w:rsidR="004D0F63" w:rsidRPr="007A1A07" w:rsidRDefault="004D0F63" w:rsidP="004D0F63">
            <w:pPr>
              <w:rPr>
                <w:rFonts w:ascii="Arial" w:hAnsi="Arial" w:cs="Arial"/>
                <w:szCs w:val="24"/>
              </w:rPr>
            </w:pPr>
          </w:p>
        </w:tc>
      </w:tr>
      <w:tr w:rsidR="004D0F63" w:rsidRPr="007A1A07" w14:paraId="22B151AD" w14:textId="77777777" w:rsidTr="004D0F63">
        <w:trPr>
          <w:trHeight w:val="533"/>
          <w:jc w:val="center"/>
        </w:trPr>
        <w:tc>
          <w:tcPr>
            <w:tcW w:w="9377" w:type="dxa"/>
          </w:tcPr>
          <w:p w14:paraId="27ABD0E8" w14:textId="77777777" w:rsidR="004D0F63" w:rsidRPr="007A1A07" w:rsidRDefault="004D0F63" w:rsidP="004D0F63">
            <w:pPr>
              <w:jc w:val="center"/>
              <w:rPr>
                <w:rFonts w:ascii="Arial" w:hAnsi="Arial" w:cs="Arial"/>
                <w:b/>
                <w:bCs/>
                <w:szCs w:val="24"/>
              </w:rPr>
            </w:pPr>
          </w:p>
          <w:p w14:paraId="10D53443" w14:textId="77777777" w:rsidR="004D0F63" w:rsidRPr="007A1A07" w:rsidRDefault="004D0F63" w:rsidP="004D0F63">
            <w:pPr>
              <w:jc w:val="center"/>
              <w:rPr>
                <w:rFonts w:ascii="Arial" w:hAnsi="Arial" w:cs="Arial"/>
                <w:b/>
                <w:bCs/>
                <w:szCs w:val="24"/>
              </w:rPr>
            </w:pPr>
          </w:p>
          <w:p w14:paraId="3E54D471" w14:textId="46839D6B" w:rsidR="004D0F63" w:rsidRPr="007A1A07" w:rsidRDefault="00DD278B" w:rsidP="004D0F63">
            <w:pPr>
              <w:jc w:val="center"/>
              <w:rPr>
                <w:rFonts w:ascii="Arial" w:hAnsi="Arial" w:cs="Arial"/>
                <w:b/>
                <w:bCs/>
                <w:szCs w:val="24"/>
              </w:rPr>
            </w:pPr>
            <w:r w:rsidRPr="007A1A07">
              <w:rPr>
                <w:rFonts w:ascii="Arial" w:hAnsi="Arial" w:cs="Arial"/>
                <w:noProof/>
                <w:szCs w:val="24"/>
              </w:rPr>
              <w:drawing>
                <wp:inline distT="0" distB="0" distL="0" distR="0" wp14:anchorId="423ADC0D" wp14:editId="6718B1D1">
                  <wp:extent cx="5715000" cy="4286250"/>
                  <wp:effectExtent l="0" t="0" r="0" b="0"/>
                  <wp:docPr id="14054718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47183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4286250"/>
                          </a:xfrm>
                          <a:prstGeom prst="rect">
                            <a:avLst/>
                          </a:prstGeom>
                        </pic:spPr>
                      </pic:pic>
                    </a:graphicData>
                  </a:graphic>
                </wp:inline>
              </w:drawing>
            </w:r>
          </w:p>
          <w:p w14:paraId="327BD0B3" w14:textId="77777777" w:rsidR="004D0F63" w:rsidRPr="007A1A07" w:rsidRDefault="004D0F63" w:rsidP="004D0F63">
            <w:pPr>
              <w:jc w:val="center"/>
              <w:rPr>
                <w:rFonts w:ascii="Arial" w:hAnsi="Arial" w:cs="Arial"/>
                <w:b/>
                <w:bCs/>
                <w:szCs w:val="24"/>
              </w:rPr>
            </w:pPr>
          </w:p>
          <w:p w14:paraId="16987153" w14:textId="77777777" w:rsidR="004D0F63" w:rsidRPr="007A1A07" w:rsidRDefault="004D0F63" w:rsidP="004D0F63">
            <w:pPr>
              <w:jc w:val="center"/>
              <w:rPr>
                <w:rFonts w:ascii="Arial" w:hAnsi="Arial" w:cs="Arial"/>
                <w:b/>
                <w:bCs/>
                <w:szCs w:val="24"/>
              </w:rPr>
            </w:pPr>
          </w:p>
          <w:p w14:paraId="65199D38" w14:textId="47895990" w:rsidR="004D0F63" w:rsidRPr="007A1A07" w:rsidRDefault="004D0F63" w:rsidP="004D0F63">
            <w:pPr>
              <w:rPr>
                <w:rFonts w:ascii="Arial" w:hAnsi="Arial" w:cs="Arial"/>
                <w:b/>
                <w:bCs/>
                <w:szCs w:val="24"/>
              </w:rPr>
            </w:pPr>
          </w:p>
        </w:tc>
      </w:tr>
      <w:tr w:rsidR="004D0F63" w:rsidRPr="007A1A07" w14:paraId="30B933E8" w14:textId="77777777" w:rsidTr="004D0F63">
        <w:trPr>
          <w:trHeight w:val="533"/>
          <w:jc w:val="center"/>
        </w:trPr>
        <w:tc>
          <w:tcPr>
            <w:tcW w:w="9377" w:type="dxa"/>
          </w:tcPr>
          <w:p w14:paraId="396B136F" w14:textId="77777777" w:rsidR="00DD278B" w:rsidRPr="007A1A07" w:rsidRDefault="004D0F63" w:rsidP="00DD278B">
            <w:pPr>
              <w:rPr>
                <w:rFonts w:ascii="Arial" w:hAnsi="Arial" w:cs="Arial"/>
                <w:szCs w:val="24"/>
              </w:rPr>
            </w:pPr>
            <w:r w:rsidRPr="007A1A07">
              <w:rPr>
                <w:rFonts w:ascii="Arial" w:hAnsi="Arial" w:cs="Arial"/>
                <w:szCs w:val="24"/>
              </w:rPr>
              <w:t>Training Notes:</w:t>
            </w:r>
            <w:r w:rsidR="00DD278B" w:rsidRPr="007A1A07">
              <w:rPr>
                <w:rFonts w:ascii="Arial" w:hAnsi="Arial" w:cs="Arial"/>
                <w:szCs w:val="24"/>
              </w:rPr>
              <w:t xml:space="preserve"> </w:t>
            </w:r>
            <w:r w:rsidR="00DD278B" w:rsidRPr="007A1A07">
              <w:rPr>
                <w:rFonts w:ascii="Arial" w:hAnsi="Arial" w:cs="Arial"/>
                <w:szCs w:val="24"/>
                <w:lang w:val="en-US"/>
              </w:rPr>
              <w:t>Health and safety protocols are critical in a variety of settings to safeguard people's health and avoid accidents, injuries, and disease transmission (Shahzadi et al., 2018). These procedures explain the standards, methods, and actions that must be followed to keep the environment safe and healthy. The following are some important features of health and safety procedures:</w:t>
            </w:r>
          </w:p>
          <w:p w14:paraId="5BD5615D" w14:textId="77777777" w:rsidR="00DD278B" w:rsidRPr="00DD278B" w:rsidRDefault="00DD278B" w:rsidP="00DD278B">
            <w:pPr>
              <w:rPr>
                <w:rFonts w:ascii="Arial" w:hAnsi="Arial" w:cs="Arial"/>
                <w:szCs w:val="24"/>
              </w:rPr>
            </w:pPr>
            <w:r w:rsidRPr="00DD278B">
              <w:rPr>
                <w:rFonts w:ascii="Arial" w:hAnsi="Arial" w:cs="Arial"/>
                <w:szCs w:val="24"/>
                <w:lang w:val="en-US"/>
              </w:rPr>
              <w:lastRenderedPageBreak/>
              <w:t>Policies and Protocols: Health and safety procedures involve the formulation and execution of policies and protocols that specify the particular activities and actions to be performed to guarantee a safe environment. These rules encompass emergency response, first aid, personal protective equipment (PPE), hazardous substance management, and safe work practices (Torres, Milman, and Park, 2018).</w:t>
            </w:r>
          </w:p>
          <w:p w14:paraId="24051709" w14:textId="77777777" w:rsidR="00DD278B" w:rsidRPr="00DD278B" w:rsidRDefault="00DD278B" w:rsidP="00DD278B">
            <w:pPr>
              <w:rPr>
                <w:rFonts w:ascii="Arial" w:hAnsi="Arial" w:cs="Arial"/>
                <w:szCs w:val="24"/>
              </w:rPr>
            </w:pPr>
            <w:r w:rsidRPr="00DD278B">
              <w:rPr>
                <w:rFonts w:ascii="Arial" w:hAnsi="Arial" w:cs="Arial"/>
                <w:szCs w:val="24"/>
                <w:lang w:val="en-US"/>
              </w:rPr>
              <w:t> Training and Education: It is critical to give thorough training and education to workers or persons working in the environment to ensure they understand and adhere to health and safety protocols. This includes instruction on how to utilize correct equipment, emergency procedures, danger detection, and reporting procedures. Refresher training should be done on a regular basis to reinforce knowledge and address any updates or changes in processes (Shahzadi et al., 2018).</w:t>
            </w:r>
          </w:p>
          <w:p w14:paraId="72517D79" w14:textId="77777777" w:rsidR="00DD278B" w:rsidRPr="00DD278B" w:rsidRDefault="00DD278B" w:rsidP="00DD278B">
            <w:pPr>
              <w:rPr>
                <w:rFonts w:ascii="Arial" w:hAnsi="Arial" w:cs="Arial"/>
                <w:szCs w:val="24"/>
              </w:rPr>
            </w:pPr>
            <w:r w:rsidRPr="00DD278B">
              <w:rPr>
                <w:rFonts w:ascii="Arial" w:hAnsi="Arial" w:cs="Arial"/>
                <w:szCs w:val="24"/>
                <w:lang w:val="en-US"/>
              </w:rPr>
              <w:t>Hygiene Practices: To avoid the spread of infections, health and safety procedures should highlight the need for appropriate hygiene practices (Jones, 2010). Promoting frequent handwashing, providing sanitization stations, establishing cleaning and disinfection processes, and encouraging respiratory etiquette such as concealing coughs and sneezes are all part of this.</w:t>
            </w:r>
          </w:p>
          <w:p w14:paraId="3B47768E" w14:textId="77777777" w:rsidR="00DD278B" w:rsidRPr="00DD278B" w:rsidRDefault="00DD278B" w:rsidP="00DD278B">
            <w:pPr>
              <w:rPr>
                <w:rFonts w:ascii="Arial" w:hAnsi="Arial" w:cs="Arial"/>
                <w:szCs w:val="24"/>
              </w:rPr>
            </w:pPr>
            <w:r w:rsidRPr="00DD278B">
              <w:rPr>
                <w:rFonts w:ascii="Arial" w:hAnsi="Arial" w:cs="Arial"/>
                <w:szCs w:val="24"/>
                <w:lang w:val="en-US"/>
              </w:rPr>
              <w:t> Compliance Monitoring and Reporting: Mechanisms for monitoring compliance with health and safety standards should be included in procedures. Regular inspections, audits, and reporting systems may assist in identifying noncompliance concerns and opportunities for improvement (Torres, Milman, and Park, 2018). It is critical to have a mechanism in place for reporting events, accidents, near misses, or any other health and safety issues so that they may be investigated and corrected as soon as possible.</w:t>
            </w:r>
          </w:p>
          <w:p w14:paraId="3F9BF922" w14:textId="77777777" w:rsidR="00DD278B" w:rsidRPr="00DD278B" w:rsidRDefault="00DD278B" w:rsidP="00DD278B">
            <w:pPr>
              <w:rPr>
                <w:rFonts w:ascii="Arial" w:hAnsi="Arial" w:cs="Arial"/>
                <w:szCs w:val="24"/>
              </w:rPr>
            </w:pPr>
            <w:r w:rsidRPr="00DD278B">
              <w:rPr>
                <w:rFonts w:ascii="Arial" w:hAnsi="Arial" w:cs="Arial"/>
                <w:szCs w:val="24"/>
                <w:lang w:val="en-US"/>
              </w:rPr>
              <w:t>Continuous Improvement: Health and safety processes should be evaluated and changed on a frequent basis to reflect new requirements, best practices, and lessons learned. Employee feedback, incident reports, and new industry standards should all be taken into account to constantly enhance the efficacy of health and safety procedures (Jones, 2010).</w:t>
            </w:r>
          </w:p>
          <w:p w14:paraId="4A260C78" w14:textId="5DB15522" w:rsidR="004D0F63" w:rsidRPr="007A1A07" w:rsidRDefault="004D0F63" w:rsidP="004D0F63">
            <w:pPr>
              <w:rPr>
                <w:rFonts w:ascii="Arial" w:hAnsi="Arial" w:cs="Arial"/>
                <w:szCs w:val="24"/>
              </w:rPr>
            </w:pPr>
          </w:p>
        </w:tc>
      </w:tr>
      <w:tr w:rsidR="004D0F63" w:rsidRPr="007A1A07" w14:paraId="19F14FD9" w14:textId="77777777" w:rsidTr="004D0F63">
        <w:trPr>
          <w:trHeight w:val="533"/>
          <w:jc w:val="center"/>
        </w:trPr>
        <w:tc>
          <w:tcPr>
            <w:tcW w:w="9377" w:type="dxa"/>
          </w:tcPr>
          <w:p w14:paraId="6B5FC739" w14:textId="77777777" w:rsidR="004D0F63" w:rsidRPr="007A1A07" w:rsidRDefault="004D0F63" w:rsidP="004D0F63">
            <w:pPr>
              <w:jc w:val="center"/>
              <w:rPr>
                <w:rFonts w:ascii="Arial" w:hAnsi="Arial" w:cs="Arial"/>
                <w:b/>
                <w:bCs/>
                <w:szCs w:val="24"/>
              </w:rPr>
            </w:pPr>
          </w:p>
          <w:p w14:paraId="377A60B6" w14:textId="67799873" w:rsidR="004D0F63" w:rsidRPr="007A1A07" w:rsidRDefault="00977466" w:rsidP="001749FD">
            <w:pPr>
              <w:tabs>
                <w:tab w:val="left" w:pos="264"/>
              </w:tabs>
              <w:rPr>
                <w:rFonts w:ascii="Arial" w:hAnsi="Arial" w:cs="Arial"/>
                <w:b/>
                <w:bCs/>
                <w:szCs w:val="24"/>
              </w:rPr>
            </w:pPr>
            <w:r w:rsidRPr="007A1A07">
              <w:rPr>
                <w:rFonts w:ascii="Arial" w:hAnsi="Arial" w:cs="Arial"/>
                <w:b/>
                <w:bCs/>
                <w:szCs w:val="24"/>
              </w:rPr>
              <w:lastRenderedPageBreak/>
              <w:tab/>
            </w:r>
            <w:r w:rsidR="00DD278B" w:rsidRPr="007A1A07">
              <w:rPr>
                <w:rFonts w:ascii="Arial" w:hAnsi="Arial" w:cs="Arial"/>
                <w:noProof/>
                <w:szCs w:val="24"/>
              </w:rPr>
              <w:drawing>
                <wp:inline distT="0" distB="0" distL="0" distR="0" wp14:anchorId="3EDA6DE9" wp14:editId="5CB76054">
                  <wp:extent cx="5715000" cy="4286250"/>
                  <wp:effectExtent l="0" t="0" r="0" b="0"/>
                  <wp:docPr id="12661962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19624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4286250"/>
                          </a:xfrm>
                          <a:prstGeom prst="rect">
                            <a:avLst/>
                          </a:prstGeom>
                        </pic:spPr>
                      </pic:pic>
                    </a:graphicData>
                  </a:graphic>
                </wp:inline>
              </w:drawing>
            </w:r>
          </w:p>
          <w:p w14:paraId="719CB67B" w14:textId="77777777" w:rsidR="004D0F63" w:rsidRPr="007A1A07" w:rsidRDefault="004D0F63" w:rsidP="004D0F63">
            <w:pPr>
              <w:jc w:val="center"/>
              <w:rPr>
                <w:rFonts w:ascii="Arial" w:hAnsi="Arial" w:cs="Arial"/>
                <w:b/>
                <w:bCs/>
                <w:szCs w:val="24"/>
              </w:rPr>
            </w:pPr>
          </w:p>
          <w:p w14:paraId="4DBBD037" w14:textId="77777777" w:rsidR="004D0F63" w:rsidRPr="007A1A07" w:rsidRDefault="004D0F63" w:rsidP="004D0F63">
            <w:pPr>
              <w:jc w:val="center"/>
              <w:rPr>
                <w:rFonts w:ascii="Arial" w:hAnsi="Arial" w:cs="Arial"/>
                <w:b/>
                <w:bCs/>
                <w:szCs w:val="24"/>
              </w:rPr>
            </w:pPr>
          </w:p>
          <w:p w14:paraId="74504C3B" w14:textId="77777777" w:rsidR="004D0F63" w:rsidRPr="007A1A07" w:rsidRDefault="004D0F63" w:rsidP="004D0F63">
            <w:pPr>
              <w:jc w:val="center"/>
              <w:rPr>
                <w:rFonts w:ascii="Arial" w:hAnsi="Arial" w:cs="Arial"/>
                <w:b/>
                <w:bCs/>
                <w:szCs w:val="24"/>
              </w:rPr>
            </w:pPr>
          </w:p>
          <w:p w14:paraId="388D25D6" w14:textId="79C0CB9D" w:rsidR="004D0F63" w:rsidRPr="007A1A07" w:rsidRDefault="004D0F63" w:rsidP="004D0F63">
            <w:pPr>
              <w:jc w:val="center"/>
              <w:rPr>
                <w:rFonts w:ascii="Arial" w:hAnsi="Arial" w:cs="Arial"/>
                <w:b/>
                <w:bCs/>
                <w:szCs w:val="24"/>
              </w:rPr>
            </w:pPr>
          </w:p>
        </w:tc>
      </w:tr>
      <w:tr w:rsidR="004D0F63" w:rsidRPr="007A1A07" w14:paraId="788CB039" w14:textId="77777777" w:rsidTr="004D0F63">
        <w:trPr>
          <w:trHeight w:val="533"/>
          <w:jc w:val="center"/>
        </w:trPr>
        <w:tc>
          <w:tcPr>
            <w:tcW w:w="9377" w:type="dxa"/>
          </w:tcPr>
          <w:p w14:paraId="0D135D62" w14:textId="77777777" w:rsidR="00DD278B" w:rsidRPr="007A1A07" w:rsidRDefault="004D0F63" w:rsidP="00DD278B">
            <w:pPr>
              <w:rPr>
                <w:rFonts w:ascii="Arial" w:hAnsi="Arial" w:cs="Arial"/>
                <w:szCs w:val="24"/>
              </w:rPr>
            </w:pPr>
            <w:r w:rsidRPr="007A1A07">
              <w:rPr>
                <w:rFonts w:ascii="Arial" w:hAnsi="Arial" w:cs="Arial"/>
                <w:b/>
                <w:bCs/>
                <w:szCs w:val="24"/>
              </w:rPr>
              <w:lastRenderedPageBreak/>
              <w:t>Training Notes:</w:t>
            </w:r>
            <w:r w:rsidR="00DD278B" w:rsidRPr="007A1A07">
              <w:rPr>
                <w:rFonts w:ascii="Arial" w:hAnsi="Arial" w:cs="Arial"/>
                <w:szCs w:val="24"/>
              </w:rPr>
              <w:t xml:space="preserve"> </w:t>
            </w:r>
            <w:r w:rsidR="00DD278B" w:rsidRPr="007A1A07">
              <w:rPr>
                <w:rFonts w:ascii="Arial" w:hAnsi="Arial" w:cs="Arial"/>
                <w:szCs w:val="24"/>
                <w:lang w:val="en-US"/>
              </w:rPr>
              <w:t>This session will center on employee engagement with a focus on the RATER model (Song et al., 2022). The RATER model is mainly used to measure and improve customer service quality. However, the RATER model's concepts may be applied to employee engagement techniques to improve the employee experience inside a business. The RATER model is linked to employee engagement. Organizations may improve the entire employee experience, boost job satisfaction, increase employee loyalty and productivity, and build a healthy work culture by adopting the RATER model principles into their employee engagement strategy (Fernandes and Fernandes, 2018). Recognizing the value of dependability, assurance, tangibles, empathy, and responsiveness may assist firms in developing an engaging and supportive environment in which workers can flourish and contribute to the organization's success.</w:t>
            </w:r>
          </w:p>
          <w:p w14:paraId="2352091F" w14:textId="3AF22496" w:rsidR="00DD278B" w:rsidRPr="007A1A07" w:rsidRDefault="00DD278B" w:rsidP="00DD278B">
            <w:pPr>
              <w:rPr>
                <w:rFonts w:ascii="Arial" w:hAnsi="Arial" w:cs="Arial"/>
                <w:b/>
                <w:bCs/>
                <w:szCs w:val="24"/>
              </w:rPr>
            </w:pPr>
          </w:p>
          <w:p w14:paraId="4B027840" w14:textId="1D349E0A" w:rsidR="004D0F63" w:rsidRPr="007A1A07" w:rsidRDefault="004D0F63" w:rsidP="004D0F63">
            <w:pPr>
              <w:rPr>
                <w:rFonts w:ascii="Arial" w:hAnsi="Arial" w:cs="Arial"/>
                <w:b/>
                <w:bCs/>
                <w:szCs w:val="24"/>
              </w:rPr>
            </w:pPr>
          </w:p>
          <w:p w14:paraId="01C4DE31" w14:textId="38CC178D" w:rsidR="004D0F63" w:rsidRPr="007A1A07" w:rsidRDefault="004D0F63" w:rsidP="004D0F63">
            <w:pPr>
              <w:tabs>
                <w:tab w:val="left" w:pos="2880"/>
              </w:tabs>
              <w:rPr>
                <w:rFonts w:ascii="Arial" w:hAnsi="Arial" w:cs="Arial"/>
                <w:szCs w:val="24"/>
              </w:rPr>
            </w:pPr>
            <w:r w:rsidRPr="007A1A07">
              <w:rPr>
                <w:rFonts w:ascii="Arial" w:hAnsi="Arial" w:cs="Arial"/>
                <w:szCs w:val="24"/>
              </w:rPr>
              <w:tab/>
            </w:r>
          </w:p>
        </w:tc>
      </w:tr>
    </w:tbl>
    <w:p w14:paraId="04163944" w14:textId="765116F7" w:rsidR="004D0F63" w:rsidRPr="007A1A07" w:rsidRDefault="004D0F63">
      <w:pPr>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4D0F63" w:rsidRPr="007A1A07" w14:paraId="0908B910" w14:textId="77777777" w:rsidTr="00482BF5">
        <w:trPr>
          <w:trHeight w:val="533"/>
          <w:jc w:val="center"/>
        </w:trPr>
        <w:tc>
          <w:tcPr>
            <w:tcW w:w="9377" w:type="dxa"/>
          </w:tcPr>
          <w:p w14:paraId="345087A1" w14:textId="77777777" w:rsidR="004D0F63" w:rsidRPr="007A1A07" w:rsidRDefault="004D0F63" w:rsidP="00482BF5">
            <w:pPr>
              <w:rPr>
                <w:rFonts w:ascii="Arial" w:hAnsi="Arial" w:cs="Arial"/>
                <w:b/>
                <w:bCs/>
                <w:szCs w:val="24"/>
              </w:rPr>
            </w:pPr>
          </w:p>
          <w:p w14:paraId="106FFB71" w14:textId="77777777" w:rsidR="004D0F63" w:rsidRPr="007A1A07" w:rsidRDefault="004D0F63" w:rsidP="00482BF5">
            <w:pPr>
              <w:rPr>
                <w:rFonts w:ascii="Arial" w:hAnsi="Arial" w:cs="Arial"/>
                <w:b/>
                <w:bCs/>
                <w:szCs w:val="24"/>
              </w:rPr>
            </w:pPr>
          </w:p>
          <w:p w14:paraId="4D699B7A" w14:textId="0063A2ED" w:rsidR="004D0F63" w:rsidRPr="007A1A07" w:rsidRDefault="004D0F63" w:rsidP="00482BF5">
            <w:pPr>
              <w:rPr>
                <w:rFonts w:ascii="Arial" w:hAnsi="Arial" w:cs="Arial"/>
                <w:b/>
                <w:bCs/>
                <w:szCs w:val="24"/>
              </w:rPr>
            </w:pPr>
          </w:p>
          <w:p w14:paraId="096E1E64" w14:textId="7AE61C63" w:rsidR="00357851" w:rsidRPr="007A1A07" w:rsidRDefault="00DD278B" w:rsidP="00482BF5">
            <w:pPr>
              <w:rPr>
                <w:rFonts w:ascii="Arial" w:hAnsi="Arial" w:cs="Arial"/>
                <w:b/>
                <w:bCs/>
                <w:szCs w:val="24"/>
              </w:rPr>
            </w:pPr>
            <w:r w:rsidRPr="007A1A07">
              <w:rPr>
                <w:rFonts w:ascii="Arial" w:hAnsi="Arial" w:cs="Arial"/>
                <w:noProof/>
                <w:szCs w:val="24"/>
              </w:rPr>
              <w:lastRenderedPageBreak/>
              <w:drawing>
                <wp:inline distT="0" distB="0" distL="0" distR="0" wp14:anchorId="68DC053D" wp14:editId="5BC1D7FD">
                  <wp:extent cx="5715000" cy="4286250"/>
                  <wp:effectExtent l="0" t="0" r="0" b="0"/>
                  <wp:docPr id="12106399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639922"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p>
          <w:p w14:paraId="677E6791" w14:textId="77777777" w:rsidR="004D0F63" w:rsidRPr="007A1A07" w:rsidRDefault="004D0F63" w:rsidP="00482BF5">
            <w:pPr>
              <w:rPr>
                <w:rFonts w:ascii="Arial" w:hAnsi="Arial" w:cs="Arial"/>
                <w:b/>
                <w:bCs/>
                <w:szCs w:val="24"/>
              </w:rPr>
            </w:pPr>
          </w:p>
          <w:p w14:paraId="7758141E" w14:textId="77777777" w:rsidR="004D0F63" w:rsidRPr="007A1A07" w:rsidRDefault="004D0F63" w:rsidP="00482BF5">
            <w:pPr>
              <w:rPr>
                <w:rFonts w:ascii="Arial" w:hAnsi="Arial" w:cs="Arial"/>
                <w:b/>
                <w:bCs/>
                <w:szCs w:val="24"/>
              </w:rPr>
            </w:pPr>
          </w:p>
        </w:tc>
      </w:tr>
      <w:tr w:rsidR="004D0F63" w:rsidRPr="007A1A07" w14:paraId="3F4D60CF" w14:textId="77777777" w:rsidTr="00482BF5">
        <w:trPr>
          <w:trHeight w:val="533"/>
          <w:jc w:val="center"/>
        </w:trPr>
        <w:tc>
          <w:tcPr>
            <w:tcW w:w="9377" w:type="dxa"/>
          </w:tcPr>
          <w:p w14:paraId="1D513704" w14:textId="2DAAD82B" w:rsidR="00DD278B" w:rsidRPr="007A1A07" w:rsidRDefault="004D0F63" w:rsidP="00DD278B">
            <w:pPr>
              <w:rPr>
                <w:rFonts w:ascii="Arial" w:hAnsi="Arial" w:cs="Arial"/>
                <w:b/>
                <w:bCs/>
                <w:szCs w:val="24"/>
              </w:rPr>
            </w:pPr>
            <w:r w:rsidRPr="007A1A07">
              <w:rPr>
                <w:rFonts w:ascii="Arial" w:hAnsi="Arial" w:cs="Arial"/>
                <w:b/>
                <w:bCs/>
                <w:szCs w:val="24"/>
              </w:rPr>
              <w:lastRenderedPageBreak/>
              <w:t>Training Notes:</w:t>
            </w:r>
            <w:r w:rsidR="00DD278B" w:rsidRPr="007A1A07">
              <w:rPr>
                <w:rFonts w:ascii="Arial" w:hAnsi="Arial" w:cs="Arial"/>
                <w:b/>
                <w:bCs/>
                <w:szCs w:val="24"/>
              </w:rPr>
              <w:t xml:space="preserve"> </w:t>
            </w:r>
            <w:r w:rsidR="00DD278B" w:rsidRPr="007A1A07">
              <w:rPr>
                <w:rFonts w:ascii="Arial" w:hAnsi="Arial" w:cs="Arial"/>
                <w:szCs w:val="24"/>
                <w:lang w:val="en-US"/>
              </w:rPr>
              <w:t>The</w:t>
            </w:r>
            <w:r w:rsidR="00DD278B" w:rsidRPr="007A1A07">
              <w:rPr>
                <w:rFonts w:ascii="Arial" w:hAnsi="Arial" w:cs="Arial"/>
                <w:szCs w:val="24"/>
                <w:lang w:val="en-US"/>
              </w:rPr>
              <w:t xml:space="preserve"> training process will focus on the reliability element of the RATER model. In the context of employee engagement, reliability refers to workers receiving constant and reliable assistance, resources, and communication (Alex and Ondiek, 2014). Organi</w:t>
            </w:r>
            <w:r w:rsidR="00DD278B" w:rsidRPr="007A1A07">
              <w:rPr>
                <w:rFonts w:ascii="Arial" w:hAnsi="Arial" w:cs="Arial"/>
                <w:szCs w:val="24"/>
                <w:lang w:val="en-US"/>
              </w:rPr>
              <w:t>s</w:t>
            </w:r>
            <w:r w:rsidR="00DD278B" w:rsidRPr="007A1A07">
              <w:rPr>
                <w:rFonts w:ascii="Arial" w:hAnsi="Arial" w:cs="Arial"/>
                <w:szCs w:val="24"/>
                <w:lang w:val="en-US"/>
              </w:rPr>
              <w:t>ations may exhibit reliability by keeping their promises, setting clear expectations, and providing dependable systems and procedures that support employee performance. This includes keeping promises about job advancement, training opportunities, pay, and work-life balance (Fernandes and Fernandes, 2018).</w:t>
            </w:r>
          </w:p>
          <w:p w14:paraId="2EB05F86" w14:textId="4FB85005" w:rsidR="004D0F63" w:rsidRPr="007A1A07" w:rsidRDefault="004D0F63" w:rsidP="00482BF5">
            <w:pPr>
              <w:rPr>
                <w:rFonts w:ascii="Arial" w:hAnsi="Arial" w:cs="Arial"/>
                <w:b/>
                <w:bCs/>
                <w:szCs w:val="24"/>
              </w:rPr>
            </w:pPr>
          </w:p>
        </w:tc>
      </w:tr>
      <w:tr w:rsidR="004D0F63" w:rsidRPr="007A1A07" w14:paraId="14B189C7" w14:textId="77777777" w:rsidTr="00482BF5">
        <w:trPr>
          <w:trHeight w:val="533"/>
          <w:jc w:val="center"/>
        </w:trPr>
        <w:tc>
          <w:tcPr>
            <w:tcW w:w="9377" w:type="dxa"/>
          </w:tcPr>
          <w:p w14:paraId="1687C9D5" w14:textId="77777777" w:rsidR="004D0F63" w:rsidRPr="007A1A07" w:rsidRDefault="004D0F63" w:rsidP="00482BF5">
            <w:pPr>
              <w:jc w:val="center"/>
              <w:rPr>
                <w:rFonts w:ascii="Arial" w:hAnsi="Arial" w:cs="Arial"/>
                <w:b/>
                <w:bCs/>
                <w:szCs w:val="24"/>
              </w:rPr>
            </w:pPr>
          </w:p>
          <w:p w14:paraId="7256A1AE" w14:textId="77777777" w:rsidR="004D0F63" w:rsidRPr="007A1A07" w:rsidRDefault="004D0F63" w:rsidP="00482BF5">
            <w:pPr>
              <w:jc w:val="center"/>
              <w:rPr>
                <w:rFonts w:ascii="Arial" w:hAnsi="Arial" w:cs="Arial"/>
                <w:b/>
                <w:bCs/>
                <w:szCs w:val="24"/>
              </w:rPr>
            </w:pPr>
          </w:p>
          <w:p w14:paraId="00857DFC" w14:textId="5A071525" w:rsidR="004D0F63" w:rsidRPr="007A1A07" w:rsidRDefault="00DD278B" w:rsidP="00482BF5">
            <w:pPr>
              <w:jc w:val="center"/>
              <w:rPr>
                <w:rFonts w:ascii="Arial" w:hAnsi="Arial" w:cs="Arial"/>
                <w:b/>
                <w:bCs/>
                <w:szCs w:val="24"/>
              </w:rPr>
            </w:pPr>
            <w:r w:rsidRPr="007A1A07">
              <w:rPr>
                <w:rFonts w:ascii="Arial" w:hAnsi="Arial" w:cs="Arial"/>
                <w:noProof/>
                <w:szCs w:val="24"/>
              </w:rPr>
              <w:lastRenderedPageBreak/>
              <w:drawing>
                <wp:inline distT="0" distB="0" distL="0" distR="0" wp14:anchorId="5CC30528" wp14:editId="40A9ABC5">
                  <wp:extent cx="5715000" cy="4286250"/>
                  <wp:effectExtent l="0" t="0" r="0" b="0"/>
                  <wp:docPr id="19141782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78247"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inline>
              </w:drawing>
            </w:r>
          </w:p>
          <w:p w14:paraId="1C3EE412" w14:textId="77777777" w:rsidR="004D0F63" w:rsidRPr="007A1A07" w:rsidRDefault="004D0F63" w:rsidP="00482BF5">
            <w:pPr>
              <w:jc w:val="center"/>
              <w:rPr>
                <w:rFonts w:ascii="Arial" w:hAnsi="Arial" w:cs="Arial"/>
                <w:b/>
                <w:bCs/>
                <w:szCs w:val="24"/>
              </w:rPr>
            </w:pPr>
          </w:p>
          <w:p w14:paraId="33C050DF" w14:textId="77777777" w:rsidR="004D0F63" w:rsidRPr="007A1A07" w:rsidRDefault="004D0F63" w:rsidP="00482BF5">
            <w:pPr>
              <w:jc w:val="center"/>
              <w:rPr>
                <w:rFonts w:ascii="Arial" w:hAnsi="Arial" w:cs="Arial"/>
                <w:b/>
                <w:bCs/>
                <w:szCs w:val="24"/>
              </w:rPr>
            </w:pPr>
          </w:p>
          <w:p w14:paraId="73EB412E" w14:textId="77777777" w:rsidR="004D0F63" w:rsidRPr="007A1A07" w:rsidRDefault="004D0F63" w:rsidP="00482BF5">
            <w:pPr>
              <w:jc w:val="center"/>
              <w:rPr>
                <w:rFonts w:ascii="Arial" w:hAnsi="Arial" w:cs="Arial"/>
                <w:b/>
                <w:bCs/>
                <w:szCs w:val="24"/>
              </w:rPr>
            </w:pPr>
          </w:p>
          <w:p w14:paraId="233072D1" w14:textId="77777777" w:rsidR="004D0F63" w:rsidRPr="007A1A07" w:rsidRDefault="004D0F63" w:rsidP="00482BF5">
            <w:pPr>
              <w:jc w:val="center"/>
              <w:rPr>
                <w:rFonts w:ascii="Arial" w:hAnsi="Arial" w:cs="Arial"/>
                <w:b/>
                <w:bCs/>
                <w:szCs w:val="24"/>
              </w:rPr>
            </w:pPr>
          </w:p>
        </w:tc>
      </w:tr>
      <w:tr w:rsidR="004D0F63" w:rsidRPr="007A1A07" w14:paraId="560EA942" w14:textId="77777777" w:rsidTr="00482BF5">
        <w:trPr>
          <w:trHeight w:val="533"/>
          <w:jc w:val="center"/>
        </w:trPr>
        <w:tc>
          <w:tcPr>
            <w:tcW w:w="9377" w:type="dxa"/>
          </w:tcPr>
          <w:p w14:paraId="4B72414A" w14:textId="6C9EFBFD" w:rsidR="00DD278B" w:rsidRPr="007A1A07" w:rsidRDefault="004D0F63" w:rsidP="00DD278B">
            <w:pPr>
              <w:rPr>
                <w:rFonts w:ascii="Arial" w:hAnsi="Arial" w:cs="Arial"/>
                <w:szCs w:val="24"/>
              </w:rPr>
            </w:pPr>
            <w:r w:rsidRPr="007A1A07">
              <w:rPr>
                <w:rFonts w:ascii="Arial" w:hAnsi="Arial" w:cs="Arial"/>
                <w:b/>
                <w:bCs/>
                <w:szCs w:val="24"/>
              </w:rPr>
              <w:lastRenderedPageBreak/>
              <w:t>Training Notes:</w:t>
            </w:r>
            <w:r w:rsidR="00DD278B" w:rsidRPr="007A1A07">
              <w:rPr>
                <w:rFonts w:ascii="Arial" w:hAnsi="Arial" w:cs="Arial"/>
                <w:b/>
                <w:bCs/>
                <w:szCs w:val="24"/>
              </w:rPr>
              <w:t xml:space="preserve"> </w:t>
            </w:r>
            <w:r w:rsidR="00DD278B" w:rsidRPr="007A1A07">
              <w:rPr>
                <w:rFonts w:ascii="Arial" w:hAnsi="Arial" w:cs="Arial"/>
                <w:szCs w:val="24"/>
                <w:lang w:val="en-US"/>
              </w:rPr>
              <w:t>This slide will focus on the second element of the RATER model, assurance. In the context of employee engagement, assurance refers to building trust, confidence, and security in workers. It entails creating a welcoming and inclusive work atmosphere, encouraging open communication, and ensuring fair and consistent rules and procedures. Organi</w:t>
            </w:r>
            <w:r w:rsidR="00DD278B" w:rsidRPr="007A1A07">
              <w:rPr>
                <w:rFonts w:ascii="Arial" w:hAnsi="Arial" w:cs="Arial"/>
                <w:szCs w:val="24"/>
                <w:lang w:val="en-US"/>
              </w:rPr>
              <w:t>s</w:t>
            </w:r>
            <w:r w:rsidR="00DD278B" w:rsidRPr="007A1A07">
              <w:rPr>
                <w:rFonts w:ascii="Arial" w:hAnsi="Arial" w:cs="Arial"/>
                <w:szCs w:val="24"/>
                <w:lang w:val="en-US"/>
              </w:rPr>
              <w:t>ations may provide confidence by offering frequent feedback, acknowledging employee efforts, and fostering a respectful and fair culture (Alex and Ondiek, 2014).</w:t>
            </w:r>
          </w:p>
          <w:p w14:paraId="79FF6690" w14:textId="793FA2A0" w:rsidR="004D0F63" w:rsidRPr="007A1A07" w:rsidRDefault="004D0F63" w:rsidP="00482BF5">
            <w:pPr>
              <w:rPr>
                <w:rFonts w:ascii="Arial" w:hAnsi="Arial" w:cs="Arial"/>
                <w:b/>
                <w:bCs/>
                <w:szCs w:val="24"/>
              </w:rPr>
            </w:pPr>
          </w:p>
        </w:tc>
      </w:tr>
      <w:tr w:rsidR="004D0F63" w:rsidRPr="007A1A07" w14:paraId="3DFAD02B" w14:textId="77777777" w:rsidTr="00482BF5">
        <w:trPr>
          <w:trHeight w:val="533"/>
          <w:jc w:val="center"/>
        </w:trPr>
        <w:tc>
          <w:tcPr>
            <w:tcW w:w="9377" w:type="dxa"/>
          </w:tcPr>
          <w:p w14:paraId="0B802810" w14:textId="77777777" w:rsidR="004D0F63" w:rsidRPr="007A1A07" w:rsidRDefault="004D0F63" w:rsidP="00482BF5">
            <w:pPr>
              <w:jc w:val="center"/>
              <w:rPr>
                <w:rFonts w:ascii="Arial" w:hAnsi="Arial" w:cs="Arial"/>
                <w:b/>
                <w:bCs/>
                <w:szCs w:val="24"/>
              </w:rPr>
            </w:pPr>
          </w:p>
          <w:p w14:paraId="4E8DB48B" w14:textId="77777777" w:rsidR="004D0F63" w:rsidRPr="007A1A07" w:rsidRDefault="004D0F63" w:rsidP="00482BF5">
            <w:pPr>
              <w:jc w:val="center"/>
              <w:rPr>
                <w:rFonts w:ascii="Arial" w:hAnsi="Arial" w:cs="Arial"/>
                <w:b/>
                <w:bCs/>
                <w:szCs w:val="24"/>
              </w:rPr>
            </w:pPr>
          </w:p>
          <w:p w14:paraId="2D542452" w14:textId="475C71C2" w:rsidR="004D0F63" w:rsidRPr="007A1A07" w:rsidRDefault="00DD278B" w:rsidP="00482BF5">
            <w:pPr>
              <w:jc w:val="center"/>
              <w:rPr>
                <w:rFonts w:ascii="Arial" w:hAnsi="Arial" w:cs="Arial"/>
                <w:b/>
                <w:bCs/>
                <w:szCs w:val="24"/>
              </w:rPr>
            </w:pPr>
            <w:r w:rsidRPr="007A1A07">
              <w:rPr>
                <w:rFonts w:ascii="Arial" w:hAnsi="Arial" w:cs="Arial"/>
                <w:noProof/>
                <w:szCs w:val="24"/>
              </w:rPr>
              <w:lastRenderedPageBreak/>
              <w:drawing>
                <wp:inline distT="0" distB="0" distL="0" distR="0" wp14:anchorId="4084F319" wp14:editId="476ED4D5">
                  <wp:extent cx="5715000" cy="4286250"/>
                  <wp:effectExtent l="0" t="0" r="0" b="0"/>
                  <wp:docPr id="2241601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16014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p>
          <w:p w14:paraId="10021FE1" w14:textId="77777777" w:rsidR="004D0F63" w:rsidRPr="007A1A07" w:rsidRDefault="004D0F63" w:rsidP="00482BF5">
            <w:pPr>
              <w:jc w:val="center"/>
              <w:rPr>
                <w:rFonts w:ascii="Arial" w:hAnsi="Arial" w:cs="Arial"/>
                <w:b/>
                <w:bCs/>
                <w:szCs w:val="24"/>
              </w:rPr>
            </w:pPr>
          </w:p>
          <w:p w14:paraId="3C8DB628" w14:textId="77777777" w:rsidR="004D0F63" w:rsidRPr="007A1A07" w:rsidRDefault="004D0F63" w:rsidP="00482BF5">
            <w:pPr>
              <w:jc w:val="center"/>
              <w:rPr>
                <w:rFonts w:ascii="Arial" w:hAnsi="Arial" w:cs="Arial"/>
                <w:b/>
                <w:bCs/>
                <w:szCs w:val="24"/>
              </w:rPr>
            </w:pPr>
          </w:p>
          <w:p w14:paraId="2391F7F2" w14:textId="77777777" w:rsidR="004D0F63" w:rsidRPr="007A1A07" w:rsidRDefault="004D0F63" w:rsidP="00482BF5">
            <w:pPr>
              <w:jc w:val="center"/>
              <w:rPr>
                <w:rFonts w:ascii="Arial" w:hAnsi="Arial" w:cs="Arial"/>
                <w:b/>
                <w:bCs/>
                <w:szCs w:val="24"/>
              </w:rPr>
            </w:pPr>
          </w:p>
          <w:p w14:paraId="31E1C978" w14:textId="77777777" w:rsidR="004D0F63" w:rsidRPr="007A1A07" w:rsidRDefault="004D0F63" w:rsidP="00482BF5">
            <w:pPr>
              <w:jc w:val="center"/>
              <w:rPr>
                <w:rFonts w:ascii="Arial" w:hAnsi="Arial" w:cs="Arial"/>
                <w:b/>
                <w:bCs/>
                <w:szCs w:val="24"/>
              </w:rPr>
            </w:pPr>
          </w:p>
        </w:tc>
      </w:tr>
      <w:tr w:rsidR="004D0F63" w:rsidRPr="007A1A07" w14:paraId="53305601" w14:textId="77777777" w:rsidTr="00482BF5">
        <w:trPr>
          <w:trHeight w:val="489"/>
          <w:jc w:val="center"/>
        </w:trPr>
        <w:tc>
          <w:tcPr>
            <w:tcW w:w="9377" w:type="dxa"/>
          </w:tcPr>
          <w:p w14:paraId="28E9717F" w14:textId="50E836B1" w:rsidR="00DD278B" w:rsidRPr="007A1A07" w:rsidRDefault="004D0F63" w:rsidP="00DD278B">
            <w:pPr>
              <w:rPr>
                <w:rFonts w:ascii="Arial" w:hAnsi="Arial" w:cs="Arial"/>
                <w:szCs w:val="24"/>
              </w:rPr>
            </w:pPr>
            <w:r w:rsidRPr="007A1A07">
              <w:rPr>
                <w:rFonts w:ascii="Arial" w:hAnsi="Arial" w:cs="Arial"/>
                <w:b/>
                <w:bCs/>
                <w:szCs w:val="24"/>
              </w:rPr>
              <w:lastRenderedPageBreak/>
              <w:t>Training Notes:</w:t>
            </w:r>
            <w:r w:rsidR="00DD278B" w:rsidRPr="007A1A07">
              <w:rPr>
                <w:rFonts w:ascii="Arial" w:hAnsi="Arial" w:cs="Arial"/>
                <w:b/>
                <w:bCs/>
                <w:szCs w:val="24"/>
              </w:rPr>
              <w:t xml:space="preserve"> </w:t>
            </w:r>
            <w:r w:rsidR="00DD278B" w:rsidRPr="007A1A07">
              <w:rPr>
                <w:rFonts w:ascii="Arial" w:hAnsi="Arial" w:cs="Arial"/>
                <w:szCs w:val="24"/>
                <w:lang w:val="en-US"/>
              </w:rPr>
              <w:t>Tangible is the third element of the RATER model that will be the focus of this session. In the context of employee engagement, tangibles refer to the physical and intangible resources made available to workers in order for them to do their tasks successfully. Access to contemporary and well-equipped workplaces, equipment, technology, and training resources are all part of this. The organi</w:t>
            </w:r>
            <w:r w:rsidR="00DD278B" w:rsidRPr="007A1A07">
              <w:rPr>
                <w:rFonts w:ascii="Arial" w:hAnsi="Arial" w:cs="Arial"/>
                <w:szCs w:val="24"/>
                <w:lang w:val="en-US"/>
              </w:rPr>
              <w:t>s</w:t>
            </w:r>
            <w:r w:rsidR="00DD278B" w:rsidRPr="007A1A07">
              <w:rPr>
                <w:rFonts w:ascii="Arial" w:hAnsi="Arial" w:cs="Arial"/>
                <w:szCs w:val="24"/>
                <w:lang w:val="en-US"/>
              </w:rPr>
              <w:t>ation's dedication to employee well-being, such as health and wellness initiatives, flexible work arrangements, and employee support programs, is very tangible (Torres, Milman, and Park, 2018).</w:t>
            </w:r>
          </w:p>
          <w:p w14:paraId="1EB3DC79" w14:textId="77777777" w:rsidR="00DD278B" w:rsidRPr="00DD278B" w:rsidRDefault="00DD278B" w:rsidP="00DD278B">
            <w:pPr>
              <w:rPr>
                <w:rFonts w:ascii="Arial" w:hAnsi="Arial" w:cs="Arial"/>
                <w:szCs w:val="24"/>
              </w:rPr>
            </w:pPr>
            <w:r w:rsidRPr="00DD278B">
              <w:rPr>
                <w:rFonts w:ascii="Arial" w:hAnsi="Arial" w:cs="Arial"/>
                <w:szCs w:val="24"/>
                <w:lang w:val="en-US"/>
              </w:rPr>
              <w:t> </w:t>
            </w:r>
          </w:p>
          <w:p w14:paraId="5A10D7B6" w14:textId="751DC9EF" w:rsidR="004D0F63" w:rsidRPr="007A1A07" w:rsidRDefault="004D0F63" w:rsidP="00482BF5">
            <w:pPr>
              <w:rPr>
                <w:rFonts w:ascii="Arial" w:hAnsi="Arial" w:cs="Arial"/>
                <w:b/>
                <w:bCs/>
                <w:szCs w:val="24"/>
              </w:rPr>
            </w:pPr>
          </w:p>
        </w:tc>
      </w:tr>
      <w:tr w:rsidR="004D0F63" w:rsidRPr="007A1A07" w14:paraId="1CDC6B60" w14:textId="77777777" w:rsidTr="00482BF5">
        <w:trPr>
          <w:trHeight w:val="533"/>
          <w:jc w:val="center"/>
        </w:trPr>
        <w:tc>
          <w:tcPr>
            <w:tcW w:w="9377" w:type="dxa"/>
          </w:tcPr>
          <w:p w14:paraId="00604BFE" w14:textId="77777777" w:rsidR="004D0F63" w:rsidRPr="007A1A07" w:rsidRDefault="004D0F63" w:rsidP="00482BF5">
            <w:pPr>
              <w:jc w:val="center"/>
              <w:rPr>
                <w:rFonts w:ascii="Arial" w:hAnsi="Arial" w:cs="Arial"/>
                <w:b/>
                <w:bCs/>
                <w:szCs w:val="24"/>
              </w:rPr>
            </w:pPr>
          </w:p>
          <w:p w14:paraId="09500AC5" w14:textId="77777777" w:rsidR="004D0F63" w:rsidRPr="007A1A07" w:rsidRDefault="004D0F63" w:rsidP="00482BF5">
            <w:pPr>
              <w:jc w:val="center"/>
              <w:rPr>
                <w:rFonts w:ascii="Arial" w:hAnsi="Arial" w:cs="Arial"/>
                <w:b/>
                <w:bCs/>
                <w:szCs w:val="24"/>
              </w:rPr>
            </w:pPr>
          </w:p>
          <w:p w14:paraId="5EB9E395" w14:textId="2C6755D6" w:rsidR="004D0F63" w:rsidRPr="007A1A07" w:rsidRDefault="007A1A07" w:rsidP="00482BF5">
            <w:pPr>
              <w:jc w:val="center"/>
              <w:rPr>
                <w:rFonts w:ascii="Arial" w:hAnsi="Arial" w:cs="Arial"/>
                <w:b/>
                <w:bCs/>
                <w:szCs w:val="24"/>
              </w:rPr>
            </w:pPr>
            <w:r w:rsidRPr="007A1A07">
              <w:rPr>
                <w:rFonts w:ascii="Arial" w:hAnsi="Arial" w:cs="Arial"/>
                <w:noProof/>
                <w:szCs w:val="24"/>
              </w:rPr>
              <w:lastRenderedPageBreak/>
              <w:drawing>
                <wp:inline distT="0" distB="0" distL="0" distR="0" wp14:anchorId="1354C7CA" wp14:editId="36814A14">
                  <wp:extent cx="5715000" cy="4286250"/>
                  <wp:effectExtent l="0" t="0" r="0" b="0"/>
                  <wp:docPr id="735955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95574"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p>
          <w:p w14:paraId="1C5CC64E" w14:textId="77777777" w:rsidR="004D0F63" w:rsidRPr="007A1A07" w:rsidRDefault="004D0F63" w:rsidP="00482BF5">
            <w:pPr>
              <w:jc w:val="center"/>
              <w:rPr>
                <w:rFonts w:ascii="Arial" w:hAnsi="Arial" w:cs="Arial"/>
                <w:b/>
                <w:bCs/>
                <w:szCs w:val="24"/>
              </w:rPr>
            </w:pPr>
          </w:p>
          <w:p w14:paraId="2E305A34" w14:textId="77777777" w:rsidR="004D0F63" w:rsidRPr="007A1A07" w:rsidRDefault="004D0F63" w:rsidP="00482BF5">
            <w:pPr>
              <w:jc w:val="center"/>
              <w:rPr>
                <w:rFonts w:ascii="Arial" w:hAnsi="Arial" w:cs="Arial"/>
                <w:b/>
                <w:bCs/>
                <w:szCs w:val="24"/>
              </w:rPr>
            </w:pPr>
          </w:p>
          <w:p w14:paraId="10015BC1" w14:textId="77777777" w:rsidR="004D0F63" w:rsidRPr="007A1A07" w:rsidRDefault="004D0F63" w:rsidP="00482BF5">
            <w:pPr>
              <w:jc w:val="center"/>
              <w:rPr>
                <w:rFonts w:ascii="Arial" w:hAnsi="Arial" w:cs="Arial"/>
                <w:b/>
                <w:bCs/>
                <w:szCs w:val="24"/>
              </w:rPr>
            </w:pPr>
          </w:p>
          <w:p w14:paraId="1F29ACF1" w14:textId="77777777" w:rsidR="004D0F63" w:rsidRPr="007A1A07" w:rsidRDefault="004D0F63" w:rsidP="00482BF5">
            <w:pPr>
              <w:rPr>
                <w:rFonts w:ascii="Arial" w:hAnsi="Arial" w:cs="Arial"/>
                <w:b/>
                <w:bCs/>
                <w:szCs w:val="24"/>
              </w:rPr>
            </w:pPr>
          </w:p>
        </w:tc>
      </w:tr>
      <w:tr w:rsidR="004D0F63" w:rsidRPr="007A1A07" w14:paraId="3449B817" w14:textId="77777777" w:rsidTr="00482BF5">
        <w:trPr>
          <w:trHeight w:val="533"/>
          <w:jc w:val="center"/>
        </w:trPr>
        <w:tc>
          <w:tcPr>
            <w:tcW w:w="9377" w:type="dxa"/>
          </w:tcPr>
          <w:p w14:paraId="50AF5FC7" w14:textId="4F25736D" w:rsidR="007A1A07" w:rsidRPr="007A1A07" w:rsidRDefault="004D0F63" w:rsidP="007A1A07">
            <w:pPr>
              <w:rPr>
                <w:rFonts w:ascii="Arial" w:hAnsi="Arial" w:cs="Arial"/>
                <w:b/>
                <w:bCs/>
                <w:szCs w:val="24"/>
              </w:rPr>
            </w:pPr>
            <w:r w:rsidRPr="007A1A07">
              <w:rPr>
                <w:rFonts w:ascii="Arial" w:hAnsi="Arial" w:cs="Arial"/>
                <w:b/>
                <w:bCs/>
                <w:szCs w:val="24"/>
              </w:rPr>
              <w:lastRenderedPageBreak/>
              <w:t>Training Notes:</w:t>
            </w:r>
            <w:r w:rsidR="007A1A07" w:rsidRPr="007A1A07">
              <w:rPr>
                <w:rFonts w:ascii="Arial" w:hAnsi="Arial" w:cs="Arial"/>
                <w:b/>
                <w:bCs/>
                <w:szCs w:val="24"/>
              </w:rPr>
              <w:t xml:space="preserve"> </w:t>
            </w:r>
            <w:r w:rsidR="007A1A07" w:rsidRPr="007A1A07">
              <w:rPr>
                <w:rFonts w:ascii="Arial" w:hAnsi="Arial" w:cs="Arial"/>
                <w:szCs w:val="24"/>
                <w:lang w:val="en-US"/>
              </w:rPr>
              <w:t>Empathy will be the focus of this session as part of the next element of the RATER model. Understanding and resolving workers' needs, worries, and goals is what empathy entails in the context of employee engagement (Alex and Ondiek, 2014). Organi</w:t>
            </w:r>
            <w:r w:rsidR="007A1A07" w:rsidRPr="007A1A07">
              <w:rPr>
                <w:rFonts w:ascii="Arial" w:hAnsi="Arial" w:cs="Arial"/>
                <w:szCs w:val="24"/>
                <w:lang w:val="en-US"/>
              </w:rPr>
              <w:t>s</w:t>
            </w:r>
            <w:r w:rsidR="007A1A07" w:rsidRPr="007A1A07">
              <w:rPr>
                <w:rFonts w:ascii="Arial" w:hAnsi="Arial" w:cs="Arial"/>
                <w:szCs w:val="24"/>
                <w:lang w:val="en-US"/>
              </w:rPr>
              <w:t>ations must actively listen to their workers, display empathy, and provide support and understanding. Empathy may be fostered in organizations by promoting open communication, providing outlets for criticism and recommendations, and establishing programs that address work-life balance and general employee well-being (Priya and Bhoomadevi, 2020).</w:t>
            </w:r>
          </w:p>
          <w:p w14:paraId="4F1002D6" w14:textId="72FA2E15" w:rsidR="004D0F63" w:rsidRPr="007A1A07" w:rsidRDefault="004D0F63" w:rsidP="00482BF5">
            <w:pPr>
              <w:rPr>
                <w:rFonts w:ascii="Arial" w:hAnsi="Arial" w:cs="Arial"/>
                <w:b/>
                <w:bCs/>
                <w:szCs w:val="24"/>
              </w:rPr>
            </w:pPr>
          </w:p>
        </w:tc>
      </w:tr>
      <w:tr w:rsidR="004D0F63" w:rsidRPr="007A1A07" w14:paraId="20023A83" w14:textId="77777777" w:rsidTr="00482BF5">
        <w:trPr>
          <w:trHeight w:val="533"/>
          <w:jc w:val="center"/>
        </w:trPr>
        <w:tc>
          <w:tcPr>
            <w:tcW w:w="9377" w:type="dxa"/>
          </w:tcPr>
          <w:p w14:paraId="0B2816DC" w14:textId="77777777" w:rsidR="004D0F63" w:rsidRPr="007A1A07" w:rsidRDefault="004D0F63" w:rsidP="00482BF5">
            <w:pPr>
              <w:jc w:val="center"/>
              <w:rPr>
                <w:rFonts w:ascii="Arial" w:hAnsi="Arial" w:cs="Arial"/>
                <w:b/>
                <w:bCs/>
                <w:szCs w:val="24"/>
              </w:rPr>
            </w:pPr>
          </w:p>
          <w:p w14:paraId="1C01BADC" w14:textId="77777777" w:rsidR="004D0F63" w:rsidRPr="007A1A07" w:rsidRDefault="004D0F63" w:rsidP="00482BF5">
            <w:pPr>
              <w:jc w:val="center"/>
              <w:rPr>
                <w:rFonts w:ascii="Arial" w:hAnsi="Arial" w:cs="Arial"/>
                <w:b/>
                <w:bCs/>
                <w:szCs w:val="24"/>
              </w:rPr>
            </w:pPr>
          </w:p>
          <w:p w14:paraId="096A4199" w14:textId="77777777" w:rsidR="004D0F63" w:rsidRPr="007A1A07" w:rsidRDefault="004D0F63" w:rsidP="00482BF5">
            <w:pPr>
              <w:jc w:val="center"/>
              <w:rPr>
                <w:rFonts w:ascii="Arial" w:hAnsi="Arial" w:cs="Arial"/>
                <w:b/>
                <w:bCs/>
                <w:szCs w:val="24"/>
              </w:rPr>
            </w:pPr>
          </w:p>
          <w:p w14:paraId="039DF003" w14:textId="09982279" w:rsidR="004D0F63" w:rsidRPr="007A1A07" w:rsidRDefault="007A1A07" w:rsidP="00357851">
            <w:pPr>
              <w:rPr>
                <w:rFonts w:ascii="Arial" w:hAnsi="Arial" w:cs="Arial"/>
                <w:b/>
                <w:bCs/>
                <w:szCs w:val="24"/>
              </w:rPr>
            </w:pPr>
            <w:r w:rsidRPr="007A1A07">
              <w:rPr>
                <w:rFonts w:ascii="Arial" w:hAnsi="Arial" w:cs="Arial"/>
                <w:noProof/>
                <w:szCs w:val="24"/>
              </w:rPr>
              <w:lastRenderedPageBreak/>
              <w:drawing>
                <wp:inline distT="0" distB="0" distL="0" distR="0" wp14:anchorId="2C6F1F1A" wp14:editId="3E08E331">
                  <wp:extent cx="5715000" cy="4286250"/>
                  <wp:effectExtent l="0" t="0" r="0" b="0"/>
                  <wp:docPr id="21451057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10578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4286250"/>
                          </a:xfrm>
                          <a:prstGeom prst="rect">
                            <a:avLst/>
                          </a:prstGeom>
                        </pic:spPr>
                      </pic:pic>
                    </a:graphicData>
                  </a:graphic>
                </wp:inline>
              </w:drawing>
            </w:r>
          </w:p>
          <w:p w14:paraId="5D0D4435" w14:textId="77777777" w:rsidR="004D0F63" w:rsidRPr="007A1A07" w:rsidRDefault="004D0F63" w:rsidP="00482BF5">
            <w:pPr>
              <w:jc w:val="center"/>
              <w:rPr>
                <w:rFonts w:ascii="Arial" w:hAnsi="Arial" w:cs="Arial"/>
                <w:b/>
                <w:bCs/>
                <w:szCs w:val="24"/>
              </w:rPr>
            </w:pPr>
          </w:p>
          <w:p w14:paraId="60FE8A08" w14:textId="77777777" w:rsidR="004D0F63" w:rsidRPr="007A1A07" w:rsidRDefault="004D0F63" w:rsidP="00482BF5">
            <w:pPr>
              <w:jc w:val="center"/>
              <w:rPr>
                <w:rFonts w:ascii="Arial" w:hAnsi="Arial" w:cs="Arial"/>
                <w:b/>
                <w:bCs/>
                <w:szCs w:val="24"/>
              </w:rPr>
            </w:pPr>
          </w:p>
        </w:tc>
      </w:tr>
      <w:tr w:rsidR="004D0F63" w:rsidRPr="007A1A07" w14:paraId="2BF78D2B" w14:textId="77777777" w:rsidTr="00482BF5">
        <w:trPr>
          <w:trHeight w:val="533"/>
          <w:jc w:val="center"/>
        </w:trPr>
        <w:tc>
          <w:tcPr>
            <w:tcW w:w="9377" w:type="dxa"/>
          </w:tcPr>
          <w:p w14:paraId="60A2FE48" w14:textId="20246A8F" w:rsidR="007A1A07" w:rsidRPr="007A1A07" w:rsidRDefault="004D0F63" w:rsidP="007A1A07">
            <w:pPr>
              <w:spacing w:after="160" w:line="259" w:lineRule="auto"/>
              <w:rPr>
                <w:rFonts w:ascii="Arial" w:hAnsi="Arial" w:cs="Arial"/>
                <w:szCs w:val="24"/>
                <w:lang w:val="en-US"/>
              </w:rPr>
            </w:pPr>
            <w:r w:rsidRPr="007A1A07">
              <w:rPr>
                <w:rFonts w:ascii="Arial" w:hAnsi="Arial" w:cs="Arial"/>
                <w:b/>
                <w:bCs/>
                <w:szCs w:val="24"/>
              </w:rPr>
              <w:lastRenderedPageBreak/>
              <w:t>Training Notes:</w:t>
            </w:r>
            <w:r w:rsidR="007A1A07" w:rsidRPr="007A1A07">
              <w:rPr>
                <w:rFonts w:ascii="Arial" w:hAnsi="Arial" w:cs="Arial"/>
                <w:b/>
                <w:bCs/>
                <w:szCs w:val="24"/>
              </w:rPr>
              <w:t xml:space="preserve"> </w:t>
            </w:r>
            <w:r w:rsidR="007A1A07" w:rsidRPr="007A1A07">
              <w:rPr>
                <w:rFonts w:ascii="Arial" w:hAnsi="Arial" w:cs="Arial"/>
                <w:szCs w:val="24"/>
                <w:lang w:val="en-US"/>
              </w:rPr>
              <w:t>In the context of employee engagement, responsiveness refers to the organi</w:t>
            </w:r>
            <w:r w:rsidR="007A1A07" w:rsidRPr="007A1A07">
              <w:rPr>
                <w:rFonts w:ascii="Arial" w:hAnsi="Arial" w:cs="Arial"/>
                <w:szCs w:val="24"/>
                <w:lang w:val="en-US"/>
              </w:rPr>
              <w:t>s</w:t>
            </w:r>
            <w:r w:rsidR="007A1A07" w:rsidRPr="007A1A07">
              <w:rPr>
                <w:rFonts w:ascii="Arial" w:hAnsi="Arial" w:cs="Arial"/>
                <w:szCs w:val="24"/>
                <w:lang w:val="en-US"/>
              </w:rPr>
              <w:t>ation's capacity to handle employee needs, issues, and comments as soon as possible (Priya and Bhoomadevi, 2020). It entails responding to employee queries in a timely manner, providing outlets for problem-solving and decision-making, and taking action to solve problems that impair employee engagement (Priya and Bhoomadevi, 2020). Establishing efficient communication channels, including workers in decision-making processes, and acting on employee input are all ways for organizations to exhibit responsiveness.</w:t>
            </w:r>
          </w:p>
          <w:p w14:paraId="3F1C7D6C" w14:textId="77777777" w:rsidR="007A1A07" w:rsidRPr="007A1A07" w:rsidRDefault="007A1A07" w:rsidP="007A1A07">
            <w:pPr>
              <w:spacing w:after="160" w:line="259" w:lineRule="auto"/>
              <w:rPr>
                <w:rFonts w:ascii="Arial" w:hAnsi="Arial" w:cs="Arial"/>
                <w:szCs w:val="24"/>
              </w:rPr>
            </w:pPr>
          </w:p>
          <w:p w14:paraId="1AE4283C" w14:textId="77777777" w:rsidR="007A1A07" w:rsidRPr="007A1A07" w:rsidRDefault="007A1A07" w:rsidP="007A1A07">
            <w:pPr>
              <w:spacing w:after="160" w:line="259" w:lineRule="auto"/>
              <w:rPr>
                <w:rFonts w:ascii="Arial" w:hAnsi="Arial" w:cs="Arial"/>
                <w:szCs w:val="24"/>
              </w:rPr>
            </w:pPr>
          </w:p>
          <w:p w14:paraId="12BBAF27" w14:textId="77777777" w:rsidR="007A1A07" w:rsidRPr="007A1A07" w:rsidRDefault="007A1A07" w:rsidP="007A1A07">
            <w:pPr>
              <w:rPr>
                <w:rFonts w:ascii="Arial" w:hAnsi="Arial" w:cs="Arial"/>
                <w:szCs w:val="24"/>
              </w:rPr>
            </w:pPr>
          </w:p>
          <w:p w14:paraId="108B72C2" w14:textId="6801E892" w:rsidR="004D0F63" w:rsidRPr="007A1A07" w:rsidRDefault="004D0F63" w:rsidP="00482BF5">
            <w:pPr>
              <w:rPr>
                <w:rFonts w:ascii="Arial" w:hAnsi="Arial" w:cs="Arial"/>
                <w:szCs w:val="24"/>
              </w:rPr>
            </w:pPr>
          </w:p>
          <w:p w14:paraId="50BE34AC" w14:textId="77777777" w:rsidR="004D0F63" w:rsidRPr="007A1A07" w:rsidRDefault="004D0F63" w:rsidP="00482BF5">
            <w:pPr>
              <w:tabs>
                <w:tab w:val="left" w:pos="2880"/>
              </w:tabs>
              <w:rPr>
                <w:rFonts w:ascii="Arial" w:hAnsi="Arial" w:cs="Arial"/>
                <w:szCs w:val="24"/>
              </w:rPr>
            </w:pPr>
            <w:r w:rsidRPr="007A1A07">
              <w:rPr>
                <w:rFonts w:ascii="Arial" w:hAnsi="Arial" w:cs="Arial"/>
                <w:szCs w:val="24"/>
              </w:rPr>
              <w:tab/>
            </w:r>
          </w:p>
        </w:tc>
      </w:tr>
      <w:tr w:rsidR="007A1A07" w:rsidRPr="007A1A07" w14:paraId="609DC2FB" w14:textId="77777777" w:rsidTr="007A1A07">
        <w:tblPrEx>
          <w:jc w:val="left"/>
        </w:tblPrEx>
        <w:trPr>
          <w:trHeight w:val="533"/>
        </w:trPr>
        <w:tc>
          <w:tcPr>
            <w:tcW w:w="9377" w:type="dxa"/>
          </w:tcPr>
          <w:p w14:paraId="52E305EB" w14:textId="77777777" w:rsidR="007A1A07" w:rsidRPr="007A1A07" w:rsidRDefault="007A1A07" w:rsidP="0073095A">
            <w:pPr>
              <w:jc w:val="center"/>
              <w:rPr>
                <w:rFonts w:ascii="Arial" w:hAnsi="Arial" w:cs="Arial"/>
                <w:b/>
                <w:bCs/>
                <w:szCs w:val="24"/>
              </w:rPr>
            </w:pPr>
          </w:p>
          <w:p w14:paraId="6A66E62E" w14:textId="38EF894B" w:rsidR="007A1A07" w:rsidRPr="007A1A07" w:rsidRDefault="007A1A07" w:rsidP="0073095A">
            <w:pPr>
              <w:jc w:val="center"/>
              <w:rPr>
                <w:rFonts w:ascii="Arial" w:hAnsi="Arial" w:cs="Arial"/>
                <w:b/>
                <w:bCs/>
                <w:szCs w:val="24"/>
              </w:rPr>
            </w:pPr>
            <w:r w:rsidRPr="007A1A07">
              <w:rPr>
                <w:rFonts w:ascii="Arial" w:hAnsi="Arial" w:cs="Arial"/>
                <w:noProof/>
                <w:szCs w:val="24"/>
              </w:rPr>
              <w:lastRenderedPageBreak/>
              <w:drawing>
                <wp:inline distT="0" distB="0" distL="0" distR="0" wp14:anchorId="5872D1F8" wp14:editId="47EDFB1F">
                  <wp:extent cx="5715000" cy="4286250"/>
                  <wp:effectExtent l="0" t="0" r="0" b="0"/>
                  <wp:docPr id="3198517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85171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4286250"/>
                          </a:xfrm>
                          <a:prstGeom prst="rect">
                            <a:avLst/>
                          </a:prstGeom>
                        </pic:spPr>
                      </pic:pic>
                    </a:graphicData>
                  </a:graphic>
                </wp:inline>
              </w:drawing>
            </w:r>
          </w:p>
          <w:p w14:paraId="08995C70" w14:textId="77777777" w:rsidR="007A1A07" w:rsidRPr="007A1A07" w:rsidRDefault="007A1A07" w:rsidP="0073095A">
            <w:pPr>
              <w:jc w:val="center"/>
              <w:rPr>
                <w:rFonts w:ascii="Arial" w:hAnsi="Arial" w:cs="Arial"/>
                <w:b/>
                <w:bCs/>
                <w:szCs w:val="24"/>
              </w:rPr>
            </w:pPr>
          </w:p>
          <w:p w14:paraId="7E7BF379" w14:textId="2335B15E" w:rsidR="007A1A07" w:rsidRPr="007A1A07" w:rsidRDefault="007A1A07" w:rsidP="0073095A">
            <w:pPr>
              <w:rPr>
                <w:rFonts w:ascii="Arial" w:hAnsi="Arial" w:cs="Arial"/>
                <w:b/>
                <w:bCs/>
                <w:szCs w:val="24"/>
              </w:rPr>
            </w:pPr>
          </w:p>
          <w:p w14:paraId="74387166" w14:textId="77777777" w:rsidR="007A1A07" w:rsidRPr="007A1A07" w:rsidRDefault="007A1A07" w:rsidP="0073095A">
            <w:pPr>
              <w:jc w:val="center"/>
              <w:rPr>
                <w:rFonts w:ascii="Arial" w:hAnsi="Arial" w:cs="Arial"/>
                <w:b/>
                <w:bCs/>
                <w:szCs w:val="24"/>
              </w:rPr>
            </w:pPr>
          </w:p>
          <w:p w14:paraId="34634D6B" w14:textId="77777777" w:rsidR="007A1A07" w:rsidRPr="007A1A07" w:rsidRDefault="007A1A07" w:rsidP="0073095A">
            <w:pPr>
              <w:jc w:val="center"/>
              <w:rPr>
                <w:rFonts w:ascii="Arial" w:hAnsi="Arial" w:cs="Arial"/>
                <w:b/>
                <w:bCs/>
                <w:szCs w:val="24"/>
              </w:rPr>
            </w:pPr>
          </w:p>
        </w:tc>
      </w:tr>
      <w:tr w:rsidR="007A1A07" w:rsidRPr="007A1A07" w14:paraId="2AC1DE9B" w14:textId="77777777" w:rsidTr="007A1A07">
        <w:tblPrEx>
          <w:jc w:val="left"/>
        </w:tblPrEx>
        <w:trPr>
          <w:trHeight w:val="533"/>
        </w:trPr>
        <w:tc>
          <w:tcPr>
            <w:tcW w:w="9377" w:type="dxa"/>
          </w:tcPr>
          <w:p w14:paraId="76AF9E62" w14:textId="6735E716" w:rsidR="007A1A07" w:rsidRPr="007A1A07" w:rsidRDefault="007A1A07" w:rsidP="007A1A07">
            <w:pPr>
              <w:rPr>
                <w:rFonts w:ascii="Arial" w:hAnsi="Arial" w:cs="Arial"/>
                <w:szCs w:val="24"/>
              </w:rPr>
            </w:pPr>
            <w:r w:rsidRPr="007A1A07">
              <w:rPr>
                <w:rFonts w:ascii="Arial" w:hAnsi="Arial" w:cs="Arial"/>
                <w:b/>
                <w:bCs/>
                <w:szCs w:val="24"/>
              </w:rPr>
              <w:lastRenderedPageBreak/>
              <w:t xml:space="preserve">Training Notes: </w:t>
            </w:r>
            <w:r w:rsidRPr="007A1A07">
              <w:rPr>
                <w:rFonts w:ascii="Arial" w:hAnsi="Arial" w:cs="Arial"/>
                <w:szCs w:val="24"/>
                <w:lang w:val="en-US"/>
              </w:rPr>
              <w:t>I will focus on the best-practice industry examples of the RATER model and link this to Marriott International. On reliability, staff must strive to deliver consistent and reliable service to its customers (Alex and Ondiek, 2014). This may be accomplished via employee engagement techniques that prioritize training and development, ensuring that staff have the skills and knowledge required to continuously provide high-quality service. Secondly, on assurance, staff should instill trust and confidence in their guests (Priya and Bhoomadevi, 2020). Employee engagement tactics that emphasize clear communication, empowerment, and appreciation may help boost employee confidence. When staff feel confident and encouraged, they can express that confidence to visitors.</w:t>
            </w:r>
          </w:p>
          <w:p w14:paraId="4A5BFECD" w14:textId="77777777" w:rsidR="007A1A07" w:rsidRPr="007A1A07" w:rsidRDefault="007A1A07" w:rsidP="007A1A07">
            <w:pPr>
              <w:spacing w:after="160" w:line="259" w:lineRule="auto"/>
              <w:rPr>
                <w:rFonts w:ascii="Arial" w:hAnsi="Arial" w:cs="Arial"/>
                <w:szCs w:val="24"/>
                <w:lang w:val="en-US"/>
              </w:rPr>
            </w:pPr>
            <w:r w:rsidRPr="007A1A07">
              <w:rPr>
                <w:rFonts w:ascii="Arial" w:hAnsi="Arial" w:cs="Arial"/>
                <w:szCs w:val="24"/>
                <w:lang w:val="en-US"/>
              </w:rPr>
              <w:t xml:space="preserve">Under tangibles, the hotel must understand the value of tangible evidence and facilities in providing a better service experience. Employee engagement tactics might include ensuring that workers have access to the resources, tools, and equipment they need to do their tasks well (Alex and Ondiek, 2014). Investments in technology, infrastructure, and employee workspaces are examples of this. On empathy, the hotel should strive to understand and meet the needs of its customers by demonstrating empathy and care (Priya and Bhoomadevi, 2020). Employee engagement initiatives that promote active listening, empathy training, and the creation of channels for workers to share feedback and recommendations may help to develop a culture of empathy. Employees are more inclined to sympathize with visitors when they feel heard and respected. Finally, on responsiveness, to match visitor expectations, there is a need to prioritize timely and fast service. Employee engagement initiatives may </w:t>
            </w:r>
            <w:r w:rsidRPr="007A1A07">
              <w:rPr>
                <w:rFonts w:ascii="Arial" w:hAnsi="Arial" w:cs="Arial"/>
                <w:szCs w:val="24"/>
                <w:lang w:val="en-US"/>
              </w:rPr>
              <w:lastRenderedPageBreak/>
              <w:t>emphasize agility and responsiveness by encouraging staff to be proactive, adaptive, and rapid in meeting the demands of guests. This might include enabling staff to make choices and take action to quickly fix difficulties.</w:t>
            </w:r>
          </w:p>
          <w:p w14:paraId="4693FDA6" w14:textId="77777777" w:rsidR="007A1A07" w:rsidRPr="007A1A07" w:rsidRDefault="007A1A07" w:rsidP="007A1A07">
            <w:pPr>
              <w:spacing w:after="160" w:line="259" w:lineRule="auto"/>
              <w:rPr>
                <w:rFonts w:ascii="Arial" w:hAnsi="Arial" w:cs="Arial"/>
                <w:szCs w:val="24"/>
              </w:rPr>
            </w:pPr>
          </w:p>
          <w:p w14:paraId="7782C631" w14:textId="5E70F8F6" w:rsidR="007A1A07" w:rsidRPr="007A1A07" w:rsidRDefault="007A1A07" w:rsidP="007A1A07">
            <w:pPr>
              <w:rPr>
                <w:rFonts w:ascii="Arial" w:hAnsi="Arial" w:cs="Arial"/>
                <w:b/>
                <w:bCs/>
                <w:szCs w:val="24"/>
              </w:rPr>
            </w:pPr>
          </w:p>
          <w:p w14:paraId="015D689B" w14:textId="77777777" w:rsidR="007A1A07" w:rsidRPr="007A1A07" w:rsidRDefault="007A1A07" w:rsidP="007A1A07">
            <w:pPr>
              <w:spacing w:after="160" w:line="259" w:lineRule="auto"/>
              <w:rPr>
                <w:rFonts w:ascii="Arial" w:hAnsi="Arial" w:cs="Arial"/>
                <w:szCs w:val="24"/>
              </w:rPr>
            </w:pPr>
          </w:p>
          <w:p w14:paraId="1F4E1178" w14:textId="464AD936" w:rsidR="007A1A07" w:rsidRPr="007A1A07" w:rsidRDefault="007A1A07" w:rsidP="0073095A">
            <w:pPr>
              <w:spacing w:after="160" w:line="259" w:lineRule="auto"/>
              <w:rPr>
                <w:rFonts w:ascii="Arial" w:hAnsi="Arial" w:cs="Arial"/>
                <w:szCs w:val="24"/>
                <w:lang w:val="en-US"/>
              </w:rPr>
            </w:pPr>
          </w:p>
          <w:p w14:paraId="1100ECDB" w14:textId="77777777" w:rsidR="007A1A07" w:rsidRPr="007A1A07" w:rsidRDefault="007A1A07" w:rsidP="0073095A">
            <w:pPr>
              <w:spacing w:after="160" w:line="259" w:lineRule="auto"/>
              <w:rPr>
                <w:rFonts w:ascii="Arial" w:hAnsi="Arial" w:cs="Arial"/>
                <w:szCs w:val="24"/>
              </w:rPr>
            </w:pPr>
          </w:p>
          <w:p w14:paraId="6B8B533D" w14:textId="77777777" w:rsidR="007A1A07" w:rsidRPr="007A1A07" w:rsidRDefault="007A1A07" w:rsidP="0073095A">
            <w:pPr>
              <w:spacing w:after="160" w:line="259" w:lineRule="auto"/>
              <w:rPr>
                <w:rFonts w:ascii="Arial" w:hAnsi="Arial" w:cs="Arial"/>
                <w:szCs w:val="24"/>
              </w:rPr>
            </w:pPr>
          </w:p>
          <w:p w14:paraId="5B054884" w14:textId="77777777" w:rsidR="007A1A07" w:rsidRPr="007A1A07" w:rsidRDefault="007A1A07" w:rsidP="0073095A">
            <w:pPr>
              <w:rPr>
                <w:rFonts w:ascii="Arial" w:hAnsi="Arial" w:cs="Arial"/>
                <w:szCs w:val="24"/>
              </w:rPr>
            </w:pPr>
          </w:p>
          <w:p w14:paraId="74BBC572" w14:textId="77777777" w:rsidR="007A1A07" w:rsidRPr="007A1A07" w:rsidRDefault="007A1A07" w:rsidP="0073095A">
            <w:pPr>
              <w:rPr>
                <w:rFonts w:ascii="Arial" w:hAnsi="Arial" w:cs="Arial"/>
                <w:szCs w:val="24"/>
              </w:rPr>
            </w:pPr>
          </w:p>
          <w:p w14:paraId="629289EB" w14:textId="77777777" w:rsidR="007A1A07" w:rsidRPr="007A1A07" w:rsidRDefault="007A1A07" w:rsidP="0073095A">
            <w:pPr>
              <w:tabs>
                <w:tab w:val="left" w:pos="2880"/>
              </w:tabs>
              <w:rPr>
                <w:rFonts w:ascii="Arial" w:hAnsi="Arial" w:cs="Arial"/>
                <w:szCs w:val="24"/>
              </w:rPr>
            </w:pPr>
            <w:r w:rsidRPr="007A1A07">
              <w:rPr>
                <w:rFonts w:ascii="Arial" w:hAnsi="Arial" w:cs="Arial"/>
                <w:szCs w:val="24"/>
              </w:rPr>
              <w:tab/>
            </w:r>
          </w:p>
        </w:tc>
      </w:tr>
    </w:tbl>
    <w:p w14:paraId="3EF3EC49" w14:textId="32EAC2A0" w:rsidR="00330917" w:rsidRPr="007A1A07" w:rsidRDefault="00330917" w:rsidP="00977466">
      <w:pPr>
        <w:rPr>
          <w:rFonts w:ascii="Arial" w:hAnsi="Arial" w:cs="Arial"/>
          <w:b/>
          <w:bCs/>
          <w:szCs w:val="24"/>
        </w:rPr>
      </w:pPr>
    </w:p>
    <w:p w14:paraId="73393469" w14:textId="0BAEF6F6" w:rsidR="005F689A" w:rsidRPr="007A1A07" w:rsidRDefault="005F689A" w:rsidP="00977466">
      <w:pPr>
        <w:rPr>
          <w:rFonts w:ascii="Arial" w:hAnsi="Arial" w:cs="Arial"/>
          <w:b/>
          <w:bCs/>
          <w:szCs w:val="24"/>
        </w:rPr>
      </w:pPr>
    </w:p>
    <w:p w14:paraId="5244EB52" w14:textId="77777777" w:rsidR="006B6681" w:rsidRPr="007A1A07" w:rsidRDefault="006B6681" w:rsidP="00977466">
      <w:pPr>
        <w:rPr>
          <w:rFonts w:ascii="Arial" w:hAnsi="Arial" w:cs="Arial"/>
          <w:b/>
          <w:bCs/>
          <w:szCs w:val="24"/>
        </w:rPr>
      </w:pPr>
    </w:p>
    <w:p w14:paraId="0975A17E" w14:textId="77777777" w:rsidR="00B0725C" w:rsidRPr="007A1A07" w:rsidRDefault="00B0725C" w:rsidP="00977466">
      <w:pPr>
        <w:rPr>
          <w:rFonts w:ascii="Arial" w:hAnsi="Arial" w:cs="Arial"/>
          <w:b/>
          <w:bCs/>
          <w:szCs w:val="24"/>
        </w:rPr>
      </w:pPr>
    </w:p>
    <w:p w14:paraId="68608844" w14:textId="4667ED6A" w:rsidR="005F689A" w:rsidRPr="007A1A07" w:rsidRDefault="005F689A" w:rsidP="005F689A">
      <w:pPr>
        <w:pStyle w:val="Heading1"/>
        <w:rPr>
          <w:rFonts w:ascii="Arial" w:hAnsi="Arial" w:cs="Arial"/>
          <w:sz w:val="24"/>
          <w:szCs w:val="24"/>
        </w:rPr>
      </w:pPr>
      <w:r w:rsidRPr="007A1A07">
        <w:rPr>
          <w:rFonts w:ascii="Arial" w:hAnsi="Arial" w:cs="Arial"/>
          <w:sz w:val="24"/>
          <w:szCs w:val="24"/>
        </w:rPr>
        <w:t>References</w:t>
      </w:r>
    </w:p>
    <w:p w14:paraId="4BEE7B01"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Alex, O.T. and Ondiek, A.B., 2014. Applicability of SERVQUAL/rater model in assessment of service quality among local authorities in Kenya. </w:t>
      </w:r>
      <w:r w:rsidRPr="007A1A07">
        <w:rPr>
          <w:rFonts w:ascii="Arial" w:hAnsi="Arial" w:cs="Arial"/>
          <w:i/>
          <w:iCs/>
          <w:sz w:val="24"/>
          <w:szCs w:val="24"/>
        </w:rPr>
        <w:t>European Journal of Business and Management</w:t>
      </w:r>
      <w:r w:rsidRPr="007A1A07">
        <w:rPr>
          <w:rFonts w:ascii="Arial" w:hAnsi="Arial" w:cs="Arial"/>
          <w:sz w:val="24"/>
          <w:szCs w:val="24"/>
        </w:rPr>
        <w:t>, </w:t>
      </w:r>
      <w:r w:rsidRPr="007A1A07">
        <w:rPr>
          <w:rFonts w:ascii="Arial" w:hAnsi="Arial" w:cs="Arial"/>
          <w:i/>
          <w:iCs/>
          <w:sz w:val="24"/>
          <w:szCs w:val="24"/>
        </w:rPr>
        <w:t>7</w:t>
      </w:r>
      <w:r w:rsidRPr="007A1A07">
        <w:rPr>
          <w:rFonts w:ascii="Arial" w:hAnsi="Arial" w:cs="Arial"/>
          <w:sz w:val="24"/>
          <w:szCs w:val="24"/>
        </w:rPr>
        <w:t xml:space="preserve">(15), </w:t>
      </w:r>
      <w:r w:rsidRPr="007A1A07">
        <w:rPr>
          <w:rFonts w:ascii="Arial" w:hAnsi="Arial" w:cs="Arial"/>
          <w:sz w:val="24"/>
          <w:szCs w:val="24"/>
        </w:rPr>
        <w:tab/>
        <w:t>pp.45-53.</w:t>
      </w:r>
    </w:p>
    <w:p w14:paraId="16F1B68C"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Alex, O.T. and Ondiek, A.B., 2014. Applicability of SERVQUAL/rater model in assessment of service quality among local authorities in Kenya. </w:t>
      </w:r>
      <w:r w:rsidRPr="007A1A07">
        <w:rPr>
          <w:rFonts w:ascii="Arial" w:hAnsi="Arial" w:cs="Arial"/>
          <w:i/>
          <w:iCs/>
          <w:sz w:val="24"/>
          <w:szCs w:val="24"/>
        </w:rPr>
        <w:t>European Journal of Business and Management</w:t>
      </w:r>
      <w:r w:rsidRPr="007A1A07">
        <w:rPr>
          <w:rFonts w:ascii="Arial" w:hAnsi="Arial" w:cs="Arial"/>
          <w:sz w:val="24"/>
          <w:szCs w:val="24"/>
        </w:rPr>
        <w:t>, </w:t>
      </w:r>
      <w:r w:rsidRPr="007A1A07">
        <w:rPr>
          <w:rFonts w:ascii="Arial" w:hAnsi="Arial" w:cs="Arial"/>
          <w:i/>
          <w:iCs/>
          <w:sz w:val="24"/>
          <w:szCs w:val="24"/>
        </w:rPr>
        <w:t>7</w:t>
      </w:r>
      <w:r w:rsidRPr="007A1A07">
        <w:rPr>
          <w:rFonts w:ascii="Arial" w:hAnsi="Arial" w:cs="Arial"/>
          <w:sz w:val="24"/>
          <w:szCs w:val="24"/>
        </w:rPr>
        <w:t xml:space="preserve">(15), </w:t>
      </w:r>
      <w:r w:rsidRPr="007A1A07">
        <w:rPr>
          <w:rFonts w:ascii="Arial" w:hAnsi="Arial" w:cs="Arial"/>
          <w:sz w:val="24"/>
          <w:szCs w:val="24"/>
        </w:rPr>
        <w:tab/>
        <w:t>pp.45-53.</w:t>
      </w:r>
    </w:p>
    <w:p w14:paraId="51F4E2E3"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Alrawadieh, Z. and Law, R., 2019. Determinants of hotel guests’ satisfaction from the perspective of online hotel reviewers. </w:t>
      </w:r>
      <w:r w:rsidRPr="007A1A07">
        <w:rPr>
          <w:rFonts w:ascii="Arial" w:hAnsi="Arial" w:cs="Arial"/>
          <w:i/>
          <w:iCs/>
          <w:sz w:val="24"/>
          <w:szCs w:val="24"/>
        </w:rPr>
        <w:t>International Journal of Culture, Tourism and Hospitality Research</w:t>
      </w:r>
      <w:r w:rsidRPr="007A1A07">
        <w:rPr>
          <w:rFonts w:ascii="Arial" w:hAnsi="Arial" w:cs="Arial"/>
          <w:sz w:val="24"/>
          <w:szCs w:val="24"/>
        </w:rPr>
        <w:t>.</w:t>
      </w:r>
    </w:p>
    <w:p w14:paraId="3AB109FD"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 xml:space="preserve">Fallon, M. and Rutherford, D. (2010). Hotel Management and Operations. London: Pearson. </w:t>
      </w:r>
    </w:p>
    <w:p w14:paraId="34D8FB7D"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Fernandes, T. and Fernandes, F., 2018. Sharing dissatisfaction online: analyzing the nature and predictors of hotel guests negative reviews. </w:t>
      </w:r>
      <w:r w:rsidRPr="007A1A07">
        <w:rPr>
          <w:rFonts w:ascii="Arial" w:hAnsi="Arial" w:cs="Arial"/>
          <w:i/>
          <w:iCs/>
          <w:sz w:val="24"/>
          <w:szCs w:val="24"/>
        </w:rPr>
        <w:t>Journal of Hospitality Marketing &amp; Management</w:t>
      </w:r>
      <w:r w:rsidRPr="007A1A07">
        <w:rPr>
          <w:rFonts w:ascii="Arial" w:hAnsi="Arial" w:cs="Arial"/>
          <w:sz w:val="24"/>
          <w:szCs w:val="24"/>
        </w:rPr>
        <w:t>, </w:t>
      </w:r>
      <w:r w:rsidRPr="007A1A07">
        <w:rPr>
          <w:rFonts w:ascii="Arial" w:hAnsi="Arial" w:cs="Arial"/>
          <w:i/>
          <w:iCs/>
          <w:sz w:val="24"/>
          <w:szCs w:val="24"/>
        </w:rPr>
        <w:t>27</w:t>
      </w:r>
      <w:r w:rsidRPr="007A1A07">
        <w:rPr>
          <w:rFonts w:ascii="Arial" w:hAnsi="Arial" w:cs="Arial"/>
          <w:sz w:val="24"/>
          <w:szCs w:val="24"/>
        </w:rPr>
        <w:t>(2), pp.127-150.</w:t>
      </w:r>
    </w:p>
    <w:p w14:paraId="0334B651"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 xml:space="preserve">Jones, T. (2010) Professional Management of Housekeeping Operations. London: Wiley. </w:t>
      </w:r>
    </w:p>
    <w:p w14:paraId="1842F4FB"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Kuhzady, S. and Ghasemi, V., 2019. Factors influencing customers' satisfaction and dissatisfaction with hotels: A text-mining approach. </w:t>
      </w:r>
      <w:r w:rsidRPr="007A1A07">
        <w:rPr>
          <w:rFonts w:ascii="Arial" w:hAnsi="Arial" w:cs="Arial"/>
          <w:i/>
          <w:iCs/>
          <w:sz w:val="24"/>
          <w:szCs w:val="24"/>
        </w:rPr>
        <w:t>Tourism Analysis</w:t>
      </w:r>
      <w:r w:rsidRPr="007A1A07">
        <w:rPr>
          <w:rFonts w:ascii="Arial" w:hAnsi="Arial" w:cs="Arial"/>
          <w:sz w:val="24"/>
          <w:szCs w:val="24"/>
        </w:rPr>
        <w:t>, </w:t>
      </w:r>
      <w:r w:rsidRPr="007A1A07">
        <w:rPr>
          <w:rFonts w:ascii="Arial" w:hAnsi="Arial" w:cs="Arial"/>
          <w:i/>
          <w:iCs/>
          <w:sz w:val="24"/>
          <w:szCs w:val="24"/>
        </w:rPr>
        <w:t>24</w:t>
      </w:r>
      <w:r w:rsidRPr="007A1A07">
        <w:rPr>
          <w:rFonts w:ascii="Arial" w:hAnsi="Arial" w:cs="Arial"/>
          <w:sz w:val="24"/>
          <w:szCs w:val="24"/>
        </w:rPr>
        <w:t>(1), pp.69-79.</w:t>
      </w:r>
    </w:p>
    <w:p w14:paraId="5BBCF376"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Li, H., Liu, Y., Tan, C.W. and Hu, F., 2020. Comprehending customer satisfaction with hotels: Data analysis of consumer-generated reviews. </w:t>
      </w:r>
      <w:r w:rsidRPr="007A1A07">
        <w:rPr>
          <w:rFonts w:ascii="Arial" w:hAnsi="Arial" w:cs="Arial"/>
          <w:i/>
          <w:iCs/>
          <w:sz w:val="24"/>
          <w:szCs w:val="24"/>
        </w:rPr>
        <w:t xml:space="preserve">International Journal of Contemporary Hospitality </w:t>
      </w:r>
      <w:r w:rsidRPr="007A1A07">
        <w:rPr>
          <w:rFonts w:ascii="Arial" w:hAnsi="Arial" w:cs="Arial"/>
          <w:i/>
          <w:iCs/>
          <w:sz w:val="24"/>
          <w:szCs w:val="24"/>
        </w:rPr>
        <w:tab/>
        <w:t>Management</w:t>
      </w:r>
      <w:r w:rsidRPr="007A1A07">
        <w:rPr>
          <w:rFonts w:ascii="Arial" w:hAnsi="Arial" w:cs="Arial"/>
          <w:sz w:val="24"/>
          <w:szCs w:val="24"/>
        </w:rPr>
        <w:t>, </w:t>
      </w:r>
      <w:r w:rsidRPr="007A1A07">
        <w:rPr>
          <w:rFonts w:ascii="Arial" w:hAnsi="Arial" w:cs="Arial"/>
          <w:i/>
          <w:iCs/>
          <w:sz w:val="24"/>
          <w:szCs w:val="24"/>
        </w:rPr>
        <w:t>32</w:t>
      </w:r>
      <w:r w:rsidRPr="007A1A07">
        <w:rPr>
          <w:rFonts w:ascii="Arial" w:hAnsi="Arial" w:cs="Arial"/>
          <w:sz w:val="24"/>
          <w:szCs w:val="24"/>
        </w:rPr>
        <w:t>(5), pp.1713-1735.</w:t>
      </w:r>
    </w:p>
    <w:p w14:paraId="7AD4E223"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Priya, K.N. and Bhoomadevi, A., 2020. RATER MODEL: AN ASSESSMENT AMONG HEALTH INSURANCE PATIENTS. </w:t>
      </w:r>
      <w:r w:rsidRPr="007A1A07">
        <w:rPr>
          <w:rFonts w:ascii="Arial" w:hAnsi="Arial" w:cs="Arial"/>
          <w:i/>
          <w:iCs/>
          <w:sz w:val="24"/>
          <w:szCs w:val="24"/>
        </w:rPr>
        <w:t>International Journal of Management (IJM)</w:t>
      </w:r>
      <w:r w:rsidRPr="007A1A07">
        <w:rPr>
          <w:rFonts w:ascii="Arial" w:hAnsi="Arial" w:cs="Arial"/>
          <w:sz w:val="24"/>
          <w:szCs w:val="24"/>
        </w:rPr>
        <w:t>, </w:t>
      </w:r>
      <w:r w:rsidRPr="007A1A07">
        <w:rPr>
          <w:rFonts w:ascii="Arial" w:hAnsi="Arial" w:cs="Arial"/>
          <w:i/>
          <w:iCs/>
          <w:sz w:val="24"/>
          <w:szCs w:val="24"/>
        </w:rPr>
        <w:t>11</w:t>
      </w:r>
      <w:r w:rsidRPr="007A1A07">
        <w:rPr>
          <w:rFonts w:ascii="Arial" w:hAnsi="Arial" w:cs="Arial"/>
          <w:sz w:val="24"/>
          <w:szCs w:val="24"/>
        </w:rPr>
        <w:t>(12).</w:t>
      </w:r>
    </w:p>
    <w:p w14:paraId="53F4449C"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lastRenderedPageBreak/>
        <w:t>Shahzadi, M., Malik, S.A., Ahmad, M. and Shabbir, A., 2018. Perceptions of fine dining restaurants in Pakistan: What influences customer satisfaction and behavioral intentions?. </w:t>
      </w:r>
      <w:r w:rsidRPr="007A1A07">
        <w:rPr>
          <w:rFonts w:ascii="Arial" w:hAnsi="Arial" w:cs="Arial"/>
          <w:i/>
          <w:iCs/>
          <w:sz w:val="24"/>
          <w:szCs w:val="24"/>
        </w:rPr>
        <w:t xml:space="preserve">International Journal </w:t>
      </w:r>
      <w:r w:rsidRPr="007A1A07">
        <w:rPr>
          <w:rFonts w:ascii="Arial" w:hAnsi="Arial" w:cs="Arial"/>
          <w:i/>
          <w:iCs/>
          <w:sz w:val="24"/>
          <w:szCs w:val="24"/>
        </w:rPr>
        <w:tab/>
        <w:t>of Quality &amp; Reliability Management</w:t>
      </w:r>
      <w:r w:rsidRPr="007A1A07">
        <w:rPr>
          <w:rFonts w:ascii="Arial" w:hAnsi="Arial" w:cs="Arial"/>
          <w:sz w:val="24"/>
          <w:szCs w:val="24"/>
        </w:rPr>
        <w:t>.</w:t>
      </w:r>
    </w:p>
    <w:p w14:paraId="5CF90417"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Song, Y., Liu, K., Guo, L., Yang, Z. and Jin, M., 2022. Does hotel customer satisfaction change during the COVID-19? A perspective from online reviews. </w:t>
      </w:r>
      <w:r w:rsidRPr="007A1A07">
        <w:rPr>
          <w:rFonts w:ascii="Arial" w:hAnsi="Arial" w:cs="Arial"/>
          <w:i/>
          <w:iCs/>
          <w:sz w:val="24"/>
          <w:szCs w:val="24"/>
        </w:rPr>
        <w:t>Journal of Hospitality and Tourism Management</w:t>
      </w:r>
      <w:r w:rsidRPr="007A1A07">
        <w:rPr>
          <w:rFonts w:ascii="Arial" w:hAnsi="Arial" w:cs="Arial"/>
          <w:sz w:val="24"/>
          <w:szCs w:val="24"/>
        </w:rPr>
        <w:t>, </w:t>
      </w:r>
      <w:r w:rsidRPr="007A1A07">
        <w:rPr>
          <w:rFonts w:ascii="Arial" w:hAnsi="Arial" w:cs="Arial"/>
          <w:i/>
          <w:iCs/>
          <w:sz w:val="24"/>
          <w:szCs w:val="24"/>
        </w:rPr>
        <w:t>51</w:t>
      </w:r>
      <w:r w:rsidRPr="007A1A07">
        <w:rPr>
          <w:rFonts w:ascii="Arial" w:hAnsi="Arial" w:cs="Arial"/>
          <w:sz w:val="24"/>
          <w:szCs w:val="24"/>
        </w:rPr>
        <w:t>, pp.132-138.</w:t>
      </w:r>
    </w:p>
    <w:p w14:paraId="581EC404" w14:textId="77777777" w:rsidR="007A1A07" w:rsidRPr="007A1A07" w:rsidRDefault="007A1A07" w:rsidP="007A1A07">
      <w:pPr>
        <w:pStyle w:val="ListParagraph"/>
        <w:numPr>
          <w:ilvl w:val="0"/>
          <w:numId w:val="4"/>
        </w:numPr>
        <w:jc w:val="both"/>
        <w:rPr>
          <w:rFonts w:ascii="Arial" w:hAnsi="Arial" w:cs="Arial"/>
          <w:sz w:val="24"/>
          <w:szCs w:val="24"/>
        </w:rPr>
      </w:pPr>
      <w:r w:rsidRPr="007A1A07">
        <w:rPr>
          <w:rFonts w:ascii="Arial" w:hAnsi="Arial" w:cs="Arial"/>
          <w:sz w:val="24"/>
          <w:szCs w:val="24"/>
        </w:rPr>
        <w:t xml:space="preserve">Torres, E.N., Milman, A. and Park, S., 2018. Delighted or outraged? Uncovering key drivers of </w:t>
      </w:r>
      <w:r w:rsidRPr="007A1A07">
        <w:rPr>
          <w:rFonts w:ascii="Arial" w:hAnsi="Arial" w:cs="Arial"/>
          <w:sz w:val="24"/>
          <w:szCs w:val="24"/>
        </w:rPr>
        <w:tab/>
        <w:t>exceedingly positive and negative theme park guest experiences. </w:t>
      </w:r>
      <w:r w:rsidRPr="007A1A07">
        <w:rPr>
          <w:rFonts w:ascii="Arial" w:hAnsi="Arial" w:cs="Arial"/>
          <w:i/>
          <w:iCs/>
          <w:sz w:val="24"/>
          <w:szCs w:val="24"/>
        </w:rPr>
        <w:t>Journal of Hospitality and Tourism Insights</w:t>
      </w:r>
      <w:r w:rsidRPr="007A1A07">
        <w:rPr>
          <w:rFonts w:ascii="Arial" w:hAnsi="Arial" w:cs="Arial"/>
          <w:sz w:val="24"/>
          <w:szCs w:val="24"/>
        </w:rPr>
        <w:t>, </w:t>
      </w:r>
      <w:r w:rsidRPr="007A1A07">
        <w:rPr>
          <w:rFonts w:ascii="Arial" w:hAnsi="Arial" w:cs="Arial"/>
          <w:i/>
          <w:iCs/>
          <w:sz w:val="24"/>
          <w:szCs w:val="24"/>
        </w:rPr>
        <w:t>1</w:t>
      </w:r>
      <w:r w:rsidRPr="007A1A07">
        <w:rPr>
          <w:rFonts w:ascii="Arial" w:hAnsi="Arial" w:cs="Arial"/>
          <w:sz w:val="24"/>
          <w:szCs w:val="24"/>
        </w:rPr>
        <w:t>(1), pp.65-85.</w:t>
      </w:r>
    </w:p>
    <w:p w14:paraId="737211EA" w14:textId="77777777" w:rsidR="007A1A07" w:rsidRPr="007A1A07" w:rsidRDefault="007A1A07" w:rsidP="007A1A07"/>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3098E" w14:textId="77777777" w:rsidR="001D4A68" w:rsidRDefault="001D4A68" w:rsidP="004D0F63">
      <w:pPr>
        <w:spacing w:after="0" w:line="240" w:lineRule="auto"/>
      </w:pPr>
      <w:r>
        <w:separator/>
      </w:r>
    </w:p>
  </w:endnote>
  <w:endnote w:type="continuationSeparator" w:id="0">
    <w:p w14:paraId="7C18A51E" w14:textId="77777777" w:rsidR="001D4A68" w:rsidRDefault="001D4A6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45C15" w14:textId="77777777" w:rsidR="001D4A68" w:rsidRDefault="001D4A68" w:rsidP="004D0F63">
      <w:pPr>
        <w:spacing w:after="0" w:line="240" w:lineRule="auto"/>
      </w:pPr>
      <w:r>
        <w:separator/>
      </w:r>
    </w:p>
  </w:footnote>
  <w:footnote w:type="continuationSeparator" w:id="0">
    <w:p w14:paraId="63C987F1" w14:textId="77777777" w:rsidR="001D4A68" w:rsidRDefault="001D4A6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026E0"/>
    <w:multiLevelType w:val="hybridMultilevel"/>
    <w:tmpl w:val="294E1916"/>
    <w:lvl w:ilvl="0" w:tplc="D332CBE8">
      <w:start w:val="1"/>
      <w:numFmt w:val="bullet"/>
      <w:lvlText w:val=""/>
      <w:lvlJc w:val="left"/>
      <w:pPr>
        <w:tabs>
          <w:tab w:val="num" w:pos="720"/>
        </w:tabs>
        <w:ind w:left="720" w:hanging="360"/>
      </w:pPr>
      <w:rPr>
        <w:rFonts w:ascii="Wingdings" w:hAnsi="Wingdings" w:hint="default"/>
      </w:rPr>
    </w:lvl>
    <w:lvl w:ilvl="1" w:tplc="05DE54B6" w:tentative="1">
      <w:start w:val="1"/>
      <w:numFmt w:val="bullet"/>
      <w:lvlText w:val=""/>
      <w:lvlJc w:val="left"/>
      <w:pPr>
        <w:tabs>
          <w:tab w:val="num" w:pos="1440"/>
        </w:tabs>
        <w:ind w:left="1440" w:hanging="360"/>
      </w:pPr>
      <w:rPr>
        <w:rFonts w:ascii="Wingdings" w:hAnsi="Wingdings" w:hint="default"/>
      </w:rPr>
    </w:lvl>
    <w:lvl w:ilvl="2" w:tplc="33640F5A" w:tentative="1">
      <w:start w:val="1"/>
      <w:numFmt w:val="bullet"/>
      <w:lvlText w:val=""/>
      <w:lvlJc w:val="left"/>
      <w:pPr>
        <w:tabs>
          <w:tab w:val="num" w:pos="2160"/>
        </w:tabs>
        <w:ind w:left="2160" w:hanging="360"/>
      </w:pPr>
      <w:rPr>
        <w:rFonts w:ascii="Wingdings" w:hAnsi="Wingdings" w:hint="default"/>
      </w:rPr>
    </w:lvl>
    <w:lvl w:ilvl="3" w:tplc="728CF264" w:tentative="1">
      <w:start w:val="1"/>
      <w:numFmt w:val="bullet"/>
      <w:lvlText w:val=""/>
      <w:lvlJc w:val="left"/>
      <w:pPr>
        <w:tabs>
          <w:tab w:val="num" w:pos="2880"/>
        </w:tabs>
        <w:ind w:left="2880" w:hanging="360"/>
      </w:pPr>
      <w:rPr>
        <w:rFonts w:ascii="Wingdings" w:hAnsi="Wingdings" w:hint="default"/>
      </w:rPr>
    </w:lvl>
    <w:lvl w:ilvl="4" w:tplc="A9D02BD4" w:tentative="1">
      <w:start w:val="1"/>
      <w:numFmt w:val="bullet"/>
      <w:lvlText w:val=""/>
      <w:lvlJc w:val="left"/>
      <w:pPr>
        <w:tabs>
          <w:tab w:val="num" w:pos="3600"/>
        </w:tabs>
        <w:ind w:left="3600" w:hanging="360"/>
      </w:pPr>
      <w:rPr>
        <w:rFonts w:ascii="Wingdings" w:hAnsi="Wingdings" w:hint="default"/>
      </w:rPr>
    </w:lvl>
    <w:lvl w:ilvl="5" w:tplc="F0720256" w:tentative="1">
      <w:start w:val="1"/>
      <w:numFmt w:val="bullet"/>
      <w:lvlText w:val=""/>
      <w:lvlJc w:val="left"/>
      <w:pPr>
        <w:tabs>
          <w:tab w:val="num" w:pos="4320"/>
        </w:tabs>
        <w:ind w:left="4320" w:hanging="360"/>
      </w:pPr>
      <w:rPr>
        <w:rFonts w:ascii="Wingdings" w:hAnsi="Wingdings" w:hint="default"/>
      </w:rPr>
    </w:lvl>
    <w:lvl w:ilvl="6" w:tplc="1CBEEB4A" w:tentative="1">
      <w:start w:val="1"/>
      <w:numFmt w:val="bullet"/>
      <w:lvlText w:val=""/>
      <w:lvlJc w:val="left"/>
      <w:pPr>
        <w:tabs>
          <w:tab w:val="num" w:pos="5040"/>
        </w:tabs>
        <w:ind w:left="5040" w:hanging="360"/>
      </w:pPr>
      <w:rPr>
        <w:rFonts w:ascii="Wingdings" w:hAnsi="Wingdings" w:hint="default"/>
      </w:rPr>
    </w:lvl>
    <w:lvl w:ilvl="7" w:tplc="3404D158" w:tentative="1">
      <w:start w:val="1"/>
      <w:numFmt w:val="bullet"/>
      <w:lvlText w:val=""/>
      <w:lvlJc w:val="left"/>
      <w:pPr>
        <w:tabs>
          <w:tab w:val="num" w:pos="5760"/>
        </w:tabs>
        <w:ind w:left="5760" w:hanging="360"/>
      </w:pPr>
      <w:rPr>
        <w:rFonts w:ascii="Wingdings" w:hAnsi="Wingdings" w:hint="default"/>
      </w:rPr>
    </w:lvl>
    <w:lvl w:ilvl="8" w:tplc="B10EFE4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A66156"/>
    <w:multiLevelType w:val="hybridMultilevel"/>
    <w:tmpl w:val="B1F48E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076244536">
    <w:abstractNumId w:val="1"/>
  </w:num>
  <w:num w:numId="2" w16cid:durableId="1986470946">
    <w:abstractNumId w:val="2"/>
  </w:num>
  <w:num w:numId="3" w16cid:durableId="1671131319">
    <w:abstractNumId w:val="0"/>
  </w:num>
  <w:num w:numId="4" w16cid:durableId="13566928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0202"/>
    <w:rsid w:val="00137075"/>
    <w:rsid w:val="001749FD"/>
    <w:rsid w:val="001D4A68"/>
    <w:rsid w:val="002214FE"/>
    <w:rsid w:val="00330917"/>
    <w:rsid w:val="00357851"/>
    <w:rsid w:val="003E698F"/>
    <w:rsid w:val="0045538B"/>
    <w:rsid w:val="004D0F63"/>
    <w:rsid w:val="00592A7E"/>
    <w:rsid w:val="005F689A"/>
    <w:rsid w:val="006B6681"/>
    <w:rsid w:val="007A1A07"/>
    <w:rsid w:val="0086599B"/>
    <w:rsid w:val="00977466"/>
    <w:rsid w:val="009D31CA"/>
    <w:rsid w:val="00B0725C"/>
    <w:rsid w:val="00CD26B9"/>
    <w:rsid w:val="00D879FA"/>
    <w:rsid w:val="00DD278B"/>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DD278B"/>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56229">
      <w:bodyDiv w:val="1"/>
      <w:marLeft w:val="0"/>
      <w:marRight w:val="0"/>
      <w:marTop w:val="0"/>
      <w:marBottom w:val="0"/>
      <w:divBdr>
        <w:top w:val="none" w:sz="0" w:space="0" w:color="auto"/>
        <w:left w:val="none" w:sz="0" w:space="0" w:color="auto"/>
        <w:bottom w:val="none" w:sz="0" w:space="0" w:color="auto"/>
        <w:right w:val="none" w:sz="0" w:space="0" w:color="auto"/>
      </w:divBdr>
    </w:div>
    <w:div w:id="409424823">
      <w:bodyDiv w:val="1"/>
      <w:marLeft w:val="0"/>
      <w:marRight w:val="0"/>
      <w:marTop w:val="0"/>
      <w:marBottom w:val="0"/>
      <w:divBdr>
        <w:top w:val="none" w:sz="0" w:space="0" w:color="auto"/>
        <w:left w:val="none" w:sz="0" w:space="0" w:color="auto"/>
        <w:bottom w:val="none" w:sz="0" w:space="0" w:color="auto"/>
        <w:right w:val="none" w:sz="0" w:space="0" w:color="auto"/>
      </w:divBdr>
    </w:div>
    <w:div w:id="485709187">
      <w:bodyDiv w:val="1"/>
      <w:marLeft w:val="0"/>
      <w:marRight w:val="0"/>
      <w:marTop w:val="0"/>
      <w:marBottom w:val="0"/>
      <w:divBdr>
        <w:top w:val="none" w:sz="0" w:space="0" w:color="auto"/>
        <w:left w:val="none" w:sz="0" w:space="0" w:color="auto"/>
        <w:bottom w:val="none" w:sz="0" w:space="0" w:color="auto"/>
        <w:right w:val="none" w:sz="0" w:space="0" w:color="auto"/>
      </w:divBdr>
    </w:div>
    <w:div w:id="572549853">
      <w:bodyDiv w:val="1"/>
      <w:marLeft w:val="0"/>
      <w:marRight w:val="0"/>
      <w:marTop w:val="0"/>
      <w:marBottom w:val="0"/>
      <w:divBdr>
        <w:top w:val="none" w:sz="0" w:space="0" w:color="auto"/>
        <w:left w:val="none" w:sz="0" w:space="0" w:color="auto"/>
        <w:bottom w:val="none" w:sz="0" w:space="0" w:color="auto"/>
        <w:right w:val="none" w:sz="0" w:space="0" w:color="auto"/>
      </w:divBdr>
    </w:div>
    <w:div w:id="703410508">
      <w:bodyDiv w:val="1"/>
      <w:marLeft w:val="0"/>
      <w:marRight w:val="0"/>
      <w:marTop w:val="0"/>
      <w:marBottom w:val="0"/>
      <w:divBdr>
        <w:top w:val="none" w:sz="0" w:space="0" w:color="auto"/>
        <w:left w:val="none" w:sz="0" w:space="0" w:color="auto"/>
        <w:bottom w:val="none" w:sz="0" w:space="0" w:color="auto"/>
        <w:right w:val="none" w:sz="0" w:space="0" w:color="auto"/>
      </w:divBdr>
    </w:div>
    <w:div w:id="917178642">
      <w:bodyDiv w:val="1"/>
      <w:marLeft w:val="0"/>
      <w:marRight w:val="0"/>
      <w:marTop w:val="0"/>
      <w:marBottom w:val="0"/>
      <w:divBdr>
        <w:top w:val="none" w:sz="0" w:space="0" w:color="auto"/>
        <w:left w:val="none" w:sz="0" w:space="0" w:color="auto"/>
        <w:bottom w:val="none" w:sz="0" w:space="0" w:color="auto"/>
        <w:right w:val="none" w:sz="0" w:space="0" w:color="auto"/>
      </w:divBdr>
    </w:div>
    <w:div w:id="1089765183">
      <w:bodyDiv w:val="1"/>
      <w:marLeft w:val="0"/>
      <w:marRight w:val="0"/>
      <w:marTop w:val="0"/>
      <w:marBottom w:val="0"/>
      <w:divBdr>
        <w:top w:val="none" w:sz="0" w:space="0" w:color="auto"/>
        <w:left w:val="none" w:sz="0" w:space="0" w:color="auto"/>
        <w:bottom w:val="none" w:sz="0" w:space="0" w:color="auto"/>
        <w:right w:val="none" w:sz="0" w:space="0" w:color="auto"/>
      </w:divBdr>
    </w:div>
    <w:div w:id="1266042009">
      <w:bodyDiv w:val="1"/>
      <w:marLeft w:val="0"/>
      <w:marRight w:val="0"/>
      <w:marTop w:val="0"/>
      <w:marBottom w:val="0"/>
      <w:divBdr>
        <w:top w:val="none" w:sz="0" w:space="0" w:color="auto"/>
        <w:left w:val="none" w:sz="0" w:space="0" w:color="auto"/>
        <w:bottom w:val="none" w:sz="0" w:space="0" w:color="auto"/>
        <w:right w:val="none" w:sz="0" w:space="0" w:color="auto"/>
      </w:divBdr>
    </w:div>
    <w:div w:id="1370646120">
      <w:bodyDiv w:val="1"/>
      <w:marLeft w:val="0"/>
      <w:marRight w:val="0"/>
      <w:marTop w:val="0"/>
      <w:marBottom w:val="0"/>
      <w:divBdr>
        <w:top w:val="none" w:sz="0" w:space="0" w:color="auto"/>
        <w:left w:val="none" w:sz="0" w:space="0" w:color="auto"/>
        <w:bottom w:val="none" w:sz="0" w:space="0" w:color="auto"/>
        <w:right w:val="none" w:sz="0" w:space="0" w:color="auto"/>
      </w:divBdr>
    </w:div>
    <w:div w:id="1378626486">
      <w:bodyDiv w:val="1"/>
      <w:marLeft w:val="0"/>
      <w:marRight w:val="0"/>
      <w:marTop w:val="0"/>
      <w:marBottom w:val="0"/>
      <w:divBdr>
        <w:top w:val="none" w:sz="0" w:space="0" w:color="auto"/>
        <w:left w:val="none" w:sz="0" w:space="0" w:color="auto"/>
        <w:bottom w:val="none" w:sz="0" w:space="0" w:color="auto"/>
        <w:right w:val="none" w:sz="0" w:space="0" w:color="auto"/>
      </w:divBdr>
    </w:div>
    <w:div w:id="1637681840">
      <w:bodyDiv w:val="1"/>
      <w:marLeft w:val="0"/>
      <w:marRight w:val="0"/>
      <w:marTop w:val="0"/>
      <w:marBottom w:val="0"/>
      <w:divBdr>
        <w:top w:val="none" w:sz="0" w:space="0" w:color="auto"/>
        <w:left w:val="none" w:sz="0" w:space="0" w:color="auto"/>
        <w:bottom w:val="none" w:sz="0" w:space="0" w:color="auto"/>
        <w:right w:val="none" w:sz="0" w:space="0" w:color="auto"/>
      </w:divBdr>
      <w:divsChild>
        <w:div w:id="624123929">
          <w:marLeft w:val="547"/>
          <w:marRight w:val="0"/>
          <w:marTop w:val="58"/>
          <w:marBottom w:val="0"/>
          <w:divBdr>
            <w:top w:val="none" w:sz="0" w:space="0" w:color="auto"/>
            <w:left w:val="none" w:sz="0" w:space="0" w:color="auto"/>
            <w:bottom w:val="none" w:sz="0" w:space="0" w:color="auto"/>
            <w:right w:val="none" w:sz="0" w:space="0" w:color="auto"/>
          </w:divBdr>
        </w:div>
        <w:div w:id="1753089462">
          <w:marLeft w:val="547"/>
          <w:marRight w:val="0"/>
          <w:marTop w:val="58"/>
          <w:marBottom w:val="0"/>
          <w:divBdr>
            <w:top w:val="none" w:sz="0" w:space="0" w:color="auto"/>
            <w:left w:val="none" w:sz="0" w:space="0" w:color="auto"/>
            <w:bottom w:val="none" w:sz="0" w:space="0" w:color="auto"/>
            <w:right w:val="none" w:sz="0" w:space="0" w:color="auto"/>
          </w:divBdr>
        </w:div>
        <w:div w:id="1381397815">
          <w:marLeft w:val="547"/>
          <w:marRight w:val="0"/>
          <w:marTop w:val="58"/>
          <w:marBottom w:val="0"/>
          <w:divBdr>
            <w:top w:val="none" w:sz="0" w:space="0" w:color="auto"/>
            <w:left w:val="none" w:sz="0" w:space="0" w:color="auto"/>
            <w:bottom w:val="none" w:sz="0" w:space="0" w:color="auto"/>
            <w:right w:val="none" w:sz="0" w:space="0" w:color="auto"/>
          </w:divBdr>
        </w:div>
        <w:div w:id="626857617">
          <w:marLeft w:val="547"/>
          <w:marRight w:val="0"/>
          <w:marTop w:val="58"/>
          <w:marBottom w:val="0"/>
          <w:divBdr>
            <w:top w:val="none" w:sz="0" w:space="0" w:color="auto"/>
            <w:left w:val="none" w:sz="0" w:space="0" w:color="auto"/>
            <w:bottom w:val="none" w:sz="0" w:space="0" w:color="auto"/>
            <w:right w:val="none" w:sz="0" w:space="0" w:color="auto"/>
          </w:divBdr>
        </w:div>
        <w:div w:id="2014068781">
          <w:marLeft w:val="547"/>
          <w:marRight w:val="0"/>
          <w:marTop w:val="58"/>
          <w:marBottom w:val="0"/>
          <w:divBdr>
            <w:top w:val="none" w:sz="0" w:space="0" w:color="auto"/>
            <w:left w:val="none" w:sz="0" w:space="0" w:color="auto"/>
            <w:bottom w:val="none" w:sz="0" w:space="0" w:color="auto"/>
            <w:right w:val="none" w:sz="0" w:space="0" w:color="auto"/>
          </w:divBdr>
        </w:div>
        <w:div w:id="2082831810">
          <w:marLeft w:val="547"/>
          <w:marRight w:val="0"/>
          <w:marTop w:val="58"/>
          <w:marBottom w:val="0"/>
          <w:divBdr>
            <w:top w:val="none" w:sz="0" w:space="0" w:color="auto"/>
            <w:left w:val="none" w:sz="0" w:space="0" w:color="auto"/>
            <w:bottom w:val="none" w:sz="0" w:space="0" w:color="auto"/>
            <w:right w:val="none" w:sz="0" w:space="0" w:color="auto"/>
          </w:divBdr>
        </w:div>
        <w:div w:id="361588807">
          <w:marLeft w:val="547"/>
          <w:marRight w:val="0"/>
          <w:marTop w:val="58"/>
          <w:marBottom w:val="0"/>
          <w:divBdr>
            <w:top w:val="none" w:sz="0" w:space="0" w:color="auto"/>
            <w:left w:val="none" w:sz="0" w:space="0" w:color="auto"/>
            <w:bottom w:val="none" w:sz="0" w:space="0" w:color="auto"/>
            <w:right w:val="none" w:sz="0" w:space="0" w:color="auto"/>
          </w:divBdr>
        </w:div>
        <w:div w:id="732386180">
          <w:marLeft w:val="547"/>
          <w:marRight w:val="0"/>
          <w:marTop w:val="58"/>
          <w:marBottom w:val="0"/>
          <w:divBdr>
            <w:top w:val="none" w:sz="0" w:space="0" w:color="auto"/>
            <w:left w:val="none" w:sz="0" w:space="0" w:color="auto"/>
            <w:bottom w:val="none" w:sz="0" w:space="0" w:color="auto"/>
            <w:right w:val="none" w:sz="0" w:space="0" w:color="auto"/>
          </w:divBdr>
        </w:div>
        <w:div w:id="1151168568">
          <w:marLeft w:val="547"/>
          <w:marRight w:val="0"/>
          <w:marTop w:val="58"/>
          <w:marBottom w:val="0"/>
          <w:divBdr>
            <w:top w:val="none" w:sz="0" w:space="0" w:color="auto"/>
            <w:left w:val="none" w:sz="0" w:space="0" w:color="auto"/>
            <w:bottom w:val="none" w:sz="0" w:space="0" w:color="auto"/>
            <w:right w:val="none" w:sz="0" w:space="0" w:color="auto"/>
          </w:divBdr>
        </w:div>
        <w:div w:id="1399552006">
          <w:marLeft w:val="547"/>
          <w:marRight w:val="0"/>
          <w:marTop w:val="58"/>
          <w:marBottom w:val="0"/>
          <w:divBdr>
            <w:top w:val="none" w:sz="0" w:space="0" w:color="auto"/>
            <w:left w:val="none" w:sz="0" w:space="0" w:color="auto"/>
            <w:bottom w:val="none" w:sz="0" w:space="0" w:color="auto"/>
            <w:right w:val="none" w:sz="0" w:space="0" w:color="auto"/>
          </w:divBdr>
        </w:div>
        <w:div w:id="1907719239">
          <w:marLeft w:val="547"/>
          <w:marRight w:val="0"/>
          <w:marTop w:val="58"/>
          <w:marBottom w:val="0"/>
          <w:divBdr>
            <w:top w:val="none" w:sz="0" w:space="0" w:color="auto"/>
            <w:left w:val="none" w:sz="0" w:space="0" w:color="auto"/>
            <w:bottom w:val="none" w:sz="0" w:space="0" w:color="auto"/>
            <w:right w:val="none" w:sz="0" w:space="0" w:color="auto"/>
          </w:divBdr>
        </w:div>
        <w:div w:id="993485286">
          <w:marLeft w:val="547"/>
          <w:marRight w:val="0"/>
          <w:marTop w:val="58"/>
          <w:marBottom w:val="0"/>
          <w:divBdr>
            <w:top w:val="none" w:sz="0" w:space="0" w:color="auto"/>
            <w:left w:val="none" w:sz="0" w:space="0" w:color="auto"/>
            <w:bottom w:val="none" w:sz="0" w:space="0" w:color="auto"/>
            <w:right w:val="none" w:sz="0" w:space="0" w:color="auto"/>
          </w:divBdr>
        </w:div>
      </w:divsChild>
    </w:div>
    <w:div w:id="1805582961">
      <w:bodyDiv w:val="1"/>
      <w:marLeft w:val="0"/>
      <w:marRight w:val="0"/>
      <w:marTop w:val="0"/>
      <w:marBottom w:val="0"/>
      <w:divBdr>
        <w:top w:val="none" w:sz="0" w:space="0" w:color="auto"/>
        <w:left w:val="none" w:sz="0" w:space="0" w:color="auto"/>
        <w:bottom w:val="none" w:sz="0" w:space="0" w:color="auto"/>
        <w:right w:val="none" w:sz="0" w:space="0" w:color="auto"/>
      </w:divBdr>
    </w:div>
    <w:div w:id="1834754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23</Pages>
  <Words>4234</Words>
  <Characters>24138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Margaret Fabode (Staff)</cp:lastModifiedBy>
  <cp:revision>3</cp:revision>
  <dcterms:created xsi:type="dcterms:W3CDTF">2023-06-11T21:06:00Z</dcterms:created>
  <dcterms:modified xsi:type="dcterms:W3CDTF">2023-06-11T21:13:00Z</dcterms:modified>
</cp:coreProperties>
</file>