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85B13" w14:textId="77777777" w:rsidR="007D2E08" w:rsidRPr="00A30135" w:rsidRDefault="007D2E08" w:rsidP="007D2E08">
      <w:pPr>
        <w:rPr>
          <w:rFonts w:ascii="Times New Roman" w:hAnsi="Times New Roman" w:cs="Times New Roman"/>
        </w:rPr>
      </w:pPr>
      <w:r w:rsidRPr="00A30135">
        <w:rPr>
          <w:rFonts w:ascii="Times New Roman" w:hAnsi="Times New Roman" w:cs="Times New Roman"/>
        </w:rPr>
        <w:t>In this essay I will be discussing the coping strategies I have applied during my initial training to minimise stress and develop resilience. I will be reviewing several reflective models and their efficiency, which have assisted me in improving my own abilities to reflect and subsist the challenges presented by initial training. I will also be considering the causes and impacts of high stress on performance, and what tools might be used to combat this and aid with developing resilience.</w:t>
      </w:r>
    </w:p>
    <w:p w14:paraId="48FA9216" w14:textId="77777777" w:rsidR="007D2E08" w:rsidRPr="00A30135" w:rsidRDefault="007D2E08" w:rsidP="007D2E08">
      <w:pPr>
        <w:rPr>
          <w:rFonts w:ascii="Times New Roman" w:hAnsi="Times New Roman" w:cs="Times New Roman"/>
        </w:rPr>
      </w:pPr>
    </w:p>
    <w:p w14:paraId="4FC339F2" w14:textId="77777777" w:rsidR="007D2E08" w:rsidRPr="00A30135" w:rsidRDefault="007D2E08" w:rsidP="007D2E08">
      <w:pPr>
        <w:rPr>
          <w:rFonts w:ascii="Times New Roman" w:hAnsi="Times New Roman" w:cs="Times New Roman"/>
        </w:rPr>
      </w:pPr>
      <w:r w:rsidRPr="00A30135">
        <w:rPr>
          <w:rFonts w:ascii="Times New Roman" w:hAnsi="Times New Roman" w:cs="Times New Roman"/>
        </w:rPr>
        <w:t>During my initial training I experienced many challenges which may have caused higher levels of stress, such as: learning new material, difficult exams, and the pressure of practical assessments. Stress is both a physiological and psychological reaction to negative stimuli in the environment that may impact an individual’s functioning (Bernstein et al., 2008). The reasons employees struggle with workplace stress are multifaceted, however stress often arises when the individual does not have the tools to combat the difficulties they face (</w:t>
      </w:r>
      <w:proofErr w:type="spellStart"/>
      <w:r w:rsidRPr="00A30135">
        <w:rPr>
          <w:rFonts w:ascii="Times New Roman" w:hAnsi="Times New Roman" w:cs="Times New Roman"/>
        </w:rPr>
        <w:t>Bhui</w:t>
      </w:r>
      <w:proofErr w:type="spellEnd"/>
      <w:r w:rsidRPr="00A30135">
        <w:rPr>
          <w:rFonts w:ascii="Times New Roman" w:hAnsi="Times New Roman" w:cs="Times New Roman"/>
        </w:rPr>
        <w:t xml:space="preserve"> et al., 2016). </w:t>
      </w:r>
    </w:p>
    <w:p w14:paraId="0F92DE98" w14:textId="77777777" w:rsidR="007D2E08" w:rsidRPr="00A30135" w:rsidRDefault="007D2E08" w:rsidP="007D2E08">
      <w:pPr>
        <w:rPr>
          <w:rFonts w:ascii="Times New Roman" w:hAnsi="Times New Roman" w:cs="Times New Roman"/>
        </w:rPr>
      </w:pPr>
    </w:p>
    <w:p w14:paraId="1072335B" w14:textId="77777777" w:rsidR="007D2E08" w:rsidRPr="00A30135" w:rsidRDefault="007D2E08" w:rsidP="007D2E08">
      <w:pPr>
        <w:rPr>
          <w:rFonts w:ascii="Times New Roman" w:hAnsi="Times New Roman" w:cs="Times New Roman"/>
        </w:rPr>
      </w:pPr>
      <w:r w:rsidRPr="00A30135">
        <w:rPr>
          <w:rFonts w:ascii="Times New Roman" w:hAnsi="Times New Roman" w:cs="Times New Roman"/>
        </w:rPr>
        <w:t>An individual might implement many coping strategies to mitigate the effects of stress in the workplace. I discovered that regular exercise and self-care were an effective way to manage my own stress. Exercise has a positive impact on the limbic regions of the brain by assisting in regulating dopamine and increasing positive emotions, which in turn helps eliminate stress (</w:t>
      </w:r>
      <w:proofErr w:type="spellStart"/>
      <w:r w:rsidRPr="00A30135">
        <w:rPr>
          <w:rFonts w:ascii="Times New Roman" w:hAnsi="Times New Roman" w:cs="Times New Roman"/>
        </w:rPr>
        <w:t>Esch</w:t>
      </w:r>
      <w:proofErr w:type="spellEnd"/>
      <w:r w:rsidRPr="00A30135">
        <w:rPr>
          <w:rFonts w:ascii="Times New Roman" w:hAnsi="Times New Roman" w:cs="Times New Roman"/>
        </w:rPr>
        <w:t xml:space="preserve"> et al., 2010). According to the American Psychology Association, self-reported surveys indicate that exercise is effective in reducing stress in up to 32% of adults. This survey used self-reported data which may be less reliable, however it offers a good insight into what people perceive as an effective coping mechanism to tackle stress. Nevertheless, the survey indicates that </w:t>
      </w:r>
      <w:proofErr w:type="gramStart"/>
      <w:r w:rsidRPr="00A30135">
        <w:rPr>
          <w:rFonts w:ascii="Times New Roman" w:hAnsi="Times New Roman" w:cs="Times New Roman"/>
        </w:rPr>
        <w:t>the majority of</w:t>
      </w:r>
      <w:proofErr w:type="gramEnd"/>
      <w:r w:rsidRPr="00A30135">
        <w:rPr>
          <w:rFonts w:ascii="Times New Roman" w:hAnsi="Times New Roman" w:cs="Times New Roman"/>
        </w:rPr>
        <w:t xml:space="preserve"> participants did not value exercise alone as tool to combat stress. Stults-</w:t>
      </w:r>
      <w:proofErr w:type="spellStart"/>
      <w:r w:rsidRPr="00A30135">
        <w:rPr>
          <w:rFonts w:ascii="Times New Roman" w:hAnsi="Times New Roman" w:cs="Times New Roman"/>
        </w:rPr>
        <w:t>Kolehmainen</w:t>
      </w:r>
      <w:proofErr w:type="spellEnd"/>
      <w:r w:rsidRPr="00A30135">
        <w:rPr>
          <w:rFonts w:ascii="Times New Roman" w:hAnsi="Times New Roman" w:cs="Times New Roman"/>
        </w:rPr>
        <w:t xml:space="preserve"> et al (2014), conducted a systematic review of stress and exercise research, concluding that stress can inhibit an individual’s motivation to partake in physical exercise, thus a combined approach of stress management programmes with exercise may be the most beneficial way to tackle stress. Although exercise may alleviate the physical impacts of stress, there are other coping methods that help with the psychological aspect of stress management. I found that using a range of tools in conjunction with one another helped maximise the benefits of stress management. </w:t>
      </w:r>
    </w:p>
    <w:p w14:paraId="0828DE23" w14:textId="77777777" w:rsidR="007D2E08" w:rsidRPr="00A30135" w:rsidRDefault="007D2E08" w:rsidP="007D2E08">
      <w:pPr>
        <w:rPr>
          <w:rFonts w:ascii="Times New Roman" w:hAnsi="Times New Roman" w:cs="Times New Roman"/>
        </w:rPr>
      </w:pPr>
    </w:p>
    <w:p w14:paraId="22DEA169" w14:textId="77777777" w:rsidR="007D2E08" w:rsidRPr="00A30135" w:rsidRDefault="007D2E08" w:rsidP="007D2E08">
      <w:pPr>
        <w:rPr>
          <w:rFonts w:ascii="Times New Roman" w:hAnsi="Times New Roman" w:cs="Times New Roman"/>
        </w:rPr>
      </w:pPr>
      <w:r w:rsidRPr="00A30135">
        <w:rPr>
          <w:rFonts w:ascii="Times New Roman" w:hAnsi="Times New Roman" w:cs="Times New Roman"/>
        </w:rPr>
        <w:t>Stress management models are used to reduce workplace stress and often involve elements of reflective practice (Lees et al., 1990).</w:t>
      </w:r>
      <w:r w:rsidRPr="00A30135">
        <w:rPr>
          <w:rFonts w:ascii="Times New Roman" w:hAnsi="Times New Roman" w:cs="Times New Roman"/>
          <w:color w:val="FF0000"/>
        </w:rPr>
        <w:t xml:space="preserve"> </w:t>
      </w:r>
      <w:r w:rsidRPr="00A30135">
        <w:rPr>
          <w:rFonts w:ascii="Times New Roman" w:hAnsi="Times New Roman" w:cs="Times New Roman"/>
        </w:rPr>
        <w:t>Reflective practice has shown to reduce stress while encouraging learning and self-awareness (Contreras et al., 2020). Reflection is considered particularly crucial to development in a training environment that uses simulation-based education (</w:t>
      </w:r>
      <w:proofErr w:type="spellStart"/>
      <w:r w:rsidRPr="00A30135">
        <w:rPr>
          <w:rFonts w:ascii="Times New Roman" w:hAnsi="Times New Roman" w:cs="Times New Roman"/>
        </w:rPr>
        <w:t>Husebo</w:t>
      </w:r>
      <w:proofErr w:type="spellEnd"/>
      <w:r w:rsidRPr="00A30135">
        <w:rPr>
          <w:rFonts w:ascii="Times New Roman" w:hAnsi="Times New Roman" w:cs="Times New Roman"/>
        </w:rPr>
        <w:t xml:space="preserve"> et al., 2015), such as the practical exercises I undertook as a constable in initial training. A reflective practice which worked well for reducing my stress levels was the Gibbs Reflective Cycle</w:t>
      </w:r>
      <w:r>
        <w:rPr>
          <w:rFonts w:ascii="Times New Roman" w:hAnsi="Times New Roman" w:cs="Times New Roman"/>
        </w:rPr>
        <w:t xml:space="preserve"> (1988)</w:t>
      </w:r>
      <w:r w:rsidRPr="00A30135">
        <w:rPr>
          <w:rFonts w:ascii="Times New Roman" w:hAnsi="Times New Roman" w:cs="Times New Roman"/>
        </w:rPr>
        <w:t xml:space="preserve"> (GRC). The GRC is…</w:t>
      </w:r>
    </w:p>
    <w:p w14:paraId="51E2F191" w14:textId="77777777" w:rsidR="007D2E08" w:rsidRPr="00A30135" w:rsidRDefault="007D2E08" w:rsidP="007D2E08">
      <w:pPr>
        <w:rPr>
          <w:rFonts w:ascii="Times New Roman" w:hAnsi="Times New Roman" w:cs="Times New Roman"/>
        </w:rPr>
      </w:pPr>
    </w:p>
    <w:p w14:paraId="0A5A18E7" w14:textId="77777777" w:rsidR="007D2E08" w:rsidRPr="00A30135" w:rsidRDefault="007D2E08" w:rsidP="007D2E08">
      <w:pPr>
        <w:rPr>
          <w:rFonts w:ascii="Times New Roman" w:hAnsi="Times New Roman" w:cs="Times New Roman"/>
        </w:rPr>
      </w:pPr>
    </w:p>
    <w:p w14:paraId="3D7A057F" w14:textId="77777777" w:rsidR="007D2E08" w:rsidRPr="00A30135" w:rsidRDefault="007D2E08" w:rsidP="007D2E08">
      <w:pPr>
        <w:rPr>
          <w:rFonts w:ascii="Times New Roman" w:hAnsi="Times New Roman" w:cs="Times New Roman"/>
        </w:rPr>
      </w:pPr>
    </w:p>
    <w:p w14:paraId="0D31C017" w14:textId="77777777" w:rsidR="007D2E08" w:rsidRPr="00A30135" w:rsidRDefault="007D2E08" w:rsidP="007D2E08">
      <w:pPr>
        <w:rPr>
          <w:rFonts w:ascii="Times New Roman" w:hAnsi="Times New Roman" w:cs="Times New Roman"/>
        </w:rPr>
      </w:pPr>
    </w:p>
    <w:p w14:paraId="48A2FBDC" w14:textId="77777777" w:rsidR="007D2E08" w:rsidRPr="00A30135" w:rsidRDefault="007D2E08" w:rsidP="007D2E08">
      <w:pPr>
        <w:rPr>
          <w:rFonts w:ascii="Times New Roman" w:hAnsi="Times New Roman" w:cs="Times New Roman"/>
        </w:rPr>
      </w:pPr>
    </w:p>
    <w:p w14:paraId="51861C16" w14:textId="77777777" w:rsidR="007D2E08" w:rsidRDefault="007D2E08" w:rsidP="007D2E08">
      <w:pPr>
        <w:rPr>
          <w:rFonts w:ascii="Times New Roman" w:hAnsi="Times New Roman" w:cs="Times New Roman"/>
        </w:rPr>
      </w:pPr>
    </w:p>
    <w:p w14:paraId="26DF108A" w14:textId="77777777" w:rsidR="007D2E08" w:rsidRPr="00A30135" w:rsidRDefault="007D2E08" w:rsidP="007D2E08">
      <w:pPr>
        <w:rPr>
          <w:rFonts w:ascii="Times New Roman" w:hAnsi="Times New Roman" w:cs="Times New Roman"/>
        </w:rPr>
      </w:pPr>
    </w:p>
    <w:p w14:paraId="20F05894" w14:textId="77777777" w:rsidR="007D2E08" w:rsidRDefault="007D2E08" w:rsidP="007D2E08">
      <w:pPr>
        <w:rPr>
          <w:rFonts w:ascii="Times New Roman" w:hAnsi="Times New Roman" w:cs="Times New Roman"/>
        </w:rPr>
      </w:pPr>
      <w:r w:rsidRPr="00A30135">
        <w:rPr>
          <w:rFonts w:ascii="Times New Roman" w:hAnsi="Times New Roman" w:cs="Times New Roman"/>
        </w:rPr>
        <w:lastRenderedPageBreak/>
        <w:t xml:space="preserve">Bibliography: </w:t>
      </w:r>
    </w:p>
    <w:p w14:paraId="3F82DE69" w14:textId="77777777" w:rsidR="007D2E08" w:rsidRPr="00A30135" w:rsidRDefault="007D2E08" w:rsidP="007D2E08">
      <w:pPr>
        <w:rPr>
          <w:rFonts w:ascii="Times New Roman" w:hAnsi="Times New Roman" w:cs="Times New Roman"/>
        </w:rPr>
      </w:pPr>
    </w:p>
    <w:p w14:paraId="1A9B4846"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college.cengage.com. (n.d.). </w:t>
      </w:r>
      <w:r w:rsidRPr="00A30135">
        <w:rPr>
          <w:i/>
          <w:iCs/>
          <w:color w:val="000000"/>
          <w:sz w:val="22"/>
          <w:szCs w:val="22"/>
        </w:rPr>
        <w:t>Bernstein et al., Psychology, 6/e - Chapter Outlines</w:t>
      </w:r>
      <w:r w:rsidRPr="00A30135">
        <w:rPr>
          <w:color w:val="000000"/>
          <w:sz w:val="22"/>
          <w:szCs w:val="22"/>
        </w:rPr>
        <w:t>. [online] Available at: https://college.cengage.com/psychology/bernstein/psychology/6e/students/chapter_outlines.html [Accessed 3 Jul. 2023].</w:t>
      </w:r>
    </w:p>
    <w:p w14:paraId="52306F02" w14:textId="77777777" w:rsidR="007D2E08" w:rsidRPr="00A30135" w:rsidRDefault="007D2E08" w:rsidP="007D2E08">
      <w:pPr>
        <w:pStyle w:val="NormalWeb"/>
        <w:spacing w:before="0" w:beforeAutospacing="0" w:after="0" w:afterAutospacing="0" w:line="360" w:lineRule="atLeast"/>
        <w:rPr>
          <w:color w:val="000000"/>
          <w:sz w:val="22"/>
          <w:szCs w:val="22"/>
        </w:rPr>
      </w:pPr>
    </w:p>
    <w:p w14:paraId="271F87CE"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Bhui</w:t>
      </w:r>
      <w:proofErr w:type="spellEnd"/>
      <w:r w:rsidRPr="00A30135">
        <w:rPr>
          <w:color w:val="000000"/>
          <w:sz w:val="22"/>
          <w:szCs w:val="22"/>
        </w:rPr>
        <w:t>, K., Dinos, S., Galant-</w:t>
      </w:r>
      <w:proofErr w:type="spellStart"/>
      <w:r w:rsidRPr="00A30135">
        <w:rPr>
          <w:color w:val="000000"/>
          <w:sz w:val="22"/>
          <w:szCs w:val="22"/>
        </w:rPr>
        <w:t>Miecznikowska</w:t>
      </w:r>
      <w:proofErr w:type="spellEnd"/>
      <w:r w:rsidRPr="00A30135">
        <w:rPr>
          <w:color w:val="000000"/>
          <w:sz w:val="22"/>
          <w:szCs w:val="22"/>
        </w:rPr>
        <w:t xml:space="preserve">, M., de Jongh, B. and </w:t>
      </w:r>
      <w:proofErr w:type="spellStart"/>
      <w:r w:rsidRPr="00A30135">
        <w:rPr>
          <w:color w:val="000000"/>
          <w:sz w:val="22"/>
          <w:szCs w:val="22"/>
        </w:rPr>
        <w:t>Stansfeld</w:t>
      </w:r>
      <w:proofErr w:type="spellEnd"/>
      <w:r w:rsidRPr="00A30135">
        <w:rPr>
          <w:color w:val="000000"/>
          <w:sz w:val="22"/>
          <w:szCs w:val="22"/>
        </w:rPr>
        <w:t>, S. (2016). Perceptions of Work Stress Causes and Effective Interventions in Employees Working in public, Private and non-governmental organisations: a Qualitative Study. </w:t>
      </w:r>
      <w:proofErr w:type="spellStart"/>
      <w:r w:rsidRPr="00A30135">
        <w:rPr>
          <w:i/>
          <w:iCs/>
          <w:color w:val="000000"/>
          <w:sz w:val="22"/>
          <w:szCs w:val="22"/>
        </w:rPr>
        <w:t>BJPsych</w:t>
      </w:r>
      <w:proofErr w:type="spellEnd"/>
      <w:r w:rsidRPr="00A30135">
        <w:rPr>
          <w:i/>
          <w:iCs/>
          <w:color w:val="000000"/>
          <w:sz w:val="22"/>
          <w:szCs w:val="22"/>
        </w:rPr>
        <w:t xml:space="preserve"> Bulletin</w:t>
      </w:r>
      <w:r w:rsidRPr="00A30135">
        <w:rPr>
          <w:color w:val="000000"/>
          <w:sz w:val="22"/>
          <w:szCs w:val="22"/>
        </w:rPr>
        <w:t xml:space="preserve">, 40(6), pp.318–325. </w:t>
      </w:r>
      <w:proofErr w:type="spellStart"/>
      <w:proofErr w:type="gramStart"/>
      <w:r w:rsidRPr="00A30135">
        <w:rPr>
          <w:color w:val="000000"/>
          <w:sz w:val="22"/>
          <w:szCs w:val="22"/>
        </w:rPr>
        <w:t>doi:https</w:t>
      </w:r>
      <w:proofErr w:type="spellEnd"/>
      <w:r w:rsidRPr="00A30135">
        <w:rPr>
          <w:color w:val="000000"/>
          <w:sz w:val="22"/>
          <w:szCs w:val="22"/>
        </w:rPr>
        <w:t>://doi.org/10.1192/pb.bp.115.050823</w:t>
      </w:r>
      <w:proofErr w:type="gramEnd"/>
      <w:r w:rsidRPr="00A30135">
        <w:rPr>
          <w:color w:val="000000"/>
          <w:sz w:val="22"/>
          <w:szCs w:val="22"/>
        </w:rPr>
        <w:t>.</w:t>
      </w:r>
    </w:p>
    <w:p w14:paraId="7FA9A8C6" w14:textId="77777777" w:rsidR="007D2E08" w:rsidRDefault="007D2E08" w:rsidP="007D2E08">
      <w:pPr>
        <w:pStyle w:val="NormalWeb"/>
        <w:spacing w:before="0" w:beforeAutospacing="0" w:after="0" w:afterAutospacing="0" w:line="360" w:lineRule="atLeast"/>
        <w:rPr>
          <w:color w:val="000000"/>
          <w:sz w:val="22"/>
          <w:szCs w:val="22"/>
        </w:rPr>
      </w:pPr>
    </w:p>
    <w:p w14:paraId="2ABCA3F3"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 xml:space="preserve">Contreras, J.A., Edwards‐Maddox, S., Hall, A. and Lee, M.A. (2020). Effects of Reflective Practice on Baccalaureate Nursing Students’ stress, </w:t>
      </w:r>
      <w:proofErr w:type="gramStart"/>
      <w:r w:rsidRPr="00A30135">
        <w:rPr>
          <w:color w:val="000000"/>
          <w:sz w:val="22"/>
          <w:szCs w:val="22"/>
        </w:rPr>
        <w:t>Anxiety</w:t>
      </w:r>
      <w:proofErr w:type="gramEnd"/>
      <w:r w:rsidRPr="00A30135">
        <w:rPr>
          <w:color w:val="000000"/>
          <w:sz w:val="22"/>
          <w:szCs w:val="22"/>
        </w:rPr>
        <w:t xml:space="preserve"> and competency: an Integrative Review. </w:t>
      </w:r>
      <w:r w:rsidRPr="00A30135">
        <w:rPr>
          <w:i/>
          <w:iCs/>
          <w:color w:val="000000"/>
          <w:sz w:val="22"/>
          <w:szCs w:val="22"/>
        </w:rPr>
        <w:t>Worldviews on Evidence-Based Nursing</w:t>
      </w:r>
      <w:r w:rsidRPr="00A30135">
        <w:rPr>
          <w:color w:val="000000"/>
          <w:sz w:val="22"/>
          <w:szCs w:val="22"/>
        </w:rPr>
        <w:t xml:space="preserve">, [online] 17(3), pp.239–245. </w:t>
      </w:r>
      <w:proofErr w:type="spellStart"/>
      <w:proofErr w:type="gramStart"/>
      <w:r w:rsidRPr="00A30135">
        <w:rPr>
          <w:color w:val="000000"/>
          <w:sz w:val="22"/>
          <w:szCs w:val="22"/>
        </w:rPr>
        <w:t>doi:https</w:t>
      </w:r>
      <w:proofErr w:type="spellEnd"/>
      <w:r w:rsidRPr="00A30135">
        <w:rPr>
          <w:color w:val="000000"/>
          <w:sz w:val="22"/>
          <w:szCs w:val="22"/>
        </w:rPr>
        <w:t>://doi.org/10.1111/wvn.12438</w:t>
      </w:r>
      <w:proofErr w:type="gramEnd"/>
      <w:r w:rsidRPr="00A30135">
        <w:rPr>
          <w:color w:val="000000"/>
          <w:sz w:val="22"/>
          <w:szCs w:val="22"/>
        </w:rPr>
        <w:t>.</w:t>
      </w:r>
    </w:p>
    <w:p w14:paraId="21EA6A09" w14:textId="77777777" w:rsidR="007D2E08" w:rsidRPr="00A30135" w:rsidRDefault="007D2E08" w:rsidP="007D2E08">
      <w:pPr>
        <w:pStyle w:val="NormalWeb"/>
        <w:spacing w:before="0" w:beforeAutospacing="0" w:after="0" w:afterAutospacing="0" w:line="360" w:lineRule="atLeast"/>
        <w:rPr>
          <w:color w:val="000000"/>
          <w:sz w:val="22"/>
          <w:szCs w:val="22"/>
        </w:rPr>
      </w:pPr>
    </w:p>
    <w:p w14:paraId="38F29D0F" w14:textId="77777777" w:rsidR="007D2E08"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Esch</w:t>
      </w:r>
      <w:proofErr w:type="spellEnd"/>
      <w:r w:rsidRPr="00A30135">
        <w:rPr>
          <w:color w:val="000000"/>
          <w:sz w:val="22"/>
          <w:szCs w:val="22"/>
        </w:rPr>
        <w:t xml:space="preserve">, T. and Stefano, G.B. (2010). Endogenous reward mechanisms and their importance in stress reduction, </w:t>
      </w:r>
      <w:proofErr w:type="gramStart"/>
      <w:r w:rsidRPr="00A30135">
        <w:rPr>
          <w:color w:val="000000"/>
          <w:sz w:val="22"/>
          <w:szCs w:val="22"/>
        </w:rPr>
        <w:t>exercise</w:t>
      </w:r>
      <w:proofErr w:type="gramEnd"/>
      <w:r w:rsidRPr="00A30135">
        <w:rPr>
          <w:color w:val="000000"/>
          <w:sz w:val="22"/>
          <w:szCs w:val="22"/>
        </w:rPr>
        <w:t xml:space="preserve"> and the brain. </w:t>
      </w:r>
      <w:r w:rsidRPr="00A30135">
        <w:rPr>
          <w:i/>
          <w:iCs/>
          <w:color w:val="000000"/>
          <w:sz w:val="22"/>
          <w:szCs w:val="22"/>
        </w:rPr>
        <w:t>Archives of Medical Science</w:t>
      </w:r>
      <w:r w:rsidRPr="00A30135">
        <w:rPr>
          <w:color w:val="000000"/>
          <w:sz w:val="22"/>
          <w:szCs w:val="22"/>
        </w:rPr>
        <w:t xml:space="preserve">, [online] 3, pp.447–455. </w:t>
      </w:r>
      <w:proofErr w:type="spellStart"/>
      <w:proofErr w:type="gramStart"/>
      <w:r w:rsidRPr="00A30135">
        <w:rPr>
          <w:color w:val="000000"/>
          <w:sz w:val="22"/>
          <w:szCs w:val="22"/>
        </w:rPr>
        <w:t>doi:https</w:t>
      </w:r>
      <w:proofErr w:type="spellEnd"/>
      <w:r w:rsidRPr="00A30135">
        <w:rPr>
          <w:color w:val="000000"/>
          <w:sz w:val="22"/>
          <w:szCs w:val="22"/>
        </w:rPr>
        <w:t>://doi.org/10.5114/aoms.2010.14269</w:t>
      </w:r>
      <w:proofErr w:type="gramEnd"/>
      <w:r w:rsidRPr="00A30135">
        <w:rPr>
          <w:color w:val="000000"/>
          <w:sz w:val="22"/>
          <w:szCs w:val="22"/>
        </w:rPr>
        <w:t>.</w:t>
      </w:r>
    </w:p>
    <w:p w14:paraId="4E800E5B" w14:textId="77777777" w:rsidR="007D2E08" w:rsidRDefault="007D2E08" w:rsidP="007D2E08">
      <w:pPr>
        <w:pStyle w:val="NormalWeb"/>
        <w:spacing w:before="0" w:beforeAutospacing="0" w:after="0" w:afterAutospacing="0" w:line="360" w:lineRule="atLeast"/>
        <w:rPr>
          <w:color w:val="000000"/>
          <w:sz w:val="22"/>
          <w:szCs w:val="22"/>
        </w:rPr>
      </w:pPr>
    </w:p>
    <w:p w14:paraId="21B3A4F5"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Gibbs, G. (1988). Teaching Innovation Weeks. </w:t>
      </w:r>
      <w:r w:rsidRPr="00A30135">
        <w:rPr>
          <w:i/>
          <w:iCs/>
          <w:color w:val="000000"/>
          <w:sz w:val="22"/>
          <w:szCs w:val="22"/>
        </w:rPr>
        <w:t>PLET: Programmed Learning &amp; Educational Technology</w:t>
      </w:r>
      <w:r w:rsidRPr="00A30135">
        <w:rPr>
          <w:color w:val="000000"/>
          <w:sz w:val="22"/>
          <w:szCs w:val="22"/>
        </w:rPr>
        <w:t>, 25(2), pp.118–121.</w:t>
      </w:r>
    </w:p>
    <w:p w14:paraId="03CC1410" w14:textId="77777777" w:rsidR="007D2E08" w:rsidRDefault="007D2E08" w:rsidP="007D2E08">
      <w:pPr>
        <w:pStyle w:val="NormalWeb"/>
        <w:spacing w:before="0" w:beforeAutospacing="0" w:after="0" w:afterAutospacing="0" w:line="360" w:lineRule="atLeast"/>
        <w:rPr>
          <w:color w:val="000000"/>
          <w:sz w:val="22"/>
          <w:szCs w:val="22"/>
        </w:rPr>
      </w:pPr>
    </w:p>
    <w:p w14:paraId="472A611C" w14:textId="77777777" w:rsidR="007D2E08"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Husebø</w:t>
      </w:r>
      <w:proofErr w:type="spellEnd"/>
      <w:r w:rsidRPr="00A30135">
        <w:rPr>
          <w:color w:val="000000"/>
          <w:sz w:val="22"/>
          <w:szCs w:val="22"/>
        </w:rPr>
        <w:t xml:space="preserve">, S.E., </w:t>
      </w:r>
      <w:proofErr w:type="spellStart"/>
      <w:r w:rsidRPr="00A30135">
        <w:rPr>
          <w:color w:val="000000"/>
          <w:sz w:val="22"/>
          <w:szCs w:val="22"/>
        </w:rPr>
        <w:t>O’Regan</w:t>
      </w:r>
      <w:proofErr w:type="spellEnd"/>
      <w:r w:rsidRPr="00A30135">
        <w:rPr>
          <w:color w:val="000000"/>
          <w:sz w:val="22"/>
          <w:szCs w:val="22"/>
        </w:rPr>
        <w:t xml:space="preserve">, S. and </w:t>
      </w:r>
      <w:proofErr w:type="spellStart"/>
      <w:r w:rsidRPr="00A30135">
        <w:rPr>
          <w:color w:val="000000"/>
          <w:sz w:val="22"/>
          <w:szCs w:val="22"/>
        </w:rPr>
        <w:t>Nestel</w:t>
      </w:r>
      <w:proofErr w:type="spellEnd"/>
      <w:r w:rsidRPr="00A30135">
        <w:rPr>
          <w:color w:val="000000"/>
          <w:sz w:val="22"/>
          <w:szCs w:val="22"/>
        </w:rPr>
        <w:t>, D. (2015). Reflective Practice and Its Role in Simulation. </w:t>
      </w:r>
      <w:r w:rsidRPr="00A30135">
        <w:rPr>
          <w:i/>
          <w:iCs/>
          <w:color w:val="000000"/>
          <w:sz w:val="22"/>
          <w:szCs w:val="22"/>
        </w:rPr>
        <w:t>Clinical Simulation in Nursing</w:t>
      </w:r>
      <w:r w:rsidRPr="00A30135">
        <w:rPr>
          <w:color w:val="000000"/>
          <w:sz w:val="22"/>
          <w:szCs w:val="22"/>
        </w:rPr>
        <w:t xml:space="preserve">, [online] 11(8), pp.368–375. </w:t>
      </w:r>
      <w:proofErr w:type="spellStart"/>
      <w:proofErr w:type="gramStart"/>
      <w:r w:rsidRPr="00A30135">
        <w:rPr>
          <w:color w:val="000000"/>
          <w:sz w:val="22"/>
          <w:szCs w:val="22"/>
        </w:rPr>
        <w:t>doi:https</w:t>
      </w:r>
      <w:proofErr w:type="spellEnd"/>
      <w:r w:rsidRPr="00A30135">
        <w:rPr>
          <w:color w:val="000000"/>
          <w:sz w:val="22"/>
          <w:szCs w:val="22"/>
        </w:rPr>
        <w:t>://doi.org/10.1016/j.ecns.2015.04.005</w:t>
      </w:r>
      <w:proofErr w:type="gramEnd"/>
      <w:r w:rsidRPr="00A30135">
        <w:rPr>
          <w:color w:val="000000"/>
          <w:sz w:val="22"/>
          <w:szCs w:val="22"/>
        </w:rPr>
        <w:t>.</w:t>
      </w:r>
    </w:p>
    <w:p w14:paraId="3FDC4AF6" w14:textId="77777777" w:rsidR="007D2E08" w:rsidRDefault="007D2E08" w:rsidP="007D2E08">
      <w:pPr>
        <w:pStyle w:val="NormalWeb"/>
        <w:spacing w:before="0" w:beforeAutospacing="0" w:after="0" w:afterAutospacing="0" w:line="360" w:lineRule="atLeast"/>
        <w:rPr>
          <w:color w:val="000000"/>
          <w:sz w:val="22"/>
          <w:szCs w:val="22"/>
        </w:rPr>
      </w:pPr>
    </w:p>
    <w:p w14:paraId="01348667" w14:textId="77777777" w:rsidR="007D2E08"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‌Lees, S. and Ellis, N. (1990). The design of a stress-management programme for nursing personnel. </w:t>
      </w:r>
      <w:r w:rsidRPr="00A30135">
        <w:rPr>
          <w:i/>
          <w:iCs/>
          <w:color w:val="000000"/>
          <w:sz w:val="22"/>
          <w:szCs w:val="22"/>
        </w:rPr>
        <w:t>Journal of Advanced Nursing</w:t>
      </w:r>
      <w:r w:rsidRPr="00A30135">
        <w:rPr>
          <w:color w:val="000000"/>
          <w:sz w:val="22"/>
          <w:szCs w:val="22"/>
        </w:rPr>
        <w:t xml:space="preserve">, 15(8), pp.946–961. </w:t>
      </w:r>
      <w:proofErr w:type="spellStart"/>
      <w:proofErr w:type="gramStart"/>
      <w:r w:rsidRPr="00A30135">
        <w:rPr>
          <w:color w:val="000000"/>
          <w:sz w:val="22"/>
          <w:szCs w:val="22"/>
        </w:rPr>
        <w:t>doi:https</w:t>
      </w:r>
      <w:proofErr w:type="spellEnd"/>
      <w:r w:rsidRPr="00A30135">
        <w:rPr>
          <w:color w:val="000000"/>
          <w:sz w:val="22"/>
          <w:szCs w:val="22"/>
        </w:rPr>
        <w:t>://doi.org/10.1111/j.1365-2648.1990.tb01951.x</w:t>
      </w:r>
      <w:proofErr w:type="gramEnd"/>
      <w:r w:rsidRPr="00A30135">
        <w:rPr>
          <w:color w:val="000000"/>
          <w:sz w:val="22"/>
          <w:szCs w:val="22"/>
        </w:rPr>
        <w:t>.</w:t>
      </w:r>
    </w:p>
    <w:p w14:paraId="5714D863" w14:textId="77777777" w:rsidR="007D2E08" w:rsidRPr="00A30135" w:rsidRDefault="007D2E08" w:rsidP="007D2E08">
      <w:pPr>
        <w:pStyle w:val="NormalWeb"/>
        <w:spacing w:before="0" w:beforeAutospacing="0" w:after="0" w:afterAutospacing="0" w:line="360" w:lineRule="atLeast"/>
        <w:rPr>
          <w:color w:val="000000"/>
          <w:sz w:val="22"/>
          <w:szCs w:val="22"/>
        </w:rPr>
      </w:pPr>
    </w:p>
    <w:p w14:paraId="55BE25EE"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 xml:space="preserve">‌Sharma, A., </w:t>
      </w:r>
      <w:proofErr w:type="spellStart"/>
      <w:r w:rsidRPr="00A30135">
        <w:rPr>
          <w:color w:val="000000"/>
          <w:sz w:val="22"/>
          <w:szCs w:val="22"/>
        </w:rPr>
        <w:t>Madaan</w:t>
      </w:r>
      <w:proofErr w:type="spellEnd"/>
      <w:r w:rsidRPr="00A30135">
        <w:rPr>
          <w:color w:val="000000"/>
          <w:sz w:val="22"/>
          <w:szCs w:val="22"/>
        </w:rPr>
        <w:t xml:space="preserve">, </w:t>
      </w:r>
      <w:proofErr w:type="gramStart"/>
      <w:r w:rsidRPr="00A30135">
        <w:rPr>
          <w:color w:val="000000"/>
          <w:sz w:val="22"/>
          <w:szCs w:val="22"/>
        </w:rPr>
        <w:t>V.</w:t>
      </w:r>
      <w:proofErr w:type="gramEnd"/>
      <w:r w:rsidRPr="00A30135">
        <w:rPr>
          <w:color w:val="000000"/>
          <w:sz w:val="22"/>
          <w:szCs w:val="22"/>
        </w:rPr>
        <w:t xml:space="preserve"> and Petty, F.D. (2006). Exercise for Mental Health. </w:t>
      </w:r>
      <w:r w:rsidRPr="00A30135">
        <w:rPr>
          <w:i/>
          <w:iCs/>
          <w:color w:val="000000"/>
          <w:sz w:val="22"/>
          <w:szCs w:val="22"/>
        </w:rPr>
        <w:t>Primary Care Companion to The Journal of Clinical Psychiatry</w:t>
      </w:r>
      <w:r w:rsidRPr="00A30135">
        <w:rPr>
          <w:color w:val="000000"/>
          <w:sz w:val="22"/>
          <w:szCs w:val="22"/>
        </w:rPr>
        <w:t xml:space="preserve">, [online] 8(2), p.106. Available at: </w:t>
      </w:r>
      <w:hyperlink r:id="rId4" w:history="1">
        <w:r w:rsidRPr="00A30135">
          <w:rPr>
            <w:rStyle w:val="Hyperlink"/>
            <w:sz w:val="22"/>
            <w:szCs w:val="22"/>
          </w:rPr>
          <w:t>https://www.ncbi.nlm.nih.gov/pmc/articles/PMC1470658/#:~:text=Aerobic%20exercises%2C%20including%20jogging%2C%20swimming%2C%20cycling%2C%20walking%2C%20gardening%2C</w:t>
        </w:r>
      </w:hyperlink>
      <w:r w:rsidRPr="00A30135">
        <w:rPr>
          <w:color w:val="000000"/>
          <w:sz w:val="22"/>
          <w:szCs w:val="22"/>
        </w:rPr>
        <w:t>.</w:t>
      </w:r>
    </w:p>
    <w:p w14:paraId="7AC20A34" w14:textId="77777777" w:rsidR="007D2E08" w:rsidRPr="00A30135" w:rsidRDefault="007D2E08" w:rsidP="007D2E08">
      <w:pPr>
        <w:pStyle w:val="NormalWeb"/>
        <w:spacing w:before="0" w:beforeAutospacing="0" w:after="0" w:afterAutospacing="0" w:line="360" w:lineRule="atLeast"/>
        <w:rPr>
          <w:color w:val="000000"/>
          <w:sz w:val="22"/>
          <w:szCs w:val="22"/>
        </w:rPr>
      </w:pPr>
    </w:p>
    <w:p w14:paraId="010E5891" w14:textId="77777777" w:rsidR="007D2E08" w:rsidRPr="00A30135" w:rsidRDefault="007D2E08" w:rsidP="007D2E08">
      <w:pPr>
        <w:pStyle w:val="NormalWeb"/>
        <w:spacing w:before="0" w:beforeAutospacing="0" w:after="0" w:afterAutospacing="0" w:line="360" w:lineRule="atLeast"/>
        <w:rPr>
          <w:color w:val="000000"/>
          <w:sz w:val="22"/>
          <w:szCs w:val="22"/>
        </w:rPr>
      </w:pPr>
      <w:r w:rsidRPr="00A30135">
        <w:rPr>
          <w:color w:val="000000"/>
          <w:sz w:val="22"/>
          <w:szCs w:val="22"/>
        </w:rPr>
        <w:t>‌Stults-</w:t>
      </w:r>
      <w:proofErr w:type="spellStart"/>
      <w:r w:rsidRPr="00A30135">
        <w:rPr>
          <w:color w:val="000000"/>
          <w:sz w:val="22"/>
          <w:szCs w:val="22"/>
        </w:rPr>
        <w:t>Kolehmainen</w:t>
      </w:r>
      <w:proofErr w:type="spellEnd"/>
      <w:r w:rsidRPr="00A30135">
        <w:rPr>
          <w:color w:val="000000"/>
          <w:sz w:val="22"/>
          <w:szCs w:val="22"/>
        </w:rPr>
        <w:t>, M.A. and Sinha, R. (2013). The Effects of Stress on Physical Activity and Exercise. </w:t>
      </w:r>
      <w:r w:rsidRPr="00A30135">
        <w:rPr>
          <w:i/>
          <w:iCs/>
          <w:color w:val="000000"/>
          <w:sz w:val="22"/>
          <w:szCs w:val="22"/>
        </w:rPr>
        <w:t>Sports Medicine</w:t>
      </w:r>
      <w:r w:rsidRPr="00A30135">
        <w:rPr>
          <w:color w:val="000000"/>
          <w:sz w:val="22"/>
          <w:szCs w:val="22"/>
        </w:rPr>
        <w:t xml:space="preserve">, [online] 44(1), pp.81–121. </w:t>
      </w:r>
      <w:proofErr w:type="spellStart"/>
      <w:proofErr w:type="gramStart"/>
      <w:r w:rsidRPr="00A30135">
        <w:rPr>
          <w:color w:val="000000"/>
          <w:sz w:val="22"/>
          <w:szCs w:val="22"/>
        </w:rPr>
        <w:t>doi:https</w:t>
      </w:r>
      <w:proofErr w:type="spellEnd"/>
      <w:r w:rsidRPr="00A30135">
        <w:rPr>
          <w:color w:val="000000"/>
          <w:sz w:val="22"/>
          <w:szCs w:val="22"/>
        </w:rPr>
        <w:t>://doi.org/10.1007/s40279-013-0090-5</w:t>
      </w:r>
      <w:proofErr w:type="gramEnd"/>
      <w:r w:rsidRPr="00A30135">
        <w:rPr>
          <w:color w:val="000000"/>
          <w:sz w:val="22"/>
          <w:szCs w:val="22"/>
        </w:rPr>
        <w:t>.</w:t>
      </w:r>
    </w:p>
    <w:p w14:paraId="78DE8D87" w14:textId="77777777" w:rsidR="007D2E08" w:rsidRDefault="007D2E08" w:rsidP="00464B83">
      <w:pPr>
        <w:rPr>
          <w:rFonts w:ascii="Times New Roman" w:hAnsi="Times New Roman" w:cs="Times New Roman"/>
        </w:rPr>
      </w:pPr>
    </w:p>
    <w:p w14:paraId="090561AE" w14:textId="7531217C" w:rsidR="00464B83" w:rsidRPr="00BA77CE" w:rsidRDefault="00464B83" w:rsidP="00464B83">
      <w:pPr>
        <w:rPr>
          <w:rFonts w:ascii="Times New Roman" w:hAnsi="Times New Roman" w:cs="Times New Roman"/>
        </w:rPr>
      </w:pPr>
      <w:r w:rsidRPr="00BA77CE">
        <w:rPr>
          <w:rFonts w:ascii="Times New Roman" w:hAnsi="Times New Roman" w:cs="Times New Roman"/>
        </w:rPr>
        <w:t xml:space="preserve">In this essay I will discuss an incident I attended as a response police officer involving a distressed female undergoing a mental health crisis. I will reflect upon my actions during this incident and the strategies I employed to minimise the conflict involved in the situation. I will consider the relevant theories and models underpinning the causes of conflict within policing interventions, and critically assess any relevant social and legislative contexts. </w:t>
      </w:r>
    </w:p>
    <w:p w14:paraId="2E80F899" w14:textId="5336235F" w:rsidR="00464B83" w:rsidRPr="00BA77CE" w:rsidRDefault="00464B83" w:rsidP="00464B83">
      <w:pPr>
        <w:tabs>
          <w:tab w:val="left" w:pos="1400"/>
        </w:tabs>
        <w:rPr>
          <w:rFonts w:ascii="Times New Roman" w:hAnsi="Times New Roman" w:cs="Times New Roman"/>
        </w:rPr>
      </w:pPr>
      <w:r w:rsidRPr="00BA77CE">
        <w:rPr>
          <w:rFonts w:ascii="Times New Roman" w:hAnsi="Times New Roman" w:cs="Times New Roman"/>
        </w:rPr>
        <w:t>Conflict is</w:t>
      </w:r>
      <w:r w:rsidRPr="00BA77CE">
        <w:t xml:space="preserve"> </w:t>
      </w:r>
      <w:r w:rsidRPr="00BA77CE">
        <w:rPr>
          <w:rFonts w:ascii="Times New Roman" w:hAnsi="Times New Roman" w:cs="Times New Roman"/>
        </w:rPr>
        <w:t xml:space="preserve">heavily entwined in the role of a response police officer. Conflict in the context of this role encompasses a great number of different scenarios, often </w:t>
      </w:r>
      <w:proofErr w:type="gramStart"/>
      <w:r w:rsidRPr="00BA77CE">
        <w:rPr>
          <w:rFonts w:ascii="Times New Roman" w:hAnsi="Times New Roman" w:cs="Times New Roman"/>
        </w:rPr>
        <w:t>as a result of</w:t>
      </w:r>
      <w:proofErr w:type="gramEnd"/>
      <w:r w:rsidRPr="00BA77CE">
        <w:rPr>
          <w:rFonts w:ascii="Times New Roman" w:hAnsi="Times New Roman" w:cs="Times New Roman"/>
        </w:rPr>
        <w:t xml:space="preserve"> two conflicting ideas and objectives that come</w:t>
      </w:r>
      <w:r w:rsidR="00E34837" w:rsidRPr="00BA77CE">
        <w:rPr>
          <w:rFonts w:ascii="Times New Roman" w:hAnsi="Times New Roman" w:cs="Times New Roman"/>
        </w:rPr>
        <w:t xml:space="preserve"> </w:t>
      </w:r>
      <w:r w:rsidRPr="00BA77CE">
        <w:rPr>
          <w:rFonts w:ascii="Times New Roman" w:hAnsi="Times New Roman" w:cs="Times New Roman"/>
        </w:rPr>
        <w:t xml:space="preserve">with the nature of police work. Conflict can arise suddenly and unexpectedly while policing due to the high-tension situations </w:t>
      </w:r>
      <w:proofErr w:type="gramStart"/>
      <w:r w:rsidRPr="00BA77CE">
        <w:rPr>
          <w:rFonts w:ascii="Times New Roman" w:hAnsi="Times New Roman" w:cs="Times New Roman"/>
        </w:rPr>
        <w:t>officers</w:t>
      </w:r>
      <w:proofErr w:type="gramEnd"/>
      <w:r w:rsidRPr="00BA77CE">
        <w:rPr>
          <w:rFonts w:ascii="Times New Roman" w:hAnsi="Times New Roman" w:cs="Times New Roman"/>
        </w:rPr>
        <w:t xml:space="preserve"> attend. Furthermore, it is best to approach each scenario involving conflict armed with a variety of techniques to diffuse any developing tension. From my short experience on response policing, I learnt that different techniques work well with some individuals and poorly with others, making it important to consistently reflect and re-assess my own behaviour and how that impacts on the individual or individuals I am approaching</w:t>
      </w:r>
      <w:r w:rsidRPr="00BA77CE">
        <w:rPr>
          <w:rFonts w:ascii="Times New Roman" w:hAnsi="Times New Roman" w:cs="Times New Roman"/>
        </w:rPr>
        <w:t>.</w:t>
      </w:r>
    </w:p>
    <w:p w14:paraId="1C26F7C4" w14:textId="4116CA7C" w:rsidR="00E34837" w:rsidRPr="00BA77CE" w:rsidRDefault="00464B83" w:rsidP="00464B83">
      <w:pPr>
        <w:tabs>
          <w:tab w:val="left" w:pos="1400"/>
        </w:tabs>
        <w:rPr>
          <w:rFonts w:ascii="Times New Roman" w:hAnsi="Times New Roman" w:cs="Times New Roman"/>
        </w:rPr>
      </w:pPr>
      <w:r w:rsidRPr="00BA77CE">
        <w:rPr>
          <w:rFonts w:ascii="Times New Roman" w:hAnsi="Times New Roman" w:cs="Times New Roman"/>
        </w:rPr>
        <w:t xml:space="preserve">The incident that I attended caught me somewhat off guard as I had attended many mental health calls previously, however I hadn’t experienced any physical conflict until this </w:t>
      </w:r>
      <w:proofErr w:type="gramStart"/>
      <w:r w:rsidRPr="00BA77CE">
        <w:rPr>
          <w:rFonts w:ascii="Times New Roman" w:hAnsi="Times New Roman" w:cs="Times New Roman"/>
        </w:rPr>
        <w:t>particular incident</w:t>
      </w:r>
      <w:proofErr w:type="gramEnd"/>
      <w:r w:rsidRPr="00BA77CE">
        <w:rPr>
          <w:rFonts w:ascii="Times New Roman" w:hAnsi="Times New Roman" w:cs="Times New Roman"/>
        </w:rPr>
        <w:t>.</w:t>
      </w:r>
      <w:r w:rsidR="00E34837" w:rsidRPr="00BA77CE">
        <w:rPr>
          <w:rFonts w:ascii="Times New Roman" w:hAnsi="Times New Roman" w:cs="Times New Roman"/>
        </w:rPr>
        <w:t xml:space="preserve"> </w:t>
      </w:r>
      <w:r w:rsidRPr="00BA77CE">
        <w:rPr>
          <w:rFonts w:ascii="Times New Roman" w:hAnsi="Times New Roman" w:cs="Times New Roman"/>
        </w:rPr>
        <w:t xml:space="preserve">The initial call was made by concerned family members of the female. A welfare check was requested as she had poor mental health since having her children taken into care a few days prior. We arrived double crewed and attempted to </w:t>
      </w:r>
      <w:proofErr w:type="gramStart"/>
      <w:r w:rsidRPr="00BA77CE">
        <w:rPr>
          <w:rFonts w:ascii="Times New Roman" w:hAnsi="Times New Roman" w:cs="Times New Roman"/>
        </w:rPr>
        <w:t>make contact with</w:t>
      </w:r>
      <w:proofErr w:type="gramEnd"/>
      <w:r w:rsidRPr="00BA77CE">
        <w:rPr>
          <w:rFonts w:ascii="Times New Roman" w:hAnsi="Times New Roman" w:cs="Times New Roman"/>
        </w:rPr>
        <w:t xml:space="preserve"> her. Her family managed to gain access through the back entrance of the property and allowed us in. We found the female in an extremely distressed, vulnerable, and agitated state in her upstairs bedroom, accompanied by her mother.</w:t>
      </w:r>
      <w:r w:rsidR="003E4CBF" w:rsidRPr="00BA77CE">
        <w:rPr>
          <w:rFonts w:ascii="Times New Roman" w:hAnsi="Times New Roman" w:cs="Times New Roman"/>
        </w:rPr>
        <w:t xml:space="preserve"> The female was attempting to pack a bag so that she could flee to a nearby hotel and take a fatal overdose.</w:t>
      </w:r>
      <w:r w:rsidRPr="00BA77CE">
        <w:rPr>
          <w:rFonts w:ascii="Times New Roman" w:hAnsi="Times New Roman" w:cs="Times New Roman"/>
        </w:rPr>
        <w:t xml:space="preserve"> It was clear her distress was elevated by our arrival and the conflict began to escalate quickly. The female began to smash items in her room while in her distressed state, and there was a possibility that she intended to throw the items at us as she began to throw them in our direction. We initially attempted to build a rapport with the female and establish the circumstances from her perspective. It was important to utilise good communication to de-escalate her behaviour and ensure that her family were confident that we were taking the appropriate measures in a way which would result in her not coming to any physical harm. </w:t>
      </w:r>
    </w:p>
    <w:p w14:paraId="08742A3F" w14:textId="68795593" w:rsidR="00464B83" w:rsidRPr="00BA77CE" w:rsidRDefault="00464B83" w:rsidP="00464B83">
      <w:pPr>
        <w:tabs>
          <w:tab w:val="left" w:pos="1400"/>
        </w:tabs>
        <w:rPr>
          <w:rFonts w:ascii="Times New Roman" w:hAnsi="Times New Roman" w:cs="Times New Roman"/>
        </w:rPr>
      </w:pPr>
      <w:r w:rsidRPr="00BA77CE">
        <w:rPr>
          <w:rFonts w:ascii="Times New Roman" w:hAnsi="Times New Roman" w:cs="Times New Roman"/>
        </w:rPr>
        <w:t xml:space="preserve">Research indicates that victim/service </w:t>
      </w:r>
      <w:r w:rsidR="00E34837" w:rsidRPr="00BA77CE">
        <w:rPr>
          <w:rFonts w:ascii="Times New Roman" w:hAnsi="Times New Roman" w:cs="Times New Roman"/>
        </w:rPr>
        <w:t>users’</w:t>
      </w:r>
      <w:r w:rsidRPr="00BA77CE">
        <w:rPr>
          <w:rFonts w:ascii="Times New Roman" w:hAnsi="Times New Roman" w:cs="Times New Roman"/>
        </w:rPr>
        <w:t xml:space="preserve"> satisfaction improves when officers communicate effectively (</w:t>
      </w:r>
      <w:proofErr w:type="spellStart"/>
      <w:r w:rsidRPr="00BA77CE">
        <w:rPr>
          <w:rFonts w:ascii="Times New Roman" w:hAnsi="Times New Roman" w:cs="Times New Roman"/>
        </w:rPr>
        <w:t>Wheller</w:t>
      </w:r>
      <w:proofErr w:type="spellEnd"/>
      <w:r w:rsidRPr="00BA77CE">
        <w:rPr>
          <w:rFonts w:ascii="Times New Roman" w:hAnsi="Times New Roman" w:cs="Times New Roman"/>
        </w:rPr>
        <w:t xml:space="preserve">, Quinton, Fides, and Mills, 2013). The College of Policing references two systematic reviews to evidence that good interpersonal communication improves behaviour change in terms of violence and aggression (The College of Policing, 2020). I used my ‘active listening’ skills to attempt to create a shared understanding between myself and the female. Active listening may include paraphrasing what was said back to the individual and using questions to establish their thoughts and feelings to ascertain more detail. </w:t>
      </w:r>
      <w:proofErr w:type="gramStart"/>
      <w:r w:rsidRPr="00BA77CE">
        <w:rPr>
          <w:rFonts w:ascii="Times New Roman" w:hAnsi="Times New Roman" w:cs="Times New Roman"/>
        </w:rPr>
        <w:t>Chastain (2013),</w:t>
      </w:r>
      <w:proofErr w:type="gramEnd"/>
      <w:r w:rsidRPr="00BA77CE">
        <w:rPr>
          <w:rFonts w:ascii="Times New Roman" w:hAnsi="Times New Roman" w:cs="Times New Roman"/>
        </w:rPr>
        <w:t xml:space="preserve"> describes active listening as “essential to working through conflict” as the other persons feels as though their perspective is being heard. Nevertheless, it was extremely difficult to diffuse the conflict in the scenario with communication alone due to the female’s psychological state being impaired, making it more difficult for her to comprehend what was being discussed.</w:t>
      </w:r>
    </w:p>
    <w:p w14:paraId="59EDF222" w14:textId="77777777" w:rsidR="00FE7C93" w:rsidRPr="00BA77CE" w:rsidRDefault="00464B83" w:rsidP="00464B83">
      <w:pPr>
        <w:tabs>
          <w:tab w:val="left" w:pos="1400"/>
        </w:tabs>
        <w:rPr>
          <w:rFonts w:ascii="Times New Roman" w:hAnsi="Times New Roman" w:cs="Times New Roman"/>
        </w:rPr>
      </w:pPr>
      <w:r w:rsidRPr="00BA77CE">
        <w:rPr>
          <w:rFonts w:ascii="Times New Roman" w:hAnsi="Times New Roman" w:cs="Times New Roman"/>
        </w:rPr>
        <w:t>The Thomas-Kilmann Conflict Model Instrument theorises there are five conflict-handling types of behaviour that individuals fall into when experiencing conflict, meaning that at times officer may have to adjust their strategies depending on the type of conflict behaviour they are facing. The model describes five main types of conflict behaviour: competing, collaborating, compromising, avoiding, and accommodating. The model is somewhat lacking in its ability to predict communicative strategies (Womack, 1988</w:t>
      </w:r>
      <w:proofErr w:type="gramStart"/>
      <w:r w:rsidRPr="00BA77CE">
        <w:rPr>
          <w:rFonts w:ascii="Times New Roman" w:hAnsi="Times New Roman" w:cs="Times New Roman"/>
        </w:rPr>
        <w:t>),</w:t>
      </w:r>
      <w:proofErr w:type="gramEnd"/>
      <w:r w:rsidRPr="00BA77CE">
        <w:rPr>
          <w:rFonts w:ascii="Times New Roman" w:hAnsi="Times New Roman" w:cs="Times New Roman"/>
        </w:rPr>
        <w:t xml:space="preserve"> however it highlights the individual differences in responses to conflict. It also suggests that perhaps officer conflict type behaviour may have a significant impact on the responses of the individual they </w:t>
      </w:r>
      <w:proofErr w:type="gramStart"/>
      <w:r w:rsidRPr="00BA77CE">
        <w:rPr>
          <w:rFonts w:ascii="Times New Roman" w:hAnsi="Times New Roman" w:cs="Times New Roman"/>
        </w:rPr>
        <w:t>are in conflict with</w:t>
      </w:r>
      <w:proofErr w:type="gramEnd"/>
      <w:r w:rsidRPr="00BA77CE">
        <w:rPr>
          <w:rFonts w:ascii="Times New Roman" w:hAnsi="Times New Roman" w:cs="Times New Roman"/>
        </w:rPr>
        <w:t xml:space="preserve">. </w:t>
      </w:r>
    </w:p>
    <w:p w14:paraId="254244A7" w14:textId="3CD5662A" w:rsidR="00464B83" w:rsidRPr="00BA77CE" w:rsidRDefault="00464B83" w:rsidP="00464B83">
      <w:pPr>
        <w:tabs>
          <w:tab w:val="left" w:pos="1400"/>
        </w:tabs>
        <w:rPr>
          <w:rFonts w:ascii="Times New Roman" w:hAnsi="Times New Roman" w:cs="Times New Roman"/>
        </w:rPr>
      </w:pPr>
      <w:r w:rsidRPr="00BA77CE">
        <w:rPr>
          <w:rFonts w:ascii="Times New Roman" w:hAnsi="Times New Roman" w:cs="Times New Roman"/>
        </w:rPr>
        <w:lastRenderedPageBreak/>
        <w:t>Klein (2008), uses the Recognition-Primed Decision (RPD) model to explain that in violent and high conflict situations individuals may use previous experiences to guide their decision making, meaning officers may fall into a conflict style of behaviour which is not appropriate to mitigate the escalating conflict. This indicates that it is important for officers to remember to implement the appropriate policing models and tools</w:t>
      </w:r>
      <w:r w:rsidR="00E34837" w:rsidRPr="00BA77CE">
        <w:rPr>
          <w:rFonts w:ascii="Times New Roman" w:hAnsi="Times New Roman" w:cs="Times New Roman"/>
        </w:rPr>
        <w:t xml:space="preserve"> to make </w:t>
      </w:r>
      <w:r w:rsidR="0033607B" w:rsidRPr="00BA77CE">
        <w:rPr>
          <w:rFonts w:ascii="Times New Roman" w:hAnsi="Times New Roman" w:cs="Times New Roman"/>
        </w:rPr>
        <w:t xml:space="preserve">complex yet </w:t>
      </w:r>
      <w:r w:rsidR="00E34837" w:rsidRPr="00BA77CE">
        <w:rPr>
          <w:rFonts w:ascii="Times New Roman" w:hAnsi="Times New Roman" w:cs="Times New Roman"/>
        </w:rPr>
        <w:t>effective decisions</w:t>
      </w:r>
      <w:r w:rsidRPr="00BA77CE">
        <w:rPr>
          <w:rFonts w:ascii="Times New Roman" w:hAnsi="Times New Roman" w:cs="Times New Roman"/>
        </w:rPr>
        <w:t>, even when in high stress situations. This may include decision making models, such as the National Decision-Making model (NDM).</w:t>
      </w:r>
      <w:r w:rsidRPr="00BA77CE">
        <w:rPr>
          <w:rFonts w:ascii="Times New Roman" w:hAnsi="Times New Roman" w:cs="Times New Roman"/>
        </w:rPr>
        <w:t xml:space="preserve"> The NDM is </w:t>
      </w:r>
      <w:r w:rsidR="0033607B" w:rsidRPr="00BA77CE">
        <w:rPr>
          <w:rFonts w:ascii="Times New Roman" w:hAnsi="Times New Roman" w:cs="Times New Roman"/>
        </w:rPr>
        <w:t>a decision model</w:t>
      </w:r>
      <w:r w:rsidR="0025724C" w:rsidRPr="00BA77CE">
        <w:rPr>
          <w:rFonts w:ascii="Times New Roman" w:hAnsi="Times New Roman" w:cs="Times New Roman"/>
        </w:rPr>
        <w:t xml:space="preserve"> centred around the police code of ethics</w:t>
      </w:r>
      <w:r w:rsidR="0033607B" w:rsidRPr="00BA77CE">
        <w:rPr>
          <w:rFonts w:ascii="Times New Roman" w:hAnsi="Times New Roman" w:cs="Times New Roman"/>
        </w:rPr>
        <w:t xml:space="preserve"> used by police officer</w:t>
      </w:r>
      <w:r w:rsidR="00FE7C93" w:rsidRPr="00BA77CE">
        <w:rPr>
          <w:rFonts w:ascii="Times New Roman" w:hAnsi="Times New Roman" w:cs="Times New Roman"/>
        </w:rPr>
        <w:t>s</w:t>
      </w:r>
      <w:r w:rsidR="0033607B" w:rsidRPr="00BA77CE">
        <w:rPr>
          <w:rFonts w:ascii="Times New Roman" w:hAnsi="Times New Roman" w:cs="Times New Roman"/>
        </w:rPr>
        <w:t xml:space="preserve"> to provide a framework for complex decisions, balancing the risk of the action </w:t>
      </w:r>
      <w:r w:rsidR="00FE7C93" w:rsidRPr="00BA77CE">
        <w:rPr>
          <w:rFonts w:ascii="Times New Roman" w:hAnsi="Times New Roman" w:cs="Times New Roman"/>
        </w:rPr>
        <w:t xml:space="preserve">to deem whether it is appropriate given the information and intelligence available at the time. This model encourages officers to reflect on their actions to improve any future decisions. I used the NDM in this incident to consider the most effective way to </w:t>
      </w:r>
      <w:r w:rsidR="0025724C" w:rsidRPr="00BA77CE">
        <w:rPr>
          <w:rFonts w:ascii="Times New Roman" w:hAnsi="Times New Roman" w:cs="Times New Roman"/>
        </w:rPr>
        <w:t>assist</w:t>
      </w:r>
      <w:r w:rsidR="00FE7C93" w:rsidRPr="00BA77CE">
        <w:rPr>
          <w:rFonts w:ascii="Times New Roman" w:hAnsi="Times New Roman" w:cs="Times New Roman"/>
        </w:rPr>
        <w:t xml:space="preserve"> the female, while causing the least amount of stress to her. From the information gathered from her family and from observing the scene myself, I knew that I may need to consider </w:t>
      </w:r>
      <w:r w:rsidR="0025724C" w:rsidRPr="00BA77CE">
        <w:rPr>
          <w:rFonts w:ascii="Times New Roman" w:hAnsi="Times New Roman" w:cs="Times New Roman"/>
        </w:rPr>
        <w:t xml:space="preserve">my powers under section 136 of the Mental Health Act </w:t>
      </w:r>
      <w:proofErr w:type="gramStart"/>
      <w:r w:rsidR="0025724C" w:rsidRPr="00BA77CE">
        <w:rPr>
          <w:rFonts w:ascii="Times New Roman" w:hAnsi="Times New Roman" w:cs="Times New Roman"/>
        </w:rPr>
        <w:t>in order to</w:t>
      </w:r>
      <w:proofErr w:type="gramEnd"/>
      <w:r w:rsidR="0025724C" w:rsidRPr="00BA77CE">
        <w:rPr>
          <w:rFonts w:ascii="Times New Roman" w:hAnsi="Times New Roman" w:cs="Times New Roman"/>
        </w:rPr>
        <w:t xml:space="preserve"> detain the female to provide her with the help and support she needed, while safeguarding her and ensuring she was at no risk of harm to herself or her family. However, while considering my powers, I understood that I had no ability to detain her at her home property. I deemed the risk to her and the threat to myself, my colleague, and her family to be relatively high due to her extremely aggressive and unpredictable behaviour. With this I encountered a dilemma as I was limited in my policing powers. I used the NDM to guide me to </w:t>
      </w:r>
      <w:proofErr w:type="gramStart"/>
      <w:r w:rsidR="0025724C" w:rsidRPr="00BA77CE">
        <w:rPr>
          <w:rFonts w:ascii="Times New Roman" w:hAnsi="Times New Roman" w:cs="Times New Roman"/>
        </w:rPr>
        <w:t>make a decision</w:t>
      </w:r>
      <w:proofErr w:type="gramEnd"/>
      <w:r w:rsidR="0025724C" w:rsidRPr="00BA77CE">
        <w:rPr>
          <w:rFonts w:ascii="Times New Roman" w:hAnsi="Times New Roman" w:cs="Times New Roman"/>
        </w:rPr>
        <w:t xml:space="preserve"> to engage with the female, relying on my communication skills to guide her towards accepting the resources and help that I was offering to her. </w:t>
      </w:r>
    </w:p>
    <w:p w14:paraId="0BDF2D86" w14:textId="60ACD1DB" w:rsidR="00464B83" w:rsidRDefault="00464B83" w:rsidP="00464B83">
      <w:pPr>
        <w:tabs>
          <w:tab w:val="left" w:pos="1400"/>
        </w:tabs>
        <w:rPr>
          <w:rFonts w:ascii="Times New Roman" w:hAnsi="Times New Roman" w:cs="Times New Roman"/>
        </w:rPr>
      </w:pPr>
      <w:r w:rsidRPr="00BA77CE">
        <w:rPr>
          <w:rFonts w:ascii="Times New Roman" w:hAnsi="Times New Roman" w:cs="Times New Roman"/>
        </w:rPr>
        <w:t>It is also important for officers to attempt to minimise conflict as much as possible without using force</w:t>
      </w:r>
      <w:r w:rsidRPr="00BA77CE">
        <w:rPr>
          <w:rFonts w:ascii="Times New Roman" w:hAnsi="Times New Roman" w:cs="Times New Roman"/>
        </w:rPr>
        <w:t xml:space="preserve">. </w:t>
      </w:r>
      <w:r w:rsidRPr="00BA77CE">
        <w:rPr>
          <w:rFonts w:ascii="Times New Roman" w:hAnsi="Times New Roman" w:cs="Times New Roman"/>
        </w:rPr>
        <w:t>Research indicates those who are “treated with fairness, dignity and respect” are more likely to be compliant and cooperative (Mazerolle et al.,2013). The collaborative approach, as desc</w:t>
      </w:r>
      <w:r w:rsidR="00E34837" w:rsidRPr="00BA77CE">
        <w:rPr>
          <w:rFonts w:ascii="Times New Roman" w:hAnsi="Times New Roman" w:cs="Times New Roman"/>
        </w:rPr>
        <w:t>ribed</w:t>
      </w:r>
      <w:r w:rsidRPr="00BA77CE">
        <w:rPr>
          <w:rFonts w:ascii="Times New Roman" w:hAnsi="Times New Roman" w:cs="Times New Roman"/>
        </w:rPr>
        <w:t xml:space="preserve"> by Thomas-Kilmann, is considered the most effective way to combat conflict, particularly from a professional perspective (</w:t>
      </w:r>
      <w:proofErr w:type="spellStart"/>
      <w:r w:rsidRPr="00BA77CE">
        <w:rPr>
          <w:rFonts w:ascii="Times New Roman" w:hAnsi="Times New Roman" w:cs="Times New Roman"/>
        </w:rPr>
        <w:t>Ogunyemi</w:t>
      </w:r>
      <w:proofErr w:type="spellEnd"/>
      <w:r w:rsidRPr="00BA77CE">
        <w:rPr>
          <w:rFonts w:ascii="Times New Roman" w:hAnsi="Times New Roman" w:cs="Times New Roman"/>
        </w:rPr>
        <w:t xml:space="preserve">, Fong, Elmore, </w:t>
      </w:r>
      <w:proofErr w:type="spellStart"/>
      <w:r w:rsidRPr="00BA77CE">
        <w:rPr>
          <w:rFonts w:ascii="Times New Roman" w:hAnsi="Times New Roman" w:cs="Times New Roman"/>
        </w:rPr>
        <w:t>Korwin</w:t>
      </w:r>
      <w:proofErr w:type="spellEnd"/>
      <w:r w:rsidRPr="00BA77CE">
        <w:rPr>
          <w:rFonts w:ascii="Times New Roman" w:hAnsi="Times New Roman" w:cs="Times New Roman"/>
        </w:rPr>
        <w:t xml:space="preserve">, </w:t>
      </w:r>
      <w:proofErr w:type="spellStart"/>
      <w:r w:rsidRPr="00BA77CE">
        <w:rPr>
          <w:rFonts w:ascii="Times New Roman" w:hAnsi="Times New Roman" w:cs="Times New Roman"/>
        </w:rPr>
        <w:t>Azziz</w:t>
      </w:r>
      <w:proofErr w:type="spellEnd"/>
      <w:r w:rsidRPr="00BA77CE">
        <w:rPr>
          <w:rFonts w:ascii="Times New Roman" w:hAnsi="Times New Roman" w:cs="Times New Roman"/>
        </w:rPr>
        <w:t>, 2010). Collaboration is a strategy that allows one to consider the contender’s perspective while attempting to find a resolution between opposing views</w:t>
      </w:r>
      <w:r w:rsidRPr="00BA77CE">
        <w:rPr>
          <w:rFonts w:ascii="Times New Roman" w:hAnsi="Times New Roman" w:cs="Times New Roman"/>
        </w:rPr>
        <w:t>. T</w:t>
      </w:r>
      <w:r w:rsidRPr="00BA77CE">
        <w:rPr>
          <w:rFonts w:ascii="Times New Roman" w:hAnsi="Times New Roman" w:cs="Times New Roman"/>
        </w:rPr>
        <w:t>his allows for all to be heard, understood, and empathised with. I found that using effective communication strategies in this incident helped me diffuse conflict most effectively. Furthermore, I found that displaying empathy to the individual about their personal circumstances helped build rapport and re-direct their attention more positively, while reducing any tension posed by the conflicting intentions of myself as an officer and them as a service user. I found that using an assertive tone to gain the individual’s attention worked for a short period of time, before delivering my perspective using empathy. The female that I was responding to needed to be hospitalised for her own safety due to her mental health issues. This intervention was necessary; however, it contradicted the individual’s own desires. I focused on explaining that I understood the difficulties she must be facing due to having her children removed from her care, then I explained my reasons for my actions to help her understand my perspective</w:t>
      </w:r>
      <w:r w:rsidR="003E4CBF" w:rsidRPr="00BA77CE">
        <w:rPr>
          <w:rFonts w:ascii="Times New Roman" w:hAnsi="Times New Roman" w:cs="Times New Roman"/>
        </w:rPr>
        <w:t>.</w:t>
      </w:r>
    </w:p>
    <w:p w14:paraId="23C5C943" w14:textId="63616021" w:rsidR="00590CCA" w:rsidRPr="00BA77CE" w:rsidRDefault="00590CCA" w:rsidP="000B3244">
      <w:pPr>
        <w:rPr>
          <w:rFonts w:ascii="Times New Roman" w:hAnsi="Times New Roman" w:cs="Times New Roman"/>
        </w:rPr>
      </w:pPr>
      <w:r w:rsidRPr="00BA77CE">
        <w:rPr>
          <w:rFonts w:ascii="Times New Roman" w:hAnsi="Times New Roman" w:cs="Times New Roman"/>
        </w:rPr>
        <w:t xml:space="preserve">I understood that my behaviour and actions would likely have a significant impact on the individual concerned. The </w:t>
      </w:r>
      <w:proofErr w:type="spellStart"/>
      <w:r w:rsidRPr="00BA77CE">
        <w:rPr>
          <w:rFonts w:ascii="Times New Roman" w:hAnsi="Times New Roman" w:cs="Times New Roman"/>
        </w:rPr>
        <w:t>Betari</w:t>
      </w:r>
      <w:proofErr w:type="spellEnd"/>
      <w:r w:rsidRPr="00BA77CE">
        <w:rPr>
          <w:rFonts w:ascii="Times New Roman" w:hAnsi="Times New Roman" w:cs="Times New Roman"/>
        </w:rPr>
        <w:t xml:space="preserve"> Box concept </w:t>
      </w:r>
      <w:r>
        <w:rPr>
          <w:rFonts w:ascii="Times New Roman" w:hAnsi="Times New Roman" w:cs="Times New Roman"/>
        </w:rPr>
        <w:t xml:space="preserve">cited by </w:t>
      </w:r>
      <w:r>
        <w:rPr>
          <w:rFonts w:ascii="Times New Roman" w:hAnsi="Times New Roman" w:cs="Times New Roman"/>
        </w:rPr>
        <w:t>the Coll</w:t>
      </w:r>
      <w:r w:rsidR="007B1B0D">
        <w:rPr>
          <w:rFonts w:ascii="Times New Roman" w:hAnsi="Times New Roman" w:cs="Times New Roman"/>
        </w:rPr>
        <w:t xml:space="preserve">ege of Policing in </w:t>
      </w:r>
      <w:r w:rsidR="000B3244">
        <w:rPr>
          <w:rFonts w:ascii="Times New Roman" w:hAnsi="Times New Roman" w:cs="Times New Roman"/>
        </w:rPr>
        <w:t>their Guidance on Conflict Management (2020)</w:t>
      </w:r>
      <w:r w:rsidR="007B1B0D">
        <w:rPr>
          <w:rFonts w:ascii="Times New Roman" w:hAnsi="Times New Roman" w:cs="Times New Roman"/>
        </w:rPr>
        <w:t xml:space="preserve">, illustrates how our own behaviour has an impact on other’s attitude. This concept focuses on how our </w:t>
      </w:r>
      <w:r w:rsidR="001A54E1">
        <w:rPr>
          <w:rFonts w:ascii="Times New Roman" w:hAnsi="Times New Roman" w:cs="Times New Roman"/>
        </w:rPr>
        <w:t>attitudes</w:t>
      </w:r>
      <w:r w:rsidR="007B1B0D">
        <w:rPr>
          <w:rFonts w:ascii="Times New Roman" w:hAnsi="Times New Roman" w:cs="Times New Roman"/>
        </w:rPr>
        <w:t xml:space="preserve"> and behaviours in turn influence other’s atti</w:t>
      </w:r>
      <w:r w:rsidR="001A54E1">
        <w:rPr>
          <w:rFonts w:ascii="Times New Roman" w:hAnsi="Times New Roman" w:cs="Times New Roman"/>
        </w:rPr>
        <w:t xml:space="preserve">tudes, which then once more impacts our behaviour. This demonstrates the need to be self-aware in high stress situations, particularly those dealing with conflict as it is easy to inadvertently escalate conflict situations by feeling threatened. </w:t>
      </w:r>
      <w:r w:rsidR="007B1B0D">
        <w:rPr>
          <w:rFonts w:ascii="Times New Roman" w:hAnsi="Times New Roman" w:cs="Times New Roman"/>
        </w:rPr>
        <w:t xml:space="preserve">The College of Policing suggests that this plays a role in how important our non-verbal behaviour is towards affecting that of another too. In this incident I evaluated my non-verbal behaviour by ensuring to keep a non-threatening stance, </w:t>
      </w:r>
      <w:proofErr w:type="gramStart"/>
      <w:r w:rsidR="007B1B0D">
        <w:rPr>
          <w:rFonts w:ascii="Times New Roman" w:hAnsi="Times New Roman" w:cs="Times New Roman"/>
        </w:rPr>
        <w:t>e.g.</w:t>
      </w:r>
      <w:proofErr w:type="gramEnd"/>
      <w:r w:rsidR="007B1B0D">
        <w:rPr>
          <w:rFonts w:ascii="Times New Roman" w:hAnsi="Times New Roman" w:cs="Times New Roman"/>
        </w:rPr>
        <w:t xml:space="preserve"> keeping my hand where she could see them, moving slowly as not to alarm her, and using open and relaxed gestures. This was extremely difficult at times as I had to </w:t>
      </w:r>
      <w:r w:rsidR="001A54E1">
        <w:rPr>
          <w:rFonts w:ascii="Times New Roman" w:hAnsi="Times New Roman" w:cs="Times New Roman"/>
        </w:rPr>
        <w:t xml:space="preserve">address my own feelings and instincts in response to feeling threatened by the physical conflict the female posed, i.e., as she began to throw </w:t>
      </w:r>
      <w:r w:rsidR="001A54E1">
        <w:rPr>
          <w:rFonts w:ascii="Times New Roman" w:hAnsi="Times New Roman" w:cs="Times New Roman"/>
        </w:rPr>
        <w:lastRenderedPageBreak/>
        <w:t>objects in my direction. I feel that at times I forgot to navigate my non-verbal ques, which resulted in me losing the control I had over the situation.</w:t>
      </w:r>
    </w:p>
    <w:p w14:paraId="7CC23FD3" w14:textId="52FEE2A9" w:rsidR="00377601" w:rsidRDefault="00464B83" w:rsidP="00464B83">
      <w:pPr>
        <w:rPr>
          <w:rFonts w:ascii="Times New Roman" w:hAnsi="Times New Roman" w:cs="Times New Roman"/>
        </w:rPr>
      </w:pPr>
      <w:r w:rsidRPr="00BA77CE">
        <w:rPr>
          <w:rFonts w:ascii="Times New Roman" w:hAnsi="Times New Roman" w:cs="Times New Roman"/>
        </w:rPr>
        <w:t>The most pressing challenge presented to me in that moment was understanding what needed the priority of my attention, while diffusing any conflict that was presented by our arrival. I had to consider my duty of care towards her, the safety of her family, and the consideration of what policing powers I had to implement any positive action in the situation. I had to consider these factors under time pressures, while also recognising the impact of the individual’s mental state and wellbeing.</w:t>
      </w:r>
      <w:r w:rsidR="003E4CBF" w:rsidRPr="00BA77CE">
        <w:rPr>
          <w:rFonts w:ascii="Times New Roman" w:hAnsi="Times New Roman" w:cs="Times New Roman"/>
        </w:rPr>
        <w:t xml:space="preserve"> </w:t>
      </w:r>
      <w:r w:rsidR="001A54E1">
        <w:rPr>
          <w:rFonts w:ascii="Times New Roman" w:hAnsi="Times New Roman" w:cs="Times New Roman"/>
        </w:rPr>
        <w:t>Overall</w:t>
      </w:r>
      <w:r w:rsidR="000B3244">
        <w:rPr>
          <w:rFonts w:ascii="Times New Roman" w:hAnsi="Times New Roman" w:cs="Times New Roman"/>
        </w:rPr>
        <w:t>,</w:t>
      </w:r>
      <w:r w:rsidR="001A54E1">
        <w:rPr>
          <w:rFonts w:ascii="Times New Roman" w:hAnsi="Times New Roman" w:cs="Times New Roman"/>
        </w:rPr>
        <w:t xml:space="preserve"> I believe I took in to account many factors which assisted me in this incident, such as the NDM and the communication skills I have built from training and my previous career. </w:t>
      </w:r>
    </w:p>
    <w:p w14:paraId="07390F24" w14:textId="5EA2BB86" w:rsidR="001A54E1" w:rsidRPr="00BA77CE" w:rsidRDefault="001A54E1" w:rsidP="00464B83">
      <w:pPr>
        <w:rPr>
          <w:rFonts w:ascii="Times New Roman" w:hAnsi="Times New Roman" w:cs="Times New Roman"/>
        </w:rPr>
      </w:pPr>
      <w:r>
        <w:rPr>
          <w:rFonts w:ascii="Times New Roman" w:hAnsi="Times New Roman" w:cs="Times New Roman"/>
        </w:rPr>
        <w:t>In conclusion</w:t>
      </w:r>
      <w:r w:rsidR="000B3244">
        <w:rPr>
          <w:rFonts w:ascii="Times New Roman" w:hAnsi="Times New Roman" w:cs="Times New Roman"/>
        </w:rPr>
        <w:t>,</w:t>
      </w:r>
      <w:r>
        <w:rPr>
          <w:rFonts w:ascii="Times New Roman" w:hAnsi="Times New Roman" w:cs="Times New Roman"/>
        </w:rPr>
        <w:t xml:space="preserve"> I feel that I managed the incident to the best of my ability, without having to resort to any force or causing further unnecessary stress to the individual who needed assistance. I believe my actions resulted in the best outcome as the female agreed to be referred to the crisis team for assistance with her mental health</w:t>
      </w:r>
      <w:r w:rsidR="000B3244">
        <w:rPr>
          <w:rFonts w:ascii="Times New Roman" w:hAnsi="Times New Roman" w:cs="Times New Roman"/>
        </w:rPr>
        <w:t>, thereby reducing any risk of harm to her</w:t>
      </w:r>
      <w:r>
        <w:rPr>
          <w:rFonts w:ascii="Times New Roman" w:hAnsi="Times New Roman" w:cs="Times New Roman"/>
        </w:rPr>
        <w:t xml:space="preserve">, and her aggressive behaviour </w:t>
      </w:r>
      <w:r w:rsidR="000B3244">
        <w:rPr>
          <w:rFonts w:ascii="Times New Roman" w:hAnsi="Times New Roman" w:cs="Times New Roman"/>
        </w:rPr>
        <w:t xml:space="preserve">de-escalated, reducing the risk of harm to myself, my colleague, and her family. We waited with her until she had been calm for a suitable amount of time and the crisis team arrived to begin their intervention. I believe that the most invaluable tool I had in this incident in reducing conflict was being able to use my communication skills to work with the individual to achieve a shared goal, thereby reducing conflict. In the future I will consider the factors I have discussed in this essay to assist me further in any endeavours to reduce conflict, </w:t>
      </w:r>
      <w:proofErr w:type="gramStart"/>
      <w:r w:rsidR="000B3244">
        <w:rPr>
          <w:rFonts w:ascii="Times New Roman" w:hAnsi="Times New Roman" w:cs="Times New Roman"/>
        </w:rPr>
        <w:t>in particular I</w:t>
      </w:r>
      <w:proofErr w:type="gramEnd"/>
      <w:r w:rsidR="000B3244">
        <w:rPr>
          <w:rFonts w:ascii="Times New Roman" w:hAnsi="Times New Roman" w:cs="Times New Roman"/>
        </w:rPr>
        <w:t xml:space="preserve"> will focus on improving my non-verbal ques in order to establish calm in the situation as I have learnt that it has a bigger impact on the behaviour of others that I initially realised. </w:t>
      </w:r>
    </w:p>
    <w:p w14:paraId="736B6741" w14:textId="77777777" w:rsidR="009C3193" w:rsidRDefault="009C3193" w:rsidP="00464B83">
      <w:pPr>
        <w:rPr>
          <w:rFonts w:ascii="Times New Roman" w:hAnsi="Times New Roman" w:cs="Times New Roman"/>
        </w:rPr>
      </w:pPr>
    </w:p>
    <w:p w14:paraId="10E44289" w14:textId="77777777" w:rsidR="000B3244" w:rsidRDefault="000B3244" w:rsidP="00464B83">
      <w:pPr>
        <w:rPr>
          <w:rFonts w:ascii="Times New Roman" w:hAnsi="Times New Roman" w:cs="Times New Roman"/>
        </w:rPr>
      </w:pPr>
    </w:p>
    <w:p w14:paraId="6CDF0C68" w14:textId="77777777" w:rsidR="000B3244" w:rsidRDefault="000B3244" w:rsidP="00464B83">
      <w:pPr>
        <w:rPr>
          <w:rFonts w:ascii="Times New Roman" w:hAnsi="Times New Roman" w:cs="Times New Roman"/>
        </w:rPr>
      </w:pPr>
    </w:p>
    <w:p w14:paraId="4C4D9220" w14:textId="77777777" w:rsidR="000B3244" w:rsidRDefault="000B3244" w:rsidP="00464B83">
      <w:pPr>
        <w:rPr>
          <w:rFonts w:ascii="Times New Roman" w:hAnsi="Times New Roman" w:cs="Times New Roman"/>
        </w:rPr>
      </w:pPr>
    </w:p>
    <w:p w14:paraId="2BDF4C95" w14:textId="77777777" w:rsidR="000B3244" w:rsidRDefault="000B3244" w:rsidP="00464B83">
      <w:pPr>
        <w:rPr>
          <w:rFonts w:ascii="Times New Roman" w:hAnsi="Times New Roman" w:cs="Times New Roman"/>
        </w:rPr>
      </w:pPr>
    </w:p>
    <w:p w14:paraId="30A5E5D0" w14:textId="77777777" w:rsidR="000B3244" w:rsidRDefault="000B3244" w:rsidP="00464B83">
      <w:pPr>
        <w:rPr>
          <w:rFonts w:ascii="Times New Roman" w:hAnsi="Times New Roman" w:cs="Times New Roman"/>
        </w:rPr>
      </w:pPr>
    </w:p>
    <w:p w14:paraId="056FB58A" w14:textId="77777777" w:rsidR="000B3244" w:rsidRDefault="000B3244" w:rsidP="00464B83">
      <w:pPr>
        <w:rPr>
          <w:rFonts w:ascii="Times New Roman" w:hAnsi="Times New Roman" w:cs="Times New Roman"/>
        </w:rPr>
      </w:pPr>
    </w:p>
    <w:p w14:paraId="3439DE40" w14:textId="77777777" w:rsidR="000B3244" w:rsidRDefault="000B3244" w:rsidP="00464B83">
      <w:pPr>
        <w:rPr>
          <w:rFonts w:ascii="Times New Roman" w:hAnsi="Times New Roman" w:cs="Times New Roman"/>
        </w:rPr>
      </w:pPr>
    </w:p>
    <w:p w14:paraId="1F2DEEC0" w14:textId="77777777" w:rsidR="000B3244" w:rsidRDefault="000B3244" w:rsidP="00464B83">
      <w:pPr>
        <w:rPr>
          <w:rFonts w:ascii="Times New Roman" w:hAnsi="Times New Roman" w:cs="Times New Roman"/>
        </w:rPr>
      </w:pPr>
    </w:p>
    <w:p w14:paraId="1A7D0C3B" w14:textId="77777777" w:rsidR="000B3244" w:rsidRDefault="000B3244" w:rsidP="00464B83">
      <w:pPr>
        <w:rPr>
          <w:rFonts w:ascii="Times New Roman" w:hAnsi="Times New Roman" w:cs="Times New Roman"/>
        </w:rPr>
      </w:pPr>
    </w:p>
    <w:p w14:paraId="3971C8D2" w14:textId="77777777" w:rsidR="000B3244" w:rsidRDefault="000B3244" w:rsidP="00464B83">
      <w:pPr>
        <w:rPr>
          <w:rFonts w:ascii="Times New Roman" w:hAnsi="Times New Roman" w:cs="Times New Roman"/>
        </w:rPr>
      </w:pPr>
    </w:p>
    <w:p w14:paraId="6249EAAA" w14:textId="77777777" w:rsidR="000B3244" w:rsidRDefault="000B3244" w:rsidP="00464B83">
      <w:pPr>
        <w:rPr>
          <w:rFonts w:ascii="Times New Roman" w:hAnsi="Times New Roman" w:cs="Times New Roman"/>
        </w:rPr>
      </w:pPr>
    </w:p>
    <w:p w14:paraId="011A877C" w14:textId="77777777" w:rsidR="000B3244" w:rsidRDefault="000B3244" w:rsidP="00464B83">
      <w:pPr>
        <w:rPr>
          <w:rFonts w:ascii="Times New Roman" w:hAnsi="Times New Roman" w:cs="Times New Roman"/>
        </w:rPr>
      </w:pPr>
    </w:p>
    <w:p w14:paraId="45B2F89B" w14:textId="77777777" w:rsidR="000B3244" w:rsidRDefault="000B3244" w:rsidP="00464B83">
      <w:pPr>
        <w:rPr>
          <w:rFonts w:ascii="Times New Roman" w:hAnsi="Times New Roman" w:cs="Times New Roman"/>
        </w:rPr>
      </w:pPr>
    </w:p>
    <w:p w14:paraId="32ABD788" w14:textId="77777777" w:rsidR="000B3244" w:rsidRDefault="000B3244" w:rsidP="00464B83">
      <w:pPr>
        <w:rPr>
          <w:rFonts w:ascii="Times New Roman" w:hAnsi="Times New Roman" w:cs="Times New Roman"/>
        </w:rPr>
      </w:pPr>
    </w:p>
    <w:p w14:paraId="746382A0" w14:textId="77777777" w:rsidR="000B3244" w:rsidRDefault="000B3244" w:rsidP="00464B83">
      <w:pPr>
        <w:rPr>
          <w:rFonts w:ascii="Times New Roman" w:hAnsi="Times New Roman" w:cs="Times New Roman"/>
        </w:rPr>
      </w:pPr>
    </w:p>
    <w:p w14:paraId="4A101FA9" w14:textId="77777777" w:rsidR="000B3244" w:rsidRDefault="000B3244" w:rsidP="00464B83">
      <w:pPr>
        <w:rPr>
          <w:rFonts w:ascii="Times New Roman" w:hAnsi="Times New Roman" w:cs="Times New Roman"/>
        </w:rPr>
      </w:pPr>
    </w:p>
    <w:p w14:paraId="52CE4CB7" w14:textId="77777777" w:rsidR="000B3244" w:rsidRDefault="000B3244" w:rsidP="00464B83">
      <w:pPr>
        <w:rPr>
          <w:rFonts w:ascii="Times New Roman" w:hAnsi="Times New Roman" w:cs="Times New Roman"/>
        </w:rPr>
      </w:pPr>
    </w:p>
    <w:p w14:paraId="7B92BA2B" w14:textId="77777777" w:rsidR="000B3244" w:rsidRDefault="000B3244" w:rsidP="00464B83">
      <w:pPr>
        <w:rPr>
          <w:rFonts w:ascii="Times New Roman" w:hAnsi="Times New Roman" w:cs="Times New Roman"/>
        </w:rPr>
      </w:pPr>
    </w:p>
    <w:p w14:paraId="0F33D855" w14:textId="77777777" w:rsidR="000B3244" w:rsidRDefault="000B3244" w:rsidP="00464B83">
      <w:pPr>
        <w:rPr>
          <w:b/>
          <w:bCs/>
        </w:rPr>
      </w:pPr>
    </w:p>
    <w:p w14:paraId="582E82ED" w14:textId="3112088D" w:rsidR="009C3193" w:rsidRDefault="00464B83" w:rsidP="00BA77CE">
      <w:pPr>
        <w:rPr>
          <w:b/>
          <w:bCs/>
        </w:rPr>
      </w:pPr>
      <w:r w:rsidRPr="00BD54E8">
        <w:rPr>
          <w:b/>
          <w:bCs/>
        </w:rPr>
        <w:t>Bib</w:t>
      </w:r>
      <w:r w:rsidR="00314BFE">
        <w:rPr>
          <w:b/>
          <w:bCs/>
        </w:rPr>
        <w:t>liography</w:t>
      </w:r>
      <w:r w:rsidRPr="00BD54E8">
        <w:rPr>
          <w:b/>
          <w:bCs/>
        </w:rPr>
        <w:t>:</w:t>
      </w:r>
    </w:p>
    <w:p w14:paraId="39B4C60C" w14:textId="133B6313" w:rsidR="00590CCA" w:rsidRDefault="00590CCA" w:rsidP="00590CCA">
      <w:pPr>
        <w:pStyle w:val="NormalWeb"/>
        <w:spacing w:before="0" w:beforeAutospacing="0" w:after="0" w:afterAutospacing="0" w:line="360" w:lineRule="atLeast"/>
        <w:rPr>
          <w:color w:val="000000"/>
          <w:sz w:val="22"/>
          <w:szCs w:val="22"/>
        </w:rPr>
      </w:pPr>
      <w:r w:rsidRPr="00590CCA">
        <w:rPr>
          <w:color w:val="000000"/>
          <w:sz w:val="22"/>
          <w:szCs w:val="22"/>
        </w:rPr>
        <w:t>College of Policing. (n.d.). </w:t>
      </w:r>
      <w:r w:rsidRPr="00590CCA">
        <w:rPr>
          <w:i/>
          <w:iCs/>
          <w:color w:val="000000"/>
          <w:sz w:val="22"/>
          <w:szCs w:val="22"/>
        </w:rPr>
        <w:t>Conflict management skills</w:t>
      </w:r>
      <w:r w:rsidRPr="00590CCA">
        <w:rPr>
          <w:color w:val="000000"/>
          <w:sz w:val="22"/>
          <w:szCs w:val="22"/>
        </w:rPr>
        <w:t xml:space="preserve">. [online] Available at: </w:t>
      </w:r>
      <w:hyperlink r:id="rId5" w:history="1">
        <w:r w:rsidRPr="005F2CDA">
          <w:rPr>
            <w:rStyle w:val="Hyperlink"/>
            <w:sz w:val="22"/>
            <w:szCs w:val="22"/>
          </w:rPr>
          <w:t>https://www.college.police.uk/guidance/conflict-management/conflict-management-skills#:~:text=Betari%27s%20box%20describes%20how%20people</w:t>
        </w:r>
      </w:hyperlink>
      <w:r w:rsidRPr="00590CCA">
        <w:rPr>
          <w:color w:val="000000"/>
          <w:sz w:val="22"/>
          <w:szCs w:val="22"/>
        </w:rPr>
        <w:t>.</w:t>
      </w:r>
    </w:p>
    <w:p w14:paraId="755E5B84" w14:textId="77777777" w:rsidR="00590CCA" w:rsidRPr="00590CCA" w:rsidRDefault="00590CCA" w:rsidP="00590CCA">
      <w:pPr>
        <w:pStyle w:val="NormalWeb"/>
        <w:spacing w:before="0" w:beforeAutospacing="0" w:after="0" w:afterAutospacing="0" w:line="360" w:lineRule="atLeast"/>
        <w:rPr>
          <w:color w:val="000000"/>
          <w:sz w:val="22"/>
          <w:szCs w:val="22"/>
        </w:rPr>
      </w:pPr>
    </w:p>
    <w:p w14:paraId="51D23580" w14:textId="77777777" w:rsidR="009C3193" w:rsidRDefault="009C3193" w:rsidP="009C3193">
      <w:pPr>
        <w:pStyle w:val="NormalWeb"/>
        <w:spacing w:before="0" w:beforeAutospacing="0" w:after="0" w:afterAutospacing="0" w:line="360" w:lineRule="atLeast"/>
        <w:rPr>
          <w:color w:val="000000"/>
          <w:sz w:val="22"/>
          <w:szCs w:val="22"/>
        </w:rPr>
      </w:pPr>
      <w:r w:rsidRPr="00330952">
        <w:rPr>
          <w:color w:val="000000"/>
          <w:sz w:val="22"/>
          <w:szCs w:val="22"/>
        </w:rPr>
        <w:t>Chastain, A. (2013). </w:t>
      </w:r>
      <w:r w:rsidRPr="00330952">
        <w:rPr>
          <w:i/>
          <w:iCs/>
          <w:color w:val="000000"/>
          <w:sz w:val="22"/>
          <w:szCs w:val="22"/>
        </w:rPr>
        <w:t>Use active listening skills to effectively deal with conflict</w:t>
      </w:r>
      <w:r w:rsidRPr="00330952">
        <w:rPr>
          <w:color w:val="000000"/>
          <w:sz w:val="22"/>
          <w:szCs w:val="22"/>
        </w:rPr>
        <w:t xml:space="preserve">. [online] MSU Extension. Available at: </w:t>
      </w:r>
      <w:hyperlink r:id="rId6" w:history="1">
        <w:r w:rsidRPr="00330952">
          <w:rPr>
            <w:rStyle w:val="Hyperlink"/>
            <w:sz w:val="22"/>
            <w:szCs w:val="22"/>
          </w:rPr>
          <w:t>https://www.canr.msu.edu/news/use_active_listening_skills_to_effectively_deal_with_conflict</w:t>
        </w:r>
      </w:hyperlink>
      <w:r w:rsidRPr="00330952">
        <w:rPr>
          <w:color w:val="000000"/>
          <w:sz w:val="22"/>
          <w:szCs w:val="22"/>
        </w:rPr>
        <w:t>.</w:t>
      </w:r>
    </w:p>
    <w:p w14:paraId="2446D636" w14:textId="77777777" w:rsidR="009C3193" w:rsidRPr="00330952" w:rsidRDefault="009C3193" w:rsidP="009C3193">
      <w:pPr>
        <w:pStyle w:val="NormalWeb"/>
        <w:spacing w:before="0" w:beforeAutospacing="0" w:after="0" w:afterAutospacing="0" w:line="360" w:lineRule="atLeast"/>
        <w:rPr>
          <w:color w:val="000000"/>
          <w:sz w:val="22"/>
          <w:szCs w:val="22"/>
        </w:rPr>
      </w:pPr>
    </w:p>
    <w:p w14:paraId="33F93F2C" w14:textId="2F93329E" w:rsidR="009C3193" w:rsidRDefault="009C3193" w:rsidP="009C3193">
      <w:pPr>
        <w:pStyle w:val="NormalWeb"/>
        <w:spacing w:before="0" w:beforeAutospacing="0" w:after="0" w:afterAutospacing="0" w:line="360" w:lineRule="atLeast"/>
        <w:rPr>
          <w:color w:val="000000"/>
          <w:sz w:val="22"/>
          <w:szCs w:val="22"/>
        </w:rPr>
      </w:pPr>
      <w:r w:rsidRPr="0033607B">
        <w:rPr>
          <w:color w:val="000000"/>
          <w:sz w:val="22"/>
          <w:szCs w:val="22"/>
        </w:rPr>
        <w:t>College of Policing. (n.d.). </w:t>
      </w:r>
      <w:r w:rsidRPr="0033607B">
        <w:rPr>
          <w:i/>
          <w:iCs/>
          <w:color w:val="000000"/>
          <w:sz w:val="22"/>
          <w:szCs w:val="22"/>
        </w:rPr>
        <w:t>Linked reference material</w:t>
      </w:r>
      <w:r w:rsidRPr="0033607B">
        <w:rPr>
          <w:color w:val="000000"/>
          <w:sz w:val="22"/>
          <w:szCs w:val="22"/>
        </w:rPr>
        <w:t xml:space="preserve">. [online] Available at: </w:t>
      </w:r>
      <w:hyperlink r:id="rId7" w:history="1">
        <w:r w:rsidRPr="005F2CDA">
          <w:rPr>
            <w:rStyle w:val="Hyperlink"/>
            <w:sz w:val="22"/>
            <w:szCs w:val="22"/>
          </w:rPr>
          <w:t>https://www.college.police.uk/app/national-decision-model/linked-reference-material</w:t>
        </w:r>
      </w:hyperlink>
      <w:r w:rsidRPr="0033607B">
        <w:rPr>
          <w:color w:val="000000"/>
          <w:sz w:val="22"/>
          <w:szCs w:val="22"/>
        </w:rPr>
        <w:t>.</w:t>
      </w:r>
    </w:p>
    <w:p w14:paraId="474CAFC0" w14:textId="77777777" w:rsidR="009C3193" w:rsidRPr="0033607B" w:rsidRDefault="009C3193" w:rsidP="009C3193">
      <w:pPr>
        <w:pStyle w:val="NormalWeb"/>
        <w:spacing w:before="0" w:beforeAutospacing="0" w:after="0" w:afterAutospacing="0" w:line="360" w:lineRule="atLeast"/>
        <w:rPr>
          <w:color w:val="000000"/>
          <w:sz w:val="22"/>
          <w:szCs w:val="22"/>
        </w:rPr>
      </w:pPr>
    </w:p>
    <w:p w14:paraId="2B470949" w14:textId="77777777" w:rsidR="009C3193" w:rsidRDefault="009C3193" w:rsidP="009C3193">
      <w:pPr>
        <w:pStyle w:val="NormalWeb"/>
        <w:spacing w:before="0" w:beforeAutospacing="0" w:after="0" w:afterAutospacing="0" w:line="360" w:lineRule="atLeast"/>
        <w:rPr>
          <w:color w:val="000000"/>
          <w:sz w:val="22"/>
          <w:szCs w:val="22"/>
        </w:rPr>
      </w:pPr>
      <w:r w:rsidRPr="0033607B">
        <w:rPr>
          <w:color w:val="000000"/>
          <w:sz w:val="22"/>
          <w:szCs w:val="22"/>
        </w:rPr>
        <w:t xml:space="preserve">Mazerolle, L., Bennett, S., Davis, J., </w:t>
      </w:r>
      <w:proofErr w:type="spellStart"/>
      <w:r w:rsidRPr="0033607B">
        <w:rPr>
          <w:color w:val="000000"/>
          <w:sz w:val="22"/>
          <w:szCs w:val="22"/>
        </w:rPr>
        <w:t>Sargeant</w:t>
      </w:r>
      <w:proofErr w:type="spellEnd"/>
      <w:r w:rsidRPr="0033607B">
        <w:rPr>
          <w:color w:val="000000"/>
          <w:sz w:val="22"/>
          <w:szCs w:val="22"/>
        </w:rPr>
        <w:t>, E. and Manning, M. (2013). Legitimacy in Policing: A Systematic Review. </w:t>
      </w:r>
      <w:r w:rsidRPr="0033607B">
        <w:rPr>
          <w:i/>
          <w:iCs/>
          <w:color w:val="000000"/>
          <w:sz w:val="22"/>
          <w:szCs w:val="22"/>
        </w:rPr>
        <w:t>Campbell Systematic Reviews</w:t>
      </w:r>
      <w:r w:rsidRPr="0033607B">
        <w:rPr>
          <w:color w:val="000000"/>
          <w:sz w:val="22"/>
          <w:szCs w:val="22"/>
        </w:rPr>
        <w:t xml:space="preserve">, [online] 9(1). </w:t>
      </w:r>
      <w:proofErr w:type="spellStart"/>
      <w:proofErr w:type="gramStart"/>
      <w:r w:rsidRPr="0033607B">
        <w:rPr>
          <w:color w:val="000000"/>
          <w:sz w:val="22"/>
          <w:szCs w:val="22"/>
        </w:rPr>
        <w:t>doi:https</w:t>
      </w:r>
      <w:proofErr w:type="spellEnd"/>
      <w:r w:rsidRPr="0033607B">
        <w:rPr>
          <w:color w:val="000000"/>
          <w:sz w:val="22"/>
          <w:szCs w:val="22"/>
        </w:rPr>
        <w:t>://doi.org/10.4073/csr.2013.1</w:t>
      </w:r>
      <w:proofErr w:type="gramEnd"/>
      <w:r w:rsidRPr="0033607B">
        <w:rPr>
          <w:color w:val="000000"/>
          <w:sz w:val="22"/>
          <w:szCs w:val="22"/>
        </w:rPr>
        <w:t>.</w:t>
      </w:r>
    </w:p>
    <w:p w14:paraId="146AA27C" w14:textId="77777777" w:rsidR="009C3193" w:rsidRPr="0033607B" w:rsidRDefault="009C3193" w:rsidP="009C3193">
      <w:pPr>
        <w:pStyle w:val="NormalWeb"/>
        <w:spacing w:before="0" w:beforeAutospacing="0" w:after="0" w:afterAutospacing="0" w:line="360" w:lineRule="atLeast"/>
        <w:rPr>
          <w:color w:val="000000"/>
          <w:sz w:val="22"/>
          <w:szCs w:val="22"/>
        </w:rPr>
      </w:pPr>
    </w:p>
    <w:p w14:paraId="5F3BF6EE" w14:textId="738E0A75" w:rsidR="009C3193" w:rsidRDefault="009C3193" w:rsidP="009C3193">
      <w:pPr>
        <w:pStyle w:val="NormalWeb"/>
        <w:spacing w:before="0" w:beforeAutospacing="0" w:after="0" w:afterAutospacing="0" w:line="360" w:lineRule="atLeast"/>
        <w:rPr>
          <w:color w:val="000000"/>
          <w:sz w:val="22"/>
          <w:szCs w:val="22"/>
        </w:rPr>
      </w:pPr>
      <w:r w:rsidRPr="0033607B">
        <w:rPr>
          <w:color w:val="000000"/>
          <w:sz w:val="22"/>
          <w:szCs w:val="22"/>
        </w:rPr>
        <w:t>‌</w:t>
      </w:r>
      <w:r w:rsidRPr="009C3193">
        <w:rPr>
          <w:color w:val="000000"/>
          <w:sz w:val="22"/>
          <w:szCs w:val="22"/>
        </w:rPr>
        <w:t xml:space="preserve"> </w:t>
      </w:r>
      <w:r w:rsidRPr="00330952">
        <w:rPr>
          <w:color w:val="000000"/>
          <w:sz w:val="22"/>
          <w:szCs w:val="22"/>
        </w:rPr>
        <w:t xml:space="preserve">ORIGINS OF NDM. (n.d.). </w:t>
      </w:r>
      <w:proofErr w:type="spellStart"/>
      <w:proofErr w:type="gramStart"/>
      <w:r w:rsidRPr="00330952">
        <w:rPr>
          <w:color w:val="000000"/>
          <w:sz w:val="22"/>
          <w:szCs w:val="22"/>
        </w:rPr>
        <w:t>doi:https</w:t>
      </w:r>
      <w:proofErr w:type="spellEnd"/>
      <w:r w:rsidRPr="00330952">
        <w:rPr>
          <w:color w:val="000000"/>
          <w:sz w:val="22"/>
          <w:szCs w:val="22"/>
        </w:rPr>
        <w:t>://doi.org/10.1518/001872008X288385</w:t>
      </w:r>
      <w:proofErr w:type="gramEnd"/>
      <w:r w:rsidRPr="00330952">
        <w:rPr>
          <w:color w:val="000000"/>
          <w:sz w:val="22"/>
          <w:szCs w:val="22"/>
        </w:rPr>
        <w:t>.</w:t>
      </w:r>
    </w:p>
    <w:p w14:paraId="075AC157" w14:textId="77777777" w:rsidR="009C3193" w:rsidRPr="0033607B" w:rsidRDefault="009C3193" w:rsidP="009C3193">
      <w:pPr>
        <w:pStyle w:val="NormalWeb"/>
        <w:spacing w:before="0" w:beforeAutospacing="0" w:after="0" w:afterAutospacing="0" w:line="360" w:lineRule="atLeast"/>
        <w:rPr>
          <w:color w:val="000000"/>
          <w:sz w:val="22"/>
          <w:szCs w:val="22"/>
        </w:rPr>
      </w:pPr>
    </w:p>
    <w:p w14:paraId="390E4586" w14:textId="77777777" w:rsidR="009C3193" w:rsidRDefault="009C3193" w:rsidP="009C3193">
      <w:pPr>
        <w:pStyle w:val="NormalWeb"/>
        <w:spacing w:before="0" w:beforeAutospacing="0" w:after="0" w:afterAutospacing="0" w:line="360" w:lineRule="atLeast"/>
        <w:rPr>
          <w:color w:val="000000"/>
          <w:sz w:val="22"/>
          <w:szCs w:val="22"/>
        </w:rPr>
      </w:pPr>
      <w:proofErr w:type="spellStart"/>
      <w:r w:rsidRPr="00330952">
        <w:rPr>
          <w:color w:val="000000"/>
          <w:sz w:val="22"/>
          <w:szCs w:val="22"/>
        </w:rPr>
        <w:t>Ogunyemi</w:t>
      </w:r>
      <w:proofErr w:type="spellEnd"/>
      <w:r w:rsidRPr="00330952">
        <w:rPr>
          <w:color w:val="000000"/>
          <w:sz w:val="22"/>
          <w:szCs w:val="22"/>
        </w:rPr>
        <w:t xml:space="preserve">, D., Fong, S., Elmore, G., </w:t>
      </w:r>
      <w:proofErr w:type="spellStart"/>
      <w:r w:rsidRPr="00330952">
        <w:rPr>
          <w:color w:val="000000"/>
          <w:sz w:val="22"/>
          <w:szCs w:val="22"/>
        </w:rPr>
        <w:t>Korwin</w:t>
      </w:r>
      <w:proofErr w:type="spellEnd"/>
      <w:r w:rsidRPr="00330952">
        <w:rPr>
          <w:color w:val="000000"/>
          <w:sz w:val="22"/>
          <w:szCs w:val="22"/>
        </w:rPr>
        <w:t xml:space="preserve">, D. and </w:t>
      </w:r>
      <w:proofErr w:type="spellStart"/>
      <w:r w:rsidRPr="00330952">
        <w:rPr>
          <w:color w:val="000000"/>
          <w:sz w:val="22"/>
          <w:szCs w:val="22"/>
        </w:rPr>
        <w:t>Azziz</w:t>
      </w:r>
      <w:proofErr w:type="spellEnd"/>
      <w:r w:rsidRPr="00330952">
        <w:rPr>
          <w:color w:val="000000"/>
          <w:sz w:val="22"/>
          <w:szCs w:val="22"/>
        </w:rPr>
        <w:t xml:space="preserve">, R. (2010). The Associations Between Residents’ </w:t>
      </w:r>
      <w:proofErr w:type="spellStart"/>
      <w:r w:rsidRPr="00330952">
        <w:rPr>
          <w:color w:val="000000"/>
          <w:sz w:val="22"/>
          <w:szCs w:val="22"/>
        </w:rPr>
        <w:t>Behavior</w:t>
      </w:r>
      <w:proofErr w:type="spellEnd"/>
      <w:r w:rsidRPr="00330952">
        <w:rPr>
          <w:color w:val="000000"/>
          <w:sz w:val="22"/>
          <w:szCs w:val="22"/>
        </w:rPr>
        <w:t xml:space="preserve"> and the Thomas-Kilmann Conflict MODE Instrument. </w:t>
      </w:r>
      <w:r w:rsidRPr="00330952">
        <w:rPr>
          <w:i/>
          <w:iCs/>
          <w:color w:val="000000"/>
          <w:sz w:val="22"/>
          <w:szCs w:val="22"/>
        </w:rPr>
        <w:t>Journal of Graduate Medical Education</w:t>
      </w:r>
      <w:r w:rsidRPr="00330952">
        <w:rPr>
          <w:color w:val="000000"/>
          <w:sz w:val="22"/>
          <w:szCs w:val="22"/>
        </w:rPr>
        <w:t xml:space="preserve">, 2(1), pp.118–125. </w:t>
      </w:r>
      <w:proofErr w:type="spellStart"/>
      <w:proofErr w:type="gramStart"/>
      <w:r w:rsidRPr="00330952">
        <w:rPr>
          <w:color w:val="000000"/>
          <w:sz w:val="22"/>
          <w:szCs w:val="22"/>
        </w:rPr>
        <w:t>doi:https</w:t>
      </w:r>
      <w:proofErr w:type="spellEnd"/>
      <w:r w:rsidRPr="00330952">
        <w:rPr>
          <w:color w:val="000000"/>
          <w:sz w:val="22"/>
          <w:szCs w:val="22"/>
        </w:rPr>
        <w:t>://doi.org/10.4300/jgme-d-09-00048.1</w:t>
      </w:r>
      <w:proofErr w:type="gramEnd"/>
      <w:r w:rsidRPr="00330952">
        <w:rPr>
          <w:color w:val="000000"/>
          <w:sz w:val="22"/>
          <w:szCs w:val="22"/>
        </w:rPr>
        <w:t>.</w:t>
      </w:r>
    </w:p>
    <w:p w14:paraId="423BA2C9" w14:textId="77777777" w:rsidR="009C3193" w:rsidRPr="00330952" w:rsidRDefault="009C3193" w:rsidP="009C3193">
      <w:pPr>
        <w:pStyle w:val="NormalWeb"/>
        <w:spacing w:before="0" w:beforeAutospacing="0" w:after="0" w:afterAutospacing="0" w:line="360" w:lineRule="atLeast"/>
        <w:rPr>
          <w:color w:val="000000"/>
          <w:sz w:val="22"/>
          <w:szCs w:val="22"/>
        </w:rPr>
      </w:pPr>
    </w:p>
    <w:p w14:paraId="39E665AC" w14:textId="7BD630E4" w:rsidR="009C3193" w:rsidRDefault="009C3193" w:rsidP="009C3193">
      <w:pPr>
        <w:pStyle w:val="NormalWeb"/>
        <w:spacing w:before="0" w:beforeAutospacing="0" w:after="0" w:afterAutospacing="0" w:line="360" w:lineRule="atLeast"/>
        <w:rPr>
          <w:color w:val="000000"/>
          <w:sz w:val="22"/>
          <w:szCs w:val="22"/>
        </w:rPr>
      </w:pPr>
      <w:r w:rsidRPr="00330952">
        <w:rPr>
          <w:color w:val="000000"/>
          <w:sz w:val="22"/>
          <w:szCs w:val="22"/>
        </w:rPr>
        <w:t xml:space="preserve">Quinton, P., </w:t>
      </w:r>
      <w:proofErr w:type="spellStart"/>
      <w:r w:rsidRPr="00330952">
        <w:rPr>
          <w:color w:val="000000"/>
          <w:sz w:val="22"/>
          <w:szCs w:val="22"/>
        </w:rPr>
        <w:t>Dymond</w:t>
      </w:r>
      <w:proofErr w:type="spellEnd"/>
      <w:r w:rsidRPr="00330952">
        <w:rPr>
          <w:color w:val="000000"/>
          <w:sz w:val="22"/>
          <w:szCs w:val="22"/>
        </w:rPr>
        <w:t>, A., Boyd, K. and Teers, R. (2020). </w:t>
      </w:r>
      <w:r w:rsidRPr="00330952">
        <w:rPr>
          <w:i/>
          <w:iCs/>
          <w:color w:val="000000"/>
          <w:sz w:val="22"/>
          <w:szCs w:val="22"/>
        </w:rPr>
        <w:t>Police use of force: Tactics, assaults and safety Exploratory analysis of police recorded data 2017/18</w:t>
      </w:r>
      <w:r w:rsidRPr="00330952">
        <w:rPr>
          <w:color w:val="000000"/>
          <w:sz w:val="22"/>
          <w:szCs w:val="22"/>
        </w:rPr>
        <w:t xml:space="preserve">. [online] Available at: </w:t>
      </w:r>
      <w:hyperlink r:id="rId8" w:history="1">
        <w:r w:rsidRPr="00330952">
          <w:rPr>
            <w:rStyle w:val="Hyperlink"/>
            <w:sz w:val="22"/>
            <w:szCs w:val="22"/>
          </w:rPr>
          <w:t>https://assets.college.police.uk/s3fs-public/2020-09/200818-use-of-force-final-report-1.0.pdf</w:t>
        </w:r>
      </w:hyperlink>
      <w:r w:rsidRPr="00330952">
        <w:rPr>
          <w:color w:val="000000"/>
          <w:sz w:val="22"/>
          <w:szCs w:val="22"/>
        </w:rPr>
        <w:t>.</w:t>
      </w:r>
    </w:p>
    <w:p w14:paraId="282893EA" w14:textId="77777777" w:rsidR="009C3193" w:rsidRPr="009C3193" w:rsidRDefault="009C3193" w:rsidP="009C3193">
      <w:pPr>
        <w:pStyle w:val="NormalWeb"/>
        <w:spacing w:before="0" w:beforeAutospacing="0" w:after="0" w:afterAutospacing="0" w:line="360" w:lineRule="atLeast"/>
        <w:rPr>
          <w:color w:val="000000"/>
          <w:sz w:val="22"/>
          <w:szCs w:val="22"/>
        </w:rPr>
      </w:pPr>
    </w:p>
    <w:p w14:paraId="30AD1A49" w14:textId="77777777" w:rsidR="009C3193" w:rsidRPr="00330952" w:rsidRDefault="009C3193" w:rsidP="009C3193">
      <w:pPr>
        <w:pStyle w:val="NormalWeb"/>
        <w:spacing w:before="0" w:beforeAutospacing="0" w:after="0" w:afterAutospacing="0" w:line="360" w:lineRule="atLeast"/>
        <w:rPr>
          <w:color w:val="000000"/>
          <w:sz w:val="22"/>
          <w:szCs w:val="22"/>
        </w:rPr>
      </w:pPr>
      <w:r w:rsidRPr="00330952">
        <w:rPr>
          <w:color w:val="000000"/>
          <w:sz w:val="22"/>
          <w:szCs w:val="22"/>
        </w:rPr>
        <w:t>ResearchGate. (n.d.). </w:t>
      </w:r>
      <w:r w:rsidRPr="00330952">
        <w:rPr>
          <w:i/>
          <w:iCs/>
          <w:color w:val="000000"/>
          <w:sz w:val="22"/>
          <w:szCs w:val="22"/>
        </w:rPr>
        <w:t>(PDF) Thomas-Kilmann conflict MODE instrument</w:t>
      </w:r>
      <w:r w:rsidRPr="00330952">
        <w:rPr>
          <w:color w:val="000000"/>
          <w:sz w:val="22"/>
          <w:szCs w:val="22"/>
        </w:rPr>
        <w:t xml:space="preserve">. [online] Available at: </w:t>
      </w:r>
      <w:hyperlink r:id="rId9" w:history="1">
        <w:r w:rsidRPr="00330952">
          <w:rPr>
            <w:rStyle w:val="Hyperlink"/>
            <w:sz w:val="22"/>
            <w:szCs w:val="22"/>
          </w:rPr>
          <w:t>https://www.researchgate.net/publication/265565339_Thomas-Kilmann_conflict_MODE_instrument</w:t>
        </w:r>
      </w:hyperlink>
      <w:r w:rsidRPr="00330952">
        <w:rPr>
          <w:color w:val="000000"/>
          <w:sz w:val="22"/>
          <w:szCs w:val="22"/>
        </w:rPr>
        <w:t>.</w:t>
      </w:r>
    </w:p>
    <w:p w14:paraId="6A3E06B9" w14:textId="77777777" w:rsidR="00E34837" w:rsidRDefault="00E34837" w:rsidP="00464B83"/>
    <w:p w14:paraId="201CD950" w14:textId="77777777" w:rsidR="00BA77CE" w:rsidRPr="00330952" w:rsidRDefault="00BA77CE" w:rsidP="00BA77CE">
      <w:pPr>
        <w:pStyle w:val="NormalWeb"/>
        <w:spacing w:before="0" w:beforeAutospacing="0" w:after="0" w:afterAutospacing="0" w:line="360" w:lineRule="atLeast"/>
        <w:rPr>
          <w:color w:val="000000"/>
          <w:sz w:val="22"/>
          <w:szCs w:val="22"/>
        </w:rPr>
      </w:pPr>
      <w:r w:rsidRPr="00330952">
        <w:rPr>
          <w:color w:val="000000"/>
          <w:sz w:val="22"/>
          <w:szCs w:val="22"/>
        </w:rPr>
        <w:t>‌Womack, D.F. (1988). Assessing the Thomas-Kilmann Conflict Mode Survey. </w:t>
      </w:r>
      <w:r w:rsidRPr="00330952">
        <w:rPr>
          <w:i/>
          <w:iCs/>
          <w:color w:val="000000"/>
          <w:sz w:val="22"/>
          <w:szCs w:val="22"/>
        </w:rPr>
        <w:t>Management Communication Quarterly</w:t>
      </w:r>
      <w:r w:rsidRPr="00330952">
        <w:rPr>
          <w:color w:val="000000"/>
          <w:sz w:val="22"/>
          <w:szCs w:val="22"/>
        </w:rPr>
        <w:t xml:space="preserve">, 1(3), pp.321–349. </w:t>
      </w:r>
      <w:proofErr w:type="spellStart"/>
      <w:proofErr w:type="gramStart"/>
      <w:r w:rsidRPr="00330952">
        <w:rPr>
          <w:color w:val="000000"/>
          <w:sz w:val="22"/>
          <w:szCs w:val="22"/>
        </w:rPr>
        <w:t>doi:https</w:t>
      </w:r>
      <w:proofErr w:type="spellEnd"/>
      <w:r w:rsidRPr="00330952">
        <w:rPr>
          <w:color w:val="000000"/>
          <w:sz w:val="22"/>
          <w:szCs w:val="22"/>
        </w:rPr>
        <w:t>://doi.org/10.1177/0893318988001003004</w:t>
      </w:r>
      <w:proofErr w:type="gramEnd"/>
      <w:r w:rsidRPr="00330952">
        <w:rPr>
          <w:color w:val="000000"/>
          <w:sz w:val="22"/>
          <w:szCs w:val="22"/>
        </w:rPr>
        <w:t>.</w:t>
      </w:r>
    </w:p>
    <w:p w14:paraId="42466C14" w14:textId="77777777" w:rsidR="00464B83" w:rsidRDefault="00464B83" w:rsidP="00464B83"/>
    <w:sectPr w:rsidR="00464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B83"/>
    <w:rsid w:val="000B3244"/>
    <w:rsid w:val="001A54E1"/>
    <w:rsid w:val="0025724C"/>
    <w:rsid w:val="00314BFE"/>
    <w:rsid w:val="00330952"/>
    <w:rsid w:val="0033607B"/>
    <w:rsid w:val="00377601"/>
    <w:rsid w:val="003E4CBF"/>
    <w:rsid w:val="00464B83"/>
    <w:rsid w:val="00590CCA"/>
    <w:rsid w:val="007B1B0D"/>
    <w:rsid w:val="007D2E08"/>
    <w:rsid w:val="009C3193"/>
    <w:rsid w:val="00BA77CE"/>
    <w:rsid w:val="00E34837"/>
    <w:rsid w:val="00FE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C3AF"/>
  <w15:chartTrackingRefBased/>
  <w15:docId w15:val="{C71FDE15-E045-4C86-889F-407811E81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B83"/>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4B83"/>
    <w:rPr>
      <w:color w:val="0563C1" w:themeColor="hyperlink"/>
      <w:u w:val="single"/>
    </w:rPr>
  </w:style>
  <w:style w:type="paragraph" w:styleId="NormalWeb">
    <w:name w:val="Normal (Web)"/>
    <w:basedOn w:val="Normal"/>
    <w:uiPriority w:val="99"/>
    <w:unhideWhenUsed/>
    <w:rsid w:val="00E348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309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58272">
      <w:bodyDiv w:val="1"/>
      <w:marLeft w:val="0"/>
      <w:marRight w:val="0"/>
      <w:marTop w:val="0"/>
      <w:marBottom w:val="0"/>
      <w:divBdr>
        <w:top w:val="none" w:sz="0" w:space="0" w:color="auto"/>
        <w:left w:val="none" w:sz="0" w:space="0" w:color="auto"/>
        <w:bottom w:val="none" w:sz="0" w:space="0" w:color="auto"/>
        <w:right w:val="none" w:sz="0" w:space="0" w:color="auto"/>
      </w:divBdr>
    </w:div>
    <w:div w:id="692465254">
      <w:bodyDiv w:val="1"/>
      <w:marLeft w:val="0"/>
      <w:marRight w:val="0"/>
      <w:marTop w:val="0"/>
      <w:marBottom w:val="0"/>
      <w:divBdr>
        <w:top w:val="none" w:sz="0" w:space="0" w:color="auto"/>
        <w:left w:val="none" w:sz="0" w:space="0" w:color="auto"/>
        <w:bottom w:val="none" w:sz="0" w:space="0" w:color="auto"/>
        <w:right w:val="none" w:sz="0" w:space="0" w:color="auto"/>
      </w:divBdr>
    </w:div>
    <w:div w:id="1044595429">
      <w:bodyDiv w:val="1"/>
      <w:marLeft w:val="0"/>
      <w:marRight w:val="0"/>
      <w:marTop w:val="0"/>
      <w:marBottom w:val="0"/>
      <w:divBdr>
        <w:top w:val="none" w:sz="0" w:space="0" w:color="auto"/>
        <w:left w:val="none" w:sz="0" w:space="0" w:color="auto"/>
        <w:bottom w:val="none" w:sz="0" w:space="0" w:color="auto"/>
        <w:right w:val="none" w:sz="0" w:space="0" w:color="auto"/>
      </w:divBdr>
    </w:div>
    <w:div w:id="1367869539">
      <w:bodyDiv w:val="1"/>
      <w:marLeft w:val="0"/>
      <w:marRight w:val="0"/>
      <w:marTop w:val="0"/>
      <w:marBottom w:val="0"/>
      <w:divBdr>
        <w:top w:val="none" w:sz="0" w:space="0" w:color="auto"/>
        <w:left w:val="none" w:sz="0" w:space="0" w:color="auto"/>
        <w:bottom w:val="none" w:sz="0" w:space="0" w:color="auto"/>
        <w:right w:val="none" w:sz="0" w:space="0" w:color="auto"/>
      </w:divBdr>
    </w:div>
    <w:div w:id="1605530755">
      <w:bodyDiv w:val="1"/>
      <w:marLeft w:val="0"/>
      <w:marRight w:val="0"/>
      <w:marTop w:val="0"/>
      <w:marBottom w:val="0"/>
      <w:divBdr>
        <w:top w:val="none" w:sz="0" w:space="0" w:color="auto"/>
        <w:left w:val="none" w:sz="0" w:space="0" w:color="auto"/>
        <w:bottom w:val="none" w:sz="0" w:space="0" w:color="auto"/>
        <w:right w:val="none" w:sz="0" w:space="0" w:color="auto"/>
      </w:divBdr>
    </w:div>
    <w:div w:id="1670479454">
      <w:bodyDiv w:val="1"/>
      <w:marLeft w:val="0"/>
      <w:marRight w:val="0"/>
      <w:marTop w:val="0"/>
      <w:marBottom w:val="0"/>
      <w:divBdr>
        <w:top w:val="none" w:sz="0" w:space="0" w:color="auto"/>
        <w:left w:val="none" w:sz="0" w:space="0" w:color="auto"/>
        <w:bottom w:val="none" w:sz="0" w:space="0" w:color="auto"/>
        <w:right w:val="none" w:sz="0" w:space="0" w:color="auto"/>
      </w:divBdr>
    </w:div>
    <w:div w:id="1741172557">
      <w:bodyDiv w:val="1"/>
      <w:marLeft w:val="0"/>
      <w:marRight w:val="0"/>
      <w:marTop w:val="0"/>
      <w:marBottom w:val="0"/>
      <w:divBdr>
        <w:top w:val="none" w:sz="0" w:space="0" w:color="auto"/>
        <w:left w:val="none" w:sz="0" w:space="0" w:color="auto"/>
        <w:bottom w:val="none" w:sz="0" w:space="0" w:color="auto"/>
        <w:right w:val="none" w:sz="0" w:space="0" w:color="auto"/>
      </w:divBdr>
    </w:div>
    <w:div w:id="1918707677">
      <w:bodyDiv w:val="1"/>
      <w:marLeft w:val="0"/>
      <w:marRight w:val="0"/>
      <w:marTop w:val="0"/>
      <w:marBottom w:val="0"/>
      <w:divBdr>
        <w:top w:val="none" w:sz="0" w:space="0" w:color="auto"/>
        <w:left w:val="none" w:sz="0" w:space="0" w:color="auto"/>
        <w:bottom w:val="none" w:sz="0" w:space="0" w:color="auto"/>
        <w:right w:val="none" w:sz="0" w:space="0" w:color="auto"/>
      </w:divBdr>
    </w:div>
    <w:div w:id="213976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0-09/200818-use-of-force-final-report-1.0.pdf" TargetMode="External"/><Relationship Id="rId3" Type="http://schemas.openxmlformats.org/officeDocument/2006/relationships/webSettings" Target="webSettings.xml"/><Relationship Id="rId7" Type="http://schemas.openxmlformats.org/officeDocument/2006/relationships/hyperlink" Target="https://www.college.police.uk/app/national-decision-model/linked-reference-materi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r.msu.edu/news/use_active_listening_skills_to_effectively_deal_with_conflict" TargetMode="External"/><Relationship Id="rId11" Type="http://schemas.openxmlformats.org/officeDocument/2006/relationships/theme" Target="theme/theme1.xml"/><Relationship Id="rId5" Type="http://schemas.openxmlformats.org/officeDocument/2006/relationships/hyperlink" Target="https://www.college.police.uk/guidance/conflict-management/conflict-management-skills#:~:text=Betari%27s%20box%20describes%20how%20people" TargetMode="External"/><Relationship Id="rId10" Type="http://schemas.openxmlformats.org/officeDocument/2006/relationships/fontTable" Target="fontTable.xml"/><Relationship Id="rId4" Type="http://schemas.openxmlformats.org/officeDocument/2006/relationships/hyperlink" Target="https://www.ncbi.nlm.nih.gov/pmc/articles/PMC1470658/#:~:text=Aerobic%20exercises%2C%20including%20jogging%2C%20swimming%2C%20cycling%2C%20walking%2C%20gardening%2C" TargetMode="External"/><Relationship Id="rId9" Type="http://schemas.openxmlformats.org/officeDocument/2006/relationships/hyperlink" Target="https://www.researchgate.net/publication/265565339_Thomas-Kilmann_conflict_MODE_instr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6</Pages>
  <Words>2848</Words>
  <Characters>16236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Pendlington-Bowen,Elin swp8481</dc:creator>
  <cp:keywords/>
  <dc:description/>
  <cp:lastModifiedBy>Pendlington-Bowen,Elin swp8481</cp:lastModifiedBy>
  <cp:revision>3</cp:revision>
  <dcterms:created xsi:type="dcterms:W3CDTF">2023-07-03T20:18:00Z</dcterms:created>
  <dcterms:modified xsi:type="dcterms:W3CDTF">2023-07-03T22:51:00Z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2023-07-03T20:49:44Z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302f0f51-4da0-48f8-bc91-5fa70ebe45a1</vt:lpwstr>
  </property>
  <property fmtid="{D5CDD505-2E9C-101B-9397-08002B2CF9AE}" pid="8" name="MSIP_Label_66cf8fe5-b7b7-4df7-b38d-1c61ac2f6639_ContentBits">
    <vt:lpwstr>0</vt:lpwstr>
  </property>
</Properties>
</file>