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39511150"/>
        <w:docPartObj>
          <w:docPartGallery w:val="Cover Pages"/>
          <w:docPartUnique/>
        </w:docPartObj>
      </w:sdtPr>
      <w:sdtEndPr>
        <w:rPr>
          <w:rFonts w:ascii="Arial" w:hAnsi="Arial" w:cs="Arial"/>
        </w:rPr>
      </w:sdtEndPr>
      <w:sdtContent>
        <w:p w14:paraId="458CD63F" w14:textId="275E202F" w:rsidR="003A693F" w:rsidRDefault="003A693F">
          <w:r>
            <w:rPr>
              <w:noProof/>
            </w:rPr>
            <mc:AlternateContent>
              <mc:Choice Requires="wpg">
                <w:drawing>
                  <wp:anchor distT="0" distB="0" distL="114300" distR="114300" simplePos="0" relativeHeight="251659264" behindDoc="0" locked="0" layoutInCell="1" allowOverlap="1" wp14:anchorId="4703FC23" wp14:editId="678F2C33">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2C3457AE" w14:textId="5D258BE2" w:rsidR="003A693F" w:rsidRDefault="003A693F">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GIFTY BOAKYE</w:t>
                                      </w:r>
                                    </w:p>
                                  </w:sdtContent>
                                </w:sdt>
                                <w:bookmarkStart w:id="0"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6F148ABF" w14:textId="03667DDE" w:rsidR="003A693F" w:rsidRDefault="003A693F">
                                      <w:pPr>
                                        <w:pStyle w:val="NoSpacing"/>
                                        <w:spacing w:line="264" w:lineRule="auto"/>
                                        <w:rPr>
                                          <w:color w:val="E7E6E6" w:themeColor="background2"/>
                                          <w:spacing w:val="20"/>
                                          <w:sz w:val="40"/>
                                          <w:szCs w:val="40"/>
                                        </w:rPr>
                                      </w:pPr>
                                      <w:r>
                                        <w:rPr>
                                          <w:color w:val="E7E6E6" w:themeColor="background2"/>
                                          <w:spacing w:val="20"/>
                                          <w:sz w:val="40"/>
                                          <w:szCs w:val="40"/>
                                        </w:rPr>
                                        <w:t>2026626</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p w14:paraId="415612E6" w14:textId="5FFDA1EA" w:rsidR="003A693F" w:rsidRPr="003A693F" w:rsidRDefault="003A693F" w:rsidP="003A693F">
                                  <w:pPr>
                                    <w:pStyle w:val="NoSpacing"/>
                                    <w:spacing w:after="180"/>
                                    <w:rPr>
                                      <w:color w:val="E7E6E6" w:themeColor="background2"/>
                                      <w:spacing w:val="20"/>
                                      <w:sz w:val="36"/>
                                      <w:szCs w:val="36"/>
                                      <w:lang w:val="en-GB"/>
                                    </w:rPr>
                                  </w:pPr>
                                  <w:r>
                                    <w:rPr>
                                      <w:color w:val="E7E6E6" w:themeColor="background2"/>
                                      <w:spacing w:val="20"/>
                                      <w:sz w:val="36"/>
                                      <w:szCs w:val="36"/>
                                      <w:lang w:val="en-GB"/>
                                    </w:rPr>
                                    <w:t>DIYA</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703FC23"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e74b5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2C3457AE" w14:textId="5D258BE2" w:rsidR="003A693F" w:rsidRDefault="003A693F">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GIFTY BOAKYE</w:t>
                                </w:r>
                              </w:p>
                            </w:sdtContent>
                          </w:sdt>
                          <w:bookmarkStart w:id="1"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6F148ABF" w14:textId="03667DDE" w:rsidR="003A693F" w:rsidRDefault="003A693F">
                                <w:pPr>
                                  <w:pStyle w:val="NoSpacing"/>
                                  <w:spacing w:line="264" w:lineRule="auto"/>
                                  <w:rPr>
                                    <w:color w:val="E7E6E6" w:themeColor="background2"/>
                                    <w:spacing w:val="20"/>
                                    <w:sz w:val="40"/>
                                    <w:szCs w:val="40"/>
                                  </w:rPr>
                                </w:pPr>
                                <w:r>
                                  <w:rPr>
                                    <w:color w:val="E7E6E6" w:themeColor="background2"/>
                                    <w:spacing w:val="20"/>
                                    <w:sz w:val="40"/>
                                    <w:szCs w:val="40"/>
                                  </w:rPr>
                                  <w:t>2026626</w:t>
                                </w:r>
                              </w:p>
                            </w:sdtContent>
                          </w:sdt>
                          <w:bookmarkEnd w:id="1" w:displacedByCustomXml="prev"/>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p w14:paraId="415612E6" w14:textId="5FFDA1EA" w:rsidR="003A693F" w:rsidRPr="003A693F" w:rsidRDefault="003A693F" w:rsidP="003A693F">
                            <w:pPr>
                              <w:pStyle w:val="NoSpacing"/>
                              <w:spacing w:after="180"/>
                              <w:rPr>
                                <w:color w:val="E7E6E6" w:themeColor="background2"/>
                                <w:spacing w:val="20"/>
                                <w:sz w:val="36"/>
                                <w:szCs w:val="36"/>
                                <w:lang w:val="en-GB"/>
                              </w:rPr>
                            </w:pPr>
                            <w:r>
                              <w:rPr>
                                <w:color w:val="E7E6E6" w:themeColor="background2"/>
                                <w:spacing w:val="20"/>
                                <w:sz w:val="36"/>
                                <w:szCs w:val="36"/>
                                <w:lang w:val="en-GB"/>
                              </w:rPr>
                              <w:t>DIYA</w:t>
                            </w:r>
                          </w:p>
                        </w:txbxContent>
                      </v:textbox>
                    </v:shape>
                    <w10:wrap anchorx="page" anchory="page"/>
                  </v:group>
                </w:pict>
              </mc:Fallback>
            </mc:AlternateContent>
          </w:r>
        </w:p>
        <w:p w14:paraId="1F03413F" w14:textId="20398871" w:rsidR="00530AC8" w:rsidRDefault="003A693F" w:rsidP="003A693F">
          <w:pPr>
            <w:rPr>
              <w:rFonts w:ascii="Arial" w:hAnsi="Arial" w:cs="Arial"/>
            </w:rPr>
          </w:pPr>
          <w:r>
            <w:rPr>
              <w:rFonts w:ascii="Arial" w:hAnsi="Arial" w:cs="Arial"/>
            </w:rPr>
            <w:br w:type="page"/>
          </w:r>
        </w:p>
      </w:sdtContent>
    </w:sdt>
    <w:p w14:paraId="717413BB" w14:textId="77777777" w:rsidR="00420BEC" w:rsidRDefault="00420BEC" w:rsidP="003F41D9">
      <w:pPr>
        <w:spacing w:line="360" w:lineRule="auto"/>
        <w:rPr>
          <w:rFonts w:ascii="Arial" w:hAnsi="Arial" w:cs="Arial"/>
        </w:rPr>
      </w:pPr>
    </w:p>
    <w:p w14:paraId="0D25DA08" w14:textId="77777777" w:rsidR="00420BEC" w:rsidRDefault="00420BEC" w:rsidP="003F41D9">
      <w:pPr>
        <w:spacing w:line="360" w:lineRule="auto"/>
        <w:rPr>
          <w:rFonts w:ascii="Arial" w:hAnsi="Arial" w:cs="Arial"/>
        </w:rPr>
      </w:pPr>
    </w:p>
    <w:p w14:paraId="002A2A5E" w14:textId="77777777" w:rsidR="00420BEC" w:rsidRDefault="00420BEC" w:rsidP="003F41D9">
      <w:pPr>
        <w:spacing w:line="360" w:lineRule="auto"/>
        <w:rPr>
          <w:rFonts w:ascii="Arial" w:hAnsi="Arial" w:cs="Arial"/>
        </w:rPr>
      </w:pPr>
      <w:r>
        <w:rPr>
          <w:rFonts w:ascii="Arial" w:hAnsi="Arial" w:cs="Arial"/>
        </w:rPr>
        <w:t>Table of contents</w:t>
      </w:r>
    </w:p>
    <w:p w14:paraId="6CA81A3C" w14:textId="77777777" w:rsidR="000439F3" w:rsidRDefault="000439F3" w:rsidP="003F41D9">
      <w:pPr>
        <w:spacing w:line="360" w:lineRule="auto"/>
        <w:rPr>
          <w:rFonts w:ascii="Arial" w:hAnsi="Arial" w:cs="Arial"/>
        </w:rPr>
      </w:pPr>
    </w:p>
    <w:p w14:paraId="08035195" w14:textId="77777777" w:rsidR="00420BEC" w:rsidRDefault="000439F3" w:rsidP="003F41D9">
      <w:pPr>
        <w:spacing w:line="360" w:lineRule="auto"/>
        <w:rPr>
          <w:rFonts w:ascii="Arial" w:hAnsi="Arial" w:cs="Arial"/>
        </w:rPr>
      </w:pPr>
      <w:r>
        <w:rPr>
          <w:rFonts w:ascii="Arial" w:hAnsi="Arial" w:cs="Arial"/>
        </w:rPr>
        <w:t>Introduction………………………………………………………….3</w:t>
      </w:r>
    </w:p>
    <w:p w14:paraId="025D84A5" w14:textId="77777777" w:rsidR="000439F3" w:rsidRDefault="000439F3" w:rsidP="003F41D9">
      <w:pPr>
        <w:spacing w:line="360" w:lineRule="auto"/>
        <w:rPr>
          <w:rFonts w:ascii="Arial" w:hAnsi="Arial" w:cs="Arial"/>
        </w:rPr>
      </w:pPr>
    </w:p>
    <w:p w14:paraId="58B6544E" w14:textId="77777777" w:rsidR="000439F3" w:rsidRDefault="000439F3" w:rsidP="003F41D9">
      <w:pPr>
        <w:spacing w:line="360" w:lineRule="auto"/>
        <w:rPr>
          <w:rFonts w:ascii="Arial" w:hAnsi="Arial" w:cs="Arial"/>
        </w:rPr>
      </w:pPr>
      <w:r>
        <w:rPr>
          <w:rFonts w:ascii="Arial" w:hAnsi="Arial" w:cs="Arial"/>
        </w:rPr>
        <w:t>Theory………………………………………………………………..3</w:t>
      </w:r>
    </w:p>
    <w:p w14:paraId="65CD0E2D" w14:textId="77777777" w:rsidR="000439F3" w:rsidRDefault="000439F3" w:rsidP="003F41D9">
      <w:pPr>
        <w:spacing w:line="360" w:lineRule="auto"/>
        <w:rPr>
          <w:rFonts w:ascii="Arial" w:hAnsi="Arial" w:cs="Arial"/>
        </w:rPr>
      </w:pPr>
    </w:p>
    <w:p w14:paraId="06A5BD07" w14:textId="77777777" w:rsidR="000439F3" w:rsidRDefault="000439F3" w:rsidP="003F41D9">
      <w:pPr>
        <w:spacing w:line="360" w:lineRule="auto"/>
        <w:rPr>
          <w:rFonts w:ascii="Arial" w:hAnsi="Arial" w:cs="Arial"/>
        </w:rPr>
      </w:pPr>
      <w:r>
        <w:rPr>
          <w:rFonts w:ascii="Arial" w:hAnsi="Arial" w:cs="Arial"/>
        </w:rPr>
        <w:t>Role of health care practitioners……………………………………4</w:t>
      </w:r>
    </w:p>
    <w:p w14:paraId="1F515F81" w14:textId="77777777" w:rsidR="000439F3" w:rsidRDefault="000439F3" w:rsidP="003F41D9">
      <w:pPr>
        <w:spacing w:line="360" w:lineRule="auto"/>
        <w:rPr>
          <w:rFonts w:ascii="Arial" w:hAnsi="Arial" w:cs="Arial"/>
        </w:rPr>
      </w:pPr>
    </w:p>
    <w:p w14:paraId="0FC9A6EA" w14:textId="77777777" w:rsidR="000439F3" w:rsidRDefault="000439F3" w:rsidP="003F41D9">
      <w:pPr>
        <w:spacing w:line="360" w:lineRule="auto"/>
        <w:rPr>
          <w:rFonts w:ascii="Arial" w:hAnsi="Arial" w:cs="Arial"/>
        </w:rPr>
      </w:pPr>
      <w:r>
        <w:rPr>
          <w:rFonts w:ascii="Arial" w:hAnsi="Arial" w:cs="Arial"/>
        </w:rPr>
        <w:t>Reflection……………………………………………………………...4</w:t>
      </w:r>
    </w:p>
    <w:p w14:paraId="46152AAF" w14:textId="77777777" w:rsidR="000439F3" w:rsidRDefault="000439F3" w:rsidP="003F41D9">
      <w:pPr>
        <w:spacing w:line="360" w:lineRule="auto"/>
        <w:rPr>
          <w:rFonts w:ascii="Arial" w:hAnsi="Arial" w:cs="Arial"/>
        </w:rPr>
      </w:pPr>
    </w:p>
    <w:p w14:paraId="351366F3" w14:textId="77777777" w:rsidR="000439F3" w:rsidRDefault="000439F3" w:rsidP="003F41D9">
      <w:pPr>
        <w:spacing w:line="360" w:lineRule="auto"/>
        <w:rPr>
          <w:rFonts w:ascii="Arial" w:hAnsi="Arial" w:cs="Arial"/>
        </w:rPr>
      </w:pPr>
      <w:r>
        <w:rPr>
          <w:rFonts w:ascii="Arial" w:hAnsi="Arial" w:cs="Arial"/>
        </w:rPr>
        <w:t>Conclusion……………………………………………………………..5</w:t>
      </w:r>
    </w:p>
    <w:p w14:paraId="446136EB" w14:textId="77777777" w:rsidR="000439F3" w:rsidRDefault="000439F3" w:rsidP="003F41D9">
      <w:pPr>
        <w:spacing w:line="360" w:lineRule="auto"/>
        <w:rPr>
          <w:rFonts w:ascii="Arial" w:hAnsi="Arial" w:cs="Arial"/>
        </w:rPr>
      </w:pPr>
    </w:p>
    <w:p w14:paraId="6084A984" w14:textId="77777777" w:rsidR="000439F3" w:rsidRDefault="000439F3" w:rsidP="003F41D9">
      <w:pPr>
        <w:spacing w:line="360" w:lineRule="auto"/>
        <w:rPr>
          <w:rFonts w:ascii="Arial" w:hAnsi="Arial" w:cs="Arial"/>
        </w:rPr>
      </w:pPr>
      <w:r>
        <w:rPr>
          <w:rFonts w:ascii="Arial" w:hAnsi="Arial" w:cs="Arial"/>
        </w:rPr>
        <w:t>References…………………………………………………………….6</w:t>
      </w:r>
    </w:p>
    <w:p w14:paraId="5C68061E" w14:textId="77777777" w:rsidR="000439F3" w:rsidRDefault="000439F3" w:rsidP="003F41D9">
      <w:pPr>
        <w:spacing w:line="360" w:lineRule="auto"/>
        <w:rPr>
          <w:rFonts w:ascii="Arial" w:hAnsi="Arial" w:cs="Arial"/>
        </w:rPr>
      </w:pPr>
    </w:p>
    <w:p w14:paraId="1DBF8C96" w14:textId="77777777" w:rsidR="00420BEC" w:rsidRDefault="00420BEC" w:rsidP="003F41D9">
      <w:pPr>
        <w:spacing w:line="360" w:lineRule="auto"/>
        <w:rPr>
          <w:rFonts w:ascii="Arial" w:hAnsi="Arial" w:cs="Arial"/>
        </w:rPr>
      </w:pPr>
    </w:p>
    <w:p w14:paraId="5881083E" w14:textId="77777777" w:rsidR="00420BEC" w:rsidRDefault="00420BEC" w:rsidP="003F41D9">
      <w:pPr>
        <w:spacing w:line="360" w:lineRule="auto"/>
        <w:rPr>
          <w:rFonts w:ascii="Arial" w:hAnsi="Arial" w:cs="Arial"/>
        </w:rPr>
      </w:pPr>
    </w:p>
    <w:p w14:paraId="692623BD" w14:textId="77777777" w:rsidR="00420BEC" w:rsidRDefault="00420BEC" w:rsidP="003F41D9">
      <w:pPr>
        <w:spacing w:line="360" w:lineRule="auto"/>
        <w:rPr>
          <w:rFonts w:ascii="Arial" w:hAnsi="Arial" w:cs="Arial"/>
        </w:rPr>
      </w:pPr>
    </w:p>
    <w:p w14:paraId="7735F51B" w14:textId="77777777" w:rsidR="00420BEC" w:rsidRDefault="00420BEC" w:rsidP="003F41D9">
      <w:pPr>
        <w:spacing w:line="360" w:lineRule="auto"/>
        <w:rPr>
          <w:rFonts w:ascii="Arial" w:hAnsi="Arial" w:cs="Arial"/>
        </w:rPr>
      </w:pPr>
    </w:p>
    <w:p w14:paraId="6C08F8C7" w14:textId="77777777" w:rsidR="00420BEC" w:rsidRDefault="00420BEC" w:rsidP="003F41D9">
      <w:pPr>
        <w:spacing w:line="360" w:lineRule="auto"/>
        <w:rPr>
          <w:rFonts w:ascii="Arial" w:hAnsi="Arial" w:cs="Arial"/>
        </w:rPr>
      </w:pPr>
    </w:p>
    <w:p w14:paraId="2F3CE0C2" w14:textId="77777777" w:rsidR="00420BEC" w:rsidRDefault="00420BEC" w:rsidP="003F41D9">
      <w:pPr>
        <w:spacing w:line="360" w:lineRule="auto"/>
        <w:rPr>
          <w:rFonts w:ascii="Arial" w:hAnsi="Arial" w:cs="Arial"/>
        </w:rPr>
      </w:pPr>
    </w:p>
    <w:p w14:paraId="4D872CB2" w14:textId="77777777" w:rsidR="00420BEC" w:rsidRDefault="00420BEC" w:rsidP="003F41D9">
      <w:pPr>
        <w:spacing w:line="360" w:lineRule="auto"/>
        <w:rPr>
          <w:rFonts w:ascii="Arial" w:hAnsi="Arial" w:cs="Arial"/>
        </w:rPr>
      </w:pPr>
    </w:p>
    <w:p w14:paraId="55CA87AC" w14:textId="77777777" w:rsidR="00420BEC" w:rsidRDefault="00420BEC" w:rsidP="003F41D9">
      <w:pPr>
        <w:spacing w:line="360" w:lineRule="auto"/>
        <w:rPr>
          <w:rFonts w:ascii="Arial" w:hAnsi="Arial" w:cs="Arial"/>
        </w:rPr>
      </w:pPr>
    </w:p>
    <w:p w14:paraId="55C3B79C" w14:textId="77777777" w:rsidR="00420BEC" w:rsidRDefault="00420BEC" w:rsidP="003F41D9">
      <w:pPr>
        <w:spacing w:line="360" w:lineRule="auto"/>
        <w:rPr>
          <w:rFonts w:ascii="Arial" w:hAnsi="Arial" w:cs="Arial"/>
        </w:rPr>
      </w:pPr>
    </w:p>
    <w:p w14:paraId="5067CB9D" w14:textId="77777777" w:rsidR="00420BEC" w:rsidRDefault="00420BEC" w:rsidP="003F41D9">
      <w:pPr>
        <w:spacing w:line="360" w:lineRule="auto"/>
        <w:rPr>
          <w:rFonts w:ascii="Arial" w:hAnsi="Arial" w:cs="Arial"/>
        </w:rPr>
      </w:pPr>
    </w:p>
    <w:p w14:paraId="38FB2E1C" w14:textId="77777777" w:rsidR="003224B4" w:rsidRDefault="003F41D9" w:rsidP="003F41D9">
      <w:pPr>
        <w:spacing w:line="360" w:lineRule="auto"/>
        <w:rPr>
          <w:rFonts w:ascii="Arial" w:hAnsi="Arial" w:cs="Arial"/>
        </w:rPr>
      </w:pPr>
      <w:r w:rsidRPr="00503464">
        <w:rPr>
          <w:rFonts w:ascii="Arial" w:hAnsi="Arial" w:cs="Arial"/>
        </w:rPr>
        <w:t xml:space="preserve"> In psychology, theories are used to provide a</w:t>
      </w:r>
      <w:r w:rsidR="00C57D59">
        <w:rPr>
          <w:rFonts w:ascii="Arial" w:hAnsi="Arial" w:cs="Arial"/>
        </w:rPr>
        <w:t>n</w:t>
      </w:r>
      <w:r w:rsidRPr="00503464">
        <w:rPr>
          <w:rFonts w:ascii="Arial" w:hAnsi="Arial" w:cs="Arial"/>
        </w:rPr>
        <w:t xml:space="preserve"> </w:t>
      </w:r>
      <w:r w:rsidR="00C57D59">
        <w:rPr>
          <w:rFonts w:ascii="Arial" w:hAnsi="Arial" w:cs="Arial"/>
        </w:rPr>
        <w:t xml:space="preserve">ideal </w:t>
      </w:r>
      <w:r w:rsidRPr="00503464">
        <w:rPr>
          <w:rFonts w:ascii="Arial" w:hAnsi="Arial" w:cs="Arial"/>
        </w:rPr>
        <w:t xml:space="preserve">for understanding human </w:t>
      </w:r>
      <w:r w:rsidR="00C57D59" w:rsidRPr="00503464">
        <w:rPr>
          <w:rFonts w:ascii="Arial" w:hAnsi="Arial" w:cs="Arial"/>
        </w:rPr>
        <w:t>views</w:t>
      </w:r>
      <w:r w:rsidRPr="00503464">
        <w:rPr>
          <w:rFonts w:ascii="Arial" w:hAnsi="Arial" w:cs="Arial"/>
        </w:rPr>
        <w:t xml:space="preserve">, emotions and </w:t>
      </w:r>
      <w:r w:rsidR="00871F8C" w:rsidRPr="00503464">
        <w:rPr>
          <w:rFonts w:ascii="Arial" w:hAnsi="Arial" w:cs="Arial"/>
        </w:rPr>
        <w:t>behaviors</w:t>
      </w:r>
      <w:r w:rsidRPr="00503464">
        <w:rPr>
          <w:rFonts w:ascii="Arial" w:hAnsi="Arial" w:cs="Arial"/>
        </w:rPr>
        <w:t>. Throughout, Psycholo</w:t>
      </w:r>
      <w:r w:rsidR="004150D4">
        <w:rPr>
          <w:rFonts w:ascii="Arial" w:hAnsi="Arial" w:cs="Arial"/>
        </w:rPr>
        <w:t>g</w:t>
      </w:r>
      <w:r w:rsidRPr="00503464">
        <w:rPr>
          <w:rFonts w:ascii="Arial" w:hAnsi="Arial" w:cs="Arial"/>
        </w:rPr>
        <w:t>y history</w:t>
      </w:r>
      <w:r w:rsidR="00503464" w:rsidRPr="00503464">
        <w:rPr>
          <w:rFonts w:ascii="Arial" w:hAnsi="Arial" w:cs="Arial"/>
        </w:rPr>
        <w:t>, number</w:t>
      </w:r>
      <w:r w:rsidRPr="00503464">
        <w:rPr>
          <w:rFonts w:ascii="Arial" w:hAnsi="Arial" w:cs="Arial"/>
        </w:rPr>
        <w:t xml:space="preserve"> of theories have been proposed to explain and predict various aspects of human behavior. A psychological</w:t>
      </w:r>
      <w:r>
        <w:t xml:space="preserve"> </w:t>
      </w:r>
      <w:r w:rsidR="00503464">
        <w:rPr>
          <w:rFonts w:ascii="Arial" w:hAnsi="Arial" w:cs="Arial"/>
        </w:rPr>
        <w:t xml:space="preserve">theory consists of two components; it must </w:t>
      </w:r>
      <w:r w:rsidR="00871F8C">
        <w:rPr>
          <w:rFonts w:ascii="Arial" w:hAnsi="Arial" w:cs="Arial"/>
        </w:rPr>
        <w:t>define</w:t>
      </w:r>
      <w:r w:rsidR="00503464">
        <w:rPr>
          <w:rFonts w:ascii="Arial" w:hAnsi="Arial" w:cs="Arial"/>
        </w:rPr>
        <w:t xml:space="preserve"> a behavior and it must make predictions about future </w:t>
      </w:r>
      <w:r w:rsidR="00871F8C">
        <w:rPr>
          <w:rFonts w:ascii="Arial" w:hAnsi="Arial" w:cs="Arial"/>
        </w:rPr>
        <w:t>behaviors</w:t>
      </w:r>
      <w:r w:rsidR="00C57D59">
        <w:rPr>
          <w:rFonts w:ascii="Arial" w:hAnsi="Arial" w:cs="Arial"/>
        </w:rPr>
        <w:t xml:space="preserve">. Each theory has </w:t>
      </w:r>
      <w:r w:rsidR="00503464">
        <w:rPr>
          <w:rFonts w:ascii="Arial" w:hAnsi="Arial" w:cs="Arial"/>
        </w:rPr>
        <w:t>contribute</w:t>
      </w:r>
      <w:r w:rsidR="00C57D59">
        <w:rPr>
          <w:rFonts w:ascii="Arial" w:hAnsi="Arial" w:cs="Arial"/>
        </w:rPr>
        <w:t>d</w:t>
      </w:r>
      <w:r w:rsidR="00503464">
        <w:rPr>
          <w:rFonts w:ascii="Arial" w:hAnsi="Arial" w:cs="Arial"/>
        </w:rPr>
        <w:t xml:space="preserve"> to</w:t>
      </w:r>
      <w:r w:rsidR="00C57D59">
        <w:rPr>
          <w:rFonts w:ascii="Arial" w:hAnsi="Arial" w:cs="Arial"/>
        </w:rPr>
        <w:t xml:space="preserve"> our knowledge of the human thoughts and</w:t>
      </w:r>
      <w:r w:rsidR="00503464">
        <w:rPr>
          <w:rFonts w:ascii="Arial" w:hAnsi="Arial" w:cs="Arial"/>
        </w:rPr>
        <w:t xml:space="preserve"> behavior.</w:t>
      </w:r>
      <w:r w:rsidR="004150D4">
        <w:rPr>
          <w:rFonts w:ascii="Arial" w:hAnsi="Arial" w:cs="Arial"/>
        </w:rPr>
        <w:t xml:space="preserve"> </w:t>
      </w:r>
    </w:p>
    <w:p w14:paraId="1724CD7A" w14:textId="77777777" w:rsidR="00890F01" w:rsidRDefault="004150D4" w:rsidP="00DB5A12">
      <w:pPr>
        <w:spacing w:line="360" w:lineRule="auto"/>
        <w:rPr>
          <w:rFonts w:ascii="Arial" w:hAnsi="Arial" w:cs="Arial"/>
        </w:rPr>
      </w:pPr>
      <w:r>
        <w:rPr>
          <w:rFonts w:ascii="Arial" w:hAnsi="Arial" w:cs="Arial"/>
        </w:rPr>
        <w:t xml:space="preserve">Sigmund Freud believe that personality </w:t>
      </w:r>
      <w:r w:rsidR="00871F8C">
        <w:rPr>
          <w:rFonts w:ascii="Arial" w:hAnsi="Arial" w:cs="Arial"/>
        </w:rPr>
        <w:t>advances</w:t>
      </w:r>
      <w:r w:rsidR="00E77A4C">
        <w:rPr>
          <w:rFonts w:ascii="Arial" w:hAnsi="Arial" w:cs="Arial"/>
        </w:rPr>
        <w:t xml:space="preserve"> during early childhood. </w:t>
      </w:r>
      <w:r w:rsidR="00E37585">
        <w:rPr>
          <w:rFonts w:ascii="Arial" w:hAnsi="Arial" w:cs="Arial"/>
        </w:rPr>
        <w:t xml:space="preserve">For </w:t>
      </w:r>
      <w:r w:rsidR="00E77A4C">
        <w:rPr>
          <w:rFonts w:ascii="Arial" w:hAnsi="Arial" w:cs="Arial"/>
        </w:rPr>
        <w:t>Freud</w:t>
      </w:r>
      <w:r w:rsidR="00E37585">
        <w:rPr>
          <w:rFonts w:ascii="Arial" w:hAnsi="Arial" w:cs="Arial"/>
        </w:rPr>
        <w:t xml:space="preserve">, childhood experiences </w:t>
      </w:r>
      <w:r w:rsidR="00C57D59">
        <w:rPr>
          <w:rFonts w:ascii="Arial" w:hAnsi="Arial" w:cs="Arial"/>
        </w:rPr>
        <w:t>form</w:t>
      </w:r>
      <w:r w:rsidR="00E37585">
        <w:rPr>
          <w:rFonts w:ascii="Arial" w:hAnsi="Arial" w:cs="Arial"/>
        </w:rPr>
        <w:t xml:space="preserve"> our personalities and behavior </w:t>
      </w:r>
      <w:r w:rsidR="001E1475">
        <w:rPr>
          <w:rFonts w:ascii="Arial" w:hAnsi="Arial" w:cs="Arial"/>
        </w:rPr>
        <w:t>as adults. Freud viewed development as discontinuous; he believed that each of us must pass through a serious of stages nurturance and parenting during a stage, we may</w:t>
      </w:r>
      <w:r w:rsidR="00871F8C">
        <w:rPr>
          <w:rFonts w:ascii="Arial" w:hAnsi="Arial" w:cs="Arial"/>
        </w:rPr>
        <w:t xml:space="preserve"> become </w:t>
      </w:r>
      <w:r w:rsidR="001E1475">
        <w:rPr>
          <w:rFonts w:ascii="Arial" w:hAnsi="Arial" w:cs="Arial"/>
        </w:rPr>
        <w:t xml:space="preserve">fixated, in that stage. </w:t>
      </w:r>
      <w:r w:rsidR="00871F8C">
        <w:rPr>
          <w:rFonts w:ascii="Arial" w:hAnsi="Arial" w:cs="Arial"/>
        </w:rPr>
        <w:t>Freud’s</w:t>
      </w:r>
      <w:r w:rsidR="001E1475">
        <w:rPr>
          <w:rFonts w:ascii="Arial" w:hAnsi="Arial" w:cs="Arial"/>
        </w:rPr>
        <w:t xml:space="preserve"> stages are called the stages of psychosexu</w:t>
      </w:r>
      <w:r w:rsidR="00DE1DBB">
        <w:rPr>
          <w:rFonts w:ascii="Arial" w:hAnsi="Arial" w:cs="Arial"/>
        </w:rPr>
        <w:t>al development</w:t>
      </w:r>
      <w:r w:rsidR="007C3021">
        <w:rPr>
          <w:rFonts w:ascii="Arial" w:hAnsi="Arial" w:cs="Arial"/>
        </w:rPr>
        <w:t xml:space="preserve"> </w:t>
      </w:r>
      <w:r w:rsidR="00871F8C">
        <w:rPr>
          <w:rFonts w:ascii="Arial" w:hAnsi="Arial" w:cs="Arial"/>
        </w:rPr>
        <w:t>children’s</w:t>
      </w:r>
      <w:r w:rsidR="001E1475">
        <w:rPr>
          <w:rFonts w:ascii="Arial" w:hAnsi="Arial" w:cs="Arial"/>
        </w:rPr>
        <w:t xml:space="preserve"> pleasure seeking urges are focused </w:t>
      </w:r>
      <w:r w:rsidR="00871F8C">
        <w:rPr>
          <w:rFonts w:ascii="Arial" w:hAnsi="Arial" w:cs="Arial"/>
        </w:rPr>
        <w:t>on a different area of the body</w:t>
      </w:r>
      <w:r w:rsidR="001E1475">
        <w:rPr>
          <w:rFonts w:ascii="Arial" w:hAnsi="Arial" w:cs="Arial"/>
        </w:rPr>
        <w:t xml:space="preserve">, called an erogenous zone, at each five stages of </w:t>
      </w:r>
      <w:r w:rsidR="00871F8C">
        <w:rPr>
          <w:rFonts w:ascii="Arial" w:hAnsi="Arial" w:cs="Arial"/>
        </w:rPr>
        <w:t>development;</w:t>
      </w:r>
      <w:r w:rsidR="001E1475">
        <w:rPr>
          <w:rFonts w:ascii="Arial" w:hAnsi="Arial" w:cs="Arial"/>
        </w:rPr>
        <w:t xml:space="preserve"> oral,</w:t>
      </w:r>
      <w:r w:rsidR="00871F8C">
        <w:rPr>
          <w:rFonts w:ascii="Arial" w:hAnsi="Arial" w:cs="Arial"/>
        </w:rPr>
        <w:t xml:space="preserve"> </w:t>
      </w:r>
      <w:r w:rsidR="001E1475">
        <w:rPr>
          <w:rFonts w:ascii="Arial" w:hAnsi="Arial" w:cs="Arial"/>
        </w:rPr>
        <w:t>anal,</w:t>
      </w:r>
      <w:r w:rsidR="00871F8C">
        <w:rPr>
          <w:rFonts w:ascii="Arial" w:hAnsi="Arial" w:cs="Arial"/>
        </w:rPr>
        <w:t xml:space="preserve"> </w:t>
      </w:r>
      <w:r w:rsidR="001E1475">
        <w:rPr>
          <w:rFonts w:ascii="Arial" w:hAnsi="Arial" w:cs="Arial"/>
        </w:rPr>
        <w:t>phallic, latency and genital.</w:t>
      </w:r>
      <w:r w:rsidR="00DE1DBB">
        <w:rPr>
          <w:rFonts w:ascii="Arial" w:hAnsi="Arial" w:cs="Arial"/>
        </w:rPr>
        <w:t xml:space="preserve"> Also, failure to resolve conflicts at a particular stage can end in fixation</w:t>
      </w:r>
      <w:r w:rsidR="007955D1">
        <w:rPr>
          <w:rFonts w:ascii="Arial" w:hAnsi="Arial" w:cs="Arial"/>
        </w:rPr>
        <w:t xml:space="preserve"> and fixation can be defined as an obsessive interest or feeling about something. It can also be term as addictions. He proposed that experiences and complications </w:t>
      </w:r>
      <w:r w:rsidR="000438B6">
        <w:rPr>
          <w:rFonts w:ascii="Arial" w:hAnsi="Arial" w:cs="Arial"/>
        </w:rPr>
        <w:t>during a</w:t>
      </w:r>
      <w:r w:rsidR="007955D1">
        <w:rPr>
          <w:rFonts w:ascii="Arial" w:hAnsi="Arial" w:cs="Arial"/>
        </w:rPr>
        <w:t xml:space="preserve"> particular childhood stage may predict specific feat</w:t>
      </w:r>
      <w:r w:rsidR="000438B6">
        <w:rPr>
          <w:rFonts w:ascii="Arial" w:hAnsi="Arial" w:cs="Arial"/>
        </w:rPr>
        <w:t>ures in the adult personality. And this personality shows how an individual is.</w:t>
      </w:r>
      <w:r w:rsidR="003562A1">
        <w:rPr>
          <w:rFonts w:ascii="Arial" w:hAnsi="Arial" w:cs="Arial"/>
        </w:rPr>
        <w:t xml:space="preserve"> During childhood the sexual pleasure starts from the mouth which is the oral stage to genital stage. At the oral stage, the mouth is the central part for sexual pleasure and if an individual is not trained they could be fixated.</w:t>
      </w:r>
      <w:r w:rsidR="000438B6">
        <w:rPr>
          <w:rFonts w:ascii="Arial" w:hAnsi="Arial" w:cs="Arial"/>
        </w:rPr>
        <w:t xml:space="preserve"> For instance, the aggression to put something in the mouth shows how the person is being fixated at the oral stage. </w:t>
      </w:r>
      <w:r w:rsidR="003562A1">
        <w:rPr>
          <w:rFonts w:ascii="Arial" w:hAnsi="Arial" w:cs="Arial"/>
        </w:rPr>
        <w:t xml:space="preserve">Also, another individual may not be fixated at this stage. From the oral stage to the anal stage, this is where potty training comes in. because the sexual pleasure is centered on the anal. This is where the child learns how to retain or control faeces and urine. </w:t>
      </w:r>
      <w:r w:rsidR="00B777E9">
        <w:rPr>
          <w:rFonts w:ascii="Arial" w:hAnsi="Arial" w:cs="Arial"/>
        </w:rPr>
        <w:t xml:space="preserve"> For instance when</w:t>
      </w:r>
      <w:r w:rsidR="003562A1">
        <w:rPr>
          <w:rFonts w:ascii="Arial" w:hAnsi="Arial" w:cs="Arial"/>
        </w:rPr>
        <w:t xml:space="preserve"> a child is not trained how to </w:t>
      </w:r>
      <w:r w:rsidR="00B777E9">
        <w:rPr>
          <w:rFonts w:ascii="Arial" w:hAnsi="Arial" w:cs="Arial"/>
        </w:rPr>
        <w:t>go about toilet training can just ease himself/ herself anywhere and also can inform how the person lives in terms being disorganized. Most children that went through potty training are well organised. With the Phallic stage, the sexual pleasure is located to the genital organs. This stage most young boys have the sexual pleasure around their penis thus urinating anywhere they go. Most children fixated at this stage become womanizers.</w:t>
      </w:r>
      <w:r w:rsidR="00831D55">
        <w:rPr>
          <w:rFonts w:ascii="Arial" w:hAnsi="Arial" w:cs="Arial"/>
        </w:rPr>
        <w:t xml:space="preserve"> All these sexual pleasure is connected to the brain and it shows how these principles impact our day to day lives. It shows how some individuals behave due to fixation.</w:t>
      </w:r>
      <w:r w:rsidR="00890F01">
        <w:rPr>
          <w:rFonts w:ascii="Arial" w:hAnsi="Arial" w:cs="Arial"/>
        </w:rPr>
        <w:t xml:space="preserve"> </w:t>
      </w:r>
      <w:r w:rsidR="00831D55">
        <w:rPr>
          <w:rFonts w:ascii="Arial" w:hAnsi="Arial" w:cs="Arial"/>
        </w:rPr>
        <w:t xml:space="preserve">Moreover, </w:t>
      </w:r>
      <w:r w:rsidR="007D6D69">
        <w:rPr>
          <w:rFonts w:ascii="Arial" w:hAnsi="Arial" w:cs="Arial"/>
        </w:rPr>
        <w:t>there</w:t>
      </w:r>
      <w:r w:rsidR="00831D55">
        <w:rPr>
          <w:rFonts w:ascii="Arial" w:hAnsi="Arial" w:cs="Arial"/>
        </w:rPr>
        <w:t xml:space="preserve"> are several key assumptions in Psychodynamic theory which states that all behavior has an underlying cause and the causes of an individual’s behavior originate in their unconscious.</w:t>
      </w:r>
      <w:r w:rsidR="007D6D69">
        <w:rPr>
          <w:rFonts w:ascii="Arial" w:hAnsi="Arial" w:cs="Arial"/>
        </w:rPr>
        <w:t xml:space="preserve"> Within the </w:t>
      </w:r>
      <w:r w:rsidR="007D6D69">
        <w:rPr>
          <w:rFonts w:ascii="Arial" w:hAnsi="Arial" w:cs="Arial"/>
        </w:rPr>
        <w:lastRenderedPageBreak/>
        <w:t>unconscious is three interacting forces which are, the id, ego and superego. The id represents all our desires and basic needs, the superego represents our sense of moral or social conscience (the do’s and don’ts that we are taught by parents and society at large) and the ego seeks to mediate between these two forces within us. The concept here is that, the ego may either function well to handle conflicts or may break d</w:t>
      </w:r>
      <w:r w:rsidR="000D04CD">
        <w:rPr>
          <w:rFonts w:ascii="Arial" w:hAnsi="Arial" w:cs="Arial"/>
        </w:rPr>
        <w:t xml:space="preserve">own in the face of harsh realities and become dysfunctional in any number of </w:t>
      </w:r>
      <w:r w:rsidR="00890F01">
        <w:rPr>
          <w:rFonts w:ascii="Arial" w:hAnsi="Arial" w:cs="Arial"/>
        </w:rPr>
        <w:t>ways. Defenses</w:t>
      </w:r>
      <w:r w:rsidR="000D04CD">
        <w:rPr>
          <w:rFonts w:ascii="Arial" w:hAnsi="Arial" w:cs="Arial"/>
        </w:rPr>
        <w:t xml:space="preserve"> of the ego can basically assist a person in limiting the amount of fear, anxiety, guilt, loss or shame that a person can manage at any given time.</w:t>
      </w:r>
      <w:r w:rsidR="009A003B">
        <w:rPr>
          <w:rFonts w:ascii="Arial" w:hAnsi="Arial" w:cs="Arial"/>
        </w:rPr>
        <w:t xml:space="preserve"> For example, a friend received a bad news about another friend who died suddenly. And she reacted with “I don’t believe it! That can’t be! I just spoke to him yesterday!” This is an example of denial </w:t>
      </w:r>
      <w:r w:rsidR="00CA3636">
        <w:rPr>
          <w:rFonts w:ascii="Arial" w:hAnsi="Arial" w:cs="Arial"/>
        </w:rPr>
        <w:t xml:space="preserve">that serves to </w:t>
      </w:r>
      <w:r w:rsidR="00420BEC">
        <w:rPr>
          <w:rFonts w:ascii="Arial" w:hAnsi="Arial" w:cs="Arial"/>
        </w:rPr>
        <w:t>safeguard</w:t>
      </w:r>
      <w:r w:rsidR="00CA3636">
        <w:rPr>
          <w:rFonts w:ascii="Arial" w:hAnsi="Arial" w:cs="Arial"/>
        </w:rPr>
        <w:t xml:space="preserve"> against the intense shock of the emotionally distressing news. In typical circumstances, the ego will </w:t>
      </w:r>
      <w:r w:rsidR="00C57D59">
        <w:rPr>
          <w:rFonts w:ascii="Arial" w:hAnsi="Arial" w:cs="Arial"/>
        </w:rPr>
        <w:t>seek out</w:t>
      </w:r>
      <w:r w:rsidR="00CA3636">
        <w:rPr>
          <w:rFonts w:ascii="Arial" w:hAnsi="Arial" w:cs="Arial"/>
        </w:rPr>
        <w:t xml:space="preserve"> to manage the emotional distress, and denial will give away to the reality over time as the individual begins a sequence of emotions towards accepting that </w:t>
      </w:r>
      <w:r w:rsidR="00890F01">
        <w:rPr>
          <w:rFonts w:ascii="Arial" w:hAnsi="Arial" w:cs="Arial"/>
        </w:rPr>
        <w:t>reality. In</w:t>
      </w:r>
      <w:r w:rsidR="00CA3636">
        <w:rPr>
          <w:rFonts w:ascii="Arial" w:hAnsi="Arial" w:cs="Arial"/>
        </w:rPr>
        <w:t xml:space="preserve"> psychodynamic theory, these unconscious processes </w:t>
      </w:r>
      <w:r w:rsidR="00511506">
        <w:rPr>
          <w:rFonts w:ascii="Arial" w:hAnsi="Arial" w:cs="Arial"/>
        </w:rPr>
        <w:t>existing</w:t>
      </w:r>
      <w:r w:rsidR="00CA3636">
        <w:rPr>
          <w:rFonts w:ascii="Arial" w:hAnsi="Arial" w:cs="Arial"/>
        </w:rPr>
        <w:t xml:space="preserve"> in dysfunctional </w:t>
      </w:r>
      <w:r w:rsidR="00511506">
        <w:rPr>
          <w:rFonts w:ascii="Arial" w:hAnsi="Arial" w:cs="Arial"/>
        </w:rPr>
        <w:t>forms</w:t>
      </w:r>
      <w:r w:rsidR="00CA3636">
        <w:rPr>
          <w:rFonts w:ascii="Arial" w:hAnsi="Arial" w:cs="Arial"/>
        </w:rPr>
        <w:t xml:space="preserve">, </w:t>
      </w:r>
      <w:r w:rsidR="00511506">
        <w:rPr>
          <w:rFonts w:ascii="Arial" w:hAnsi="Arial" w:cs="Arial"/>
        </w:rPr>
        <w:t>predominantly</w:t>
      </w:r>
      <w:r w:rsidR="00CA3636">
        <w:rPr>
          <w:rFonts w:ascii="Arial" w:hAnsi="Arial" w:cs="Arial"/>
        </w:rPr>
        <w:t xml:space="preserve"> as the individual enters adulthood. These patterns are the result of those unconscious </w:t>
      </w:r>
      <w:r w:rsidR="00DB5A12">
        <w:rPr>
          <w:rFonts w:ascii="Arial" w:hAnsi="Arial" w:cs="Arial"/>
        </w:rPr>
        <w:t>needs, or</w:t>
      </w:r>
      <w:r w:rsidR="00CA3636">
        <w:rPr>
          <w:rFonts w:ascii="Arial" w:hAnsi="Arial" w:cs="Arial"/>
        </w:rPr>
        <w:t xml:space="preserve"> drives, that compel the person </w:t>
      </w:r>
      <w:r w:rsidR="00DB5A12">
        <w:rPr>
          <w:rFonts w:ascii="Arial" w:hAnsi="Arial" w:cs="Arial"/>
        </w:rPr>
        <w:t>towards certain</w:t>
      </w:r>
      <w:r w:rsidR="00CA3636">
        <w:rPr>
          <w:rFonts w:ascii="Arial" w:hAnsi="Arial" w:cs="Arial"/>
        </w:rPr>
        <w:t xml:space="preserve"> </w:t>
      </w:r>
      <w:r w:rsidR="00511506">
        <w:rPr>
          <w:rFonts w:ascii="Arial" w:hAnsi="Arial" w:cs="Arial"/>
        </w:rPr>
        <w:t>related</w:t>
      </w:r>
      <w:r w:rsidR="00CA3636">
        <w:rPr>
          <w:rFonts w:ascii="Arial" w:hAnsi="Arial" w:cs="Arial"/>
        </w:rPr>
        <w:t xml:space="preserve"> situations. Unconscious drives include sex, aggression,</w:t>
      </w:r>
      <w:r w:rsidR="00DB5A12">
        <w:rPr>
          <w:rFonts w:ascii="Arial" w:hAnsi="Arial" w:cs="Arial"/>
        </w:rPr>
        <w:t xml:space="preserve"> and</w:t>
      </w:r>
      <w:r w:rsidR="00CA3636">
        <w:rPr>
          <w:rFonts w:ascii="Arial" w:hAnsi="Arial" w:cs="Arial"/>
        </w:rPr>
        <w:t xml:space="preserve"> importance</w:t>
      </w:r>
      <w:r w:rsidR="00DB5A12">
        <w:rPr>
          <w:rFonts w:ascii="Arial" w:hAnsi="Arial" w:cs="Arial"/>
        </w:rPr>
        <w:t xml:space="preserve">. Also, Childhood experiences and traumas big and small play a key role in how the ego consistently operates in adult life, including how traumas and losses are ultimately managed. These early-life </w:t>
      </w:r>
      <w:r w:rsidR="00511506">
        <w:rPr>
          <w:rFonts w:ascii="Arial" w:hAnsi="Arial" w:cs="Arial"/>
        </w:rPr>
        <w:t>impacts</w:t>
      </w:r>
      <w:r w:rsidR="00DB5A12">
        <w:rPr>
          <w:rFonts w:ascii="Arial" w:hAnsi="Arial" w:cs="Arial"/>
        </w:rPr>
        <w:t xml:space="preserve"> i</w:t>
      </w:r>
      <w:r w:rsidR="00511506">
        <w:rPr>
          <w:rFonts w:ascii="Arial" w:hAnsi="Arial" w:cs="Arial"/>
        </w:rPr>
        <w:t>nclude how a person was brought up</w:t>
      </w:r>
      <w:r w:rsidR="00DB5A12">
        <w:rPr>
          <w:rFonts w:ascii="Arial" w:hAnsi="Arial" w:cs="Arial"/>
        </w:rPr>
        <w:t xml:space="preserve">, the early </w:t>
      </w:r>
      <w:r w:rsidR="00511506">
        <w:rPr>
          <w:rFonts w:ascii="Arial" w:hAnsi="Arial" w:cs="Arial"/>
        </w:rPr>
        <w:t>observation</w:t>
      </w:r>
      <w:r w:rsidR="00DB5A12">
        <w:rPr>
          <w:rFonts w:ascii="Arial" w:hAnsi="Arial" w:cs="Arial"/>
        </w:rPr>
        <w:t xml:space="preserve"> of their own abilities, social and sexual development. Even though, Freud’s theories are difficult to test scientifically. Concepts such as </w:t>
      </w:r>
      <w:r w:rsidR="00BD4E0F">
        <w:rPr>
          <w:rFonts w:ascii="Arial" w:hAnsi="Arial" w:cs="Arial"/>
        </w:rPr>
        <w:t xml:space="preserve">sexual gratification </w:t>
      </w:r>
      <w:r w:rsidR="00DB5A12">
        <w:rPr>
          <w:rFonts w:ascii="Arial" w:hAnsi="Arial" w:cs="Arial"/>
        </w:rPr>
        <w:t xml:space="preserve">are impossible to measure, and therefore cannot be tested. While most of Freud’s ideas have not found </w:t>
      </w:r>
      <w:r w:rsidR="00BD4E0F">
        <w:rPr>
          <w:rFonts w:ascii="Arial" w:hAnsi="Arial" w:cs="Arial"/>
        </w:rPr>
        <w:t>backing</w:t>
      </w:r>
      <w:r w:rsidR="00DB5A12">
        <w:rPr>
          <w:rFonts w:ascii="Arial" w:hAnsi="Arial" w:cs="Arial"/>
        </w:rPr>
        <w:t xml:space="preserve"> in modern research, we cannot </w:t>
      </w:r>
      <w:r w:rsidR="00BD4E0F">
        <w:rPr>
          <w:rFonts w:ascii="Arial" w:hAnsi="Arial" w:cs="Arial"/>
        </w:rPr>
        <w:t>rebate</w:t>
      </w:r>
      <w:r w:rsidR="00DB5A12">
        <w:rPr>
          <w:rFonts w:ascii="Arial" w:hAnsi="Arial" w:cs="Arial"/>
        </w:rPr>
        <w:t xml:space="preserve"> the contributions that Freud has made to the field of psychology. </w:t>
      </w:r>
    </w:p>
    <w:p w14:paraId="79EB8AF9" w14:textId="77777777" w:rsidR="00DB5A12" w:rsidRDefault="00DB5A12" w:rsidP="003F41D9">
      <w:pPr>
        <w:spacing w:line="360" w:lineRule="auto"/>
        <w:rPr>
          <w:rFonts w:ascii="Arial" w:hAnsi="Arial" w:cs="Arial"/>
        </w:rPr>
      </w:pPr>
    </w:p>
    <w:p w14:paraId="5C3F6180" w14:textId="77777777" w:rsidR="00DB5A12" w:rsidRDefault="00FF0750" w:rsidP="003F41D9">
      <w:pPr>
        <w:spacing w:line="360" w:lineRule="auto"/>
        <w:rPr>
          <w:rFonts w:ascii="Arial" w:hAnsi="Arial" w:cs="Arial"/>
        </w:rPr>
      </w:pPr>
      <w:r>
        <w:rPr>
          <w:rFonts w:ascii="Arial" w:hAnsi="Arial" w:cs="Arial"/>
        </w:rPr>
        <w:t xml:space="preserve">As a health care practitioners, the Freudian theory helps us </w:t>
      </w:r>
      <w:r w:rsidR="00275141">
        <w:rPr>
          <w:rFonts w:ascii="Arial" w:hAnsi="Arial" w:cs="Arial"/>
        </w:rPr>
        <w:t xml:space="preserve">in administrating care to patients. For example dealing with a psychotic case or psychiatrist case, the health care practitioner has to identify the fixations of the individual and also examine how you could go back into the person’s childhood to find out the attitudes or behaviors that made the person the way they are. With this, the health care practitioner must go through all the psychosexual stages with the client from the oral stage to genital stage during a counselling session. Through this, the practitioner will be able to find out the past of the client or what the </w:t>
      </w:r>
      <w:r w:rsidR="0079490D">
        <w:rPr>
          <w:rFonts w:ascii="Arial" w:hAnsi="Arial" w:cs="Arial"/>
        </w:rPr>
        <w:t>patient is</w:t>
      </w:r>
      <w:r w:rsidR="00275141">
        <w:rPr>
          <w:rFonts w:ascii="Arial" w:hAnsi="Arial" w:cs="Arial"/>
        </w:rPr>
        <w:t xml:space="preserve"> suffering or the addictions of the </w:t>
      </w:r>
      <w:r w:rsidR="0079490D">
        <w:rPr>
          <w:rFonts w:ascii="Arial" w:hAnsi="Arial" w:cs="Arial"/>
        </w:rPr>
        <w:t xml:space="preserve">patient. As a practitioner, you need to find measures to regulate these addictions of your patient by identifying the problem (fixation), examine the problem, identify the </w:t>
      </w:r>
      <w:r w:rsidR="0079490D">
        <w:rPr>
          <w:rFonts w:ascii="Arial" w:hAnsi="Arial" w:cs="Arial"/>
        </w:rPr>
        <w:lastRenderedPageBreak/>
        <w:t>treatment process, and design an implementation plan of how to go about the case and letting the patient know the process involved. During all these, the area of fixation will be made known</w:t>
      </w:r>
      <w:r w:rsidR="00090B4F">
        <w:rPr>
          <w:rFonts w:ascii="Arial" w:hAnsi="Arial" w:cs="Arial"/>
        </w:rPr>
        <w:t xml:space="preserve"> and it make easy to help the patient over that fixation (case). This theory helps in a health care settings to make administrating care or modelling a situation and to help reinstitute a patient back to the society.</w:t>
      </w:r>
    </w:p>
    <w:p w14:paraId="068C4CD6" w14:textId="77777777" w:rsidR="00090B4F" w:rsidRDefault="00090B4F" w:rsidP="003F41D9">
      <w:pPr>
        <w:spacing w:line="360" w:lineRule="auto"/>
        <w:rPr>
          <w:rFonts w:ascii="Arial" w:hAnsi="Arial" w:cs="Arial"/>
        </w:rPr>
      </w:pPr>
    </w:p>
    <w:p w14:paraId="4F6C5F58" w14:textId="77777777" w:rsidR="00090B4F" w:rsidRDefault="002E120C" w:rsidP="003F41D9">
      <w:pPr>
        <w:spacing w:line="360" w:lineRule="auto"/>
        <w:rPr>
          <w:rFonts w:ascii="Arial" w:hAnsi="Arial" w:cs="Arial"/>
        </w:rPr>
      </w:pPr>
      <w:r>
        <w:rPr>
          <w:rFonts w:ascii="Arial" w:hAnsi="Arial" w:cs="Arial"/>
        </w:rPr>
        <w:t>Furthermore</w:t>
      </w:r>
      <w:r w:rsidR="00090B4F">
        <w:rPr>
          <w:rFonts w:ascii="Arial" w:hAnsi="Arial" w:cs="Arial"/>
        </w:rPr>
        <w:t xml:space="preserve">, </w:t>
      </w:r>
      <w:r>
        <w:rPr>
          <w:rFonts w:ascii="Arial" w:hAnsi="Arial" w:cs="Arial"/>
        </w:rPr>
        <w:t>the</w:t>
      </w:r>
      <w:r w:rsidR="00090B4F">
        <w:rPr>
          <w:rFonts w:ascii="Arial" w:hAnsi="Arial" w:cs="Arial"/>
        </w:rPr>
        <w:t xml:space="preserve"> theory can be used to treat depression and anxiety disorders and people can experience catharsis and gain insight into their current state of mind by bringing the content of the unconscious into conscious awareness, through this, a patient can </w:t>
      </w:r>
      <w:r>
        <w:rPr>
          <w:rFonts w:ascii="Arial" w:hAnsi="Arial" w:cs="Arial"/>
        </w:rPr>
        <w:t>find relief from psychological distress.</w:t>
      </w:r>
      <w:r w:rsidR="0017400A">
        <w:rPr>
          <w:rFonts w:ascii="Arial" w:hAnsi="Arial" w:cs="Arial"/>
        </w:rPr>
        <w:t xml:space="preserve"> </w:t>
      </w:r>
      <w:r w:rsidR="001C4552">
        <w:rPr>
          <w:rFonts w:ascii="Arial" w:hAnsi="Arial" w:cs="Arial"/>
        </w:rPr>
        <w:t>The theory can help people to explore their past and understand how it affects their present day. Also, skilled analysts</w:t>
      </w:r>
      <w:r w:rsidR="001D3304">
        <w:rPr>
          <w:rFonts w:ascii="Arial" w:hAnsi="Arial" w:cs="Arial"/>
        </w:rPr>
        <w:t xml:space="preserve"> or a psychoanalyst can</w:t>
      </w:r>
      <w:r w:rsidR="001C4552">
        <w:rPr>
          <w:rFonts w:ascii="Arial" w:hAnsi="Arial" w:cs="Arial"/>
        </w:rPr>
        <w:t xml:space="preserve"> help a person bring a certain features of their unconscious mind into their conscious awareness by using psychoanalytic strategies such as drea</w:t>
      </w:r>
      <w:r w:rsidR="001D3304">
        <w:rPr>
          <w:rFonts w:ascii="Arial" w:hAnsi="Arial" w:cs="Arial"/>
        </w:rPr>
        <w:t>m analysis and free association that is to solve cognitive problems.</w:t>
      </w:r>
    </w:p>
    <w:p w14:paraId="0B929641" w14:textId="77777777" w:rsidR="00BA1DDC" w:rsidRDefault="001C4552" w:rsidP="001D3304">
      <w:pPr>
        <w:spacing w:line="360" w:lineRule="auto"/>
        <w:rPr>
          <w:rFonts w:ascii="Arial" w:hAnsi="Arial" w:cs="Arial"/>
        </w:rPr>
      </w:pPr>
      <w:r w:rsidRPr="000C3296">
        <w:rPr>
          <w:rFonts w:ascii="Arial" w:hAnsi="Arial" w:cs="Arial"/>
        </w:rPr>
        <w:t>In Conclusion,</w:t>
      </w:r>
      <w:r w:rsidR="009A3296">
        <w:rPr>
          <w:rFonts w:ascii="Arial" w:hAnsi="Arial" w:cs="Arial"/>
        </w:rPr>
        <w:t xml:space="preserve"> Sigmund Freud provided with a view that personality develops through five psychosexual stages. According to him, failure to resolve conflicts at a particular stage end in fixation</w:t>
      </w:r>
      <w:r w:rsidR="001D3304">
        <w:rPr>
          <w:rFonts w:ascii="Arial" w:hAnsi="Arial" w:cs="Arial"/>
        </w:rPr>
        <w:t>. He proposed that experiences and complications during a particular childhood stage may predict specific features in the adult personality.</w:t>
      </w:r>
      <w:r w:rsidR="00BA1DDC">
        <w:rPr>
          <w:rFonts w:ascii="Arial" w:hAnsi="Arial" w:cs="Arial"/>
        </w:rPr>
        <w:t xml:space="preserve"> The aim of psychoanalysis is to be able cure people from childhood traumas by going through their childhood memories or past to find the area or stage they fixated. Moreover, this theory helps health care practitioners to administer care to patients with ease by finding the primary cause of their problem.</w:t>
      </w:r>
    </w:p>
    <w:p w14:paraId="119AE294" w14:textId="77777777" w:rsidR="000C3296" w:rsidRDefault="00BA1DDC" w:rsidP="001D3304">
      <w:pPr>
        <w:spacing w:line="360" w:lineRule="auto"/>
        <w:rPr>
          <w:rFonts w:ascii="Arial" w:hAnsi="Arial" w:cs="Arial"/>
        </w:rPr>
      </w:pPr>
      <w:r>
        <w:rPr>
          <w:rFonts w:ascii="Arial" w:hAnsi="Arial" w:cs="Arial"/>
        </w:rPr>
        <w:t xml:space="preserve">  </w:t>
      </w:r>
    </w:p>
    <w:p w14:paraId="7DF30C9F" w14:textId="77777777" w:rsidR="000C3296" w:rsidRDefault="001D3304" w:rsidP="001D3304">
      <w:pPr>
        <w:spacing w:line="360" w:lineRule="auto"/>
        <w:rPr>
          <w:rFonts w:ascii="Arial" w:eastAsiaTheme="minorEastAsia" w:hAnsi="Arial" w:cs="Arial"/>
          <w:color w:val="404040" w:themeColor="text1" w:themeTint="BF"/>
          <w:kern w:val="24"/>
        </w:rPr>
      </w:pPr>
      <w:r>
        <w:rPr>
          <w:rFonts w:ascii="Arial" w:eastAsiaTheme="minorEastAsia" w:hAnsi="Arial" w:cs="Arial"/>
          <w:color w:val="404040" w:themeColor="text1" w:themeTint="BF"/>
          <w:kern w:val="24"/>
        </w:rPr>
        <w:t xml:space="preserve"> </w:t>
      </w:r>
    </w:p>
    <w:p w14:paraId="70382D30" w14:textId="77777777" w:rsidR="000439F3" w:rsidRDefault="000439F3" w:rsidP="001D3304">
      <w:pPr>
        <w:spacing w:line="360" w:lineRule="auto"/>
        <w:rPr>
          <w:rFonts w:ascii="Arial" w:eastAsiaTheme="minorEastAsia" w:hAnsi="Arial" w:cs="Arial"/>
          <w:color w:val="404040" w:themeColor="text1" w:themeTint="BF"/>
          <w:kern w:val="24"/>
        </w:rPr>
      </w:pPr>
    </w:p>
    <w:p w14:paraId="362A8D57" w14:textId="77777777" w:rsidR="000439F3" w:rsidRDefault="000439F3" w:rsidP="001D3304">
      <w:pPr>
        <w:spacing w:line="360" w:lineRule="auto"/>
        <w:rPr>
          <w:rFonts w:ascii="Arial" w:eastAsiaTheme="minorEastAsia" w:hAnsi="Arial" w:cs="Arial"/>
          <w:color w:val="404040" w:themeColor="text1" w:themeTint="BF"/>
          <w:kern w:val="24"/>
        </w:rPr>
      </w:pPr>
    </w:p>
    <w:p w14:paraId="197D02AC" w14:textId="77777777" w:rsidR="000439F3" w:rsidRDefault="000439F3" w:rsidP="001D3304">
      <w:pPr>
        <w:spacing w:line="360" w:lineRule="auto"/>
        <w:rPr>
          <w:rFonts w:ascii="Arial" w:eastAsiaTheme="minorEastAsia" w:hAnsi="Arial" w:cs="Arial"/>
          <w:color w:val="404040" w:themeColor="text1" w:themeTint="BF"/>
          <w:kern w:val="24"/>
        </w:rPr>
      </w:pPr>
    </w:p>
    <w:p w14:paraId="6BDC3F92" w14:textId="77777777" w:rsidR="000439F3" w:rsidRDefault="000439F3" w:rsidP="001D3304">
      <w:pPr>
        <w:spacing w:line="360" w:lineRule="auto"/>
        <w:rPr>
          <w:rFonts w:ascii="Arial" w:eastAsiaTheme="minorEastAsia" w:hAnsi="Arial" w:cs="Arial"/>
          <w:color w:val="404040" w:themeColor="text1" w:themeTint="BF"/>
          <w:kern w:val="24"/>
        </w:rPr>
      </w:pPr>
    </w:p>
    <w:p w14:paraId="7B7FC1FD" w14:textId="77777777" w:rsidR="000439F3" w:rsidRDefault="000439F3" w:rsidP="001D3304">
      <w:pPr>
        <w:spacing w:line="360" w:lineRule="auto"/>
        <w:rPr>
          <w:rFonts w:ascii="Arial" w:eastAsiaTheme="minorEastAsia" w:hAnsi="Arial" w:cs="Arial"/>
          <w:color w:val="404040" w:themeColor="text1" w:themeTint="BF"/>
          <w:kern w:val="24"/>
        </w:rPr>
      </w:pPr>
    </w:p>
    <w:p w14:paraId="6F421426" w14:textId="77777777" w:rsidR="000439F3" w:rsidRDefault="000439F3" w:rsidP="001D3304">
      <w:pPr>
        <w:spacing w:line="360" w:lineRule="auto"/>
        <w:rPr>
          <w:rFonts w:ascii="Arial" w:eastAsiaTheme="minorEastAsia" w:hAnsi="Arial" w:cs="Arial"/>
          <w:color w:val="404040" w:themeColor="text1" w:themeTint="BF"/>
          <w:kern w:val="24"/>
        </w:rPr>
      </w:pPr>
    </w:p>
    <w:p w14:paraId="550BDEC7" w14:textId="77777777" w:rsidR="000439F3" w:rsidRDefault="000439F3" w:rsidP="001D3304">
      <w:pPr>
        <w:spacing w:line="360" w:lineRule="auto"/>
        <w:rPr>
          <w:rFonts w:ascii="Arial" w:eastAsiaTheme="minorEastAsia" w:hAnsi="Arial" w:cs="Arial"/>
          <w:color w:val="404040" w:themeColor="text1" w:themeTint="BF"/>
          <w:kern w:val="24"/>
        </w:rPr>
      </w:pPr>
    </w:p>
    <w:p w14:paraId="436E6491" w14:textId="77777777" w:rsidR="000439F3" w:rsidRDefault="000439F3" w:rsidP="001D3304">
      <w:pPr>
        <w:spacing w:line="360" w:lineRule="auto"/>
        <w:rPr>
          <w:rFonts w:ascii="Arial" w:eastAsiaTheme="minorEastAsia" w:hAnsi="Arial" w:cs="Arial"/>
          <w:color w:val="404040" w:themeColor="text1" w:themeTint="BF"/>
          <w:kern w:val="24"/>
        </w:rPr>
      </w:pPr>
    </w:p>
    <w:p w14:paraId="7D14D435" w14:textId="77777777" w:rsidR="000439F3" w:rsidRPr="000C3296" w:rsidRDefault="000439F3" w:rsidP="001D3304">
      <w:pPr>
        <w:spacing w:line="360" w:lineRule="auto"/>
        <w:rPr>
          <w:color w:val="90C226"/>
          <w:sz w:val="29"/>
        </w:rPr>
      </w:pPr>
      <w:r>
        <w:rPr>
          <w:rFonts w:ascii="Arial" w:eastAsiaTheme="minorEastAsia" w:hAnsi="Arial" w:cs="Arial"/>
          <w:color w:val="404040" w:themeColor="text1" w:themeTint="BF"/>
          <w:kern w:val="24"/>
        </w:rPr>
        <w:t>References</w:t>
      </w:r>
    </w:p>
    <w:p w14:paraId="231DE4AD" w14:textId="77777777" w:rsidR="001C4552" w:rsidRDefault="000439F3" w:rsidP="001D3304">
      <w:pPr>
        <w:spacing w:line="360" w:lineRule="auto"/>
      </w:pPr>
      <w:r>
        <w:rPr>
          <w:rFonts w:ascii="Arial" w:hAnsi="Arial" w:cs="Arial"/>
        </w:rPr>
        <w:t>Retrieved from;</w:t>
      </w:r>
      <w:r w:rsidR="000C3296">
        <w:rPr>
          <w:rFonts w:ascii="Arial" w:hAnsi="Arial" w:cs="Arial"/>
        </w:rPr>
        <w:t xml:space="preserve"> </w:t>
      </w:r>
      <w:hyperlink r:id="rId10" w:tgtFrame="_blank" w:history="1">
        <w:r w:rsidR="00C57D59">
          <w:rPr>
            <w:rStyle w:val="Hyperlink"/>
            <w:rFonts w:ascii="Arial" w:hAnsi="Arial" w:cs="Arial"/>
            <w:color w:val="0056B3"/>
            <w:shd w:val="clear" w:color="auto" w:fill="FFFFFF"/>
          </w:rPr>
          <w:t>https://www.verywellmind.com/what-is-a-theory-2795970/</w:t>
        </w:r>
      </w:hyperlink>
    </w:p>
    <w:p w14:paraId="4CDA7838" w14:textId="77777777" w:rsidR="0044736D" w:rsidRPr="003F41D9" w:rsidRDefault="00CA3C13" w:rsidP="001D3304">
      <w:pPr>
        <w:spacing w:line="360" w:lineRule="auto"/>
        <w:rPr>
          <w:rFonts w:ascii="Arial" w:hAnsi="Arial" w:cs="Arial"/>
        </w:rPr>
      </w:pPr>
      <w:hyperlink r:id="rId11" w:tgtFrame="_blank" w:history="1">
        <w:r w:rsidR="0044736D">
          <w:rPr>
            <w:rStyle w:val="Hyperlink"/>
            <w:rFonts w:ascii="Arial" w:hAnsi="Arial" w:cs="Arial"/>
            <w:color w:val="0056B3"/>
            <w:shd w:val="clear" w:color="auto" w:fill="FFFFFF"/>
          </w:rPr>
          <w:t>https://courses.lumenlearning.com/wmopen-psychology/chapter/lifespan-theories-psychosexual-and-psychosocial-theories/</w:t>
        </w:r>
      </w:hyperlink>
      <w:r w:rsidR="0044736D">
        <w:t xml:space="preserve"> </w:t>
      </w:r>
    </w:p>
    <w:sectPr w:rsidR="0044736D" w:rsidRPr="003F41D9" w:rsidSect="003A693F">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D1819" w14:textId="77777777" w:rsidR="00CA3C13" w:rsidRDefault="00CA3C13" w:rsidP="00530AC8">
      <w:pPr>
        <w:spacing w:after="0" w:line="240" w:lineRule="auto"/>
      </w:pPr>
      <w:r>
        <w:separator/>
      </w:r>
    </w:p>
  </w:endnote>
  <w:endnote w:type="continuationSeparator" w:id="0">
    <w:p w14:paraId="53763018" w14:textId="77777777" w:rsidR="00CA3C13" w:rsidRDefault="00CA3C13" w:rsidP="00530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8694255"/>
      <w:docPartObj>
        <w:docPartGallery w:val="Page Numbers (Bottom of Page)"/>
        <w:docPartUnique/>
      </w:docPartObj>
    </w:sdtPr>
    <w:sdtEndPr>
      <w:rPr>
        <w:noProof/>
      </w:rPr>
    </w:sdtEndPr>
    <w:sdtContent>
      <w:p w14:paraId="6665B214" w14:textId="77777777" w:rsidR="00530AC8" w:rsidRDefault="00530AC8">
        <w:pPr>
          <w:pStyle w:val="Footer"/>
          <w:jc w:val="center"/>
        </w:pPr>
        <w:r>
          <w:fldChar w:fldCharType="begin"/>
        </w:r>
        <w:r>
          <w:instrText xml:space="preserve"> PAGE   \* MERGEFORMAT </w:instrText>
        </w:r>
        <w:r>
          <w:fldChar w:fldCharType="separate"/>
        </w:r>
        <w:r w:rsidR="000439F3">
          <w:rPr>
            <w:noProof/>
          </w:rPr>
          <w:t>4</w:t>
        </w:r>
        <w:r>
          <w:rPr>
            <w:noProof/>
          </w:rPr>
          <w:fldChar w:fldCharType="end"/>
        </w:r>
      </w:p>
    </w:sdtContent>
  </w:sdt>
  <w:p w14:paraId="666D8B1F" w14:textId="77777777" w:rsidR="00530AC8" w:rsidRDefault="00530A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1660E" w14:textId="77777777" w:rsidR="00CA3C13" w:rsidRDefault="00CA3C13" w:rsidP="00530AC8">
      <w:pPr>
        <w:spacing w:after="0" w:line="240" w:lineRule="auto"/>
      </w:pPr>
      <w:r>
        <w:separator/>
      </w:r>
    </w:p>
  </w:footnote>
  <w:footnote w:type="continuationSeparator" w:id="0">
    <w:p w14:paraId="496ACD08" w14:textId="77777777" w:rsidR="00CA3C13" w:rsidRDefault="00CA3C13" w:rsidP="00530A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333BB"/>
    <w:multiLevelType w:val="hybridMultilevel"/>
    <w:tmpl w:val="7D74308A"/>
    <w:lvl w:ilvl="0" w:tplc="9B82537A">
      <w:start w:val="1"/>
      <w:numFmt w:val="bullet"/>
      <w:lvlText w:val=""/>
      <w:lvlJc w:val="left"/>
      <w:pPr>
        <w:tabs>
          <w:tab w:val="num" w:pos="720"/>
        </w:tabs>
        <w:ind w:left="720" w:hanging="360"/>
      </w:pPr>
      <w:rPr>
        <w:rFonts w:ascii="Wingdings 3" w:hAnsi="Wingdings 3" w:hint="default"/>
      </w:rPr>
    </w:lvl>
    <w:lvl w:ilvl="1" w:tplc="C1322EDA" w:tentative="1">
      <w:start w:val="1"/>
      <w:numFmt w:val="bullet"/>
      <w:lvlText w:val=""/>
      <w:lvlJc w:val="left"/>
      <w:pPr>
        <w:tabs>
          <w:tab w:val="num" w:pos="1440"/>
        </w:tabs>
        <w:ind w:left="1440" w:hanging="360"/>
      </w:pPr>
      <w:rPr>
        <w:rFonts w:ascii="Wingdings 3" w:hAnsi="Wingdings 3" w:hint="default"/>
      </w:rPr>
    </w:lvl>
    <w:lvl w:ilvl="2" w:tplc="A81CD2FA" w:tentative="1">
      <w:start w:val="1"/>
      <w:numFmt w:val="bullet"/>
      <w:lvlText w:val=""/>
      <w:lvlJc w:val="left"/>
      <w:pPr>
        <w:tabs>
          <w:tab w:val="num" w:pos="2160"/>
        </w:tabs>
        <w:ind w:left="2160" w:hanging="360"/>
      </w:pPr>
      <w:rPr>
        <w:rFonts w:ascii="Wingdings 3" w:hAnsi="Wingdings 3" w:hint="default"/>
      </w:rPr>
    </w:lvl>
    <w:lvl w:ilvl="3" w:tplc="64487516" w:tentative="1">
      <w:start w:val="1"/>
      <w:numFmt w:val="bullet"/>
      <w:lvlText w:val=""/>
      <w:lvlJc w:val="left"/>
      <w:pPr>
        <w:tabs>
          <w:tab w:val="num" w:pos="2880"/>
        </w:tabs>
        <w:ind w:left="2880" w:hanging="360"/>
      </w:pPr>
      <w:rPr>
        <w:rFonts w:ascii="Wingdings 3" w:hAnsi="Wingdings 3" w:hint="default"/>
      </w:rPr>
    </w:lvl>
    <w:lvl w:ilvl="4" w:tplc="2AC057D0" w:tentative="1">
      <w:start w:val="1"/>
      <w:numFmt w:val="bullet"/>
      <w:lvlText w:val=""/>
      <w:lvlJc w:val="left"/>
      <w:pPr>
        <w:tabs>
          <w:tab w:val="num" w:pos="3600"/>
        </w:tabs>
        <w:ind w:left="3600" w:hanging="360"/>
      </w:pPr>
      <w:rPr>
        <w:rFonts w:ascii="Wingdings 3" w:hAnsi="Wingdings 3" w:hint="default"/>
      </w:rPr>
    </w:lvl>
    <w:lvl w:ilvl="5" w:tplc="36525DD2" w:tentative="1">
      <w:start w:val="1"/>
      <w:numFmt w:val="bullet"/>
      <w:lvlText w:val=""/>
      <w:lvlJc w:val="left"/>
      <w:pPr>
        <w:tabs>
          <w:tab w:val="num" w:pos="4320"/>
        </w:tabs>
        <w:ind w:left="4320" w:hanging="360"/>
      </w:pPr>
      <w:rPr>
        <w:rFonts w:ascii="Wingdings 3" w:hAnsi="Wingdings 3" w:hint="default"/>
      </w:rPr>
    </w:lvl>
    <w:lvl w:ilvl="6" w:tplc="C0980216" w:tentative="1">
      <w:start w:val="1"/>
      <w:numFmt w:val="bullet"/>
      <w:lvlText w:val=""/>
      <w:lvlJc w:val="left"/>
      <w:pPr>
        <w:tabs>
          <w:tab w:val="num" w:pos="5040"/>
        </w:tabs>
        <w:ind w:left="5040" w:hanging="360"/>
      </w:pPr>
      <w:rPr>
        <w:rFonts w:ascii="Wingdings 3" w:hAnsi="Wingdings 3" w:hint="default"/>
      </w:rPr>
    </w:lvl>
    <w:lvl w:ilvl="7" w:tplc="7E6EE434" w:tentative="1">
      <w:start w:val="1"/>
      <w:numFmt w:val="bullet"/>
      <w:lvlText w:val=""/>
      <w:lvlJc w:val="left"/>
      <w:pPr>
        <w:tabs>
          <w:tab w:val="num" w:pos="5760"/>
        </w:tabs>
        <w:ind w:left="5760" w:hanging="360"/>
      </w:pPr>
      <w:rPr>
        <w:rFonts w:ascii="Wingdings 3" w:hAnsi="Wingdings 3" w:hint="default"/>
      </w:rPr>
    </w:lvl>
    <w:lvl w:ilvl="8" w:tplc="6522210C" w:tentative="1">
      <w:start w:val="1"/>
      <w:numFmt w:val="bullet"/>
      <w:lvlText w:val=""/>
      <w:lvlJc w:val="left"/>
      <w:pPr>
        <w:tabs>
          <w:tab w:val="num" w:pos="6480"/>
        </w:tabs>
        <w:ind w:left="6480" w:hanging="360"/>
      </w:pPr>
      <w:rPr>
        <w:rFonts w:ascii="Wingdings 3" w:hAnsi="Wingdings 3" w:hint="default"/>
      </w:rPr>
    </w:lvl>
  </w:abstractNum>
  <w:num w:numId="1" w16cid:durableId="828252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1D9"/>
    <w:rsid w:val="000438B6"/>
    <w:rsid w:val="000439F3"/>
    <w:rsid w:val="00090B4F"/>
    <w:rsid w:val="000C3296"/>
    <w:rsid w:val="000D04CD"/>
    <w:rsid w:val="0017400A"/>
    <w:rsid w:val="001C4552"/>
    <w:rsid w:val="001D3304"/>
    <w:rsid w:val="001E1475"/>
    <w:rsid w:val="00275141"/>
    <w:rsid w:val="002D3D0D"/>
    <w:rsid w:val="002E120C"/>
    <w:rsid w:val="0032607E"/>
    <w:rsid w:val="003562A1"/>
    <w:rsid w:val="003826A2"/>
    <w:rsid w:val="003A693F"/>
    <w:rsid w:val="003F41D9"/>
    <w:rsid w:val="004150D4"/>
    <w:rsid w:val="00420BEC"/>
    <w:rsid w:val="0044736D"/>
    <w:rsid w:val="004C7511"/>
    <w:rsid w:val="00503464"/>
    <w:rsid w:val="00511506"/>
    <w:rsid w:val="00530AC8"/>
    <w:rsid w:val="006F27D1"/>
    <w:rsid w:val="0079490D"/>
    <w:rsid w:val="007955D1"/>
    <w:rsid w:val="007A6732"/>
    <w:rsid w:val="007C3021"/>
    <w:rsid w:val="007D6D69"/>
    <w:rsid w:val="00831D55"/>
    <w:rsid w:val="00871F8C"/>
    <w:rsid w:val="00873D64"/>
    <w:rsid w:val="00890F01"/>
    <w:rsid w:val="009A003B"/>
    <w:rsid w:val="009A3296"/>
    <w:rsid w:val="00B5486F"/>
    <w:rsid w:val="00B777E9"/>
    <w:rsid w:val="00BA1DDC"/>
    <w:rsid w:val="00BD4E0F"/>
    <w:rsid w:val="00C57D59"/>
    <w:rsid w:val="00CA3636"/>
    <w:rsid w:val="00CA3C13"/>
    <w:rsid w:val="00D311E3"/>
    <w:rsid w:val="00DB5A12"/>
    <w:rsid w:val="00DB77F3"/>
    <w:rsid w:val="00DE1DBB"/>
    <w:rsid w:val="00E37585"/>
    <w:rsid w:val="00E77A4C"/>
    <w:rsid w:val="00FA6919"/>
    <w:rsid w:val="00FF0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6393A"/>
  <w15:chartTrackingRefBased/>
  <w15:docId w15:val="{72A98556-067A-412B-9E26-C454F81BD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A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AC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30AC8"/>
    <w:pPr>
      <w:outlineLvl w:val="9"/>
    </w:pPr>
  </w:style>
  <w:style w:type="paragraph" w:styleId="Header">
    <w:name w:val="header"/>
    <w:basedOn w:val="Normal"/>
    <w:link w:val="HeaderChar"/>
    <w:uiPriority w:val="99"/>
    <w:unhideWhenUsed/>
    <w:rsid w:val="00530A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0AC8"/>
  </w:style>
  <w:style w:type="paragraph" w:styleId="Footer">
    <w:name w:val="footer"/>
    <w:basedOn w:val="Normal"/>
    <w:link w:val="FooterChar"/>
    <w:uiPriority w:val="99"/>
    <w:unhideWhenUsed/>
    <w:rsid w:val="00530A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AC8"/>
  </w:style>
  <w:style w:type="paragraph" w:styleId="ListParagraph">
    <w:name w:val="List Paragraph"/>
    <w:basedOn w:val="Normal"/>
    <w:uiPriority w:val="34"/>
    <w:qFormat/>
    <w:rsid w:val="000C3296"/>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57D59"/>
    <w:rPr>
      <w:color w:val="0000FF"/>
      <w:u w:val="single"/>
    </w:rPr>
  </w:style>
  <w:style w:type="paragraph" w:styleId="NoSpacing">
    <w:name w:val="No Spacing"/>
    <w:link w:val="NoSpacingChar"/>
    <w:uiPriority w:val="1"/>
    <w:qFormat/>
    <w:rsid w:val="003A693F"/>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3A693F"/>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974537">
      <w:bodyDiv w:val="1"/>
      <w:marLeft w:val="0"/>
      <w:marRight w:val="0"/>
      <w:marTop w:val="0"/>
      <w:marBottom w:val="0"/>
      <w:divBdr>
        <w:top w:val="none" w:sz="0" w:space="0" w:color="auto"/>
        <w:left w:val="none" w:sz="0" w:space="0" w:color="auto"/>
        <w:bottom w:val="none" w:sz="0" w:space="0" w:color="auto"/>
        <w:right w:val="none" w:sz="0" w:space="0" w:color="auto"/>
      </w:divBdr>
      <w:divsChild>
        <w:div w:id="24341584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urses.lumenlearning.com/wmopen-psychology/chapter/lifespan-theories-psychosexual-and-psychosocial-theories/" TargetMode="External"/><Relationship Id="rId5" Type="http://schemas.openxmlformats.org/officeDocument/2006/relationships/webSettings" Target="webSettings.xml"/><Relationship Id="rId10" Type="http://schemas.openxmlformats.org/officeDocument/2006/relationships/hyperlink" Target="https://www.verywellmind.com/what-is-a-theory-279597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3DDD4-B022-4DF5-9A49-75A02819B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1239</Words>
  <Characters>7063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GIFTY BOAKYE</dc:title>
  <dc:subject>2026626</dc:subject>
  <dc:creator>Microsoft account</dc:creator>
  <cp:keywords/>
  <dc:description/>
  <cp:lastModifiedBy>Gifty Boakye (2026626)</cp:lastModifiedBy>
  <cp:revision>2</cp:revision>
  <dcterms:created xsi:type="dcterms:W3CDTF">2022-04-26T17:48:00Z</dcterms:created>
  <dcterms:modified xsi:type="dcterms:W3CDTF">2022-04-26T17:48:00Z</dcterms:modified>
</cp:coreProperties>
</file>