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BCAF8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72C2C8A1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1AC74261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5FBA354C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3B00DFEC" w14:textId="77777777" w:rsidR="00537C6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</w:p>
    <w:p w14:paraId="49B25D00" w14:textId="059B89C4" w:rsidR="00537C6A" w:rsidRPr="00A779EA" w:rsidRDefault="00537C6A" w:rsidP="00537C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A779EA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14:ligatures w14:val="none"/>
        </w:rPr>
        <w:t>Exploring Sustainability in the Hotel and Hospitality Sector: Impacts, Industry Responses, and Future Directions</w:t>
      </w:r>
    </w:p>
    <w:p w14:paraId="5AA6AA2E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6DB971A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140ABF7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91215AB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5D6338A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583F69F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2990229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2F4B4E9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0CD3C91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C994C10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Student name: </w:t>
      </w:r>
      <w:r w:rsidRPr="00537C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Marina Ancuta</w:t>
      </w:r>
    </w:p>
    <w:p w14:paraId="1007BCEF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Student number: </w:t>
      </w:r>
      <w:r w:rsidRPr="00537C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2122372</w:t>
      </w:r>
    </w:p>
    <w:p w14:paraId="13E7DC5E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Module: </w:t>
      </w:r>
      <w:r w:rsidRPr="00537C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BMIH6001 Contemporary Themes in the Hotel and Hospitality sector</w:t>
      </w:r>
    </w:p>
    <w:p w14:paraId="7BCCDA76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8A7F07F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305BCE2" w14:textId="77777777" w:rsidR="00537C6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589B54C" w14:textId="1F2873AC" w:rsidR="00537C6A" w:rsidRPr="005E222A" w:rsidRDefault="00537C6A" w:rsidP="0053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noProof/>
        </w:rPr>
        <w:lastRenderedPageBreak/>
        <w:drawing>
          <wp:inline distT="0" distB="0" distL="0" distR="0" wp14:anchorId="6DEA605A" wp14:editId="52CC8C0B">
            <wp:extent cx="4915814" cy="2765077"/>
            <wp:effectExtent l="0" t="0" r="0" b="0"/>
            <wp:docPr id="17015480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548059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8244" cy="277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157EA" w14:textId="1F85C491" w:rsidR="006021C8" w:rsidRDefault="007026D0">
      <w:r>
        <w:rPr>
          <w:noProof/>
        </w:rPr>
        <w:drawing>
          <wp:inline distT="0" distB="0" distL="0" distR="0" wp14:anchorId="69D2B3AF" wp14:editId="48E5F4B9">
            <wp:extent cx="4876920" cy="2743200"/>
            <wp:effectExtent l="0" t="0" r="0" b="0"/>
            <wp:docPr id="107244880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448807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429" cy="275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7A25C" w14:textId="3F25A907" w:rsidR="00537C6A" w:rsidRDefault="007026D0">
      <w:r>
        <w:rPr>
          <w:noProof/>
        </w:rPr>
        <w:drawing>
          <wp:inline distT="0" distB="0" distL="0" distR="0" wp14:anchorId="22D25A5F" wp14:editId="7EF53532">
            <wp:extent cx="4915814" cy="2765078"/>
            <wp:effectExtent l="0" t="0" r="0" b="0"/>
            <wp:docPr id="14073071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07172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752" cy="2770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32C34" w14:textId="4C3D2DF6" w:rsidR="00537C6A" w:rsidRDefault="00537C6A">
      <w:r>
        <w:rPr>
          <w:noProof/>
        </w:rPr>
        <w:lastRenderedPageBreak/>
        <w:drawing>
          <wp:inline distT="0" distB="0" distL="0" distR="0" wp14:anchorId="62192303" wp14:editId="6B6904EB">
            <wp:extent cx="4785884" cy="2691994"/>
            <wp:effectExtent l="0" t="0" r="0" b="0"/>
            <wp:docPr id="19386819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681905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120" cy="2698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21430" w14:textId="77CD8844" w:rsidR="00537C6A" w:rsidRDefault="00537C6A">
      <w:r>
        <w:rPr>
          <w:noProof/>
        </w:rPr>
        <w:drawing>
          <wp:inline distT="0" distB="0" distL="0" distR="0" wp14:anchorId="22F18D4B" wp14:editId="56E72442">
            <wp:extent cx="4877780" cy="2743683"/>
            <wp:effectExtent l="0" t="0" r="0" b="0"/>
            <wp:docPr id="1443119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11909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265" cy="2750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90483" w14:textId="30EE23FA" w:rsidR="00537C6A" w:rsidRDefault="00537C6A">
      <w:r>
        <w:rPr>
          <w:noProof/>
        </w:rPr>
        <w:drawing>
          <wp:inline distT="0" distB="0" distL="0" distR="0" wp14:anchorId="3AE6FBF9" wp14:editId="5C99E4D5">
            <wp:extent cx="5113325" cy="2876175"/>
            <wp:effectExtent l="0" t="0" r="0" b="635"/>
            <wp:docPr id="1722118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11850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257" cy="287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39544" w14:textId="0C4CF697" w:rsidR="00537C6A" w:rsidRDefault="00537C6A">
      <w:r>
        <w:rPr>
          <w:noProof/>
        </w:rPr>
        <w:lastRenderedPageBreak/>
        <w:drawing>
          <wp:inline distT="0" distB="0" distL="0" distR="0" wp14:anchorId="7F9CC4AF" wp14:editId="49180819">
            <wp:extent cx="4849978" cy="2728045"/>
            <wp:effectExtent l="0" t="0" r="8255" b="0"/>
            <wp:docPr id="6677468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746825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2092" cy="272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26ADA" w14:textId="43E16DFC" w:rsidR="00537C6A" w:rsidRDefault="00537C6A">
      <w:r>
        <w:rPr>
          <w:noProof/>
        </w:rPr>
        <w:drawing>
          <wp:inline distT="0" distB="0" distL="0" distR="0" wp14:anchorId="3A452D2C" wp14:editId="02CD0AA9">
            <wp:extent cx="5028015" cy="2828189"/>
            <wp:effectExtent l="0" t="0" r="1270" b="0"/>
            <wp:docPr id="6016063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606344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534" cy="283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E1B22" w14:textId="6FE3842F" w:rsidR="00537C6A" w:rsidRDefault="00537C6A">
      <w:r>
        <w:rPr>
          <w:noProof/>
        </w:rPr>
        <w:drawing>
          <wp:inline distT="0" distB="0" distL="0" distR="0" wp14:anchorId="0653013A" wp14:editId="3EF9A569">
            <wp:extent cx="4964208" cy="2792298"/>
            <wp:effectExtent l="0" t="0" r="8255" b="8255"/>
            <wp:docPr id="19140849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84974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300" cy="279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25763" w14:textId="77777777" w:rsidR="00537C6A" w:rsidRPr="00537C6A" w:rsidRDefault="00537C6A">
      <w:pPr>
        <w:rPr>
          <w:rFonts w:ascii="Times New Roman" w:hAnsi="Times New Roman" w:cs="Times New Roman"/>
        </w:rPr>
      </w:pPr>
    </w:p>
    <w:p w14:paraId="0533CC82" w14:textId="699108BA" w:rsidR="00537C6A" w:rsidRPr="00537C6A" w:rsidRDefault="00537C6A">
      <w:pPr>
        <w:rPr>
          <w:rFonts w:ascii="Times New Roman" w:hAnsi="Times New Roman" w:cs="Times New Roman"/>
        </w:rPr>
      </w:pPr>
      <w:r w:rsidRPr="00537C6A">
        <w:rPr>
          <w:rFonts w:ascii="Times New Roman" w:hAnsi="Times New Roman" w:cs="Times New Roman"/>
        </w:rPr>
        <w:lastRenderedPageBreak/>
        <w:t>Reference list</w:t>
      </w:r>
    </w:p>
    <w:p w14:paraId="448B04A8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Accor. (2020) Planet 21 Program Report. Available at: https://group.accor.com (Accessed: 30 October 2024)</w:t>
      </w:r>
    </w:p>
    <w:p w14:paraId="243E6D16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Carter, R., Dillman, B. and White, L. (2015) Green regulations and hospitality: How environmental policies shape hotels. London: Routledge</w:t>
      </w:r>
    </w:p>
    <w:p w14:paraId="09EBA67C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proofErr w:type="spellStart"/>
      <w:r w:rsidRPr="00537C6A">
        <w:rPr>
          <w:rFonts w:ascii="Times New Roman" w:hAnsi="Times New Roman" w:cs="Times New Roman"/>
        </w:rPr>
        <w:t>Filimonau</w:t>
      </w:r>
      <w:proofErr w:type="spellEnd"/>
      <w:r w:rsidRPr="00537C6A">
        <w:rPr>
          <w:rFonts w:ascii="Times New Roman" w:hAnsi="Times New Roman" w:cs="Times New Roman"/>
        </w:rPr>
        <w:t xml:space="preserve">, V., Fidan, H., </w:t>
      </w:r>
      <w:proofErr w:type="spellStart"/>
      <w:r w:rsidRPr="00537C6A">
        <w:rPr>
          <w:rFonts w:ascii="Times New Roman" w:hAnsi="Times New Roman" w:cs="Times New Roman"/>
        </w:rPr>
        <w:t>Alexieva</w:t>
      </w:r>
      <w:proofErr w:type="spellEnd"/>
      <w:r w:rsidRPr="00537C6A">
        <w:rPr>
          <w:rFonts w:ascii="Times New Roman" w:hAnsi="Times New Roman" w:cs="Times New Roman"/>
        </w:rPr>
        <w:t xml:space="preserve">, I., </w:t>
      </w:r>
      <w:proofErr w:type="spellStart"/>
      <w:r w:rsidRPr="00537C6A">
        <w:rPr>
          <w:rFonts w:ascii="Times New Roman" w:hAnsi="Times New Roman" w:cs="Times New Roman"/>
        </w:rPr>
        <w:t>Dragoev</w:t>
      </w:r>
      <w:proofErr w:type="spellEnd"/>
      <w:r w:rsidRPr="00537C6A">
        <w:rPr>
          <w:rFonts w:ascii="Times New Roman" w:hAnsi="Times New Roman" w:cs="Times New Roman"/>
        </w:rPr>
        <w:t>, S. and Marinova, D.D. (2019) 'Restaurant food waste and the determinants of its effective management in Bulgaria: An exploratory case study of restaurants in Plovdiv', Tourism Management Perspectives, 32.</w:t>
      </w:r>
    </w:p>
    <w:p w14:paraId="305E8D15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Hilton. (2021) Travel with Purpose: Environmental, Social and Governance Report. Available at: https://hilton.com/en/corporate-responsibility (Accessed: 30 October 2024).</w:t>
      </w:r>
    </w:p>
    <w:p w14:paraId="365734A6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IHG. (2021) Green Engage Program Overview. Available at: https://www.ihgplc.com/en/responsibility (Accessed: 18 October 2024).</w:t>
      </w:r>
    </w:p>
    <w:p w14:paraId="4A8B8BDC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World Travel and Tourism Council (WTTC). (2019) Environmental Impact of the Travel &amp; Tourism Sector. Available at: https://wttc.org (Accessed: 12 October 2024).</w:t>
      </w:r>
    </w:p>
    <w:p w14:paraId="668162AB" w14:textId="77777777" w:rsidR="00537C6A" w:rsidRPr="00537C6A" w:rsidRDefault="00537C6A" w:rsidP="00537C6A">
      <w:pPr>
        <w:numPr>
          <w:ilvl w:val="0"/>
          <w:numId w:val="1"/>
        </w:numPr>
        <w:rPr>
          <w:rFonts w:ascii="Times New Roman" w:hAnsi="Times New Roman" w:cs="Times New Roman"/>
          <w:lang w:val="en-GB"/>
        </w:rPr>
      </w:pPr>
      <w:r w:rsidRPr="00537C6A">
        <w:rPr>
          <w:rFonts w:ascii="Times New Roman" w:hAnsi="Times New Roman" w:cs="Times New Roman"/>
        </w:rPr>
        <w:t>McLennan, C.J., Ritchie, B.W. and Tolkach, D. (2021) 'Tourism and the sustainable development goals: Covid-19 as a turning point?', Journal of Sustainable Tourism, 29(7), pp. 1027-1044.</w:t>
      </w:r>
    </w:p>
    <w:p w14:paraId="73FF557A" w14:textId="01BC58DF" w:rsidR="00537C6A" w:rsidRDefault="00537C6A"/>
    <w:sectPr w:rsidR="00537C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523AF"/>
    <w:multiLevelType w:val="hybridMultilevel"/>
    <w:tmpl w:val="71624656"/>
    <w:lvl w:ilvl="0" w:tplc="CE307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6EE3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3AFD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3639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66A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0F3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6E4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BE8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CCF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6943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C6A"/>
    <w:rsid w:val="00096C1D"/>
    <w:rsid w:val="00502491"/>
    <w:rsid w:val="00537C6A"/>
    <w:rsid w:val="006021C8"/>
    <w:rsid w:val="007026D0"/>
    <w:rsid w:val="00C70613"/>
    <w:rsid w:val="00D2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D136A"/>
  <w15:chartTrackingRefBased/>
  <w15:docId w15:val="{3DD8CDEE-5B45-4903-9124-BBE03D5D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C6A"/>
    <w:pPr>
      <w:spacing w:line="259" w:lineRule="auto"/>
    </w:pPr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7C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C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C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C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C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C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7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C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C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C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C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C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C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C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C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C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C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C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C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C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C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7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5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4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88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5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6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Ancuta (2122372)</dc:creator>
  <cp:keywords/>
  <dc:description/>
  <cp:lastModifiedBy>Marina Ancuta (2122372)</cp:lastModifiedBy>
  <cp:revision>2</cp:revision>
  <dcterms:created xsi:type="dcterms:W3CDTF">2024-11-07T18:36:00Z</dcterms:created>
  <dcterms:modified xsi:type="dcterms:W3CDTF">2024-11-07T19:42:00Z</dcterms:modified>
</cp:coreProperties>
</file>