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015BE2" w14:textId="77777777" w:rsidR="00DC06A7" w:rsidRPr="00FD778D" w:rsidRDefault="00DC06A7" w:rsidP="00DC06A7">
      <w:pPr>
        <w:pStyle w:val="Title"/>
        <w:jc w:val="center"/>
      </w:pPr>
    </w:p>
    <w:p w14:paraId="012EC0BA" w14:textId="77777777" w:rsidR="00DC06A7" w:rsidRPr="00FD778D" w:rsidRDefault="00DC06A7" w:rsidP="00DC06A7">
      <w:pPr>
        <w:pStyle w:val="Title"/>
        <w:jc w:val="center"/>
      </w:pPr>
    </w:p>
    <w:p w14:paraId="79A447F4" w14:textId="77777777" w:rsidR="00DC06A7" w:rsidRPr="00FD778D" w:rsidRDefault="00DC06A7" w:rsidP="00DC06A7">
      <w:pPr>
        <w:pStyle w:val="Title"/>
        <w:jc w:val="center"/>
      </w:pPr>
    </w:p>
    <w:p w14:paraId="2E69582D" w14:textId="1312765B" w:rsidR="00DC06A7" w:rsidRPr="00FD778D" w:rsidRDefault="00374330" w:rsidP="00DC06A7">
      <w:pPr>
        <w:pStyle w:val="Title"/>
        <w:jc w:val="center"/>
      </w:pPr>
      <w:r w:rsidRPr="00374330">
        <w:drawing>
          <wp:inline distT="0" distB="0" distL="0" distR="0" wp14:anchorId="46534E03" wp14:editId="04E49179">
            <wp:extent cx="451485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14850" cy="1714500"/>
                    </a:xfrm>
                    <a:prstGeom prst="rect">
                      <a:avLst/>
                    </a:prstGeom>
                  </pic:spPr>
                </pic:pic>
              </a:graphicData>
            </a:graphic>
          </wp:inline>
        </w:drawing>
      </w:r>
    </w:p>
    <w:p w14:paraId="1A687105" w14:textId="77777777" w:rsidR="00DC06A7" w:rsidRPr="00FD778D" w:rsidRDefault="00DC06A7" w:rsidP="00DC06A7">
      <w:pPr>
        <w:pStyle w:val="Title"/>
        <w:jc w:val="center"/>
      </w:pPr>
    </w:p>
    <w:p w14:paraId="1A575C63" w14:textId="57249C61" w:rsidR="00DC06A7" w:rsidRPr="00FD778D" w:rsidRDefault="00DC06A7" w:rsidP="00374330">
      <w:pPr>
        <w:pStyle w:val="Title"/>
      </w:pPr>
      <w:r w:rsidRPr="00FD778D">
        <w:t>Academic and employability skills</w:t>
      </w:r>
    </w:p>
    <w:p w14:paraId="3ADC53DA" w14:textId="77777777" w:rsidR="00374330" w:rsidRPr="00374330" w:rsidRDefault="00374330">
      <w:pPr>
        <w:rPr>
          <w:color w:val="000000" w:themeColor="text1"/>
          <w:sz w:val="28"/>
          <w:szCs w:val="28"/>
        </w:rPr>
      </w:pPr>
      <w:r w:rsidRPr="00374330">
        <w:rPr>
          <w:color w:val="000000" w:themeColor="text1"/>
          <w:sz w:val="28"/>
          <w:szCs w:val="28"/>
        </w:rPr>
        <w:t xml:space="preserve">Cover page </w:t>
      </w:r>
    </w:p>
    <w:p w14:paraId="794964AB" w14:textId="77777777" w:rsidR="00374330" w:rsidRDefault="00374330">
      <w:pPr>
        <w:rPr>
          <w:szCs w:val="24"/>
        </w:rPr>
      </w:pPr>
      <w:r w:rsidRPr="00374330">
        <w:rPr>
          <w:sz w:val="28"/>
          <w:szCs w:val="28"/>
        </w:rPr>
        <w:t>Student name:</w:t>
      </w:r>
      <w:r>
        <w:rPr>
          <w:szCs w:val="24"/>
        </w:rPr>
        <w:t xml:space="preserve"> Mamadou saliou sow </w:t>
      </w:r>
    </w:p>
    <w:p w14:paraId="3541D697" w14:textId="77777777" w:rsidR="00374330" w:rsidRDefault="00374330">
      <w:pPr>
        <w:rPr>
          <w:szCs w:val="24"/>
        </w:rPr>
      </w:pPr>
      <w:r w:rsidRPr="00374330">
        <w:rPr>
          <w:sz w:val="28"/>
          <w:szCs w:val="28"/>
        </w:rPr>
        <w:t>Student number:</w:t>
      </w:r>
      <w:r>
        <w:rPr>
          <w:szCs w:val="24"/>
        </w:rPr>
        <w:t xml:space="preserve"> 1914598</w:t>
      </w:r>
    </w:p>
    <w:p w14:paraId="24E0BE07" w14:textId="77777777" w:rsidR="00374330" w:rsidRDefault="00374330">
      <w:pPr>
        <w:rPr>
          <w:szCs w:val="24"/>
        </w:rPr>
      </w:pPr>
      <w:r w:rsidRPr="00374330">
        <w:rPr>
          <w:sz w:val="28"/>
          <w:szCs w:val="28"/>
        </w:rPr>
        <w:t>Module title:</w:t>
      </w:r>
      <w:r>
        <w:rPr>
          <w:szCs w:val="24"/>
        </w:rPr>
        <w:t xml:space="preserve"> Academic and employability skills </w:t>
      </w:r>
    </w:p>
    <w:p w14:paraId="247FF85D" w14:textId="75CD8386" w:rsidR="00DC06A7" w:rsidRPr="00374330" w:rsidRDefault="00374330">
      <w:pPr>
        <w:rPr>
          <w:rFonts w:eastAsiaTheme="majorEastAsia" w:cstheme="majorBidi"/>
          <w:b/>
          <w:spacing w:val="-10"/>
          <w:kern w:val="28"/>
          <w:szCs w:val="24"/>
          <w:u w:val="single"/>
        </w:rPr>
      </w:pPr>
      <w:r w:rsidRPr="00374330">
        <w:rPr>
          <w:color w:val="000000" w:themeColor="text1"/>
          <w:sz w:val="28"/>
          <w:szCs w:val="28"/>
        </w:rPr>
        <w:t>Lecture</w:t>
      </w:r>
      <w:r w:rsidRPr="00374330">
        <w:rPr>
          <w:color w:val="000000" w:themeColor="text1"/>
          <w:szCs w:val="24"/>
        </w:rPr>
        <w:t>r:</w:t>
      </w:r>
      <w:r>
        <w:rPr>
          <w:szCs w:val="24"/>
        </w:rPr>
        <w:t xml:space="preserve"> Anita Nan </w:t>
      </w:r>
      <w:r w:rsidR="00DC06A7" w:rsidRPr="00374330">
        <w:rPr>
          <w:szCs w:val="24"/>
        </w:rPr>
        <w:br w:type="page"/>
      </w:r>
    </w:p>
    <w:sdt>
      <w:sdtPr>
        <w:rPr>
          <w:rFonts w:asciiTheme="minorHAnsi" w:eastAsiaTheme="minorHAnsi" w:hAnsiTheme="minorHAnsi" w:cstheme="minorBidi"/>
          <w:color w:val="auto"/>
          <w:sz w:val="22"/>
          <w:szCs w:val="22"/>
        </w:rPr>
        <w:id w:val="-4513102"/>
        <w:docPartObj>
          <w:docPartGallery w:val="Table of Contents"/>
          <w:docPartUnique/>
        </w:docPartObj>
      </w:sdtPr>
      <w:sdtEndPr>
        <w:rPr>
          <w:rFonts w:ascii="Times New Roman" w:hAnsi="Times New Roman"/>
          <w:b/>
          <w:bCs/>
          <w:noProof/>
          <w:sz w:val="24"/>
        </w:rPr>
      </w:sdtEndPr>
      <w:sdtContent>
        <w:p w14:paraId="5C67DCAD" w14:textId="0E10AC40" w:rsidR="00DC06A7" w:rsidRPr="0094111D" w:rsidRDefault="00DC06A7" w:rsidP="00DC06A7">
          <w:pPr>
            <w:pStyle w:val="TOCHeading"/>
            <w:spacing w:line="360" w:lineRule="auto"/>
            <w:jc w:val="center"/>
            <w:rPr>
              <w:rFonts w:ascii="Times New Roman" w:hAnsi="Times New Roman" w:cs="Times New Roman"/>
              <w:b/>
              <w:bCs/>
              <w:color w:val="auto"/>
              <w:sz w:val="24"/>
              <w:szCs w:val="24"/>
            </w:rPr>
          </w:pPr>
          <w:r w:rsidRPr="0094111D">
            <w:rPr>
              <w:rFonts w:ascii="Times New Roman" w:hAnsi="Times New Roman" w:cs="Times New Roman"/>
              <w:b/>
              <w:bCs/>
              <w:color w:val="auto"/>
              <w:sz w:val="24"/>
              <w:szCs w:val="24"/>
            </w:rPr>
            <w:t>Table of Contents</w:t>
          </w:r>
        </w:p>
        <w:p w14:paraId="1789D156" w14:textId="3ACB40FD" w:rsidR="00625C96" w:rsidRDefault="006A34FF">
          <w:pPr>
            <w:pStyle w:val="TOC1"/>
            <w:tabs>
              <w:tab w:val="right" w:leader="dot" w:pos="9350"/>
            </w:tabs>
            <w:rPr>
              <w:rFonts w:asciiTheme="minorHAnsi" w:eastAsiaTheme="minorEastAsia" w:hAnsiTheme="minorHAnsi"/>
              <w:noProof/>
              <w:sz w:val="22"/>
              <w:szCs w:val="28"/>
              <w:lang w:val="en-IN" w:eastAsia="ja-JP" w:bidi="bn-IN"/>
            </w:rPr>
          </w:pPr>
          <w:r w:rsidRPr="0094111D">
            <w:rPr>
              <w:rFonts w:cs="Times New Roman"/>
              <w:szCs w:val="24"/>
            </w:rPr>
            <w:fldChar w:fldCharType="begin"/>
          </w:r>
          <w:r w:rsidR="00DC06A7" w:rsidRPr="0094111D">
            <w:rPr>
              <w:rFonts w:cs="Times New Roman"/>
              <w:szCs w:val="24"/>
            </w:rPr>
            <w:instrText xml:space="preserve"> TOC \o "1-3" \h \z \u </w:instrText>
          </w:r>
          <w:r w:rsidRPr="0094111D">
            <w:rPr>
              <w:rFonts w:cs="Times New Roman"/>
              <w:szCs w:val="24"/>
            </w:rPr>
            <w:fldChar w:fldCharType="separate"/>
          </w:r>
          <w:hyperlink w:anchor="_Toc48923564" w:history="1">
            <w:r w:rsidR="00625C96" w:rsidRPr="00355D4E">
              <w:rPr>
                <w:rStyle w:val="Hyperlink"/>
                <w:noProof/>
              </w:rPr>
              <w:t>Introduction</w:t>
            </w:r>
            <w:r w:rsidR="00625C96">
              <w:rPr>
                <w:noProof/>
                <w:webHidden/>
              </w:rPr>
              <w:tab/>
            </w:r>
            <w:r>
              <w:rPr>
                <w:noProof/>
                <w:webHidden/>
              </w:rPr>
              <w:fldChar w:fldCharType="begin"/>
            </w:r>
            <w:r w:rsidR="00625C96">
              <w:rPr>
                <w:noProof/>
                <w:webHidden/>
              </w:rPr>
              <w:instrText xml:space="preserve"> PAGEREF _Toc48923564 \h </w:instrText>
            </w:r>
            <w:r>
              <w:rPr>
                <w:noProof/>
                <w:webHidden/>
              </w:rPr>
            </w:r>
            <w:r>
              <w:rPr>
                <w:noProof/>
                <w:webHidden/>
              </w:rPr>
              <w:fldChar w:fldCharType="separate"/>
            </w:r>
            <w:r w:rsidR="00625C96">
              <w:rPr>
                <w:noProof/>
                <w:webHidden/>
              </w:rPr>
              <w:t>3</w:t>
            </w:r>
            <w:r>
              <w:rPr>
                <w:noProof/>
                <w:webHidden/>
              </w:rPr>
              <w:fldChar w:fldCharType="end"/>
            </w:r>
          </w:hyperlink>
        </w:p>
        <w:p w14:paraId="1D3086B8"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65" w:history="1">
            <w:r w:rsidR="00625C96" w:rsidRPr="00355D4E">
              <w:rPr>
                <w:rStyle w:val="Hyperlink"/>
                <w:noProof/>
              </w:rPr>
              <w:t>Description</w:t>
            </w:r>
            <w:r w:rsidR="00625C96">
              <w:rPr>
                <w:noProof/>
                <w:webHidden/>
              </w:rPr>
              <w:tab/>
            </w:r>
            <w:r w:rsidR="006A34FF">
              <w:rPr>
                <w:noProof/>
                <w:webHidden/>
              </w:rPr>
              <w:fldChar w:fldCharType="begin"/>
            </w:r>
            <w:r w:rsidR="00625C96">
              <w:rPr>
                <w:noProof/>
                <w:webHidden/>
              </w:rPr>
              <w:instrText xml:space="preserve"> PAGEREF _Toc48923565 \h </w:instrText>
            </w:r>
            <w:r w:rsidR="006A34FF">
              <w:rPr>
                <w:noProof/>
                <w:webHidden/>
              </w:rPr>
            </w:r>
            <w:r w:rsidR="006A34FF">
              <w:rPr>
                <w:noProof/>
                <w:webHidden/>
              </w:rPr>
              <w:fldChar w:fldCharType="separate"/>
            </w:r>
            <w:r w:rsidR="00625C96">
              <w:rPr>
                <w:noProof/>
                <w:webHidden/>
              </w:rPr>
              <w:t>3</w:t>
            </w:r>
            <w:r w:rsidR="006A34FF">
              <w:rPr>
                <w:noProof/>
                <w:webHidden/>
              </w:rPr>
              <w:fldChar w:fldCharType="end"/>
            </w:r>
          </w:hyperlink>
        </w:p>
        <w:p w14:paraId="69ACF657"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66" w:history="1">
            <w:r w:rsidR="00625C96" w:rsidRPr="00355D4E">
              <w:rPr>
                <w:rStyle w:val="Hyperlink"/>
                <w:noProof/>
              </w:rPr>
              <w:t>Feelings</w:t>
            </w:r>
            <w:r w:rsidR="00625C96">
              <w:rPr>
                <w:noProof/>
                <w:webHidden/>
              </w:rPr>
              <w:tab/>
            </w:r>
            <w:r w:rsidR="006A34FF">
              <w:rPr>
                <w:noProof/>
                <w:webHidden/>
              </w:rPr>
              <w:fldChar w:fldCharType="begin"/>
            </w:r>
            <w:r w:rsidR="00625C96">
              <w:rPr>
                <w:noProof/>
                <w:webHidden/>
              </w:rPr>
              <w:instrText xml:space="preserve"> PAGEREF _Toc48923566 \h </w:instrText>
            </w:r>
            <w:r w:rsidR="006A34FF">
              <w:rPr>
                <w:noProof/>
                <w:webHidden/>
              </w:rPr>
            </w:r>
            <w:r w:rsidR="006A34FF">
              <w:rPr>
                <w:noProof/>
                <w:webHidden/>
              </w:rPr>
              <w:fldChar w:fldCharType="separate"/>
            </w:r>
            <w:r w:rsidR="00625C96">
              <w:rPr>
                <w:noProof/>
                <w:webHidden/>
              </w:rPr>
              <w:t>4</w:t>
            </w:r>
            <w:r w:rsidR="006A34FF">
              <w:rPr>
                <w:noProof/>
                <w:webHidden/>
              </w:rPr>
              <w:fldChar w:fldCharType="end"/>
            </w:r>
          </w:hyperlink>
        </w:p>
        <w:p w14:paraId="2B735BF8"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67" w:history="1">
            <w:r w:rsidR="00625C96" w:rsidRPr="00355D4E">
              <w:rPr>
                <w:rStyle w:val="Hyperlink"/>
                <w:noProof/>
              </w:rPr>
              <w:t>Evaluation</w:t>
            </w:r>
            <w:r w:rsidR="00625C96">
              <w:rPr>
                <w:noProof/>
                <w:webHidden/>
              </w:rPr>
              <w:tab/>
            </w:r>
            <w:r w:rsidR="006A34FF">
              <w:rPr>
                <w:noProof/>
                <w:webHidden/>
              </w:rPr>
              <w:fldChar w:fldCharType="begin"/>
            </w:r>
            <w:r w:rsidR="00625C96">
              <w:rPr>
                <w:noProof/>
                <w:webHidden/>
              </w:rPr>
              <w:instrText xml:space="preserve"> PAGEREF _Toc48923567 \h </w:instrText>
            </w:r>
            <w:r w:rsidR="006A34FF">
              <w:rPr>
                <w:noProof/>
                <w:webHidden/>
              </w:rPr>
            </w:r>
            <w:r w:rsidR="006A34FF">
              <w:rPr>
                <w:noProof/>
                <w:webHidden/>
              </w:rPr>
              <w:fldChar w:fldCharType="separate"/>
            </w:r>
            <w:r w:rsidR="00625C96">
              <w:rPr>
                <w:noProof/>
                <w:webHidden/>
              </w:rPr>
              <w:t>4</w:t>
            </w:r>
            <w:r w:rsidR="006A34FF">
              <w:rPr>
                <w:noProof/>
                <w:webHidden/>
              </w:rPr>
              <w:fldChar w:fldCharType="end"/>
            </w:r>
          </w:hyperlink>
        </w:p>
        <w:p w14:paraId="039C164F"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68" w:history="1">
            <w:r w:rsidR="00625C96" w:rsidRPr="00355D4E">
              <w:rPr>
                <w:rStyle w:val="Hyperlink"/>
                <w:noProof/>
              </w:rPr>
              <w:t>Analysis</w:t>
            </w:r>
            <w:r w:rsidR="00625C96">
              <w:rPr>
                <w:noProof/>
                <w:webHidden/>
              </w:rPr>
              <w:tab/>
            </w:r>
            <w:r w:rsidR="006A34FF">
              <w:rPr>
                <w:noProof/>
                <w:webHidden/>
              </w:rPr>
              <w:fldChar w:fldCharType="begin"/>
            </w:r>
            <w:r w:rsidR="00625C96">
              <w:rPr>
                <w:noProof/>
                <w:webHidden/>
              </w:rPr>
              <w:instrText xml:space="preserve"> PAGEREF _Toc48923568 \h </w:instrText>
            </w:r>
            <w:r w:rsidR="006A34FF">
              <w:rPr>
                <w:noProof/>
                <w:webHidden/>
              </w:rPr>
            </w:r>
            <w:r w:rsidR="006A34FF">
              <w:rPr>
                <w:noProof/>
                <w:webHidden/>
              </w:rPr>
              <w:fldChar w:fldCharType="separate"/>
            </w:r>
            <w:r w:rsidR="00625C96">
              <w:rPr>
                <w:noProof/>
                <w:webHidden/>
              </w:rPr>
              <w:t>5</w:t>
            </w:r>
            <w:r w:rsidR="006A34FF">
              <w:rPr>
                <w:noProof/>
                <w:webHidden/>
              </w:rPr>
              <w:fldChar w:fldCharType="end"/>
            </w:r>
          </w:hyperlink>
        </w:p>
        <w:p w14:paraId="161086AE"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69" w:history="1">
            <w:r w:rsidR="00625C96" w:rsidRPr="00355D4E">
              <w:rPr>
                <w:rStyle w:val="Hyperlink"/>
                <w:noProof/>
              </w:rPr>
              <w:t>Skills for professional Practice</w:t>
            </w:r>
            <w:r w:rsidR="00625C96">
              <w:rPr>
                <w:noProof/>
                <w:webHidden/>
              </w:rPr>
              <w:tab/>
            </w:r>
            <w:r w:rsidR="006A34FF">
              <w:rPr>
                <w:noProof/>
                <w:webHidden/>
              </w:rPr>
              <w:fldChar w:fldCharType="begin"/>
            </w:r>
            <w:r w:rsidR="00625C96">
              <w:rPr>
                <w:noProof/>
                <w:webHidden/>
              </w:rPr>
              <w:instrText xml:space="preserve"> PAGEREF _Toc48923569 \h </w:instrText>
            </w:r>
            <w:r w:rsidR="006A34FF">
              <w:rPr>
                <w:noProof/>
                <w:webHidden/>
              </w:rPr>
            </w:r>
            <w:r w:rsidR="006A34FF">
              <w:rPr>
                <w:noProof/>
                <w:webHidden/>
              </w:rPr>
              <w:fldChar w:fldCharType="separate"/>
            </w:r>
            <w:r w:rsidR="00625C96">
              <w:rPr>
                <w:noProof/>
                <w:webHidden/>
              </w:rPr>
              <w:t>7</w:t>
            </w:r>
            <w:r w:rsidR="006A34FF">
              <w:rPr>
                <w:noProof/>
                <w:webHidden/>
              </w:rPr>
              <w:fldChar w:fldCharType="end"/>
            </w:r>
          </w:hyperlink>
        </w:p>
        <w:p w14:paraId="130B7A9C" w14:textId="77777777" w:rsidR="00625C96" w:rsidRDefault="004C5B58">
          <w:pPr>
            <w:pStyle w:val="TOC1"/>
            <w:tabs>
              <w:tab w:val="right" w:leader="dot" w:pos="9350"/>
            </w:tabs>
            <w:rPr>
              <w:rFonts w:asciiTheme="minorHAnsi" w:eastAsiaTheme="minorEastAsia" w:hAnsiTheme="minorHAnsi"/>
              <w:noProof/>
              <w:sz w:val="22"/>
              <w:szCs w:val="28"/>
              <w:lang w:val="en-IN" w:eastAsia="ja-JP" w:bidi="bn-IN"/>
            </w:rPr>
          </w:pPr>
          <w:hyperlink w:anchor="_Toc48923570" w:history="1">
            <w:r w:rsidR="00625C96" w:rsidRPr="00355D4E">
              <w:rPr>
                <w:rStyle w:val="Hyperlink"/>
                <w:noProof/>
              </w:rPr>
              <w:t>References</w:t>
            </w:r>
            <w:r w:rsidR="00625C96">
              <w:rPr>
                <w:noProof/>
                <w:webHidden/>
              </w:rPr>
              <w:tab/>
            </w:r>
            <w:r w:rsidR="006A34FF">
              <w:rPr>
                <w:noProof/>
                <w:webHidden/>
              </w:rPr>
              <w:fldChar w:fldCharType="begin"/>
            </w:r>
            <w:r w:rsidR="00625C96">
              <w:rPr>
                <w:noProof/>
                <w:webHidden/>
              </w:rPr>
              <w:instrText xml:space="preserve"> PAGEREF _Toc48923570 \h </w:instrText>
            </w:r>
            <w:r w:rsidR="006A34FF">
              <w:rPr>
                <w:noProof/>
                <w:webHidden/>
              </w:rPr>
            </w:r>
            <w:r w:rsidR="006A34FF">
              <w:rPr>
                <w:noProof/>
                <w:webHidden/>
              </w:rPr>
              <w:fldChar w:fldCharType="separate"/>
            </w:r>
            <w:r w:rsidR="00625C96">
              <w:rPr>
                <w:noProof/>
                <w:webHidden/>
              </w:rPr>
              <w:t>9</w:t>
            </w:r>
            <w:r w:rsidR="006A34FF">
              <w:rPr>
                <w:noProof/>
                <w:webHidden/>
              </w:rPr>
              <w:fldChar w:fldCharType="end"/>
            </w:r>
          </w:hyperlink>
        </w:p>
        <w:p w14:paraId="3A6B6B65" w14:textId="77777777" w:rsidR="00DC06A7" w:rsidRPr="00FD778D" w:rsidRDefault="006A34FF" w:rsidP="00DC06A7">
          <w:pPr>
            <w:spacing w:line="360" w:lineRule="auto"/>
          </w:pPr>
          <w:r w:rsidRPr="0094111D">
            <w:rPr>
              <w:rFonts w:cs="Times New Roman"/>
              <w:b/>
              <w:bCs/>
              <w:noProof/>
              <w:szCs w:val="24"/>
            </w:rPr>
            <w:fldChar w:fldCharType="end"/>
          </w:r>
        </w:p>
      </w:sdtContent>
    </w:sdt>
    <w:p w14:paraId="5E6543FE" w14:textId="77777777" w:rsidR="005D6E02" w:rsidRDefault="005D6E02" w:rsidP="00DC06A7"/>
    <w:p w14:paraId="6AE28912" w14:textId="77777777" w:rsidR="005D6E02" w:rsidRDefault="005D6E02" w:rsidP="00DC06A7"/>
    <w:p w14:paraId="2612085C" w14:textId="77777777" w:rsidR="005D6E02" w:rsidRDefault="005D6E02" w:rsidP="00DC06A7"/>
    <w:p w14:paraId="101B2826" w14:textId="77777777" w:rsidR="005D6E02" w:rsidRDefault="005D6E02" w:rsidP="00DC06A7"/>
    <w:p w14:paraId="4603C86C" w14:textId="1CD7711D" w:rsidR="00DC06A7" w:rsidRPr="00FD778D" w:rsidRDefault="00DC06A7" w:rsidP="00DC06A7">
      <w:pPr>
        <w:rPr>
          <w:rFonts w:eastAsiaTheme="majorEastAsia" w:cstheme="majorBidi"/>
          <w:b/>
          <w:spacing w:val="-10"/>
          <w:kern w:val="28"/>
          <w:sz w:val="56"/>
          <w:szCs w:val="56"/>
          <w:u w:val="single"/>
        </w:rPr>
      </w:pPr>
      <w:r w:rsidRPr="00FD778D">
        <w:br w:type="page"/>
      </w:r>
    </w:p>
    <w:p w14:paraId="1A2CC30F" w14:textId="77777777" w:rsidR="00FB0F85" w:rsidRPr="00374330" w:rsidRDefault="00FB0F85" w:rsidP="00DC06A7">
      <w:pPr>
        <w:pStyle w:val="Heading1"/>
        <w:rPr>
          <w:sz w:val="28"/>
          <w:szCs w:val="28"/>
        </w:rPr>
      </w:pPr>
      <w:bookmarkStart w:id="0" w:name="_Toc48923564"/>
      <w:r w:rsidRPr="00374330">
        <w:rPr>
          <w:sz w:val="28"/>
          <w:szCs w:val="28"/>
        </w:rPr>
        <w:lastRenderedPageBreak/>
        <w:t>Introduction</w:t>
      </w:r>
      <w:bookmarkEnd w:id="0"/>
    </w:p>
    <w:p w14:paraId="4243D889" w14:textId="77777777" w:rsidR="004A4E30" w:rsidRPr="00885868" w:rsidRDefault="004A4E30" w:rsidP="004A4E30">
      <w:pPr>
        <w:spacing w:line="360" w:lineRule="auto"/>
        <w:jc w:val="both"/>
        <w:rPr>
          <w:rFonts w:cs="Times New Roman"/>
          <w:szCs w:val="24"/>
        </w:rPr>
      </w:pPr>
      <w:r w:rsidRPr="00885868">
        <w:rPr>
          <w:rFonts w:cs="Times New Roman"/>
          <w:szCs w:val="24"/>
        </w:rPr>
        <w:t>With the spectrum of education advancing in a fast pace in the modern world, research-informed literature is held in high regard. This aspect of the education spectrum mainly deals with:</w:t>
      </w:r>
    </w:p>
    <w:p w14:paraId="3FD6E18D" w14:textId="77777777" w:rsidR="004A4E30" w:rsidRPr="00885868" w:rsidRDefault="004A4E30" w:rsidP="004A4E30">
      <w:pPr>
        <w:pStyle w:val="ListParagraph"/>
        <w:numPr>
          <w:ilvl w:val="0"/>
          <w:numId w:val="4"/>
        </w:numPr>
        <w:spacing w:line="360" w:lineRule="auto"/>
        <w:jc w:val="both"/>
        <w:rPr>
          <w:rFonts w:cs="Times New Roman"/>
          <w:szCs w:val="24"/>
        </w:rPr>
      </w:pPr>
      <w:r w:rsidRPr="00885868">
        <w:rPr>
          <w:rFonts w:cs="Times New Roman"/>
          <w:szCs w:val="24"/>
        </w:rPr>
        <w:t>Developing a space for conversation among different research potentials and practitioners.</w:t>
      </w:r>
    </w:p>
    <w:p w14:paraId="3197B9A3" w14:textId="77777777" w:rsidR="004A4E30" w:rsidRPr="00885868" w:rsidRDefault="004A4E30" w:rsidP="004A4E30">
      <w:pPr>
        <w:pStyle w:val="ListParagraph"/>
        <w:numPr>
          <w:ilvl w:val="0"/>
          <w:numId w:val="4"/>
        </w:numPr>
        <w:spacing w:line="360" w:lineRule="auto"/>
        <w:jc w:val="both"/>
        <w:rPr>
          <w:rFonts w:cs="Times New Roman"/>
          <w:szCs w:val="24"/>
        </w:rPr>
      </w:pPr>
      <w:r w:rsidRPr="00885868">
        <w:rPr>
          <w:rFonts w:cs="Times New Roman"/>
          <w:szCs w:val="24"/>
        </w:rPr>
        <w:t>Creating adequate mechanism to be able to support the research action in schools.</w:t>
      </w:r>
    </w:p>
    <w:p w14:paraId="24B96CC5" w14:textId="77777777" w:rsidR="004A4E30" w:rsidRPr="00885868" w:rsidRDefault="004A4E30" w:rsidP="004A4E30">
      <w:pPr>
        <w:spacing w:line="360" w:lineRule="auto"/>
        <w:jc w:val="both"/>
        <w:rPr>
          <w:rFonts w:cs="Times New Roman"/>
          <w:szCs w:val="24"/>
        </w:rPr>
      </w:pPr>
      <w:r w:rsidRPr="00885868">
        <w:rPr>
          <w:rFonts w:cs="Times New Roman"/>
          <w:szCs w:val="24"/>
        </w:rPr>
        <w:t>In these ways, multiple forms of research-informed literature can be originated, propagated and practiced.</w:t>
      </w:r>
    </w:p>
    <w:p w14:paraId="788E9123" w14:textId="77777777" w:rsidR="004A4E30" w:rsidRPr="00885868" w:rsidRDefault="004A4E30" w:rsidP="004A4E30">
      <w:pPr>
        <w:spacing w:line="360" w:lineRule="auto"/>
        <w:jc w:val="both"/>
        <w:rPr>
          <w:rFonts w:cs="Times New Roman"/>
          <w:szCs w:val="24"/>
        </w:rPr>
      </w:pPr>
      <w:r w:rsidRPr="00885868">
        <w:rPr>
          <w:rFonts w:cs="Times New Roman"/>
          <w:szCs w:val="24"/>
        </w:rPr>
        <w:t xml:space="preserve">It is necessary for educators to seek basic classroom-practice acquired from a wide range of existing research that is not very old or obsolete. As research in any module or any area of study is organic and ever-growing, keeping the notion of search to the current resources, or newly developed searches makes the education process more relevant and helps to keep it up-to-date. </w:t>
      </w:r>
    </w:p>
    <w:p w14:paraId="1062E82D" w14:textId="77777777" w:rsidR="004A4E30" w:rsidRPr="00374330" w:rsidRDefault="004A4E30" w:rsidP="004A4E30">
      <w:pPr>
        <w:pStyle w:val="Heading1"/>
        <w:rPr>
          <w:sz w:val="28"/>
          <w:szCs w:val="28"/>
        </w:rPr>
      </w:pPr>
      <w:bookmarkStart w:id="1" w:name="_Toc48923565"/>
      <w:r w:rsidRPr="00374330">
        <w:rPr>
          <w:sz w:val="28"/>
          <w:szCs w:val="28"/>
        </w:rPr>
        <w:t>Description</w:t>
      </w:r>
      <w:bookmarkEnd w:id="1"/>
      <w:r w:rsidRPr="00374330">
        <w:rPr>
          <w:sz w:val="28"/>
          <w:szCs w:val="28"/>
        </w:rPr>
        <w:t xml:space="preserve"> </w:t>
      </w:r>
    </w:p>
    <w:p w14:paraId="3D71AE96" w14:textId="41CE5566" w:rsidR="004A4E30" w:rsidRPr="00885868" w:rsidRDefault="004A4E30" w:rsidP="004A4E30">
      <w:pPr>
        <w:pStyle w:val="ListParagraph"/>
        <w:numPr>
          <w:ilvl w:val="0"/>
          <w:numId w:val="5"/>
        </w:numPr>
        <w:spacing w:line="360" w:lineRule="auto"/>
        <w:jc w:val="both"/>
        <w:rPr>
          <w:rFonts w:cs="Times New Roman"/>
          <w:szCs w:val="24"/>
        </w:rPr>
      </w:pPr>
      <w:r w:rsidRPr="00885868">
        <w:rPr>
          <w:rFonts w:cs="Times New Roman"/>
          <w:szCs w:val="24"/>
        </w:rPr>
        <w:t xml:space="preserve">Learning process in any curriculum and subject must be a mutual relationship. This relationship is not only between a tutor and a learner, but also between a learner and </w:t>
      </w:r>
      <w:proofErr w:type="gramStart"/>
      <w:r w:rsidRPr="00885868">
        <w:rPr>
          <w:rFonts w:cs="Times New Roman"/>
          <w:szCs w:val="24"/>
        </w:rPr>
        <w:t>his</w:t>
      </w:r>
      <w:r w:rsidR="005D6E02">
        <w:rPr>
          <w:rFonts w:cs="Times New Roman"/>
          <w:szCs w:val="24"/>
        </w:rPr>
        <w:t xml:space="preserve"> </w:t>
      </w:r>
      <w:r w:rsidRPr="00885868">
        <w:rPr>
          <w:rFonts w:cs="Times New Roman"/>
          <w:szCs w:val="24"/>
        </w:rPr>
        <w:t xml:space="preserve"> </w:t>
      </w:r>
      <w:r w:rsidR="005D6E02">
        <w:rPr>
          <w:rFonts w:cs="Times New Roman"/>
          <w:szCs w:val="24"/>
        </w:rPr>
        <w:t>or</w:t>
      </w:r>
      <w:proofErr w:type="gramEnd"/>
      <w:r w:rsidRPr="00885868">
        <w:rPr>
          <w:rFonts w:cs="Times New Roman"/>
          <w:szCs w:val="24"/>
        </w:rPr>
        <w:t xml:space="preserve"> her environment. The environment which does not promote the learning culture cannot be appropriate for any sort of learning progress. The environment for education should be intellectually engaging for the learner, it should be able to promote learning activities such as debate, discussion and collaboration.</w:t>
      </w:r>
    </w:p>
    <w:p w14:paraId="4D4378B9" w14:textId="77777777" w:rsidR="004A4E30" w:rsidRPr="00885868" w:rsidRDefault="004A4E30" w:rsidP="004A4E30">
      <w:pPr>
        <w:pStyle w:val="ListParagraph"/>
        <w:numPr>
          <w:ilvl w:val="0"/>
          <w:numId w:val="5"/>
        </w:numPr>
        <w:spacing w:line="360" w:lineRule="auto"/>
        <w:jc w:val="both"/>
        <w:rPr>
          <w:rFonts w:cs="Times New Roman"/>
          <w:szCs w:val="24"/>
        </w:rPr>
      </w:pPr>
      <w:r w:rsidRPr="00885868">
        <w:rPr>
          <w:rFonts w:cs="Times New Roman"/>
          <w:szCs w:val="24"/>
        </w:rPr>
        <w:t xml:space="preserve">No amount of learning can be deemed to be successful in nature until it can be assessed and reflected upon. Without reflection it can be said to be an empty pursuit. The entire education process must include the aspects of meta-cognitive awareness and some amount of self-assessment. </w:t>
      </w:r>
    </w:p>
    <w:p w14:paraId="307B2EF2" w14:textId="7D7153F0" w:rsidR="004A4E30" w:rsidRPr="00885868" w:rsidRDefault="004A4E30" w:rsidP="004A4E30">
      <w:pPr>
        <w:pStyle w:val="ListParagraph"/>
        <w:numPr>
          <w:ilvl w:val="0"/>
          <w:numId w:val="5"/>
        </w:numPr>
        <w:spacing w:line="360" w:lineRule="auto"/>
        <w:jc w:val="both"/>
        <w:rPr>
          <w:rFonts w:cs="Times New Roman"/>
          <w:szCs w:val="24"/>
        </w:rPr>
      </w:pPr>
      <w:r w:rsidRPr="00885868">
        <w:rPr>
          <w:rFonts w:cs="Times New Roman"/>
          <w:szCs w:val="24"/>
        </w:rPr>
        <w:t xml:space="preserve">According to the research-informed literature, it can be said that the education process required a large amount of motivation, and physical and emotional engagement to the subject of learning. Without the involvement and at the least some amount of motivation, learning seems to be more of a challenge than a desirable activity. The perspective of looking at education as a challenge is degrading in nature as it makes the process seem to be more difficult </w:t>
      </w:r>
      <w:proofErr w:type="spellStart"/>
      <w:r w:rsidRPr="00885868">
        <w:rPr>
          <w:rFonts w:cs="Times New Roman"/>
          <w:szCs w:val="24"/>
        </w:rPr>
        <w:t>that</w:t>
      </w:r>
      <w:proofErr w:type="spellEnd"/>
      <w:r w:rsidRPr="00885868">
        <w:rPr>
          <w:rFonts w:cs="Times New Roman"/>
          <w:szCs w:val="24"/>
        </w:rPr>
        <w:t xml:space="preserve"> it </w:t>
      </w:r>
      <w:proofErr w:type="gramStart"/>
      <w:r w:rsidRPr="00885868">
        <w:rPr>
          <w:rFonts w:cs="Times New Roman"/>
          <w:szCs w:val="24"/>
        </w:rPr>
        <w:t>actually is</w:t>
      </w:r>
      <w:proofErr w:type="gramEnd"/>
      <w:r w:rsidRPr="00885868">
        <w:rPr>
          <w:rFonts w:cs="Times New Roman"/>
          <w:szCs w:val="24"/>
        </w:rPr>
        <w:t xml:space="preserve">, and thus the entire procedure becomes cumbersome. </w:t>
      </w:r>
      <w:r w:rsidRPr="00885868">
        <w:rPr>
          <w:rFonts w:cs="Times New Roman"/>
          <w:szCs w:val="24"/>
        </w:rPr>
        <w:lastRenderedPageBreak/>
        <w:t xml:space="preserve">Contrarily, with some amount of motivation, this same procedure seems to be easier and more convenient, and thus desirable. </w:t>
      </w:r>
    </w:p>
    <w:p w14:paraId="00C4B64F" w14:textId="77777777" w:rsidR="004A4E30" w:rsidRPr="00885868" w:rsidRDefault="004A4E30" w:rsidP="004A4E30">
      <w:pPr>
        <w:pStyle w:val="ListParagraph"/>
        <w:numPr>
          <w:ilvl w:val="0"/>
          <w:numId w:val="5"/>
        </w:numPr>
        <w:spacing w:line="360" w:lineRule="auto"/>
        <w:jc w:val="both"/>
        <w:rPr>
          <w:rFonts w:cs="Times New Roman"/>
          <w:szCs w:val="24"/>
        </w:rPr>
      </w:pPr>
      <w:r w:rsidRPr="00885868">
        <w:rPr>
          <w:rFonts w:cs="Times New Roman"/>
          <w:szCs w:val="24"/>
        </w:rPr>
        <w:t xml:space="preserve">The process of learning is after all a layered and intricate one. This requires accurate levels of organization of the processes and ideas. Without the basic form of organization, it is difficult for the learners to be able to sort their ideas around a particular subject. </w:t>
      </w:r>
    </w:p>
    <w:p w14:paraId="1592B79D" w14:textId="77777777" w:rsidR="0041269E" w:rsidRPr="00374330" w:rsidRDefault="004A4E30" w:rsidP="0032316A">
      <w:pPr>
        <w:pStyle w:val="Heading1"/>
        <w:rPr>
          <w:sz w:val="28"/>
          <w:szCs w:val="28"/>
        </w:rPr>
      </w:pPr>
      <w:bookmarkStart w:id="2" w:name="_Toc48923566"/>
      <w:r w:rsidRPr="00374330">
        <w:rPr>
          <w:sz w:val="28"/>
          <w:szCs w:val="28"/>
        </w:rPr>
        <w:t>Feelings</w:t>
      </w:r>
      <w:bookmarkEnd w:id="2"/>
    </w:p>
    <w:p w14:paraId="389ABD61" w14:textId="03221D2D" w:rsidR="004A4E30" w:rsidRPr="00885868" w:rsidRDefault="004A4E30" w:rsidP="004A4E30">
      <w:pPr>
        <w:spacing w:line="360" w:lineRule="auto"/>
        <w:jc w:val="both"/>
        <w:rPr>
          <w:rFonts w:cs="Times New Roman"/>
          <w:szCs w:val="24"/>
        </w:rPr>
      </w:pPr>
      <w:r w:rsidRPr="00885868">
        <w:rPr>
          <w:rFonts w:cs="Times New Roman"/>
          <w:szCs w:val="24"/>
        </w:rPr>
        <w:t>In order to elaborate the knowledge and understanding of the subject, Gibbs’ reflective Cycle has been used in this part of the essay:</w:t>
      </w:r>
    </w:p>
    <w:p w14:paraId="23601230" w14:textId="77777777" w:rsidR="004A4E30" w:rsidRPr="00885868" w:rsidRDefault="004A4E30" w:rsidP="004A4E30">
      <w:pPr>
        <w:pStyle w:val="ListParagraph"/>
        <w:numPr>
          <w:ilvl w:val="0"/>
          <w:numId w:val="4"/>
        </w:numPr>
        <w:spacing w:line="360" w:lineRule="auto"/>
        <w:jc w:val="both"/>
        <w:rPr>
          <w:rFonts w:cs="Times New Roman"/>
          <w:szCs w:val="24"/>
        </w:rPr>
      </w:pPr>
      <w:r>
        <w:rPr>
          <w:rFonts w:cs="Times New Roman"/>
          <w:szCs w:val="24"/>
        </w:rPr>
        <w:t>T</w:t>
      </w:r>
      <w:r w:rsidRPr="00885868">
        <w:rPr>
          <w:rFonts w:cs="Times New Roman"/>
          <w:szCs w:val="24"/>
        </w:rPr>
        <w:t xml:space="preserve">he module consisted of various aspects of study which works to enhance the employability of the candidate. Thorough study of this module makes it convenient for the candidate to be able to present himself or herself in a more recruit-able manner to the employers. </w:t>
      </w:r>
    </w:p>
    <w:p w14:paraId="60238489" w14:textId="1A014B34" w:rsidR="005D6E02" w:rsidRDefault="004A4E30" w:rsidP="005D6E02">
      <w:pPr>
        <w:pStyle w:val="ListParagraph"/>
        <w:numPr>
          <w:ilvl w:val="0"/>
          <w:numId w:val="4"/>
        </w:numPr>
        <w:spacing w:line="360" w:lineRule="auto"/>
        <w:jc w:val="both"/>
        <w:rPr>
          <w:rFonts w:cs="Times New Roman"/>
          <w:szCs w:val="24"/>
        </w:rPr>
      </w:pPr>
      <w:r w:rsidRPr="00885868">
        <w:rPr>
          <w:rFonts w:cs="Times New Roman"/>
          <w:szCs w:val="24"/>
        </w:rPr>
        <w:t>This module seems to be extremely helpful for the students. Being unconventional in nature, it works to develop the students’ personality and not only the level of knowledge. The recruiters, while dealing with hundreds of candidates with similar levels of knowledge look for better personalities, and this module helps the candidate to create a lasting impression.</w:t>
      </w:r>
    </w:p>
    <w:p w14:paraId="587D556A" w14:textId="02F47DE7" w:rsidR="005D6E02" w:rsidRDefault="005D6E02" w:rsidP="005D6E02">
      <w:pPr>
        <w:spacing w:line="360" w:lineRule="auto"/>
        <w:jc w:val="both"/>
        <w:rPr>
          <w:rFonts w:cs="Times New Roman"/>
          <w:szCs w:val="24"/>
        </w:rPr>
      </w:pPr>
      <w:bookmarkStart w:id="3" w:name="_GoBack"/>
      <w:bookmarkEnd w:id="3"/>
      <w:r w:rsidRPr="005D6E02">
        <w:lastRenderedPageBreak/>
        <w:drawing>
          <wp:inline distT="0" distB="0" distL="0" distR="0" wp14:anchorId="788EB66B" wp14:editId="15F92D39">
            <wp:extent cx="352425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24250" cy="3505200"/>
                    </a:xfrm>
                    <a:prstGeom prst="rect">
                      <a:avLst/>
                    </a:prstGeom>
                  </pic:spPr>
                </pic:pic>
              </a:graphicData>
            </a:graphic>
          </wp:inline>
        </w:drawing>
      </w:r>
    </w:p>
    <w:p w14:paraId="42D5E90C" w14:textId="0E14A8C2" w:rsidR="005D6E02" w:rsidRDefault="005D6E02" w:rsidP="005D6E02">
      <w:pPr>
        <w:spacing w:line="360" w:lineRule="auto"/>
        <w:jc w:val="both"/>
        <w:rPr>
          <w:rFonts w:cs="Times New Roman"/>
          <w:szCs w:val="24"/>
        </w:rPr>
      </w:pPr>
    </w:p>
    <w:p w14:paraId="499AC868" w14:textId="77777777" w:rsidR="005D6E02" w:rsidRPr="005D6E02" w:rsidRDefault="005D6E02" w:rsidP="005D6E02">
      <w:pPr>
        <w:spacing w:line="360" w:lineRule="auto"/>
        <w:jc w:val="both"/>
        <w:rPr>
          <w:rFonts w:cs="Times New Roman"/>
          <w:szCs w:val="24"/>
        </w:rPr>
      </w:pPr>
    </w:p>
    <w:p w14:paraId="0780F29B" w14:textId="77777777" w:rsidR="004A4E30" w:rsidRPr="00374330" w:rsidRDefault="004A4E30" w:rsidP="004A4E30">
      <w:pPr>
        <w:pStyle w:val="Heading1"/>
        <w:rPr>
          <w:sz w:val="28"/>
          <w:szCs w:val="28"/>
        </w:rPr>
      </w:pPr>
      <w:bookmarkStart w:id="4" w:name="_Toc48923567"/>
      <w:r w:rsidRPr="00374330">
        <w:rPr>
          <w:sz w:val="28"/>
          <w:szCs w:val="28"/>
        </w:rPr>
        <w:t>Evaluation</w:t>
      </w:r>
      <w:bookmarkEnd w:id="4"/>
      <w:r w:rsidRPr="00374330">
        <w:rPr>
          <w:sz w:val="28"/>
          <w:szCs w:val="28"/>
        </w:rPr>
        <w:t xml:space="preserve"> </w:t>
      </w:r>
    </w:p>
    <w:p w14:paraId="78E7D575" w14:textId="77777777" w:rsidR="004A4E30" w:rsidRPr="00246DF5" w:rsidRDefault="004A4E30" w:rsidP="004A4E30">
      <w:pPr>
        <w:spacing w:line="360" w:lineRule="auto"/>
        <w:jc w:val="both"/>
        <w:rPr>
          <w:rFonts w:cs="Times New Roman"/>
          <w:szCs w:val="24"/>
        </w:rPr>
      </w:pPr>
      <w:r w:rsidRPr="00246DF5">
        <w:rPr>
          <w:rFonts w:cs="Times New Roman"/>
          <w:szCs w:val="24"/>
        </w:rPr>
        <w:t>This module has helped the students to evaluate themselves based on the pointers mentioned in the term. It is a simple process of self-evaluation and assessment. This process aids in the development of self-reflection, thus helps the students to work for the betterment of their own profiles, without depending on any other source.</w:t>
      </w:r>
    </w:p>
    <w:p w14:paraId="7F9C8C27" w14:textId="3F8FB240" w:rsidR="004A4E30" w:rsidRPr="005D6E02" w:rsidRDefault="004A4E30" w:rsidP="005D6E02">
      <w:pPr>
        <w:spacing w:line="360" w:lineRule="auto"/>
        <w:jc w:val="both"/>
        <w:rPr>
          <w:rFonts w:cs="Times New Roman"/>
          <w:szCs w:val="24"/>
        </w:rPr>
      </w:pPr>
      <w:r w:rsidRPr="00246DF5">
        <w:rPr>
          <w:rFonts w:cs="Times New Roman"/>
          <w:szCs w:val="24"/>
        </w:rPr>
        <w:t>With the ability of self-evaluation and description, this module forms a simple and self-sustaining structure for itself. As a candidate, in my opinion this module has been extremely helpful as a personality development aspect of education.</w:t>
      </w:r>
    </w:p>
    <w:p w14:paraId="33B9A430" w14:textId="77777777" w:rsidR="0041269E" w:rsidRPr="00374330" w:rsidRDefault="0041269E" w:rsidP="0032316A">
      <w:pPr>
        <w:pStyle w:val="Heading1"/>
        <w:rPr>
          <w:sz w:val="28"/>
          <w:szCs w:val="28"/>
        </w:rPr>
      </w:pPr>
      <w:bookmarkStart w:id="5" w:name="_Toc48923568"/>
      <w:r w:rsidRPr="00374330">
        <w:rPr>
          <w:sz w:val="28"/>
          <w:szCs w:val="28"/>
        </w:rPr>
        <w:t>Analysis</w:t>
      </w:r>
      <w:bookmarkEnd w:id="5"/>
    </w:p>
    <w:p w14:paraId="73DC8E31" w14:textId="77777777" w:rsidR="00A32EC6" w:rsidRPr="00FD778D" w:rsidRDefault="00A32EC6" w:rsidP="00885868">
      <w:pPr>
        <w:spacing w:line="360" w:lineRule="auto"/>
        <w:jc w:val="both"/>
        <w:rPr>
          <w:rFonts w:cs="Times New Roman"/>
          <w:szCs w:val="24"/>
        </w:rPr>
      </w:pPr>
      <w:r w:rsidRPr="00FD778D">
        <w:rPr>
          <w:rFonts w:cs="Times New Roman"/>
          <w:szCs w:val="24"/>
        </w:rPr>
        <w:t>Utilizing the aspects of this module, I have been able to form my profile in an effective manner. The module is stretched over the following sub-parts:</w:t>
      </w:r>
    </w:p>
    <w:p w14:paraId="6F47D5F3" w14:textId="77777777" w:rsidR="00A32EC6" w:rsidRPr="00FD778D" w:rsidRDefault="00A32EC6" w:rsidP="00885868">
      <w:pPr>
        <w:pStyle w:val="ListParagraph"/>
        <w:numPr>
          <w:ilvl w:val="0"/>
          <w:numId w:val="4"/>
        </w:numPr>
        <w:spacing w:line="360" w:lineRule="auto"/>
        <w:jc w:val="both"/>
        <w:rPr>
          <w:rFonts w:cs="Times New Roman"/>
          <w:szCs w:val="24"/>
        </w:rPr>
      </w:pPr>
      <w:r w:rsidRPr="00FD778D">
        <w:rPr>
          <w:rFonts w:cs="Times New Roman"/>
          <w:szCs w:val="24"/>
        </w:rPr>
        <w:t>CV writing:</w:t>
      </w:r>
    </w:p>
    <w:p w14:paraId="31E7B7B3" w14:textId="77777777" w:rsidR="00A32EC6" w:rsidRPr="00FD778D" w:rsidRDefault="00A32EC6" w:rsidP="00885868">
      <w:pPr>
        <w:pStyle w:val="ListParagraph"/>
        <w:spacing w:line="360" w:lineRule="auto"/>
        <w:jc w:val="both"/>
        <w:rPr>
          <w:rFonts w:cs="Times New Roman"/>
          <w:szCs w:val="24"/>
        </w:rPr>
      </w:pPr>
      <w:r w:rsidRPr="00FD778D">
        <w:rPr>
          <w:rFonts w:cs="Times New Roman"/>
          <w:szCs w:val="24"/>
        </w:rPr>
        <w:lastRenderedPageBreak/>
        <w:t xml:space="preserve">The module elaborates the best methods of CV writing. In the western world, CV is the most important part of job application. If one’s CV does not stand out in the crowd, the recruiter never </w:t>
      </w:r>
      <w:r w:rsidR="00A47ED4" w:rsidRPr="00FD778D">
        <w:rPr>
          <w:rFonts w:cs="Times New Roman"/>
          <w:szCs w:val="24"/>
        </w:rPr>
        <w:t>chooses that candidate. It is crucial to know the exact points of information one’s CV must be based on. The entire educational, occupational and skill set of a candidate must be reflected in the most impressive manner in the CV</w:t>
      </w:r>
      <w:r w:rsidR="00FD778D" w:rsidRPr="00FD778D">
        <w:rPr>
          <w:rFonts w:cs="Times New Roman"/>
          <w:szCs w:val="24"/>
        </w:rPr>
        <w:t xml:space="preserve"> (</w:t>
      </w:r>
      <w:r w:rsidR="00FD778D" w:rsidRPr="00FD778D">
        <w:rPr>
          <w:rFonts w:cs="Times New Roman"/>
          <w:szCs w:val="24"/>
          <w:shd w:val="clear" w:color="auto" w:fill="FFFFFF"/>
        </w:rPr>
        <w:t>Tomkins and Ulus, 2016</w:t>
      </w:r>
      <w:r w:rsidR="00FD778D" w:rsidRPr="00FD778D">
        <w:rPr>
          <w:rFonts w:cs="Times New Roman"/>
          <w:szCs w:val="24"/>
        </w:rPr>
        <w:t>)</w:t>
      </w:r>
      <w:r w:rsidR="00A47ED4" w:rsidRPr="00FD778D">
        <w:rPr>
          <w:rFonts w:cs="Times New Roman"/>
          <w:szCs w:val="24"/>
        </w:rPr>
        <w:t xml:space="preserve">. It is crucial to be precise and succinct in the writing of the CV because all the information needs to be present and in a short, concise but informative way. </w:t>
      </w:r>
    </w:p>
    <w:p w14:paraId="217F2193" w14:textId="77777777" w:rsidR="00A32EC6" w:rsidRPr="00FD778D" w:rsidRDefault="00A32EC6" w:rsidP="00885868">
      <w:pPr>
        <w:pStyle w:val="ListParagraph"/>
        <w:numPr>
          <w:ilvl w:val="0"/>
          <w:numId w:val="4"/>
        </w:numPr>
        <w:spacing w:line="360" w:lineRule="auto"/>
        <w:jc w:val="both"/>
        <w:rPr>
          <w:rFonts w:cs="Times New Roman"/>
          <w:szCs w:val="24"/>
        </w:rPr>
      </w:pPr>
      <w:r w:rsidRPr="00FD778D">
        <w:rPr>
          <w:rFonts w:cs="Times New Roman"/>
          <w:szCs w:val="24"/>
        </w:rPr>
        <w:t>Analytical Skills</w:t>
      </w:r>
      <w:r w:rsidR="00A47ED4" w:rsidRPr="00FD778D">
        <w:rPr>
          <w:rFonts w:cs="Times New Roman"/>
          <w:szCs w:val="24"/>
        </w:rPr>
        <w:t xml:space="preserve">: </w:t>
      </w:r>
    </w:p>
    <w:p w14:paraId="2537CC30" w14:textId="77777777" w:rsidR="00A47ED4" w:rsidRPr="00FD778D" w:rsidRDefault="00A47ED4" w:rsidP="00885868">
      <w:pPr>
        <w:pStyle w:val="ListParagraph"/>
        <w:spacing w:line="360" w:lineRule="auto"/>
        <w:jc w:val="both"/>
        <w:rPr>
          <w:rFonts w:cs="Times New Roman"/>
          <w:szCs w:val="24"/>
        </w:rPr>
      </w:pPr>
      <w:r w:rsidRPr="00FD778D">
        <w:rPr>
          <w:rFonts w:cs="Times New Roman"/>
          <w:szCs w:val="24"/>
        </w:rPr>
        <w:t>In the modern world, a large amount of jobs depends on analytical skills. Even the jobs not directed linked to the technological pool of operations requires the candidates to have a proper analytical sense of business. Analytical knowledge does not only help in the smooth working of any company, but also helps in the swift functioning. Using analytical skills of the candidates, it is possible for a firm to be able to get any kind of work done easily</w:t>
      </w:r>
      <w:r w:rsidR="00FD778D" w:rsidRPr="00FD778D">
        <w:rPr>
          <w:rFonts w:cs="Times New Roman"/>
          <w:szCs w:val="24"/>
        </w:rPr>
        <w:t xml:space="preserve"> (</w:t>
      </w:r>
      <w:r w:rsidR="00FD778D" w:rsidRPr="00FD778D">
        <w:rPr>
          <w:rFonts w:cs="Times New Roman"/>
          <w:szCs w:val="24"/>
          <w:shd w:val="clear" w:color="auto" w:fill="FFFFFF"/>
        </w:rPr>
        <w:t>Wallace, 2019</w:t>
      </w:r>
      <w:r w:rsidR="00FD778D" w:rsidRPr="00FD778D">
        <w:rPr>
          <w:rFonts w:cs="Times New Roman"/>
          <w:szCs w:val="24"/>
        </w:rPr>
        <w:t>)</w:t>
      </w:r>
      <w:r w:rsidRPr="00FD778D">
        <w:rPr>
          <w:rFonts w:cs="Times New Roman"/>
          <w:szCs w:val="24"/>
        </w:rPr>
        <w:t xml:space="preserve">. Thus, this module puts emphasis on the enhancement of analytical skills of the candidates. The workers of a firm can sometimes face difficult junctures where they may need to make tough choices. </w:t>
      </w:r>
    </w:p>
    <w:p w14:paraId="68A1015C" w14:textId="77777777" w:rsidR="00A32EC6" w:rsidRPr="00FD778D" w:rsidRDefault="00A32EC6" w:rsidP="00885868">
      <w:pPr>
        <w:pStyle w:val="ListParagraph"/>
        <w:numPr>
          <w:ilvl w:val="0"/>
          <w:numId w:val="4"/>
        </w:numPr>
        <w:spacing w:line="360" w:lineRule="auto"/>
        <w:jc w:val="both"/>
        <w:rPr>
          <w:rFonts w:cs="Times New Roman"/>
          <w:szCs w:val="24"/>
        </w:rPr>
      </w:pPr>
      <w:r w:rsidRPr="00FD778D">
        <w:rPr>
          <w:rFonts w:cs="Times New Roman"/>
          <w:szCs w:val="24"/>
        </w:rPr>
        <w:t>Time management Skills</w:t>
      </w:r>
      <w:r w:rsidR="00A47ED4" w:rsidRPr="00FD778D">
        <w:rPr>
          <w:rFonts w:cs="Times New Roman"/>
          <w:szCs w:val="24"/>
        </w:rPr>
        <w:t>:</w:t>
      </w:r>
    </w:p>
    <w:p w14:paraId="03BE21E8" w14:textId="77777777" w:rsidR="00A47ED4" w:rsidRPr="00FD778D" w:rsidRDefault="00A47ED4" w:rsidP="00885868">
      <w:pPr>
        <w:pStyle w:val="ListParagraph"/>
        <w:spacing w:line="360" w:lineRule="auto"/>
        <w:jc w:val="both"/>
        <w:rPr>
          <w:rFonts w:cs="Times New Roman"/>
          <w:szCs w:val="24"/>
        </w:rPr>
      </w:pPr>
      <w:r w:rsidRPr="00FD778D">
        <w:rPr>
          <w:rFonts w:cs="Times New Roman"/>
          <w:szCs w:val="24"/>
        </w:rPr>
        <w:t>Time-management is one of the most important skills of life. without this skill it is impossible to get any amount of work done within deadline. It is because if this reason that this module emphasizes enhancing time-management skills in the students</w:t>
      </w:r>
      <w:r w:rsidR="00FD778D" w:rsidRPr="00FD778D">
        <w:rPr>
          <w:rFonts w:cs="Times New Roman"/>
          <w:szCs w:val="24"/>
        </w:rPr>
        <w:t xml:space="preserve"> (</w:t>
      </w:r>
      <w:proofErr w:type="spellStart"/>
      <w:r w:rsidR="00FD778D" w:rsidRPr="00FD778D">
        <w:rPr>
          <w:rFonts w:cs="Times New Roman"/>
          <w:szCs w:val="24"/>
          <w:shd w:val="clear" w:color="auto" w:fill="FFFFFF"/>
        </w:rPr>
        <w:t>Kamis</w:t>
      </w:r>
      <w:proofErr w:type="spellEnd"/>
      <w:r w:rsidR="00FD778D" w:rsidRPr="00FD778D">
        <w:rPr>
          <w:rFonts w:cs="Times New Roman"/>
          <w:szCs w:val="24"/>
          <w:shd w:val="clear" w:color="auto" w:fill="FFFFFF"/>
        </w:rPr>
        <w:t xml:space="preserve"> and Khan, 2019</w:t>
      </w:r>
      <w:r w:rsidR="00FD778D" w:rsidRPr="00FD778D">
        <w:rPr>
          <w:rFonts w:cs="Times New Roman"/>
          <w:szCs w:val="24"/>
        </w:rPr>
        <w:t>)</w:t>
      </w:r>
      <w:r w:rsidRPr="00FD778D">
        <w:rPr>
          <w:rFonts w:cs="Times New Roman"/>
          <w:szCs w:val="24"/>
        </w:rPr>
        <w:t xml:space="preserve">. For any recruiter a candidate who has a good sense of time-management is a valuable asset, because he or she will successfully be able to get more work done in a short amount of time. </w:t>
      </w:r>
    </w:p>
    <w:p w14:paraId="302781F2" w14:textId="77777777" w:rsidR="004A4E30" w:rsidRPr="00374330" w:rsidRDefault="004A4E30" w:rsidP="004A4E30">
      <w:pPr>
        <w:spacing w:line="360" w:lineRule="auto"/>
        <w:jc w:val="both"/>
        <w:rPr>
          <w:rFonts w:cs="Times New Roman"/>
          <w:sz w:val="28"/>
          <w:szCs w:val="28"/>
        </w:rPr>
      </w:pPr>
      <w:r w:rsidRPr="00374330">
        <w:rPr>
          <w:rFonts w:cs="Times New Roman"/>
          <w:b/>
          <w:bCs/>
          <w:sz w:val="28"/>
          <w:szCs w:val="28"/>
        </w:rPr>
        <w:t>Conclusion</w:t>
      </w:r>
      <w:r w:rsidRPr="00374330">
        <w:rPr>
          <w:rFonts w:cs="Times New Roman"/>
          <w:sz w:val="28"/>
          <w:szCs w:val="28"/>
        </w:rPr>
        <w:t xml:space="preserve">: </w:t>
      </w:r>
    </w:p>
    <w:p w14:paraId="76B0F162" w14:textId="77777777" w:rsidR="004A4E30" w:rsidRPr="00FD778D" w:rsidRDefault="004A4E30" w:rsidP="004A4E30">
      <w:pPr>
        <w:spacing w:line="360" w:lineRule="auto"/>
        <w:jc w:val="both"/>
        <w:rPr>
          <w:rFonts w:cs="Times New Roman"/>
          <w:szCs w:val="24"/>
        </w:rPr>
      </w:pPr>
      <w:r w:rsidRPr="00246DF5">
        <w:rPr>
          <w:rFonts w:cs="Times New Roman"/>
          <w:szCs w:val="24"/>
        </w:rPr>
        <w:t xml:space="preserve">In conclusion, it is safe to say that the existence of this module in the curriculum works additionally to the structure of the students’ </w:t>
      </w:r>
      <w:proofErr w:type="gramStart"/>
      <w:r w:rsidRPr="00246DF5">
        <w:rPr>
          <w:rFonts w:cs="Times New Roman"/>
          <w:szCs w:val="24"/>
        </w:rPr>
        <w:t>growth, and</w:t>
      </w:r>
      <w:proofErr w:type="gramEnd"/>
      <w:r w:rsidRPr="00246DF5">
        <w:rPr>
          <w:rFonts w:cs="Times New Roman"/>
          <w:szCs w:val="24"/>
        </w:rPr>
        <w:t xml:space="preserve"> shape them into impressive candidates for job opportunities.</w:t>
      </w:r>
      <w:r>
        <w:rPr>
          <w:rFonts w:cs="Times New Roman"/>
          <w:szCs w:val="24"/>
        </w:rPr>
        <w:t xml:space="preserve"> </w:t>
      </w:r>
      <w:r w:rsidRPr="00FD778D">
        <w:rPr>
          <w:rFonts w:cs="Times New Roman"/>
          <w:szCs w:val="24"/>
        </w:rPr>
        <w:t xml:space="preserve">In today’s world, professional practice is one of the most important qualities in an employee. A smart and dependable outlook makes a recruiter attracted to such a candidate based on the amount of trust that can be instilled in the candidate. Brining all these aspects into </w:t>
      </w:r>
      <w:r w:rsidRPr="00FD778D">
        <w:rPr>
          <w:rFonts w:cs="Times New Roman"/>
          <w:szCs w:val="24"/>
        </w:rPr>
        <w:lastRenderedPageBreak/>
        <w:t xml:space="preserve">consideration, it is viable to say that this module does indeed work to the benefit of the students by making them more recruit able in the cut-throat competitive job market of the present times. </w:t>
      </w:r>
    </w:p>
    <w:p w14:paraId="7D293FF3" w14:textId="77777777" w:rsidR="004A4E30" w:rsidRPr="00246DF5" w:rsidRDefault="004A4E30" w:rsidP="004A4E30">
      <w:pPr>
        <w:spacing w:line="360" w:lineRule="auto"/>
        <w:jc w:val="both"/>
        <w:rPr>
          <w:rFonts w:cs="Times New Roman"/>
          <w:szCs w:val="24"/>
        </w:rPr>
      </w:pPr>
    </w:p>
    <w:p w14:paraId="32873727" w14:textId="77777777" w:rsidR="004A4E30" w:rsidRPr="00374330" w:rsidRDefault="004A4E30" w:rsidP="004A4E30">
      <w:pPr>
        <w:spacing w:line="360" w:lineRule="auto"/>
        <w:jc w:val="both"/>
        <w:rPr>
          <w:rFonts w:cs="Times New Roman"/>
          <w:b/>
          <w:bCs/>
          <w:sz w:val="28"/>
          <w:szCs w:val="28"/>
        </w:rPr>
      </w:pPr>
      <w:r w:rsidRPr="00374330">
        <w:rPr>
          <w:rFonts w:cs="Times New Roman"/>
          <w:b/>
          <w:bCs/>
          <w:sz w:val="28"/>
          <w:szCs w:val="28"/>
        </w:rPr>
        <w:t xml:space="preserve">Action Plan: </w:t>
      </w:r>
    </w:p>
    <w:p w14:paraId="085B9FF9" w14:textId="77777777" w:rsidR="004A4E30" w:rsidRPr="00246DF5" w:rsidRDefault="004A4E30" w:rsidP="004A4E30">
      <w:pPr>
        <w:spacing w:line="360" w:lineRule="auto"/>
        <w:jc w:val="both"/>
        <w:rPr>
          <w:rFonts w:cs="Times New Roman"/>
          <w:szCs w:val="24"/>
        </w:rPr>
      </w:pPr>
      <w:r>
        <w:rPr>
          <w:rFonts w:cs="Times New Roman"/>
          <w:szCs w:val="24"/>
        </w:rPr>
        <w:t>T</w:t>
      </w:r>
      <w:r w:rsidRPr="00246DF5">
        <w:rPr>
          <w:rFonts w:cs="Times New Roman"/>
          <w:szCs w:val="24"/>
        </w:rPr>
        <w:t xml:space="preserve">he module frames the action plan for the students in a clear format. Using the self-assessment portion of the module, the areas of lacking can be judged by the candidate themselves. The aspects which needs more work or practice can be brought out, and thus the action plan in accordance to those can be framed. Once the candidate is satisfied with the self-assessment he or she can then go ahead to appear in real-life scenarios as an opportunity-candidate and utilize his or her learnings in the process. </w:t>
      </w:r>
    </w:p>
    <w:p w14:paraId="3E14CDE7" w14:textId="77777777" w:rsidR="004A4E30" w:rsidRPr="004A4E30" w:rsidRDefault="004A4E30" w:rsidP="004A4E30">
      <w:pPr>
        <w:spacing w:line="360" w:lineRule="auto"/>
        <w:jc w:val="both"/>
        <w:rPr>
          <w:rFonts w:cs="Times New Roman"/>
          <w:szCs w:val="24"/>
        </w:rPr>
      </w:pPr>
      <w:r w:rsidRPr="00885868">
        <w:rPr>
          <w:rFonts w:cs="Times New Roman"/>
          <w:szCs w:val="24"/>
        </w:rPr>
        <w:t>In these ways, this module helps the students in developing their job profiles and be able to emerge as more</w:t>
      </w:r>
      <w:r>
        <w:rPr>
          <w:rFonts w:cs="Times New Roman"/>
          <w:szCs w:val="24"/>
        </w:rPr>
        <w:t xml:space="preserve"> </w:t>
      </w:r>
      <w:r w:rsidRPr="00885868">
        <w:rPr>
          <w:rFonts w:cs="Times New Roman"/>
          <w:szCs w:val="24"/>
        </w:rPr>
        <w:t>recruit</w:t>
      </w:r>
      <w:r>
        <w:rPr>
          <w:rFonts w:cs="Times New Roman"/>
          <w:szCs w:val="24"/>
        </w:rPr>
        <w:t>-</w:t>
      </w:r>
      <w:r w:rsidRPr="00885868">
        <w:rPr>
          <w:rFonts w:cs="Times New Roman"/>
          <w:szCs w:val="24"/>
        </w:rPr>
        <w:t>able candidates.</w:t>
      </w:r>
    </w:p>
    <w:p w14:paraId="3F2BE478" w14:textId="77777777" w:rsidR="0041269E" w:rsidRPr="00FD778D" w:rsidRDefault="0041269E" w:rsidP="004A4E30">
      <w:r w:rsidRPr="00FD778D">
        <w:t>Practical Application and Deployment</w:t>
      </w:r>
    </w:p>
    <w:p w14:paraId="11E8A95C" w14:textId="77777777" w:rsidR="004233B0" w:rsidRPr="00FD778D" w:rsidRDefault="004233B0" w:rsidP="00885868">
      <w:pPr>
        <w:spacing w:line="360" w:lineRule="auto"/>
        <w:jc w:val="both"/>
        <w:rPr>
          <w:rFonts w:cs="Times New Roman"/>
          <w:szCs w:val="24"/>
        </w:rPr>
      </w:pPr>
      <w:r w:rsidRPr="00FD778D">
        <w:rPr>
          <w:rFonts w:cs="Times New Roman"/>
          <w:szCs w:val="24"/>
        </w:rPr>
        <w:t>According to Kolb’s Reflective Cycle, it is possible to asses the practical application of the module according to the following aspects:</w:t>
      </w:r>
    </w:p>
    <w:p w14:paraId="25B5F921" w14:textId="77777777" w:rsidR="004233B0" w:rsidRPr="00FD778D" w:rsidRDefault="004233B0" w:rsidP="00885868">
      <w:pPr>
        <w:pStyle w:val="ListParagraph"/>
        <w:numPr>
          <w:ilvl w:val="0"/>
          <w:numId w:val="4"/>
        </w:numPr>
        <w:spacing w:line="360" w:lineRule="auto"/>
        <w:jc w:val="both"/>
        <w:rPr>
          <w:rFonts w:cs="Times New Roman"/>
          <w:szCs w:val="24"/>
        </w:rPr>
      </w:pPr>
      <w:r w:rsidRPr="00FD778D">
        <w:rPr>
          <w:rFonts w:cs="Times New Roman"/>
          <w:szCs w:val="24"/>
        </w:rPr>
        <w:t xml:space="preserve">Concrete experience: </w:t>
      </w:r>
      <w:r w:rsidR="004C70A7" w:rsidRPr="00FD778D">
        <w:rPr>
          <w:rFonts w:cs="Times New Roman"/>
          <w:szCs w:val="24"/>
        </w:rPr>
        <w:t>it is crucial to judge the working of the module in regard to the concrete experience with the resource. In my opinion, the working of the module has indeed been able to allot a concrete experience of enhanced recruit-ability to the students. The students have had the experience of learning real-life aspects of the various industries. The skills and professional personality development aspects of the module has sincerely been helpful for the growth of the students</w:t>
      </w:r>
      <w:r w:rsidR="00FD778D" w:rsidRPr="00FD778D">
        <w:rPr>
          <w:rFonts w:cs="Times New Roman"/>
          <w:szCs w:val="24"/>
        </w:rPr>
        <w:t xml:space="preserve"> (</w:t>
      </w:r>
      <w:proofErr w:type="spellStart"/>
      <w:r w:rsidR="00FD778D" w:rsidRPr="00FD778D">
        <w:rPr>
          <w:rFonts w:cs="Times New Roman"/>
          <w:szCs w:val="24"/>
          <w:shd w:val="clear" w:color="auto" w:fill="FFFFFF"/>
        </w:rPr>
        <w:t>Sudria</w:t>
      </w:r>
      <w:proofErr w:type="spellEnd"/>
      <w:r w:rsidR="00FD778D" w:rsidRPr="00FD778D">
        <w:rPr>
          <w:rFonts w:cs="Times New Roman"/>
          <w:szCs w:val="24"/>
          <w:shd w:val="clear" w:color="auto" w:fill="FFFFFF"/>
        </w:rPr>
        <w:t xml:space="preserve"> et al., 2018</w:t>
      </w:r>
      <w:r w:rsidR="00FD778D" w:rsidRPr="00FD778D">
        <w:rPr>
          <w:rFonts w:cs="Times New Roman"/>
          <w:szCs w:val="24"/>
        </w:rPr>
        <w:t>)</w:t>
      </w:r>
      <w:r w:rsidR="004C70A7" w:rsidRPr="00FD778D">
        <w:rPr>
          <w:rFonts w:cs="Times New Roman"/>
          <w:szCs w:val="24"/>
        </w:rPr>
        <w:t>. Thus, it can be concluded that this module has been a concrete experience for students seeking skill enhancement.</w:t>
      </w:r>
    </w:p>
    <w:p w14:paraId="51231E23" w14:textId="77777777" w:rsidR="004233B0" w:rsidRPr="00FD778D" w:rsidRDefault="004233B0" w:rsidP="00885868">
      <w:pPr>
        <w:pStyle w:val="ListParagraph"/>
        <w:numPr>
          <w:ilvl w:val="0"/>
          <w:numId w:val="4"/>
        </w:numPr>
        <w:spacing w:line="360" w:lineRule="auto"/>
        <w:jc w:val="both"/>
        <w:rPr>
          <w:rFonts w:cs="Times New Roman"/>
          <w:szCs w:val="24"/>
        </w:rPr>
      </w:pPr>
      <w:r w:rsidRPr="00FD778D">
        <w:rPr>
          <w:rFonts w:cs="Times New Roman"/>
          <w:szCs w:val="24"/>
        </w:rPr>
        <w:t>Reflective observation:</w:t>
      </w:r>
    </w:p>
    <w:p w14:paraId="4B47F291" w14:textId="77777777" w:rsidR="004C70A7" w:rsidRPr="00FD778D" w:rsidRDefault="004C70A7" w:rsidP="00885868">
      <w:pPr>
        <w:pStyle w:val="ListParagraph"/>
        <w:spacing w:line="360" w:lineRule="auto"/>
        <w:jc w:val="both"/>
        <w:rPr>
          <w:rFonts w:cs="Times New Roman"/>
          <w:szCs w:val="24"/>
        </w:rPr>
      </w:pPr>
      <w:r w:rsidRPr="00FD778D">
        <w:rPr>
          <w:rFonts w:cs="Times New Roman"/>
          <w:szCs w:val="24"/>
        </w:rPr>
        <w:t xml:space="preserve">According to the point, the working of the module needs to be observed in a reflective manner in order to judge it’s deploy-ability. In order for a module to be practically applicable, it must contain aspects which deal with real-life problems. In the current situation of pandemic, or the speculative post-pandemic world, job recruitment is a necessary requirement for </w:t>
      </w:r>
      <w:r w:rsidR="00D266CE" w:rsidRPr="00FD778D">
        <w:rPr>
          <w:rFonts w:cs="Times New Roman"/>
          <w:szCs w:val="24"/>
        </w:rPr>
        <w:t xml:space="preserve">every human being. For this purpose, proper amount of study of </w:t>
      </w:r>
      <w:r w:rsidR="00D266CE" w:rsidRPr="00FD778D">
        <w:rPr>
          <w:rFonts w:cs="Times New Roman"/>
          <w:szCs w:val="24"/>
        </w:rPr>
        <w:lastRenderedPageBreak/>
        <w:t>the job market and the demands of the recruiters is relevant research. This module successful deals with both of these aspects</w:t>
      </w:r>
      <w:r w:rsidR="00FD778D" w:rsidRPr="00FD778D">
        <w:rPr>
          <w:rFonts w:cs="Times New Roman"/>
          <w:szCs w:val="24"/>
        </w:rPr>
        <w:t xml:space="preserve"> (</w:t>
      </w:r>
      <w:r w:rsidR="00FD778D" w:rsidRPr="00FD778D">
        <w:rPr>
          <w:rFonts w:cs="Times New Roman"/>
          <w:szCs w:val="24"/>
          <w:shd w:val="clear" w:color="auto" w:fill="FFFFFF"/>
        </w:rPr>
        <w:t>Baumert et al., 2017</w:t>
      </w:r>
      <w:r w:rsidR="00FD778D" w:rsidRPr="00FD778D">
        <w:rPr>
          <w:rFonts w:cs="Times New Roman"/>
          <w:szCs w:val="24"/>
        </w:rPr>
        <w:t>)</w:t>
      </w:r>
      <w:r w:rsidR="00D266CE" w:rsidRPr="00FD778D">
        <w:rPr>
          <w:rFonts w:cs="Times New Roman"/>
          <w:szCs w:val="24"/>
        </w:rPr>
        <w:t>. Thus, it can be said that judging through reflective observation, this module does indeed pass as a practically applicable stream of study.</w:t>
      </w:r>
    </w:p>
    <w:p w14:paraId="223173F4" w14:textId="77777777" w:rsidR="004233B0" w:rsidRPr="00FD778D" w:rsidRDefault="004233B0" w:rsidP="00885868">
      <w:pPr>
        <w:pStyle w:val="ListParagraph"/>
        <w:numPr>
          <w:ilvl w:val="0"/>
          <w:numId w:val="4"/>
        </w:numPr>
        <w:spacing w:line="360" w:lineRule="auto"/>
        <w:jc w:val="both"/>
        <w:rPr>
          <w:rFonts w:cs="Times New Roman"/>
          <w:szCs w:val="24"/>
        </w:rPr>
      </w:pPr>
      <w:r w:rsidRPr="00FD778D">
        <w:rPr>
          <w:rFonts w:cs="Times New Roman"/>
          <w:szCs w:val="24"/>
        </w:rPr>
        <w:t>Conceptualization:</w:t>
      </w:r>
    </w:p>
    <w:p w14:paraId="5E3A11DC" w14:textId="77777777" w:rsidR="00D266CE" w:rsidRPr="00FD778D" w:rsidRDefault="00D266CE" w:rsidP="00885868">
      <w:pPr>
        <w:pStyle w:val="ListParagraph"/>
        <w:spacing w:line="360" w:lineRule="auto"/>
        <w:jc w:val="both"/>
        <w:rPr>
          <w:rFonts w:cs="Times New Roman"/>
          <w:szCs w:val="24"/>
        </w:rPr>
      </w:pPr>
      <w:r w:rsidRPr="00FD778D">
        <w:rPr>
          <w:rFonts w:cs="Times New Roman"/>
          <w:szCs w:val="24"/>
        </w:rPr>
        <w:t xml:space="preserve">This aspect deals with the question that whether this module enhances the conceptual understanding of the students regarding the topics or not. In my opinion, it is the module does work in a manner which successfully enhances the conceptual understanding of the students regarding the demands of the job market. The study of this module will not only be a one-time resolve for the students wandering through the recruitment market, but will emerge as life-time knowledge for them, even if they re-enter the job market years later. Thus, this module is conceptually enhancing the students’ intelligence with respect to applicability in the real world. </w:t>
      </w:r>
    </w:p>
    <w:p w14:paraId="74CC03EE" w14:textId="77777777" w:rsidR="004233B0" w:rsidRPr="00FD778D" w:rsidRDefault="004233B0" w:rsidP="00885868">
      <w:pPr>
        <w:pStyle w:val="ListParagraph"/>
        <w:numPr>
          <w:ilvl w:val="0"/>
          <w:numId w:val="4"/>
        </w:numPr>
        <w:spacing w:line="360" w:lineRule="auto"/>
        <w:jc w:val="both"/>
        <w:rPr>
          <w:rFonts w:cs="Times New Roman"/>
          <w:szCs w:val="24"/>
        </w:rPr>
      </w:pPr>
      <w:r w:rsidRPr="00FD778D">
        <w:rPr>
          <w:rFonts w:cs="Times New Roman"/>
          <w:szCs w:val="24"/>
        </w:rPr>
        <w:t>Experimentation:</w:t>
      </w:r>
    </w:p>
    <w:p w14:paraId="51BFA796" w14:textId="77777777" w:rsidR="00D266CE" w:rsidRPr="00FD778D" w:rsidRDefault="00D266CE" w:rsidP="00885868">
      <w:pPr>
        <w:pStyle w:val="ListParagraph"/>
        <w:spacing w:line="360" w:lineRule="auto"/>
        <w:jc w:val="both"/>
        <w:rPr>
          <w:rFonts w:cs="Times New Roman"/>
          <w:szCs w:val="24"/>
        </w:rPr>
      </w:pPr>
      <w:r w:rsidRPr="00FD778D">
        <w:rPr>
          <w:rFonts w:cs="Times New Roman"/>
          <w:szCs w:val="24"/>
        </w:rPr>
        <w:t>Finally, the experimentation aspect of applicability of the module comes into consideration. This aspect can be judged with the study of the movement of the students’ profiles in the real job market. From the analysis it can be concluded that the students who created their job profiles and CV in accordance to the module’s teachings have been on a higher scale of considered and selected candidates, to the ones that did not. Thus, it is safe to say that the experimental aspect of judging the applicability of the module results in the fact that the teachings included in this module are results of highly researched and well-structured basis, and will lead to fruitful results when followed in an appropriate manner.</w:t>
      </w:r>
    </w:p>
    <w:p w14:paraId="408D1583" w14:textId="77777777" w:rsidR="0041269E" w:rsidRPr="00374330" w:rsidRDefault="0041269E" w:rsidP="0032316A">
      <w:pPr>
        <w:pStyle w:val="Heading1"/>
        <w:rPr>
          <w:sz w:val="28"/>
          <w:szCs w:val="28"/>
        </w:rPr>
      </w:pPr>
      <w:bookmarkStart w:id="6" w:name="_Toc48923569"/>
      <w:r w:rsidRPr="00374330">
        <w:rPr>
          <w:sz w:val="28"/>
          <w:szCs w:val="28"/>
        </w:rPr>
        <w:t>Skills for professional Practice</w:t>
      </w:r>
      <w:bookmarkEnd w:id="6"/>
    </w:p>
    <w:p w14:paraId="7F7F0B44" w14:textId="77777777" w:rsidR="00D266CE" w:rsidRPr="00FD778D" w:rsidRDefault="00D266CE" w:rsidP="00885868">
      <w:pPr>
        <w:spacing w:line="360" w:lineRule="auto"/>
        <w:jc w:val="both"/>
        <w:rPr>
          <w:rFonts w:cs="Times New Roman"/>
          <w:szCs w:val="24"/>
        </w:rPr>
      </w:pPr>
      <w:r w:rsidRPr="00FD778D">
        <w:rPr>
          <w:rFonts w:cs="Times New Roman"/>
          <w:szCs w:val="24"/>
        </w:rPr>
        <w:t xml:space="preserve">The module consists of practical sessions as well, where he tutors take time to play the role of professional recruiters and the students participate as real-life candidates. This aspect of the module makes the entire curriculum </w:t>
      </w:r>
      <w:r w:rsidR="00E1325B" w:rsidRPr="00FD778D">
        <w:rPr>
          <w:rFonts w:cs="Times New Roman"/>
          <w:szCs w:val="24"/>
        </w:rPr>
        <w:t xml:space="preserve">visible in the form of professional recruiting and thus make it viable for the students to understand their assessment and recognize their weaknesses through vivid projection of their profile, attitude and behaviour. </w:t>
      </w:r>
    </w:p>
    <w:p w14:paraId="47E03740" w14:textId="77777777" w:rsidR="00F300C9" w:rsidRPr="00FD778D" w:rsidRDefault="00E1325B" w:rsidP="00885868">
      <w:pPr>
        <w:spacing w:line="360" w:lineRule="auto"/>
        <w:jc w:val="both"/>
        <w:rPr>
          <w:rFonts w:cs="Times New Roman"/>
          <w:szCs w:val="24"/>
        </w:rPr>
      </w:pPr>
      <w:r w:rsidRPr="00FD778D">
        <w:rPr>
          <w:rFonts w:cs="Times New Roman"/>
          <w:szCs w:val="24"/>
        </w:rPr>
        <w:t xml:space="preserve">At first, the CVs and resumes of the students are assessed and scrutinized for mistakes and faults. Any number of faults that are identified are rectified with explanations and examples. In this way, </w:t>
      </w:r>
      <w:r w:rsidRPr="00FD778D">
        <w:rPr>
          <w:rFonts w:cs="Times New Roman"/>
          <w:szCs w:val="24"/>
        </w:rPr>
        <w:lastRenderedPageBreak/>
        <w:t>the conceptual understanding of the students regarding the CV and resume writing becomes clear</w:t>
      </w:r>
      <w:r w:rsidR="00F300C9" w:rsidRPr="00FD778D">
        <w:rPr>
          <w:rFonts w:cs="Times New Roman"/>
          <w:szCs w:val="24"/>
        </w:rPr>
        <w:t xml:space="preserve"> to the extent that the students are able to re-enter the job market later too, in required</w:t>
      </w:r>
      <w:r w:rsidR="00FD778D" w:rsidRPr="00FD778D">
        <w:rPr>
          <w:rFonts w:cs="Times New Roman"/>
          <w:szCs w:val="24"/>
        </w:rPr>
        <w:t xml:space="preserve"> (</w:t>
      </w:r>
      <w:proofErr w:type="spellStart"/>
      <w:r w:rsidR="00FD778D" w:rsidRPr="00FD778D">
        <w:rPr>
          <w:rFonts w:cs="Times New Roman"/>
          <w:szCs w:val="24"/>
          <w:shd w:val="clear" w:color="auto" w:fill="FFFFFF"/>
        </w:rPr>
        <w:t>Valentini</w:t>
      </w:r>
      <w:proofErr w:type="spellEnd"/>
      <w:r w:rsidR="00FD778D" w:rsidRPr="00FD778D">
        <w:rPr>
          <w:rFonts w:cs="Times New Roman"/>
          <w:szCs w:val="24"/>
          <w:shd w:val="clear" w:color="auto" w:fill="FFFFFF"/>
        </w:rPr>
        <w:t xml:space="preserve"> et al., 2018</w:t>
      </w:r>
      <w:r w:rsidR="00FD778D" w:rsidRPr="00FD778D">
        <w:rPr>
          <w:rFonts w:cs="Times New Roman"/>
          <w:szCs w:val="24"/>
        </w:rPr>
        <w:t>)</w:t>
      </w:r>
      <w:r w:rsidR="00F300C9" w:rsidRPr="00FD778D">
        <w:rPr>
          <w:rFonts w:cs="Times New Roman"/>
          <w:szCs w:val="24"/>
        </w:rPr>
        <w:t xml:space="preserve">. </w:t>
      </w:r>
    </w:p>
    <w:p w14:paraId="7FB45C5A" w14:textId="77777777" w:rsidR="00E1325B" w:rsidRPr="00FD778D" w:rsidRDefault="00F300C9" w:rsidP="00885868">
      <w:pPr>
        <w:spacing w:line="360" w:lineRule="auto"/>
        <w:jc w:val="both"/>
        <w:rPr>
          <w:rFonts w:cs="Times New Roman"/>
          <w:szCs w:val="24"/>
        </w:rPr>
      </w:pPr>
      <w:r w:rsidRPr="00FD778D">
        <w:rPr>
          <w:rFonts w:cs="Times New Roman"/>
          <w:szCs w:val="24"/>
        </w:rPr>
        <w:t>The other necessary professional practice of this module has been the requirement of team work in multiple group projects. The fact whether a person is a team player or not comes out in such practices when the students are put into different groups for different projects. The amount of empathy and intention of working as a team in worked upon and enhanced in this module.</w:t>
      </w:r>
      <w:r w:rsidR="00215690" w:rsidRPr="00FD778D">
        <w:rPr>
          <w:rFonts w:cs="Times New Roman"/>
          <w:szCs w:val="24"/>
        </w:rPr>
        <w:t xml:space="preserve"> </w:t>
      </w:r>
    </w:p>
    <w:p w14:paraId="4547DB30" w14:textId="77777777" w:rsidR="00215690" w:rsidRDefault="00215690" w:rsidP="00885868">
      <w:pPr>
        <w:spacing w:line="360" w:lineRule="auto"/>
        <w:jc w:val="both"/>
        <w:rPr>
          <w:rFonts w:cs="Times New Roman"/>
          <w:szCs w:val="24"/>
        </w:rPr>
      </w:pPr>
      <w:r w:rsidRPr="00FD778D">
        <w:rPr>
          <w:rFonts w:cs="Times New Roman"/>
          <w:szCs w:val="24"/>
        </w:rPr>
        <w:t xml:space="preserve">A number of times it is seen that a student who is brilliant in theory, often stumbles when it comes to elocution or other forms of activities which require conversing with other group members or one or more supervisors. </w:t>
      </w:r>
      <w:r w:rsidR="003A19C6" w:rsidRPr="00FD778D">
        <w:rPr>
          <w:rFonts w:cs="Times New Roman"/>
          <w:szCs w:val="24"/>
        </w:rPr>
        <w:t>Such a candidate is a weak team player as well as a less successful orator</w:t>
      </w:r>
      <w:r w:rsidR="00FD778D" w:rsidRPr="00FD778D">
        <w:rPr>
          <w:rFonts w:cs="Times New Roman"/>
          <w:szCs w:val="24"/>
        </w:rPr>
        <w:t xml:space="preserve"> (</w:t>
      </w:r>
      <w:r w:rsidR="00FD778D" w:rsidRPr="00FD778D">
        <w:rPr>
          <w:rFonts w:cs="Times New Roman"/>
          <w:szCs w:val="24"/>
          <w:shd w:val="clear" w:color="auto" w:fill="FFFFFF"/>
        </w:rPr>
        <w:t>Tomkins and Ulus, 2016</w:t>
      </w:r>
      <w:r w:rsidR="00FD778D" w:rsidRPr="00FD778D">
        <w:rPr>
          <w:rFonts w:cs="Times New Roman"/>
          <w:szCs w:val="24"/>
        </w:rPr>
        <w:t>)</w:t>
      </w:r>
      <w:r w:rsidR="003A19C6" w:rsidRPr="00FD778D">
        <w:rPr>
          <w:rFonts w:cs="Times New Roman"/>
          <w:szCs w:val="24"/>
        </w:rPr>
        <w:t>. These are the aspects of personality development which can be fixed with regular tutoring and extensive practice. The candidate with such introversion, requires more attention than the rest, and a lot more focus in order to fix the additional problems he or she has, which the other students d</w:t>
      </w:r>
      <w:r w:rsidR="0032316A" w:rsidRPr="00FD778D">
        <w:rPr>
          <w:rFonts w:cs="Times New Roman"/>
          <w:szCs w:val="24"/>
        </w:rPr>
        <w:t>o no</w:t>
      </w:r>
      <w:r w:rsidR="003A19C6" w:rsidRPr="00FD778D">
        <w:rPr>
          <w:rFonts w:cs="Times New Roman"/>
          <w:szCs w:val="24"/>
        </w:rPr>
        <w:t xml:space="preserve">t incur. </w:t>
      </w:r>
    </w:p>
    <w:p w14:paraId="70B088E4" w14:textId="77777777" w:rsidR="00885868" w:rsidRPr="00FD778D" w:rsidRDefault="00885868" w:rsidP="00885868">
      <w:pPr>
        <w:spacing w:line="360" w:lineRule="auto"/>
        <w:jc w:val="both"/>
        <w:rPr>
          <w:rFonts w:cs="Times New Roman"/>
          <w:szCs w:val="24"/>
        </w:rPr>
      </w:pPr>
    </w:p>
    <w:p w14:paraId="3F808578" w14:textId="77777777" w:rsidR="00885868" w:rsidRPr="00FD778D" w:rsidRDefault="00885868" w:rsidP="00885868">
      <w:pPr>
        <w:spacing w:line="360" w:lineRule="auto"/>
        <w:jc w:val="both"/>
        <w:rPr>
          <w:rFonts w:cs="Times New Roman"/>
          <w:szCs w:val="24"/>
        </w:rPr>
      </w:pPr>
    </w:p>
    <w:p w14:paraId="408D2323" w14:textId="77777777" w:rsidR="00885868" w:rsidRPr="00FD778D" w:rsidRDefault="00885868" w:rsidP="00885868">
      <w:pPr>
        <w:spacing w:line="360" w:lineRule="auto"/>
        <w:jc w:val="both"/>
        <w:rPr>
          <w:rFonts w:cs="Times New Roman"/>
          <w:szCs w:val="24"/>
        </w:rPr>
      </w:pPr>
    </w:p>
    <w:p w14:paraId="3F02ED45" w14:textId="77777777" w:rsidR="005D6E02" w:rsidRPr="00FD778D" w:rsidRDefault="005D6E02" w:rsidP="00885868">
      <w:pPr>
        <w:spacing w:line="360" w:lineRule="auto"/>
        <w:jc w:val="both"/>
        <w:rPr>
          <w:rFonts w:cs="Times New Roman"/>
          <w:szCs w:val="24"/>
        </w:rPr>
      </w:pPr>
    </w:p>
    <w:p w14:paraId="094A0F45" w14:textId="77777777" w:rsidR="0041269E" w:rsidRPr="00374330" w:rsidRDefault="0041269E" w:rsidP="00DC06A7">
      <w:pPr>
        <w:pStyle w:val="Heading1"/>
        <w:rPr>
          <w:sz w:val="28"/>
          <w:szCs w:val="28"/>
        </w:rPr>
      </w:pPr>
      <w:bookmarkStart w:id="7" w:name="_Toc48923570"/>
      <w:r w:rsidRPr="00374330">
        <w:rPr>
          <w:sz w:val="28"/>
          <w:szCs w:val="28"/>
        </w:rPr>
        <w:t>References</w:t>
      </w:r>
      <w:bookmarkEnd w:id="7"/>
    </w:p>
    <w:p w14:paraId="793871C6" w14:textId="77777777" w:rsidR="006C5211" w:rsidRPr="00FD778D" w:rsidRDefault="006C5211" w:rsidP="006C5211">
      <w:pPr>
        <w:spacing w:line="360" w:lineRule="auto"/>
        <w:jc w:val="both"/>
        <w:rPr>
          <w:rFonts w:cs="Times New Roman"/>
          <w:szCs w:val="24"/>
          <w:shd w:val="clear" w:color="auto" w:fill="FFFFFF"/>
        </w:rPr>
      </w:pPr>
      <w:r w:rsidRPr="00FD778D">
        <w:rPr>
          <w:rFonts w:cs="Times New Roman"/>
          <w:szCs w:val="24"/>
          <w:shd w:val="clear" w:color="auto" w:fill="FFFFFF"/>
        </w:rPr>
        <w:t>Ahmed, A.M., 2020. From reluctance to addiction: the impact of reflective journals on Qatari undergraduate students’ learning. </w:t>
      </w:r>
      <w:r w:rsidRPr="00FD778D">
        <w:rPr>
          <w:rFonts w:cs="Times New Roman"/>
          <w:i/>
          <w:iCs/>
          <w:szCs w:val="24"/>
          <w:shd w:val="clear" w:color="auto" w:fill="FFFFFF"/>
        </w:rPr>
        <w:t>Reflective Practice</w:t>
      </w:r>
      <w:r w:rsidRPr="00FD778D">
        <w:rPr>
          <w:rFonts w:cs="Times New Roman"/>
          <w:szCs w:val="24"/>
          <w:shd w:val="clear" w:color="auto" w:fill="FFFFFF"/>
        </w:rPr>
        <w:t>, </w:t>
      </w:r>
      <w:r w:rsidRPr="00FD778D">
        <w:rPr>
          <w:rFonts w:cs="Times New Roman"/>
          <w:i/>
          <w:iCs/>
          <w:szCs w:val="24"/>
          <w:shd w:val="clear" w:color="auto" w:fill="FFFFFF"/>
        </w:rPr>
        <w:t>21</w:t>
      </w:r>
      <w:r w:rsidRPr="00FD778D">
        <w:rPr>
          <w:rFonts w:cs="Times New Roman"/>
          <w:szCs w:val="24"/>
          <w:shd w:val="clear" w:color="auto" w:fill="FFFFFF"/>
        </w:rPr>
        <w:t>(2), pp.251-270.</w:t>
      </w:r>
    </w:p>
    <w:p w14:paraId="0571C37A" w14:textId="77777777" w:rsidR="006C5211" w:rsidRPr="00FD778D" w:rsidRDefault="006C5211" w:rsidP="006C5211">
      <w:pPr>
        <w:spacing w:line="360" w:lineRule="auto"/>
        <w:jc w:val="both"/>
        <w:rPr>
          <w:rFonts w:cs="Times New Roman"/>
          <w:szCs w:val="24"/>
          <w:shd w:val="clear" w:color="auto" w:fill="FFFFFF"/>
        </w:rPr>
      </w:pPr>
      <w:r w:rsidRPr="00FD778D">
        <w:rPr>
          <w:rFonts w:cs="Times New Roman"/>
          <w:szCs w:val="24"/>
          <w:shd w:val="clear" w:color="auto" w:fill="FFFFFF"/>
        </w:rPr>
        <w:t xml:space="preserve">Baumert, A., Schmitt, M., </w:t>
      </w:r>
      <w:proofErr w:type="spellStart"/>
      <w:r w:rsidRPr="00FD778D">
        <w:rPr>
          <w:rFonts w:cs="Times New Roman"/>
          <w:szCs w:val="24"/>
          <w:shd w:val="clear" w:color="auto" w:fill="FFFFFF"/>
        </w:rPr>
        <w:t>Perugini</w:t>
      </w:r>
      <w:proofErr w:type="spellEnd"/>
      <w:r w:rsidRPr="00FD778D">
        <w:rPr>
          <w:rFonts w:cs="Times New Roman"/>
          <w:szCs w:val="24"/>
          <w:shd w:val="clear" w:color="auto" w:fill="FFFFFF"/>
        </w:rPr>
        <w:t xml:space="preserve">, M., Johnson, W., Blum, G., </w:t>
      </w:r>
      <w:proofErr w:type="spellStart"/>
      <w:r w:rsidRPr="00FD778D">
        <w:rPr>
          <w:rFonts w:cs="Times New Roman"/>
          <w:szCs w:val="24"/>
          <w:shd w:val="clear" w:color="auto" w:fill="FFFFFF"/>
        </w:rPr>
        <w:t>Borkenau</w:t>
      </w:r>
      <w:proofErr w:type="spellEnd"/>
      <w:r w:rsidRPr="00FD778D">
        <w:rPr>
          <w:rFonts w:cs="Times New Roman"/>
          <w:szCs w:val="24"/>
          <w:shd w:val="clear" w:color="auto" w:fill="FFFFFF"/>
        </w:rPr>
        <w:t xml:space="preserve">, P., </w:t>
      </w:r>
      <w:proofErr w:type="spellStart"/>
      <w:r w:rsidRPr="00FD778D">
        <w:rPr>
          <w:rFonts w:cs="Times New Roman"/>
          <w:szCs w:val="24"/>
          <w:shd w:val="clear" w:color="auto" w:fill="FFFFFF"/>
        </w:rPr>
        <w:t>Costantini</w:t>
      </w:r>
      <w:proofErr w:type="spellEnd"/>
      <w:r w:rsidRPr="00FD778D">
        <w:rPr>
          <w:rFonts w:cs="Times New Roman"/>
          <w:szCs w:val="24"/>
          <w:shd w:val="clear" w:color="auto" w:fill="FFFFFF"/>
        </w:rPr>
        <w:t xml:space="preserve">, G., </w:t>
      </w:r>
      <w:proofErr w:type="spellStart"/>
      <w:r w:rsidRPr="00FD778D">
        <w:rPr>
          <w:rFonts w:cs="Times New Roman"/>
          <w:szCs w:val="24"/>
          <w:shd w:val="clear" w:color="auto" w:fill="FFFFFF"/>
        </w:rPr>
        <w:t>Denissen</w:t>
      </w:r>
      <w:proofErr w:type="spellEnd"/>
      <w:r w:rsidRPr="00FD778D">
        <w:rPr>
          <w:rFonts w:cs="Times New Roman"/>
          <w:szCs w:val="24"/>
          <w:shd w:val="clear" w:color="auto" w:fill="FFFFFF"/>
        </w:rPr>
        <w:t xml:space="preserve">, J.J., </w:t>
      </w:r>
      <w:proofErr w:type="spellStart"/>
      <w:r w:rsidRPr="00FD778D">
        <w:rPr>
          <w:rFonts w:cs="Times New Roman"/>
          <w:szCs w:val="24"/>
          <w:shd w:val="clear" w:color="auto" w:fill="FFFFFF"/>
        </w:rPr>
        <w:t>Fleeson</w:t>
      </w:r>
      <w:proofErr w:type="spellEnd"/>
      <w:r w:rsidRPr="00FD778D">
        <w:rPr>
          <w:rFonts w:cs="Times New Roman"/>
          <w:szCs w:val="24"/>
          <w:shd w:val="clear" w:color="auto" w:fill="FFFFFF"/>
        </w:rPr>
        <w:t xml:space="preserve">, W., Grafton, B. and </w:t>
      </w:r>
      <w:proofErr w:type="spellStart"/>
      <w:r w:rsidRPr="00FD778D">
        <w:rPr>
          <w:rFonts w:cs="Times New Roman"/>
          <w:szCs w:val="24"/>
          <w:shd w:val="clear" w:color="auto" w:fill="FFFFFF"/>
        </w:rPr>
        <w:t>Jayawickreme</w:t>
      </w:r>
      <w:proofErr w:type="spellEnd"/>
      <w:r w:rsidRPr="00FD778D">
        <w:rPr>
          <w:rFonts w:cs="Times New Roman"/>
          <w:szCs w:val="24"/>
          <w:shd w:val="clear" w:color="auto" w:fill="FFFFFF"/>
        </w:rPr>
        <w:t>, E., 2017. Integrating personality structure, personality process, and personality development. </w:t>
      </w:r>
      <w:r w:rsidRPr="00FD778D">
        <w:rPr>
          <w:rFonts w:cs="Times New Roman"/>
          <w:i/>
          <w:iCs/>
          <w:szCs w:val="24"/>
          <w:shd w:val="clear" w:color="auto" w:fill="FFFFFF"/>
        </w:rPr>
        <w:t>European Journal of Personality</w:t>
      </w:r>
      <w:r w:rsidRPr="00FD778D">
        <w:rPr>
          <w:rFonts w:cs="Times New Roman"/>
          <w:szCs w:val="24"/>
          <w:shd w:val="clear" w:color="auto" w:fill="FFFFFF"/>
        </w:rPr>
        <w:t>, </w:t>
      </w:r>
      <w:r w:rsidRPr="00FD778D">
        <w:rPr>
          <w:rFonts w:cs="Times New Roman"/>
          <w:i/>
          <w:iCs/>
          <w:szCs w:val="24"/>
          <w:shd w:val="clear" w:color="auto" w:fill="FFFFFF"/>
        </w:rPr>
        <w:t>31</w:t>
      </w:r>
      <w:r w:rsidRPr="00FD778D">
        <w:rPr>
          <w:rFonts w:cs="Times New Roman"/>
          <w:szCs w:val="24"/>
          <w:shd w:val="clear" w:color="auto" w:fill="FFFFFF"/>
        </w:rPr>
        <w:t>(5), pp.503-528.</w:t>
      </w:r>
    </w:p>
    <w:p w14:paraId="7864CD40" w14:textId="77777777" w:rsidR="006C5211" w:rsidRDefault="006C5211" w:rsidP="00885868">
      <w:pPr>
        <w:spacing w:line="360" w:lineRule="auto"/>
        <w:jc w:val="both"/>
        <w:rPr>
          <w:rFonts w:cs="Times New Roman"/>
          <w:szCs w:val="24"/>
          <w:shd w:val="clear" w:color="auto" w:fill="FFFFFF"/>
        </w:rPr>
      </w:pPr>
      <w:r w:rsidRPr="00FD778D">
        <w:rPr>
          <w:rFonts w:cs="Times New Roman"/>
          <w:szCs w:val="24"/>
          <w:shd w:val="clear" w:color="auto" w:fill="FFFFFF"/>
        </w:rPr>
        <w:t xml:space="preserve">E-portfolio, A.K.S., 2019. How does the Gibbs Reflective model integrate with Evidence based practice in veterinary </w:t>
      </w:r>
      <w:proofErr w:type="gramStart"/>
      <w:r w:rsidRPr="00FD778D">
        <w:rPr>
          <w:rFonts w:cs="Times New Roman"/>
          <w:szCs w:val="24"/>
          <w:shd w:val="clear" w:color="auto" w:fill="FFFFFF"/>
        </w:rPr>
        <w:t>medicine?.</w:t>
      </w:r>
      <w:proofErr w:type="gramEnd"/>
    </w:p>
    <w:p w14:paraId="4E22F75A" w14:textId="77777777" w:rsidR="00CA4337" w:rsidRDefault="00CA4337" w:rsidP="00885868">
      <w:pPr>
        <w:spacing w:line="360" w:lineRule="auto"/>
        <w:jc w:val="both"/>
        <w:rPr>
          <w:rFonts w:cs="Times New Roman"/>
          <w:szCs w:val="24"/>
          <w:shd w:val="clear" w:color="auto" w:fill="FFFFFF"/>
        </w:rPr>
      </w:pPr>
      <w:r w:rsidRPr="00FD778D">
        <w:rPr>
          <w:rFonts w:cs="Times New Roman"/>
          <w:szCs w:val="24"/>
          <w:shd w:val="clear" w:color="auto" w:fill="FFFFFF"/>
        </w:rPr>
        <w:lastRenderedPageBreak/>
        <w:t xml:space="preserve">Hallinan, Z.P., Forrest, A., </w:t>
      </w:r>
      <w:proofErr w:type="spellStart"/>
      <w:r w:rsidRPr="00FD778D">
        <w:rPr>
          <w:rFonts w:cs="Times New Roman"/>
          <w:szCs w:val="24"/>
          <w:shd w:val="clear" w:color="auto" w:fill="FFFFFF"/>
        </w:rPr>
        <w:t>Uhlenbrauck</w:t>
      </w:r>
      <w:proofErr w:type="spellEnd"/>
      <w:r w:rsidRPr="00FD778D">
        <w:rPr>
          <w:rFonts w:cs="Times New Roman"/>
          <w:szCs w:val="24"/>
          <w:shd w:val="clear" w:color="auto" w:fill="FFFFFF"/>
        </w:rPr>
        <w:t>, G., Young, S. and McKinney Jr, R., 2016. Barriers to change in the informed consent process: A systematic literature. </w:t>
      </w:r>
      <w:proofErr w:type="spellStart"/>
      <w:r w:rsidRPr="00FD778D">
        <w:rPr>
          <w:rFonts w:cs="Times New Roman"/>
          <w:i/>
          <w:iCs/>
          <w:szCs w:val="24"/>
          <w:shd w:val="clear" w:color="auto" w:fill="FFFFFF"/>
        </w:rPr>
        <w:t>Irb</w:t>
      </w:r>
      <w:proofErr w:type="spellEnd"/>
      <w:r w:rsidRPr="00FD778D">
        <w:rPr>
          <w:rFonts w:cs="Times New Roman"/>
          <w:szCs w:val="24"/>
          <w:shd w:val="clear" w:color="auto" w:fill="FFFFFF"/>
        </w:rPr>
        <w:t>, </w:t>
      </w:r>
      <w:r w:rsidRPr="00FD778D">
        <w:rPr>
          <w:rFonts w:cs="Times New Roman"/>
          <w:i/>
          <w:iCs/>
          <w:szCs w:val="24"/>
          <w:shd w:val="clear" w:color="auto" w:fill="FFFFFF"/>
        </w:rPr>
        <w:t>38</w:t>
      </w:r>
      <w:r w:rsidRPr="00FD778D">
        <w:rPr>
          <w:rFonts w:cs="Times New Roman"/>
          <w:szCs w:val="24"/>
          <w:shd w:val="clear" w:color="auto" w:fill="FFFFFF"/>
        </w:rPr>
        <w:t>(3).</w:t>
      </w:r>
    </w:p>
    <w:p w14:paraId="2E780F23" w14:textId="77777777" w:rsidR="00271D30" w:rsidRPr="00FD778D" w:rsidRDefault="00271D30" w:rsidP="00271D30">
      <w:pPr>
        <w:spacing w:line="360" w:lineRule="auto"/>
        <w:jc w:val="both"/>
        <w:rPr>
          <w:rFonts w:cs="Times New Roman"/>
          <w:szCs w:val="24"/>
          <w:shd w:val="clear" w:color="auto" w:fill="FFFFFF"/>
        </w:rPr>
      </w:pPr>
      <w:proofErr w:type="spellStart"/>
      <w:r w:rsidRPr="00FD778D">
        <w:rPr>
          <w:rFonts w:cs="Times New Roman"/>
          <w:szCs w:val="24"/>
          <w:shd w:val="clear" w:color="auto" w:fill="FFFFFF"/>
        </w:rPr>
        <w:t>Kamis</w:t>
      </w:r>
      <w:proofErr w:type="spellEnd"/>
      <w:r w:rsidRPr="00FD778D">
        <w:rPr>
          <w:rFonts w:cs="Times New Roman"/>
          <w:szCs w:val="24"/>
          <w:shd w:val="clear" w:color="auto" w:fill="FFFFFF"/>
        </w:rPr>
        <w:t>, A. and Khan, B.K., 2019. Synthesizing Huber's problem solving and Kolb's learning cycle: A balanced approach to technical problem solving. </w:t>
      </w:r>
      <w:r w:rsidRPr="00FD778D">
        <w:rPr>
          <w:rFonts w:cs="Times New Roman"/>
          <w:i/>
          <w:iCs/>
          <w:szCs w:val="24"/>
          <w:shd w:val="clear" w:color="auto" w:fill="FFFFFF"/>
        </w:rPr>
        <w:t>Journal of Information Systems Education</w:t>
      </w:r>
      <w:r w:rsidRPr="00FD778D">
        <w:rPr>
          <w:rFonts w:cs="Times New Roman"/>
          <w:szCs w:val="24"/>
          <w:shd w:val="clear" w:color="auto" w:fill="FFFFFF"/>
        </w:rPr>
        <w:t>, </w:t>
      </w:r>
      <w:r w:rsidRPr="00FD778D">
        <w:rPr>
          <w:rFonts w:cs="Times New Roman"/>
          <w:i/>
          <w:iCs/>
          <w:szCs w:val="24"/>
          <w:shd w:val="clear" w:color="auto" w:fill="FFFFFF"/>
        </w:rPr>
        <w:t>20</w:t>
      </w:r>
      <w:r w:rsidRPr="00FD778D">
        <w:rPr>
          <w:rFonts w:cs="Times New Roman"/>
          <w:szCs w:val="24"/>
          <w:shd w:val="clear" w:color="auto" w:fill="FFFFFF"/>
        </w:rPr>
        <w:t>(1), p.10.</w:t>
      </w:r>
    </w:p>
    <w:p w14:paraId="4EE98A94" w14:textId="77777777" w:rsidR="00271D30" w:rsidRPr="00FD778D" w:rsidRDefault="00271D30" w:rsidP="00271D30">
      <w:pPr>
        <w:spacing w:line="360" w:lineRule="auto"/>
        <w:jc w:val="both"/>
        <w:rPr>
          <w:rFonts w:cs="Times New Roman"/>
          <w:szCs w:val="24"/>
          <w:shd w:val="clear" w:color="auto" w:fill="FFFFFF"/>
        </w:rPr>
      </w:pPr>
      <w:r w:rsidRPr="00FD778D">
        <w:rPr>
          <w:rFonts w:cs="Times New Roman"/>
          <w:szCs w:val="24"/>
          <w:shd w:val="clear" w:color="auto" w:fill="FFFFFF"/>
        </w:rPr>
        <w:t xml:space="preserve">Markkanen, P., </w:t>
      </w:r>
      <w:proofErr w:type="spellStart"/>
      <w:r w:rsidRPr="00FD778D">
        <w:rPr>
          <w:rFonts w:cs="Times New Roman"/>
          <w:szCs w:val="24"/>
          <w:shd w:val="clear" w:color="auto" w:fill="FFFFFF"/>
        </w:rPr>
        <w:t>Välimäki</w:t>
      </w:r>
      <w:proofErr w:type="spellEnd"/>
      <w:r w:rsidRPr="00FD778D">
        <w:rPr>
          <w:rFonts w:cs="Times New Roman"/>
          <w:szCs w:val="24"/>
          <w:shd w:val="clear" w:color="auto" w:fill="FFFFFF"/>
        </w:rPr>
        <w:t xml:space="preserve">, M., </w:t>
      </w:r>
      <w:proofErr w:type="spellStart"/>
      <w:r w:rsidRPr="00FD778D">
        <w:rPr>
          <w:rFonts w:cs="Times New Roman"/>
          <w:szCs w:val="24"/>
          <w:shd w:val="clear" w:color="auto" w:fill="FFFFFF"/>
        </w:rPr>
        <w:t>Anttila</w:t>
      </w:r>
      <w:proofErr w:type="spellEnd"/>
      <w:r w:rsidRPr="00FD778D">
        <w:rPr>
          <w:rFonts w:cs="Times New Roman"/>
          <w:szCs w:val="24"/>
          <w:shd w:val="clear" w:color="auto" w:fill="FFFFFF"/>
        </w:rPr>
        <w:t xml:space="preserve">, M. and </w:t>
      </w:r>
      <w:proofErr w:type="spellStart"/>
      <w:r w:rsidRPr="00FD778D">
        <w:rPr>
          <w:rFonts w:cs="Times New Roman"/>
          <w:szCs w:val="24"/>
          <w:shd w:val="clear" w:color="auto" w:fill="FFFFFF"/>
        </w:rPr>
        <w:t>Kuuskorpi</w:t>
      </w:r>
      <w:proofErr w:type="spellEnd"/>
      <w:r w:rsidRPr="00FD778D">
        <w:rPr>
          <w:rFonts w:cs="Times New Roman"/>
          <w:szCs w:val="24"/>
          <w:shd w:val="clear" w:color="auto" w:fill="FFFFFF"/>
        </w:rPr>
        <w:t>, M., 2020. A reflective cycle: Understanding challenging situations in a school setting. </w:t>
      </w:r>
      <w:r w:rsidRPr="00FD778D">
        <w:rPr>
          <w:rFonts w:cs="Times New Roman"/>
          <w:i/>
          <w:iCs/>
          <w:szCs w:val="24"/>
          <w:shd w:val="clear" w:color="auto" w:fill="FFFFFF"/>
        </w:rPr>
        <w:t>Educational Research</w:t>
      </w:r>
      <w:r w:rsidRPr="00FD778D">
        <w:rPr>
          <w:rFonts w:cs="Times New Roman"/>
          <w:szCs w:val="24"/>
          <w:shd w:val="clear" w:color="auto" w:fill="FFFFFF"/>
        </w:rPr>
        <w:t>, </w:t>
      </w:r>
      <w:r w:rsidRPr="00FD778D">
        <w:rPr>
          <w:rFonts w:cs="Times New Roman"/>
          <w:i/>
          <w:iCs/>
          <w:szCs w:val="24"/>
          <w:shd w:val="clear" w:color="auto" w:fill="FFFFFF"/>
        </w:rPr>
        <w:t>62</w:t>
      </w:r>
      <w:r w:rsidRPr="00FD778D">
        <w:rPr>
          <w:rFonts w:cs="Times New Roman"/>
          <w:szCs w:val="24"/>
          <w:shd w:val="clear" w:color="auto" w:fill="FFFFFF"/>
        </w:rPr>
        <w:t>(1), pp.46-62.</w:t>
      </w:r>
    </w:p>
    <w:p w14:paraId="707639F0" w14:textId="77777777" w:rsidR="00CA4337" w:rsidRDefault="00CA4337" w:rsidP="00885868">
      <w:pPr>
        <w:spacing w:line="360" w:lineRule="auto"/>
        <w:jc w:val="both"/>
        <w:rPr>
          <w:rFonts w:cs="Times New Roman"/>
          <w:szCs w:val="24"/>
          <w:shd w:val="clear" w:color="auto" w:fill="FFFFFF"/>
        </w:rPr>
      </w:pPr>
      <w:proofErr w:type="spellStart"/>
      <w:r w:rsidRPr="00FD778D">
        <w:rPr>
          <w:rFonts w:cs="Times New Roman"/>
          <w:szCs w:val="24"/>
          <w:shd w:val="clear" w:color="auto" w:fill="FFFFFF"/>
        </w:rPr>
        <w:t>Sekarwinahyu</w:t>
      </w:r>
      <w:proofErr w:type="spellEnd"/>
      <w:r w:rsidRPr="00FD778D">
        <w:rPr>
          <w:rFonts w:cs="Times New Roman"/>
          <w:szCs w:val="24"/>
          <w:shd w:val="clear" w:color="auto" w:fill="FFFFFF"/>
        </w:rPr>
        <w:t xml:space="preserve">, M., </w:t>
      </w:r>
      <w:proofErr w:type="spellStart"/>
      <w:r w:rsidRPr="00FD778D">
        <w:rPr>
          <w:rFonts w:cs="Times New Roman"/>
          <w:szCs w:val="24"/>
          <w:shd w:val="clear" w:color="auto" w:fill="FFFFFF"/>
        </w:rPr>
        <w:t>Rustaman</w:t>
      </w:r>
      <w:proofErr w:type="spellEnd"/>
      <w:r w:rsidRPr="00FD778D">
        <w:rPr>
          <w:rFonts w:cs="Times New Roman"/>
          <w:szCs w:val="24"/>
          <w:shd w:val="clear" w:color="auto" w:fill="FFFFFF"/>
        </w:rPr>
        <w:t xml:space="preserve">, N.Y., Widodo, A. and </w:t>
      </w:r>
      <w:proofErr w:type="spellStart"/>
      <w:r w:rsidRPr="00FD778D">
        <w:rPr>
          <w:rFonts w:cs="Times New Roman"/>
          <w:szCs w:val="24"/>
          <w:shd w:val="clear" w:color="auto" w:fill="FFFFFF"/>
        </w:rPr>
        <w:t>Riandi</w:t>
      </w:r>
      <w:proofErr w:type="spellEnd"/>
      <w:r w:rsidRPr="00FD778D">
        <w:rPr>
          <w:rFonts w:cs="Times New Roman"/>
          <w:szCs w:val="24"/>
          <w:shd w:val="clear" w:color="auto" w:fill="FFFFFF"/>
        </w:rPr>
        <w:t>, R., 2018. Development of problem based learning for online tutorial program in plant development using Gibbs' reflective cycle and e-portfolio to enhance reflective thinking skills. In </w:t>
      </w:r>
      <w:r w:rsidRPr="00FD778D">
        <w:rPr>
          <w:rFonts w:cs="Times New Roman"/>
          <w:i/>
          <w:iCs/>
          <w:szCs w:val="24"/>
          <w:shd w:val="clear" w:color="auto" w:fill="FFFFFF"/>
        </w:rPr>
        <w:t>Journal of Physics: Conference Series</w:t>
      </w:r>
      <w:r w:rsidRPr="00FD778D">
        <w:rPr>
          <w:rFonts w:cs="Times New Roman"/>
          <w:szCs w:val="24"/>
          <w:shd w:val="clear" w:color="auto" w:fill="FFFFFF"/>
        </w:rPr>
        <w:t> (Vol. 1157, No. 2).</w:t>
      </w:r>
    </w:p>
    <w:p w14:paraId="029994CB" w14:textId="77777777" w:rsidR="00271D30" w:rsidRPr="00FD778D" w:rsidRDefault="00271D30" w:rsidP="00271D30">
      <w:pPr>
        <w:spacing w:line="360" w:lineRule="auto"/>
        <w:jc w:val="both"/>
        <w:rPr>
          <w:rFonts w:cs="Times New Roman"/>
          <w:szCs w:val="24"/>
          <w:shd w:val="clear" w:color="auto" w:fill="FFFFFF"/>
        </w:rPr>
      </w:pPr>
      <w:proofErr w:type="spellStart"/>
      <w:r w:rsidRPr="00FD778D">
        <w:rPr>
          <w:rFonts w:cs="Times New Roman"/>
          <w:szCs w:val="24"/>
          <w:shd w:val="clear" w:color="auto" w:fill="FFFFFF"/>
        </w:rPr>
        <w:t>Sudria</w:t>
      </w:r>
      <w:proofErr w:type="spellEnd"/>
      <w:r w:rsidRPr="00FD778D">
        <w:rPr>
          <w:rFonts w:cs="Times New Roman"/>
          <w:szCs w:val="24"/>
          <w:shd w:val="clear" w:color="auto" w:fill="FFFFFF"/>
        </w:rPr>
        <w:t xml:space="preserve">, I.B.N., </w:t>
      </w:r>
      <w:proofErr w:type="spellStart"/>
      <w:r w:rsidRPr="00FD778D">
        <w:rPr>
          <w:rFonts w:cs="Times New Roman"/>
          <w:szCs w:val="24"/>
          <w:shd w:val="clear" w:color="auto" w:fill="FFFFFF"/>
        </w:rPr>
        <w:t>Redhana</w:t>
      </w:r>
      <w:proofErr w:type="spellEnd"/>
      <w:r w:rsidRPr="00FD778D">
        <w:rPr>
          <w:rFonts w:cs="Times New Roman"/>
          <w:szCs w:val="24"/>
          <w:shd w:val="clear" w:color="auto" w:fill="FFFFFF"/>
        </w:rPr>
        <w:t xml:space="preserve">, I.W., </w:t>
      </w:r>
      <w:proofErr w:type="spellStart"/>
      <w:r w:rsidRPr="00FD778D">
        <w:rPr>
          <w:rFonts w:cs="Times New Roman"/>
          <w:szCs w:val="24"/>
          <w:shd w:val="clear" w:color="auto" w:fill="FFFFFF"/>
        </w:rPr>
        <w:t>Kirna</w:t>
      </w:r>
      <w:proofErr w:type="spellEnd"/>
      <w:r w:rsidRPr="00FD778D">
        <w:rPr>
          <w:rFonts w:cs="Times New Roman"/>
          <w:szCs w:val="24"/>
          <w:shd w:val="clear" w:color="auto" w:fill="FFFFFF"/>
        </w:rPr>
        <w:t xml:space="preserve">, I. and </w:t>
      </w:r>
      <w:proofErr w:type="spellStart"/>
      <w:r w:rsidRPr="00FD778D">
        <w:rPr>
          <w:rFonts w:cs="Times New Roman"/>
          <w:szCs w:val="24"/>
          <w:shd w:val="clear" w:color="auto" w:fill="FFFFFF"/>
        </w:rPr>
        <w:t>Aini</w:t>
      </w:r>
      <w:proofErr w:type="spellEnd"/>
      <w:r w:rsidRPr="00FD778D">
        <w:rPr>
          <w:rFonts w:cs="Times New Roman"/>
          <w:szCs w:val="24"/>
          <w:shd w:val="clear" w:color="auto" w:fill="FFFFFF"/>
        </w:rPr>
        <w:t>, D., 2018. Effect of Kolb's Learning Styles under Inductive Guided-Inquiry Learning on Learning Outcomes. </w:t>
      </w:r>
      <w:r w:rsidRPr="00FD778D">
        <w:rPr>
          <w:rFonts w:cs="Times New Roman"/>
          <w:i/>
          <w:iCs/>
          <w:szCs w:val="24"/>
          <w:shd w:val="clear" w:color="auto" w:fill="FFFFFF"/>
        </w:rPr>
        <w:t>International Journal of Instruction</w:t>
      </w:r>
      <w:r w:rsidRPr="00FD778D">
        <w:rPr>
          <w:rFonts w:cs="Times New Roman"/>
          <w:szCs w:val="24"/>
          <w:shd w:val="clear" w:color="auto" w:fill="FFFFFF"/>
        </w:rPr>
        <w:t>, </w:t>
      </w:r>
      <w:r w:rsidRPr="00FD778D">
        <w:rPr>
          <w:rFonts w:cs="Times New Roman"/>
          <w:i/>
          <w:iCs/>
          <w:szCs w:val="24"/>
          <w:shd w:val="clear" w:color="auto" w:fill="FFFFFF"/>
        </w:rPr>
        <w:t>11</w:t>
      </w:r>
      <w:r w:rsidRPr="00FD778D">
        <w:rPr>
          <w:rFonts w:cs="Times New Roman"/>
          <w:szCs w:val="24"/>
          <w:shd w:val="clear" w:color="auto" w:fill="FFFFFF"/>
        </w:rPr>
        <w:t>(1), pp.89-102.</w:t>
      </w:r>
    </w:p>
    <w:p w14:paraId="58EDD2BD" w14:textId="77777777" w:rsidR="00CA4337" w:rsidRDefault="00CA4337" w:rsidP="00885868">
      <w:pPr>
        <w:spacing w:line="360" w:lineRule="auto"/>
        <w:jc w:val="both"/>
        <w:rPr>
          <w:rFonts w:cs="Times New Roman"/>
          <w:szCs w:val="24"/>
          <w:shd w:val="clear" w:color="auto" w:fill="FFFFFF"/>
        </w:rPr>
      </w:pPr>
      <w:r w:rsidRPr="00FD778D">
        <w:rPr>
          <w:rFonts w:cs="Times New Roman"/>
          <w:szCs w:val="24"/>
          <w:shd w:val="clear" w:color="auto" w:fill="FFFFFF"/>
        </w:rPr>
        <w:t>Tomkins, L. and Ulus, E., 2016. ‘Oh, was that “experiential learning”?!’Spaces, synergies and surprises with Kolb’s learning cycle. </w:t>
      </w:r>
      <w:r w:rsidRPr="00FD778D">
        <w:rPr>
          <w:rFonts w:cs="Times New Roman"/>
          <w:i/>
          <w:iCs/>
          <w:szCs w:val="24"/>
          <w:shd w:val="clear" w:color="auto" w:fill="FFFFFF"/>
        </w:rPr>
        <w:t>Management Learning</w:t>
      </w:r>
      <w:r w:rsidRPr="00FD778D">
        <w:rPr>
          <w:rFonts w:cs="Times New Roman"/>
          <w:szCs w:val="24"/>
          <w:shd w:val="clear" w:color="auto" w:fill="FFFFFF"/>
        </w:rPr>
        <w:t>, </w:t>
      </w:r>
      <w:r w:rsidRPr="00FD778D">
        <w:rPr>
          <w:rFonts w:cs="Times New Roman"/>
          <w:i/>
          <w:iCs/>
          <w:szCs w:val="24"/>
          <w:shd w:val="clear" w:color="auto" w:fill="FFFFFF"/>
        </w:rPr>
        <w:t>47</w:t>
      </w:r>
      <w:r w:rsidRPr="00FD778D">
        <w:rPr>
          <w:rFonts w:cs="Times New Roman"/>
          <w:szCs w:val="24"/>
          <w:shd w:val="clear" w:color="auto" w:fill="FFFFFF"/>
        </w:rPr>
        <w:t>(2), pp.158-178.</w:t>
      </w:r>
    </w:p>
    <w:p w14:paraId="36BA6FD5" w14:textId="77777777" w:rsidR="00271D30" w:rsidRPr="00FD778D" w:rsidRDefault="00271D30" w:rsidP="00885868">
      <w:pPr>
        <w:spacing w:line="360" w:lineRule="auto"/>
        <w:jc w:val="both"/>
        <w:rPr>
          <w:rFonts w:cs="Times New Roman"/>
          <w:szCs w:val="24"/>
          <w:shd w:val="clear" w:color="auto" w:fill="FFFFFF"/>
        </w:rPr>
      </w:pPr>
      <w:proofErr w:type="spellStart"/>
      <w:r w:rsidRPr="00FD778D">
        <w:rPr>
          <w:rFonts w:cs="Times New Roman"/>
          <w:szCs w:val="24"/>
          <w:shd w:val="clear" w:color="auto" w:fill="FFFFFF"/>
        </w:rPr>
        <w:t>Valentini</w:t>
      </w:r>
      <w:proofErr w:type="spellEnd"/>
      <w:r w:rsidRPr="00FD778D">
        <w:rPr>
          <w:rFonts w:cs="Times New Roman"/>
          <w:szCs w:val="24"/>
          <w:shd w:val="clear" w:color="auto" w:fill="FFFFFF"/>
        </w:rPr>
        <w:t xml:space="preserve">, M., </w:t>
      </w:r>
      <w:proofErr w:type="spellStart"/>
      <w:r w:rsidRPr="00FD778D">
        <w:rPr>
          <w:rFonts w:cs="Times New Roman"/>
          <w:szCs w:val="24"/>
          <w:shd w:val="clear" w:color="auto" w:fill="FFFFFF"/>
        </w:rPr>
        <w:t>Riccardi</w:t>
      </w:r>
      <w:proofErr w:type="spellEnd"/>
      <w:r w:rsidRPr="00FD778D">
        <w:rPr>
          <w:rFonts w:cs="Times New Roman"/>
          <w:szCs w:val="24"/>
          <w:shd w:val="clear" w:color="auto" w:fill="FFFFFF"/>
        </w:rPr>
        <w:t>, F., Raiola, G. and Federici, A., 2018. Educational research: motor area and relational area during children's personality development. </w:t>
      </w:r>
      <w:r w:rsidRPr="00FD778D">
        <w:rPr>
          <w:rFonts w:cs="Times New Roman"/>
          <w:i/>
          <w:iCs/>
          <w:szCs w:val="24"/>
          <w:shd w:val="clear" w:color="auto" w:fill="FFFFFF"/>
        </w:rPr>
        <w:t>Journal of Physical Education and Sport</w:t>
      </w:r>
      <w:r w:rsidRPr="00FD778D">
        <w:rPr>
          <w:rFonts w:cs="Times New Roman"/>
          <w:szCs w:val="24"/>
          <w:shd w:val="clear" w:color="auto" w:fill="FFFFFF"/>
        </w:rPr>
        <w:t>, </w:t>
      </w:r>
      <w:r w:rsidRPr="00FD778D">
        <w:rPr>
          <w:rFonts w:cs="Times New Roman"/>
          <w:i/>
          <w:iCs/>
          <w:szCs w:val="24"/>
          <w:shd w:val="clear" w:color="auto" w:fill="FFFFFF"/>
        </w:rPr>
        <w:t>18</w:t>
      </w:r>
      <w:r w:rsidRPr="00FD778D">
        <w:rPr>
          <w:rFonts w:cs="Times New Roman"/>
          <w:szCs w:val="24"/>
          <w:shd w:val="clear" w:color="auto" w:fill="FFFFFF"/>
        </w:rPr>
        <w:t>, p.2157.</w:t>
      </w:r>
    </w:p>
    <w:p w14:paraId="296120B0" w14:textId="77777777" w:rsidR="00CA4337" w:rsidRPr="00FD778D" w:rsidRDefault="00CA4337" w:rsidP="00885868">
      <w:pPr>
        <w:spacing w:line="360" w:lineRule="auto"/>
        <w:jc w:val="both"/>
        <w:rPr>
          <w:rFonts w:cs="Times New Roman"/>
          <w:szCs w:val="24"/>
          <w:shd w:val="clear" w:color="auto" w:fill="FFFFFF"/>
        </w:rPr>
      </w:pPr>
      <w:r w:rsidRPr="00FD778D">
        <w:rPr>
          <w:rFonts w:cs="Times New Roman"/>
          <w:szCs w:val="24"/>
          <w:shd w:val="clear" w:color="auto" w:fill="FFFFFF"/>
        </w:rPr>
        <w:t>Wallace, D., 2019. Parts of the Whole: Theories of Pedagogy and Kolb's Learning Cycle. </w:t>
      </w:r>
      <w:r w:rsidRPr="00FD778D">
        <w:rPr>
          <w:rFonts w:cs="Times New Roman"/>
          <w:i/>
          <w:iCs/>
          <w:szCs w:val="24"/>
          <w:shd w:val="clear" w:color="auto" w:fill="FFFFFF"/>
        </w:rPr>
        <w:t>Numeracy: Advancing Education in Quantitative Literacy</w:t>
      </w:r>
      <w:r w:rsidRPr="00FD778D">
        <w:rPr>
          <w:rFonts w:cs="Times New Roman"/>
          <w:szCs w:val="24"/>
          <w:shd w:val="clear" w:color="auto" w:fill="FFFFFF"/>
        </w:rPr>
        <w:t>, </w:t>
      </w:r>
      <w:r w:rsidRPr="00FD778D">
        <w:rPr>
          <w:rFonts w:cs="Times New Roman"/>
          <w:i/>
          <w:iCs/>
          <w:szCs w:val="24"/>
          <w:shd w:val="clear" w:color="auto" w:fill="FFFFFF"/>
        </w:rPr>
        <w:t>12</w:t>
      </w:r>
      <w:r w:rsidRPr="00FD778D">
        <w:rPr>
          <w:rFonts w:cs="Times New Roman"/>
          <w:szCs w:val="24"/>
          <w:shd w:val="clear" w:color="auto" w:fill="FFFFFF"/>
        </w:rPr>
        <w:t>(1).</w:t>
      </w:r>
    </w:p>
    <w:p w14:paraId="0E2FBF68" w14:textId="77777777" w:rsidR="00CA4337" w:rsidRPr="00FD778D" w:rsidRDefault="00CA4337" w:rsidP="00885868">
      <w:pPr>
        <w:spacing w:line="360" w:lineRule="auto"/>
        <w:jc w:val="both"/>
        <w:rPr>
          <w:rFonts w:cs="Times New Roman"/>
          <w:szCs w:val="24"/>
          <w:shd w:val="clear" w:color="auto" w:fill="FFFFFF"/>
        </w:rPr>
      </w:pPr>
      <w:r w:rsidRPr="00FD778D">
        <w:rPr>
          <w:rFonts w:cs="Times New Roman"/>
          <w:szCs w:val="24"/>
          <w:shd w:val="clear" w:color="auto" w:fill="FFFFFF"/>
        </w:rPr>
        <w:br w:type="page"/>
      </w:r>
    </w:p>
    <w:p w14:paraId="58CEA67C" w14:textId="77777777" w:rsidR="00CA4337" w:rsidRPr="00FD778D" w:rsidRDefault="00CA4337" w:rsidP="00885868">
      <w:pPr>
        <w:spacing w:line="360" w:lineRule="auto"/>
        <w:jc w:val="both"/>
        <w:rPr>
          <w:rFonts w:cs="Times New Roman"/>
          <w:szCs w:val="24"/>
        </w:rPr>
      </w:pPr>
    </w:p>
    <w:sectPr w:rsidR="00CA4337" w:rsidRPr="00FD778D" w:rsidSect="00B8288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BC64F" w14:textId="77777777" w:rsidR="00340913" w:rsidRDefault="00340913" w:rsidP="00B8288E">
      <w:pPr>
        <w:spacing w:after="0" w:line="240" w:lineRule="auto"/>
      </w:pPr>
      <w:r>
        <w:separator/>
      </w:r>
    </w:p>
  </w:endnote>
  <w:endnote w:type="continuationSeparator" w:id="0">
    <w:p w14:paraId="0955A9BF" w14:textId="77777777" w:rsidR="00340913" w:rsidRDefault="00340913" w:rsidP="00B82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6290707"/>
      <w:docPartObj>
        <w:docPartGallery w:val="Page Numbers (Bottom of Page)"/>
        <w:docPartUnique/>
      </w:docPartObj>
    </w:sdtPr>
    <w:sdtEndPr>
      <w:rPr>
        <w:noProof/>
      </w:rPr>
    </w:sdtEndPr>
    <w:sdtContent>
      <w:p w14:paraId="4289204C" w14:textId="77777777" w:rsidR="00B8288E" w:rsidRDefault="006A34FF">
        <w:pPr>
          <w:pStyle w:val="Footer"/>
          <w:jc w:val="right"/>
        </w:pPr>
        <w:r>
          <w:fldChar w:fldCharType="begin"/>
        </w:r>
        <w:r w:rsidR="00B8288E">
          <w:instrText xml:space="preserve"> PAGE   \* MERGEFORMAT </w:instrText>
        </w:r>
        <w:r>
          <w:fldChar w:fldCharType="separate"/>
        </w:r>
        <w:r w:rsidR="00271D30">
          <w:rPr>
            <w:noProof/>
          </w:rPr>
          <w:t>1</w:t>
        </w:r>
        <w:r>
          <w:rPr>
            <w:noProof/>
          </w:rPr>
          <w:fldChar w:fldCharType="end"/>
        </w:r>
      </w:p>
    </w:sdtContent>
  </w:sdt>
  <w:p w14:paraId="21A8D270" w14:textId="77777777" w:rsidR="00B8288E" w:rsidRDefault="00B82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5DB9C" w14:textId="77777777" w:rsidR="00340913" w:rsidRDefault="00340913" w:rsidP="00B8288E">
      <w:pPr>
        <w:spacing w:after="0" w:line="240" w:lineRule="auto"/>
      </w:pPr>
      <w:r>
        <w:separator/>
      </w:r>
    </w:p>
  </w:footnote>
  <w:footnote w:type="continuationSeparator" w:id="0">
    <w:p w14:paraId="1D3C0947" w14:textId="77777777" w:rsidR="00340913" w:rsidRDefault="00340913" w:rsidP="00B828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35E5F"/>
    <w:multiLevelType w:val="hybridMultilevel"/>
    <w:tmpl w:val="C0B6B0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7150E6"/>
    <w:multiLevelType w:val="hybridMultilevel"/>
    <w:tmpl w:val="FBF2F6DE"/>
    <w:lvl w:ilvl="0" w:tplc="316C542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A8272B"/>
    <w:multiLevelType w:val="multilevel"/>
    <w:tmpl w:val="D1C8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160F30"/>
    <w:multiLevelType w:val="multilevel"/>
    <w:tmpl w:val="8EC46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254BBF"/>
    <w:multiLevelType w:val="multilevel"/>
    <w:tmpl w:val="5A968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AC4"/>
    <w:rsid w:val="000A2918"/>
    <w:rsid w:val="000E36B9"/>
    <w:rsid w:val="000F2B2F"/>
    <w:rsid w:val="001F2DE4"/>
    <w:rsid w:val="00215690"/>
    <w:rsid w:val="00230FB0"/>
    <w:rsid w:val="00271D30"/>
    <w:rsid w:val="002954B3"/>
    <w:rsid w:val="002D58CF"/>
    <w:rsid w:val="0032316A"/>
    <w:rsid w:val="00340913"/>
    <w:rsid w:val="00374330"/>
    <w:rsid w:val="003A19C6"/>
    <w:rsid w:val="0041269E"/>
    <w:rsid w:val="004233B0"/>
    <w:rsid w:val="004A4E30"/>
    <w:rsid w:val="004C5B58"/>
    <w:rsid w:val="004C70A7"/>
    <w:rsid w:val="005D3A7F"/>
    <w:rsid w:val="005D6E02"/>
    <w:rsid w:val="00625C96"/>
    <w:rsid w:val="006A34FF"/>
    <w:rsid w:val="006C5211"/>
    <w:rsid w:val="00743631"/>
    <w:rsid w:val="007D2D9A"/>
    <w:rsid w:val="00885868"/>
    <w:rsid w:val="0094111D"/>
    <w:rsid w:val="00A32EC6"/>
    <w:rsid w:val="00A47ED4"/>
    <w:rsid w:val="00A66AC4"/>
    <w:rsid w:val="00AC29AF"/>
    <w:rsid w:val="00B8288E"/>
    <w:rsid w:val="00BB74D8"/>
    <w:rsid w:val="00BC20C7"/>
    <w:rsid w:val="00CA4337"/>
    <w:rsid w:val="00D266CE"/>
    <w:rsid w:val="00DC06A7"/>
    <w:rsid w:val="00DC0F78"/>
    <w:rsid w:val="00E1325B"/>
    <w:rsid w:val="00F25432"/>
    <w:rsid w:val="00F300C9"/>
    <w:rsid w:val="00F3751C"/>
    <w:rsid w:val="00FB0F85"/>
    <w:rsid w:val="00FD7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EB357"/>
  <w15:docId w15:val="{326A5691-6D68-467D-A978-C314DE414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B0F85"/>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32316A"/>
    <w:pPr>
      <w:keepNext/>
      <w:keepLines/>
      <w:spacing w:before="240" w:after="0"/>
      <w:outlineLvl w:val="0"/>
    </w:pPr>
    <w:rPr>
      <w:rFonts w:eastAsiaTheme="majorEastAsia" w:cstheme="majorBidi"/>
      <w:b/>
      <w:szCs w:val="32"/>
    </w:rPr>
  </w:style>
  <w:style w:type="paragraph" w:styleId="Heading2">
    <w:name w:val="heading 2"/>
    <w:basedOn w:val="Normal"/>
    <w:link w:val="Heading2Char"/>
    <w:uiPriority w:val="9"/>
    <w:qFormat/>
    <w:rsid w:val="00F25432"/>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543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25432"/>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F25432"/>
    <w:rPr>
      <w:color w:val="0000FF"/>
      <w:u w:val="single"/>
    </w:rPr>
  </w:style>
  <w:style w:type="paragraph" w:styleId="ListParagraph">
    <w:name w:val="List Paragraph"/>
    <w:basedOn w:val="Normal"/>
    <w:uiPriority w:val="34"/>
    <w:qFormat/>
    <w:rsid w:val="000F2B2F"/>
    <w:pPr>
      <w:ind w:left="720"/>
      <w:contextualSpacing/>
    </w:pPr>
  </w:style>
  <w:style w:type="character" w:customStyle="1" w:styleId="Heading1Char">
    <w:name w:val="Heading 1 Char"/>
    <w:basedOn w:val="DefaultParagraphFont"/>
    <w:link w:val="Heading1"/>
    <w:uiPriority w:val="9"/>
    <w:rsid w:val="0032316A"/>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DC06A7"/>
    <w:pPr>
      <w:spacing w:after="0" w:line="360" w:lineRule="auto"/>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DC06A7"/>
    <w:rPr>
      <w:rFonts w:ascii="Times New Roman" w:eastAsiaTheme="majorEastAsia" w:hAnsi="Times New Roman" w:cstheme="majorBidi"/>
      <w:b/>
      <w:spacing w:val="-10"/>
      <w:kern w:val="28"/>
      <w:sz w:val="56"/>
      <w:szCs w:val="56"/>
      <w:u w:val="single"/>
    </w:rPr>
  </w:style>
  <w:style w:type="paragraph" w:styleId="TOCHeading">
    <w:name w:val="TOC Heading"/>
    <w:basedOn w:val="Heading1"/>
    <w:next w:val="Normal"/>
    <w:uiPriority w:val="39"/>
    <w:unhideWhenUsed/>
    <w:qFormat/>
    <w:rsid w:val="00DC06A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C06A7"/>
    <w:pPr>
      <w:spacing w:after="100"/>
    </w:pPr>
  </w:style>
  <w:style w:type="paragraph" w:styleId="Header">
    <w:name w:val="header"/>
    <w:basedOn w:val="Normal"/>
    <w:link w:val="HeaderChar"/>
    <w:uiPriority w:val="99"/>
    <w:unhideWhenUsed/>
    <w:rsid w:val="00B82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88E"/>
  </w:style>
  <w:style w:type="paragraph" w:styleId="Footer">
    <w:name w:val="footer"/>
    <w:basedOn w:val="Normal"/>
    <w:link w:val="FooterChar"/>
    <w:uiPriority w:val="99"/>
    <w:unhideWhenUsed/>
    <w:rsid w:val="00B82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88E"/>
  </w:style>
  <w:style w:type="paragraph" w:styleId="BalloonText">
    <w:name w:val="Balloon Text"/>
    <w:basedOn w:val="Normal"/>
    <w:link w:val="BalloonTextChar"/>
    <w:uiPriority w:val="99"/>
    <w:semiHidden/>
    <w:unhideWhenUsed/>
    <w:rsid w:val="006C5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2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022780">
      <w:bodyDiv w:val="1"/>
      <w:marLeft w:val="0"/>
      <w:marRight w:val="0"/>
      <w:marTop w:val="0"/>
      <w:marBottom w:val="0"/>
      <w:divBdr>
        <w:top w:val="none" w:sz="0" w:space="0" w:color="auto"/>
        <w:left w:val="none" w:sz="0" w:space="0" w:color="auto"/>
        <w:bottom w:val="none" w:sz="0" w:space="0" w:color="auto"/>
        <w:right w:val="none" w:sz="0" w:space="0" w:color="auto"/>
      </w:divBdr>
    </w:div>
    <w:div w:id="122317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B7495-9DD5-4921-B027-76C86028E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mamadou saliou</cp:lastModifiedBy>
  <cp:revision>2</cp:revision>
  <dcterms:created xsi:type="dcterms:W3CDTF">2020-08-24T21:29:00Z</dcterms:created>
  <dcterms:modified xsi:type="dcterms:W3CDTF">2020-08-24T21:29:00Z</dcterms:modified>
</cp:coreProperties>
</file>