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762FF" w14:textId="77777777" w:rsidR="008916E7" w:rsidRDefault="008916E7">
      <w:pPr>
        <w:pStyle w:val="Normal1"/>
        <w:spacing w:before="240" w:after="240" w:line="276" w:lineRule="auto"/>
        <w:jc w:val="center"/>
        <w:rPr>
          <w:b/>
          <w:sz w:val="32"/>
          <w:szCs w:val="32"/>
        </w:rPr>
      </w:pPr>
    </w:p>
    <w:p w14:paraId="3552BFF2" w14:textId="77777777" w:rsidR="008916E7" w:rsidRDefault="008916E7">
      <w:pPr>
        <w:pStyle w:val="Normal1"/>
        <w:spacing w:before="240" w:after="240" w:line="276" w:lineRule="auto"/>
        <w:jc w:val="center"/>
        <w:rPr>
          <w:b/>
          <w:sz w:val="32"/>
          <w:szCs w:val="32"/>
        </w:rPr>
      </w:pPr>
    </w:p>
    <w:p w14:paraId="34B9367B" w14:textId="03AD95A6" w:rsidR="000A087E" w:rsidRDefault="000F28DB">
      <w:pPr>
        <w:pStyle w:val="Normal1"/>
        <w:spacing w:before="240" w:after="240" w:line="276" w:lineRule="auto"/>
        <w:jc w:val="center"/>
        <w:rPr>
          <w:b/>
          <w:sz w:val="32"/>
          <w:szCs w:val="32"/>
        </w:rPr>
      </w:pPr>
      <w:r>
        <w:rPr>
          <w:b/>
          <w:sz w:val="32"/>
          <w:szCs w:val="32"/>
        </w:rPr>
        <w:t>Leading and Implementing Workplace Change</w:t>
      </w:r>
    </w:p>
    <w:p w14:paraId="506793EB" w14:textId="26B1AD58" w:rsidR="001661EC" w:rsidRDefault="001661EC" w:rsidP="005E1A1D">
      <w:pPr>
        <w:pStyle w:val="Normal1"/>
        <w:jc w:val="center"/>
        <w:rPr>
          <w:color w:val="222222"/>
          <w:highlight w:val="white"/>
        </w:rPr>
      </w:pPr>
      <w:r>
        <w:rPr>
          <w:color w:val="222222"/>
          <w:highlight w:val="white"/>
        </w:rPr>
        <w:t>Module Code: BMSW6103</w:t>
      </w:r>
    </w:p>
    <w:p w14:paraId="406BE8D8" w14:textId="7D9175F8" w:rsidR="005E1A1D" w:rsidRDefault="001661EC" w:rsidP="005E1A1D">
      <w:pPr>
        <w:pStyle w:val="Normal1"/>
        <w:jc w:val="center"/>
        <w:rPr>
          <w:color w:val="222222"/>
          <w:highlight w:val="white"/>
        </w:rPr>
      </w:pPr>
      <w:r>
        <w:rPr>
          <w:color w:val="222222"/>
          <w:highlight w:val="white"/>
        </w:rPr>
        <w:t xml:space="preserve">Student </w:t>
      </w:r>
      <w:r w:rsidR="005E1A1D">
        <w:rPr>
          <w:color w:val="222222"/>
          <w:highlight w:val="white"/>
        </w:rPr>
        <w:t>Name</w:t>
      </w:r>
      <w:r>
        <w:rPr>
          <w:color w:val="222222"/>
          <w:highlight w:val="white"/>
        </w:rPr>
        <w:t>:</w:t>
      </w:r>
      <w:r w:rsidR="005E1A1D">
        <w:rPr>
          <w:color w:val="222222"/>
          <w:highlight w:val="white"/>
        </w:rPr>
        <w:t xml:space="preserve"> Marian Matei</w:t>
      </w:r>
    </w:p>
    <w:p w14:paraId="5439C3CD" w14:textId="2152B90A" w:rsidR="001661EC" w:rsidRDefault="001661EC" w:rsidP="005E1A1D">
      <w:pPr>
        <w:pStyle w:val="Normal1"/>
        <w:jc w:val="center"/>
        <w:rPr>
          <w:color w:val="222222"/>
          <w:highlight w:val="white"/>
        </w:rPr>
      </w:pPr>
      <w:r>
        <w:rPr>
          <w:color w:val="222222"/>
          <w:highlight w:val="white"/>
        </w:rPr>
        <w:t xml:space="preserve">Student Number:2123249 </w:t>
      </w:r>
    </w:p>
    <w:p w14:paraId="7067E56E" w14:textId="0F5557CD" w:rsidR="001661EC" w:rsidRDefault="001661EC" w:rsidP="005E1A1D">
      <w:pPr>
        <w:pStyle w:val="Normal1"/>
        <w:jc w:val="center"/>
        <w:rPr>
          <w:color w:val="222222"/>
          <w:highlight w:val="white"/>
        </w:rPr>
      </w:pPr>
      <w:r>
        <w:rPr>
          <w:color w:val="222222"/>
          <w:highlight w:val="white"/>
        </w:rPr>
        <w:t>Lecturer Name: Dennis Pepple</w:t>
      </w:r>
    </w:p>
    <w:p w14:paraId="06D09059" w14:textId="77777777" w:rsidR="005E1A1D" w:rsidRDefault="005E1A1D">
      <w:pPr>
        <w:rPr>
          <w:color w:val="222222"/>
          <w:highlight w:val="white"/>
        </w:rPr>
      </w:pPr>
      <w:r>
        <w:rPr>
          <w:color w:val="222222"/>
          <w:highlight w:val="white"/>
        </w:rPr>
        <w:br w:type="page"/>
      </w:r>
    </w:p>
    <w:sdt>
      <w:sdtPr>
        <w:rPr>
          <w:rFonts w:ascii="Arial" w:eastAsia="Arial" w:hAnsi="Arial" w:cs="Arial"/>
          <w:b w:val="0"/>
          <w:bCs w:val="0"/>
          <w:color w:val="auto"/>
          <w:sz w:val="22"/>
          <w:szCs w:val="22"/>
          <w:lang w:val="en-GB" w:eastAsia="zh-TW"/>
        </w:rPr>
        <w:id w:val="1166044704"/>
        <w:docPartObj>
          <w:docPartGallery w:val="Table of Contents"/>
          <w:docPartUnique/>
        </w:docPartObj>
      </w:sdtPr>
      <w:sdtContent>
        <w:p w14:paraId="0A3E4CB3" w14:textId="77777777" w:rsidR="005E1A1D" w:rsidRDefault="005E1A1D" w:rsidP="005E1A1D">
          <w:pPr>
            <w:pStyle w:val="TOCHeading"/>
            <w:jc w:val="center"/>
          </w:pPr>
          <w:r w:rsidRPr="005E1A1D">
            <w:rPr>
              <w:rFonts w:ascii="Arial" w:hAnsi="Arial" w:cs="Arial"/>
              <w:color w:val="000000" w:themeColor="text1"/>
              <w:sz w:val="24"/>
            </w:rPr>
            <w:t>Table of Contents</w:t>
          </w:r>
        </w:p>
        <w:p w14:paraId="13112282" w14:textId="77777777" w:rsidR="002034C7" w:rsidRDefault="005E1A1D">
          <w:pPr>
            <w:pStyle w:val="TOC1"/>
            <w:tabs>
              <w:tab w:val="right" w:leader="dot" w:pos="901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70512861" w:history="1">
            <w:r w:rsidR="002034C7" w:rsidRPr="00C54E16">
              <w:rPr>
                <w:rStyle w:val="Hyperlink"/>
                <w:noProof/>
              </w:rPr>
              <w:t>Introduction</w:t>
            </w:r>
            <w:r w:rsidR="002034C7">
              <w:rPr>
                <w:noProof/>
                <w:webHidden/>
              </w:rPr>
              <w:tab/>
            </w:r>
            <w:r w:rsidR="002034C7">
              <w:rPr>
                <w:noProof/>
                <w:webHidden/>
              </w:rPr>
              <w:fldChar w:fldCharType="begin"/>
            </w:r>
            <w:r w:rsidR="002034C7">
              <w:rPr>
                <w:noProof/>
                <w:webHidden/>
              </w:rPr>
              <w:instrText xml:space="preserve"> PAGEREF _Toc170512861 \h </w:instrText>
            </w:r>
            <w:r w:rsidR="002034C7">
              <w:rPr>
                <w:noProof/>
                <w:webHidden/>
              </w:rPr>
            </w:r>
            <w:r w:rsidR="002034C7">
              <w:rPr>
                <w:noProof/>
                <w:webHidden/>
              </w:rPr>
              <w:fldChar w:fldCharType="separate"/>
            </w:r>
            <w:r w:rsidR="002034C7">
              <w:rPr>
                <w:noProof/>
                <w:webHidden/>
              </w:rPr>
              <w:t>3</w:t>
            </w:r>
            <w:r w:rsidR="002034C7">
              <w:rPr>
                <w:noProof/>
                <w:webHidden/>
              </w:rPr>
              <w:fldChar w:fldCharType="end"/>
            </w:r>
          </w:hyperlink>
        </w:p>
        <w:p w14:paraId="1365808A" w14:textId="77777777" w:rsidR="002034C7" w:rsidRDefault="00000000">
          <w:pPr>
            <w:pStyle w:val="TOC1"/>
            <w:tabs>
              <w:tab w:val="right" w:leader="dot" w:pos="9019"/>
            </w:tabs>
            <w:rPr>
              <w:rFonts w:asciiTheme="minorHAnsi" w:eastAsiaTheme="minorEastAsia" w:hAnsiTheme="minorHAnsi" w:cstheme="minorBidi"/>
              <w:noProof/>
            </w:rPr>
          </w:pPr>
          <w:hyperlink w:anchor="_Toc170512862" w:history="1">
            <w:r w:rsidR="002034C7" w:rsidRPr="00C54E16">
              <w:rPr>
                <w:rStyle w:val="Hyperlink"/>
                <w:noProof/>
              </w:rPr>
              <w:t>Q1</w:t>
            </w:r>
            <w:r w:rsidR="002034C7">
              <w:rPr>
                <w:noProof/>
                <w:webHidden/>
              </w:rPr>
              <w:tab/>
            </w:r>
            <w:r w:rsidR="002034C7">
              <w:rPr>
                <w:noProof/>
                <w:webHidden/>
              </w:rPr>
              <w:fldChar w:fldCharType="begin"/>
            </w:r>
            <w:r w:rsidR="002034C7">
              <w:rPr>
                <w:noProof/>
                <w:webHidden/>
              </w:rPr>
              <w:instrText xml:space="preserve"> PAGEREF _Toc170512862 \h </w:instrText>
            </w:r>
            <w:r w:rsidR="002034C7">
              <w:rPr>
                <w:noProof/>
                <w:webHidden/>
              </w:rPr>
            </w:r>
            <w:r w:rsidR="002034C7">
              <w:rPr>
                <w:noProof/>
                <w:webHidden/>
              </w:rPr>
              <w:fldChar w:fldCharType="separate"/>
            </w:r>
            <w:r w:rsidR="002034C7">
              <w:rPr>
                <w:noProof/>
                <w:webHidden/>
              </w:rPr>
              <w:t>3</w:t>
            </w:r>
            <w:r w:rsidR="002034C7">
              <w:rPr>
                <w:noProof/>
                <w:webHidden/>
              </w:rPr>
              <w:fldChar w:fldCharType="end"/>
            </w:r>
          </w:hyperlink>
        </w:p>
        <w:p w14:paraId="3800E129" w14:textId="77777777" w:rsidR="002034C7" w:rsidRDefault="00000000">
          <w:pPr>
            <w:pStyle w:val="TOC2"/>
            <w:tabs>
              <w:tab w:val="right" w:leader="dot" w:pos="9019"/>
            </w:tabs>
            <w:rPr>
              <w:rFonts w:asciiTheme="minorHAnsi" w:eastAsiaTheme="minorEastAsia" w:hAnsiTheme="minorHAnsi" w:cstheme="minorBidi"/>
              <w:noProof/>
            </w:rPr>
          </w:pPr>
          <w:hyperlink w:anchor="_Toc170512863" w:history="1">
            <w:r w:rsidR="002034C7" w:rsidRPr="00C54E16">
              <w:rPr>
                <w:rStyle w:val="Hyperlink"/>
                <w:noProof/>
              </w:rPr>
              <w:t>4Ps of stakeholder</w:t>
            </w:r>
            <w:r w:rsidR="002034C7">
              <w:rPr>
                <w:noProof/>
                <w:webHidden/>
              </w:rPr>
              <w:tab/>
            </w:r>
            <w:r w:rsidR="002034C7">
              <w:rPr>
                <w:noProof/>
                <w:webHidden/>
              </w:rPr>
              <w:fldChar w:fldCharType="begin"/>
            </w:r>
            <w:r w:rsidR="002034C7">
              <w:rPr>
                <w:noProof/>
                <w:webHidden/>
              </w:rPr>
              <w:instrText xml:space="preserve"> PAGEREF _Toc170512863 \h </w:instrText>
            </w:r>
            <w:r w:rsidR="002034C7">
              <w:rPr>
                <w:noProof/>
                <w:webHidden/>
              </w:rPr>
            </w:r>
            <w:r w:rsidR="002034C7">
              <w:rPr>
                <w:noProof/>
                <w:webHidden/>
              </w:rPr>
              <w:fldChar w:fldCharType="separate"/>
            </w:r>
            <w:r w:rsidR="002034C7">
              <w:rPr>
                <w:noProof/>
                <w:webHidden/>
              </w:rPr>
              <w:t>3</w:t>
            </w:r>
            <w:r w:rsidR="002034C7">
              <w:rPr>
                <w:noProof/>
                <w:webHidden/>
              </w:rPr>
              <w:fldChar w:fldCharType="end"/>
            </w:r>
          </w:hyperlink>
        </w:p>
        <w:p w14:paraId="14CAB01F" w14:textId="77777777" w:rsidR="002034C7" w:rsidRDefault="00000000">
          <w:pPr>
            <w:pStyle w:val="TOC2"/>
            <w:tabs>
              <w:tab w:val="right" w:leader="dot" w:pos="9019"/>
            </w:tabs>
            <w:rPr>
              <w:rFonts w:asciiTheme="minorHAnsi" w:eastAsiaTheme="minorEastAsia" w:hAnsiTheme="minorHAnsi" w:cstheme="minorBidi"/>
              <w:noProof/>
            </w:rPr>
          </w:pPr>
          <w:hyperlink w:anchor="_Toc170512864" w:history="1">
            <w:r w:rsidR="002034C7" w:rsidRPr="00C54E16">
              <w:rPr>
                <w:rStyle w:val="Hyperlink"/>
                <w:noProof/>
              </w:rPr>
              <w:t>7Cs of stakeholder management</w:t>
            </w:r>
            <w:r w:rsidR="002034C7">
              <w:rPr>
                <w:noProof/>
                <w:webHidden/>
              </w:rPr>
              <w:tab/>
            </w:r>
            <w:r w:rsidR="002034C7">
              <w:rPr>
                <w:noProof/>
                <w:webHidden/>
              </w:rPr>
              <w:fldChar w:fldCharType="begin"/>
            </w:r>
            <w:r w:rsidR="002034C7">
              <w:rPr>
                <w:noProof/>
                <w:webHidden/>
              </w:rPr>
              <w:instrText xml:space="preserve"> PAGEREF _Toc170512864 \h </w:instrText>
            </w:r>
            <w:r w:rsidR="002034C7">
              <w:rPr>
                <w:noProof/>
                <w:webHidden/>
              </w:rPr>
            </w:r>
            <w:r w:rsidR="002034C7">
              <w:rPr>
                <w:noProof/>
                <w:webHidden/>
              </w:rPr>
              <w:fldChar w:fldCharType="separate"/>
            </w:r>
            <w:r w:rsidR="002034C7">
              <w:rPr>
                <w:noProof/>
                <w:webHidden/>
              </w:rPr>
              <w:t>5</w:t>
            </w:r>
            <w:r w:rsidR="002034C7">
              <w:rPr>
                <w:noProof/>
                <w:webHidden/>
              </w:rPr>
              <w:fldChar w:fldCharType="end"/>
            </w:r>
          </w:hyperlink>
        </w:p>
        <w:p w14:paraId="3ED36104" w14:textId="77777777" w:rsidR="002034C7" w:rsidRDefault="00000000">
          <w:pPr>
            <w:pStyle w:val="TOC2"/>
            <w:tabs>
              <w:tab w:val="right" w:leader="dot" w:pos="9019"/>
            </w:tabs>
            <w:rPr>
              <w:rFonts w:asciiTheme="minorHAnsi" w:eastAsiaTheme="minorEastAsia" w:hAnsiTheme="minorHAnsi" w:cstheme="minorBidi"/>
              <w:noProof/>
            </w:rPr>
          </w:pPr>
          <w:hyperlink w:anchor="_Toc170512865" w:history="1">
            <w:r w:rsidR="002034C7" w:rsidRPr="00C54E16">
              <w:rPr>
                <w:rStyle w:val="Hyperlink"/>
                <w:noProof/>
              </w:rPr>
              <w:t>Power interest matrix</w:t>
            </w:r>
            <w:r w:rsidR="002034C7">
              <w:rPr>
                <w:noProof/>
                <w:webHidden/>
              </w:rPr>
              <w:tab/>
            </w:r>
            <w:r w:rsidR="002034C7">
              <w:rPr>
                <w:noProof/>
                <w:webHidden/>
              </w:rPr>
              <w:fldChar w:fldCharType="begin"/>
            </w:r>
            <w:r w:rsidR="002034C7">
              <w:rPr>
                <w:noProof/>
                <w:webHidden/>
              </w:rPr>
              <w:instrText xml:space="preserve"> PAGEREF _Toc170512865 \h </w:instrText>
            </w:r>
            <w:r w:rsidR="002034C7">
              <w:rPr>
                <w:noProof/>
                <w:webHidden/>
              </w:rPr>
            </w:r>
            <w:r w:rsidR="002034C7">
              <w:rPr>
                <w:noProof/>
                <w:webHidden/>
              </w:rPr>
              <w:fldChar w:fldCharType="separate"/>
            </w:r>
            <w:r w:rsidR="002034C7">
              <w:rPr>
                <w:noProof/>
                <w:webHidden/>
              </w:rPr>
              <w:t>7</w:t>
            </w:r>
            <w:r w:rsidR="002034C7">
              <w:rPr>
                <w:noProof/>
                <w:webHidden/>
              </w:rPr>
              <w:fldChar w:fldCharType="end"/>
            </w:r>
          </w:hyperlink>
        </w:p>
        <w:p w14:paraId="4E3DA26E" w14:textId="77777777" w:rsidR="002034C7" w:rsidRDefault="00000000">
          <w:pPr>
            <w:pStyle w:val="TOC1"/>
            <w:tabs>
              <w:tab w:val="right" w:leader="dot" w:pos="9019"/>
            </w:tabs>
            <w:rPr>
              <w:rFonts w:asciiTheme="minorHAnsi" w:eastAsiaTheme="minorEastAsia" w:hAnsiTheme="minorHAnsi" w:cstheme="minorBidi"/>
              <w:noProof/>
            </w:rPr>
          </w:pPr>
          <w:hyperlink w:anchor="_Toc170512866" w:history="1">
            <w:r w:rsidR="002034C7" w:rsidRPr="00C54E16">
              <w:rPr>
                <w:rStyle w:val="Hyperlink"/>
                <w:noProof/>
              </w:rPr>
              <w:t>Q2-</w:t>
            </w:r>
            <w:r w:rsidR="002034C7">
              <w:rPr>
                <w:noProof/>
                <w:webHidden/>
              </w:rPr>
              <w:tab/>
            </w:r>
            <w:r w:rsidR="002034C7">
              <w:rPr>
                <w:noProof/>
                <w:webHidden/>
              </w:rPr>
              <w:fldChar w:fldCharType="begin"/>
            </w:r>
            <w:r w:rsidR="002034C7">
              <w:rPr>
                <w:noProof/>
                <w:webHidden/>
              </w:rPr>
              <w:instrText xml:space="preserve"> PAGEREF _Toc170512866 \h </w:instrText>
            </w:r>
            <w:r w:rsidR="002034C7">
              <w:rPr>
                <w:noProof/>
                <w:webHidden/>
              </w:rPr>
            </w:r>
            <w:r w:rsidR="002034C7">
              <w:rPr>
                <w:noProof/>
                <w:webHidden/>
              </w:rPr>
              <w:fldChar w:fldCharType="separate"/>
            </w:r>
            <w:r w:rsidR="002034C7">
              <w:rPr>
                <w:noProof/>
                <w:webHidden/>
              </w:rPr>
              <w:t>8</w:t>
            </w:r>
            <w:r w:rsidR="002034C7">
              <w:rPr>
                <w:noProof/>
                <w:webHidden/>
              </w:rPr>
              <w:fldChar w:fldCharType="end"/>
            </w:r>
          </w:hyperlink>
        </w:p>
        <w:p w14:paraId="2D8D36D8" w14:textId="77777777" w:rsidR="002034C7" w:rsidRDefault="00000000">
          <w:pPr>
            <w:pStyle w:val="TOC1"/>
            <w:tabs>
              <w:tab w:val="right" w:leader="dot" w:pos="9019"/>
            </w:tabs>
            <w:rPr>
              <w:rFonts w:asciiTheme="minorHAnsi" w:eastAsiaTheme="minorEastAsia" w:hAnsiTheme="minorHAnsi" w:cstheme="minorBidi"/>
              <w:noProof/>
            </w:rPr>
          </w:pPr>
          <w:hyperlink w:anchor="_Toc170512867" w:history="1">
            <w:r w:rsidR="002034C7" w:rsidRPr="00C54E16">
              <w:rPr>
                <w:rStyle w:val="Hyperlink"/>
                <w:noProof/>
              </w:rPr>
              <w:t>Q3-</w:t>
            </w:r>
            <w:r w:rsidR="002034C7">
              <w:rPr>
                <w:noProof/>
                <w:webHidden/>
              </w:rPr>
              <w:tab/>
            </w:r>
            <w:r w:rsidR="002034C7">
              <w:rPr>
                <w:noProof/>
                <w:webHidden/>
              </w:rPr>
              <w:fldChar w:fldCharType="begin"/>
            </w:r>
            <w:r w:rsidR="002034C7">
              <w:rPr>
                <w:noProof/>
                <w:webHidden/>
              </w:rPr>
              <w:instrText xml:space="preserve"> PAGEREF _Toc170512867 \h </w:instrText>
            </w:r>
            <w:r w:rsidR="002034C7">
              <w:rPr>
                <w:noProof/>
                <w:webHidden/>
              </w:rPr>
            </w:r>
            <w:r w:rsidR="002034C7">
              <w:rPr>
                <w:noProof/>
                <w:webHidden/>
              </w:rPr>
              <w:fldChar w:fldCharType="separate"/>
            </w:r>
            <w:r w:rsidR="002034C7">
              <w:rPr>
                <w:noProof/>
                <w:webHidden/>
              </w:rPr>
              <w:t>13</w:t>
            </w:r>
            <w:r w:rsidR="002034C7">
              <w:rPr>
                <w:noProof/>
                <w:webHidden/>
              </w:rPr>
              <w:fldChar w:fldCharType="end"/>
            </w:r>
          </w:hyperlink>
        </w:p>
        <w:p w14:paraId="1D7DD0FE" w14:textId="77777777" w:rsidR="002034C7" w:rsidRDefault="00000000">
          <w:pPr>
            <w:pStyle w:val="TOC2"/>
            <w:tabs>
              <w:tab w:val="right" w:leader="dot" w:pos="9019"/>
            </w:tabs>
            <w:rPr>
              <w:rFonts w:asciiTheme="minorHAnsi" w:eastAsiaTheme="minorEastAsia" w:hAnsiTheme="minorHAnsi" w:cstheme="minorBidi"/>
              <w:noProof/>
            </w:rPr>
          </w:pPr>
          <w:hyperlink w:anchor="_Toc170512868" w:history="1">
            <w:r w:rsidR="002034C7" w:rsidRPr="00C54E16">
              <w:rPr>
                <w:rStyle w:val="Hyperlink"/>
                <w:noProof/>
              </w:rPr>
              <w:t>‘Win-Win’ solution among the stakeholders</w:t>
            </w:r>
            <w:r w:rsidR="002034C7">
              <w:rPr>
                <w:noProof/>
                <w:webHidden/>
              </w:rPr>
              <w:tab/>
            </w:r>
            <w:r w:rsidR="002034C7">
              <w:rPr>
                <w:noProof/>
                <w:webHidden/>
              </w:rPr>
              <w:fldChar w:fldCharType="begin"/>
            </w:r>
            <w:r w:rsidR="002034C7">
              <w:rPr>
                <w:noProof/>
                <w:webHidden/>
              </w:rPr>
              <w:instrText xml:space="preserve"> PAGEREF _Toc170512868 \h </w:instrText>
            </w:r>
            <w:r w:rsidR="002034C7">
              <w:rPr>
                <w:noProof/>
                <w:webHidden/>
              </w:rPr>
            </w:r>
            <w:r w:rsidR="002034C7">
              <w:rPr>
                <w:noProof/>
                <w:webHidden/>
              </w:rPr>
              <w:fldChar w:fldCharType="separate"/>
            </w:r>
            <w:r w:rsidR="002034C7">
              <w:rPr>
                <w:noProof/>
                <w:webHidden/>
              </w:rPr>
              <w:t>13</w:t>
            </w:r>
            <w:r w:rsidR="002034C7">
              <w:rPr>
                <w:noProof/>
                <w:webHidden/>
              </w:rPr>
              <w:fldChar w:fldCharType="end"/>
            </w:r>
          </w:hyperlink>
        </w:p>
        <w:p w14:paraId="7EC74F8D" w14:textId="77777777" w:rsidR="002034C7" w:rsidRDefault="00000000">
          <w:pPr>
            <w:pStyle w:val="TOC1"/>
            <w:tabs>
              <w:tab w:val="right" w:leader="dot" w:pos="9019"/>
            </w:tabs>
            <w:rPr>
              <w:rFonts w:asciiTheme="minorHAnsi" w:eastAsiaTheme="minorEastAsia" w:hAnsiTheme="minorHAnsi" w:cstheme="minorBidi"/>
              <w:noProof/>
            </w:rPr>
          </w:pPr>
          <w:hyperlink w:anchor="_Toc170512869" w:history="1">
            <w:r w:rsidR="002034C7" w:rsidRPr="00C54E16">
              <w:rPr>
                <w:rStyle w:val="Hyperlink"/>
                <w:noProof/>
              </w:rPr>
              <w:t>Q4-</w:t>
            </w:r>
            <w:r w:rsidR="002034C7">
              <w:rPr>
                <w:noProof/>
                <w:webHidden/>
              </w:rPr>
              <w:tab/>
            </w:r>
            <w:r w:rsidR="002034C7">
              <w:rPr>
                <w:noProof/>
                <w:webHidden/>
              </w:rPr>
              <w:fldChar w:fldCharType="begin"/>
            </w:r>
            <w:r w:rsidR="002034C7">
              <w:rPr>
                <w:noProof/>
                <w:webHidden/>
              </w:rPr>
              <w:instrText xml:space="preserve"> PAGEREF _Toc170512869 \h </w:instrText>
            </w:r>
            <w:r w:rsidR="002034C7">
              <w:rPr>
                <w:noProof/>
                <w:webHidden/>
              </w:rPr>
            </w:r>
            <w:r w:rsidR="002034C7">
              <w:rPr>
                <w:noProof/>
                <w:webHidden/>
              </w:rPr>
              <w:fldChar w:fldCharType="separate"/>
            </w:r>
            <w:r w:rsidR="002034C7">
              <w:rPr>
                <w:noProof/>
                <w:webHidden/>
              </w:rPr>
              <w:t>14</w:t>
            </w:r>
            <w:r w:rsidR="002034C7">
              <w:rPr>
                <w:noProof/>
                <w:webHidden/>
              </w:rPr>
              <w:fldChar w:fldCharType="end"/>
            </w:r>
          </w:hyperlink>
        </w:p>
        <w:p w14:paraId="3F43C5AA" w14:textId="77777777" w:rsidR="002034C7" w:rsidRDefault="00000000">
          <w:pPr>
            <w:pStyle w:val="TOC1"/>
            <w:tabs>
              <w:tab w:val="right" w:leader="dot" w:pos="9019"/>
            </w:tabs>
            <w:rPr>
              <w:rFonts w:asciiTheme="minorHAnsi" w:eastAsiaTheme="minorEastAsia" w:hAnsiTheme="minorHAnsi" w:cstheme="minorBidi"/>
              <w:noProof/>
            </w:rPr>
          </w:pPr>
          <w:hyperlink w:anchor="_Toc170512870" w:history="1">
            <w:r w:rsidR="002034C7" w:rsidRPr="00C54E16">
              <w:rPr>
                <w:rStyle w:val="Hyperlink"/>
                <w:noProof/>
              </w:rPr>
              <w:t>Conclusion and recommendations</w:t>
            </w:r>
            <w:r w:rsidR="002034C7">
              <w:rPr>
                <w:noProof/>
                <w:webHidden/>
              </w:rPr>
              <w:tab/>
            </w:r>
            <w:r w:rsidR="002034C7">
              <w:rPr>
                <w:noProof/>
                <w:webHidden/>
              </w:rPr>
              <w:fldChar w:fldCharType="begin"/>
            </w:r>
            <w:r w:rsidR="002034C7">
              <w:rPr>
                <w:noProof/>
                <w:webHidden/>
              </w:rPr>
              <w:instrText xml:space="preserve"> PAGEREF _Toc170512870 \h </w:instrText>
            </w:r>
            <w:r w:rsidR="002034C7">
              <w:rPr>
                <w:noProof/>
                <w:webHidden/>
              </w:rPr>
            </w:r>
            <w:r w:rsidR="002034C7">
              <w:rPr>
                <w:noProof/>
                <w:webHidden/>
              </w:rPr>
              <w:fldChar w:fldCharType="separate"/>
            </w:r>
            <w:r w:rsidR="002034C7">
              <w:rPr>
                <w:noProof/>
                <w:webHidden/>
              </w:rPr>
              <w:t>15</w:t>
            </w:r>
            <w:r w:rsidR="002034C7">
              <w:rPr>
                <w:noProof/>
                <w:webHidden/>
              </w:rPr>
              <w:fldChar w:fldCharType="end"/>
            </w:r>
          </w:hyperlink>
        </w:p>
        <w:p w14:paraId="2602E4E6" w14:textId="77777777" w:rsidR="002034C7" w:rsidRDefault="00000000">
          <w:pPr>
            <w:pStyle w:val="TOC1"/>
            <w:tabs>
              <w:tab w:val="right" w:leader="dot" w:pos="9019"/>
            </w:tabs>
            <w:rPr>
              <w:rFonts w:asciiTheme="minorHAnsi" w:eastAsiaTheme="minorEastAsia" w:hAnsiTheme="minorHAnsi" w:cstheme="minorBidi"/>
              <w:noProof/>
            </w:rPr>
          </w:pPr>
          <w:hyperlink w:anchor="_Toc170512871" w:history="1">
            <w:r w:rsidR="002034C7" w:rsidRPr="00C54E16">
              <w:rPr>
                <w:rStyle w:val="Hyperlink"/>
                <w:noProof/>
              </w:rPr>
              <w:t>Reference list</w:t>
            </w:r>
            <w:r w:rsidR="002034C7">
              <w:rPr>
                <w:noProof/>
                <w:webHidden/>
              </w:rPr>
              <w:tab/>
            </w:r>
            <w:r w:rsidR="002034C7">
              <w:rPr>
                <w:noProof/>
                <w:webHidden/>
              </w:rPr>
              <w:fldChar w:fldCharType="begin"/>
            </w:r>
            <w:r w:rsidR="002034C7">
              <w:rPr>
                <w:noProof/>
                <w:webHidden/>
              </w:rPr>
              <w:instrText xml:space="preserve"> PAGEREF _Toc170512871 \h </w:instrText>
            </w:r>
            <w:r w:rsidR="002034C7">
              <w:rPr>
                <w:noProof/>
                <w:webHidden/>
              </w:rPr>
            </w:r>
            <w:r w:rsidR="002034C7">
              <w:rPr>
                <w:noProof/>
                <w:webHidden/>
              </w:rPr>
              <w:fldChar w:fldCharType="separate"/>
            </w:r>
            <w:r w:rsidR="002034C7">
              <w:rPr>
                <w:noProof/>
                <w:webHidden/>
              </w:rPr>
              <w:t>17</w:t>
            </w:r>
            <w:r w:rsidR="002034C7">
              <w:rPr>
                <w:noProof/>
                <w:webHidden/>
              </w:rPr>
              <w:fldChar w:fldCharType="end"/>
            </w:r>
          </w:hyperlink>
        </w:p>
        <w:p w14:paraId="581412BC" w14:textId="77777777" w:rsidR="005E1A1D" w:rsidRDefault="005E1A1D">
          <w:r>
            <w:fldChar w:fldCharType="end"/>
          </w:r>
        </w:p>
      </w:sdtContent>
    </w:sdt>
    <w:p w14:paraId="151FA591" w14:textId="77777777" w:rsidR="005E1A1D" w:rsidRDefault="005E1A1D" w:rsidP="005E1A1D">
      <w:pPr>
        <w:pStyle w:val="Normal1"/>
        <w:jc w:val="center"/>
        <w:rPr>
          <w:color w:val="222222"/>
          <w:highlight w:val="white"/>
        </w:rPr>
      </w:pPr>
    </w:p>
    <w:p w14:paraId="7A1F7B65" w14:textId="77777777" w:rsidR="005E1A1D" w:rsidRDefault="005E1A1D" w:rsidP="005E1A1D">
      <w:pPr>
        <w:pStyle w:val="Normal1"/>
        <w:spacing w:before="240" w:after="240" w:line="276" w:lineRule="auto"/>
        <w:rPr>
          <w:b/>
          <w:sz w:val="32"/>
          <w:szCs w:val="32"/>
        </w:rPr>
      </w:pPr>
    </w:p>
    <w:p w14:paraId="24CDDC16" w14:textId="77777777" w:rsidR="005E1A1D" w:rsidRDefault="005E1A1D">
      <w:pPr>
        <w:pStyle w:val="Normal1"/>
        <w:spacing w:before="240" w:after="240" w:line="276" w:lineRule="auto"/>
        <w:jc w:val="center"/>
        <w:rPr>
          <w:b/>
          <w:sz w:val="32"/>
          <w:szCs w:val="32"/>
        </w:rPr>
      </w:pPr>
    </w:p>
    <w:p w14:paraId="0880FE5B" w14:textId="77777777" w:rsidR="000A087E" w:rsidRDefault="000F28DB">
      <w:pPr>
        <w:pStyle w:val="Heading1"/>
        <w:spacing w:before="240" w:after="240" w:line="276" w:lineRule="auto"/>
      </w:pPr>
      <w:bookmarkStart w:id="0" w:name="_2711fpt3lloe" w:colFirst="0" w:colLast="0"/>
      <w:bookmarkEnd w:id="0"/>
      <w:r>
        <w:br w:type="page"/>
      </w:r>
    </w:p>
    <w:p w14:paraId="57AA8BAD" w14:textId="77777777" w:rsidR="000A087E" w:rsidRDefault="000F28DB">
      <w:pPr>
        <w:pStyle w:val="Heading1"/>
        <w:spacing w:before="240" w:after="240" w:line="276" w:lineRule="auto"/>
      </w:pPr>
      <w:bookmarkStart w:id="1" w:name="_xasdrdkdpm1k" w:colFirst="0" w:colLast="0"/>
      <w:bookmarkStart w:id="2" w:name="_Toc170512861"/>
      <w:bookmarkEnd w:id="1"/>
      <w:r>
        <w:t>Introduction</w:t>
      </w:r>
      <w:bookmarkEnd w:id="2"/>
      <w:r>
        <w:t xml:space="preserve"> </w:t>
      </w:r>
    </w:p>
    <w:p w14:paraId="44BD428A" w14:textId="77777777" w:rsidR="000A087E" w:rsidRDefault="000F28DB">
      <w:pPr>
        <w:pStyle w:val="Normal1"/>
      </w:pPr>
      <w:r>
        <w:t>Stakeholder analysis is a process of collecting data and information about an individual who will be impacting a project (</w:t>
      </w:r>
      <w:proofErr w:type="spellStart"/>
      <w:r>
        <w:rPr>
          <w:highlight w:val="white"/>
        </w:rPr>
        <w:t>Bahadorestani</w:t>
      </w:r>
      <w:proofErr w:type="spellEnd"/>
      <w:r>
        <w:rPr>
          <w:highlight w:val="white"/>
        </w:rPr>
        <w:t xml:space="preserve"> </w:t>
      </w:r>
      <w:r>
        <w:rPr>
          <w:i/>
          <w:highlight w:val="white"/>
        </w:rPr>
        <w:t>et al</w:t>
      </w:r>
      <w:r>
        <w:rPr>
          <w:highlight w:val="white"/>
        </w:rPr>
        <w:t>., 2020)</w:t>
      </w:r>
      <w:r>
        <w:t>. It helps organisations to analyse and identify stakeholders who can meet needs and future expectations and business objectives (</w:t>
      </w:r>
      <w:r>
        <w:rPr>
          <w:highlight w:val="white"/>
        </w:rPr>
        <w:t xml:space="preserve">Ajmal </w:t>
      </w:r>
      <w:r>
        <w:rPr>
          <w:i/>
          <w:highlight w:val="white"/>
        </w:rPr>
        <w:t>et al</w:t>
      </w:r>
      <w:r>
        <w:rPr>
          <w:highlight w:val="white"/>
        </w:rPr>
        <w:t>., 2020)</w:t>
      </w:r>
      <w:r>
        <w:t>. Stakeholder analysis is highly important for organisations as it allows an individual or a team to detect their contributions and responsibilities toward the company project and preferably deploy the resources that have a major necessity within it (</w:t>
      </w:r>
      <w:proofErr w:type="spellStart"/>
      <w:r>
        <w:rPr>
          <w:highlight w:val="white"/>
        </w:rPr>
        <w:t>Langrafe</w:t>
      </w:r>
      <w:proofErr w:type="spellEnd"/>
      <w:r>
        <w:rPr>
          <w:highlight w:val="white"/>
        </w:rPr>
        <w:t xml:space="preserve"> </w:t>
      </w:r>
      <w:r>
        <w:rPr>
          <w:i/>
          <w:highlight w:val="white"/>
        </w:rPr>
        <w:t>et al</w:t>
      </w:r>
      <w:r>
        <w:rPr>
          <w:highlight w:val="white"/>
        </w:rPr>
        <w:t>., 2020)</w:t>
      </w:r>
      <w:r>
        <w:t xml:space="preserve">. Based on the case scenario, Post Office workers went on strike on 3 May 2022 as the wages of stages have been frozen since 2021 and with an offering of 2% plus an increase over 250 pounds one-off payment provided in 2022. According to the comment stated by CWU, the offerings provided by the Post Office have been exceptionally poor where the Retail Price Index inflation had reached 9% </w:t>
      </w:r>
      <w:r>
        <w:rPr>
          <w:b/>
          <w:i/>
        </w:rPr>
        <w:t>[Refer to the case scenario]</w:t>
      </w:r>
      <w:r>
        <w:t xml:space="preserve">. Firstly, the report will elaborate on the models that are relevant to stakeholder analysis by highlighting the conflict resolution styles that could preferably support the workplace of the Post Office. ‘Win-Win’ solutions among the stakeholders will be discussed critically and an understanding of conflict resolution and stakeholder theory will be developed. </w:t>
      </w:r>
    </w:p>
    <w:p w14:paraId="2BAE880B" w14:textId="77777777" w:rsidR="000A087E" w:rsidRDefault="000F28DB">
      <w:pPr>
        <w:pStyle w:val="Heading1"/>
        <w:spacing w:before="240" w:after="240" w:line="276" w:lineRule="auto"/>
      </w:pPr>
      <w:bookmarkStart w:id="3" w:name="_bzgrssn5nga6" w:colFirst="0" w:colLast="0"/>
      <w:bookmarkStart w:id="4" w:name="_Toc170512862"/>
      <w:bookmarkEnd w:id="3"/>
      <w:r>
        <w:t>Q1</w:t>
      </w:r>
      <w:bookmarkEnd w:id="4"/>
    </w:p>
    <w:p w14:paraId="61A5D4A7" w14:textId="77777777" w:rsidR="000A087E" w:rsidRDefault="000F28DB">
      <w:pPr>
        <w:pStyle w:val="Heading2"/>
      </w:pPr>
      <w:bookmarkStart w:id="5" w:name="_6n7869j525h7" w:colFirst="0" w:colLast="0"/>
      <w:bookmarkStart w:id="6" w:name="_Toc170512863"/>
      <w:bookmarkEnd w:id="5"/>
      <w:r>
        <w:t>4Ps of stakeholder</w:t>
      </w:r>
      <w:bookmarkEnd w:id="6"/>
    </w:p>
    <w:p w14:paraId="31DBEF86" w14:textId="77777777" w:rsidR="000A087E" w:rsidRDefault="000F28DB">
      <w:pPr>
        <w:pStyle w:val="Normal1"/>
      </w:pPr>
      <w:r>
        <w:rPr>
          <w:b/>
          <w:i/>
        </w:rPr>
        <w:t>Policymakers</w:t>
      </w:r>
      <w:r>
        <w:t>: A Policymaker is an attribute or framework that allows individuals or a group to take care of someone or something (</w:t>
      </w:r>
      <w:r>
        <w:rPr>
          <w:highlight w:val="white"/>
        </w:rPr>
        <w:t xml:space="preserve">Cairney and </w:t>
      </w:r>
      <w:proofErr w:type="spellStart"/>
      <w:r>
        <w:rPr>
          <w:highlight w:val="white"/>
        </w:rPr>
        <w:t>Wellstead</w:t>
      </w:r>
      <w:proofErr w:type="spellEnd"/>
      <w:r>
        <w:rPr>
          <w:highlight w:val="white"/>
        </w:rPr>
        <w:t>, 2021)</w:t>
      </w:r>
      <w:r>
        <w:t xml:space="preserve">. It aggregates to make over providers' and patients' data on where they have been taken care of in their situations and their mental stability. However, aligning with the case scenario of the Post Office it can be analysed that the company has not been looking after their employees' necessities and developments. Employees' wages have gotten stuck in 2021 and have not been processed thereafter, which creates a challenge for the company to improve its operational efficiency and growth. However, an offering of 2% plus an increase of over 250 pounds in one-off payment will be provided in 2022. On the other hand, retail price index inflation reached 9% </w:t>
      </w:r>
      <w:r>
        <w:rPr>
          <w:b/>
          <w:i/>
        </w:rPr>
        <w:t>[Refer to the case scenario]</w:t>
      </w:r>
      <w:r>
        <w:t xml:space="preserve">. The Post Office will be required to plan for policies such as an increment plan and equal and processive wages to employees. It provides a chance for them to retain their employees in the workplace. HR will be required to plan for an employee increment plan and maintain secured processing of wages every month and according to the necessary wages, employees have been paid. The improvements in these issues can be measurable when employees can stay satisfied and motivated towards their jobs. It will provide an opportunity for the company to make its business feasible and subjective when they have been meeting employees’ needs and demands. </w:t>
      </w:r>
    </w:p>
    <w:p w14:paraId="5D80ADE3" w14:textId="77777777" w:rsidR="000A087E" w:rsidRDefault="000F28DB">
      <w:pPr>
        <w:pStyle w:val="Normal1"/>
      </w:pPr>
      <w:r>
        <w:rPr>
          <w:b/>
          <w:i/>
        </w:rPr>
        <w:t>Payor</w:t>
      </w:r>
      <w:r>
        <w:t xml:space="preserve">: HR will be paying secured and timely wages to its employees and also ensure that they have been met with all their social needs. It will provide an opportunity for employees to run their families which they have been struggling for. Beneficiaries are required to be created. For example, even after paying wages to employees, the Post Office will be required to look after their families and dear ones’ necessities. It will help employees to stay satisfied that their families have been taken care of. They are required to provide medical assistance which could provide them an opportunity to explore and retain with a higher stability of business gain and exploration. Financial sustainability with the program gets stable when employees can have financial security when working in the Post Office. </w:t>
      </w:r>
    </w:p>
    <w:p w14:paraId="2C9BBEE0" w14:textId="77777777" w:rsidR="000A087E" w:rsidRDefault="000F28DB">
      <w:pPr>
        <w:pStyle w:val="Normal1"/>
      </w:pPr>
      <w:r>
        <w:rPr>
          <w:b/>
          <w:i/>
        </w:rPr>
        <w:t>Provider</w:t>
      </w:r>
      <w:r>
        <w:t>: HR will be required to provide a significant growth in paying wages and compensation to employees which can allow them to stay motivated and encouraged towards their work. However, HR is the ones who look after employees’ performance based on which they pay them wages and provide recognition accordingly (</w:t>
      </w:r>
      <w:r>
        <w:rPr>
          <w:highlight w:val="white"/>
        </w:rPr>
        <w:t>Reddy, 2020)</w:t>
      </w:r>
      <w:r>
        <w:t>. The Post Office will be required to look and analyse the payrolls that have been paid to its employees. It serves to employ a greater possibility by serving a creative gain within the operational base. The company will be required to plan for a program where care team members are coordinated serving a better opportunity for the company to explore. It helps employees to stay secure and collaborative in the workplace where they have been receiving definite payrolls that they have been expecting. Employees' skills and talents need to be accessed based on which they are required to be paid with rewards and compensation (</w:t>
      </w:r>
      <w:proofErr w:type="spellStart"/>
      <w:r>
        <w:rPr>
          <w:highlight w:val="white"/>
        </w:rPr>
        <w:t>Sitopu</w:t>
      </w:r>
      <w:proofErr w:type="spellEnd"/>
      <w:r>
        <w:rPr>
          <w:highlight w:val="white"/>
        </w:rPr>
        <w:t xml:space="preserve"> </w:t>
      </w:r>
      <w:r>
        <w:rPr>
          <w:i/>
          <w:highlight w:val="white"/>
        </w:rPr>
        <w:t>et al</w:t>
      </w:r>
      <w:r>
        <w:rPr>
          <w:highlight w:val="white"/>
        </w:rPr>
        <w:t>., 2021)</w:t>
      </w:r>
      <w:r>
        <w:t xml:space="preserve">. </w:t>
      </w:r>
    </w:p>
    <w:p w14:paraId="6DF64FF2" w14:textId="77777777" w:rsidR="000A087E" w:rsidRDefault="000F28DB">
      <w:pPr>
        <w:pStyle w:val="Normal1"/>
      </w:pPr>
      <w:r>
        <w:rPr>
          <w:b/>
          <w:i/>
        </w:rPr>
        <w:t>Patient</w:t>
      </w:r>
      <w:r>
        <w:t xml:space="preserve">: Patients are termed as employees in this case scenario who are required to be provided with quality gain and support. Employees will be required to be placed in a meeting where they have to disclose all their views and opinions about the ways they want to work. It will provide an opportunity for the business exploration and growth of the Post Office. It aims to bring over an evolution in the market that serves a better belonging of availability. In this concern, HR and leaders will be required to plan for a meeting with employees and workers where they will be defining the issues that they have been facing within the business progression and development. It will increase collaboration and interaction among employees and higher management. It will help the management of the Post Office to get to know about the issues they have been facing within a business. </w:t>
      </w:r>
    </w:p>
    <w:p w14:paraId="1D65D613" w14:textId="77777777" w:rsidR="000A087E" w:rsidRDefault="000F28DB">
      <w:pPr>
        <w:pStyle w:val="Heading2"/>
      </w:pPr>
      <w:bookmarkStart w:id="7" w:name="_si38q8wz6iv1" w:colFirst="0" w:colLast="0"/>
      <w:bookmarkStart w:id="8" w:name="_Toc170512864"/>
      <w:bookmarkEnd w:id="7"/>
      <w:r>
        <w:t>7Cs of stakeholder management</w:t>
      </w:r>
      <w:bookmarkEnd w:id="8"/>
    </w:p>
    <w:p w14:paraId="66D264C0" w14:textId="77777777" w:rsidR="000A087E" w:rsidRDefault="000F28DB">
      <w:pPr>
        <w:pStyle w:val="Normal1"/>
      </w:pPr>
      <w:r>
        <w:rPr>
          <w:b/>
          <w:i/>
        </w:rPr>
        <w:t>Context</w:t>
      </w:r>
      <w:r>
        <w:t xml:space="preserve">: Post Office workers went on strike on 3 May 2022 as the wages of stages have been frozen since 2021 and with an offering of 2% plus an increase over 250 pounds one-off payment provided in 2022. According to CWU, the offerings provided by the Post Office have been exceptionally poor where the Retail Price Index inflation had reached 9% </w:t>
      </w:r>
      <w:r>
        <w:rPr>
          <w:b/>
          <w:i/>
        </w:rPr>
        <w:t>[Refer to the case scenario]</w:t>
      </w:r>
      <w:r>
        <w:t xml:space="preserve">. However, the Post Office will be required to overcome all the challenges that they have been facing within its business by providing an inclusive and diversified workplace to employees. </w:t>
      </w:r>
    </w:p>
    <w:p w14:paraId="30700F64" w14:textId="77777777" w:rsidR="000A087E" w:rsidRDefault="000F28DB">
      <w:pPr>
        <w:pStyle w:val="Normal1"/>
      </w:pPr>
      <w:r>
        <w:rPr>
          <w:b/>
          <w:i/>
        </w:rPr>
        <w:t>Communication</w:t>
      </w:r>
      <w:r>
        <w:t xml:space="preserve">: Foremostly, the HR team of the Post Office will be required to arrange for communication and interactive meetings with workers and also unions which can allow them to know about the official rules and regulations that need to be followed by workers. It will provide an opportunity for the company to explore all its necessary gain and support by providing to its employees. It can be inferred that employees’ preferences and demands are far different from each other, thus, in these meetings, leaders and HR can get to know about their </w:t>
      </w:r>
      <w:proofErr w:type="spellStart"/>
      <w:r>
        <w:t>applicabilities</w:t>
      </w:r>
      <w:proofErr w:type="spellEnd"/>
      <w:r>
        <w:t xml:space="preserve"> which can increase their motivation toward tasks. The Post Office will be seeking external support from the government which can provide them with financial support and gain. It may be detected that the Post Office has been suffering in paying wages to its employees, in this regard, when the government will be providing them with financial assistance then they will be able to pay timely wages to its employees. </w:t>
      </w:r>
    </w:p>
    <w:p w14:paraId="560B298C" w14:textId="77777777" w:rsidR="000A087E" w:rsidRDefault="000F28DB">
      <w:pPr>
        <w:pStyle w:val="Normal1"/>
      </w:pPr>
      <w:r>
        <w:rPr>
          <w:b/>
          <w:i/>
        </w:rPr>
        <w:t>Confidence</w:t>
      </w:r>
      <w:r>
        <w:t>: When HR and leaders communicate and increase collaboration among employees then it will help individuals to gain confidence in communication by establishing an enhanced working efficiency and protective deliverables (</w:t>
      </w:r>
      <w:r>
        <w:rPr>
          <w:highlight w:val="white"/>
        </w:rPr>
        <w:t xml:space="preserve">Darus and </w:t>
      </w:r>
      <w:proofErr w:type="spellStart"/>
      <w:r>
        <w:rPr>
          <w:highlight w:val="white"/>
        </w:rPr>
        <w:t>Saahar</w:t>
      </w:r>
      <w:proofErr w:type="spellEnd"/>
      <w:r>
        <w:rPr>
          <w:highlight w:val="white"/>
        </w:rPr>
        <w:t>, 2022)</w:t>
      </w:r>
      <w:r>
        <w:t xml:space="preserve">. Gaining confidence among employees and the workforce will help the Post Office to promote and explore its business operations worldwide. It attentively makes a strategic growth and evolution in the market that serves to bring an evolved promotion of strategic goal possibilities. It will help the company to know about the goals and objectives they are required to acquire while implementing growth within its business. </w:t>
      </w:r>
    </w:p>
    <w:p w14:paraId="0545BEDF" w14:textId="77777777" w:rsidR="000A087E" w:rsidRDefault="000F28DB">
      <w:pPr>
        <w:pStyle w:val="Normal1"/>
      </w:pPr>
      <w:r>
        <w:rPr>
          <w:b/>
          <w:i/>
        </w:rPr>
        <w:t>Credibility</w:t>
      </w:r>
      <w:r>
        <w:t>: After increasing and availing employees’ job satisfaction by providing them with wages and remuneration, employee and workforce retention in the workplace will be increased. It allows a secured success and gains in the workplace structure which could enable the Post Office to know about the ways they can put on roles and responsibilities to employees individually. Employee rewards and compensation are highly required for a company to retain motivation and encouragement among the workforce that serves to perform their roles and responsibilities more effectively (</w:t>
      </w:r>
      <w:r>
        <w:rPr>
          <w:highlight w:val="white"/>
        </w:rPr>
        <w:t>Ali and Anwar, 021)</w:t>
      </w:r>
      <w:r>
        <w:t xml:space="preserve">. It brings over an evolution in the existing market scenario where employees can put over fewer strikes due to their frozen wages. </w:t>
      </w:r>
    </w:p>
    <w:p w14:paraId="5FB830C6" w14:textId="77777777" w:rsidR="000A087E" w:rsidRDefault="000F28DB">
      <w:pPr>
        <w:pStyle w:val="Normal1"/>
      </w:pPr>
      <w:r>
        <w:rPr>
          <w:b/>
          <w:i/>
        </w:rPr>
        <w:t>Conflict</w:t>
      </w:r>
      <w:r>
        <w:t xml:space="preserve">: Employees’ conflicts can be reduced when they have been receiving wages on time and have been getting recognised based on their performance in the workplace. It will provide an opportunity for the company to make its business feasible and adaptable. It gains the capability of exploration that serves to accompany a better business collaboration. Moreover, employees from different cultural backgrounds will be required to have a collaborative nature with their leaders and HR management so that they can disclose all their issues attentively. It will provide an opportunity for the company to make its business feasible and appropriate. </w:t>
      </w:r>
    </w:p>
    <w:p w14:paraId="38340BE0" w14:textId="77777777" w:rsidR="000A087E" w:rsidRDefault="000F28DB">
      <w:pPr>
        <w:pStyle w:val="Normal1"/>
      </w:pPr>
      <w:r>
        <w:rPr>
          <w:b/>
          <w:i/>
        </w:rPr>
        <w:t>Comfort</w:t>
      </w:r>
      <w:r>
        <w:t xml:space="preserve">: In order to raise comfort, HR and leaders of the Post Office will be required to plan for a reward and remuneration program from which they could get to know about the skills and abilities they have been performing for so long. It will provide an opportunity for employees to strengthen their skills and talents which retain their performance by creating a stable and influencing positive working environment. </w:t>
      </w:r>
    </w:p>
    <w:p w14:paraId="3FB85216" w14:textId="77777777" w:rsidR="000A087E" w:rsidRDefault="000F28DB">
      <w:pPr>
        <w:pStyle w:val="Normal1"/>
      </w:pPr>
      <w:r>
        <w:rPr>
          <w:b/>
          <w:i/>
        </w:rPr>
        <w:t>Consistency</w:t>
      </w:r>
      <w:r>
        <w:t xml:space="preserve">: In order to maintain consistency in performance, the Post Office will be required to plan for rewards and compensation programs. The stakeholders will be required to arrange for stakeholders who will be providing them with financial support that might help the Post Office pay wages to its employees. It will help them to work more expressively where it intends to make an increase in operational efficiency and developments. Eventually, it will provide an opportunity for the company to make its business feasible and attentive when it can be termed to create progressive competitive support. </w:t>
      </w:r>
    </w:p>
    <w:p w14:paraId="1D31FB4C" w14:textId="77777777" w:rsidR="000A087E" w:rsidRDefault="000F28DB">
      <w:pPr>
        <w:pStyle w:val="Heading2"/>
      </w:pPr>
      <w:bookmarkStart w:id="9" w:name="_hs6o1j14cd57" w:colFirst="0" w:colLast="0"/>
      <w:bookmarkStart w:id="10" w:name="_Toc170512865"/>
      <w:bookmarkEnd w:id="9"/>
      <w:r>
        <w:t>Power interest matrix</w:t>
      </w:r>
      <w:bookmarkEnd w:id="10"/>
    </w:p>
    <w:p w14:paraId="21825C44" w14:textId="77777777" w:rsidR="000A087E" w:rsidRDefault="000F28DB">
      <w:pPr>
        <w:pStyle w:val="Normal1"/>
        <w:jc w:val="center"/>
      </w:pPr>
      <w:r>
        <w:rPr>
          <w:noProof/>
        </w:rPr>
        <w:drawing>
          <wp:inline distT="114300" distB="114300" distL="114300" distR="114300" wp14:anchorId="74BD5ED1" wp14:editId="1FEB676C">
            <wp:extent cx="5731200" cy="38227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822700"/>
                    </a:xfrm>
                    <a:prstGeom prst="rect">
                      <a:avLst/>
                    </a:prstGeom>
                    <a:ln w="25400">
                      <a:solidFill>
                        <a:srgbClr val="000000"/>
                      </a:solidFill>
                      <a:prstDash val="solid"/>
                    </a:ln>
                  </pic:spPr>
                </pic:pic>
              </a:graphicData>
            </a:graphic>
          </wp:inline>
        </w:drawing>
      </w:r>
    </w:p>
    <w:p w14:paraId="211A6563" w14:textId="77777777" w:rsidR="000A087E" w:rsidRDefault="000F28DB">
      <w:pPr>
        <w:pStyle w:val="Normal1"/>
        <w:jc w:val="center"/>
        <w:rPr>
          <w:b/>
        </w:rPr>
      </w:pPr>
      <w:r>
        <w:rPr>
          <w:b/>
        </w:rPr>
        <w:t>Figure 1: Power Interest Matrix of the Post Office</w:t>
      </w:r>
    </w:p>
    <w:p w14:paraId="0CB041C9" w14:textId="77777777" w:rsidR="000A087E" w:rsidRDefault="000F28DB">
      <w:pPr>
        <w:pStyle w:val="Normal1"/>
        <w:jc w:val="center"/>
      </w:pPr>
      <w:r>
        <w:t>(Source: Created by the learner)</w:t>
      </w:r>
    </w:p>
    <w:p w14:paraId="60D8860C" w14:textId="77777777" w:rsidR="000A087E" w:rsidRDefault="000F28DB">
      <w:pPr>
        <w:pStyle w:val="Normal1"/>
      </w:pPr>
      <w:r>
        <w:t>A Power Interest Matrix can be defined as a tool that categorises stakeholders to bring a change within projects where organisations can execute and achieve their goals effectively (</w:t>
      </w:r>
      <w:r>
        <w:rPr>
          <w:highlight w:val="white"/>
        </w:rPr>
        <w:t xml:space="preserve">Farshid </w:t>
      </w:r>
      <w:r>
        <w:rPr>
          <w:i/>
          <w:highlight w:val="white"/>
        </w:rPr>
        <w:t>et al</w:t>
      </w:r>
      <w:r>
        <w:rPr>
          <w:highlight w:val="white"/>
        </w:rPr>
        <w:t>., 2022)</w:t>
      </w:r>
      <w:r>
        <w:t xml:space="preserve">. This tool will help the Post Office detect the roles and responsibilities of its stakeholders and the duties they need to perform to help the company overcome its challenges. It will allow the company to mitigate and overcome all the challenges they have been facing while intending a secured gain and success. On the other hand, the Power Interest Matrix provides a comprehensive overview of stakeholders and their respective positions they will be pretending to evolve. It creates challenges for stakeholders to get interrupted and collaborate with other tasks and activities that serve to bring over a conflicting situation in the workplace. Based on the Power Interest Matrix, it can be analysed that investors, HR teams and leaders, higher management of the Post Office and the government need to be involved in the managerial aspects that could indicate an effective gain and support. </w:t>
      </w:r>
    </w:p>
    <w:p w14:paraId="6D9B65E1" w14:textId="77777777" w:rsidR="000A087E" w:rsidRDefault="000F28DB">
      <w:pPr>
        <w:pStyle w:val="Normal1"/>
      </w:pPr>
      <w:r>
        <w:t xml:space="preserve">However, the HR team and leaders, higher management of the Post Office and the government are highly influenced and have an interest at a higher rate. It can be indicated that the HR team and leaders are highly influenced to provide efficient, timely wages to their employees so that they can stay satisfied and motivated toward their work and responsibilities. Receiving timely wages will provide an opportunity for the company to retain its employees for a longer duration. It serves to create a greater possibility for the Post Office to retain employees in the workplace. Moreover, HR and leaders have a high interest in improving the workplace structure as it will help the company achieve its future goals and objectives. It will provide an opportunity for the company to make its business explorable and expand when they can receive quality support by motivating and encouraging employees towards their work. Higher management has been playing a similar role in staying focused on recovering and overcoming challenging situations. The government will provide an opportunity for the company to receive financial support to explore its business. </w:t>
      </w:r>
    </w:p>
    <w:p w14:paraId="7DA05BAD" w14:textId="77777777" w:rsidR="000A087E" w:rsidRDefault="000F28DB">
      <w:pPr>
        <w:pStyle w:val="Normal1"/>
      </w:pPr>
      <w:r>
        <w:t xml:space="preserve">The government will also get benefits while exploring its business as when employee retention increases it will increase the country’s employment rate. It can avail all the possibilities for employees to stay aligned in their job positions that support their developments and possibilities. However, HR teams and leaders, higher management of the Post Office and the government are required to be placed at a higher extent that serves to bring over creative gain and success. It indicates that when their interests and influences are raised to a great extent then it serves to bring recovered approaches. Moreover, investors involved in the company have high influence but low interest. It can be indicated that when investors have been investing in an organisation that has been trying to face strikes from employees due to frozen wages then their profitable earnings and intentions get reduced. It creates a challenge for them to have trust in the brand though it can also be specified that the company is indicated to frame a creative success and implementation. It indicates to create support and development. It indicates that the company will be able to explore its business with the help of its stakeholders which can create a better opportunity for exploration and stability. </w:t>
      </w:r>
    </w:p>
    <w:p w14:paraId="0BE9EE44" w14:textId="77777777" w:rsidR="000A087E" w:rsidRDefault="000F28DB">
      <w:pPr>
        <w:pStyle w:val="Heading1"/>
      </w:pPr>
      <w:bookmarkStart w:id="11" w:name="_le6jatr5n27h" w:colFirst="0" w:colLast="0"/>
      <w:bookmarkStart w:id="12" w:name="_Toc170512866"/>
      <w:bookmarkEnd w:id="11"/>
      <w:r>
        <w:t>Q2-</w:t>
      </w:r>
      <w:bookmarkEnd w:id="12"/>
      <w:r>
        <w:t xml:space="preserve"> </w:t>
      </w:r>
    </w:p>
    <w:p w14:paraId="28666844" w14:textId="77777777" w:rsidR="000A087E" w:rsidRDefault="000F28DB">
      <w:pPr>
        <w:pStyle w:val="Normal1"/>
      </w:pPr>
      <w:r>
        <w:t>Every leader must know about conflict resolution and set that as a skill that even an introverted individual learns. Among the popular frameworks, the Thomas Kilmann Conflict Mode Instrument studies the resolution of conflict for any amount of time. Most people think  that conflict resolution is a term for compromise. The five strategies of TKCMI  range from unassertive cooperation to assertive cooperation. The five strategies are:</w:t>
      </w:r>
    </w:p>
    <w:p w14:paraId="7BBAD011" w14:textId="77777777" w:rsidR="000A087E" w:rsidRDefault="000F28DB">
      <w:pPr>
        <w:pStyle w:val="Normal1"/>
      </w:pPr>
      <w:r>
        <w:t>1. Forcing: It is the most assertive and lowest cooperative method. A leader  utilises his /her authority to resolve conflicts without satisfying other part’s concerns (Qadir, 2020). A better name for the strategy can be ‘’enforcing’’ as it is enforcing organisational rules or the law.</w:t>
      </w:r>
    </w:p>
    <w:p w14:paraId="48CD146F" w14:textId="77777777" w:rsidR="000A087E" w:rsidRDefault="000F28DB">
      <w:pPr>
        <w:pStyle w:val="Normal1"/>
      </w:pPr>
      <w:r>
        <w:t xml:space="preserve">2. Collaborating: A leader in this situation can be assertive but can cooperate with the parties that are involved. Understand the concerns of driving conflict and then find a solution that satisfies everyone. </w:t>
      </w:r>
    </w:p>
    <w:p w14:paraId="7E95D4B1" w14:textId="77777777" w:rsidR="000A087E" w:rsidRDefault="000F28DB">
      <w:pPr>
        <w:pStyle w:val="Normal1"/>
      </w:pPr>
      <w:r>
        <w:t xml:space="preserve">3. Compromising: This strategy sits  squarely in between the TKCMI model seeking the leader to find compromising exercises, and cooperation. The aim is to identify the solution, compromise and partly satisfy sides of a disagreement. </w:t>
      </w:r>
    </w:p>
    <w:p w14:paraId="550D797E" w14:textId="77777777" w:rsidR="000A087E" w:rsidRDefault="000F28DB">
      <w:pPr>
        <w:pStyle w:val="Normal1"/>
      </w:pPr>
      <w:r>
        <w:t>4. Accommodating: A leader in some instances must take proper steps carefully and aim to always satisfy the party’s concerns entirely. It is the most assertive strategy.</w:t>
      </w:r>
    </w:p>
    <w:p w14:paraId="00FAC5E5" w14:textId="77777777" w:rsidR="000A087E" w:rsidRDefault="000F28DB">
      <w:pPr>
        <w:pStyle w:val="Normal1"/>
      </w:pPr>
      <w:r>
        <w:t xml:space="preserve">5. Avoiding: Many people apply themselves as “Conflict avoidant’’ but it is a strategy to consider in limited instances like when two employees are working out any disagreement on their own (Benke, 2023). A leader over here should be the most uncooperative and least reactive person, ignore the ongoing conflict and do nothing to resolve it. </w:t>
      </w:r>
    </w:p>
    <w:p w14:paraId="2F86A3FB" w14:textId="77777777" w:rsidR="000A087E" w:rsidRDefault="000F28DB">
      <w:pPr>
        <w:pStyle w:val="Normal1"/>
      </w:pPr>
      <w:r>
        <w:t xml:space="preserve">Managing communication at the workplace is needed for professional as well as personal development, along with overcoming conflict situations. It helps to engage with workplace individuals and develop healthy relationships as well as the workplace environment. Communication is an essential part of community service, workers related to this field require high levels of communication management to deal with community service operations (Ostrom </w:t>
      </w:r>
      <w:r>
        <w:rPr>
          <w:i/>
        </w:rPr>
        <w:t xml:space="preserve">et al., </w:t>
      </w:r>
      <w:r>
        <w:t xml:space="preserve">2021). Also managing communication between colleagues within the workspace can effectively build strong relationships among employees, increase productivity and promote a healthy workplace environment. The emotional well-being and engagement of employees are important for organisational success. </w:t>
      </w:r>
    </w:p>
    <w:p w14:paraId="5B4D9A17" w14:textId="77777777" w:rsidR="000A087E" w:rsidRDefault="000F28DB">
      <w:pPr>
        <w:pStyle w:val="Normal1"/>
      </w:pPr>
      <w:r>
        <w:t xml:space="preserve">To recommend the most appropriate style, it is important to have an understanding of the styles. Competing is assertive and uncooperative, this response should be taken with careful measures as it can hamper relationships. Collaborating showcases both assertive and cooperative dimensions, this reaction suggests individuals to look deeper into the conflict to find out the causing elements and cooperate with team members or coworkers, this response is effective and also it gives insights into different opinions. A compromising response resonates between assertiveness and cooperativeness, it suggests opting for a resolution that moderately satisfies both conflicting parties. Avoiding is both uncooperative and unassertive, this response is taken when the conflicting issue holds lesser concern or to postpone conflict and threats. The accommodating response is highly cooperative and unassertive, in this response individuals prioritise the opponent’s concerns and sacrifice their concerns, this is helpful in certain situations, however, it can also be unfavourable at times.  </w:t>
      </w:r>
    </w:p>
    <w:p w14:paraId="4B1D5BC1" w14:textId="77777777" w:rsidR="000A087E" w:rsidRDefault="000F28DB">
      <w:pPr>
        <w:pStyle w:val="Normal1"/>
      </w:pPr>
      <w:r>
        <w:t>Among all resolution styles, collaborating, compromising and accommodating are the effective strategies which will help Post Office to resume issues and challenges. Staff and workers working in the Post Office will be required to stay collaborative with their employees which can assure that they could bring about an evolution in its workplace development. Increase in employee engagement and motivation ensures to improve organisational development and a higher productivity (</w:t>
      </w:r>
      <w:r>
        <w:rPr>
          <w:highlight w:val="white"/>
        </w:rPr>
        <w:t>Nienaber and Martins, 2020)</w:t>
      </w:r>
      <w:r>
        <w:t>. It will provide opportunity for workers to know about the ways it can detect their abilities by achieving their future goals and objectives. Eventually, it will provide an opportunity for the company to make its business available and detectable. Employees recognition and rewards need to be arranged by the company which will ensure that workers can create their ability to show their talents and skills (</w:t>
      </w:r>
      <w:r>
        <w:rPr>
          <w:highlight w:val="white"/>
        </w:rPr>
        <w:t xml:space="preserve">Francis </w:t>
      </w:r>
      <w:r>
        <w:rPr>
          <w:i/>
          <w:highlight w:val="white"/>
        </w:rPr>
        <w:t>et al</w:t>
      </w:r>
      <w:r>
        <w:rPr>
          <w:highlight w:val="white"/>
        </w:rPr>
        <w:t>., 2020)</w:t>
      </w:r>
      <w:r>
        <w:t xml:space="preserve">. Employees’ performance can be evaluated when they will be developing their abilities towards helping the organisation to achieve their goals and objectives. However, increase in collaboration delivers a higher possibility to bring over a successful contribution. </w:t>
      </w:r>
    </w:p>
    <w:p w14:paraId="4055D2C8" w14:textId="77777777" w:rsidR="000A087E" w:rsidRDefault="000F28DB">
      <w:pPr>
        <w:pStyle w:val="Normal1"/>
      </w:pPr>
      <w:r>
        <w:t xml:space="preserve">For example, the Post Office has been facing the trouble to provide respective and fluent wages to its employees which resulted in a restriction of serving wages in 2021. However, in 2022, the company will be serving wages to employees at an increase of 2% </w:t>
      </w:r>
      <w:r>
        <w:rPr>
          <w:b/>
          <w:i/>
        </w:rPr>
        <w:t>[Refer to the case study]</w:t>
      </w:r>
      <w:r>
        <w:t xml:space="preserve">. It can be stated that an increase in salary of 2% depicts a poor situation and perception of employees. It does not make a higher establishment of creation in maintaining a positive working culture. In this regard, it can be conceptualised that increments of employees are required to be made by the HR of the Post Office based on their job positions and performance. It indicates that they would be able to make their business more effective and explorable. It serves to create a positive influence on the Post Office by satisfying their employees by meeting their needs and demands. HR and leaders are required to ensure a compromise approach when employees have been suffering with any problems or issues. As the rivalry among the workplace has been raised by workers and strikes have been reducing the positive approach towards organisational workplace. </w:t>
      </w:r>
    </w:p>
    <w:p w14:paraId="37840A10" w14:textId="77777777" w:rsidR="000A087E" w:rsidRDefault="000F28DB">
      <w:pPr>
        <w:pStyle w:val="Normal1"/>
      </w:pPr>
      <w:r>
        <w:t>However, the company will be required to plan for a meeting where they will be settling with employees and workers, where HR and leaders need to be present which will help them to understand the necessities of employees. It will help them to get into a better conclusion in their working approaches that serves to increase working efficiency in their workplace and establish an inclusive working culture. It will help the Post Office to reach an end of argument that employees have been framing against the company. It brings over an evolution in its existing market situations. Compromise theory describes that individuals or a group stays motivated towards their work when their values and systems are highly incorporated and stays similar with others (</w:t>
      </w:r>
      <w:r>
        <w:rPr>
          <w:highlight w:val="white"/>
        </w:rPr>
        <w:t>Rostbøll, 2021)</w:t>
      </w:r>
      <w:r>
        <w:t>. It ensures that individuals present in a critical discussion can get the ability to provide their views and opinions mostly about the negative consequences they have been getting from the company's perspectives. Simultaneously, the Career theory of compromise where individuals or employees mostly compromise occupations by sacrificing their interests (</w:t>
      </w:r>
      <w:r>
        <w:rPr>
          <w:highlight w:val="white"/>
        </w:rPr>
        <w:t>De Clercq, 2022)</w:t>
      </w:r>
      <w:r>
        <w:t xml:space="preserve">. It ensures that there are employees who mostly like to be involved in different professional backgrounds where they do not designate themselves to find any discrepancies. In order to maintain a positive relationship, the Post Office will be required to undergo a strategic gain and exploration. </w:t>
      </w:r>
    </w:p>
    <w:p w14:paraId="5F82E59F" w14:textId="77777777" w:rsidR="000A087E" w:rsidRDefault="000F28DB">
      <w:pPr>
        <w:pStyle w:val="Normal1"/>
      </w:pPr>
      <w:r>
        <w:t>There are employees who like to work more effectively rather than quitting from their work. However, employees are required to build emotional and social development while they have been compromising their activities and tasks. It helps to build strong relationships and conflict resolutions in a workplace when employees have been compromising their abilities. It serves to bring over an improvement in the workplace when employees have been increasing collaboration with the higher management. These strikes can easily be resolved when higher management gets to know about employees’ troubles and the rages they have been making in their business. Situational conditions are mostly preferable for employees when they like to negotiate with any condition (</w:t>
      </w:r>
      <w:r>
        <w:rPr>
          <w:highlight w:val="white"/>
        </w:rPr>
        <w:t>Reif and Brodbeck, 2022)</w:t>
      </w:r>
      <w:r>
        <w:t>. Eventually, accommodations for employees' performance are required to be detected so that it can initiate to develop and enhance a better workplace establishment. Employees conflicts’ with the Open Office can be reduced when they have been placed to their respective job positions that serve to maintain a secured reach to business abilities. Personality, skills and talents are required to be assessed by employees which could allow the company to place them to respective job roles and responsibilities. Frank Parsons theory develops an idea of matching career with skills, talents and personality which mostly helps employees to strategic gain in their abilities (</w:t>
      </w:r>
      <w:r>
        <w:rPr>
          <w:highlight w:val="white"/>
        </w:rPr>
        <w:t>Nayak, 2020)</w:t>
      </w:r>
      <w:r>
        <w:t xml:space="preserve">. </w:t>
      </w:r>
    </w:p>
    <w:p w14:paraId="3BAFEE7C" w14:textId="77777777" w:rsidR="000A087E" w:rsidRDefault="000F28DB">
      <w:pPr>
        <w:pStyle w:val="Normal1"/>
      </w:pPr>
      <w:r>
        <w:t xml:space="preserve">It can be determined that the Post Office will be required to make its business much explorable and supportive. Employees will be required to provide training sessions which can generalise their approaches and stabilisation in their working possibilities. In terms of bringing about an evolution, the Post Office will be required to accept the changes that employees have been offering them to make. Parties have been getting more evolved in the workplace when unions and employees have been settling for decisions to make exclusive changes in organisational norms and developments. In this concern, the Post Office and workers will be required to reach a mutual compromise that will provide an opportunity to resolve all the strikes and dissatisfaction faced by employees due to inefficient wages. Moreover, the employee will be required to provide remuneration and compensation to employees which will allow them to initiate a better working encouragement and possibility. The Post Office will be required to arrange and allocate stakeholders who will be providing them with financial support in the economic instability. However, reaching a decision the company will be required to get financial support from stakeholders and also take loans. It will provide an opportunity to provide sufficient wages to employees which can help them to keep satisfied and encouraged towards their work. </w:t>
      </w:r>
    </w:p>
    <w:p w14:paraId="675CF033" w14:textId="77777777" w:rsidR="000A087E" w:rsidRDefault="000F28DB">
      <w:pPr>
        <w:pStyle w:val="Normal1"/>
      </w:pPr>
      <w:r>
        <w:t>Conflict resolutions can be recovered when the company and employees have been compromising their thoughts and emotions (</w:t>
      </w:r>
      <w:r>
        <w:rPr>
          <w:highlight w:val="white"/>
        </w:rPr>
        <w:t>Jordan and Troth, 2021)</w:t>
      </w:r>
      <w:r>
        <w:t xml:space="preserve">. Eventually, the Post Office will be required to plan to analyse and generalise employees feelings, thoughts and opinions towards the company. It needs to be positively influenced which needs to be considerate by the company which helps employees to increase its retention within the brand. It serves to increase its productivity when employees' performance and abilities get showcased. Inclusive and diverse workplace culture needs to be maintained by the Post Office which will show a positive influence in gaining employees collaboration. Eventually, it brings over influences and exploration in retaining workplace situations by adapting a higher working operational process. For example, employees mostly require to stay focused towards their development and enhancement in their lives rather than staying distressed due to workloads. On the other hand, the Post Office will be required to show preferences towards understanding employees emotions and opinions based on which they are required to frame a creative initiation. It shows that employees and the company have been making compromises from their situations and thoughts which increases a collaborative and negotiable nature among themselves. However, there are better possibilities which bring over a secured success and discussion when employees have been communicating and interacting with HR leaders. It creates a positive workplace structure where employees do not intend to get </w:t>
      </w:r>
      <w:proofErr w:type="spellStart"/>
      <w:r>
        <w:t>rigourous</w:t>
      </w:r>
      <w:proofErr w:type="spellEnd"/>
      <w:r>
        <w:t xml:space="preserve"> to any situation. It will provide an opportunity for the workforce to get to any conclusion much effectively where the Post Office intends to serve quality communication and negotiation. </w:t>
      </w:r>
    </w:p>
    <w:p w14:paraId="7377B69B" w14:textId="77777777" w:rsidR="000A087E" w:rsidRDefault="000F28DB">
      <w:pPr>
        <w:pStyle w:val="Normal1"/>
      </w:pPr>
      <w:r>
        <w:t xml:space="preserve">It can be said that among the resolution styles such as collaborating, compromising and accommodating are mostly effective for the Post Office to increase negotiation in its workplace. It serves to create a better source of responses that make employees stay positive to provide their efforts in acquiring organisation's goals and developments. Initiating to a better business ability, it could be understood that there are organisations that have been initiating to make its business expressive and explorable. It will help the Post Office to get win-win solutions where it tends to increase competitive advantage and possibility within the market. However, there are multiple opportunities that serve to bring a successful consideration in bringing a creative applicability and initiations. There are larger </w:t>
      </w:r>
      <w:proofErr w:type="spellStart"/>
      <w:r>
        <w:t>applicabilities</w:t>
      </w:r>
      <w:proofErr w:type="spellEnd"/>
      <w:r>
        <w:t xml:space="preserve"> where it terms to create a competitive success for the Post Office. Increase in stakeholder collaboration will provide an opportunity for the company to gain its applicability in serving with better opportunity of business reach. Moreover, the organisation will be required to stay focused to attach external stakeholders as the company has been suffering due to high inflation rate. It initiates that the company can make its business more expressive and explorable. </w:t>
      </w:r>
    </w:p>
    <w:p w14:paraId="52A54F98" w14:textId="77777777" w:rsidR="000A087E" w:rsidRDefault="000F28DB">
      <w:pPr>
        <w:pStyle w:val="Heading1"/>
      </w:pPr>
      <w:bookmarkStart w:id="13" w:name="_7z87swtzgiu" w:colFirst="0" w:colLast="0"/>
      <w:bookmarkStart w:id="14" w:name="_Toc170512867"/>
      <w:bookmarkEnd w:id="13"/>
      <w:r>
        <w:t>Q3-</w:t>
      </w:r>
      <w:bookmarkEnd w:id="14"/>
    </w:p>
    <w:p w14:paraId="2AEB5AA7" w14:textId="77777777" w:rsidR="000A087E" w:rsidRDefault="000F28DB">
      <w:pPr>
        <w:pStyle w:val="Heading2"/>
      </w:pPr>
      <w:bookmarkStart w:id="15" w:name="_phbmt21qq5sc" w:colFirst="0" w:colLast="0"/>
      <w:bookmarkStart w:id="16" w:name="_Toc170512868"/>
      <w:bookmarkEnd w:id="15"/>
      <w:r>
        <w:t>‘Win-Win’ solution among the stakeholders</w:t>
      </w:r>
      <w:bookmarkEnd w:id="16"/>
    </w:p>
    <w:p w14:paraId="220189BE" w14:textId="77777777" w:rsidR="000A087E" w:rsidRDefault="000F28DB">
      <w:pPr>
        <w:pStyle w:val="Normal1"/>
      </w:pPr>
      <w:r>
        <w:t>After undergoing analysis in 1 and 2, it can be indicated that the Post Office will be required to undergo strategic growth within the business that serves as an indication of development and progression. In this concern, the Post Office will be required to plan for policies such as an increment plan and equal and processive wages to employees. It provides a chance for them to retain their employees in the workplace. HR will be required to plan for an employee increment plan and maintain secured processing of wages every month and according to the necessary wages, employees have been paid. It will provide an opportunity for employees to know about the possibilities they can get to know about the ways it can indicate progressive abilities by framing a competitive success. Employees working in the workplace need to know about the approaches that are necessary for them to achieve their business goals and objectives (</w:t>
      </w:r>
      <w:proofErr w:type="spellStart"/>
      <w:r>
        <w:rPr>
          <w:highlight w:val="white"/>
        </w:rPr>
        <w:t>Dachner</w:t>
      </w:r>
      <w:proofErr w:type="spellEnd"/>
      <w:r>
        <w:rPr>
          <w:highlight w:val="white"/>
        </w:rPr>
        <w:t xml:space="preserve"> </w:t>
      </w:r>
      <w:r>
        <w:rPr>
          <w:i/>
          <w:highlight w:val="white"/>
        </w:rPr>
        <w:t>et al</w:t>
      </w:r>
      <w:r>
        <w:rPr>
          <w:highlight w:val="white"/>
        </w:rPr>
        <w:t>., 2021)</w:t>
      </w:r>
      <w:r>
        <w:t xml:space="preserve">. The Post Office will be required to acquire its inventors which will provide an opportunity for the company to increase its efficiency in paying wages to its employees which can help the workforce to stay satisfied in its workplace. It indicates a creative gain and success where it serves to bring over an evolution within the market. </w:t>
      </w:r>
    </w:p>
    <w:p w14:paraId="300E0608" w14:textId="77777777" w:rsidR="000A087E" w:rsidRDefault="000F28DB">
      <w:pPr>
        <w:pStyle w:val="Normal1"/>
      </w:pPr>
      <w:r>
        <w:t xml:space="preserve">Eventually, there will be a vast range of possibilities and decisions made by HR teams and leaders, the government and the higher management of the Post Office, it will provide an opportunity for the company to make its business feasible and effective. It brings over an evolution in the market where it indicates to bring over a greater possibility for the company to make a higher business growth and evolution towards competitive success. Apart from all these employees, investors will also be required to be involved in the workplace and allow them to know about the business objectives set out by the Post Office. It will provide an opportunity for the company to enhance its influence to pay for employees’ wages and also rewards and compensation that can provide an opportunity for the company to make its business much more feasible. It creates a better opportunity for the Post Office to provide a positive workplace environment to its employees. When the company is able to earn and explore its business with higher profitable margins, investors will get more interest in making investments. It serves to create a greater possibility for the company to make its business feasible. </w:t>
      </w:r>
    </w:p>
    <w:p w14:paraId="250A29BD" w14:textId="77777777" w:rsidR="000A087E" w:rsidRDefault="000F28DB">
      <w:pPr>
        <w:pStyle w:val="Normal1"/>
      </w:pPr>
      <w:r>
        <w:t xml:space="preserve">After critically analysing the Power Interest Matrix, it can be indicated that stakeholders have been categorised based on their roles and responsibilities that can allow the brand to make their business more feasible. However, there are several processes that serve as a greater opportunity for the company to make its business more competitive in its existing marketplace. Indicating with a greater opportunity and availability provides an opportunity for the company to make an explorable and creative support. </w:t>
      </w:r>
    </w:p>
    <w:p w14:paraId="11F0006B" w14:textId="77777777" w:rsidR="000A087E" w:rsidRDefault="000F28DB">
      <w:pPr>
        <w:pStyle w:val="Heading1"/>
      </w:pPr>
      <w:bookmarkStart w:id="17" w:name="_zhsv1nahj24q" w:colFirst="0" w:colLast="0"/>
      <w:bookmarkStart w:id="18" w:name="_Toc170512869"/>
      <w:bookmarkEnd w:id="17"/>
      <w:r>
        <w:t>Q4-</w:t>
      </w:r>
      <w:bookmarkEnd w:id="18"/>
      <w:r>
        <w:t xml:space="preserve"> </w:t>
      </w:r>
    </w:p>
    <w:p w14:paraId="3F4CCAA9" w14:textId="77777777" w:rsidR="000A087E" w:rsidRDefault="000F28DB">
      <w:pPr>
        <w:pStyle w:val="Normal1"/>
      </w:pPr>
      <w:bookmarkStart w:id="19" w:name="_b1xkxybf5ara" w:colFirst="0" w:colLast="0"/>
      <w:bookmarkEnd w:id="19"/>
      <w:r>
        <w:t xml:space="preserve">After completing this module I have learned about the ability to process conflict resolution and stakeholder theory that allows an organisation to enhance its scope to increase its competitive ability and advantage. It will provide an opportunity for the Post Office to make its operational decisions more expressive and improved. There are multiple possibilities and approaches that result in a solution of conflict resolution. From the case scenario, it is evident that Post Office workers went on strike on 3 May 2022 as the wages of stages have been frozen since 2021 and with an offering of 2% plus an increase over 250 pounds one-off payment provided in 2022. According to the comment stated by CWU, the offerings provided by the Post Office have been exceptionally poor where the Retail Price Index inflation had reached 9% </w:t>
      </w:r>
      <w:r>
        <w:rPr>
          <w:b/>
          <w:i/>
        </w:rPr>
        <w:t>[Refer to the case scenario]</w:t>
      </w:r>
      <w:r>
        <w:t xml:space="preserve">. However, I have planned to implement HR strategies such as rewards and compensation plans and allow employees to undergo strategic growth and evolution in the market by focusing on aims and objectives. It will provide an opportunity for the company to make its business much feasible and serve as a creative support and exploration. </w:t>
      </w:r>
    </w:p>
    <w:p w14:paraId="00077B4F" w14:textId="77777777" w:rsidR="000A087E" w:rsidRDefault="000F28DB">
      <w:pPr>
        <w:pStyle w:val="Normal1"/>
      </w:pPr>
      <w:r>
        <w:t>Conflict resolution is a problem-solving approach that allows an individual or a group to plan for an indicative solution that serves them with a better achievement (</w:t>
      </w:r>
      <w:proofErr w:type="spellStart"/>
      <w:r>
        <w:t>Rispens</w:t>
      </w:r>
      <w:proofErr w:type="spellEnd"/>
      <w:r>
        <w:t xml:space="preserve"> </w:t>
      </w:r>
      <w:r>
        <w:rPr>
          <w:i/>
        </w:rPr>
        <w:t>et al</w:t>
      </w:r>
      <w:r>
        <w:t xml:space="preserve">., 2021). It can be said that a company needs to indicate its possibilities serving a greater stable business approach and possibilities. The workplace has been receiving support when HR and leaders have been showing positive influence in receiving a greater sense of attributes serving to create an innovative solution. Based on further research, conflict resolutions have been framed with stakeholder theory from where organisations can detect the roles and responsibilities needed to be performed in the workplace. I have further learned that conflict negotiation is also the process that emphasises on resolving any sort of conflict permanently and at the same time it involves catering to the needs of each side involved in the conflict and adequately considers addressing the interests of both the parties in order to keep them satisfied with the outcome. In addition to that, I have noticed that my understanding of conflict negotiation is enhanced following certain conflict negotiation strategies. Based on the experience that I have acquired in this module, I have understood that collaborating, compromising and accommodating are the effective strategies which help resolve conflicts in the workplace. In order to do the same, the Staff along with other workers of the workplace will be required to engage and be collaborative with each other. This can assure that there could be an evolution in the workplace environment in terms of reducing conflicts. Furthermore, increasing employee engagement as well as motivation helps the workplace to ensure that there is improvement in the organisational development that generates a higher productivity rate. In terms of stakeholder theory I have understood that stakeholders play a remarkable part in enhancing operations within an organisation. This is because stakeholder theory establishes a stress on building interconnected relationships within the business with the customers as well as suppliers along with investors and staff. In this context based on the experiences that I have acquired in this module I analysed that stakeholder theory has big 5, which include employees, followed by customers and communities along with suppliers and lastly investors.  </w:t>
      </w:r>
    </w:p>
    <w:p w14:paraId="3A1224DF" w14:textId="77777777" w:rsidR="000A087E" w:rsidRDefault="000F28DB">
      <w:pPr>
        <w:pStyle w:val="Heading1"/>
      </w:pPr>
      <w:bookmarkStart w:id="20" w:name="_4q9evjycbcwm" w:colFirst="0" w:colLast="0"/>
      <w:bookmarkStart w:id="21" w:name="_Toc170512870"/>
      <w:bookmarkEnd w:id="20"/>
      <w:r>
        <w:t>Conclusion and recommendations</w:t>
      </w:r>
      <w:bookmarkEnd w:id="21"/>
    </w:p>
    <w:p w14:paraId="651D4811" w14:textId="77777777" w:rsidR="000A087E" w:rsidRDefault="000F28DB">
      <w:pPr>
        <w:pStyle w:val="Normal1"/>
      </w:pPr>
      <w:r>
        <w:t>It can be therefore deduced from the study that There are commonly four Ps of stakeholders, which include policymakers, which emphasises on certain attributes or framework allowing individuals as well as a group to take care of someone or something. The next P is payor, who ensures that employees are properly paid without any sort of discrimination. The third P is a provider, in which the HR ensures that every performance of employees are monitored and remuneration and bonuses are allotted following that. The next P is the patient, who in an organisation implies the people associated with the firm. It is the necessity of every organisation to ensure employees are taken care of and are valued. The study has further evaluated that there are 7cs of stakeholder management which are context, communication, followed by confidence and credibility, along with conflict and comfort, as well as consistency. In addition to the mentioned point the study further evaluated the types of conflict management and eventually reflected on personal experiences for evaluating the impact of those. The study has also evaluated the context of win-win situations and presented an understanding of how the module experience worked in acquiring knowledge about conflict resolution and stakeholder theory.</w:t>
      </w:r>
    </w:p>
    <w:p w14:paraId="2F629F79" w14:textId="77777777" w:rsidR="000A087E" w:rsidRDefault="000F28DB">
      <w:pPr>
        <w:pStyle w:val="Normal1"/>
        <w:spacing w:before="240" w:after="240"/>
      </w:pPr>
      <w:r>
        <w:t>In order to reduce workplace conflict it is important to consider certain aspects, which are:</w:t>
      </w:r>
    </w:p>
    <w:p w14:paraId="758CC2FD" w14:textId="77777777" w:rsidR="000A087E" w:rsidRDefault="000F28DB">
      <w:pPr>
        <w:pStyle w:val="Normal1"/>
        <w:numPr>
          <w:ilvl w:val="0"/>
          <w:numId w:val="1"/>
        </w:numPr>
        <w:spacing w:before="240" w:after="0"/>
      </w:pPr>
      <w:r>
        <w:t>Implementing the circle of conflict: This will help the company to analyse the actual source of the conflict, and, at the same time, consider strategies that can help in mitigating the raised conflict (Furlong, 2020). Furthermore, determining the context or source of the conflict is essential for management and resolution of the conflict.</w:t>
      </w:r>
    </w:p>
    <w:p w14:paraId="3421628A" w14:textId="77777777" w:rsidR="000A087E" w:rsidRDefault="000F28DB">
      <w:pPr>
        <w:pStyle w:val="Normal1"/>
        <w:numPr>
          <w:ilvl w:val="0"/>
          <w:numId w:val="1"/>
        </w:numPr>
        <w:spacing w:before="0" w:after="240"/>
      </w:pPr>
      <w:r>
        <w:t>Adhering to the conflict resolution process: This is a framework which allows organisations to follow certain stages for systematically resolving the conflict (</w:t>
      </w:r>
      <w:proofErr w:type="spellStart"/>
      <w:r>
        <w:t>Keashly</w:t>
      </w:r>
      <w:proofErr w:type="spellEnd"/>
      <w:r>
        <w:t xml:space="preserve"> </w:t>
      </w:r>
      <w:r>
        <w:rPr>
          <w:i/>
        </w:rPr>
        <w:t>et al.,</w:t>
      </w:r>
      <w:r>
        <w:t xml:space="preserve"> 2020). Post office can consider the stages simultaneously, which will allow it to resolve the workplace conflict. The stages are </w:t>
      </w:r>
      <w:r>
        <w:rPr>
          <w:highlight w:val="white"/>
        </w:rPr>
        <w:t xml:space="preserve">preparing for resolution, followed by creating a safe space, as well as listening actively, along with exploring the situation, and at the same time building solutions, and lastly by following up. </w:t>
      </w:r>
    </w:p>
    <w:p w14:paraId="7FCE2112" w14:textId="77777777" w:rsidR="000A087E" w:rsidRDefault="000A087E">
      <w:pPr>
        <w:pStyle w:val="Normal1"/>
      </w:pPr>
    </w:p>
    <w:p w14:paraId="21D7A0AF" w14:textId="77777777" w:rsidR="000A087E" w:rsidRDefault="000F28DB">
      <w:pPr>
        <w:pStyle w:val="Normal1"/>
        <w:spacing w:before="240" w:after="240"/>
      </w:pPr>
      <w:r>
        <w:t xml:space="preserve"> </w:t>
      </w:r>
    </w:p>
    <w:p w14:paraId="683C17D6" w14:textId="77777777" w:rsidR="000A087E" w:rsidRDefault="000F28DB">
      <w:pPr>
        <w:pStyle w:val="Heading1"/>
      </w:pPr>
      <w:bookmarkStart w:id="22" w:name="_ip0gzy3apl7u" w:colFirst="0" w:colLast="0"/>
      <w:bookmarkEnd w:id="22"/>
      <w:r>
        <w:br w:type="page"/>
      </w:r>
    </w:p>
    <w:p w14:paraId="646B6AC5" w14:textId="77777777" w:rsidR="000A087E" w:rsidRDefault="000F28DB">
      <w:pPr>
        <w:pStyle w:val="Heading1"/>
      </w:pPr>
      <w:bookmarkStart w:id="23" w:name="_tlxnsrspq0bl" w:colFirst="0" w:colLast="0"/>
      <w:bookmarkStart w:id="24" w:name="_Toc170512871"/>
      <w:bookmarkEnd w:id="23"/>
      <w:r>
        <w:t>Reference list</w:t>
      </w:r>
      <w:bookmarkEnd w:id="24"/>
    </w:p>
    <w:p w14:paraId="07EBF557" w14:textId="77777777" w:rsidR="002034C7" w:rsidRDefault="002034C7">
      <w:pPr>
        <w:pStyle w:val="Normal1"/>
        <w:rPr>
          <w:highlight w:val="white"/>
        </w:rPr>
      </w:pPr>
      <w:r>
        <w:rPr>
          <w:highlight w:val="white"/>
        </w:rPr>
        <w:t xml:space="preserve">Ajmal, M., Khan, M. and Al-Yafei, H., 2020. Exploring factors behind project scope creep–stakeholders’ perspective. </w:t>
      </w:r>
      <w:r>
        <w:rPr>
          <w:i/>
          <w:highlight w:val="white"/>
        </w:rPr>
        <w:t>International Journal of Managing Projects in Business, 13</w:t>
      </w:r>
      <w:r>
        <w:rPr>
          <w:highlight w:val="white"/>
        </w:rPr>
        <w:t>(3), pp.483-504.</w:t>
      </w:r>
    </w:p>
    <w:p w14:paraId="022FC20E" w14:textId="77777777" w:rsidR="002034C7" w:rsidRDefault="002034C7">
      <w:pPr>
        <w:pStyle w:val="Normal1"/>
        <w:rPr>
          <w:highlight w:val="white"/>
        </w:rPr>
      </w:pPr>
      <w:r>
        <w:rPr>
          <w:highlight w:val="white"/>
        </w:rPr>
        <w:t xml:space="preserve">Ali, B.J. and Anwar, G., 2021. An empirical study of employees’ motivation and its influence job satisfaction. Ali, BJ, &amp; Anwar, G.(2021). An Empirical Study of Employees’ Motivation and its Influence Job Satisfaction. </w:t>
      </w:r>
      <w:r>
        <w:rPr>
          <w:i/>
          <w:highlight w:val="white"/>
        </w:rPr>
        <w:t>International Journal of Engineering, Business and Management, 5</w:t>
      </w:r>
      <w:r>
        <w:rPr>
          <w:highlight w:val="white"/>
        </w:rPr>
        <w:t>(2), pp.21-30.</w:t>
      </w:r>
    </w:p>
    <w:p w14:paraId="7D345671" w14:textId="77777777" w:rsidR="002034C7" w:rsidRDefault="002034C7">
      <w:pPr>
        <w:pStyle w:val="Normal1"/>
        <w:rPr>
          <w:highlight w:val="white"/>
        </w:rPr>
      </w:pPr>
      <w:proofErr w:type="spellStart"/>
      <w:r>
        <w:rPr>
          <w:highlight w:val="white"/>
        </w:rPr>
        <w:t>Bahadorestani</w:t>
      </w:r>
      <w:proofErr w:type="spellEnd"/>
      <w:r>
        <w:rPr>
          <w:highlight w:val="white"/>
        </w:rPr>
        <w:t xml:space="preserve">, A., </w:t>
      </w:r>
      <w:proofErr w:type="spellStart"/>
      <w:r>
        <w:rPr>
          <w:highlight w:val="white"/>
        </w:rPr>
        <w:t>Naderpajouh</w:t>
      </w:r>
      <w:proofErr w:type="spellEnd"/>
      <w:r>
        <w:rPr>
          <w:highlight w:val="white"/>
        </w:rPr>
        <w:t>, N. and Sadiq, R., 2020. Planning for sustainable stakeholder engagement based on the assessment of conflicting interests in projects. J</w:t>
      </w:r>
      <w:r>
        <w:rPr>
          <w:i/>
          <w:highlight w:val="white"/>
        </w:rPr>
        <w:t>ournal of Cleaner Production, 242</w:t>
      </w:r>
      <w:r>
        <w:rPr>
          <w:highlight w:val="white"/>
        </w:rPr>
        <w:t>, p.118402.</w:t>
      </w:r>
    </w:p>
    <w:p w14:paraId="5BE53891" w14:textId="77777777" w:rsidR="002034C7" w:rsidRDefault="002034C7">
      <w:pPr>
        <w:pStyle w:val="Normal1"/>
        <w:rPr>
          <w:highlight w:val="white"/>
        </w:rPr>
      </w:pPr>
      <w:r>
        <w:rPr>
          <w:highlight w:val="white"/>
        </w:rPr>
        <w:t xml:space="preserve">Benke, M., 2023. HOW TO SOLVE CONFLICT SITUATIONS BETTER WITH THE MODEL OF THOMAS AND KILMANN. </w:t>
      </w:r>
      <w:r>
        <w:rPr>
          <w:i/>
          <w:highlight w:val="white"/>
        </w:rPr>
        <w:t>Economic and Social Development: Book of Proceedings</w:t>
      </w:r>
      <w:r>
        <w:rPr>
          <w:highlight w:val="white"/>
        </w:rPr>
        <w:t>, pp.229-238.</w:t>
      </w:r>
    </w:p>
    <w:p w14:paraId="03B80BD7" w14:textId="77777777" w:rsidR="002034C7" w:rsidRDefault="002034C7">
      <w:pPr>
        <w:pStyle w:val="Normal1"/>
        <w:rPr>
          <w:highlight w:val="white"/>
        </w:rPr>
      </w:pPr>
      <w:r>
        <w:rPr>
          <w:highlight w:val="white"/>
        </w:rPr>
        <w:t xml:space="preserve">Cairney, P. and </w:t>
      </w:r>
      <w:proofErr w:type="spellStart"/>
      <w:r>
        <w:rPr>
          <w:highlight w:val="white"/>
        </w:rPr>
        <w:t>Wellstead</w:t>
      </w:r>
      <w:proofErr w:type="spellEnd"/>
      <w:r>
        <w:rPr>
          <w:highlight w:val="white"/>
        </w:rPr>
        <w:t xml:space="preserve">, A., 2021. COVID-19: effective policymaking depends on trust in experts, politicians, and the public. </w:t>
      </w:r>
      <w:r>
        <w:rPr>
          <w:i/>
          <w:highlight w:val="white"/>
        </w:rPr>
        <w:t>Policy Design and Practice, 4</w:t>
      </w:r>
      <w:r>
        <w:rPr>
          <w:highlight w:val="white"/>
        </w:rPr>
        <w:t>(1), pp.1-14.</w:t>
      </w:r>
    </w:p>
    <w:p w14:paraId="46AADF91" w14:textId="77777777" w:rsidR="002034C7" w:rsidRDefault="002034C7">
      <w:pPr>
        <w:pStyle w:val="Normal1"/>
        <w:rPr>
          <w:highlight w:val="white"/>
        </w:rPr>
      </w:pPr>
      <w:proofErr w:type="spellStart"/>
      <w:r>
        <w:rPr>
          <w:highlight w:val="white"/>
        </w:rPr>
        <w:t>Dachner</w:t>
      </w:r>
      <w:proofErr w:type="spellEnd"/>
      <w:r>
        <w:rPr>
          <w:highlight w:val="white"/>
        </w:rPr>
        <w:t xml:space="preserve">, A.M., Ellingson, J.E., Noe, R.A. and Saxton, B.M., 2021. The future of employee development. </w:t>
      </w:r>
      <w:r>
        <w:rPr>
          <w:i/>
          <w:highlight w:val="white"/>
        </w:rPr>
        <w:t>Human Resource Management Review, 31</w:t>
      </w:r>
      <w:r>
        <w:rPr>
          <w:highlight w:val="white"/>
        </w:rPr>
        <w:t>(2), p.100732.</w:t>
      </w:r>
    </w:p>
    <w:p w14:paraId="244F9AD0" w14:textId="77777777" w:rsidR="002034C7" w:rsidRDefault="002034C7">
      <w:pPr>
        <w:pStyle w:val="Normal1"/>
        <w:rPr>
          <w:highlight w:val="white"/>
        </w:rPr>
      </w:pPr>
      <w:r>
        <w:rPr>
          <w:highlight w:val="white"/>
        </w:rPr>
        <w:t xml:space="preserve">Darus, N.M. and </w:t>
      </w:r>
      <w:proofErr w:type="spellStart"/>
      <w:r>
        <w:rPr>
          <w:highlight w:val="white"/>
        </w:rPr>
        <w:t>Saahar</w:t>
      </w:r>
      <w:proofErr w:type="spellEnd"/>
      <w:r>
        <w:rPr>
          <w:highlight w:val="white"/>
        </w:rPr>
        <w:t xml:space="preserve">, S., 2022. Effective Communication and Organization Culture in Enhancing Employee’s Work Performance During Work from Home (WFH). </w:t>
      </w:r>
      <w:r>
        <w:rPr>
          <w:i/>
          <w:highlight w:val="white"/>
        </w:rPr>
        <w:t>Malaysian Journal of Social Sciences and Humanities (MJSSH), 7</w:t>
      </w:r>
      <w:r>
        <w:rPr>
          <w:highlight w:val="white"/>
        </w:rPr>
        <w:t>(5), pp.e001478-e001478.</w:t>
      </w:r>
    </w:p>
    <w:p w14:paraId="1CF2EEF0" w14:textId="77777777" w:rsidR="002034C7" w:rsidRDefault="002034C7">
      <w:pPr>
        <w:pStyle w:val="Normal1"/>
        <w:rPr>
          <w:highlight w:val="white"/>
        </w:rPr>
      </w:pPr>
      <w:r>
        <w:rPr>
          <w:highlight w:val="white"/>
        </w:rPr>
        <w:t xml:space="preserve">De Clercq, D., 2022. Getting nowhere, going elsewhere: the impact of perceived career compromises on turnover intentions. </w:t>
      </w:r>
      <w:r>
        <w:rPr>
          <w:i/>
          <w:highlight w:val="white"/>
        </w:rPr>
        <w:t>Personnel Review, 51</w:t>
      </w:r>
      <w:r>
        <w:rPr>
          <w:highlight w:val="white"/>
        </w:rPr>
        <w:t>(2), pp.662-682.</w:t>
      </w:r>
    </w:p>
    <w:p w14:paraId="2EC52AB4" w14:textId="77777777" w:rsidR="002034C7" w:rsidRDefault="002034C7">
      <w:pPr>
        <w:pStyle w:val="Normal1"/>
        <w:rPr>
          <w:highlight w:val="white"/>
        </w:rPr>
      </w:pPr>
      <w:r>
        <w:rPr>
          <w:highlight w:val="white"/>
        </w:rPr>
        <w:t xml:space="preserve">Farshid, M., </w:t>
      </w:r>
      <w:proofErr w:type="spellStart"/>
      <w:r>
        <w:rPr>
          <w:highlight w:val="white"/>
        </w:rPr>
        <w:t>Goharrostami</w:t>
      </w:r>
      <w:proofErr w:type="spellEnd"/>
      <w:r>
        <w:rPr>
          <w:highlight w:val="white"/>
        </w:rPr>
        <w:t xml:space="preserve">, H.R. and Ramezani Nejad, R., 2022. Analysis the amount of power and interests of Talent Management system stakeholders in </w:t>
      </w:r>
      <w:proofErr w:type="spellStart"/>
      <w:r>
        <w:rPr>
          <w:highlight w:val="white"/>
        </w:rPr>
        <w:t>Guilan</w:t>
      </w:r>
      <w:proofErr w:type="spellEnd"/>
      <w:r>
        <w:rPr>
          <w:highlight w:val="white"/>
        </w:rPr>
        <w:t xml:space="preserve"> province sport based on Mendelow matrix. </w:t>
      </w:r>
      <w:r>
        <w:rPr>
          <w:i/>
          <w:highlight w:val="white"/>
        </w:rPr>
        <w:t>Sport Management Studies, 14</w:t>
      </w:r>
      <w:r>
        <w:rPr>
          <w:highlight w:val="white"/>
        </w:rPr>
        <w:t>(74), pp.103-126.</w:t>
      </w:r>
    </w:p>
    <w:p w14:paraId="5D041A19" w14:textId="77777777" w:rsidR="002034C7" w:rsidRDefault="002034C7">
      <w:pPr>
        <w:pStyle w:val="Normal1"/>
        <w:rPr>
          <w:highlight w:val="white"/>
        </w:rPr>
      </w:pPr>
      <w:r>
        <w:rPr>
          <w:highlight w:val="white"/>
        </w:rPr>
        <w:t xml:space="preserve">Francis, F., </w:t>
      </w:r>
      <w:proofErr w:type="spellStart"/>
      <w:r>
        <w:rPr>
          <w:highlight w:val="white"/>
        </w:rPr>
        <w:t>Zirra</w:t>
      </w:r>
      <w:proofErr w:type="spellEnd"/>
      <w:r>
        <w:rPr>
          <w:highlight w:val="white"/>
        </w:rPr>
        <w:t xml:space="preserve">, C.T.O. and </w:t>
      </w:r>
      <w:proofErr w:type="spellStart"/>
      <w:r>
        <w:rPr>
          <w:highlight w:val="white"/>
        </w:rPr>
        <w:t>Mambula</w:t>
      </w:r>
      <w:proofErr w:type="spellEnd"/>
      <w:r>
        <w:rPr>
          <w:highlight w:val="white"/>
        </w:rPr>
        <w:t xml:space="preserve">, C.J., 2020. Reward system as a strategy to enhance employees performance in an organization. </w:t>
      </w:r>
      <w:r>
        <w:rPr>
          <w:i/>
          <w:highlight w:val="white"/>
        </w:rPr>
        <w:t>Archives of Business Review–Vol, 8</w:t>
      </w:r>
      <w:r>
        <w:rPr>
          <w:highlight w:val="white"/>
        </w:rPr>
        <w:t>(6).</w:t>
      </w:r>
    </w:p>
    <w:p w14:paraId="016A21B4" w14:textId="77777777" w:rsidR="002034C7" w:rsidRDefault="002034C7">
      <w:pPr>
        <w:pStyle w:val="Normal1"/>
        <w:rPr>
          <w:highlight w:val="white"/>
        </w:rPr>
      </w:pPr>
      <w:r>
        <w:rPr>
          <w:highlight w:val="white"/>
        </w:rPr>
        <w:t xml:space="preserve">Furlong, G.T., 2020. </w:t>
      </w:r>
      <w:r>
        <w:rPr>
          <w:i/>
          <w:highlight w:val="white"/>
        </w:rPr>
        <w:t xml:space="preserve">The conflict resolution toolbox: Models and maps for </w:t>
      </w:r>
      <w:proofErr w:type="spellStart"/>
      <w:r>
        <w:rPr>
          <w:i/>
          <w:highlight w:val="white"/>
        </w:rPr>
        <w:t>analyzing</w:t>
      </w:r>
      <w:proofErr w:type="spellEnd"/>
      <w:r>
        <w:rPr>
          <w:i/>
          <w:highlight w:val="white"/>
        </w:rPr>
        <w:t>, diagnosing, and resolving conflict</w:t>
      </w:r>
      <w:r>
        <w:rPr>
          <w:highlight w:val="white"/>
        </w:rPr>
        <w:t>. John Wiley &amp; Sons.</w:t>
      </w:r>
    </w:p>
    <w:p w14:paraId="5F9BAA17" w14:textId="77777777" w:rsidR="002034C7" w:rsidRDefault="002034C7">
      <w:pPr>
        <w:pStyle w:val="Normal1"/>
        <w:rPr>
          <w:highlight w:val="white"/>
        </w:rPr>
      </w:pPr>
      <w:r>
        <w:rPr>
          <w:highlight w:val="white"/>
        </w:rPr>
        <w:t xml:space="preserve">Jordan, P.J. and Troth, A.C., 2021. Managing emotions during team problem solving: Emotional intelligence and conflict resolution. </w:t>
      </w:r>
      <w:r>
        <w:rPr>
          <w:i/>
          <w:highlight w:val="white"/>
        </w:rPr>
        <w:t>In Emotion and performance</w:t>
      </w:r>
      <w:r>
        <w:rPr>
          <w:highlight w:val="white"/>
        </w:rPr>
        <w:t xml:space="preserve"> (pp. 195-218). CRC Press.</w:t>
      </w:r>
    </w:p>
    <w:p w14:paraId="71D91AEE" w14:textId="77777777" w:rsidR="002034C7" w:rsidRDefault="002034C7">
      <w:pPr>
        <w:pStyle w:val="Normal1"/>
        <w:rPr>
          <w:highlight w:val="white"/>
        </w:rPr>
      </w:pPr>
      <w:proofErr w:type="spellStart"/>
      <w:r>
        <w:rPr>
          <w:highlight w:val="white"/>
        </w:rPr>
        <w:t>Keashly</w:t>
      </w:r>
      <w:proofErr w:type="spellEnd"/>
      <w:r>
        <w:rPr>
          <w:highlight w:val="white"/>
        </w:rPr>
        <w:t xml:space="preserve">, L., Minkowitz, H. and Nowell, B.L., 2020. Conflict, conflict resolution and workplace bullying. In </w:t>
      </w:r>
      <w:r>
        <w:rPr>
          <w:i/>
          <w:highlight w:val="white"/>
        </w:rPr>
        <w:t>Bullying and harassment in the workplace</w:t>
      </w:r>
      <w:r>
        <w:rPr>
          <w:highlight w:val="white"/>
        </w:rPr>
        <w:t xml:space="preserve"> (pp. 331-361). CRC Press.</w:t>
      </w:r>
    </w:p>
    <w:p w14:paraId="30EB1B51" w14:textId="77777777" w:rsidR="002034C7" w:rsidRDefault="002034C7">
      <w:pPr>
        <w:pStyle w:val="Normal1"/>
        <w:rPr>
          <w:highlight w:val="white"/>
        </w:rPr>
      </w:pPr>
      <w:proofErr w:type="spellStart"/>
      <w:r>
        <w:rPr>
          <w:highlight w:val="white"/>
        </w:rPr>
        <w:t>Langrafe</w:t>
      </w:r>
      <w:proofErr w:type="spellEnd"/>
      <w:r>
        <w:rPr>
          <w:highlight w:val="white"/>
        </w:rPr>
        <w:t xml:space="preserve">, T.D.F., Barakat, S.R., Stocker, F. and Boaventura, J.M.G., 2020. A stakeholder theory approach to creating value in higher education institutions. </w:t>
      </w:r>
      <w:r>
        <w:rPr>
          <w:i/>
          <w:highlight w:val="white"/>
        </w:rPr>
        <w:t>The Bottom Line, 33</w:t>
      </w:r>
      <w:r>
        <w:rPr>
          <w:highlight w:val="white"/>
        </w:rPr>
        <w:t>(4), pp.297-313.</w:t>
      </w:r>
    </w:p>
    <w:p w14:paraId="4683B9D5" w14:textId="77777777" w:rsidR="002034C7" w:rsidRDefault="002034C7">
      <w:pPr>
        <w:pStyle w:val="Normal1"/>
        <w:rPr>
          <w:highlight w:val="white"/>
        </w:rPr>
      </w:pPr>
      <w:r>
        <w:rPr>
          <w:highlight w:val="white"/>
        </w:rPr>
        <w:t xml:space="preserve">Nayak, L.J.U., 2020. Theories of career development: An analysis. </w:t>
      </w:r>
      <w:r>
        <w:rPr>
          <w:i/>
          <w:highlight w:val="white"/>
        </w:rPr>
        <w:t>Indian Journal of Natural Sciences, 10</w:t>
      </w:r>
      <w:r>
        <w:rPr>
          <w:highlight w:val="white"/>
        </w:rPr>
        <w:t>(60), pp.23515-23523.</w:t>
      </w:r>
    </w:p>
    <w:p w14:paraId="467CFE30" w14:textId="77777777" w:rsidR="002034C7" w:rsidRDefault="002034C7">
      <w:pPr>
        <w:pStyle w:val="Normal1"/>
        <w:rPr>
          <w:highlight w:val="white"/>
        </w:rPr>
      </w:pPr>
      <w:r>
        <w:rPr>
          <w:highlight w:val="white"/>
        </w:rPr>
        <w:t>Nienaber, H. and Martins, N., 2020. Exploratory study: Determine which dimensions enhance the levels of employee engagement to improve organisational effectiveness. T</w:t>
      </w:r>
      <w:r>
        <w:rPr>
          <w:i/>
          <w:highlight w:val="white"/>
        </w:rPr>
        <w:t>he TQM Journal, 32</w:t>
      </w:r>
      <w:r>
        <w:rPr>
          <w:highlight w:val="white"/>
        </w:rPr>
        <w:t>(3), pp.475-495.</w:t>
      </w:r>
    </w:p>
    <w:p w14:paraId="44306129" w14:textId="77777777" w:rsidR="002034C7" w:rsidRDefault="002034C7">
      <w:pPr>
        <w:pStyle w:val="Normal1"/>
        <w:rPr>
          <w:highlight w:val="white"/>
        </w:rPr>
      </w:pPr>
      <w:r>
        <w:rPr>
          <w:highlight w:val="white"/>
        </w:rPr>
        <w:t xml:space="preserve">Ostrom, A.L., Field, J.M., Fotheringham, D., </w:t>
      </w:r>
      <w:proofErr w:type="spellStart"/>
      <w:r>
        <w:rPr>
          <w:highlight w:val="white"/>
        </w:rPr>
        <w:t>Subramony</w:t>
      </w:r>
      <w:proofErr w:type="spellEnd"/>
      <w:r>
        <w:rPr>
          <w:highlight w:val="white"/>
        </w:rPr>
        <w:t xml:space="preserve">, M., Gustafsson, A., Lemon, K.N., Huang, M.H. and McColl-Kennedy, J.R., 2021. Service research priorities: managing and delivering service in turbulent times. </w:t>
      </w:r>
      <w:r>
        <w:rPr>
          <w:i/>
          <w:highlight w:val="white"/>
        </w:rPr>
        <w:t>Journal of Service Research</w:t>
      </w:r>
      <w:r>
        <w:rPr>
          <w:highlight w:val="white"/>
        </w:rPr>
        <w:t xml:space="preserve">, </w:t>
      </w:r>
      <w:r>
        <w:rPr>
          <w:i/>
          <w:highlight w:val="white"/>
        </w:rPr>
        <w:t>24</w:t>
      </w:r>
      <w:r>
        <w:rPr>
          <w:highlight w:val="white"/>
        </w:rPr>
        <w:t>(3), pp.329-353.</w:t>
      </w:r>
    </w:p>
    <w:p w14:paraId="0F0C470D" w14:textId="77777777" w:rsidR="002034C7" w:rsidRDefault="002034C7">
      <w:pPr>
        <w:pStyle w:val="Normal1"/>
        <w:rPr>
          <w:highlight w:val="white"/>
        </w:rPr>
      </w:pPr>
      <w:r>
        <w:rPr>
          <w:highlight w:val="white"/>
        </w:rPr>
        <w:t xml:space="preserve">Qadir, A., 2020. Resolving conflicts at workplace–a discourse, using Thomas-Kilmann instrument mode framework. </w:t>
      </w:r>
      <w:r>
        <w:rPr>
          <w:i/>
          <w:highlight w:val="white"/>
        </w:rPr>
        <w:t>International Journal of Multidisciplinary Research</w:t>
      </w:r>
      <w:r>
        <w:rPr>
          <w:highlight w:val="white"/>
        </w:rPr>
        <w:t xml:space="preserve">, </w:t>
      </w:r>
      <w:r>
        <w:rPr>
          <w:i/>
          <w:highlight w:val="white"/>
        </w:rPr>
        <w:t>10</w:t>
      </w:r>
      <w:r>
        <w:rPr>
          <w:highlight w:val="white"/>
        </w:rPr>
        <w:t>(6), pp.28-46.</w:t>
      </w:r>
    </w:p>
    <w:p w14:paraId="650E7970" w14:textId="77777777" w:rsidR="002034C7" w:rsidRDefault="002034C7">
      <w:pPr>
        <w:pStyle w:val="Normal1"/>
        <w:rPr>
          <w:highlight w:val="white"/>
        </w:rPr>
      </w:pPr>
      <w:r>
        <w:rPr>
          <w:highlight w:val="white"/>
        </w:rPr>
        <w:t xml:space="preserve">Reddy, V.S., 2020. Impact of compensation on employee performance. </w:t>
      </w:r>
      <w:r>
        <w:rPr>
          <w:i/>
          <w:highlight w:val="white"/>
        </w:rPr>
        <w:t>IOSR Journal of Humanities And Social Science, 25</w:t>
      </w:r>
      <w:r>
        <w:rPr>
          <w:highlight w:val="white"/>
        </w:rPr>
        <w:t>(9), pp.17-22.</w:t>
      </w:r>
    </w:p>
    <w:p w14:paraId="7755B4F8" w14:textId="77777777" w:rsidR="002034C7" w:rsidRDefault="002034C7">
      <w:pPr>
        <w:pStyle w:val="Normal1"/>
        <w:rPr>
          <w:highlight w:val="white"/>
        </w:rPr>
      </w:pPr>
      <w:r>
        <w:rPr>
          <w:highlight w:val="white"/>
        </w:rPr>
        <w:t xml:space="preserve">Reif, J.A. and Brodbeck, F.C., 2022. " Should I Negotiate?" A Model of Negotiation Initiation Considering Psychological Person-Environment Transactions. </w:t>
      </w:r>
      <w:r>
        <w:rPr>
          <w:i/>
          <w:highlight w:val="white"/>
        </w:rPr>
        <w:t>Negotiation &amp; Conflict Management Research, 15</w:t>
      </w:r>
      <w:r>
        <w:rPr>
          <w:highlight w:val="white"/>
        </w:rPr>
        <w:t>(2).</w:t>
      </w:r>
    </w:p>
    <w:p w14:paraId="2E0C94E4" w14:textId="77777777" w:rsidR="002034C7" w:rsidRDefault="002034C7">
      <w:pPr>
        <w:pStyle w:val="Normal1"/>
      </w:pPr>
      <w:proofErr w:type="spellStart"/>
      <w:r>
        <w:t>Rispens</w:t>
      </w:r>
      <w:proofErr w:type="spellEnd"/>
      <w:r>
        <w:t xml:space="preserve">, S., Jehn, K.A. and Steinel, W., 2021. Conflict management style asymmetry in short-term project groups. </w:t>
      </w:r>
      <w:r>
        <w:rPr>
          <w:i/>
        </w:rPr>
        <w:t>Small Group Research, 52</w:t>
      </w:r>
      <w:r>
        <w:t>(2), pp.220-242.</w:t>
      </w:r>
    </w:p>
    <w:p w14:paraId="33B8BFFA" w14:textId="77777777" w:rsidR="002034C7" w:rsidRDefault="002034C7">
      <w:pPr>
        <w:pStyle w:val="Normal1"/>
        <w:rPr>
          <w:highlight w:val="white"/>
        </w:rPr>
      </w:pPr>
      <w:r>
        <w:rPr>
          <w:highlight w:val="white"/>
        </w:rPr>
        <w:t xml:space="preserve">Rostbøll, C.F., 2021. Second-order political thinking: Compromise versus populism. </w:t>
      </w:r>
      <w:r>
        <w:rPr>
          <w:i/>
          <w:highlight w:val="white"/>
        </w:rPr>
        <w:t>Political studies, 69</w:t>
      </w:r>
      <w:r>
        <w:rPr>
          <w:highlight w:val="white"/>
        </w:rPr>
        <w:t>(3), pp.559-576.</w:t>
      </w:r>
    </w:p>
    <w:p w14:paraId="51A9A8CB" w14:textId="77777777" w:rsidR="000A087E" w:rsidRDefault="002034C7">
      <w:pPr>
        <w:pStyle w:val="Normal1"/>
        <w:rPr>
          <w:highlight w:val="white"/>
        </w:rPr>
      </w:pPr>
      <w:proofErr w:type="spellStart"/>
      <w:r>
        <w:rPr>
          <w:highlight w:val="white"/>
        </w:rPr>
        <w:t>Sitopu</w:t>
      </w:r>
      <w:proofErr w:type="spellEnd"/>
      <w:r>
        <w:rPr>
          <w:highlight w:val="white"/>
        </w:rPr>
        <w:t xml:space="preserve">, Y.B., </w:t>
      </w:r>
      <w:proofErr w:type="spellStart"/>
      <w:r>
        <w:rPr>
          <w:highlight w:val="white"/>
        </w:rPr>
        <w:t>Sitinjak</w:t>
      </w:r>
      <w:proofErr w:type="spellEnd"/>
      <w:r>
        <w:rPr>
          <w:highlight w:val="white"/>
        </w:rPr>
        <w:t xml:space="preserve">, K.A. and </w:t>
      </w:r>
      <w:proofErr w:type="spellStart"/>
      <w:r>
        <w:rPr>
          <w:highlight w:val="white"/>
        </w:rPr>
        <w:t>Marpaung</w:t>
      </w:r>
      <w:proofErr w:type="spellEnd"/>
      <w:r>
        <w:rPr>
          <w:highlight w:val="white"/>
        </w:rPr>
        <w:t xml:space="preserve">, F.K., 2021. The influence of motivation, work discipline, and compensation on employee performance. </w:t>
      </w:r>
      <w:r>
        <w:rPr>
          <w:i/>
          <w:highlight w:val="white"/>
        </w:rPr>
        <w:t>Golden Ratio of Human Resource Management, 1</w:t>
      </w:r>
      <w:r>
        <w:rPr>
          <w:highlight w:val="white"/>
        </w:rPr>
        <w:t>(2), pp.72-83.</w:t>
      </w:r>
    </w:p>
    <w:sectPr w:rsidR="000A087E" w:rsidSect="000A087E">
      <w:footerReference w:type="defaul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206EE0" w14:textId="77777777" w:rsidR="00A17F2F" w:rsidRDefault="00A17F2F" w:rsidP="000A087E">
      <w:pPr>
        <w:spacing w:before="0" w:after="0" w:line="240" w:lineRule="auto"/>
      </w:pPr>
      <w:r>
        <w:separator/>
      </w:r>
    </w:p>
  </w:endnote>
  <w:endnote w:type="continuationSeparator" w:id="0">
    <w:p w14:paraId="72969D93" w14:textId="77777777" w:rsidR="00A17F2F" w:rsidRDefault="00A17F2F" w:rsidP="000A087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11B28" w14:textId="77777777" w:rsidR="000A087E" w:rsidRDefault="000A087E">
    <w:pPr>
      <w:pStyle w:val="Normal1"/>
      <w:jc w:val="right"/>
    </w:pPr>
    <w:r>
      <w:fldChar w:fldCharType="begin"/>
    </w:r>
    <w:r w:rsidR="000F28DB">
      <w:instrText>PAGE</w:instrText>
    </w:r>
    <w:r>
      <w:fldChar w:fldCharType="separate"/>
    </w:r>
    <w:r w:rsidR="002034C7">
      <w:rPr>
        <w:noProof/>
      </w:rPr>
      <w:t>18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0D423" w14:textId="77777777" w:rsidR="000A087E" w:rsidRDefault="000A087E">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D742D" w14:textId="77777777" w:rsidR="00A17F2F" w:rsidRDefault="00A17F2F" w:rsidP="000A087E">
      <w:pPr>
        <w:spacing w:before="0" w:after="0" w:line="240" w:lineRule="auto"/>
      </w:pPr>
      <w:r>
        <w:separator/>
      </w:r>
    </w:p>
  </w:footnote>
  <w:footnote w:type="continuationSeparator" w:id="0">
    <w:p w14:paraId="5B099CB4" w14:textId="77777777" w:rsidR="00A17F2F" w:rsidRDefault="00A17F2F" w:rsidP="000A087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DB307A"/>
    <w:multiLevelType w:val="multilevel"/>
    <w:tmpl w:val="159C7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333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087E"/>
    <w:rsid w:val="000A087E"/>
    <w:rsid w:val="000F28DB"/>
    <w:rsid w:val="001661EC"/>
    <w:rsid w:val="002034C7"/>
    <w:rsid w:val="003365BD"/>
    <w:rsid w:val="005E1A1D"/>
    <w:rsid w:val="008916E7"/>
    <w:rsid w:val="00952CE2"/>
    <w:rsid w:val="00A17F2F"/>
    <w:rsid w:val="00BA5C0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9766"/>
  <w15:docId w15:val="{1877C963-D1FC-4CB2-9E1C-4D2AFFA96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TW"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A087E"/>
    <w:pPr>
      <w:keepNext/>
      <w:keepLines/>
      <w:outlineLvl w:val="0"/>
    </w:pPr>
    <w:rPr>
      <w:b/>
      <w:sz w:val="28"/>
      <w:szCs w:val="28"/>
    </w:rPr>
  </w:style>
  <w:style w:type="paragraph" w:styleId="Heading2">
    <w:name w:val="heading 2"/>
    <w:basedOn w:val="Normal1"/>
    <w:next w:val="Normal1"/>
    <w:rsid w:val="000A087E"/>
    <w:pPr>
      <w:keepNext/>
      <w:keepLines/>
      <w:outlineLvl w:val="1"/>
    </w:pPr>
    <w:rPr>
      <w:b/>
      <w:sz w:val="26"/>
      <w:szCs w:val="26"/>
    </w:rPr>
  </w:style>
  <w:style w:type="paragraph" w:styleId="Heading3">
    <w:name w:val="heading 3"/>
    <w:basedOn w:val="Normal1"/>
    <w:next w:val="Normal1"/>
    <w:rsid w:val="000A087E"/>
    <w:pPr>
      <w:keepNext/>
      <w:keepLines/>
      <w:spacing w:before="320" w:after="80"/>
      <w:outlineLvl w:val="2"/>
    </w:pPr>
    <w:rPr>
      <w:color w:val="434343"/>
      <w:sz w:val="28"/>
      <w:szCs w:val="28"/>
    </w:rPr>
  </w:style>
  <w:style w:type="paragraph" w:styleId="Heading4">
    <w:name w:val="heading 4"/>
    <w:basedOn w:val="Normal1"/>
    <w:next w:val="Normal1"/>
    <w:rsid w:val="000A087E"/>
    <w:pPr>
      <w:keepNext/>
      <w:keepLines/>
      <w:spacing w:before="280" w:after="80"/>
      <w:outlineLvl w:val="3"/>
    </w:pPr>
    <w:rPr>
      <w:color w:val="666666"/>
      <w:sz w:val="24"/>
      <w:szCs w:val="24"/>
    </w:rPr>
  </w:style>
  <w:style w:type="paragraph" w:styleId="Heading5">
    <w:name w:val="heading 5"/>
    <w:basedOn w:val="Normal1"/>
    <w:next w:val="Normal1"/>
    <w:rsid w:val="000A087E"/>
    <w:pPr>
      <w:keepNext/>
      <w:keepLines/>
      <w:spacing w:before="240" w:after="80"/>
      <w:outlineLvl w:val="4"/>
    </w:pPr>
    <w:rPr>
      <w:color w:val="666666"/>
    </w:rPr>
  </w:style>
  <w:style w:type="paragraph" w:styleId="Heading6">
    <w:name w:val="heading 6"/>
    <w:basedOn w:val="Normal1"/>
    <w:next w:val="Normal1"/>
    <w:rsid w:val="000A087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A087E"/>
  </w:style>
  <w:style w:type="paragraph" w:styleId="Title">
    <w:name w:val="Title"/>
    <w:basedOn w:val="Normal1"/>
    <w:next w:val="Normal1"/>
    <w:rsid w:val="000A087E"/>
    <w:pPr>
      <w:keepNext/>
      <w:keepLines/>
      <w:spacing w:before="0" w:after="60"/>
    </w:pPr>
    <w:rPr>
      <w:sz w:val="52"/>
      <w:szCs w:val="52"/>
    </w:rPr>
  </w:style>
  <w:style w:type="paragraph" w:styleId="Subtitle">
    <w:name w:val="Subtitle"/>
    <w:basedOn w:val="Normal1"/>
    <w:next w:val="Normal1"/>
    <w:rsid w:val="000A087E"/>
    <w:pPr>
      <w:keepNext/>
      <w:keepLines/>
      <w:spacing w:before="0" w:after="320"/>
    </w:pPr>
    <w:rPr>
      <w:color w:val="666666"/>
      <w:sz w:val="30"/>
      <w:szCs w:val="30"/>
    </w:rPr>
  </w:style>
  <w:style w:type="paragraph" w:styleId="TOCHeading">
    <w:name w:val="TOC Heading"/>
    <w:basedOn w:val="Heading1"/>
    <w:next w:val="Normal"/>
    <w:uiPriority w:val="39"/>
    <w:semiHidden/>
    <w:unhideWhenUsed/>
    <w:qFormat/>
    <w:rsid w:val="005E1A1D"/>
    <w:pPr>
      <w:spacing w:before="480" w:after="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5E1A1D"/>
    <w:pPr>
      <w:spacing w:after="100"/>
    </w:pPr>
  </w:style>
  <w:style w:type="paragraph" w:styleId="TOC2">
    <w:name w:val="toc 2"/>
    <w:basedOn w:val="Normal"/>
    <w:next w:val="Normal"/>
    <w:autoRedefine/>
    <w:uiPriority w:val="39"/>
    <w:unhideWhenUsed/>
    <w:rsid w:val="005E1A1D"/>
    <w:pPr>
      <w:spacing w:after="100"/>
      <w:ind w:left="220"/>
    </w:pPr>
  </w:style>
  <w:style w:type="character" w:styleId="Hyperlink">
    <w:name w:val="Hyperlink"/>
    <w:basedOn w:val="DefaultParagraphFont"/>
    <w:uiPriority w:val="99"/>
    <w:unhideWhenUsed/>
    <w:rsid w:val="005E1A1D"/>
    <w:rPr>
      <w:color w:val="0000FF" w:themeColor="hyperlink"/>
      <w:u w:val="single"/>
    </w:rPr>
  </w:style>
  <w:style w:type="paragraph" w:styleId="BalloonText">
    <w:name w:val="Balloon Text"/>
    <w:basedOn w:val="Normal"/>
    <w:link w:val="BalloonTextChar"/>
    <w:uiPriority w:val="99"/>
    <w:semiHidden/>
    <w:unhideWhenUsed/>
    <w:rsid w:val="005E1A1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1A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D63C4AC-735E-4207-A016-8713531DB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6176</Words>
  <Characters>35209</Characters>
  <Application>Microsoft Office Word</Application>
  <DocSecurity>0</DocSecurity>
  <Lines>293</Lines>
  <Paragraphs>82</Paragraphs>
  <ScaleCrop>false</ScaleCrop>
  <Company/>
  <LinksUpToDate>false</LinksUpToDate>
  <CharactersWithSpaces>41303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Matei (2123249)</cp:lastModifiedBy>
  <cp:revision>5</cp:revision>
  <dcterms:created xsi:type="dcterms:W3CDTF">2024-06-28T18:49:00Z</dcterms:created>
  <dcterms:modified xsi:type="dcterms:W3CDTF">2024-07-03T10:53:00Z</dcterms:modified>
</cp:coreProperties>
</file>