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A2EB5A8" wp14:paraId="32C38BBF" wp14:textId="6C2BB972">
      <w:pPr>
        <w:jc w:val="right"/>
      </w:pPr>
      <w:r w:rsidRPr="4A2EB5A8" w:rsidR="5A459BD4">
        <w:rPr>
          <w:rFonts w:ascii="Arial" w:hAnsi="Arial" w:eastAsia="Arial" w:cs="Arial"/>
          <w:i w:val="0"/>
          <w:iCs w:val="0"/>
          <w:noProof w:val="0"/>
          <w:color w:val="000000" w:themeColor="text1" w:themeTint="FF" w:themeShade="FF"/>
          <w:sz w:val="15"/>
          <w:szCs w:val="15"/>
          <w:lang w:val="en-US"/>
        </w:rPr>
        <w:t xml:space="preserve">  </w:t>
      </w:r>
      <w:r>
        <w:br/>
      </w:r>
      <w:r w:rsidRPr="4A2EB5A8" w:rsidR="5A459BD4">
        <w:rPr>
          <w:rFonts w:ascii="Arial" w:hAnsi="Arial" w:eastAsia="Arial" w:cs="Arial"/>
          <w:i w:val="0"/>
          <w:iCs w:val="0"/>
          <w:noProof w:val="0"/>
          <w:color w:val="000000" w:themeColor="text1" w:themeTint="FF" w:themeShade="FF"/>
          <w:sz w:val="15"/>
          <w:szCs w:val="15"/>
          <w:lang w:val="en-US"/>
        </w:rPr>
        <w:t xml:space="preserve"> </w:t>
      </w:r>
      <w:r w:rsidRPr="4A2EB5A8" w:rsidR="5A459BD4">
        <w:rPr>
          <w:rFonts w:ascii="Arial" w:hAnsi="Arial" w:eastAsia="Arial" w:cs="Arial"/>
          <w:b w:val="1"/>
          <w:bCs w:val="1"/>
          <w:i w:val="0"/>
          <w:iCs w:val="0"/>
          <w:noProof w:val="0"/>
          <w:color w:val="000000" w:themeColor="text1" w:themeTint="FF" w:themeShade="FF"/>
          <w:sz w:val="21"/>
          <w:szCs w:val="21"/>
          <w:lang w:val="en-US"/>
        </w:rPr>
        <w:t>APPENDIX GA36a</w:t>
      </w:r>
    </w:p>
    <w:p xmlns:wp14="http://schemas.microsoft.com/office/word/2010/wordml" wp14:paraId="0269D87A" wp14:textId="40CD4D9F">
      <w:r>
        <w:br/>
      </w:r>
    </w:p>
    <w:tbl>
      <w:tblPr>
        <w:tblStyle w:val="TableNormal"/>
        <w:tblW w:w="0" w:type="auto"/>
        <w:tblLayout w:type="fixed"/>
        <w:tblLook w:val="06A0" w:firstRow="1" w:lastRow="0" w:firstColumn="1" w:lastColumn="0" w:noHBand="1" w:noVBand="1"/>
      </w:tblPr>
      <w:tblGrid>
        <w:gridCol w:w="7305"/>
      </w:tblGrid>
      <w:tr w:rsidR="4A2EB5A8" w:rsidTr="4A2EB5A8" w14:paraId="0FC77FB5">
        <w:trPr>
          <w:trHeight w:val="330"/>
        </w:trPr>
        <w:tc>
          <w:tcPr>
            <w:tcW w:w="7305" w:type="dxa"/>
            <w:tcBorders>
              <w:top w:val="single" w:color="000000" w:themeColor="text1" w:sz="6"/>
              <w:left w:val="single" w:color="000000" w:themeColor="text1" w:sz="6"/>
              <w:bottom w:val="single" w:color="000000" w:themeColor="text1" w:sz="6"/>
              <w:right w:val="single" w:color="000000" w:themeColor="text1" w:sz="6"/>
            </w:tcBorders>
            <w:shd w:val="clear" w:color="auto" w:fill="B3B3B3"/>
            <w:tcMar>
              <w:top w:w="60" w:type="dxa"/>
              <w:left w:w="60" w:type="dxa"/>
              <w:bottom w:w="60" w:type="dxa"/>
              <w:right w:w="60" w:type="dxa"/>
            </w:tcMar>
            <w:vAlign w:val="top"/>
          </w:tcPr>
          <w:p w:rsidR="4A2EB5A8" w:rsidP="4A2EB5A8" w:rsidRDefault="4A2EB5A8" w14:paraId="6437CBB4" w14:textId="3FBBE0F4">
            <w:pPr>
              <w:spacing w:after="90" w:afterAutospacing="off"/>
              <w:jc w:val="center"/>
            </w:pPr>
            <w:r w:rsidRPr="4A2EB5A8" w:rsidR="4A2EB5A8">
              <w:rPr>
                <w:rFonts w:ascii="Arial" w:hAnsi="Arial" w:eastAsia="Arial" w:cs="Arial"/>
                <w:b w:val="1"/>
                <w:bCs w:val="1"/>
                <w:i w:val="0"/>
                <w:iCs w:val="0"/>
                <w:color w:val="000000" w:themeColor="text1" w:themeTint="FF" w:themeShade="FF"/>
                <w:sz w:val="30"/>
                <w:szCs w:val="30"/>
              </w:rPr>
              <w:t xml:space="preserve">LEVEL 4 ASSESSMENT SPECIFICATION </w:t>
            </w:r>
          </w:p>
        </w:tc>
      </w:tr>
    </w:tbl>
    <w:p xmlns:wp14="http://schemas.microsoft.com/office/word/2010/wordml" w:rsidP="4A2EB5A8" wp14:paraId="41310D64" wp14:textId="1A116518">
      <w:pPr>
        <w:jc w:val="center"/>
      </w:pPr>
      <w:r>
        <w:br/>
      </w:r>
    </w:p>
    <w:tbl>
      <w:tblPr>
        <w:tblStyle w:val="TableNormal"/>
        <w:tblW w:w="0" w:type="auto"/>
        <w:tblLayout w:type="fixed"/>
        <w:tblLook w:val="06A0" w:firstRow="1" w:lastRow="0" w:firstColumn="1" w:lastColumn="0" w:noHBand="1" w:noVBand="1"/>
      </w:tblPr>
      <w:tblGrid>
        <w:gridCol w:w="1440"/>
        <w:gridCol w:w="2325"/>
        <w:gridCol w:w="1575"/>
        <w:gridCol w:w="1560"/>
      </w:tblGrid>
      <w:tr w:rsidR="4A2EB5A8" w:rsidTr="4A2EB5A8" w14:paraId="41271C06">
        <w:trPr>
          <w:trHeight w:val="165"/>
        </w:trPr>
        <w:tc>
          <w:tcPr>
            <w:tcW w:w="144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4A2EB5A8" w:rsidP="4A2EB5A8" w:rsidRDefault="4A2EB5A8" w14:paraId="354C765C" w14:textId="10698EA4">
            <w:pPr>
              <w:spacing w:after="90" w:afterAutospacing="off"/>
              <w:jc w:val="both"/>
            </w:pPr>
            <w:r w:rsidRPr="4A2EB5A8" w:rsidR="4A2EB5A8">
              <w:rPr>
                <w:rFonts w:ascii="Arial" w:hAnsi="Arial" w:eastAsia="Arial" w:cs="Arial"/>
                <w:b w:val="1"/>
                <w:bCs w:val="1"/>
                <w:i w:val="0"/>
                <w:iCs w:val="0"/>
                <w:color w:val="000000" w:themeColor="text1" w:themeTint="FF" w:themeShade="FF"/>
                <w:sz w:val="16"/>
                <w:szCs w:val="16"/>
              </w:rPr>
              <w:t>Student name:</w:t>
            </w:r>
          </w:p>
        </w:tc>
        <w:tc>
          <w:tcPr>
            <w:tcW w:w="232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4A2EB5A8" w:rsidP="4A2EB5A8" w:rsidRDefault="4A2EB5A8" w14:paraId="072838FA" w14:textId="468CDF09">
            <w:pPr>
              <w:spacing w:after="90" w:afterAutospacing="off"/>
              <w:jc w:val="both"/>
            </w:pPr>
            <w:r w:rsidRPr="4A2EB5A8" w:rsidR="4A2EB5A8">
              <w:rPr>
                <w:rFonts w:ascii="Arial" w:hAnsi="Arial" w:eastAsia="Arial" w:cs="Arial"/>
                <w:b w:val="1"/>
                <w:bCs w:val="1"/>
                <w:i w:val="0"/>
                <w:iCs w:val="0"/>
                <w:color w:val="000000" w:themeColor="text1" w:themeTint="FF" w:themeShade="FF"/>
                <w:sz w:val="16"/>
                <w:szCs w:val="16"/>
              </w:rPr>
              <w:t>     </w:t>
            </w:r>
            <w:r w:rsidRPr="4A2EB5A8" w:rsidR="4792A493">
              <w:rPr>
                <w:rFonts w:ascii="Arial" w:hAnsi="Arial" w:eastAsia="Arial" w:cs="Arial"/>
                <w:b w:val="1"/>
                <w:bCs w:val="1"/>
                <w:i w:val="0"/>
                <w:iCs w:val="0"/>
                <w:color w:val="000000" w:themeColor="text1" w:themeTint="FF" w:themeShade="FF"/>
                <w:sz w:val="16"/>
                <w:szCs w:val="16"/>
              </w:rPr>
              <w:t xml:space="preserve">Storm May </w:t>
            </w:r>
          </w:p>
        </w:tc>
        <w:tc>
          <w:tcPr>
            <w:tcW w:w="1575"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4A2EB5A8" w:rsidP="4A2EB5A8" w:rsidRDefault="4A2EB5A8" w14:paraId="1A1B10CE" w14:textId="28B6CADF">
            <w:pPr>
              <w:spacing w:after="90" w:afterAutospacing="off"/>
              <w:jc w:val="both"/>
            </w:pPr>
            <w:r w:rsidRPr="4A2EB5A8" w:rsidR="4A2EB5A8">
              <w:rPr>
                <w:rFonts w:ascii="Arial" w:hAnsi="Arial" w:eastAsia="Arial" w:cs="Arial"/>
                <w:b w:val="1"/>
                <w:bCs w:val="1"/>
                <w:i w:val="0"/>
                <w:iCs w:val="0"/>
                <w:color w:val="000000" w:themeColor="text1" w:themeTint="FF" w:themeShade="FF"/>
                <w:sz w:val="16"/>
                <w:szCs w:val="16"/>
              </w:rPr>
              <w:t>Student ID number:</w:t>
            </w:r>
          </w:p>
        </w:tc>
        <w:tc>
          <w:tcPr>
            <w:tcW w:w="15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3FFEA4D1" w:rsidP="4A2EB5A8" w:rsidRDefault="3FFEA4D1" w14:paraId="092C27B9" w14:textId="33937CE2">
            <w:pPr>
              <w:spacing w:before="0" w:beforeAutospacing="off" w:after="0" w:afterAutospacing="off"/>
            </w:pPr>
            <w:r w:rsidR="3FFEA4D1">
              <w:rPr/>
              <w:t>1902737</w:t>
            </w:r>
            <w:r>
              <w:br/>
            </w:r>
          </w:p>
        </w:tc>
      </w:tr>
      <w:tr w:rsidR="4A2EB5A8" w:rsidTr="4A2EB5A8" w14:paraId="49D7E0EB">
        <w:trPr>
          <w:trHeight w:val="165"/>
        </w:trPr>
        <w:tc>
          <w:tcPr>
            <w:tcW w:w="144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4A2EB5A8" w:rsidP="4A2EB5A8" w:rsidRDefault="4A2EB5A8" w14:paraId="2809FFB1" w14:textId="345E9A3F">
            <w:pPr>
              <w:spacing w:after="90" w:afterAutospacing="off"/>
              <w:jc w:val="both"/>
            </w:pPr>
            <w:r w:rsidRPr="4A2EB5A8" w:rsidR="4A2EB5A8">
              <w:rPr>
                <w:rFonts w:ascii="Arial" w:hAnsi="Arial" w:eastAsia="Arial" w:cs="Arial"/>
                <w:b w:val="1"/>
                <w:bCs w:val="1"/>
                <w:i w:val="0"/>
                <w:iCs w:val="0"/>
                <w:color w:val="000000" w:themeColor="text1" w:themeTint="FF" w:themeShade="FF"/>
                <w:sz w:val="16"/>
                <w:szCs w:val="16"/>
              </w:rPr>
              <w:t>Programme:</w:t>
            </w:r>
          </w:p>
        </w:tc>
        <w:tc>
          <w:tcPr>
            <w:tcW w:w="5460"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4A2EB5A8" w:rsidP="4A2EB5A8" w:rsidRDefault="4A2EB5A8" w14:paraId="47DAC47F" w14:textId="7EB99A50">
            <w:pPr>
              <w:spacing w:after="90" w:afterAutospacing="off"/>
              <w:jc w:val="both"/>
            </w:pPr>
            <w:r w:rsidRPr="4A2EB5A8" w:rsidR="4A2EB5A8">
              <w:rPr>
                <w:rFonts w:ascii="Arial" w:hAnsi="Arial" w:eastAsia="Arial" w:cs="Arial"/>
                <w:b w:val="1"/>
                <w:bCs w:val="1"/>
                <w:i w:val="0"/>
                <w:iCs w:val="0"/>
                <w:color w:val="000000" w:themeColor="text1" w:themeTint="FF" w:themeShade="FF"/>
                <w:sz w:val="16"/>
                <w:szCs w:val="16"/>
              </w:rPr>
              <w:t>BA Ed QTS</w:t>
            </w:r>
          </w:p>
        </w:tc>
      </w:tr>
      <w:tr w:rsidR="4A2EB5A8" w:rsidTr="4A2EB5A8" w14:paraId="0CE4E346">
        <w:trPr>
          <w:trHeight w:val="165"/>
        </w:trPr>
        <w:tc>
          <w:tcPr>
            <w:tcW w:w="144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4A2EB5A8" w:rsidP="4A2EB5A8" w:rsidRDefault="4A2EB5A8" w14:paraId="08C44D2C" w14:textId="5A2F54F4">
            <w:pPr>
              <w:spacing w:after="90" w:afterAutospacing="off"/>
              <w:jc w:val="both"/>
            </w:pPr>
            <w:r w:rsidRPr="4A2EB5A8" w:rsidR="4A2EB5A8">
              <w:rPr>
                <w:rFonts w:ascii="Arial" w:hAnsi="Arial" w:eastAsia="Arial" w:cs="Arial"/>
                <w:b w:val="1"/>
                <w:bCs w:val="1"/>
                <w:i w:val="0"/>
                <w:iCs w:val="0"/>
                <w:color w:val="000000" w:themeColor="text1" w:themeTint="FF" w:themeShade="FF"/>
                <w:sz w:val="16"/>
                <w:szCs w:val="16"/>
              </w:rPr>
              <w:t>Module:</w:t>
            </w:r>
          </w:p>
        </w:tc>
        <w:tc>
          <w:tcPr>
            <w:tcW w:w="5460"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4A2EB5A8" w:rsidP="4A2EB5A8" w:rsidRDefault="4A2EB5A8" w14:paraId="5857B1AD" w14:textId="41C8DEDA">
            <w:pPr>
              <w:spacing w:after="90" w:afterAutospacing="off"/>
              <w:jc w:val="both"/>
            </w:pPr>
            <w:r w:rsidRPr="4A2EB5A8" w:rsidR="4A2EB5A8">
              <w:rPr>
                <w:rFonts w:ascii="Arial" w:hAnsi="Arial" w:eastAsia="Arial" w:cs="Arial"/>
                <w:b w:val="1"/>
                <w:bCs w:val="1"/>
                <w:i w:val="0"/>
                <w:iCs w:val="0"/>
                <w:color w:val="000000" w:themeColor="text1" w:themeTint="FF" w:themeShade="FF"/>
                <w:sz w:val="16"/>
                <w:szCs w:val="16"/>
              </w:rPr>
              <w:t>Cycle 1 Core Studies: The Learner: who am I teaching?</w:t>
            </w:r>
          </w:p>
        </w:tc>
      </w:tr>
      <w:tr w:rsidR="4A2EB5A8" w:rsidTr="4A2EB5A8" w14:paraId="25706265">
        <w:trPr>
          <w:trHeight w:val="540"/>
        </w:trPr>
        <w:tc>
          <w:tcPr>
            <w:tcW w:w="144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4A2EB5A8" w:rsidP="4A2EB5A8" w:rsidRDefault="4A2EB5A8" w14:paraId="170A68F2" w14:textId="7EC5ECD5">
            <w:pPr>
              <w:spacing w:after="90" w:afterAutospacing="off"/>
              <w:jc w:val="both"/>
            </w:pPr>
            <w:r w:rsidRPr="4A2EB5A8" w:rsidR="4A2EB5A8">
              <w:rPr>
                <w:rFonts w:ascii="Arial" w:hAnsi="Arial" w:eastAsia="Arial" w:cs="Arial"/>
                <w:b w:val="1"/>
                <w:bCs w:val="1"/>
                <w:i w:val="0"/>
                <w:iCs w:val="0"/>
                <w:color w:val="000000" w:themeColor="text1" w:themeTint="FF" w:themeShade="FF"/>
                <w:sz w:val="16"/>
                <w:szCs w:val="16"/>
              </w:rPr>
              <w:t>Module code:</w:t>
            </w:r>
          </w:p>
        </w:tc>
        <w:tc>
          <w:tcPr>
            <w:tcW w:w="232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4A2EB5A8" w:rsidP="4A2EB5A8" w:rsidRDefault="4A2EB5A8" w14:paraId="56FCB2B0" w14:textId="0E6B90C7">
            <w:pPr>
              <w:spacing w:after="90" w:afterAutospacing="off"/>
              <w:jc w:val="both"/>
            </w:pPr>
            <w:r w:rsidRPr="4A2EB5A8" w:rsidR="4A2EB5A8">
              <w:rPr>
                <w:rFonts w:ascii="Arial" w:hAnsi="Arial" w:eastAsia="Arial" w:cs="Arial"/>
                <w:b w:val="1"/>
                <w:bCs w:val="1"/>
                <w:i w:val="0"/>
                <w:iCs w:val="0"/>
                <w:color w:val="000000" w:themeColor="text1" w:themeTint="FF" w:themeShade="FF"/>
                <w:sz w:val="16"/>
                <w:szCs w:val="16"/>
              </w:rPr>
              <w:t>ECAD4007</w:t>
            </w:r>
          </w:p>
        </w:tc>
        <w:tc>
          <w:tcPr>
            <w:tcW w:w="1575"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4A2EB5A8" w:rsidP="4A2EB5A8" w:rsidRDefault="4A2EB5A8" w14:paraId="6311DEEE" w14:textId="7AEC2C83">
            <w:pPr>
              <w:spacing w:before="0" w:beforeAutospacing="off" w:after="0" w:afterAutospacing="off"/>
              <w:jc w:val="both"/>
            </w:pPr>
            <w:r w:rsidRPr="4A2EB5A8" w:rsidR="4A2EB5A8">
              <w:rPr>
                <w:rFonts w:ascii="Arial" w:hAnsi="Arial" w:eastAsia="Arial" w:cs="Arial"/>
                <w:b w:val="1"/>
                <w:bCs w:val="1"/>
                <w:i w:val="0"/>
                <w:iCs w:val="0"/>
                <w:color w:val="000000" w:themeColor="text1" w:themeTint="FF" w:themeShade="FF"/>
                <w:sz w:val="16"/>
                <w:szCs w:val="16"/>
              </w:rPr>
              <w:t>Contribution to Overall Module Assessment (%):</w:t>
            </w:r>
          </w:p>
        </w:tc>
        <w:tc>
          <w:tcPr>
            <w:tcW w:w="15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4A2EB5A8" w:rsidP="4A2EB5A8" w:rsidRDefault="4A2EB5A8" w14:paraId="6A12B9DF" w14:textId="4096C503">
            <w:pPr>
              <w:spacing w:after="90" w:afterAutospacing="off"/>
              <w:jc w:val="both"/>
            </w:pPr>
            <w:r w:rsidRPr="4A2EB5A8" w:rsidR="4A2EB5A8">
              <w:rPr>
                <w:rFonts w:ascii="Arial" w:hAnsi="Arial" w:eastAsia="Arial" w:cs="Arial"/>
                <w:b w:val="1"/>
                <w:bCs w:val="1"/>
                <w:i w:val="0"/>
                <w:iCs w:val="0"/>
                <w:color w:val="000000" w:themeColor="text1" w:themeTint="FF" w:themeShade="FF"/>
                <w:sz w:val="16"/>
                <w:szCs w:val="16"/>
              </w:rPr>
              <w:t>100%</w:t>
            </w:r>
          </w:p>
        </w:tc>
      </w:tr>
      <w:tr w:rsidR="4A2EB5A8" w:rsidTr="4A2EB5A8" w14:paraId="7E02A6C4">
        <w:trPr>
          <w:trHeight w:val="165"/>
        </w:trPr>
        <w:tc>
          <w:tcPr>
            <w:tcW w:w="144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4A2EB5A8" w:rsidP="4A2EB5A8" w:rsidRDefault="4A2EB5A8" w14:paraId="6E06355E" w14:textId="1F448B42">
            <w:pPr>
              <w:spacing w:after="90" w:afterAutospacing="off"/>
              <w:jc w:val="both"/>
            </w:pPr>
            <w:r w:rsidRPr="4A2EB5A8" w:rsidR="4A2EB5A8">
              <w:rPr>
                <w:rFonts w:ascii="Arial" w:hAnsi="Arial" w:eastAsia="Arial" w:cs="Arial"/>
                <w:b w:val="1"/>
                <w:bCs w:val="1"/>
                <w:i w:val="0"/>
                <w:iCs w:val="0"/>
                <w:color w:val="000000" w:themeColor="text1" w:themeTint="FF" w:themeShade="FF"/>
                <w:sz w:val="16"/>
                <w:szCs w:val="16"/>
              </w:rPr>
              <w:t>Lecturer:</w:t>
            </w:r>
          </w:p>
        </w:tc>
        <w:tc>
          <w:tcPr>
            <w:tcW w:w="232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4A2EB5A8" w:rsidP="4A2EB5A8" w:rsidRDefault="4A2EB5A8" w14:paraId="49C27BB1" w14:textId="05B41754">
            <w:pPr>
              <w:spacing w:after="90" w:afterAutospacing="off"/>
              <w:jc w:val="both"/>
            </w:pPr>
            <w:r w:rsidRPr="4A2EB5A8" w:rsidR="4A2EB5A8">
              <w:rPr>
                <w:rFonts w:ascii="Arial" w:hAnsi="Arial" w:eastAsia="Arial" w:cs="Arial"/>
                <w:b w:val="1"/>
                <w:bCs w:val="1"/>
                <w:i w:val="0"/>
                <w:iCs w:val="0"/>
                <w:color w:val="000000" w:themeColor="text1" w:themeTint="FF" w:themeShade="FF"/>
                <w:sz w:val="16"/>
                <w:szCs w:val="16"/>
              </w:rPr>
              <w:t>Mr. T. Cox</w:t>
            </w:r>
          </w:p>
        </w:tc>
        <w:tc>
          <w:tcPr>
            <w:tcW w:w="1575"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4A2EB5A8" w:rsidP="4A2EB5A8" w:rsidRDefault="4A2EB5A8" w14:paraId="57E93C0A" w14:textId="0EBAB72F">
            <w:pPr>
              <w:spacing w:after="90" w:afterAutospacing="off"/>
              <w:jc w:val="both"/>
            </w:pPr>
            <w:r w:rsidRPr="4A2EB5A8" w:rsidR="4A2EB5A8">
              <w:rPr>
                <w:rFonts w:ascii="Arial" w:hAnsi="Arial" w:eastAsia="Arial" w:cs="Arial"/>
                <w:b w:val="1"/>
                <w:bCs w:val="1"/>
                <w:i w:val="0"/>
                <w:iCs w:val="0"/>
                <w:color w:val="000000" w:themeColor="text1" w:themeTint="FF" w:themeShade="FF"/>
                <w:sz w:val="16"/>
                <w:szCs w:val="16"/>
              </w:rPr>
              <w:t>Internal Verifier:</w:t>
            </w:r>
          </w:p>
        </w:tc>
        <w:tc>
          <w:tcPr>
            <w:tcW w:w="15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4A2EB5A8" w:rsidP="4A2EB5A8" w:rsidRDefault="4A2EB5A8" w14:paraId="1DBFECF6" w14:textId="5E461F94">
            <w:pPr>
              <w:spacing w:before="0" w:beforeAutospacing="off" w:after="0" w:afterAutospacing="off"/>
            </w:pPr>
            <w:r>
              <w:br/>
            </w:r>
          </w:p>
        </w:tc>
      </w:tr>
      <w:tr w:rsidR="4A2EB5A8" w:rsidTr="4A2EB5A8" w14:paraId="1A3C4C8C">
        <w:trPr>
          <w:trHeight w:val="1605"/>
        </w:trPr>
        <w:tc>
          <w:tcPr>
            <w:tcW w:w="144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4A2EB5A8" w:rsidP="4A2EB5A8" w:rsidRDefault="4A2EB5A8" w14:paraId="5EBCE6C7" w14:textId="5C946EF4">
            <w:pPr>
              <w:spacing w:after="90" w:afterAutospacing="off"/>
              <w:jc w:val="both"/>
            </w:pPr>
            <w:r w:rsidRPr="4A2EB5A8" w:rsidR="4A2EB5A8">
              <w:rPr>
                <w:rFonts w:ascii="Arial" w:hAnsi="Arial" w:eastAsia="Arial" w:cs="Arial"/>
                <w:b w:val="1"/>
                <w:bCs w:val="1"/>
                <w:i w:val="0"/>
                <w:iCs w:val="0"/>
                <w:color w:val="000000" w:themeColor="text1" w:themeTint="FF" w:themeShade="FF"/>
                <w:sz w:val="16"/>
                <w:szCs w:val="16"/>
              </w:rPr>
              <w:t>Assignment Title:</w:t>
            </w:r>
          </w:p>
        </w:tc>
        <w:tc>
          <w:tcPr>
            <w:tcW w:w="232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4A2EB5A8" w:rsidP="4A2EB5A8" w:rsidRDefault="4A2EB5A8" w14:paraId="490C90B7" w14:textId="30DD0235">
            <w:pPr>
              <w:spacing w:after="90" w:afterAutospacing="off"/>
              <w:jc w:val="both"/>
            </w:pPr>
            <w:r w:rsidRPr="4A2EB5A8" w:rsidR="4A2EB5A8">
              <w:rPr>
                <w:rFonts w:ascii="Arial" w:hAnsi="Arial" w:eastAsia="Arial" w:cs="Arial"/>
                <w:b w:val="1"/>
                <w:bCs w:val="1"/>
                <w:i w:val="0"/>
                <w:iCs w:val="0"/>
                <w:color w:val="000000" w:themeColor="text1" w:themeTint="FF" w:themeShade="FF"/>
                <w:sz w:val="16"/>
                <w:szCs w:val="16"/>
              </w:rPr>
              <w:t>Using the pupil profile given, identify how specific aspects of the child’s holistic development could be met within an educational setting. Underpin this with references to relevant theories, research and examples of excellent practice.</w:t>
            </w:r>
          </w:p>
        </w:tc>
        <w:tc>
          <w:tcPr>
            <w:tcW w:w="1575"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4A2EB5A8" w:rsidP="4A2EB5A8" w:rsidRDefault="4A2EB5A8" w14:paraId="56BB30D7" w14:textId="572C6F18">
            <w:pPr>
              <w:spacing w:after="90" w:afterAutospacing="off"/>
              <w:jc w:val="both"/>
            </w:pPr>
            <w:r w:rsidRPr="4A2EB5A8" w:rsidR="4A2EB5A8">
              <w:rPr>
                <w:rFonts w:ascii="Arial" w:hAnsi="Arial" w:eastAsia="Arial" w:cs="Arial"/>
                <w:b w:val="1"/>
                <w:bCs w:val="1"/>
                <w:i w:val="0"/>
                <w:iCs w:val="0"/>
                <w:color w:val="000000" w:themeColor="text1" w:themeTint="FF" w:themeShade="FF"/>
                <w:sz w:val="16"/>
                <w:szCs w:val="16"/>
              </w:rPr>
              <w:t>Word count (or equivalent):</w:t>
            </w:r>
          </w:p>
        </w:tc>
        <w:tc>
          <w:tcPr>
            <w:tcW w:w="15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4A2EB5A8" w:rsidP="4A2EB5A8" w:rsidRDefault="4A2EB5A8" w14:paraId="1BB0DEDD" w14:textId="7FDC64F9">
            <w:pPr>
              <w:spacing w:after="90" w:afterAutospacing="off"/>
              <w:jc w:val="both"/>
            </w:pPr>
            <w:r w:rsidRPr="4A2EB5A8" w:rsidR="4A2EB5A8">
              <w:rPr>
                <w:rFonts w:ascii="Arial" w:hAnsi="Arial" w:eastAsia="Arial" w:cs="Arial"/>
                <w:b w:val="1"/>
                <w:bCs w:val="1"/>
                <w:i w:val="0"/>
                <w:iCs w:val="0"/>
                <w:color w:val="000000" w:themeColor="text1" w:themeTint="FF" w:themeShade="FF"/>
                <w:sz w:val="16"/>
                <w:szCs w:val="16"/>
              </w:rPr>
              <w:t>2000</w:t>
            </w:r>
          </w:p>
        </w:tc>
      </w:tr>
      <w:tr w:rsidR="4A2EB5A8" w:rsidTr="4A2EB5A8" w14:paraId="0DDC8770">
        <w:trPr>
          <w:trHeight w:val="525"/>
        </w:trPr>
        <w:tc>
          <w:tcPr>
            <w:tcW w:w="144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4A2EB5A8" w:rsidP="4A2EB5A8" w:rsidRDefault="4A2EB5A8" w14:paraId="3264B02D" w14:textId="33825C73">
            <w:pPr>
              <w:spacing w:after="90" w:afterAutospacing="off"/>
              <w:jc w:val="both"/>
            </w:pPr>
            <w:r w:rsidRPr="4A2EB5A8" w:rsidR="4A2EB5A8">
              <w:rPr>
                <w:rFonts w:ascii="Arial" w:hAnsi="Arial" w:eastAsia="Arial" w:cs="Arial"/>
                <w:b w:val="1"/>
                <w:bCs w:val="1"/>
                <w:i w:val="0"/>
                <w:iCs w:val="0"/>
                <w:color w:val="000000" w:themeColor="text1" w:themeTint="FF" w:themeShade="FF"/>
                <w:sz w:val="16"/>
                <w:szCs w:val="16"/>
              </w:rPr>
              <w:t>Submission deadline:</w:t>
            </w:r>
          </w:p>
        </w:tc>
        <w:tc>
          <w:tcPr>
            <w:tcW w:w="232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4A2EB5A8" w:rsidP="4A2EB5A8" w:rsidRDefault="4A2EB5A8" w14:paraId="2BB18B3D" w14:textId="1EA92DF9">
            <w:pPr>
              <w:spacing w:after="90" w:afterAutospacing="off"/>
              <w:jc w:val="both"/>
            </w:pPr>
            <w:r w:rsidRPr="4A2EB5A8" w:rsidR="4A2EB5A8">
              <w:rPr>
                <w:rFonts w:ascii="Arial" w:hAnsi="Arial" w:eastAsia="Arial" w:cs="Arial"/>
                <w:b w:val="1"/>
                <w:bCs w:val="1"/>
                <w:i w:val="0"/>
                <w:iCs w:val="0"/>
                <w:color w:val="000000" w:themeColor="text1" w:themeTint="FF" w:themeShade="FF"/>
                <w:sz w:val="16"/>
                <w:szCs w:val="16"/>
              </w:rPr>
              <w:t>30/10/23</w:t>
            </w:r>
          </w:p>
        </w:tc>
        <w:tc>
          <w:tcPr>
            <w:tcW w:w="1575"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4A2EB5A8" w:rsidP="4A2EB5A8" w:rsidRDefault="4A2EB5A8" w14:paraId="5D72BAF3" w14:textId="68BD6E3F">
            <w:pPr>
              <w:spacing w:after="90" w:afterAutospacing="off"/>
              <w:jc w:val="both"/>
            </w:pPr>
            <w:r w:rsidRPr="4A2EB5A8" w:rsidR="4A2EB5A8">
              <w:rPr>
                <w:rFonts w:ascii="Arial" w:hAnsi="Arial" w:eastAsia="Arial" w:cs="Arial"/>
                <w:b w:val="1"/>
                <w:bCs w:val="1"/>
                <w:i w:val="0"/>
                <w:iCs w:val="0"/>
                <w:color w:val="000000" w:themeColor="text1" w:themeTint="FF" w:themeShade="FF"/>
                <w:sz w:val="16"/>
                <w:szCs w:val="16"/>
              </w:rPr>
              <w:t>Return date of provisional marks &amp; written feedback:</w:t>
            </w:r>
          </w:p>
        </w:tc>
        <w:tc>
          <w:tcPr>
            <w:tcW w:w="15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4A2EB5A8" w:rsidP="4A2EB5A8" w:rsidRDefault="4A2EB5A8" w14:paraId="5F655920" w14:textId="4B695EE6">
            <w:pPr>
              <w:spacing w:after="90" w:afterAutospacing="off"/>
              <w:jc w:val="both"/>
            </w:pPr>
            <w:r w:rsidRPr="4A2EB5A8" w:rsidR="4A2EB5A8">
              <w:rPr>
                <w:rFonts w:ascii="Arial" w:hAnsi="Arial" w:eastAsia="Arial" w:cs="Arial"/>
                <w:b w:val="1"/>
                <w:bCs w:val="1"/>
                <w:i w:val="0"/>
                <w:iCs w:val="0"/>
                <w:color w:val="000000" w:themeColor="text1" w:themeTint="FF" w:themeShade="FF"/>
                <w:sz w:val="16"/>
                <w:szCs w:val="16"/>
              </w:rPr>
              <w:t>27/11/23</w:t>
            </w:r>
          </w:p>
        </w:tc>
      </w:tr>
      <w:tr w:rsidR="4A2EB5A8" w:rsidTr="4A2EB5A8" w14:paraId="3D961723">
        <w:trPr>
          <w:trHeight w:val="1785"/>
        </w:trPr>
        <w:tc>
          <w:tcPr>
            <w:tcW w:w="144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4A2EB5A8" w:rsidP="4A2EB5A8" w:rsidRDefault="4A2EB5A8" w14:paraId="3161A113" w14:textId="4120348A">
            <w:pPr>
              <w:spacing w:after="90" w:afterAutospacing="off"/>
              <w:jc w:val="both"/>
            </w:pPr>
            <w:r w:rsidRPr="4A2EB5A8" w:rsidR="4A2EB5A8">
              <w:rPr>
                <w:rFonts w:ascii="Arial" w:hAnsi="Arial" w:eastAsia="Arial" w:cs="Arial"/>
                <w:b w:val="1"/>
                <w:bCs w:val="1"/>
                <w:i w:val="0"/>
                <w:iCs w:val="0"/>
                <w:color w:val="000000" w:themeColor="text1" w:themeTint="FF" w:themeShade="FF"/>
                <w:sz w:val="16"/>
                <w:szCs w:val="16"/>
              </w:rPr>
              <w:t>Submission method:</w:t>
            </w:r>
          </w:p>
        </w:tc>
        <w:tc>
          <w:tcPr>
            <w:tcW w:w="5460"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4A2EB5A8" w:rsidP="4A2EB5A8" w:rsidRDefault="4A2EB5A8" w14:paraId="002228F3" w14:textId="31CBB4C6">
            <w:pPr>
              <w:spacing w:after="90" w:afterAutospacing="off"/>
            </w:pPr>
            <w:r w:rsidRPr="4A2EB5A8" w:rsidR="4A2EB5A8">
              <w:rPr>
                <w:rFonts w:ascii="Arial" w:hAnsi="Arial" w:eastAsia="Arial" w:cs="Arial"/>
                <w:i w:val="0"/>
                <w:iCs w:val="0"/>
                <w:color w:val="000000" w:themeColor="text1" w:themeTint="FF" w:themeShade="FF"/>
                <w:sz w:val="16"/>
                <w:szCs w:val="16"/>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4A2EB5A8" w:rsidP="4A2EB5A8" w:rsidRDefault="4A2EB5A8" w14:paraId="4566FA7B" w14:textId="266FD457">
            <w:pPr>
              <w:spacing w:after="90" w:afterAutospacing="off"/>
            </w:pPr>
            <w:r w:rsidRPr="4A2EB5A8" w:rsidR="4A2EB5A8">
              <w:rPr>
                <w:rFonts w:ascii="Arial" w:hAnsi="Arial" w:eastAsia="Arial" w:cs="Arial"/>
                <w:b w:val="1"/>
                <w:bCs w:val="1"/>
                <w:i w:val="0"/>
                <w:iCs w:val="0"/>
                <w:color w:val="000000" w:themeColor="text1" w:themeTint="FF" w:themeShade="FF"/>
                <w:sz w:val="16"/>
                <w:szCs w:val="16"/>
              </w:rPr>
              <w:t xml:space="preserve">Alternative submission method (if applicable): </w:t>
            </w:r>
          </w:p>
          <w:p w:rsidR="4A2EB5A8" w:rsidP="4A2EB5A8" w:rsidRDefault="4A2EB5A8" w14:paraId="6E762B38" w14:textId="104B0EA9">
            <w:pPr>
              <w:spacing w:after="90" w:afterAutospacing="off"/>
            </w:pPr>
            <w:r w:rsidRPr="4A2EB5A8" w:rsidR="4A2EB5A8">
              <w:rPr>
                <w:rFonts w:ascii="Arial" w:hAnsi="Arial" w:eastAsia="Arial" w:cs="Arial"/>
                <w:b w:val="1"/>
                <w:bCs w:val="1"/>
                <w:i w:val="0"/>
                <w:iCs w:val="0"/>
                <w:color w:val="000000" w:themeColor="text1" w:themeTint="FF" w:themeShade="FF"/>
                <w:sz w:val="16"/>
                <w:szCs w:val="16"/>
              </w:rPr>
              <w:t xml:space="preserve">Late submission of the assessment will result in a late penalty mark.  </w:t>
            </w:r>
            <w:r w:rsidRPr="4A2EB5A8" w:rsidR="4A2EB5A8">
              <w:rPr>
                <w:rFonts w:ascii="Arial" w:hAnsi="Arial" w:eastAsia="Arial" w:cs="Arial"/>
                <w:i w:val="0"/>
                <w:iCs w:val="0"/>
                <w:color w:val="000000" w:themeColor="text1" w:themeTint="FF" w:themeShade="FF"/>
                <w:sz w:val="16"/>
                <w:szCs w:val="16"/>
              </w:rPr>
              <w:t>Penalties for late submission: Up to one week late, maximum mark of 40%.  Over one week late, 0%.  Only the Extenuating Circumstances Panel may approve a change to submission dates.</w:t>
            </w:r>
          </w:p>
        </w:tc>
      </w:tr>
      <w:tr w:rsidR="4A2EB5A8" w:rsidTr="4A2EB5A8" w14:paraId="370CC78B">
        <w:trPr>
          <w:trHeight w:val="705"/>
        </w:trPr>
        <w:tc>
          <w:tcPr>
            <w:tcW w:w="144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4A2EB5A8" w:rsidP="4A2EB5A8" w:rsidRDefault="4A2EB5A8" w14:paraId="1A691061" w14:textId="13DFC393">
            <w:pPr>
              <w:spacing w:after="90" w:afterAutospacing="off"/>
            </w:pPr>
            <w:r w:rsidRPr="4A2EB5A8" w:rsidR="4A2EB5A8">
              <w:rPr>
                <w:rFonts w:ascii="Arial" w:hAnsi="Arial" w:eastAsia="Arial" w:cs="Arial"/>
                <w:b w:val="1"/>
                <w:bCs w:val="1"/>
                <w:i w:val="0"/>
                <w:iCs w:val="0"/>
                <w:color w:val="000000" w:themeColor="text1" w:themeTint="FF" w:themeShade="FF"/>
                <w:sz w:val="16"/>
                <w:szCs w:val="16"/>
              </w:rPr>
              <w:t>Academic honesty / referencing:</w:t>
            </w:r>
          </w:p>
        </w:tc>
        <w:tc>
          <w:tcPr>
            <w:tcW w:w="5460"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4A2EB5A8" w:rsidP="4A2EB5A8" w:rsidRDefault="4A2EB5A8" w14:paraId="1383FA07" w14:textId="58A7FD7A">
            <w:pPr>
              <w:spacing w:after="90" w:afterAutospacing="off"/>
              <w:jc w:val="both"/>
            </w:pPr>
            <w:r w:rsidRPr="4A2EB5A8" w:rsidR="4A2EB5A8">
              <w:rPr>
                <w:rFonts w:ascii="Arial" w:hAnsi="Arial" w:eastAsia="Arial" w:cs="Arial"/>
                <w:i w:val="0"/>
                <w:iCs w:val="0"/>
                <w:color w:val="000000" w:themeColor="text1" w:themeTint="FF" w:themeShade="FF"/>
                <w:sz w:val="16"/>
                <w:szCs w:val="16"/>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xmlns:wp14="http://schemas.microsoft.com/office/word/2010/wordml" wp14:paraId="30696B19" wp14:textId="2C857E2B"/>
    <w:tbl>
      <w:tblPr>
        <w:tblStyle w:val="TableNormal"/>
        <w:tblW w:w="0" w:type="auto"/>
        <w:tblLayout w:type="fixed"/>
        <w:tblLook w:val="06A0" w:firstRow="1" w:lastRow="0" w:firstColumn="1" w:lastColumn="0" w:noHBand="1" w:noVBand="1"/>
      </w:tblPr>
      <w:tblGrid>
        <w:gridCol w:w="7695"/>
      </w:tblGrid>
      <w:tr w:rsidR="4A2EB5A8" w:rsidTr="4A2EB5A8" w14:paraId="44756937">
        <w:trPr>
          <w:trHeight w:val="330"/>
        </w:trPr>
        <w:tc>
          <w:tcPr>
            <w:tcW w:w="76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left w:w="60" w:type="dxa"/>
              <w:bottom w:w="60" w:type="dxa"/>
              <w:right w:w="60" w:type="dxa"/>
            </w:tcMar>
            <w:vAlign w:val="top"/>
          </w:tcPr>
          <w:p w:rsidR="4A2EB5A8" w:rsidP="4A2EB5A8" w:rsidRDefault="4A2EB5A8" w14:paraId="6EEAB7BE" w14:textId="30474969">
            <w:pPr>
              <w:spacing w:before="0" w:beforeAutospacing="off" w:after="0" w:afterAutospacing="off"/>
            </w:pPr>
            <w:r w:rsidRPr="4A2EB5A8" w:rsidR="4A2EB5A8">
              <w:rPr>
                <w:rFonts w:ascii="Arial" w:hAnsi="Arial" w:eastAsia="Arial" w:cs="Arial"/>
                <w:b w:val="1"/>
                <w:bCs w:val="1"/>
                <w:i w:val="0"/>
                <w:iCs w:val="0"/>
                <w:color w:val="000000" w:themeColor="text1" w:themeTint="FF" w:themeShade="FF"/>
                <w:sz w:val="30"/>
                <w:szCs w:val="30"/>
              </w:rPr>
              <w:t xml:space="preserve">     Student FEEDBACK FORM</w:t>
            </w:r>
          </w:p>
        </w:tc>
      </w:tr>
    </w:tbl>
    <w:p xmlns:wp14="http://schemas.microsoft.com/office/word/2010/wordml" wp14:paraId="0F19C330" wp14:textId="6B0057E6">
      <w:r>
        <w:br/>
      </w:r>
    </w:p>
    <w:p xmlns:wp14="http://schemas.microsoft.com/office/word/2010/wordml" w:rsidP="4A2EB5A8" wp14:paraId="16619CEB" wp14:textId="51E2B229">
      <w:pPr>
        <w:jc w:val="both"/>
      </w:pPr>
      <w:r w:rsidRPr="4A2EB5A8" w:rsidR="1283EAA2">
        <w:rPr>
          <w:rFonts w:ascii="Arial" w:hAnsi="Arial" w:eastAsia="Arial" w:cs="Arial"/>
          <w:i w:val="0"/>
          <w:iCs w:val="0"/>
          <w:noProof w:val="0"/>
          <w:color w:val="000000" w:themeColor="text1" w:themeTint="FF" w:themeShade="FF"/>
          <w:sz w:val="15"/>
          <w:szCs w:val="15"/>
          <w:lang w:val="en-US"/>
        </w:rPr>
        <w:t xml:space="preserve">This section details the </w:t>
      </w:r>
      <w:r w:rsidRPr="4A2EB5A8" w:rsidR="1283EAA2">
        <w:rPr>
          <w:rFonts w:ascii="Arial" w:hAnsi="Arial" w:eastAsia="Arial" w:cs="Arial"/>
          <w:i w:val="1"/>
          <w:iCs w:val="1"/>
          <w:noProof w:val="0"/>
          <w:color w:val="000000" w:themeColor="text1" w:themeTint="FF" w:themeShade="FF"/>
          <w:sz w:val="15"/>
          <w:szCs w:val="15"/>
          <w:lang w:val="en-US"/>
        </w:rPr>
        <w:t>extent</w:t>
      </w:r>
      <w:r w:rsidRPr="4A2EB5A8" w:rsidR="1283EAA2">
        <w:rPr>
          <w:rFonts w:ascii="Arial" w:hAnsi="Arial" w:eastAsia="Arial" w:cs="Arial"/>
          <w:i w:val="0"/>
          <w:iCs w:val="0"/>
          <w:noProof w:val="0"/>
          <w:color w:val="000000" w:themeColor="text1" w:themeTint="FF" w:themeShade="FF"/>
          <w:sz w:val="15"/>
          <w:szCs w:val="15"/>
          <w:lang w:val="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xmlns:wp14="http://schemas.microsoft.com/office/word/2010/wordml" wp14:paraId="270584D0" wp14:textId="665096EF">
      <w:r>
        <w:br/>
      </w:r>
    </w:p>
    <w:p xmlns:wp14="http://schemas.microsoft.com/office/word/2010/wordml" wp14:paraId="3B2B48F1" wp14:textId="7D471FAE">
      <w:r>
        <w:br/>
      </w:r>
    </w:p>
    <w:tbl>
      <w:tblPr>
        <w:tblStyle w:val="TableNormal"/>
        <w:tblW w:w="0" w:type="auto"/>
        <w:tblLayout w:type="fixed"/>
        <w:tblLook w:val="06A0" w:firstRow="1" w:lastRow="0" w:firstColumn="1" w:lastColumn="0" w:noHBand="1" w:noVBand="1"/>
      </w:tblPr>
      <w:tblGrid>
        <w:gridCol w:w="6390"/>
        <w:gridCol w:w="525"/>
        <w:gridCol w:w="510"/>
      </w:tblGrid>
      <w:tr w:rsidR="4A2EB5A8" w:rsidTr="4A2EB5A8" w14:paraId="3CFE0E7F">
        <w:trPr>
          <w:trHeight w:val="630"/>
        </w:trPr>
        <w:tc>
          <w:tcPr>
            <w:tcW w:w="639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left w:w="60" w:type="dxa"/>
              <w:bottom w:w="60" w:type="dxa"/>
              <w:right w:w="60" w:type="dxa"/>
            </w:tcMar>
            <w:vAlign w:val="center"/>
          </w:tcPr>
          <w:p w:rsidR="4A2EB5A8" w:rsidP="4A2EB5A8" w:rsidRDefault="4A2EB5A8" w14:paraId="451D2F05" w14:textId="7AC45947">
            <w:pPr>
              <w:spacing w:before="0" w:beforeAutospacing="off" w:after="0" w:afterAutospacing="off"/>
            </w:pPr>
            <w:r w:rsidRPr="4A2EB5A8" w:rsidR="4A2EB5A8">
              <w:rPr>
                <w:rFonts w:ascii="Arial" w:hAnsi="Arial" w:eastAsia="Arial" w:cs="Arial"/>
                <w:b w:val="1"/>
                <w:bCs w:val="1"/>
                <w:i w:val="0"/>
                <w:iCs w:val="0"/>
                <w:color w:val="000000" w:themeColor="text1" w:themeTint="FF" w:themeShade="FF"/>
                <w:sz w:val="16"/>
                <w:szCs w:val="16"/>
              </w:rPr>
              <w:t xml:space="preserve">Generic Assessment Criteria </w:t>
            </w:r>
          </w:p>
        </w:tc>
        <w:tc>
          <w:tcPr>
            <w:tcW w:w="52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left w:w="60" w:type="dxa"/>
              <w:bottom w:w="60" w:type="dxa"/>
              <w:right w:w="60" w:type="dxa"/>
            </w:tcMar>
            <w:vAlign w:val="top"/>
          </w:tcPr>
          <w:p w:rsidR="4A2EB5A8" w:rsidP="4A2EB5A8" w:rsidRDefault="4A2EB5A8" w14:paraId="00A53C7D" w14:textId="2A883C5B">
            <w:pPr>
              <w:spacing w:before="0" w:beforeAutospacing="off" w:after="0" w:afterAutospacing="off"/>
              <w:jc w:val="center"/>
            </w:pPr>
            <w:r w:rsidRPr="4A2EB5A8" w:rsidR="4A2EB5A8">
              <w:rPr>
                <w:rFonts w:ascii="Arial" w:hAnsi="Arial" w:eastAsia="Arial" w:cs="Arial"/>
                <w:b w:val="1"/>
                <w:bCs w:val="1"/>
                <w:i w:val="0"/>
                <w:iCs w:val="0"/>
                <w:color w:val="000000" w:themeColor="text1" w:themeTint="FF" w:themeShade="FF"/>
                <w:sz w:val="13"/>
                <w:szCs w:val="13"/>
              </w:rPr>
              <w:t>Marks available</w:t>
            </w:r>
          </w:p>
        </w:tc>
        <w:tc>
          <w:tcPr>
            <w:tcW w:w="5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left w:w="60" w:type="dxa"/>
              <w:bottom w:w="60" w:type="dxa"/>
              <w:right w:w="60" w:type="dxa"/>
            </w:tcMar>
            <w:vAlign w:val="center"/>
          </w:tcPr>
          <w:p w:rsidR="4A2EB5A8" w:rsidP="4A2EB5A8" w:rsidRDefault="4A2EB5A8" w14:paraId="57DD2211" w14:textId="61EBAF7A">
            <w:pPr>
              <w:spacing w:before="0" w:beforeAutospacing="off" w:after="0" w:afterAutospacing="off"/>
              <w:jc w:val="center"/>
            </w:pPr>
            <w:r w:rsidRPr="4A2EB5A8" w:rsidR="4A2EB5A8">
              <w:rPr>
                <w:rFonts w:ascii="Arial" w:hAnsi="Arial" w:eastAsia="Arial" w:cs="Arial"/>
                <w:b w:val="1"/>
                <w:bCs w:val="1"/>
                <w:i w:val="0"/>
                <w:iCs w:val="0"/>
                <w:color w:val="000000" w:themeColor="text1" w:themeTint="FF" w:themeShade="FF"/>
                <w:sz w:val="13"/>
                <w:szCs w:val="13"/>
              </w:rPr>
              <w:t xml:space="preserve">Marks </w:t>
            </w:r>
          </w:p>
          <w:p w:rsidR="4A2EB5A8" w:rsidP="4A2EB5A8" w:rsidRDefault="4A2EB5A8" w14:paraId="5337F5D6" w14:textId="35DD5908">
            <w:pPr>
              <w:spacing w:before="0" w:beforeAutospacing="off" w:after="0" w:afterAutospacing="off"/>
              <w:jc w:val="center"/>
            </w:pPr>
            <w:r w:rsidRPr="4A2EB5A8" w:rsidR="4A2EB5A8">
              <w:rPr>
                <w:rFonts w:ascii="Arial" w:hAnsi="Arial" w:eastAsia="Arial" w:cs="Arial"/>
                <w:b w:val="1"/>
                <w:bCs w:val="1"/>
                <w:i w:val="0"/>
                <w:iCs w:val="0"/>
                <w:color w:val="000000" w:themeColor="text1" w:themeTint="FF" w:themeShade="FF"/>
                <w:sz w:val="13"/>
                <w:szCs w:val="13"/>
              </w:rPr>
              <w:t>awarded</w:t>
            </w:r>
          </w:p>
        </w:tc>
      </w:tr>
      <w:tr w:rsidR="4A2EB5A8" w:rsidTr="4A2EB5A8" w14:paraId="772CFA35">
        <w:trPr>
          <w:trHeight w:val="255"/>
        </w:trPr>
        <w:tc>
          <w:tcPr>
            <w:tcW w:w="639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4A2EB5A8" w:rsidP="4A2EB5A8" w:rsidRDefault="4A2EB5A8" w14:paraId="57D50C30" w14:textId="1FA11FF5">
            <w:pPr>
              <w:spacing w:before="0" w:beforeAutospacing="off" w:after="0" w:afterAutospacing="off"/>
            </w:pPr>
            <w:r w:rsidRPr="4A2EB5A8" w:rsidR="4A2EB5A8">
              <w:rPr>
                <w:rFonts w:ascii="Arial" w:hAnsi="Arial" w:eastAsia="Arial" w:cs="Arial"/>
                <w:b w:val="1"/>
                <w:bCs w:val="1"/>
                <w:i w:val="0"/>
                <w:iCs w:val="0"/>
                <w:color w:val="000000" w:themeColor="text1" w:themeTint="FF" w:themeShade="FF"/>
                <w:sz w:val="15"/>
                <w:szCs w:val="15"/>
              </w:rPr>
              <w:t>1. Engagement with Literature Skills</w:t>
            </w:r>
          </w:p>
          <w:p w:rsidR="4A2EB5A8" w:rsidP="4A2EB5A8" w:rsidRDefault="4A2EB5A8" w14:paraId="563EA853" w14:textId="7ED977BA">
            <w:pPr>
              <w:spacing w:after="90" w:afterAutospacing="off"/>
            </w:pPr>
            <w:r w:rsidRPr="4A2EB5A8" w:rsidR="4A2EB5A8">
              <w:rPr>
                <w:rFonts w:ascii="Arial" w:hAnsi="Arial" w:eastAsia="Arial" w:cs="Arial"/>
                <w:i w:val="0"/>
                <w:iCs w:val="0"/>
                <w:color w:val="000000" w:themeColor="text1" w:themeTint="FF" w:themeShade="FF"/>
                <w:sz w:val="12"/>
                <w:szCs w:val="12"/>
              </w:rPr>
              <w:t>.</w:t>
            </w:r>
          </w:p>
        </w:tc>
        <w:tc>
          <w:tcPr>
            <w:tcW w:w="525"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4A2EB5A8" w:rsidP="4A2EB5A8" w:rsidRDefault="4A2EB5A8" w14:paraId="4B630085" w14:textId="781F6F6C">
            <w:pPr>
              <w:spacing w:before="0" w:beforeAutospacing="off" w:after="0" w:afterAutospacing="off"/>
            </w:pPr>
            <w:r>
              <w:br/>
            </w:r>
          </w:p>
        </w:tc>
        <w:tc>
          <w:tcPr>
            <w:tcW w:w="51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4A2EB5A8" w:rsidP="4A2EB5A8" w:rsidRDefault="4A2EB5A8" w14:paraId="22BE0F0B" w14:textId="244E3129">
            <w:pPr>
              <w:spacing w:before="0" w:beforeAutospacing="off" w:after="0" w:afterAutospacing="off"/>
            </w:pPr>
            <w:r>
              <w:br/>
            </w:r>
          </w:p>
        </w:tc>
      </w:tr>
      <w:tr w:rsidR="4A2EB5A8" w:rsidTr="4A2EB5A8" w14:paraId="09BCBC97">
        <w:trPr>
          <w:trHeight w:val="975"/>
        </w:trPr>
        <w:tc>
          <w:tcPr>
            <w:tcW w:w="6390" w:type="dxa"/>
            <w:vMerge w:val="restart"/>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4A2EB5A8" w:rsidP="4A2EB5A8" w:rsidRDefault="4A2EB5A8" w14:paraId="591213D0" w14:textId="56D190A9">
            <w:pPr>
              <w:spacing w:before="0" w:beforeAutospacing="off" w:after="0" w:afterAutospacing="off"/>
            </w:pPr>
            <w:r>
              <w:br/>
            </w:r>
          </w:p>
          <w:p w:rsidR="4A2EB5A8" w:rsidP="4A2EB5A8" w:rsidRDefault="4A2EB5A8" w14:paraId="44E7D0C5" w14:textId="6432093E">
            <w:pPr>
              <w:spacing w:after="90" w:afterAutospacing="off"/>
            </w:pPr>
            <w:r>
              <w:br/>
            </w:r>
          </w:p>
          <w:p w:rsidR="4A2EB5A8" w:rsidP="4A2EB5A8" w:rsidRDefault="4A2EB5A8" w14:paraId="65432F1C" w14:textId="70765DD8">
            <w:pPr>
              <w:spacing w:after="90" w:afterAutospacing="off"/>
            </w:pPr>
            <w:r>
              <w:br/>
            </w:r>
          </w:p>
          <w:p w:rsidR="4A2EB5A8" w:rsidP="4A2EB5A8" w:rsidRDefault="4A2EB5A8" w14:paraId="514001D9" w14:textId="1B2490FF">
            <w:pPr>
              <w:spacing w:after="90" w:afterAutospacing="off"/>
            </w:pPr>
            <w:r>
              <w:br/>
            </w:r>
          </w:p>
          <w:p w:rsidR="4A2EB5A8" w:rsidP="4A2EB5A8" w:rsidRDefault="4A2EB5A8" w14:paraId="303CFC57" w14:textId="361448D1">
            <w:pPr>
              <w:spacing w:after="90" w:afterAutospacing="off"/>
            </w:pPr>
            <w:r>
              <w:br/>
            </w:r>
          </w:p>
          <w:p w:rsidR="4A2EB5A8" w:rsidP="4A2EB5A8" w:rsidRDefault="4A2EB5A8" w14:paraId="7E40ABFC" w14:textId="1B1E7D54">
            <w:pPr>
              <w:spacing w:before="0" w:beforeAutospacing="off" w:after="0" w:afterAutospacing="off"/>
            </w:pPr>
            <w:r>
              <w:br/>
            </w:r>
          </w:p>
        </w:tc>
        <w:tc>
          <w:tcPr>
            <w:tcW w:w="525" w:type="dxa"/>
            <w:tcBorders>
              <w:top w:val="single" w:color="000000" w:themeColor="text1" w:sz="6"/>
              <w:left w:val="single" w:color="000000" w:themeColor="text1" w:sz="6"/>
              <w:bottom w:val="single" w:sz="0"/>
              <w:right w:val="single" w:color="000000" w:themeColor="text1" w:sz="6"/>
            </w:tcBorders>
            <w:tcMar>
              <w:top w:w="60" w:type="dxa"/>
              <w:left w:w="60" w:type="dxa"/>
              <w:bottom w:w="60" w:type="dxa"/>
              <w:right w:w="60" w:type="dxa"/>
            </w:tcMar>
            <w:vAlign w:val="top"/>
          </w:tcPr>
          <w:p w:rsidR="4A2EB5A8" w:rsidP="4A2EB5A8" w:rsidRDefault="4A2EB5A8" w14:paraId="46C4733C" w14:textId="4C33ADF7">
            <w:pPr>
              <w:spacing w:before="0" w:beforeAutospacing="off" w:after="0" w:afterAutospacing="off"/>
            </w:pPr>
            <w:r>
              <w:br/>
            </w:r>
          </w:p>
        </w:tc>
        <w:tc>
          <w:tcPr>
            <w:tcW w:w="510" w:type="dxa"/>
            <w:vMerge w:val="restart"/>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4A2EB5A8" w:rsidP="4A2EB5A8" w:rsidRDefault="4A2EB5A8" w14:paraId="20369E83" w14:textId="5AB7DF44">
            <w:pPr>
              <w:spacing w:before="0" w:beforeAutospacing="off" w:after="0" w:afterAutospacing="off"/>
            </w:pPr>
            <w:r>
              <w:br/>
            </w:r>
          </w:p>
        </w:tc>
      </w:tr>
      <w:tr w:rsidR="4A2EB5A8" w:rsidTr="4A2EB5A8" w14:paraId="377BCA80">
        <w:trPr>
          <w:trHeight w:val="600"/>
        </w:trPr>
        <w:tc>
          <w:tcPr>
            <w:tcW w:w="6390" w:type="dxa"/>
            <w:vMerge/>
            <w:tcBorders>
              <w:top w:sz="0"/>
              <w:left w:val="single" w:color="000000" w:themeColor="text1" w:sz="0"/>
              <w:bottom w:val="single" w:color="000000" w:themeColor="text1" w:sz="0"/>
              <w:right w:val="single" w:color="000000" w:themeColor="text1" w:sz="0"/>
            </w:tcBorders>
            <w:tcMar/>
            <w:vAlign w:val="center"/>
          </w:tcPr>
          <w:p w14:paraId="5E9B7EDB"/>
        </w:tc>
        <w:tc>
          <w:tcPr>
            <w:tcW w:w="525" w:type="dxa"/>
            <w:tcBorders>
              <w:top w:val="single" w:sz="0"/>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4A2EB5A8" w:rsidP="4A2EB5A8" w:rsidRDefault="4A2EB5A8" w14:paraId="5B72629A" w14:textId="11A16AE8">
            <w:pPr>
              <w:spacing w:before="0" w:beforeAutospacing="off" w:after="0" w:afterAutospacing="off"/>
            </w:pPr>
            <w:r>
              <w:br/>
            </w:r>
          </w:p>
        </w:tc>
        <w:tc>
          <w:tcPr>
            <w:tcW w:w="510" w:type="dxa"/>
            <w:vMerge/>
            <w:tcBorders>
              <w:top w:sz="0"/>
              <w:left w:val="single" w:color="000000" w:themeColor="text1" w:sz="0"/>
              <w:bottom w:val="single" w:color="000000" w:themeColor="text1" w:sz="0"/>
              <w:right w:val="single" w:color="000000" w:themeColor="text1" w:sz="0"/>
            </w:tcBorders>
            <w:tcMar/>
            <w:vAlign w:val="center"/>
          </w:tcPr>
          <w:p w14:paraId="1AAF50C6"/>
        </w:tc>
      </w:tr>
      <w:tr w:rsidR="4A2EB5A8" w:rsidTr="4A2EB5A8" w14:paraId="3882CCCB">
        <w:trPr>
          <w:trHeight w:val="255"/>
        </w:trPr>
        <w:tc>
          <w:tcPr>
            <w:tcW w:w="639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4A2EB5A8" w:rsidP="4A2EB5A8" w:rsidRDefault="4A2EB5A8" w14:paraId="592DC1DA" w14:textId="7CFD83D2">
            <w:pPr>
              <w:spacing w:before="0" w:beforeAutospacing="off" w:after="0" w:afterAutospacing="off"/>
            </w:pPr>
            <w:r w:rsidRPr="4A2EB5A8" w:rsidR="4A2EB5A8">
              <w:rPr>
                <w:rFonts w:ascii="Arial" w:hAnsi="Arial" w:eastAsia="Arial" w:cs="Arial"/>
                <w:b w:val="1"/>
                <w:bCs w:val="1"/>
                <w:i w:val="0"/>
                <w:iCs w:val="0"/>
                <w:color w:val="000000" w:themeColor="text1" w:themeTint="FF" w:themeShade="FF"/>
                <w:sz w:val="15"/>
                <w:szCs w:val="15"/>
              </w:rPr>
              <w:t>2. Knowledge and Understanding Skills</w:t>
            </w:r>
          </w:p>
          <w:p w:rsidR="4A2EB5A8" w:rsidP="4A2EB5A8" w:rsidRDefault="4A2EB5A8" w14:paraId="017D6BDC" w14:textId="05F263DE">
            <w:pPr>
              <w:spacing w:before="0" w:beforeAutospacing="off" w:after="0" w:afterAutospacing="off"/>
            </w:pPr>
            <w:r>
              <w:br/>
            </w:r>
          </w:p>
        </w:tc>
        <w:tc>
          <w:tcPr>
            <w:tcW w:w="525"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4A2EB5A8" w:rsidP="4A2EB5A8" w:rsidRDefault="4A2EB5A8" w14:paraId="469844A2" w14:textId="0DBE2CAC">
            <w:pPr>
              <w:spacing w:before="0" w:beforeAutospacing="off" w:after="0" w:afterAutospacing="off"/>
            </w:pPr>
            <w:r>
              <w:br/>
            </w:r>
          </w:p>
        </w:tc>
        <w:tc>
          <w:tcPr>
            <w:tcW w:w="51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4A2EB5A8" w:rsidP="4A2EB5A8" w:rsidRDefault="4A2EB5A8" w14:paraId="796A904C" w14:textId="778F8281">
            <w:pPr>
              <w:spacing w:before="0" w:beforeAutospacing="off" w:after="0" w:afterAutospacing="off"/>
            </w:pPr>
            <w:r>
              <w:br/>
            </w:r>
          </w:p>
        </w:tc>
      </w:tr>
      <w:tr w:rsidR="4A2EB5A8" w:rsidTr="4A2EB5A8" w14:paraId="414DC647">
        <w:trPr>
          <w:trHeight w:val="975"/>
        </w:trPr>
        <w:tc>
          <w:tcPr>
            <w:tcW w:w="6390" w:type="dxa"/>
            <w:vMerge w:val="restart"/>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4A2EB5A8" w:rsidP="4A2EB5A8" w:rsidRDefault="4A2EB5A8" w14:paraId="6D7BBF99" w14:textId="5408858E">
            <w:pPr>
              <w:spacing w:before="0" w:beforeAutospacing="off" w:after="0" w:afterAutospacing="off"/>
            </w:pPr>
            <w:r>
              <w:br/>
            </w:r>
          </w:p>
          <w:p w:rsidR="4A2EB5A8" w:rsidP="4A2EB5A8" w:rsidRDefault="4A2EB5A8" w14:paraId="5EC7F98B" w14:textId="2AD18465">
            <w:pPr>
              <w:spacing w:after="90" w:afterAutospacing="off"/>
            </w:pPr>
            <w:r>
              <w:br/>
            </w:r>
          </w:p>
          <w:p w:rsidR="4A2EB5A8" w:rsidP="4A2EB5A8" w:rsidRDefault="4A2EB5A8" w14:paraId="6C58BC21" w14:textId="666B40BE">
            <w:pPr>
              <w:spacing w:after="90" w:afterAutospacing="off"/>
            </w:pPr>
            <w:r>
              <w:br/>
            </w:r>
          </w:p>
          <w:p w:rsidR="4A2EB5A8" w:rsidP="4A2EB5A8" w:rsidRDefault="4A2EB5A8" w14:paraId="73CF91DF" w14:textId="79BAF165">
            <w:pPr>
              <w:spacing w:after="90" w:afterAutospacing="off"/>
            </w:pPr>
            <w:r>
              <w:br/>
            </w:r>
          </w:p>
          <w:p w:rsidR="4A2EB5A8" w:rsidP="4A2EB5A8" w:rsidRDefault="4A2EB5A8" w14:paraId="52C51E29" w14:textId="35647D0D">
            <w:pPr>
              <w:spacing w:after="90" w:afterAutospacing="off"/>
            </w:pPr>
            <w:r>
              <w:br/>
            </w:r>
          </w:p>
          <w:p w:rsidR="4A2EB5A8" w:rsidP="4A2EB5A8" w:rsidRDefault="4A2EB5A8" w14:paraId="0104D157" w14:textId="5B737DDF">
            <w:pPr>
              <w:spacing w:before="0" w:beforeAutospacing="off" w:after="0" w:afterAutospacing="off"/>
            </w:pPr>
            <w:r>
              <w:br/>
            </w:r>
          </w:p>
        </w:tc>
        <w:tc>
          <w:tcPr>
            <w:tcW w:w="525" w:type="dxa"/>
            <w:tcBorders>
              <w:top w:val="single" w:color="000000" w:themeColor="text1" w:sz="6"/>
              <w:left w:val="single" w:color="000000" w:themeColor="text1" w:sz="6"/>
              <w:bottom w:val="single" w:sz="0"/>
              <w:right w:val="single" w:color="000000" w:themeColor="text1" w:sz="6"/>
            </w:tcBorders>
            <w:tcMar>
              <w:top w:w="60" w:type="dxa"/>
              <w:left w:w="60" w:type="dxa"/>
              <w:bottom w:w="60" w:type="dxa"/>
              <w:right w:w="60" w:type="dxa"/>
            </w:tcMar>
            <w:vAlign w:val="top"/>
          </w:tcPr>
          <w:p w:rsidR="4A2EB5A8" w:rsidP="4A2EB5A8" w:rsidRDefault="4A2EB5A8" w14:paraId="23324917" w14:textId="373569B7">
            <w:pPr>
              <w:spacing w:before="0" w:beforeAutospacing="off" w:after="0" w:afterAutospacing="off"/>
            </w:pPr>
            <w:r>
              <w:br/>
            </w:r>
          </w:p>
        </w:tc>
        <w:tc>
          <w:tcPr>
            <w:tcW w:w="510" w:type="dxa"/>
            <w:vMerge w:val="restart"/>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4A2EB5A8" w:rsidP="4A2EB5A8" w:rsidRDefault="4A2EB5A8" w14:paraId="537A24B9" w14:textId="12EC20B2">
            <w:pPr>
              <w:spacing w:before="0" w:beforeAutospacing="off" w:after="0" w:afterAutospacing="off"/>
            </w:pPr>
            <w:r>
              <w:br/>
            </w:r>
          </w:p>
        </w:tc>
      </w:tr>
      <w:tr w:rsidR="4A2EB5A8" w:rsidTr="4A2EB5A8" w14:paraId="2E5C5F33">
        <w:trPr>
          <w:trHeight w:val="600"/>
        </w:trPr>
        <w:tc>
          <w:tcPr>
            <w:tcW w:w="6390" w:type="dxa"/>
            <w:vMerge/>
            <w:tcBorders>
              <w:top w:sz="0"/>
              <w:left w:val="single" w:color="000000" w:themeColor="text1" w:sz="0"/>
              <w:bottom w:val="single" w:color="000000" w:themeColor="text1" w:sz="0"/>
              <w:right w:val="single" w:color="000000" w:themeColor="text1" w:sz="0"/>
            </w:tcBorders>
            <w:tcMar/>
            <w:vAlign w:val="center"/>
          </w:tcPr>
          <w:p w14:paraId="78522A75"/>
        </w:tc>
        <w:tc>
          <w:tcPr>
            <w:tcW w:w="525" w:type="dxa"/>
            <w:tcBorders>
              <w:top w:val="single" w:sz="0"/>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4A2EB5A8" w:rsidP="4A2EB5A8" w:rsidRDefault="4A2EB5A8" w14:paraId="0FBA0244" w14:textId="46FFD05F">
            <w:pPr>
              <w:spacing w:before="0" w:beforeAutospacing="off" w:after="0" w:afterAutospacing="off"/>
            </w:pPr>
            <w:r>
              <w:br/>
            </w:r>
          </w:p>
        </w:tc>
        <w:tc>
          <w:tcPr>
            <w:tcW w:w="510" w:type="dxa"/>
            <w:vMerge/>
            <w:tcBorders>
              <w:top w:sz="0"/>
              <w:left w:val="single" w:color="000000" w:themeColor="text1" w:sz="0"/>
              <w:bottom w:val="single" w:color="000000" w:themeColor="text1" w:sz="0"/>
              <w:right w:val="single" w:color="000000" w:themeColor="text1" w:sz="0"/>
            </w:tcBorders>
            <w:tcMar/>
            <w:vAlign w:val="center"/>
          </w:tcPr>
          <w:p w14:paraId="3F5FAB92"/>
        </w:tc>
      </w:tr>
      <w:tr w:rsidR="4A2EB5A8" w:rsidTr="4A2EB5A8" w14:paraId="64D9E6D5">
        <w:trPr>
          <w:trHeight w:val="255"/>
        </w:trPr>
        <w:tc>
          <w:tcPr>
            <w:tcW w:w="639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4A2EB5A8" w:rsidP="4A2EB5A8" w:rsidRDefault="4A2EB5A8" w14:paraId="6F4FC65B" w14:textId="229AA1E2">
            <w:pPr>
              <w:spacing w:before="0" w:beforeAutospacing="off" w:after="0" w:afterAutospacing="off"/>
            </w:pPr>
            <w:r w:rsidRPr="4A2EB5A8" w:rsidR="4A2EB5A8">
              <w:rPr>
                <w:rFonts w:ascii="Arial" w:hAnsi="Arial" w:eastAsia="Arial" w:cs="Arial"/>
                <w:b w:val="1"/>
                <w:bCs w:val="1"/>
                <w:i w:val="0"/>
                <w:iCs w:val="0"/>
                <w:color w:val="000000" w:themeColor="text1" w:themeTint="FF" w:themeShade="FF"/>
                <w:sz w:val="15"/>
                <w:szCs w:val="15"/>
              </w:rPr>
              <w:t>3. Cognitive and Intellectual Skills</w:t>
            </w:r>
          </w:p>
          <w:p w:rsidR="4A2EB5A8" w:rsidP="4A2EB5A8" w:rsidRDefault="4A2EB5A8" w14:paraId="0F82E086" w14:textId="7A716EED">
            <w:pPr>
              <w:spacing w:before="0" w:beforeAutospacing="off" w:after="0" w:afterAutospacing="off"/>
            </w:pPr>
            <w:r>
              <w:br/>
            </w:r>
          </w:p>
        </w:tc>
        <w:tc>
          <w:tcPr>
            <w:tcW w:w="525"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4A2EB5A8" w:rsidP="4A2EB5A8" w:rsidRDefault="4A2EB5A8" w14:paraId="1E135437" w14:textId="2D8C3C0C">
            <w:pPr>
              <w:spacing w:before="0" w:beforeAutospacing="off" w:after="0" w:afterAutospacing="off"/>
            </w:pPr>
            <w:r>
              <w:br/>
            </w:r>
          </w:p>
        </w:tc>
        <w:tc>
          <w:tcPr>
            <w:tcW w:w="51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4A2EB5A8" w:rsidP="4A2EB5A8" w:rsidRDefault="4A2EB5A8" w14:paraId="327D201F" w14:textId="12F58AAF">
            <w:pPr>
              <w:spacing w:before="0" w:beforeAutospacing="off" w:after="0" w:afterAutospacing="off"/>
            </w:pPr>
            <w:r>
              <w:br/>
            </w:r>
          </w:p>
        </w:tc>
      </w:tr>
      <w:tr w:rsidR="4A2EB5A8" w:rsidTr="4A2EB5A8" w14:paraId="49106C62">
        <w:trPr>
          <w:trHeight w:val="975"/>
        </w:trPr>
        <w:tc>
          <w:tcPr>
            <w:tcW w:w="6390" w:type="dxa"/>
            <w:vMerge w:val="restart"/>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4A2EB5A8" w:rsidP="4A2EB5A8" w:rsidRDefault="4A2EB5A8" w14:paraId="42D38137" w14:textId="1FA2EF03">
            <w:pPr>
              <w:spacing w:before="0" w:beforeAutospacing="off" w:after="0" w:afterAutospacing="off"/>
            </w:pPr>
            <w:r>
              <w:br/>
            </w:r>
          </w:p>
          <w:p w:rsidR="4A2EB5A8" w:rsidP="4A2EB5A8" w:rsidRDefault="4A2EB5A8" w14:paraId="1A998A50" w14:textId="0B102102">
            <w:pPr>
              <w:spacing w:after="90" w:afterAutospacing="off"/>
            </w:pPr>
            <w:r>
              <w:br/>
            </w:r>
          </w:p>
          <w:p w:rsidR="4A2EB5A8" w:rsidP="4A2EB5A8" w:rsidRDefault="4A2EB5A8" w14:paraId="2CDA5DB7" w14:textId="2B5258F4">
            <w:pPr>
              <w:spacing w:after="90" w:afterAutospacing="off"/>
            </w:pPr>
            <w:r>
              <w:br/>
            </w:r>
          </w:p>
          <w:p w:rsidR="4A2EB5A8" w:rsidP="4A2EB5A8" w:rsidRDefault="4A2EB5A8" w14:paraId="0F75F1AD" w14:textId="3AE80EC8">
            <w:pPr>
              <w:spacing w:after="90" w:afterAutospacing="off"/>
            </w:pPr>
            <w:r>
              <w:br/>
            </w:r>
          </w:p>
          <w:p w:rsidR="4A2EB5A8" w:rsidP="4A2EB5A8" w:rsidRDefault="4A2EB5A8" w14:paraId="40D45282" w14:textId="7653CCD5">
            <w:pPr>
              <w:spacing w:after="90" w:afterAutospacing="off"/>
            </w:pPr>
            <w:r>
              <w:br/>
            </w:r>
          </w:p>
          <w:p w:rsidR="4A2EB5A8" w:rsidP="4A2EB5A8" w:rsidRDefault="4A2EB5A8" w14:paraId="235E1F58" w14:textId="3EDD4EDC">
            <w:pPr>
              <w:spacing w:before="0" w:beforeAutospacing="off" w:after="0" w:afterAutospacing="off"/>
            </w:pPr>
            <w:r>
              <w:br/>
            </w:r>
          </w:p>
        </w:tc>
        <w:tc>
          <w:tcPr>
            <w:tcW w:w="525" w:type="dxa"/>
            <w:tcBorders>
              <w:top w:val="single" w:color="000000" w:themeColor="text1" w:sz="6"/>
              <w:left w:val="single" w:color="000000" w:themeColor="text1" w:sz="6"/>
              <w:bottom w:val="single" w:sz="0"/>
              <w:right w:val="single" w:color="000000" w:themeColor="text1" w:sz="6"/>
            </w:tcBorders>
            <w:tcMar>
              <w:top w:w="60" w:type="dxa"/>
              <w:left w:w="60" w:type="dxa"/>
              <w:bottom w:w="60" w:type="dxa"/>
              <w:right w:w="60" w:type="dxa"/>
            </w:tcMar>
            <w:vAlign w:val="top"/>
          </w:tcPr>
          <w:p w:rsidR="4A2EB5A8" w:rsidP="4A2EB5A8" w:rsidRDefault="4A2EB5A8" w14:paraId="0C5450B8" w14:textId="77B93F85">
            <w:pPr>
              <w:spacing w:before="0" w:beforeAutospacing="off" w:after="0" w:afterAutospacing="off"/>
            </w:pPr>
            <w:r>
              <w:br/>
            </w:r>
          </w:p>
        </w:tc>
        <w:tc>
          <w:tcPr>
            <w:tcW w:w="510" w:type="dxa"/>
            <w:vMerge w:val="restart"/>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4A2EB5A8" w:rsidP="4A2EB5A8" w:rsidRDefault="4A2EB5A8" w14:paraId="6A4E32EE" w14:textId="7775B0AF">
            <w:pPr>
              <w:spacing w:before="0" w:beforeAutospacing="off" w:after="0" w:afterAutospacing="off"/>
            </w:pPr>
            <w:r>
              <w:br/>
            </w:r>
          </w:p>
        </w:tc>
      </w:tr>
      <w:tr w:rsidR="4A2EB5A8" w:rsidTr="4A2EB5A8" w14:paraId="71EF554F">
        <w:trPr>
          <w:trHeight w:val="585"/>
        </w:trPr>
        <w:tc>
          <w:tcPr>
            <w:tcW w:w="6390" w:type="dxa"/>
            <w:vMerge/>
            <w:tcBorders>
              <w:top w:sz="0"/>
              <w:left w:val="single" w:color="000000" w:themeColor="text1" w:sz="0"/>
              <w:bottom w:val="single" w:color="000000" w:themeColor="text1" w:sz="0"/>
              <w:right w:val="single" w:color="000000" w:themeColor="text1" w:sz="0"/>
            </w:tcBorders>
            <w:tcMar/>
            <w:vAlign w:val="center"/>
          </w:tcPr>
          <w:p w14:paraId="19C05B71"/>
        </w:tc>
        <w:tc>
          <w:tcPr>
            <w:tcW w:w="525" w:type="dxa"/>
            <w:tcBorders>
              <w:top w:val="single" w:sz="0"/>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4A2EB5A8" w:rsidP="4A2EB5A8" w:rsidRDefault="4A2EB5A8" w14:paraId="7998338A" w14:textId="1D06EA62">
            <w:pPr>
              <w:spacing w:before="0" w:beforeAutospacing="off" w:after="0" w:afterAutospacing="off"/>
            </w:pPr>
            <w:r>
              <w:br/>
            </w:r>
          </w:p>
        </w:tc>
        <w:tc>
          <w:tcPr>
            <w:tcW w:w="510" w:type="dxa"/>
            <w:vMerge/>
            <w:tcBorders>
              <w:top w:sz="0"/>
              <w:left w:val="single" w:color="000000" w:themeColor="text1" w:sz="0"/>
              <w:bottom w:val="single" w:color="000000" w:themeColor="text1" w:sz="0"/>
              <w:right w:val="single" w:color="000000" w:themeColor="text1" w:sz="0"/>
            </w:tcBorders>
            <w:tcMar/>
            <w:vAlign w:val="center"/>
          </w:tcPr>
          <w:p w14:paraId="1574C419"/>
        </w:tc>
      </w:tr>
      <w:tr w:rsidR="4A2EB5A8" w:rsidTr="4A2EB5A8" w14:paraId="54A5260A">
        <w:trPr>
          <w:trHeight w:val="270"/>
        </w:trPr>
        <w:tc>
          <w:tcPr>
            <w:tcW w:w="639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4A2EB5A8" w:rsidP="4A2EB5A8" w:rsidRDefault="4A2EB5A8" w14:paraId="62D3821C" w14:textId="42F64CA2">
            <w:pPr>
              <w:spacing w:before="0" w:beforeAutospacing="off" w:after="0" w:afterAutospacing="off"/>
            </w:pPr>
            <w:r w:rsidRPr="4A2EB5A8" w:rsidR="4A2EB5A8">
              <w:rPr>
                <w:rFonts w:ascii="Arial" w:hAnsi="Arial" w:eastAsia="Arial" w:cs="Arial"/>
                <w:b w:val="1"/>
                <w:bCs w:val="1"/>
                <w:i w:val="0"/>
                <w:iCs w:val="0"/>
                <w:color w:val="000000" w:themeColor="text1" w:themeTint="FF" w:themeShade="FF"/>
                <w:sz w:val="15"/>
                <w:szCs w:val="15"/>
              </w:rPr>
              <w:t>4. Practical Application Skills</w:t>
            </w:r>
          </w:p>
          <w:p w:rsidR="4A2EB5A8" w:rsidP="4A2EB5A8" w:rsidRDefault="4A2EB5A8" w14:paraId="050048DA" w14:textId="5019352E">
            <w:pPr>
              <w:spacing w:before="0" w:beforeAutospacing="off" w:after="0" w:afterAutospacing="off"/>
            </w:pPr>
            <w:r>
              <w:br/>
            </w:r>
          </w:p>
        </w:tc>
        <w:tc>
          <w:tcPr>
            <w:tcW w:w="525"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4A2EB5A8" w:rsidP="4A2EB5A8" w:rsidRDefault="4A2EB5A8" w14:paraId="74C6A74A" w14:textId="25BF21B1">
            <w:pPr>
              <w:spacing w:before="0" w:beforeAutospacing="off" w:after="0" w:afterAutospacing="off"/>
            </w:pPr>
            <w:r>
              <w:br/>
            </w:r>
          </w:p>
        </w:tc>
        <w:tc>
          <w:tcPr>
            <w:tcW w:w="51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4A2EB5A8" w:rsidP="4A2EB5A8" w:rsidRDefault="4A2EB5A8" w14:paraId="0FCCDBF8" w14:textId="3C15B4A8">
            <w:pPr>
              <w:spacing w:before="0" w:beforeAutospacing="off" w:after="0" w:afterAutospacing="off"/>
            </w:pPr>
            <w:r>
              <w:br/>
            </w:r>
          </w:p>
        </w:tc>
      </w:tr>
      <w:tr w:rsidR="4A2EB5A8" w:rsidTr="4A2EB5A8" w14:paraId="3E22B341">
        <w:trPr>
          <w:trHeight w:val="975"/>
        </w:trPr>
        <w:tc>
          <w:tcPr>
            <w:tcW w:w="6390" w:type="dxa"/>
            <w:vMerge w:val="restart"/>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4A2EB5A8" w:rsidP="4A2EB5A8" w:rsidRDefault="4A2EB5A8" w14:paraId="474FD207" w14:textId="1823B7B1">
            <w:pPr>
              <w:spacing w:before="0" w:beforeAutospacing="off" w:after="0" w:afterAutospacing="off"/>
            </w:pPr>
            <w:r>
              <w:br/>
            </w:r>
          </w:p>
          <w:p w:rsidR="4A2EB5A8" w:rsidP="4A2EB5A8" w:rsidRDefault="4A2EB5A8" w14:paraId="508DCBBD" w14:textId="5DCFDDC7">
            <w:pPr>
              <w:spacing w:after="90" w:afterAutospacing="off"/>
            </w:pPr>
            <w:r>
              <w:br/>
            </w:r>
          </w:p>
          <w:p w:rsidR="4A2EB5A8" w:rsidP="4A2EB5A8" w:rsidRDefault="4A2EB5A8" w14:paraId="48F170A9" w14:textId="0B9EE64F">
            <w:pPr>
              <w:spacing w:after="90" w:afterAutospacing="off"/>
            </w:pPr>
            <w:r>
              <w:br/>
            </w:r>
          </w:p>
          <w:p w:rsidR="4A2EB5A8" w:rsidP="4A2EB5A8" w:rsidRDefault="4A2EB5A8" w14:paraId="04756B6E" w14:textId="7108B37E">
            <w:pPr>
              <w:spacing w:after="90" w:afterAutospacing="off"/>
            </w:pPr>
            <w:r>
              <w:br/>
            </w:r>
          </w:p>
          <w:p w:rsidR="4A2EB5A8" w:rsidP="4A2EB5A8" w:rsidRDefault="4A2EB5A8" w14:paraId="3DB6E22A" w14:textId="3CED5A18">
            <w:pPr>
              <w:spacing w:after="90" w:afterAutospacing="off"/>
            </w:pPr>
            <w:r>
              <w:br/>
            </w:r>
          </w:p>
          <w:p w:rsidR="4A2EB5A8" w:rsidP="4A2EB5A8" w:rsidRDefault="4A2EB5A8" w14:paraId="16599AF2" w14:textId="18929A65">
            <w:pPr>
              <w:spacing w:before="0" w:beforeAutospacing="off" w:after="0" w:afterAutospacing="off"/>
            </w:pPr>
            <w:r>
              <w:br/>
            </w:r>
          </w:p>
        </w:tc>
        <w:tc>
          <w:tcPr>
            <w:tcW w:w="525" w:type="dxa"/>
            <w:tcBorders>
              <w:top w:val="single" w:color="000000" w:themeColor="text1" w:sz="6"/>
              <w:left w:val="single" w:color="000000" w:themeColor="text1" w:sz="6"/>
              <w:bottom w:val="single" w:sz="0"/>
              <w:right w:val="single" w:color="000000" w:themeColor="text1" w:sz="6"/>
            </w:tcBorders>
            <w:tcMar>
              <w:top w:w="60" w:type="dxa"/>
              <w:left w:w="60" w:type="dxa"/>
              <w:bottom w:w="60" w:type="dxa"/>
              <w:right w:w="60" w:type="dxa"/>
            </w:tcMar>
            <w:vAlign w:val="top"/>
          </w:tcPr>
          <w:p w:rsidR="4A2EB5A8" w:rsidP="4A2EB5A8" w:rsidRDefault="4A2EB5A8" w14:paraId="35831B02" w14:textId="63D62650">
            <w:pPr>
              <w:spacing w:before="0" w:beforeAutospacing="off" w:after="0" w:afterAutospacing="off"/>
            </w:pPr>
            <w:r>
              <w:br/>
            </w:r>
          </w:p>
        </w:tc>
        <w:tc>
          <w:tcPr>
            <w:tcW w:w="510" w:type="dxa"/>
            <w:vMerge w:val="restart"/>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4A2EB5A8" w:rsidP="4A2EB5A8" w:rsidRDefault="4A2EB5A8" w14:paraId="2B55E8B3" w14:textId="4D54DE7A">
            <w:pPr>
              <w:spacing w:before="0" w:beforeAutospacing="off" w:after="0" w:afterAutospacing="off"/>
            </w:pPr>
            <w:r>
              <w:br/>
            </w:r>
          </w:p>
        </w:tc>
      </w:tr>
      <w:tr w:rsidR="4A2EB5A8" w:rsidTr="4A2EB5A8" w14:paraId="6427DBFF">
        <w:trPr>
          <w:trHeight w:val="600"/>
        </w:trPr>
        <w:tc>
          <w:tcPr>
            <w:tcW w:w="6390" w:type="dxa"/>
            <w:vMerge/>
            <w:tcBorders>
              <w:top w:sz="0"/>
              <w:left w:val="single" w:color="000000" w:themeColor="text1" w:sz="0"/>
              <w:bottom w:val="single" w:color="000000" w:themeColor="text1" w:sz="0"/>
              <w:right w:val="single" w:color="000000" w:themeColor="text1" w:sz="0"/>
            </w:tcBorders>
            <w:tcMar/>
            <w:vAlign w:val="center"/>
          </w:tcPr>
          <w:p w14:paraId="42CE9319"/>
        </w:tc>
        <w:tc>
          <w:tcPr>
            <w:tcW w:w="525" w:type="dxa"/>
            <w:tcBorders>
              <w:top w:val="single" w:sz="0"/>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4A2EB5A8" w:rsidP="4A2EB5A8" w:rsidRDefault="4A2EB5A8" w14:paraId="7D740A1B" w14:textId="636E6C47">
            <w:pPr>
              <w:spacing w:before="0" w:beforeAutospacing="off" w:after="0" w:afterAutospacing="off"/>
            </w:pPr>
            <w:r>
              <w:br/>
            </w:r>
          </w:p>
        </w:tc>
        <w:tc>
          <w:tcPr>
            <w:tcW w:w="510" w:type="dxa"/>
            <w:vMerge/>
            <w:tcBorders>
              <w:top w:sz="0"/>
              <w:left w:val="single" w:color="000000" w:themeColor="text1" w:sz="0"/>
              <w:bottom w:val="single" w:color="000000" w:themeColor="text1" w:sz="0"/>
              <w:right w:val="single" w:color="000000" w:themeColor="text1" w:sz="0"/>
            </w:tcBorders>
            <w:tcMar/>
            <w:vAlign w:val="center"/>
          </w:tcPr>
          <w:p w14:paraId="6A48A2FA"/>
        </w:tc>
      </w:tr>
      <w:tr w:rsidR="4A2EB5A8" w:rsidTr="4A2EB5A8" w14:paraId="3F4F2562">
        <w:trPr>
          <w:trHeight w:val="255"/>
        </w:trPr>
        <w:tc>
          <w:tcPr>
            <w:tcW w:w="639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4A2EB5A8" w:rsidP="4A2EB5A8" w:rsidRDefault="4A2EB5A8" w14:paraId="42061916" w14:textId="255CAB7B">
            <w:pPr>
              <w:spacing w:before="0" w:beforeAutospacing="off" w:after="0" w:afterAutospacing="off"/>
            </w:pPr>
            <w:r w:rsidRPr="4A2EB5A8" w:rsidR="4A2EB5A8">
              <w:rPr>
                <w:rFonts w:ascii="Arial" w:hAnsi="Arial" w:eastAsia="Arial" w:cs="Arial"/>
                <w:b w:val="1"/>
                <w:bCs w:val="1"/>
                <w:i w:val="0"/>
                <w:iCs w:val="0"/>
                <w:color w:val="000000" w:themeColor="text1" w:themeTint="FF" w:themeShade="FF"/>
                <w:sz w:val="15"/>
                <w:szCs w:val="15"/>
              </w:rPr>
              <w:t>5. Transferable Skills for Life and Professional Practice</w:t>
            </w:r>
          </w:p>
          <w:p w:rsidR="4A2EB5A8" w:rsidP="4A2EB5A8" w:rsidRDefault="4A2EB5A8" w14:paraId="160444C1" w14:textId="52792434">
            <w:pPr>
              <w:spacing w:before="0" w:beforeAutospacing="off" w:after="0" w:afterAutospacing="off"/>
            </w:pPr>
            <w:r>
              <w:br/>
            </w:r>
          </w:p>
        </w:tc>
        <w:tc>
          <w:tcPr>
            <w:tcW w:w="525"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4A2EB5A8" w:rsidP="4A2EB5A8" w:rsidRDefault="4A2EB5A8" w14:paraId="051B956A" w14:textId="37AC2266">
            <w:pPr>
              <w:spacing w:before="0" w:beforeAutospacing="off" w:after="0" w:afterAutospacing="off"/>
            </w:pPr>
            <w:r>
              <w:br/>
            </w:r>
          </w:p>
        </w:tc>
        <w:tc>
          <w:tcPr>
            <w:tcW w:w="51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4A2EB5A8" w:rsidP="4A2EB5A8" w:rsidRDefault="4A2EB5A8" w14:paraId="7E097C27" w14:textId="23C13464">
            <w:pPr>
              <w:spacing w:before="0" w:beforeAutospacing="off" w:after="0" w:afterAutospacing="off"/>
            </w:pPr>
            <w:r>
              <w:br/>
            </w:r>
          </w:p>
        </w:tc>
      </w:tr>
      <w:tr w:rsidR="4A2EB5A8" w:rsidTr="4A2EB5A8" w14:paraId="5CFD15DB">
        <w:trPr>
          <w:trHeight w:val="630"/>
        </w:trPr>
        <w:tc>
          <w:tcPr>
            <w:tcW w:w="6390" w:type="dxa"/>
            <w:vMerge w:val="restart"/>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4A2EB5A8" w:rsidP="4A2EB5A8" w:rsidRDefault="4A2EB5A8" w14:paraId="6292E20C" w14:textId="1F2E970E">
            <w:pPr>
              <w:spacing w:before="0" w:beforeAutospacing="off" w:after="0" w:afterAutospacing="off"/>
            </w:pPr>
            <w:r>
              <w:br/>
            </w:r>
          </w:p>
          <w:p w:rsidR="4A2EB5A8" w:rsidP="4A2EB5A8" w:rsidRDefault="4A2EB5A8" w14:paraId="55B3CDAD" w14:textId="7AB6B6B1">
            <w:pPr>
              <w:spacing w:after="90" w:afterAutospacing="off"/>
            </w:pPr>
            <w:r>
              <w:br/>
            </w:r>
          </w:p>
          <w:p w:rsidR="4A2EB5A8" w:rsidP="4A2EB5A8" w:rsidRDefault="4A2EB5A8" w14:paraId="75C23A91" w14:textId="24B05640">
            <w:pPr>
              <w:spacing w:after="90" w:afterAutospacing="off"/>
            </w:pPr>
            <w:r>
              <w:br/>
            </w:r>
          </w:p>
          <w:p w:rsidR="4A2EB5A8" w:rsidP="4A2EB5A8" w:rsidRDefault="4A2EB5A8" w14:paraId="5E177F2D" w14:textId="231D4CC8">
            <w:pPr>
              <w:spacing w:before="0" w:beforeAutospacing="off" w:after="0" w:afterAutospacing="off"/>
            </w:pPr>
            <w:r>
              <w:br/>
            </w:r>
          </w:p>
        </w:tc>
        <w:tc>
          <w:tcPr>
            <w:tcW w:w="525" w:type="dxa"/>
            <w:tcBorders>
              <w:top w:val="single" w:color="000000" w:themeColor="text1" w:sz="6"/>
              <w:left w:val="single" w:color="000000" w:themeColor="text1" w:sz="6"/>
              <w:bottom w:val="single" w:sz="0"/>
              <w:right w:val="single" w:color="000000" w:themeColor="text1" w:sz="6"/>
            </w:tcBorders>
            <w:tcMar>
              <w:top w:w="60" w:type="dxa"/>
              <w:left w:w="60" w:type="dxa"/>
              <w:bottom w:w="60" w:type="dxa"/>
              <w:right w:w="60" w:type="dxa"/>
            </w:tcMar>
            <w:vAlign w:val="top"/>
          </w:tcPr>
          <w:p w:rsidR="4A2EB5A8" w:rsidP="4A2EB5A8" w:rsidRDefault="4A2EB5A8" w14:paraId="6964AC12" w14:textId="1E13ABE3">
            <w:pPr>
              <w:spacing w:before="0" w:beforeAutospacing="off" w:after="0" w:afterAutospacing="off"/>
            </w:pPr>
            <w:r>
              <w:br/>
            </w:r>
          </w:p>
        </w:tc>
        <w:tc>
          <w:tcPr>
            <w:tcW w:w="510" w:type="dxa"/>
            <w:vMerge w:val="restart"/>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4A2EB5A8" w:rsidP="4A2EB5A8" w:rsidRDefault="4A2EB5A8" w14:paraId="4CE1B6D9" w14:textId="73F62FD9">
            <w:pPr>
              <w:spacing w:before="0" w:beforeAutospacing="off" w:after="0" w:afterAutospacing="off"/>
            </w:pPr>
            <w:r>
              <w:br/>
            </w:r>
          </w:p>
        </w:tc>
      </w:tr>
      <w:tr w:rsidR="4A2EB5A8" w:rsidTr="4A2EB5A8" w14:paraId="52D2371B">
        <w:trPr>
          <w:trHeight w:val="255"/>
        </w:trPr>
        <w:tc>
          <w:tcPr>
            <w:tcW w:w="6390"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554A5E76"/>
        </w:tc>
        <w:tc>
          <w:tcPr>
            <w:tcW w:w="525" w:type="dxa"/>
            <w:tcBorders>
              <w:top w:val="single" w:sz="0"/>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4A2EB5A8" w:rsidP="4A2EB5A8" w:rsidRDefault="4A2EB5A8" w14:paraId="4C16E126" w14:textId="6AA85FBA">
            <w:pPr>
              <w:spacing w:before="0" w:beforeAutospacing="off" w:after="0" w:afterAutospacing="off"/>
            </w:pPr>
            <w:r>
              <w:br/>
            </w:r>
          </w:p>
        </w:tc>
        <w:tc>
          <w:tcPr>
            <w:tcW w:w="510"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398C6735"/>
        </w:tc>
      </w:tr>
    </w:tbl>
    <w:p xmlns:wp14="http://schemas.microsoft.com/office/word/2010/wordml" wp14:paraId="6F6F429D" wp14:textId="0D26353D">
      <w:r>
        <w:br/>
      </w:r>
    </w:p>
    <w:tbl>
      <w:tblPr>
        <w:tblStyle w:val="TableNormal"/>
        <w:tblW w:w="0" w:type="auto"/>
        <w:tblLayout w:type="fixed"/>
        <w:tblLook w:val="06A0" w:firstRow="1" w:lastRow="0" w:firstColumn="1" w:lastColumn="0" w:noHBand="1" w:noVBand="1"/>
      </w:tblPr>
      <w:tblGrid>
        <w:gridCol w:w="4410"/>
        <w:gridCol w:w="2040"/>
        <w:gridCol w:w="345"/>
        <w:gridCol w:w="660"/>
      </w:tblGrid>
      <w:tr w:rsidR="4A2EB5A8" w:rsidTr="4A2EB5A8" w14:paraId="2E608ED8">
        <w:trPr>
          <w:trHeight w:val="780"/>
        </w:trPr>
        <w:tc>
          <w:tcPr>
            <w:tcW w:w="4410"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center"/>
          </w:tcPr>
          <w:p w:rsidR="4A2EB5A8" w:rsidP="4A2EB5A8" w:rsidRDefault="4A2EB5A8" w14:paraId="09B9580D" w14:textId="6B0CCBC5">
            <w:pPr>
              <w:spacing w:before="0" w:beforeAutospacing="off" w:after="0" w:afterAutospacing="off"/>
            </w:pPr>
            <w:r w:rsidRPr="4A2EB5A8" w:rsidR="4A2EB5A8">
              <w:rPr>
                <w:rFonts w:ascii="Arial" w:hAnsi="Arial" w:eastAsia="Arial" w:cs="Arial"/>
                <w:b w:val="1"/>
                <w:bCs w:val="1"/>
                <w:i w:val="0"/>
                <w:iCs w:val="0"/>
                <w:color w:val="000000" w:themeColor="text1" w:themeTint="FF" w:themeShade="FF"/>
                <w:sz w:val="16"/>
                <w:szCs w:val="16"/>
              </w:rPr>
              <w:t xml:space="preserve">Assessment Mark </w:t>
            </w:r>
            <w:r w:rsidRPr="4A2EB5A8" w:rsidR="4A2EB5A8">
              <w:rPr>
                <w:rFonts w:ascii="Arial" w:hAnsi="Arial" w:eastAsia="Arial" w:cs="Arial"/>
                <w:i w:val="0"/>
                <w:iCs w:val="0"/>
                <w:color w:val="000000" w:themeColor="text1" w:themeTint="FF" w:themeShade="FF"/>
                <w:sz w:val="16"/>
                <w:szCs w:val="16"/>
              </w:rPr>
              <w:t>(</w:t>
            </w:r>
            <w:r w:rsidRPr="4A2EB5A8" w:rsidR="4A2EB5A8">
              <w:rPr>
                <w:rFonts w:ascii="Arial" w:hAnsi="Arial" w:eastAsia="Arial" w:cs="Arial"/>
                <w:i w:val="0"/>
                <w:iCs w:val="0"/>
                <w:color w:val="000000" w:themeColor="text1" w:themeTint="FF" w:themeShade="FF"/>
                <w:sz w:val="12"/>
                <w:szCs w:val="12"/>
              </w:rPr>
              <w:t>Assessment marks are subject to ratification at the Exam Board.  These comments and marks are to give feedback on module work and are for guidance only until they are confirmed. )</w:t>
            </w:r>
          </w:p>
        </w:tc>
        <w:tc>
          <w:tcPr>
            <w:tcW w:w="2385"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bottom"/>
          </w:tcPr>
          <w:p w:rsidR="4A2EB5A8" w:rsidP="4A2EB5A8" w:rsidRDefault="4A2EB5A8" w14:paraId="78077DD9" w14:textId="1FB98E94">
            <w:pPr>
              <w:spacing w:before="0" w:beforeAutospacing="off" w:after="0" w:afterAutospacing="off"/>
            </w:pPr>
            <w:r w:rsidRPr="4A2EB5A8" w:rsidR="4A2EB5A8">
              <w:rPr>
                <w:rFonts w:ascii="Arial" w:hAnsi="Arial" w:eastAsia="Arial" w:cs="Arial"/>
                <w:b w:val="1"/>
                <w:bCs w:val="1"/>
                <w:i w:val="0"/>
                <w:iCs w:val="0"/>
                <w:color w:val="000000" w:themeColor="text1" w:themeTint="FF" w:themeShade="FF"/>
                <w:sz w:val="12"/>
                <w:szCs w:val="12"/>
              </w:rPr>
              <w:t>Late Submission Penalties (tick if appropriate)</w:t>
            </w:r>
          </w:p>
        </w:tc>
        <w:tc>
          <w:tcPr>
            <w:tcW w:w="660" w:type="dxa"/>
            <w:vMerge w:val="restart"/>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4A2EB5A8" w:rsidP="4A2EB5A8" w:rsidRDefault="4A2EB5A8" w14:paraId="054E5CFA" w14:textId="35D54460">
            <w:pPr>
              <w:spacing w:before="0" w:beforeAutospacing="off" w:after="0" w:afterAutospacing="off"/>
              <w:jc w:val="right"/>
            </w:pPr>
            <w:r w:rsidRPr="4A2EB5A8" w:rsidR="4A2EB5A8">
              <w:rPr>
                <w:rFonts w:ascii="Arial" w:hAnsi="Arial" w:eastAsia="Arial" w:cs="Arial"/>
                <w:b w:val="1"/>
                <w:bCs w:val="1"/>
                <w:i w:val="0"/>
                <w:iCs w:val="0"/>
                <w:color w:val="000000" w:themeColor="text1" w:themeTint="FF" w:themeShade="FF"/>
                <w:sz w:val="15"/>
                <w:szCs w:val="15"/>
              </w:rPr>
              <w:t>%</w:t>
            </w:r>
          </w:p>
        </w:tc>
      </w:tr>
      <w:tr w:rsidR="4A2EB5A8" w:rsidTr="4A2EB5A8" w14:paraId="2827B8E6">
        <w:trPr>
          <w:trHeight w:val="120"/>
        </w:trPr>
        <w:tc>
          <w:tcPr>
            <w:tcW w:w="4410" w:type="dxa"/>
            <w:vMerge/>
            <w:tcBorders>
              <w:top w:sz="0"/>
              <w:left w:val="single" w:color="000000" w:themeColor="text1" w:sz="0"/>
              <w:bottom w:sz="0"/>
              <w:right w:val="single" w:color="000000" w:themeColor="text1" w:sz="0"/>
            </w:tcBorders>
            <w:tcMar/>
            <w:vAlign w:val="center"/>
          </w:tcPr>
          <w:p w14:paraId="66DB8215"/>
        </w:tc>
        <w:tc>
          <w:tcPr>
            <w:tcW w:w="204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4A2EB5A8" w:rsidP="4A2EB5A8" w:rsidRDefault="4A2EB5A8" w14:paraId="5123CC19" w14:textId="75E9BBD5">
            <w:pPr>
              <w:spacing w:before="0" w:beforeAutospacing="off" w:after="0" w:afterAutospacing="off"/>
            </w:pPr>
            <w:r w:rsidRPr="4A2EB5A8" w:rsidR="4A2EB5A8">
              <w:rPr>
                <w:rFonts w:ascii="Arial" w:hAnsi="Arial" w:eastAsia="Arial" w:cs="Arial"/>
                <w:i w:val="0"/>
                <w:iCs w:val="0"/>
                <w:color w:val="000000" w:themeColor="text1" w:themeTint="FF" w:themeShade="FF"/>
                <w:sz w:val="12"/>
                <w:szCs w:val="12"/>
              </w:rPr>
              <w:t>Up to 1 week late (40% Max)</w:t>
            </w:r>
          </w:p>
        </w:tc>
        <w:tc>
          <w:tcPr>
            <w:tcW w:w="3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4A2EB5A8" w:rsidP="4A2EB5A8" w:rsidRDefault="4A2EB5A8" w14:paraId="685AEC36" w14:textId="1471D5BE">
            <w:pPr>
              <w:spacing w:before="0" w:beforeAutospacing="off" w:after="0" w:afterAutospacing="off"/>
            </w:pPr>
            <w:r>
              <w:br/>
            </w:r>
          </w:p>
        </w:tc>
        <w:tc>
          <w:tcPr>
            <w:tcW w:w="660" w:type="dxa"/>
            <w:vMerge/>
            <w:tcBorders>
              <w:top w:sz="0"/>
              <w:left w:val="single" w:color="000000" w:themeColor="text1" w:sz="0"/>
              <w:bottom w:sz="0"/>
              <w:right w:val="single" w:color="000000" w:themeColor="text1" w:sz="0"/>
            </w:tcBorders>
            <w:tcMar/>
            <w:vAlign w:val="center"/>
          </w:tcPr>
          <w:p w14:paraId="37889D6B"/>
        </w:tc>
      </w:tr>
      <w:tr w:rsidR="4A2EB5A8" w:rsidTr="4A2EB5A8" w14:paraId="434B76BE">
        <w:trPr>
          <w:trHeight w:val="135"/>
        </w:trPr>
        <w:tc>
          <w:tcPr>
            <w:tcW w:w="4410"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11867BA6"/>
        </w:tc>
        <w:tc>
          <w:tcPr>
            <w:tcW w:w="204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4A2EB5A8" w:rsidP="4A2EB5A8" w:rsidRDefault="4A2EB5A8" w14:paraId="049C8EB8" w14:textId="05DE32D9">
            <w:pPr>
              <w:spacing w:before="0" w:beforeAutospacing="off" w:after="0" w:afterAutospacing="off"/>
            </w:pPr>
            <w:r w:rsidRPr="4A2EB5A8" w:rsidR="4A2EB5A8">
              <w:rPr>
                <w:rFonts w:ascii="Arial" w:hAnsi="Arial" w:eastAsia="Arial" w:cs="Arial"/>
                <w:i w:val="0"/>
                <w:iCs w:val="0"/>
                <w:color w:val="000000" w:themeColor="text1" w:themeTint="FF" w:themeShade="FF"/>
                <w:sz w:val="12"/>
                <w:szCs w:val="12"/>
              </w:rPr>
              <w:t>Over 1 week late (0%)</w:t>
            </w:r>
          </w:p>
        </w:tc>
        <w:tc>
          <w:tcPr>
            <w:tcW w:w="3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4A2EB5A8" w:rsidP="4A2EB5A8" w:rsidRDefault="4A2EB5A8" w14:paraId="5E3F1554" w14:textId="059CA445">
            <w:pPr>
              <w:spacing w:before="0" w:beforeAutospacing="off" w:after="0" w:afterAutospacing="off"/>
            </w:pPr>
            <w:r>
              <w:br/>
            </w:r>
          </w:p>
        </w:tc>
        <w:tc>
          <w:tcPr>
            <w:tcW w:w="660"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722066D2"/>
        </w:tc>
      </w:tr>
    </w:tbl>
    <w:p xmlns:wp14="http://schemas.microsoft.com/office/word/2010/wordml" wp14:paraId="2298E535" wp14:textId="6AD296DF">
      <w:r>
        <w:br/>
      </w:r>
    </w:p>
    <w:p xmlns:wp14="http://schemas.microsoft.com/office/word/2010/wordml" w:rsidP="4A2EB5A8" wp14:paraId="5A04E81C" wp14:textId="32A4BAAA">
      <w:pPr>
        <w:pStyle w:val="Normal"/>
      </w:pPr>
    </w:p>
    <w:p xmlns:wp14="http://schemas.microsoft.com/office/word/2010/wordml" w:rsidP="4A2EB5A8" wp14:paraId="55F6BF6C" wp14:textId="64237D5A">
      <w:pPr>
        <w:pStyle w:val="Normal"/>
        <w:spacing w:after="160" w:line="259" w:lineRule="auto"/>
      </w:pPr>
    </w:p>
    <w:p xmlns:wp14="http://schemas.microsoft.com/office/word/2010/wordml" w:rsidP="4A2EB5A8" wp14:paraId="3F34DD08" wp14:textId="0BFEAECF">
      <w:pPr>
        <w:spacing w:after="160" w:line="259" w:lineRule="auto"/>
        <w:rPr>
          <w:rFonts w:ascii="Times New Roman" w:hAnsi="Times New Roman" w:eastAsia="Times New Roman" w:cs="Times New Roman"/>
          <w:b w:val="1"/>
          <w:bCs w:val="1"/>
          <w:strike w:val="0"/>
          <w:dstrike w:val="0"/>
          <w:noProof w:val="0"/>
          <w:color w:val="000000" w:themeColor="text1" w:themeTint="FF" w:themeShade="FF"/>
          <w:sz w:val="24"/>
          <w:szCs w:val="24"/>
          <w:u w:val="single"/>
          <w:lang w:val="en-US"/>
        </w:rPr>
      </w:pPr>
      <w:r w:rsidRPr="4A2EB5A8" w:rsidR="5EED230F">
        <w:rPr>
          <w:rFonts w:ascii="Times New Roman" w:hAnsi="Times New Roman" w:eastAsia="Times New Roman" w:cs="Times New Roman"/>
          <w:b w:val="1"/>
          <w:bCs w:val="1"/>
          <w:noProof w:val="0"/>
          <w:color w:val="000000" w:themeColor="text1" w:themeTint="FF" w:themeShade="FF"/>
          <w:sz w:val="24"/>
          <w:szCs w:val="24"/>
          <w:u w:val="single"/>
          <w:lang w:val="en-US"/>
        </w:rPr>
        <w:t xml:space="preserve">Using the pupil profile given, </w:t>
      </w:r>
      <w:r w:rsidRPr="4A2EB5A8" w:rsidR="5EED230F">
        <w:rPr>
          <w:rFonts w:ascii="Times New Roman" w:hAnsi="Times New Roman" w:eastAsia="Times New Roman" w:cs="Times New Roman"/>
          <w:b w:val="1"/>
          <w:bCs w:val="1"/>
          <w:noProof w:val="0"/>
          <w:color w:val="000000" w:themeColor="text1" w:themeTint="FF" w:themeShade="FF"/>
          <w:sz w:val="24"/>
          <w:szCs w:val="24"/>
          <w:u w:val="single"/>
          <w:lang w:val="en-US"/>
        </w:rPr>
        <w:t>identify</w:t>
      </w:r>
      <w:r w:rsidRPr="4A2EB5A8" w:rsidR="5EED230F">
        <w:rPr>
          <w:rFonts w:ascii="Times New Roman" w:hAnsi="Times New Roman" w:eastAsia="Times New Roman" w:cs="Times New Roman"/>
          <w:b w:val="1"/>
          <w:bCs w:val="1"/>
          <w:noProof w:val="0"/>
          <w:color w:val="000000" w:themeColor="text1" w:themeTint="FF" w:themeShade="FF"/>
          <w:sz w:val="24"/>
          <w:szCs w:val="24"/>
          <w:u w:val="single"/>
          <w:lang w:val="en-US"/>
        </w:rPr>
        <w:t xml:space="preserve"> how specific aspects of the child’s holistic development could be met within an educational setting. Underpin this with references to relevant theories, research, and examples of excellent practice.</w:t>
      </w:r>
      <w:r w:rsidRPr="4A2EB5A8" w:rsidR="5EED230F">
        <w:rPr>
          <w:rFonts w:ascii="Times New Roman" w:hAnsi="Times New Roman" w:eastAsia="Times New Roman" w:cs="Times New Roman"/>
          <w:b w:val="1"/>
          <w:bCs w:val="1"/>
          <w:noProof w:val="0"/>
          <w:color w:val="000000" w:themeColor="text1" w:themeTint="FF" w:themeShade="FF"/>
          <w:sz w:val="24"/>
          <w:szCs w:val="24"/>
          <w:u w:val="single"/>
          <w:lang w:val="en-US"/>
        </w:rPr>
        <w:t xml:space="preserve"> </w:t>
      </w:r>
    </w:p>
    <w:p xmlns:wp14="http://schemas.microsoft.com/office/word/2010/wordml" w:rsidP="4A2EB5A8" wp14:paraId="274418CA" wp14:textId="400F5BB1">
      <w:pPr>
        <w:spacing w:after="160" w:line="360" w:lineRule="auto"/>
        <w:rPr>
          <w:rFonts w:ascii="Times New Roman" w:hAnsi="Times New Roman" w:eastAsia="Times New Roman" w:cs="Times New Roman"/>
          <w:noProof w:val="0"/>
          <w:color w:val="000000" w:themeColor="text1" w:themeTint="FF" w:themeShade="FF"/>
          <w:sz w:val="24"/>
          <w:szCs w:val="24"/>
          <w:lang w:val="en-US"/>
        </w:rPr>
      </w:pPr>
      <w:r w:rsidRPr="4A2EB5A8" w:rsidR="5EED230F">
        <w:rPr>
          <w:rFonts w:ascii="Times New Roman" w:hAnsi="Times New Roman" w:eastAsia="Times New Roman" w:cs="Times New Roman"/>
          <w:noProof w:val="0"/>
          <w:color w:val="000000" w:themeColor="text1" w:themeTint="FF" w:themeShade="FF"/>
          <w:sz w:val="24"/>
          <w:szCs w:val="24"/>
          <w:lang w:val="en-US"/>
        </w:rPr>
        <w:t xml:space="preserve">This essay is going to look at how certain aspects of a child’s holistic development could be met within an educational setting by introducing a range of approaches inspired by many different theorists and identify </w:t>
      </w:r>
      <w:r w:rsidRPr="4A2EB5A8" w:rsidR="5EED230F">
        <w:rPr>
          <w:rFonts w:ascii="Times New Roman" w:hAnsi="Times New Roman" w:eastAsia="Times New Roman" w:cs="Times New Roman"/>
          <w:noProof w:val="0"/>
          <w:color w:val="000000" w:themeColor="text1" w:themeTint="FF" w:themeShade="FF"/>
          <w:sz w:val="24"/>
          <w:szCs w:val="24"/>
          <w:lang w:val="en-US"/>
        </w:rPr>
        <w:t>appropriate strategies</w:t>
      </w:r>
      <w:r w:rsidRPr="4A2EB5A8" w:rsidR="5EED230F">
        <w:rPr>
          <w:rFonts w:ascii="Times New Roman" w:hAnsi="Times New Roman" w:eastAsia="Times New Roman" w:cs="Times New Roman"/>
          <w:noProof w:val="0"/>
          <w:color w:val="000000" w:themeColor="text1" w:themeTint="FF" w:themeShade="FF"/>
          <w:sz w:val="24"/>
          <w:szCs w:val="24"/>
          <w:lang w:val="en-US"/>
        </w:rPr>
        <w:t xml:space="preserve"> that could be fostered by a teacher to aid the development of a child. Andrews et al (2002) and Bose (2010) describe holistic development as attending and addressing the emotional, physical, social, and cognitive needs of a child rather than focusing solely on the individual parts. This approach </w:t>
      </w:r>
      <w:r w:rsidRPr="4A2EB5A8" w:rsidR="5EED230F">
        <w:rPr>
          <w:rFonts w:ascii="Times New Roman" w:hAnsi="Times New Roman" w:eastAsia="Times New Roman" w:cs="Times New Roman"/>
          <w:noProof w:val="0"/>
          <w:color w:val="000000" w:themeColor="text1" w:themeTint="FF" w:themeShade="FF"/>
          <w:sz w:val="24"/>
          <w:szCs w:val="24"/>
          <w:lang w:val="en-US"/>
        </w:rPr>
        <w:t>recognises</w:t>
      </w:r>
      <w:r w:rsidRPr="4A2EB5A8" w:rsidR="5EED230F">
        <w:rPr>
          <w:rFonts w:ascii="Times New Roman" w:hAnsi="Times New Roman" w:eastAsia="Times New Roman" w:cs="Times New Roman"/>
          <w:noProof w:val="0"/>
          <w:color w:val="000000" w:themeColor="text1" w:themeTint="FF" w:themeShade="FF"/>
          <w:sz w:val="24"/>
          <w:szCs w:val="24"/>
          <w:lang w:val="en-US"/>
        </w:rPr>
        <w:t xml:space="preserve"> that children are more than just learners but are seen as unique individuals where each aspect of their development interconnects and influences the other aspects of development. Holistic development occurs through basic interactions with the natural world and aspects around you, which </w:t>
      </w:r>
      <w:r w:rsidRPr="4A2EB5A8" w:rsidR="5EED230F">
        <w:rPr>
          <w:rFonts w:ascii="Times New Roman" w:hAnsi="Times New Roman" w:eastAsia="Times New Roman" w:cs="Times New Roman"/>
          <w:noProof w:val="0"/>
          <w:color w:val="000000" w:themeColor="text1" w:themeTint="FF" w:themeShade="FF"/>
          <w:sz w:val="24"/>
          <w:szCs w:val="24"/>
          <w:lang w:val="en-US"/>
        </w:rPr>
        <w:t>provides</w:t>
      </w:r>
      <w:r w:rsidRPr="4A2EB5A8" w:rsidR="5EED230F">
        <w:rPr>
          <w:rFonts w:ascii="Times New Roman" w:hAnsi="Times New Roman" w:eastAsia="Times New Roman" w:cs="Times New Roman"/>
          <w:noProof w:val="0"/>
          <w:color w:val="000000" w:themeColor="text1" w:themeTint="FF" w:themeShade="FF"/>
          <w:sz w:val="24"/>
          <w:szCs w:val="24"/>
          <w:lang w:val="en-US"/>
        </w:rPr>
        <w:t xml:space="preserve"> opportunities for risk taking, exploration and discovery. In education, one of the key roles of a teacher is to respect a child's rights, creating a positive learning environment and to be a positive role model (Shein and Chiou, 2011). In this essay the cognitive, social, and emotional aspects of holistic development will be explored by </w:t>
      </w:r>
      <w:r w:rsidRPr="4A2EB5A8" w:rsidR="78A23059">
        <w:rPr>
          <w:rFonts w:ascii="Times New Roman" w:hAnsi="Times New Roman" w:eastAsia="Times New Roman" w:cs="Times New Roman"/>
          <w:noProof w:val="0"/>
          <w:color w:val="000000" w:themeColor="text1" w:themeTint="FF" w:themeShade="FF"/>
          <w:sz w:val="24"/>
          <w:szCs w:val="24"/>
          <w:lang w:val="en-US"/>
        </w:rPr>
        <w:t xml:space="preserve">referring to different theories and </w:t>
      </w:r>
      <w:r w:rsidRPr="4A2EB5A8" w:rsidR="78A23059">
        <w:rPr>
          <w:rFonts w:ascii="Times New Roman" w:hAnsi="Times New Roman" w:eastAsia="Times New Roman" w:cs="Times New Roman"/>
          <w:noProof w:val="0"/>
          <w:color w:val="000000" w:themeColor="text1" w:themeTint="FF" w:themeShade="FF"/>
          <w:sz w:val="24"/>
          <w:szCs w:val="24"/>
          <w:lang w:val="en-US"/>
        </w:rPr>
        <w:t>providing</w:t>
      </w:r>
      <w:r w:rsidRPr="4A2EB5A8" w:rsidR="78A23059">
        <w:rPr>
          <w:rFonts w:ascii="Times New Roman" w:hAnsi="Times New Roman" w:eastAsia="Times New Roman" w:cs="Times New Roman"/>
          <w:noProof w:val="0"/>
          <w:color w:val="000000" w:themeColor="text1" w:themeTint="FF" w:themeShade="FF"/>
          <w:sz w:val="24"/>
          <w:szCs w:val="24"/>
          <w:lang w:val="en-US"/>
        </w:rPr>
        <w:t xml:space="preserve"> a range of strategies that could be adopted by a teacher </w:t>
      </w:r>
      <w:r w:rsidRPr="4A2EB5A8" w:rsidR="1EB5203F">
        <w:rPr>
          <w:rFonts w:ascii="Times New Roman" w:hAnsi="Times New Roman" w:eastAsia="Times New Roman" w:cs="Times New Roman"/>
          <w:noProof w:val="0"/>
          <w:color w:val="000000" w:themeColor="text1" w:themeTint="FF" w:themeShade="FF"/>
          <w:sz w:val="24"/>
          <w:szCs w:val="24"/>
          <w:lang w:val="en-US"/>
        </w:rPr>
        <w:t xml:space="preserve">to promote </w:t>
      </w:r>
      <w:r w:rsidRPr="4A2EB5A8" w:rsidR="1EB5203F">
        <w:rPr>
          <w:rFonts w:ascii="Times New Roman" w:hAnsi="Times New Roman" w:eastAsia="Times New Roman" w:cs="Times New Roman"/>
          <w:noProof w:val="0"/>
          <w:color w:val="000000" w:themeColor="text1" w:themeTint="FF" w:themeShade="FF"/>
          <w:sz w:val="24"/>
          <w:szCs w:val="24"/>
          <w:lang w:val="en-US"/>
        </w:rPr>
        <w:t>holis</w:t>
      </w:r>
      <w:r w:rsidRPr="4A2EB5A8" w:rsidR="1EB5203F">
        <w:rPr>
          <w:rFonts w:ascii="Times New Roman" w:hAnsi="Times New Roman" w:eastAsia="Times New Roman" w:cs="Times New Roman"/>
          <w:noProof w:val="0"/>
          <w:color w:val="000000" w:themeColor="text1" w:themeTint="FF" w:themeShade="FF"/>
          <w:sz w:val="24"/>
          <w:szCs w:val="24"/>
          <w:lang w:val="en-US"/>
        </w:rPr>
        <w:t xml:space="preserve">tic development. </w:t>
      </w:r>
    </w:p>
    <w:p xmlns:wp14="http://schemas.microsoft.com/office/word/2010/wordml" w:rsidP="4A2EB5A8" wp14:paraId="69EE84CF" wp14:textId="6031650E">
      <w:pPr>
        <w:spacing w:after="160" w:line="360" w:lineRule="auto"/>
        <w:rPr>
          <w:rFonts w:ascii="Times New Roman" w:hAnsi="Times New Roman" w:eastAsia="Times New Roman" w:cs="Times New Roman"/>
          <w:noProof w:val="0"/>
          <w:color w:val="000000" w:themeColor="text1" w:themeTint="FF" w:themeShade="FF"/>
          <w:sz w:val="24"/>
          <w:szCs w:val="24"/>
          <w:lang w:val="en-US"/>
        </w:rPr>
      </w:pPr>
      <w:r w:rsidRPr="4A2EB5A8" w:rsidR="5EED230F">
        <w:rPr>
          <w:rFonts w:ascii="Times New Roman" w:hAnsi="Times New Roman" w:eastAsia="Times New Roman" w:cs="Times New Roman"/>
          <w:noProof w:val="0"/>
          <w:color w:val="000000" w:themeColor="text1" w:themeTint="FF" w:themeShade="FF"/>
          <w:sz w:val="24"/>
          <w:szCs w:val="24"/>
          <w:lang w:val="en-US"/>
        </w:rPr>
        <w:t xml:space="preserve">A learner’s social development interconnects and acts as a bridge between a learner’s cognitive development. Both aspects act simultaneously with one another, and many theorists have linked these two aspects instead of aiming to develop them as individuals as both go hand in hand (Blake, 2015). It is noticeable that Ella’s social skills are underdeveloped for her age as her engagement levels when playing alongside her peers is not what is expected for her age, and this could be down to many factors such as a lack of engagement with family members (Batra, 2013). Following on from this if this is the case, she could be modeling what she thinks is correct by not engaging with her peers as she could view her family as the ‘more knowledgeable other’ and think this is the normal behavior when around people. Based on </w:t>
      </w:r>
      <w:r w:rsidRPr="4A2EB5A8" w:rsidR="5EED230F">
        <w:rPr>
          <w:rFonts w:ascii="Times New Roman" w:hAnsi="Times New Roman" w:eastAsia="Times New Roman" w:cs="Times New Roman"/>
          <w:noProof w:val="0"/>
          <w:color w:val="000000" w:themeColor="text1" w:themeTint="FF" w:themeShade="FF"/>
          <w:sz w:val="24"/>
          <w:szCs w:val="24"/>
          <w:lang w:val="en-US"/>
        </w:rPr>
        <w:t>Erikson’s psychological</w:t>
      </w:r>
      <w:r w:rsidRPr="4A2EB5A8" w:rsidR="5EED230F">
        <w:rPr>
          <w:rFonts w:ascii="Times New Roman" w:hAnsi="Times New Roman" w:eastAsia="Times New Roman" w:cs="Times New Roman"/>
          <w:noProof w:val="0"/>
          <w:color w:val="FF0000"/>
          <w:sz w:val="24"/>
          <w:szCs w:val="24"/>
          <w:lang w:val="en-US"/>
        </w:rPr>
        <w:t xml:space="preserve"> </w:t>
      </w:r>
      <w:r w:rsidRPr="4A2EB5A8" w:rsidR="5EED230F">
        <w:rPr>
          <w:rFonts w:ascii="Times New Roman" w:hAnsi="Times New Roman" w:eastAsia="Times New Roman" w:cs="Times New Roman"/>
          <w:noProof w:val="0"/>
          <w:sz w:val="24"/>
          <w:szCs w:val="24"/>
          <w:lang w:val="en-US"/>
        </w:rPr>
        <w:t xml:space="preserve">theory it </w:t>
      </w:r>
      <w:r w:rsidRPr="4A2EB5A8" w:rsidR="5EED230F">
        <w:rPr>
          <w:rFonts w:ascii="Times New Roman" w:hAnsi="Times New Roman" w:eastAsia="Times New Roman" w:cs="Times New Roman"/>
          <w:noProof w:val="0"/>
          <w:color w:val="000000" w:themeColor="text1" w:themeTint="FF" w:themeShade="FF"/>
          <w:sz w:val="24"/>
          <w:szCs w:val="24"/>
          <w:lang w:val="en-US"/>
        </w:rPr>
        <w:t xml:space="preserve">could be argued that Ella could suffer self-doubt and a tendency to steer away from leading conversations, tasks, and other leadership roles if she does not start to </w:t>
      </w:r>
      <w:r w:rsidRPr="4A2EB5A8" w:rsidR="5EED230F">
        <w:rPr>
          <w:rFonts w:ascii="Times New Roman" w:hAnsi="Times New Roman" w:eastAsia="Times New Roman" w:cs="Times New Roman"/>
          <w:noProof w:val="0"/>
          <w:color w:val="000000" w:themeColor="text1" w:themeTint="FF" w:themeShade="FF"/>
          <w:sz w:val="24"/>
          <w:szCs w:val="24"/>
          <w:lang w:val="en-US"/>
        </w:rPr>
        <w:t>initiate</w:t>
      </w:r>
      <w:r w:rsidRPr="4A2EB5A8" w:rsidR="5EED230F">
        <w:rPr>
          <w:rFonts w:ascii="Times New Roman" w:hAnsi="Times New Roman" w:eastAsia="Times New Roman" w:cs="Times New Roman"/>
          <w:noProof w:val="0"/>
          <w:color w:val="000000" w:themeColor="text1" w:themeTint="FF" w:themeShade="FF"/>
          <w:sz w:val="24"/>
          <w:szCs w:val="24"/>
          <w:lang w:val="en-US"/>
        </w:rPr>
        <w:t xml:space="preserve"> conversation when playing with her peers. (Batra, 2013). To aid Ella’s social development and to ensure she stays on track, </w:t>
      </w:r>
      <w:r w:rsidRPr="4A2EB5A8" w:rsidR="5EED230F">
        <w:rPr>
          <w:rFonts w:ascii="Times New Roman" w:hAnsi="Times New Roman" w:eastAsia="Times New Roman" w:cs="Times New Roman"/>
          <w:noProof w:val="0"/>
          <w:color w:val="000000" w:themeColor="text1" w:themeTint="FF" w:themeShade="FF"/>
          <w:sz w:val="24"/>
          <w:szCs w:val="24"/>
          <w:lang w:val="en-US"/>
        </w:rPr>
        <w:t>Erikson’s psychological theory,</w:t>
      </w:r>
      <w:r w:rsidRPr="4A2EB5A8" w:rsidR="5EED230F">
        <w:rPr>
          <w:rFonts w:ascii="Times New Roman" w:hAnsi="Times New Roman" w:eastAsia="Times New Roman" w:cs="Times New Roman"/>
          <w:noProof w:val="0"/>
          <w:color w:val="FF0000"/>
          <w:sz w:val="24"/>
          <w:szCs w:val="24"/>
          <w:lang w:val="en-US"/>
        </w:rPr>
        <w:t xml:space="preserve"> </w:t>
      </w:r>
      <w:r w:rsidRPr="4A2EB5A8" w:rsidR="5EED230F">
        <w:rPr>
          <w:rFonts w:ascii="Times New Roman" w:hAnsi="Times New Roman" w:eastAsia="Times New Roman" w:cs="Times New Roman"/>
          <w:noProof w:val="0"/>
          <w:color w:val="000000" w:themeColor="text1" w:themeTint="FF" w:themeShade="FF"/>
          <w:sz w:val="24"/>
          <w:szCs w:val="24"/>
          <w:lang w:val="en-US"/>
        </w:rPr>
        <w:t xml:space="preserve">introducing more collaborative activities and model learning could be used to achieve this. According to Nabavi (2012) our interactions with people in social situations act as a stimulus for learning. The social learning theory proposed by Bandura (1977) </w:t>
      </w:r>
      <w:r w:rsidRPr="4A2EB5A8" w:rsidR="5EED230F">
        <w:rPr>
          <w:rFonts w:ascii="Times New Roman" w:hAnsi="Times New Roman" w:eastAsia="Times New Roman" w:cs="Times New Roman"/>
          <w:noProof w:val="0"/>
          <w:color w:val="000000" w:themeColor="text1" w:themeTint="FF" w:themeShade="FF"/>
          <w:sz w:val="24"/>
          <w:szCs w:val="24"/>
          <w:lang w:val="en-US"/>
        </w:rPr>
        <w:t>identifies</w:t>
      </w:r>
      <w:r w:rsidRPr="4A2EB5A8" w:rsidR="5EED230F">
        <w:rPr>
          <w:rFonts w:ascii="Times New Roman" w:hAnsi="Times New Roman" w:eastAsia="Times New Roman" w:cs="Times New Roman"/>
          <w:noProof w:val="0"/>
          <w:color w:val="000000" w:themeColor="text1" w:themeTint="FF" w:themeShade="FF"/>
          <w:sz w:val="24"/>
          <w:szCs w:val="24"/>
          <w:lang w:val="en-US"/>
        </w:rPr>
        <w:t xml:space="preserve"> strategies that could positively contribute to Ella’s social development (Newman,2007). One of the strategies </w:t>
      </w:r>
      <w:r w:rsidRPr="4A2EB5A8" w:rsidR="5EED230F">
        <w:rPr>
          <w:rFonts w:ascii="Times New Roman" w:hAnsi="Times New Roman" w:eastAsia="Times New Roman" w:cs="Times New Roman"/>
          <w:noProof w:val="0"/>
          <w:color w:val="000000" w:themeColor="text1" w:themeTint="FF" w:themeShade="FF"/>
          <w:sz w:val="24"/>
          <w:szCs w:val="24"/>
          <w:lang w:val="en-US"/>
        </w:rPr>
        <w:t>identified</w:t>
      </w:r>
      <w:r w:rsidRPr="4A2EB5A8" w:rsidR="5EED230F">
        <w:rPr>
          <w:rFonts w:ascii="Times New Roman" w:hAnsi="Times New Roman" w:eastAsia="Times New Roman" w:cs="Times New Roman"/>
          <w:noProof w:val="0"/>
          <w:color w:val="000000" w:themeColor="text1" w:themeTint="FF" w:themeShade="FF"/>
          <w:sz w:val="24"/>
          <w:szCs w:val="24"/>
          <w:lang w:val="en-US"/>
        </w:rPr>
        <w:t xml:space="preserve"> in the social learning theory is observation and it has been proven that people who watch and interact with others learn added information and behaviors (Nabavi, 2012). In addition to this Lovaas et al (1966) explains that observational learning is seen as a positive and effective way of learning early language skills.</w:t>
      </w:r>
    </w:p>
    <w:p xmlns:wp14="http://schemas.microsoft.com/office/word/2010/wordml" w:rsidP="4A2EB5A8" wp14:paraId="5B10D6FC" wp14:textId="62655F77">
      <w:pPr>
        <w:spacing w:after="160" w:line="360" w:lineRule="auto"/>
        <w:rPr>
          <w:rFonts w:ascii="Times New Roman" w:hAnsi="Times New Roman" w:eastAsia="Times New Roman" w:cs="Times New Roman"/>
          <w:noProof w:val="0"/>
          <w:color w:val="222222"/>
          <w:sz w:val="24"/>
          <w:szCs w:val="24"/>
          <w:lang w:val="en-US"/>
        </w:rPr>
      </w:pPr>
      <w:r w:rsidRPr="4A2EB5A8" w:rsidR="5EED230F">
        <w:rPr>
          <w:rFonts w:ascii="Times New Roman" w:hAnsi="Times New Roman" w:eastAsia="Times New Roman" w:cs="Times New Roman"/>
          <w:noProof w:val="0"/>
          <w:color w:val="000000" w:themeColor="text1" w:themeTint="FF" w:themeShade="FF"/>
          <w:sz w:val="24"/>
          <w:szCs w:val="24"/>
          <w:lang w:val="en-US"/>
        </w:rPr>
        <w:t xml:space="preserve">A strategy that a teacher could </w:t>
      </w:r>
      <w:r w:rsidRPr="4A2EB5A8" w:rsidR="5EED230F">
        <w:rPr>
          <w:rFonts w:ascii="Times New Roman" w:hAnsi="Times New Roman" w:eastAsia="Times New Roman" w:cs="Times New Roman"/>
          <w:noProof w:val="0"/>
          <w:color w:val="000000" w:themeColor="text1" w:themeTint="FF" w:themeShade="FF"/>
          <w:sz w:val="24"/>
          <w:szCs w:val="24"/>
          <w:lang w:val="en-US"/>
        </w:rPr>
        <w:t>utilize</w:t>
      </w:r>
      <w:r w:rsidRPr="4A2EB5A8" w:rsidR="5EED230F">
        <w:rPr>
          <w:rFonts w:ascii="Times New Roman" w:hAnsi="Times New Roman" w:eastAsia="Times New Roman" w:cs="Times New Roman"/>
          <w:noProof w:val="0"/>
          <w:color w:val="000000" w:themeColor="text1" w:themeTint="FF" w:themeShade="FF"/>
          <w:sz w:val="24"/>
          <w:szCs w:val="24"/>
          <w:lang w:val="en-US"/>
        </w:rPr>
        <w:t xml:space="preserve"> in a classroom to improve Ella’s social skills could be encouraging Ella to </w:t>
      </w:r>
      <w:r w:rsidRPr="4A2EB5A8" w:rsidR="5EED230F">
        <w:rPr>
          <w:rFonts w:ascii="Times New Roman" w:hAnsi="Times New Roman" w:eastAsia="Times New Roman" w:cs="Times New Roman"/>
          <w:noProof w:val="0"/>
          <w:color w:val="000000" w:themeColor="text1" w:themeTint="FF" w:themeShade="FF"/>
          <w:sz w:val="24"/>
          <w:szCs w:val="24"/>
          <w:lang w:val="en-US"/>
        </w:rPr>
        <w:t>observe</w:t>
      </w:r>
      <w:r w:rsidRPr="4A2EB5A8" w:rsidR="5EED230F">
        <w:rPr>
          <w:rFonts w:ascii="Times New Roman" w:hAnsi="Times New Roman" w:eastAsia="Times New Roman" w:cs="Times New Roman"/>
          <w:noProof w:val="0"/>
          <w:color w:val="000000" w:themeColor="text1" w:themeTint="FF" w:themeShade="FF"/>
          <w:sz w:val="24"/>
          <w:szCs w:val="24"/>
          <w:lang w:val="en-US"/>
        </w:rPr>
        <w:t xml:space="preserve"> her peers in a role play activity. To ensure that this will have a positive impact the teacher will have to ensure that the content of the role play is something that Ella can relate to and remember, ability to copy what has been observed, and ensuring it is something meaningful so that Ella can have the motivation to imitate the same behaviors as her peers, these are known as retention, reproduction and motivation (</w:t>
      </w:r>
      <w:r w:rsidRPr="4A2EB5A8" w:rsidR="5EED230F">
        <w:rPr>
          <w:rFonts w:ascii="Times New Roman" w:hAnsi="Times New Roman" w:eastAsia="Times New Roman" w:cs="Times New Roman"/>
          <w:noProof w:val="0"/>
          <w:color w:val="222222"/>
          <w:sz w:val="24"/>
          <w:szCs w:val="24"/>
          <w:lang w:val="en-US"/>
        </w:rPr>
        <w:t>Amoyedo</w:t>
      </w:r>
      <w:r w:rsidRPr="4A2EB5A8" w:rsidR="5EED230F">
        <w:rPr>
          <w:rFonts w:ascii="Times New Roman" w:hAnsi="Times New Roman" w:eastAsia="Times New Roman" w:cs="Times New Roman"/>
          <w:noProof w:val="0"/>
          <w:color w:val="222222"/>
          <w:sz w:val="24"/>
          <w:szCs w:val="24"/>
          <w:lang w:val="en-US"/>
        </w:rPr>
        <w:t xml:space="preserve">-Peter, 2023). The next step for the teacher could be to find out what Ella specifically likes and enjoys creating a role play activity to encourage her to get involved and stay engaged throughout to ensure </w:t>
      </w:r>
      <w:r w:rsidRPr="4A2EB5A8" w:rsidR="5EED230F">
        <w:rPr>
          <w:rFonts w:ascii="Times New Roman" w:hAnsi="Times New Roman" w:eastAsia="Times New Roman" w:cs="Times New Roman"/>
          <w:noProof w:val="0"/>
          <w:color w:val="222222"/>
          <w:sz w:val="24"/>
          <w:szCs w:val="24"/>
          <w:lang w:val="en-US"/>
        </w:rPr>
        <w:t>optimal</w:t>
      </w:r>
      <w:r w:rsidRPr="4A2EB5A8" w:rsidR="5EED230F">
        <w:rPr>
          <w:rFonts w:ascii="Times New Roman" w:hAnsi="Times New Roman" w:eastAsia="Times New Roman" w:cs="Times New Roman"/>
          <w:noProof w:val="0"/>
          <w:color w:val="222222"/>
          <w:sz w:val="24"/>
          <w:szCs w:val="24"/>
          <w:lang w:val="en-US"/>
        </w:rPr>
        <w:t xml:space="preserve"> development using this strategy. In contrast, Bronfenbrenner’s theory explains that factors around the child such as their social, political, and economic environments have a greater importance to enhance social development </w:t>
      </w:r>
      <w:r w:rsidRPr="4A2EB5A8" w:rsidR="5EED230F">
        <w:rPr>
          <w:rFonts w:ascii="Times New Roman" w:hAnsi="Times New Roman" w:eastAsia="Times New Roman" w:cs="Times New Roman"/>
          <w:noProof w:val="0"/>
          <w:color w:val="222222"/>
          <w:sz w:val="24"/>
          <w:szCs w:val="24"/>
          <w:lang w:val="en-US"/>
        </w:rPr>
        <w:t>whereas</w:t>
      </w:r>
      <w:r w:rsidRPr="4A2EB5A8" w:rsidR="5EED230F">
        <w:rPr>
          <w:rFonts w:ascii="Times New Roman" w:hAnsi="Times New Roman" w:eastAsia="Times New Roman" w:cs="Times New Roman"/>
          <w:noProof w:val="0"/>
          <w:color w:val="222222"/>
          <w:sz w:val="24"/>
          <w:szCs w:val="24"/>
          <w:lang w:val="en-US"/>
        </w:rPr>
        <w:t xml:space="preserve"> Bandura’s social learning theory is based and focus on universal principles (Gray and </w:t>
      </w:r>
      <w:r w:rsidRPr="4A2EB5A8" w:rsidR="5EED230F">
        <w:rPr>
          <w:rFonts w:ascii="Times New Roman" w:hAnsi="Times New Roman" w:eastAsia="Times New Roman" w:cs="Times New Roman"/>
          <w:noProof w:val="0"/>
          <w:color w:val="222222"/>
          <w:sz w:val="24"/>
          <w:szCs w:val="24"/>
          <w:lang w:val="en-US"/>
        </w:rPr>
        <w:t>Macblain</w:t>
      </w:r>
      <w:r w:rsidRPr="4A2EB5A8" w:rsidR="5EED230F">
        <w:rPr>
          <w:rFonts w:ascii="Times New Roman" w:hAnsi="Times New Roman" w:eastAsia="Times New Roman" w:cs="Times New Roman"/>
          <w:noProof w:val="0"/>
          <w:color w:val="222222"/>
          <w:sz w:val="24"/>
          <w:szCs w:val="24"/>
          <w:lang w:val="en-US"/>
        </w:rPr>
        <w:t>, 2015</w:t>
      </w:r>
      <w:r w:rsidRPr="4A2EB5A8" w:rsidR="196B6412">
        <w:rPr>
          <w:rFonts w:ascii="Times New Roman" w:hAnsi="Times New Roman" w:eastAsia="Times New Roman" w:cs="Times New Roman"/>
          <w:noProof w:val="0"/>
          <w:color w:val="222222"/>
          <w:sz w:val="24"/>
          <w:szCs w:val="24"/>
          <w:lang w:val="en-US"/>
        </w:rPr>
        <w:t>, P.113</w:t>
      </w:r>
      <w:r w:rsidRPr="4A2EB5A8" w:rsidR="5EED230F">
        <w:rPr>
          <w:rFonts w:ascii="Times New Roman" w:hAnsi="Times New Roman" w:eastAsia="Times New Roman" w:cs="Times New Roman"/>
          <w:noProof w:val="0"/>
          <w:color w:val="222222"/>
          <w:sz w:val="24"/>
          <w:szCs w:val="24"/>
          <w:lang w:val="en-US"/>
        </w:rPr>
        <w:t xml:space="preserve">). Also, it is worth mentioning that certain factors such as genetics and cognitive structure play a greater role in social learning than what Bandura’s theory proposes. </w:t>
      </w:r>
    </w:p>
    <w:p xmlns:wp14="http://schemas.microsoft.com/office/word/2010/wordml" w:rsidP="4A2EB5A8" wp14:paraId="64E34A20" wp14:textId="7C5C0A2A">
      <w:pPr>
        <w:spacing w:after="160" w:line="360" w:lineRule="auto"/>
        <w:rPr>
          <w:rFonts w:ascii="Times New Roman" w:hAnsi="Times New Roman" w:eastAsia="Times New Roman" w:cs="Times New Roman"/>
          <w:noProof w:val="0"/>
          <w:color w:val="222222"/>
          <w:sz w:val="24"/>
          <w:szCs w:val="24"/>
          <w:lang w:val="en-US"/>
        </w:rPr>
      </w:pPr>
      <w:r w:rsidRPr="4A2EB5A8" w:rsidR="5EED230F">
        <w:rPr>
          <w:rFonts w:ascii="Times New Roman" w:hAnsi="Times New Roman" w:eastAsia="Times New Roman" w:cs="Times New Roman"/>
          <w:noProof w:val="0"/>
          <w:color w:val="222222"/>
          <w:sz w:val="24"/>
          <w:szCs w:val="24"/>
          <w:lang w:val="en-US"/>
        </w:rPr>
        <w:t xml:space="preserve">As mentioned previously, a child’s social and cultural layers combine to shape a child’s cognitive process of learning in education (Phan, 2012). Cognitive development in education focuses on many aspects such as how children think, how they explore and how they solve problems. </w:t>
      </w:r>
      <w:r w:rsidRPr="4A2EB5A8" w:rsidR="5EED230F">
        <w:rPr>
          <w:rFonts w:ascii="Times New Roman" w:hAnsi="Times New Roman" w:eastAsia="Times New Roman" w:cs="Times New Roman"/>
          <w:noProof w:val="0"/>
          <w:color w:val="222222"/>
          <w:sz w:val="24"/>
          <w:szCs w:val="24"/>
          <w:lang w:val="en-US"/>
        </w:rPr>
        <w:t>It is the beginning of their development where they start to think, recognize, and understand the world around them through developing a variety of skills and gaining knowledge.</w:t>
      </w:r>
      <w:r w:rsidRPr="4A2EB5A8" w:rsidR="5EED230F">
        <w:rPr>
          <w:rFonts w:ascii="Times New Roman" w:hAnsi="Times New Roman" w:eastAsia="Times New Roman" w:cs="Times New Roman"/>
          <w:noProof w:val="0"/>
          <w:color w:val="222222"/>
          <w:sz w:val="24"/>
          <w:szCs w:val="24"/>
          <w:lang w:val="en-US"/>
        </w:rPr>
        <w:t xml:space="preserve"> The leading theorists behind cognitive development are Jean Piaget and Lev Vygotsky, both being constructivists, however both have their own viewpoints of cognitive development. According to Cole and </w:t>
      </w:r>
      <w:r w:rsidRPr="4A2EB5A8" w:rsidR="5EED230F">
        <w:rPr>
          <w:rFonts w:ascii="Times New Roman" w:hAnsi="Times New Roman" w:eastAsia="Times New Roman" w:cs="Times New Roman"/>
          <w:noProof w:val="0"/>
          <w:color w:val="222222"/>
          <w:sz w:val="24"/>
          <w:szCs w:val="24"/>
          <w:lang w:val="en-US"/>
        </w:rPr>
        <w:t>Wertsch</w:t>
      </w:r>
      <w:r w:rsidRPr="4A2EB5A8" w:rsidR="5EED230F">
        <w:rPr>
          <w:rFonts w:ascii="Times New Roman" w:hAnsi="Times New Roman" w:eastAsia="Times New Roman" w:cs="Times New Roman"/>
          <w:noProof w:val="0"/>
          <w:color w:val="222222"/>
          <w:sz w:val="24"/>
          <w:szCs w:val="24"/>
          <w:lang w:val="en-US"/>
        </w:rPr>
        <w:t xml:space="preserve"> (1996), Piaget believes that children establish knowledge through interaction with the world around them, however Vygotsky argues that the knowledge children gain is through social origin. Jean Piaget’s theory of cognitive development has four distinct stages of where children should be at based on their age whilst </w:t>
      </w:r>
      <w:r w:rsidRPr="4A2EB5A8" w:rsidR="5EED230F">
        <w:rPr>
          <w:rFonts w:ascii="Times New Roman" w:hAnsi="Times New Roman" w:eastAsia="Times New Roman" w:cs="Times New Roman"/>
          <w:noProof w:val="0"/>
          <w:color w:val="222222"/>
          <w:sz w:val="24"/>
          <w:szCs w:val="24"/>
          <w:lang w:val="en-US"/>
        </w:rPr>
        <w:t>providing</w:t>
      </w:r>
      <w:r w:rsidRPr="4A2EB5A8" w:rsidR="5EED230F">
        <w:rPr>
          <w:rFonts w:ascii="Times New Roman" w:hAnsi="Times New Roman" w:eastAsia="Times New Roman" w:cs="Times New Roman"/>
          <w:noProof w:val="0"/>
          <w:color w:val="222222"/>
          <w:sz w:val="24"/>
          <w:szCs w:val="24"/>
          <w:lang w:val="en-US"/>
        </w:rPr>
        <w:t xml:space="preserve"> distinct learning capabilities for that specific stage (</w:t>
      </w:r>
      <w:r w:rsidRPr="4A2EB5A8" w:rsidR="5EED230F">
        <w:rPr>
          <w:rFonts w:ascii="Times New Roman" w:hAnsi="Times New Roman" w:eastAsia="Times New Roman" w:cs="Times New Roman"/>
          <w:noProof w:val="0"/>
          <w:color w:val="222222"/>
          <w:sz w:val="24"/>
          <w:szCs w:val="24"/>
          <w:lang w:val="en-US"/>
        </w:rPr>
        <w:t>Pakpahan</w:t>
      </w:r>
      <w:r w:rsidRPr="4A2EB5A8" w:rsidR="5EED230F">
        <w:rPr>
          <w:rFonts w:ascii="Times New Roman" w:hAnsi="Times New Roman" w:eastAsia="Times New Roman" w:cs="Times New Roman"/>
          <w:noProof w:val="0"/>
          <w:color w:val="222222"/>
          <w:sz w:val="24"/>
          <w:szCs w:val="24"/>
          <w:lang w:val="en-US"/>
        </w:rPr>
        <w:t xml:space="preserve"> and </w:t>
      </w:r>
      <w:r w:rsidRPr="4A2EB5A8" w:rsidR="5EED230F">
        <w:rPr>
          <w:rFonts w:ascii="Times New Roman" w:hAnsi="Times New Roman" w:eastAsia="Times New Roman" w:cs="Times New Roman"/>
          <w:noProof w:val="0"/>
          <w:color w:val="222222"/>
          <w:sz w:val="24"/>
          <w:szCs w:val="24"/>
          <w:lang w:val="en-US"/>
        </w:rPr>
        <w:t>Saragih</w:t>
      </w:r>
      <w:r w:rsidRPr="4A2EB5A8" w:rsidR="5EED230F">
        <w:rPr>
          <w:rFonts w:ascii="Times New Roman" w:hAnsi="Times New Roman" w:eastAsia="Times New Roman" w:cs="Times New Roman"/>
          <w:noProof w:val="0"/>
          <w:color w:val="222222"/>
          <w:sz w:val="24"/>
          <w:szCs w:val="24"/>
          <w:lang w:val="en-US"/>
        </w:rPr>
        <w:t xml:space="preserve">, 2022). The pre-operational stage of Piaget's cognitive development theory is used for children between the ages of two and seven and is characterized by symbolic functioning and curiosity, these being a few of what occurs at this stage (Huitt and Hummel, 2003). Based on Ella’s profile, she is doing certain things such as applying thinking through objects, using her imagination more </w:t>
      </w:r>
      <w:r w:rsidRPr="4A2EB5A8" w:rsidR="5EED230F">
        <w:rPr>
          <w:rFonts w:ascii="Times New Roman" w:hAnsi="Times New Roman" w:eastAsia="Times New Roman" w:cs="Times New Roman"/>
          <w:noProof w:val="0"/>
          <w:color w:val="222222"/>
          <w:sz w:val="24"/>
          <w:szCs w:val="24"/>
          <w:lang w:val="en-US"/>
        </w:rPr>
        <w:t>frequently</w:t>
      </w:r>
      <w:r w:rsidRPr="4A2EB5A8" w:rsidR="5EED230F">
        <w:rPr>
          <w:rFonts w:ascii="Times New Roman" w:hAnsi="Times New Roman" w:eastAsia="Times New Roman" w:cs="Times New Roman"/>
          <w:noProof w:val="0"/>
          <w:color w:val="222222"/>
          <w:sz w:val="24"/>
          <w:szCs w:val="24"/>
          <w:lang w:val="en-US"/>
        </w:rPr>
        <w:t xml:space="preserve"> and banging on instruments at music</w:t>
      </w:r>
      <w:r w:rsidRPr="4A2EB5A8" w:rsidR="79AFC93C">
        <w:rPr>
          <w:rFonts w:ascii="Times New Roman" w:hAnsi="Times New Roman" w:eastAsia="Times New Roman" w:cs="Times New Roman"/>
          <w:noProof w:val="0"/>
          <w:color w:val="222222"/>
          <w:sz w:val="24"/>
          <w:szCs w:val="24"/>
          <w:lang w:val="en-US"/>
        </w:rPr>
        <w:t xml:space="preserve"> </w:t>
      </w:r>
      <w:r w:rsidRPr="4A2EB5A8" w:rsidR="5EED230F">
        <w:rPr>
          <w:rFonts w:ascii="Times New Roman" w:hAnsi="Times New Roman" w:eastAsia="Times New Roman" w:cs="Times New Roman"/>
          <w:noProof w:val="0"/>
          <w:color w:val="222222"/>
          <w:sz w:val="24"/>
          <w:szCs w:val="24"/>
          <w:lang w:val="en-US"/>
        </w:rPr>
        <w:t xml:space="preserve">time, this suggesting she knows it is related to music. However, it could be argued that Ella also shows characteristics that </w:t>
      </w:r>
      <w:r w:rsidRPr="4A2EB5A8" w:rsidR="5EED230F">
        <w:rPr>
          <w:rFonts w:ascii="Times New Roman" w:hAnsi="Times New Roman" w:eastAsia="Times New Roman" w:cs="Times New Roman"/>
          <w:noProof w:val="0"/>
          <w:color w:val="222222"/>
          <w:sz w:val="24"/>
          <w:szCs w:val="24"/>
          <w:lang w:val="en-US"/>
        </w:rPr>
        <w:t>represent</w:t>
      </w:r>
      <w:r w:rsidRPr="4A2EB5A8" w:rsidR="5EED230F">
        <w:rPr>
          <w:rFonts w:ascii="Times New Roman" w:hAnsi="Times New Roman" w:eastAsia="Times New Roman" w:cs="Times New Roman"/>
          <w:noProof w:val="0"/>
          <w:color w:val="222222"/>
          <w:sz w:val="24"/>
          <w:szCs w:val="24"/>
          <w:lang w:val="en-US"/>
        </w:rPr>
        <w:t xml:space="preserve"> the sensorimotor stage where her language she is using is limited and her interactions with others is proving difficult based on where she should currently be at (Huitt and Hummel, 2003). Ella is thinking in an egocentric way because she is finding it difficult to understand how her own decisions affect others but also herself. Being egocentric means that Ella thinks that whatever actions she does, the people around her feel and see what she sees. In contrast, Vygotsky’s sociocultural theory of cognitive development argues that cognitive learning occurs when helped by a more knowledgeable other, this being the zone of proximal development instead of what is mentioned in Piaget’s theory where cognitive development must occur before the child has started to learn (McLeod, 2018). </w:t>
      </w:r>
    </w:p>
    <w:p xmlns:wp14="http://schemas.microsoft.com/office/word/2010/wordml" w:rsidP="4A2EB5A8" wp14:paraId="537845AB" wp14:textId="743FCB2B">
      <w:pPr>
        <w:spacing w:after="160" w:line="360" w:lineRule="auto"/>
        <w:rPr>
          <w:rFonts w:ascii="Times New Roman" w:hAnsi="Times New Roman" w:eastAsia="Times New Roman" w:cs="Times New Roman"/>
          <w:noProof w:val="0"/>
          <w:color w:val="222222"/>
          <w:sz w:val="24"/>
          <w:szCs w:val="24"/>
          <w:lang w:val="en-US"/>
        </w:rPr>
      </w:pPr>
      <w:r w:rsidRPr="4A2EB5A8" w:rsidR="5EED230F">
        <w:rPr>
          <w:rFonts w:ascii="Times New Roman" w:hAnsi="Times New Roman" w:eastAsia="Times New Roman" w:cs="Times New Roman"/>
          <w:noProof w:val="0"/>
          <w:color w:val="222222"/>
          <w:sz w:val="24"/>
          <w:szCs w:val="24"/>
          <w:lang w:val="en-US"/>
        </w:rPr>
        <w:t xml:space="preserve">A strategy that could be adopted to improve and support Ella’s cognitive development is play. For instance, </w:t>
      </w:r>
      <w:r w:rsidRPr="4A2EB5A8" w:rsidR="5EED230F">
        <w:rPr>
          <w:rFonts w:ascii="Times New Roman" w:hAnsi="Times New Roman" w:eastAsia="Times New Roman" w:cs="Times New Roman"/>
          <w:noProof w:val="0"/>
          <w:color w:val="222222"/>
          <w:sz w:val="24"/>
          <w:szCs w:val="24"/>
          <w:lang w:val="en-US"/>
        </w:rPr>
        <w:t>Gmintrova</w:t>
      </w:r>
      <w:r w:rsidRPr="4A2EB5A8" w:rsidR="5EED230F">
        <w:rPr>
          <w:rFonts w:ascii="Times New Roman" w:hAnsi="Times New Roman" w:eastAsia="Times New Roman" w:cs="Times New Roman"/>
          <w:noProof w:val="0"/>
          <w:color w:val="222222"/>
          <w:sz w:val="24"/>
          <w:szCs w:val="24"/>
          <w:lang w:val="en-US"/>
        </w:rPr>
        <w:t xml:space="preserve"> and </w:t>
      </w:r>
      <w:r w:rsidRPr="4A2EB5A8" w:rsidR="5EED230F">
        <w:rPr>
          <w:rFonts w:ascii="Times New Roman" w:hAnsi="Times New Roman" w:eastAsia="Times New Roman" w:cs="Times New Roman"/>
          <w:noProof w:val="0"/>
          <w:color w:val="222222"/>
          <w:sz w:val="24"/>
          <w:szCs w:val="24"/>
          <w:lang w:val="en-US"/>
        </w:rPr>
        <w:t>Gmitrov</w:t>
      </w:r>
      <w:r w:rsidRPr="4A2EB5A8" w:rsidR="5EED230F">
        <w:rPr>
          <w:rFonts w:ascii="Times New Roman" w:hAnsi="Times New Roman" w:eastAsia="Times New Roman" w:cs="Times New Roman"/>
          <w:noProof w:val="0"/>
          <w:color w:val="222222"/>
          <w:sz w:val="24"/>
          <w:szCs w:val="24"/>
          <w:lang w:val="en-US"/>
        </w:rPr>
        <w:t xml:space="preserve"> (2003) highlight that attributes of cognition such as </w:t>
      </w:r>
      <w:r w:rsidRPr="4A2EB5A8" w:rsidR="08698A47">
        <w:rPr>
          <w:rFonts w:ascii="Times New Roman" w:hAnsi="Times New Roman" w:eastAsia="Times New Roman" w:cs="Times New Roman"/>
          <w:noProof w:val="0"/>
          <w:color w:val="222222"/>
          <w:sz w:val="24"/>
          <w:szCs w:val="24"/>
          <w:lang w:val="en-US"/>
        </w:rPr>
        <w:t>p</w:t>
      </w:r>
      <w:r w:rsidRPr="4A2EB5A8" w:rsidR="5EED230F">
        <w:rPr>
          <w:rFonts w:ascii="Times New Roman" w:hAnsi="Times New Roman" w:eastAsia="Times New Roman" w:cs="Times New Roman"/>
          <w:noProof w:val="0"/>
          <w:color w:val="222222"/>
          <w:sz w:val="24"/>
          <w:szCs w:val="24"/>
          <w:lang w:val="en-US"/>
        </w:rPr>
        <w:t xml:space="preserve">roblem solving are </w:t>
      </w:r>
      <w:r w:rsidRPr="4A2EB5A8" w:rsidR="5EED230F">
        <w:rPr>
          <w:rFonts w:ascii="Times New Roman" w:hAnsi="Times New Roman" w:eastAsia="Times New Roman" w:cs="Times New Roman"/>
          <w:noProof w:val="0"/>
          <w:color w:val="222222"/>
          <w:sz w:val="24"/>
          <w:szCs w:val="24"/>
          <w:lang w:val="en-US"/>
        </w:rPr>
        <w:t>demonstrated</w:t>
      </w:r>
      <w:r w:rsidRPr="4A2EB5A8" w:rsidR="5EED230F">
        <w:rPr>
          <w:rFonts w:ascii="Times New Roman" w:hAnsi="Times New Roman" w:eastAsia="Times New Roman" w:cs="Times New Roman"/>
          <w:noProof w:val="0"/>
          <w:color w:val="222222"/>
          <w:sz w:val="24"/>
          <w:szCs w:val="24"/>
          <w:lang w:val="en-US"/>
        </w:rPr>
        <w:t xml:space="preserve"> through pretend play. To support this claim, in Vygotsky’s sociocultural theory of cognitive development it is mentioned that pretend play where children can actively use their imagination </w:t>
      </w:r>
      <w:r w:rsidRPr="4A2EB5A8" w:rsidR="5EED230F">
        <w:rPr>
          <w:rFonts w:ascii="Times New Roman" w:hAnsi="Times New Roman" w:eastAsia="Times New Roman" w:cs="Times New Roman"/>
          <w:noProof w:val="0"/>
          <w:color w:val="222222"/>
          <w:sz w:val="24"/>
          <w:szCs w:val="24"/>
          <w:lang w:val="en-US"/>
        </w:rPr>
        <w:t>provides</w:t>
      </w:r>
      <w:r w:rsidRPr="4A2EB5A8" w:rsidR="5EED230F">
        <w:rPr>
          <w:rFonts w:ascii="Times New Roman" w:hAnsi="Times New Roman" w:eastAsia="Times New Roman" w:cs="Times New Roman"/>
          <w:noProof w:val="0"/>
          <w:color w:val="222222"/>
          <w:sz w:val="24"/>
          <w:szCs w:val="24"/>
          <w:lang w:val="en-US"/>
        </w:rPr>
        <w:t xml:space="preserve"> a positive effect and that this occurs during the ages of three and four (Vygotsky, 1966). In addition, both Piaget and Vygotsky agree that pretend pay where there could be some sort of basic rules is a way to promote safe play. However, Piaget and Vygotsky disagree with each other when mentioning the period in which cognitive development can occur through play. Davison (2006) mentions how the work of Vygotsky’s shows that children playing develop cognitively throughout their journey of life rather than during a set stage proposed by Piaget. There are many things that can be done in the classroom to promote pretend play such as the teacher acting as a facilitator to </w:t>
      </w:r>
      <w:r w:rsidRPr="4A2EB5A8" w:rsidR="5EED230F">
        <w:rPr>
          <w:rFonts w:ascii="Times New Roman" w:hAnsi="Times New Roman" w:eastAsia="Times New Roman" w:cs="Times New Roman"/>
          <w:noProof w:val="0"/>
          <w:color w:val="222222"/>
          <w:sz w:val="24"/>
          <w:szCs w:val="24"/>
          <w:lang w:val="en-US"/>
        </w:rPr>
        <w:t>provide</w:t>
      </w:r>
      <w:r w:rsidRPr="4A2EB5A8" w:rsidR="5EED230F">
        <w:rPr>
          <w:rFonts w:ascii="Times New Roman" w:hAnsi="Times New Roman" w:eastAsia="Times New Roman" w:cs="Times New Roman"/>
          <w:noProof w:val="0"/>
          <w:color w:val="222222"/>
          <w:sz w:val="24"/>
          <w:szCs w:val="24"/>
          <w:lang w:val="en-US"/>
        </w:rPr>
        <w:t xml:space="preserve"> resources and materials such as dressing up outfits, toys, different areas in the classroom where children can express themselves and be themselves.</w:t>
      </w:r>
      <w:r w:rsidRPr="4A2EB5A8" w:rsidR="7B81C63A">
        <w:rPr>
          <w:rFonts w:ascii="Times New Roman" w:hAnsi="Times New Roman" w:eastAsia="Times New Roman" w:cs="Times New Roman"/>
          <w:noProof w:val="0"/>
          <w:color w:val="222222"/>
          <w:sz w:val="24"/>
          <w:szCs w:val="24"/>
          <w:lang w:val="en-US"/>
        </w:rPr>
        <w:t xml:space="preserve"> According to Bento and Dias (2017) pretend play is essential for promoting holistic development</w:t>
      </w:r>
      <w:r w:rsidRPr="4A2EB5A8" w:rsidR="687AB93B">
        <w:rPr>
          <w:rFonts w:ascii="Times New Roman" w:hAnsi="Times New Roman" w:eastAsia="Times New Roman" w:cs="Times New Roman"/>
          <w:noProof w:val="0"/>
          <w:color w:val="222222"/>
          <w:sz w:val="24"/>
          <w:szCs w:val="24"/>
          <w:lang w:val="en-US"/>
        </w:rPr>
        <w:t xml:space="preserve">. </w:t>
      </w:r>
      <w:r w:rsidRPr="4A2EB5A8" w:rsidR="09247023">
        <w:rPr>
          <w:rFonts w:ascii="Times New Roman" w:hAnsi="Times New Roman" w:eastAsia="Times New Roman" w:cs="Times New Roman"/>
          <w:noProof w:val="0"/>
          <w:color w:val="222222"/>
          <w:sz w:val="24"/>
          <w:szCs w:val="24"/>
          <w:lang w:val="en-US"/>
        </w:rPr>
        <w:t>When teachers promote pretend play in the school setting, the children adapt to their surroundings, which in turn develops their readiness to learn and their behaviors towards learning (Whitebread and O’Sullivan, 2012).</w:t>
      </w:r>
      <w:r w:rsidRPr="4A2EB5A8" w:rsidR="017B7732">
        <w:rPr>
          <w:rFonts w:ascii="Times New Roman" w:hAnsi="Times New Roman" w:eastAsia="Times New Roman" w:cs="Times New Roman"/>
          <w:noProof w:val="0"/>
          <w:color w:val="222222"/>
          <w:sz w:val="24"/>
          <w:szCs w:val="24"/>
          <w:lang w:val="en-US"/>
        </w:rPr>
        <w:t xml:space="preserve"> </w:t>
      </w:r>
    </w:p>
    <w:p xmlns:wp14="http://schemas.microsoft.com/office/word/2010/wordml" w:rsidP="4A2EB5A8" wp14:paraId="79566279" wp14:textId="16AE9B62">
      <w:pPr>
        <w:pStyle w:val="Normal"/>
        <w:spacing w:before="0" w:beforeAutospacing="off" w:after="0" w:afterAutospacing="off" w:line="360" w:lineRule="auto"/>
        <w:rPr>
          <w:rFonts w:ascii="Times New Roman" w:hAnsi="Times New Roman" w:eastAsia="Times New Roman" w:cs="Times New Roman"/>
          <w:noProof w:val="0"/>
          <w:color w:val="000000" w:themeColor="text1" w:themeTint="FF" w:themeShade="FF"/>
          <w:sz w:val="18"/>
          <w:szCs w:val="18"/>
          <w:lang w:val="en-US"/>
        </w:rPr>
      </w:pPr>
    </w:p>
    <w:p xmlns:wp14="http://schemas.microsoft.com/office/word/2010/wordml" w:rsidP="4A2EB5A8" wp14:paraId="740F64E8" wp14:textId="0198BBBC">
      <w:pPr>
        <w:pStyle w:val="Normal"/>
        <w:spacing w:after="160" w:line="360" w:lineRule="auto"/>
        <w:rPr>
          <w:rFonts w:ascii="Times New Roman" w:hAnsi="Times New Roman" w:eastAsia="Times New Roman" w:cs="Times New Roman"/>
          <w:noProof w:val="0"/>
          <w:color w:val="222222"/>
          <w:sz w:val="24"/>
          <w:szCs w:val="24"/>
          <w:lang w:val="en-US"/>
        </w:rPr>
      </w:pPr>
      <w:r w:rsidRPr="4A2EB5A8" w:rsidR="6CF0E334">
        <w:rPr>
          <w:rFonts w:ascii="Times New Roman" w:hAnsi="Times New Roman" w:eastAsia="Times New Roman" w:cs="Times New Roman"/>
          <w:noProof w:val="0"/>
          <w:color w:val="222222"/>
          <w:sz w:val="24"/>
          <w:szCs w:val="24"/>
          <w:lang w:val="en-US"/>
        </w:rPr>
        <w:t xml:space="preserve">Another aspect of human development is </w:t>
      </w:r>
      <w:r w:rsidRPr="4A2EB5A8" w:rsidR="5844088C">
        <w:rPr>
          <w:rFonts w:ascii="Times New Roman" w:hAnsi="Times New Roman" w:eastAsia="Times New Roman" w:cs="Times New Roman"/>
          <w:noProof w:val="0"/>
          <w:color w:val="222222"/>
          <w:sz w:val="24"/>
          <w:szCs w:val="24"/>
          <w:lang w:val="en-US"/>
        </w:rPr>
        <w:t xml:space="preserve">emotional. </w:t>
      </w:r>
      <w:r w:rsidRPr="4A2EB5A8" w:rsidR="798D9283">
        <w:rPr>
          <w:rFonts w:ascii="Times New Roman" w:hAnsi="Times New Roman" w:eastAsia="Times New Roman" w:cs="Times New Roman"/>
          <w:noProof w:val="0"/>
          <w:color w:val="222222"/>
          <w:sz w:val="24"/>
          <w:szCs w:val="24"/>
          <w:lang w:val="en-US"/>
        </w:rPr>
        <w:t>Emotional development is when you learn what feelings and emotions are and understand why and how these emotions may occur.</w:t>
      </w:r>
      <w:r w:rsidRPr="4A2EB5A8" w:rsidR="2AAAF8EC">
        <w:rPr>
          <w:rFonts w:ascii="Times New Roman" w:hAnsi="Times New Roman" w:eastAsia="Times New Roman" w:cs="Times New Roman"/>
          <w:noProof w:val="0"/>
          <w:color w:val="222222"/>
          <w:sz w:val="24"/>
          <w:szCs w:val="24"/>
          <w:lang w:val="en-US"/>
        </w:rPr>
        <w:t xml:space="preserve"> </w:t>
      </w:r>
      <w:r w:rsidRPr="4A2EB5A8" w:rsidR="04D1572D">
        <w:rPr>
          <w:rFonts w:ascii="Times New Roman" w:hAnsi="Times New Roman" w:eastAsia="Times New Roman" w:cs="Times New Roman"/>
          <w:noProof w:val="0"/>
          <w:color w:val="222222"/>
          <w:sz w:val="24"/>
          <w:szCs w:val="24"/>
          <w:lang w:val="en-US"/>
        </w:rPr>
        <w:t>According to Bowlby (1973) and Busch and Lieberman</w:t>
      </w:r>
      <w:r w:rsidRPr="4A2EB5A8" w:rsidR="55A19B46">
        <w:rPr>
          <w:rFonts w:ascii="Times New Roman" w:hAnsi="Times New Roman" w:eastAsia="Times New Roman" w:cs="Times New Roman"/>
          <w:noProof w:val="0"/>
          <w:color w:val="222222"/>
          <w:sz w:val="24"/>
          <w:szCs w:val="24"/>
          <w:lang w:val="en-US"/>
        </w:rPr>
        <w:t xml:space="preserve"> (2010) the child to adult attachment </w:t>
      </w:r>
      <w:r w:rsidRPr="4A2EB5A8" w:rsidR="0A5F4408">
        <w:rPr>
          <w:rFonts w:ascii="Times New Roman" w:hAnsi="Times New Roman" w:eastAsia="Times New Roman" w:cs="Times New Roman"/>
          <w:noProof w:val="0"/>
          <w:color w:val="222222"/>
          <w:sz w:val="24"/>
          <w:szCs w:val="24"/>
          <w:lang w:val="en-US"/>
        </w:rPr>
        <w:t xml:space="preserve">has irreparable </w:t>
      </w:r>
      <w:r w:rsidRPr="4A2EB5A8" w:rsidR="7FF428E7">
        <w:rPr>
          <w:rFonts w:ascii="Times New Roman" w:hAnsi="Times New Roman" w:eastAsia="Times New Roman" w:cs="Times New Roman"/>
          <w:noProof w:val="0"/>
          <w:color w:val="222222"/>
          <w:sz w:val="24"/>
          <w:szCs w:val="24"/>
          <w:lang w:val="en-US"/>
        </w:rPr>
        <w:t>consequences suggesting that a child will either have confidence and is stable emotionall</w:t>
      </w:r>
      <w:r w:rsidRPr="4A2EB5A8" w:rsidR="5F469B80">
        <w:rPr>
          <w:rFonts w:ascii="Times New Roman" w:hAnsi="Times New Roman" w:eastAsia="Times New Roman" w:cs="Times New Roman"/>
          <w:noProof w:val="0"/>
          <w:color w:val="222222"/>
          <w:sz w:val="24"/>
          <w:szCs w:val="24"/>
          <w:lang w:val="en-US"/>
        </w:rPr>
        <w:t xml:space="preserve">y or a child that will suffer with many problems such as behavioral, </w:t>
      </w:r>
      <w:r w:rsidRPr="4A2EB5A8" w:rsidR="7D3DF34A">
        <w:rPr>
          <w:rFonts w:ascii="Times New Roman" w:hAnsi="Times New Roman" w:eastAsia="Times New Roman" w:cs="Times New Roman"/>
          <w:noProof w:val="0"/>
          <w:color w:val="222222"/>
          <w:sz w:val="24"/>
          <w:szCs w:val="24"/>
          <w:lang w:val="en-US"/>
        </w:rPr>
        <w:t>social,</w:t>
      </w:r>
      <w:r w:rsidRPr="4A2EB5A8" w:rsidR="5F469B80">
        <w:rPr>
          <w:rFonts w:ascii="Times New Roman" w:hAnsi="Times New Roman" w:eastAsia="Times New Roman" w:cs="Times New Roman"/>
          <w:noProof w:val="0"/>
          <w:color w:val="222222"/>
          <w:sz w:val="24"/>
          <w:szCs w:val="24"/>
          <w:lang w:val="en-US"/>
        </w:rPr>
        <w:t xml:space="preserve"> and cognitive problems. </w:t>
      </w:r>
      <w:r w:rsidRPr="4A2EB5A8" w:rsidR="3F66A4E8">
        <w:rPr>
          <w:rFonts w:ascii="Times New Roman" w:hAnsi="Times New Roman" w:eastAsia="Times New Roman" w:cs="Times New Roman"/>
          <w:noProof w:val="0"/>
          <w:color w:val="222222"/>
          <w:sz w:val="24"/>
          <w:szCs w:val="24"/>
          <w:lang w:val="en-US"/>
        </w:rPr>
        <w:t xml:space="preserve">Based on Ella’s profile </w:t>
      </w:r>
      <w:r w:rsidRPr="4A2EB5A8" w:rsidR="68D96089">
        <w:rPr>
          <w:rFonts w:ascii="Times New Roman" w:hAnsi="Times New Roman" w:eastAsia="Times New Roman" w:cs="Times New Roman"/>
          <w:noProof w:val="0"/>
          <w:color w:val="222222"/>
          <w:sz w:val="24"/>
          <w:szCs w:val="24"/>
          <w:lang w:val="en-US"/>
        </w:rPr>
        <w:t xml:space="preserve">it shows that she has a good and trustworthy relationship with her mother as she does not want to separate from her when coming to school and </w:t>
      </w:r>
      <w:r w:rsidRPr="4A2EB5A8" w:rsidR="14CEB4B1">
        <w:rPr>
          <w:rFonts w:ascii="Times New Roman" w:hAnsi="Times New Roman" w:eastAsia="Times New Roman" w:cs="Times New Roman"/>
          <w:noProof w:val="0"/>
          <w:color w:val="222222"/>
          <w:sz w:val="24"/>
          <w:szCs w:val="24"/>
          <w:lang w:val="en-US"/>
        </w:rPr>
        <w:t xml:space="preserve">this is supported by Bowlby (1988) where he mentions that children that are attached securely, see their mothers as a base for </w:t>
      </w:r>
      <w:r w:rsidRPr="4A2EB5A8" w:rsidR="537399E2">
        <w:rPr>
          <w:rFonts w:ascii="Times New Roman" w:hAnsi="Times New Roman" w:eastAsia="Times New Roman" w:cs="Times New Roman"/>
          <w:noProof w:val="0"/>
          <w:color w:val="222222"/>
          <w:sz w:val="24"/>
          <w:szCs w:val="24"/>
          <w:lang w:val="en-US"/>
        </w:rPr>
        <w:t xml:space="preserve">opportunities to explore and learn from everything that’s around them. </w:t>
      </w:r>
      <w:r w:rsidRPr="4A2EB5A8" w:rsidR="77D18810">
        <w:rPr>
          <w:rFonts w:ascii="Times New Roman" w:hAnsi="Times New Roman" w:eastAsia="Times New Roman" w:cs="Times New Roman"/>
          <w:noProof w:val="0"/>
          <w:color w:val="222222"/>
          <w:sz w:val="24"/>
          <w:szCs w:val="24"/>
          <w:lang w:val="en-US"/>
        </w:rPr>
        <w:t>However,</w:t>
      </w:r>
      <w:r w:rsidRPr="4A2EB5A8" w:rsidR="12187F14">
        <w:rPr>
          <w:rFonts w:ascii="Times New Roman" w:hAnsi="Times New Roman" w:eastAsia="Times New Roman" w:cs="Times New Roman"/>
          <w:noProof w:val="0"/>
          <w:color w:val="222222"/>
          <w:sz w:val="24"/>
          <w:szCs w:val="24"/>
          <w:lang w:val="en-US"/>
        </w:rPr>
        <w:t xml:space="preserve"> as Ella struggles to leave her mother when arriving at school, it could be argued that Ella does not feel the same trust in the teachers at th</w:t>
      </w:r>
      <w:r w:rsidRPr="4A2EB5A8" w:rsidR="537DACA4">
        <w:rPr>
          <w:rFonts w:ascii="Times New Roman" w:hAnsi="Times New Roman" w:eastAsia="Times New Roman" w:cs="Times New Roman"/>
          <w:noProof w:val="0"/>
          <w:color w:val="222222"/>
          <w:sz w:val="24"/>
          <w:szCs w:val="24"/>
          <w:lang w:val="en-US"/>
        </w:rPr>
        <w:t xml:space="preserve">e school that she experiences with her mother. </w:t>
      </w:r>
      <w:r w:rsidRPr="4A2EB5A8" w:rsidR="737CB5A6">
        <w:rPr>
          <w:rFonts w:ascii="Times New Roman" w:hAnsi="Times New Roman" w:eastAsia="Times New Roman" w:cs="Times New Roman"/>
          <w:noProof w:val="0"/>
          <w:color w:val="222222"/>
          <w:sz w:val="24"/>
          <w:szCs w:val="24"/>
          <w:lang w:val="en-US"/>
        </w:rPr>
        <w:t>According to Lui (2022) to support Ella’s emotional developme</w:t>
      </w:r>
      <w:r w:rsidRPr="4A2EB5A8" w:rsidR="14AE7530">
        <w:rPr>
          <w:rFonts w:ascii="Times New Roman" w:hAnsi="Times New Roman" w:eastAsia="Times New Roman" w:cs="Times New Roman"/>
          <w:noProof w:val="0"/>
          <w:color w:val="222222"/>
          <w:sz w:val="24"/>
          <w:szCs w:val="24"/>
          <w:lang w:val="en-US"/>
        </w:rPr>
        <w:t xml:space="preserve">nt she could </w:t>
      </w:r>
      <w:r w:rsidRPr="4A2EB5A8" w:rsidR="239F3DE4">
        <w:rPr>
          <w:rFonts w:ascii="Times New Roman" w:hAnsi="Times New Roman" w:eastAsia="Times New Roman" w:cs="Times New Roman"/>
          <w:noProof w:val="0"/>
          <w:color w:val="222222"/>
          <w:sz w:val="24"/>
          <w:szCs w:val="24"/>
          <w:lang w:val="en-US"/>
        </w:rPr>
        <w:t>build</w:t>
      </w:r>
      <w:r w:rsidRPr="4A2EB5A8" w:rsidR="14AE7530">
        <w:rPr>
          <w:rFonts w:ascii="Times New Roman" w:hAnsi="Times New Roman" w:eastAsia="Times New Roman" w:cs="Times New Roman"/>
          <w:noProof w:val="0"/>
          <w:color w:val="222222"/>
          <w:sz w:val="24"/>
          <w:szCs w:val="24"/>
          <w:lang w:val="en-US"/>
        </w:rPr>
        <w:t xml:space="preserve"> up a secondary attachment with a teacher for example so that the transition from mother to school </w:t>
      </w:r>
      <w:r w:rsidRPr="4A2EB5A8" w:rsidR="2C3F3696">
        <w:rPr>
          <w:rFonts w:ascii="Times New Roman" w:hAnsi="Times New Roman" w:eastAsia="Times New Roman" w:cs="Times New Roman"/>
          <w:noProof w:val="0"/>
          <w:color w:val="222222"/>
          <w:sz w:val="24"/>
          <w:szCs w:val="24"/>
          <w:lang w:val="en-US"/>
        </w:rPr>
        <w:t>is not</w:t>
      </w:r>
      <w:r w:rsidRPr="4A2EB5A8" w:rsidR="14AE7530">
        <w:rPr>
          <w:rFonts w:ascii="Times New Roman" w:hAnsi="Times New Roman" w:eastAsia="Times New Roman" w:cs="Times New Roman"/>
          <w:noProof w:val="0"/>
          <w:color w:val="222222"/>
          <w:sz w:val="24"/>
          <w:szCs w:val="24"/>
          <w:lang w:val="en-US"/>
        </w:rPr>
        <w:t xml:space="preserve"> such an issue as what is being made out.</w:t>
      </w:r>
      <w:r w:rsidRPr="4A2EB5A8" w:rsidR="2D54B264">
        <w:rPr>
          <w:rFonts w:ascii="Times New Roman" w:hAnsi="Times New Roman" w:eastAsia="Times New Roman" w:cs="Times New Roman"/>
          <w:noProof w:val="0"/>
          <w:color w:val="222222"/>
          <w:sz w:val="24"/>
          <w:szCs w:val="24"/>
          <w:lang w:val="en-US"/>
        </w:rPr>
        <w:t xml:space="preserve"> </w:t>
      </w:r>
      <w:r w:rsidRPr="4A2EB5A8" w:rsidR="0B91A92F">
        <w:rPr>
          <w:rFonts w:ascii="Times New Roman" w:hAnsi="Times New Roman" w:eastAsia="Times New Roman" w:cs="Times New Roman"/>
          <w:noProof w:val="0"/>
          <w:color w:val="222222"/>
          <w:sz w:val="24"/>
          <w:szCs w:val="24"/>
          <w:lang w:val="en-US"/>
        </w:rPr>
        <w:t>It has</w:t>
      </w:r>
      <w:r w:rsidRPr="4A2EB5A8" w:rsidR="2D54B264">
        <w:rPr>
          <w:rFonts w:ascii="Times New Roman" w:hAnsi="Times New Roman" w:eastAsia="Times New Roman" w:cs="Times New Roman"/>
          <w:noProof w:val="0"/>
          <w:color w:val="222222"/>
          <w:sz w:val="24"/>
          <w:szCs w:val="24"/>
          <w:lang w:val="en-US"/>
        </w:rPr>
        <w:t xml:space="preserve"> been proven that if a child has two </w:t>
      </w:r>
      <w:r w:rsidRPr="4A2EB5A8" w:rsidR="64B7F570">
        <w:rPr>
          <w:rFonts w:ascii="Times New Roman" w:hAnsi="Times New Roman" w:eastAsia="Times New Roman" w:cs="Times New Roman"/>
          <w:noProof w:val="0"/>
          <w:color w:val="222222"/>
          <w:sz w:val="24"/>
          <w:szCs w:val="24"/>
          <w:lang w:val="en-US"/>
        </w:rPr>
        <w:t>attachments, it will have a positive effect on both attachments as one will support the other</w:t>
      </w:r>
      <w:r w:rsidRPr="4A2EB5A8" w:rsidR="64B7F570">
        <w:rPr>
          <w:rFonts w:ascii="Times New Roman" w:hAnsi="Times New Roman" w:eastAsia="Times New Roman" w:cs="Times New Roman"/>
          <w:noProof w:val="0"/>
          <w:color w:val="222222"/>
          <w:sz w:val="24"/>
          <w:szCs w:val="24"/>
          <w:lang w:val="en-US"/>
        </w:rPr>
        <w:t xml:space="preserve">. </w:t>
      </w:r>
      <w:r w:rsidRPr="4A2EB5A8" w:rsidR="2D54B264">
        <w:rPr>
          <w:rFonts w:ascii="Times New Roman" w:hAnsi="Times New Roman" w:eastAsia="Times New Roman" w:cs="Times New Roman"/>
          <w:noProof w:val="0"/>
          <w:color w:val="222222"/>
          <w:sz w:val="24"/>
          <w:szCs w:val="24"/>
          <w:lang w:val="en-US"/>
        </w:rPr>
        <w:t xml:space="preserve"> </w:t>
      </w:r>
      <w:r w:rsidRPr="4A2EB5A8" w:rsidR="0A29EC6A">
        <w:rPr>
          <w:rFonts w:ascii="Times New Roman" w:hAnsi="Times New Roman" w:eastAsia="Times New Roman" w:cs="Times New Roman"/>
          <w:noProof w:val="0"/>
          <w:color w:val="222222"/>
          <w:sz w:val="24"/>
          <w:szCs w:val="24"/>
          <w:lang w:val="en-US"/>
        </w:rPr>
        <w:t>According</w:t>
      </w:r>
      <w:r w:rsidRPr="4A2EB5A8" w:rsidR="1346B86B">
        <w:rPr>
          <w:rFonts w:ascii="Times New Roman" w:hAnsi="Times New Roman" w:eastAsia="Times New Roman" w:cs="Times New Roman"/>
          <w:noProof w:val="0"/>
          <w:color w:val="222222"/>
          <w:sz w:val="24"/>
          <w:szCs w:val="24"/>
          <w:lang w:val="en-US"/>
        </w:rPr>
        <w:t xml:space="preserve"> to Sabol and Pianta (2012) the theory presented by Bronfenbrenner supports the theory </w:t>
      </w:r>
      <w:r w:rsidRPr="4A2EB5A8" w:rsidR="2E246D2D">
        <w:rPr>
          <w:rFonts w:ascii="Times New Roman" w:hAnsi="Times New Roman" w:eastAsia="Times New Roman" w:cs="Times New Roman"/>
          <w:noProof w:val="0"/>
          <w:color w:val="222222"/>
          <w:sz w:val="24"/>
          <w:szCs w:val="24"/>
          <w:lang w:val="en-US"/>
        </w:rPr>
        <w:t>of</w:t>
      </w:r>
      <w:r w:rsidRPr="4A2EB5A8" w:rsidR="72992B03">
        <w:rPr>
          <w:rFonts w:ascii="Times New Roman" w:hAnsi="Times New Roman" w:eastAsia="Times New Roman" w:cs="Times New Roman"/>
          <w:noProof w:val="0"/>
          <w:color w:val="222222"/>
          <w:sz w:val="24"/>
          <w:szCs w:val="24"/>
          <w:lang w:val="en-US"/>
        </w:rPr>
        <w:t xml:space="preserve"> attachment by agreeing that support and the emotional connection the mother </w:t>
      </w:r>
      <w:r w:rsidRPr="4A2EB5A8" w:rsidR="72992B03">
        <w:rPr>
          <w:rFonts w:ascii="Times New Roman" w:hAnsi="Times New Roman" w:eastAsia="Times New Roman" w:cs="Times New Roman"/>
          <w:noProof w:val="0"/>
          <w:color w:val="222222"/>
          <w:sz w:val="24"/>
          <w:szCs w:val="24"/>
          <w:lang w:val="en-US"/>
        </w:rPr>
        <w:t>provides</w:t>
      </w:r>
      <w:r w:rsidRPr="4A2EB5A8" w:rsidR="72992B03">
        <w:rPr>
          <w:rFonts w:ascii="Times New Roman" w:hAnsi="Times New Roman" w:eastAsia="Times New Roman" w:cs="Times New Roman"/>
          <w:noProof w:val="0"/>
          <w:color w:val="222222"/>
          <w:sz w:val="24"/>
          <w:szCs w:val="24"/>
          <w:lang w:val="en-US"/>
        </w:rPr>
        <w:t xml:space="preserve"> are essential for a child</w:t>
      </w:r>
      <w:r w:rsidRPr="4A2EB5A8" w:rsidR="5F2BD056">
        <w:rPr>
          <w:rFonts w:ascii="Times New Roman" w:hAnsi="Times New Roman" w:eastAsia="Times New Roman" w:cs="Times New Roman"/>
          <w:noProof w:val="0"/>
          <w:color w:val="222222"/>
          <w:sz w:val="24"/>
          <w:szCs w:val="24"/>
          <w:lang w:val="en-US"/>
        </w:rPr>
        <w:t xml:space="preserve">’s development. </w:t>
      </w:r>
      <w:r w:rsidRPr="4A2EB5A8" w:rsidR="745BE67C">
        <w:rPr>
          <w:rFonts w:ascii="Times New Roman" w:hAnsi="Times New Roman" w:eastAsia="Times New Roman" w:cs="Times New Roman"/>
          <w:noProof w:val="0"/>
          <w:color w:val="222222"/>
          <w:sz w:val="24"/>
          <w:szCs w:val="24"/>
          <w:lang w:val="en-US"/>
        </w:rPr>
        <w:t xml:space="preserve">The </w:t>
      </w:r>
      <w:r w:rsidRPr="4A2EB5A8" w:rsidR="7F414FB5">
        <w:rPr>
          <w:rFonts w:ascii="Times New Roman" w:hAnsi="Times New Roman" w:eastAsia="Times New Roman" w:cs="Times New Roman"/>
          <w:noProof w:val="0"/>
          <w:color w:val="222222"/>
          <w:sz w:val="24"/>
          <w:szCs w:val="24"/>
          <w:lang w:val="en-US"/>
        </w:rPr>
        <w:t>teachers</w:t>
      </w:r>
      <w:r w:rsidRPr="4A2EB5A8" w:rsidR="745BE67C">
        <w:rPr>
          <w:rFonts w:ascii="Times New Roman" w:hAnsi="Times New Roman" w:eastAsia="Times New Roman" w:cs="Times New Roman"/>
          <w:noProof w:val="0"/>
          <w:color w:val="222222"/>
          <w:sz w:val="24"/>
          <w:szCs w:val="24"/>
          <w:lang w:val="en-US"/>
        </w:rPr>
        <w:t xml:space="preserve"> in Ella’s school need to prove to Ella that they are like her mother and that they can also act as a secure base for </w:t>
      </w:r>
      <w:r w:rsidRPr="4A2EB5A8" w:rsidR="02F1B07D">
        <w:rPr>
          <w:rFonts w:ascii="Times New Roman" w:hAnsi="Times New Roman" w:eastAsia="Times New Roman" w:cs="Times New Roman"/>
          <w:noProof w:val="0"/>
          <w:color w:val="222222"/>
          <w:sz w:val="24"/>
          <w:szCs w:val="24"/>
          <w:lang w:val="en-US"/>
        </w:rPr>
        <w:t>her</w:t>
      </w:r>
      <w:r w:rsidRPr="4A2EB5A8" w:rsidR="745BE67C">
        <w:rPr>
          <w:rFonts w:ascii="Times New Roman" w:hAnsi="Times New Roman" w:eastAsia="Times New Roman" w:cs="Times New Roman"/>
          <w:noProof w:val="0"/>
          <w:color w:val="222222"/>
          <w:sz w:val="24"/>
          <w:szCs w:val="24"/>
          <w:lang w:val="en-US"/>
        </w:rPr>
        <w:t xml:space="preserve">, which then in turn </w:t>
      </w:r>
      <w:r w:rsidRPr="4A2EB5A8" w:rsidR="48CED19B">
        <w:rPr>
          <w:rFonts w:ascii="Times New Roman" w:hAnsi="Times New Roman" w:eastAsia="Times New Roman" w:cs="Times New Roman"/>
          <w:noProof w:val="0"/>
          <w:color w:val="222222"/>
          <w:sz w:val="24"/>
          <w:szCs w:val="24"/>
          <w:lang w:val="en-US"/>
        </w:rPr>
        <w:t xml:space="preserve">will positively support Ella socially (Munoz et al, 2016). </w:t>
      </w:r>
    </w:p>
    <w:p xmlns:wp14="http://schemas.microsoft.com/office/word/2010/wordml" w:rsidP="4A2EB5A8" wp14:paraId="2C485B0C" wp14:textId="4C4E9E66">
      <w:pPr>
        <w:pStyle w:val="Normal"/>
        <w:spacing w:after="160" w:line="360" w:lineRule="auto"/>
        <w:rPr>
          <w:rFonts w:ascii="Times New Roman" w:hAnsi="Times New Roman" w:eastAsia="Times New Roman" w:cs="Times New Roman"/>
          <w:noProof w:val="0"/>
          <w:color w:val="222222"/>
          <w:sz w:val="24"/>
          <w:szCs w:val="24"/>
          <w:lang w:val="en-US"/>
        </w:rPr>
      </w:pPr>
      <w:r w:rsidRPr="4A2EB5A8" w:rsidR="48CED19B">
        <w:rPr>
          <w:rFonts w:ascii="Times New Roman" w:hAnsi="Times New Roman" w:eastAsia="Times New Roman" w:cs="Times New Roman"/>
          <w:noProof w:val="0"/>
          <w:color w:val="222222"/>
          <w:sz w:val="24"/>
          <w:szCs w:val="24"/>
          <w:lang w:val="en-US"/>
        </w:rPr>
        <w:t xml:space="preserve">One strategy that could be implemented by the teacher to help Ella’s attachment is </w:t>
      </w:r>
      <w:r w:rsidRPr="4A2EB5A8" w:rsidR="1FEEDD1D">
        <w:rPr>
          <w:rFonts w:ascii="Times New Roman" w:hAnsi="Times New Roman" w:eastAsia="Times New Roman" w:cs="Times New Roman"/>
          <w:noProof w:val="0"/>
          <w:color w:val="222222"/>
          <w:sz w:val="24"/>
          <w:szCs w:val="24"/>
          <w:lang w:val="en-US"/>
        </w:rPr>
        <w:t>to</w:t>
      </w:r>
      <w:r w:rsidRPr="4A2EB5A8" w:rsidR="14A7165D">
        <w:rPr>
          <w:rFonts w:ascii="Times New Roman" w:hAnsi="Times New Roman" w:eastAsia="Times New Roman" w:cs="Times New Roman"/>
          <w:noProof w:val="0"/>
          <w:color w:val="222222"/>
          <w:sz w:val="24"/>
          <w:szCs w:val="24"/>
          <w:lang w:val="en-US"/>
        </w:rPr>
        <w:t xml:space="preserve"> promote playfulness when interacting with Ella. The meaning of this is </w:t>
      </w:r>
      <w:r w:rsidRPr="4A2EB5A8" w:rsidR="565EC2D9">
        <w:rPr>
          <w:rFonts w:ascii="Times New Roman" w:hAnsi="Times New Roman" w:eastAsia="Times New Roman" w:cs="Times New Roman"/>
          <w:noProof w:val="0"/>
          <w:color w:val="222222"/>
          <w:sz w:val="24"/>
          <w:szCs w:val="24"/>
          <w:lang w:val="en-US"/>
        </w:rPr>
        <w:t>to create</w:t>
      </w:r>
      <w:r w:rsidRPr="4A2EB5A8" w:rsidR="14A7165D">
        <w:rPr>
          <w:rFonts w:ascii="Times New Roman" w:hAnsi="Times New Roman" w:eastAsia="Times New Roman" w:cs="Times New Roman"/>
          <w:noProof w:val="0"/>
          <w:color w:val="222222"/>
          <w:sz w:val="24"/>
          <w:szCs w:val="24"/>
          <w:lang w:val="en-US"/>
        </w:rPr>
        <w:t xml:space="preserve"> an environment where the teacher is using a lighter tone of voice </w:t>
      </w:r>
      <w:r w:rsidRPr="4A2EB5A8" w:rsidR="1134F678">
        <w:rPr>
          <w:rFonts w:ascii="Times New Roman" w:hAnsi="Times New Roman" w:eastAsia="Times New Roman" w:cs="Times New Roman"/>
          <w:noProof w:val="0"/>
          <w:color w:val="222222"/>
          <w:sz w:val="24"/>
          <w:szCs w:val="24"/>
          <w:lang w:val="en-US"/>
        </w:rPr>
        <w:t xml:space="preserve">and expressing joy in the classroom. </w:t>
      </w:r>
      <w:r w:rsidRPr="4A2EB5A8" w:rsidR="11F0E0C0">
        <w:rPr>
          <w:rFonts w:ascii="Times New Roman" w:hAnsi="Times New Roman" w:eastAsia="Times New Roman" w:cs="Times New Roman"/>
          <w:noProof w:val="0"/>
          <w:color w:val="222222"/>
          <w:sz w:val="24"/>
          <w:szCs w:val="24"/>
          <w:lang w:val="en-US"/>
        </w:rPr>
        <w:t>An activity that could potentially be used and</w:t>
      </w:r>
      <w:r w:rsidRPr="4A2EB5A8" w:rsidR="4DE904A5">
        <w:rPr>
          <w:rFonts w:ascii="Times New Roman" w:hAnsi="Times New Roman" w:eastAsia="Times New Roman" w:cs="Times New Roman"/>
          <w:noProof w:val="0"/>
          <w:color w:val="222222"/>
          <w:sz w:val="24"/>
          <w:szCs w:val="24"/>
          <w:lang w:val="en-US"/>
        </w:rPr>
        <w:t xml:space="preserve"> one that was </w:t>
      </w:r>
      <w:r w:rsidRPr="4A2EB5A8" w:rsidR="4DE904A5">
        <w:rPr>
          <w:rFonts w:ascii="Times New Roman" w:hAnsi="Times New Roman" w:eastAsia="Times New Roman" w:cs="Times New Roman"/>
          <w:noProof w:val="0"/>
          <w:color w:val="222222"/>
          <w:sz w:val="24"/>
          <w:szCs w:val="24"/>
          <w:lang w:val="en-US"/>
        </w:rPr>
        <w:t>observed</w:t>
      </w:r>
      <w:r w:rsidRPr="4A2EB5A8" w:rsidR="4DE904A5">
        <w:rPr>
          <w:rFonts w:ascii="Times New Roman" w:hAnsi="Times New Roman" w:eastAsia="Times New Roman" w:cs="Times New Roman"/>
          <w:noProof w:val="0"/>
          <w:color w:val="222222"/>
          <w:sz w:val="24"/>
          <w:szCs w:val="24"/>
          <w:lang w:val="en-US"/>
        </w:rPr>
        <w:t xml:space="preserve"> in “bridging” is MISP (Massage in school </w:t>
      </w:r>
      <w:r w:rsidRPr="4A2EB5A8" w:rsidR="4DE904A5">
        <w:rPr>
          <w:rFonts w:ascii="Times New Roman" w:hAnsi="Times New Roman" w:eastAsia="Times New Roman" w:cs="Times New Roman"/>
          <w:noProof w:val="0"/>
          <w:color w:val="222222"/>
          <w:sz w:val="24"/>
          <w:szCs w:val="24"/>
          <w:lang w:val="en-US"/>
        </w:rPr>
        <w:t>programme</w:t>
      </w:r>
      <w:r w:rsidRPr="4A2EB5A8" w:rsidR="419695AE">
        <w:rPr>
          <w:rFonts w:ascii="Times New Roman" w:hAnsi="Times New Roman" w:eastAsia="Times New Roman" w:cs="Times New Roman"/>
          <w:noProof w:val="0"/>
          <w:color w:val="222222"/>
          <w:sz w:val="24"/>
          <w:szCs w:val="24"/>
          <w:lang w:val="en-US"/>
        </w:rPr>
        <w:t>)</w:t>
      </w:r>
      <w:r w:rsidRPr="4A2EB5A8" w:rsidR="4DE904A5">
        <w:rPr>
          <w:rFonts w:ascii="Times New Roman" w:hAnsi="Times New Roman" w:eastAsia="Times New Roman" w:cs="Times New Roman"/>
          <w:noProof w:val="0"/>
          <w:color w:val="222222"/>
          <w:sz w:val="24"/>
          <w:szCs w:val="24"/>
          <w:lang w:val="en-US"/>
        </w:rPr>
        <w:t xml:space="preserve">. </w:t>
      </w:r>
      <w:r w:rsidRPr="4A2EB5A8" w:rsidR="52EEC694">
        <w:rPr>
          <w:rFonts w:ascii="Times New Roman" w:hAnsi="Times New Roman" w:eastAsia="Times New Roman" w:cs="Times New Roman"/>
          <w:noProof w:val="0"/>
          <w:color w:val="222222"/>
          <w:sz w:val="24"/>
          <w:szCs w:val="24"/>
          <w:lang w:val="en-US"/>
        </w:rPr>
        <w:t>This activity is used as a calming mechanism where children massage their peers on</w:t>
      </w:r>
      <w:r w:rsidRPr="4A2EB5A8" w:rsidR="003B7AE0">
        <w:rPr>
          <w:rFonts w:ascii="Times New Roman" w:hAnsi="Times New Roman" w:eastAsia="Times New Roman" w:cs="Times New Roman"/>
          <w:noProof w:val="0"/>
          <w:color w:val="222222"/>
          <w:sz w:val="24"/>
          <w:szCs w:val="24"/>
          <w:lang w:val="en-US"/>
        </w:rPr>
        <w:t xml:space="preserve"> their arms, hands, head and back, however, to make this more beneficial and help Ella, her teacher could do it to </w:t>
      </w:r>
      <w:r w:rsidRPr="4A2EB5A8" w:rsidR="5F8DED78">
        <w:rPr>
          <w:rFonts w:ascii="Times New Roman" w:hAnsi="Times New Roman" w:eastAsia="Times New Roman" w:cs="Times New Roman"/>
          <w:noProof w:val="0"/>
          <w:color w:val="222222"/>
          <w:sz w:val="24"/>
          <w:szCs w:val="24"/>
          <w:lang w:val="en-US"/>
        </w:rPr>
        <w:t>her,</w:t>
      </w:r>
      <w:r w:rsidRPr="4A2EB5A8" w:rsidR="003B7AE0">
        <w:rPr>
          <w:rFonts w:ascii="Times New Roman" w:hAnsi="Times New Roman" w:eastAsia="Times New Roman" w:cs="Times New Roman"/>
          <w:noProof w:val="0"/>
          <w:color w:val="222222"/>
          <w:sz w:val="24"/>
          <w:szCs w:val="24"/>
          <w:lang w:val="en-US"/>
        </w:rPr>
        <w:t xml:space="preserve"> so they start to build that trust up between one another and potentially </w:t>
      </w:r>
      <w:r w:rsidRPr="4A2EB5A8" w:rsidR="3EE06011">
        <w:rPr>
          <w:rFonts w:ascii="Times New Roman" w:hAnsi="Times New Roman" w:eastAsia="Times New Roman" w:cs="Times New Roman"/>
          <w:noProof w:val="0"/>
          <w:color w:val="222222"/>
          <w:sz w:val="24"/>
          <w:szCs w:val="24"/>
          <w:lang w:val="en-US"/>
        </w:rPr>
        <w:t>Ella could start to see her teacher as that secondary attachment</w:t>
      </w:r>
      <w:r w:rsidRPr="4A2EB5A8" w:rsidR="20F7BF1A">
        <w:rPr>
          <w:rFonts w:ascii="Times New Roman" w:hAnsi="Times New Roman" w:eastAsia="Times New Roman" w:cs="Times New Roman"/>
          <w:noProof w:val="0"/>
          <w:color w:val="222222"/>
          <w:sz w:val="24"/>
          <w:szCs w:val="24"/>
          <w:lang w:val="en-US"/>
        </w:rPr>
        <w:t xml:space="preserve"> to her mother. </w:t>
      </w:r>
    </w:p>
    <w:p xmlns:wp14="http://schemas.microsoft.com/office/word/2010/wordml" w:rsidP="4A2EB5A8" wp14:paraId="785C78C0" wp14:textId="3154AD99">
      <w:pPr>
        <w:pStyle w:val="Normal"/>
        <w:spacing w:after="160" w:line="360" w:lineRule="auto"/>
        <w:rPr>
          <w:rFonts w:ascii="Times New Roman" w:hAnsi="Times New Roman" w:eastAsia="Times New Roman" w:cs="Times New Roman"/>
          <w:noProof w:val="0"/>
          <w:color w:val="222222"/>
          <w:sz w:val="24"/>
          <w:szCs w:val="24"/>
          <w:lang w:val="en-US"/>
        </w:rPr>
      </w:pPr>
    </w:p>
    <w:p xmlns:wp14="http://schemas.microsoft.com/office/word/2010/wordml" w:rsidP="4A2EB5A8" wp14:paraId="27EC2DBA" wp14:textId="42FFCC6B">
      <w:pPr>
        <w:pStyle w:val="Normal"/>
        <w:spacing w:after="160" w:line="360" w:lineRule="auto"/>
        <w:rPr>
          <w:rFonts w:ascii="Times New Roman" w:hAnsi="Times New Roman" w:eastAsia="Times New Roman" w:cs="Times New Roman"/>
          <w:noProof w:val="0"/>
          <w:color w:val="222222"/>
          <w:sz w:val="24"/>
          <w:szCs w:val="24"/>
          <w:lang w:val="en-US"/>
        </w:rPr>
      </w:pPr>
      <w:r w:rsidRPr="4A2EB5A8" w:rsidR="7C1B3A20">
        <w:rPr>
          <w:rFonts w:ascii="Times New Roman" w:hAnsi="Times New Roman" w:eastAsia="Times New Roman" w:cs="Times New Roman"/>
          <w:noProof w:val="0"/>
          <w:color w:val="222222"/>
          <w:sz w:val="24"/>
          <w:szCs w:val="24"/>
          <w:lang w:val="en-US"/>
        </w:rPr>
        <w:t xml:space="preserve">To conclude, </w:t>
      </w:r>
      <w:r w:rsidRPr="4A2EB5A8" w:rsidR="36CA13C7">
        <w:rPr>
          <w:rFonts w:ascii="Times New Roman" w:hAnsi="Times New Roman" w:eastAsia="Times New Roman" w:cs="Times New Roman"/>
          <w:noProof w:val="0"/>
          <w:color w:val="222222"/>
          <w:sz w:val="24"/>
          <w:szCs w:val="24"/>
          <w:lang w:val="en-US"/>
        </w:rPr>
        <w:t>for</w:t>
      </w:r>
      <w:r w:rsidRPr="4A2EB5A8" w:rsidR="7C1B3A20">
        <w:rPr>
          <w:rFonts w:ascii="Times New Roman" w:hAnsi="Times New Roman" w:eastAsia="Times New Roman" w:cs="Times New Roman"/>
          <w:noProof w:val="0"/>
          <w:color w:val="222222"/>
          <w:sz w:val="24"/>
          <w:szCs w:val="24"/>
          <w:lang w:val="en-US"/>
        </w:rPr>
        <w:t xml:space="preserve"> Ella to develop holistically, </w:t>
      </w:r>
      <w:r w:rsidRPr="4A2EB5A8" w:rsidR="51110ACA">
        <w:rPr>
          <w:rFonts w:ascii="Times New Roman" w:hAnsi="Times New Roman" w:eastAsia="Times New Roman" w:cs="Times New Roman"/>
          <w:noProof w:val="0"/>
          <w:color w:val="222222"/>
          <w:sz w:val="24"/>
          <w:szCs w:val="24"/>
          <w:lang w:val="en-US"/>
        </w:rPr>
        <w:t xml:space="preserve">a range of strategies must be adopted that target each development area. </w:t>
      </w:r>
      <w:r w:rsidRPr="4A2EB5A8" w:rsidR="6834170A">
        <w:rPr>
          <w:rFonts w:ascii="Times New Roman" w:hAnsi="Times New Roman" w:eastAsia="Times New Roman" w:cs="Times New Roman"/>
          <w:noProof w:val="0"/>
          <w:color w:val="222222"/>
          <w:sz w:val="24"/>
          <w:szCs w:val="24"/>
          <w:lang w:val="en-US"/>
        </w:rPr>
        <w:t xml:space="preserve">Theorists such as Bandura, Bronfenbrenner, Piaget, </w:t>
      </w:r>
      <w:r w:rsidRPr="4A2EB5A8" w:rsidR="7B515D3A">
        <w:rPr>
          <w:rFonts w:ascii="Times New Roman" w:hAnsi="Times New Roman" w:eastAsia="Times New Roman" w:cs="Times New Roman"/>
          <w:noProof w:val="0"/>
          <w:color w:val="222222"/>
          <w:sz w:val="24"/>
          <w:szCs w:val="24"/>
          <w:lang w:val="en-US"/>
        </w:rPr>
        <w:t>Vygotsky,</w:t>
      </w:r>
      <w:r w:rsidRPr="4A2EB5A8" w:rsidR="6834170A">
        <w:rPr>
          <w:rFonts w:ascii="Times New Roman" w:hAnsi="Times New Roman" w:eastAsia="Times New Roman" w:cs="Times New Roman"/>
          <w:noProof w:val="0"/>
          <w:color w:val="222222"/>
          <w:sz w:val="24"/>
          <w:szCs w:val="24"/>
          <w:lang w:val="en-US"/>
        </w:rPr>
        <w:t xml:space="preserve"> and </w:t>
      </w:r>
      <w:r w:rsidRPr="4A2EB5A8" w:rsidR="26135855">
        <w:rPr>
          <w:rFonts w:ascii="Times New Roman" w:hAnsi="Times New Roman" w:eastAsia="Times New Roman" w:cs="Times New Roman"/>
          <w:noProof w:val="0"/>
          <w:color w:val="222222"/>
          <w:sz w:val="24"/>
          <w:szCs w:val="24"/>
          <w:lang w:val="en-US"/>
        </w:rPr>
        <w:t xml:space="preserve">Bowlby have laid the foundation for what is expected from each development area </w:t>
      </w:r>
      <w:r w:rsidRPr="4A2EB5A8" w:rsidR="55B2D4F8">
        <w:rPr>
          <w:rFonts w:ascii="Times New Roman" w:hAnsi="Times New Roman" w:eastAsia="Times New Roman" w:cs="Times New Roman"/>
          <w:noProof w:val="0"/>
          <w:color w:val="222222"/>
          <w:sz w:val="24"/>
          <w:szCs w:val="24"/>
          <w:lang w:val="en-US"/>
        </w:rPr>
        <w:t>and how they could be promoted through a variety of activities o</w:t>
      </w:r>
      <w:r w:rsidRPr="4A2EB5A8" w:rsidR="314A07D8">
        <w:rPr>
          <w:rFonts w:ascii="Times New Roman" w:hAnsi="Times New Roman" w:eastAsia="Times New Roman" w:cs="Times New Roman"/>
          <w:noProof w:val="0"/>
          <w:color w:val="222222"/>
          <w:sz w:val="24"/>
          <w:szCs w:val="24"/>
          <w:lang w:val="en-US"/>
        </w:rPr>
        <w:t xml:space="preserve">r </w:t>
      </w:r>
      <w:r w:rsidRPr="4A2EB5A8" w:rsidR="55B2D4F8">
        <w:rPr>
          <w:rFonts w:ascii="Times New Roman" w:hAnsi="Times New Roman" w:eastAsia="Times New Roman" w:cs="Times New Roman"/>
          <w:noProof w:val="0"/>
          <w:color w:val="222222"/>
          <w:sz w:val="24"/>
          <w:szCs w:val="24"/>
          <w:lang w:val="en-US"/>
        </w:rPr>
        <w:t xml:space="preserve">strategies to </w:t>
      </w:r>
      <w:r w:rsidRPr="4A2EB5A8" w:rsidR="55B2D4F8">
        <w:rPr>
          <w:rFonts w:ascii="Times New Roman" w:hAnsi="Times New Roman" w:eastAsia="Times New Roman" w:cs="Times New Roman"/>
          <w:noProof w:val="0"/>
          <w:color w:val="222222"/>
          <w:sz w:val="24"/>
          <w:szCs w:val="24"/>
          <w:lang w:val="en-US"/>
        </w:rPr>
        <w:t>optimize</w:t>
      </w:r>
      <w:r w:rsidRPr="4A2EB5A8" w:rsidR="55B2D4F8">
        <w:rPr>
          <w:rFonts w:ascii="Times New Roman" w:hAnsi="Times New Roman" w:eastAsia="Times New Roman" w:cs="Times New Roman"/>
          <w:noProof w:val="0"/>
          <w:color w:val="222222"/>
          <w:sz w:val="24"/>
          <w:szCs w:val="24"/>
          <w:lang w:val="en-US"/>
        </w:rPr>
        <w:t xml:space="preserve"> holistic development. </w:t>
      </w:r>
      <w:r w:rsidRPr="4A2EB5A8" w:rsidR="1F2B1947">
        <w:rPr>
          <w:rFonts w:ascii="Times New Roman" w:hAnsi="Times New Roman" w:eastAsia="Times New Roman" w:cs="Times New Roman"/>
          <w:noProof w:val="0"/>
          <w:color w:val="222222"/>
          <w:sz w:val="24"/>
          <w:szCs w:val="24"/>
          <w:lang w:val="en-US"/>
        </w:rPr>
        <w:t xml:space="preserve">Holistic development occurs when the social, cognitive, emotional, and physical needs of a child are addressed instead of </w:t>
      </w:r>
      <w:r w:rsidRPr="4A2EB5A8" w:rsidR="04E42244">
        <w:rPr>
          <w:rFonts w:ascii="Times New Roman" w:hAnsi="Times New Roman" w:eastAsia="Times New Roman" w:cs="Times New Roman"/>
          <w:noProof w:val="0"/>
          <w:color w:val="222222"/>
          <w:sz w:val="24"/>
          <w:szCs w:val="24"/>
          <w:lang w:val="en-US"/>
        </w:rPr>
        <w:t xml:space="preserve">viewing them as individual parts (Andrews et al, 2002) and Bose (2010). Research suggests that </w:t>
      </w:r>
      <w:r w:rsidRPr="4A2EB5A8" w:rsidR="496B6BB7">
        <w:rPr>
          <w:rFonts w:ascii="Times New Roman" w:hAnsi="Times New Roman" w:eastAsia="Times New Roman" w:cs="Times New Roman"/>
          <w:noProof w:val="0"/>
          <w:color w:val="222222"/>
          <w:sz w:val="24"/>
          <w:szCs w:val="24"/>
          <w:lang w:val="en-US"/>
        </w:rPr>
        <w:t xml:space="preserve">for one area to be developed, development in another area must occur, they work hand in hand meaning that holistic development can occur if the correct strategies are used </w:t>
      </w:r>
      <w:r w:rsidRPr="4A2EB5A8" w:rsidR="6F7E5B9C">
        <w:rPr>
          <w:rFonts w:ascii="Times New Roman" w:hAnsi="Times New Roman" w:eastAsia="Times New Roman" w:cs="Times New Roman"/>
          <w:noProof w:val="0"/>
          <w:color w:val="222222"/>
          <w:sz w:val="24"/>
          <w:szCs w:val="24"/>
          <w:lang w:val="en-US"/>
        </w:rPr>
        <w:t xml:space="preserve">rather than trying to develop them solely (Blake, 2015) and </w:t>
      </w:r>
      <w:r w:rsidRPr="4A2EB5A8" w:rsidR="022DECA7">
        <w:rPr>
          <w:rFonts w:ascii="Times New Roman" w:hAnsi="Times New Roman" w:eastAsia="Times New Roman" w:cs="Times New Roman"/>
          <w:noProof w:val="0"/>
          <w:color w:val="222222"/>
          <w:sz w:val="24"/>
          <w:szCs w:val="24"/>
          <w:lang w:val="en-US"/>
        </w:rPr>
        <w:t xml:space="preserve">(Phan, 2012). </w:t>
      </w:r>
    </w:p>
    <w:p xmlns:wp14="http://schemas.microsoft.com/office/word/2010/wordml" w:rsidP="4A2EB5A8" wp14:paraId="211BBE22" wp14:textId="2BFF3F94">
      <w:pPr>
        <w:pStyle w:val="Normal"/>
        <w:spacing w:after="160" w:line="360" w:lineRule="auto"/>
        <w:rPr>
          <w:rFonts w:ascii="Times New Roman" w:hAnsi="Times New Roman" w:eastAsia="Times New Roman" w:cs="Times New Roman"/>
          <w:noProof w:val="0"/>
          <w:color w:val="222222"/>
          <w:sz w:val="24"/>
          <w:szCs w:val="24"/>
          <w:lang w:val="en-US"/>
        </w:rPr>
      </w:pPr>
      <w:r w:rsidRPr="4A2EB5A8" w:rsidR="231EF1C8">
        <w:rPr>
          <w:rFonts w:ascii="Times New Roman" w:hAnsi="Times New Roman" w:eastAsia="Times New Roman" w:cs="Times New Roman"/>
          <w:noProof w:val="0"/>
          <w:color w:val="222222"/>
          <w:sz w:val="24"/>
          <w:szCs w:val="24"/>
          <w:lang w:val="en-US"/>
        </w:rPr>
        <w:t xml:space="preserve">To support Ella, the teacher in her classroom could adopt many strategies within her routine so that Ella can </w:t>
      </w:r>
      <w:r w:rsidRPr="4A2EB5A8" w:rsidR="231EF1C8">
        <w:rPr>
          <w:rFonts w:ascii="Times New Roman" w:hAnsi="Times New Roman" w:eastAsia="Times New Roman" w:cs="Times New Roman"/>
          <w:noProof w:val="0"/>
          <w:color w:val="222222"/>
          <w:sz w:val="24"/>
          <w:szCs w:val="24"/>
          <w:lang w:val="en-US"/>
        </w:rPr>
        <w:t>familiarise</w:t>
      </w:r>
      <w:r w:rsidRPr="4A2EB5A8" w:rsidR="231EF1C8">
        <w:rPr>
          <w:rFonts w:ascii="Times New Roman" w:hAnsi="Times New Roman" w:eastAsia="Times New Roman" w:cs="Times New Roman"/>
          <w:noProof w:val="0"/>
          <w:color w:val="222222"/>
          <w:sz w:val="24"/>
          <w:szCs w:val="24"/>
          <w:lang w:val="en-US"/>
        </w:rPr>
        <w:t xml:space="preserve"> herself with them and use them t</w:t>
      </w:r>
      <w:r w:rsidRPr="4A2EB5A8" w:rsidR="3C91CE98">
        <w:rPr>
          <w:rFonts w:ascii="Times New Roman" w:hAnsi="Times New Roman" w:eastAsia="Times New Roman" w:cs="Times New Roman"/>
          <w:noProof w:val="0"/>
          <w:color w:val="222222"/>
          <w:sz w:val="24"/>
          <w:szCs w:val="24"/>
          <w:lang w:val="en-US"/>
        </w:rPr>
        <w:t xml:space="preserve">o her own advantage. To </w:t>
      </w:r>
      <w:r w:rsidRPr="4A2EB5A8" w:rsidR="2577063A">
        <w:rPr>
          <w:rFonts w:ascii="Times New Roman" w:hAnsi="Times New Roman" w:eastAsia="Times New Roman" w:cs="Times New Roman"/>
          <w:noProof w:val="0"/>
          <w:color w:val="222222"/>
          <w:sz w:val="24"/>
          <w:szCs w:val="24"/>
          <w:lang w:val="en-US"/>
        </w:rPr>
        <w:t>support</w:t>
      </w:r>
      <w:r w:rsidRPr="4A2EB5A8" w:rsidR="3C91CE98">
        <w:rPr>
          <w:rFonts w:ascii="Times New Roman" w:hAnsi="Times New Roman" w:eastAsia="Times New Roman" w:cs="Times New Roman"/>
          <w:noProof w:val="0"/>
          <w:color w:val="222222"/>
          <w:sz w:val="24"/>
          <w:szCs w:val="24"/>
          <w:lang w:val="en-US"/>
        </w:rPr>
        <w:t xml:space="preserve"> Ella’s social development, the teacher needs to afford time for Ella to </w:t>
      </w:r>
      <w:r w:rsidRPr="4A2EB5A8" w:rsidR="3C91CE98">
        <w:rPr>
          <w:rFonts w:ascii="Times New Roman" w:hAnsi="Times New Roman" w:eastAsia="Times New Roman" w:cs="Times New Roman"/>
          <w:noProof w:val="0"/>
          <w:color w:val="222222"/>
          <w:sz w:val="24"/>
          <w:szCs w:val="24"/>
          <w:lang w:val="en-US"/>
        </w:rPr>
        <w:t>observe</w:t>
      </w:r>
      <w:r w:rsidRPr="4A2EB5A8" w:rsidR="3C91CE98">
        <w:rPr>
          <w:rFonts w:ascii="Times New Roman" w:hAnsi="Times New Roman" w:eastAsia="Times New Roman" w:cs="Times New Roman"/>
          <w:noProof w:val="0"/>
          <w:color w:val="222222"/>
          <w:sz w:val="24"/>
          <w:szCs w:val="24"/>
          <w:lang w:val="en-US"/>
        </w:rPr>
        <w:t xml:space="preserve"> her peers in role play where </w:t>
      </w:r>
      <w:r w:rsidRPr="4A2EB5A8" w:rsidR="7296E98C">
        <w:rPr>
          <w:rFonts w:ascii="Times New Roman" w:hAnsi="Times New Roman" w:eastAsia="Times New Roman" w:cs="Times New Roman"/>
          <w:noProof w:val="0"/>
          <w:color w:val="222222"/>
          <w:sz w:val="24"/>
          <w:szCs w:val="24"/>
          <w:lang w:val="en-US"/>
        </w:rPr>
        <w:t xml:space="preserve">she can start to copy her peers and understand that </w:t>
      </w:r>
      <w:r w:rsidRPr="4A2EB5A8" w:rsidR="39DB98FB">
        <w:rPr>
          <w:rFonts w:ascii="Times New Roman" w:hAnsi="Times New Roman" w:eastAsia="Times New Roman" w:cs="Times New Roman"/>
          <w:noProof w:val="0"/>
          <w:color w:val="222222"/>
          <w:sz w:val="24"/>
          <w:szCs w:val="24"/>
          <w:lang w:val="en-US"/>
        </w:rPr>
        <w:t>individuals are unique (</w:t>
      </w:r>
      <w:r w:rsidRPr="4A2EB5A8" w:rsidR="39DB98FB">
        <w:rPr>
          <w:rFonts w:ascii="Times New Roman" w:hAnsi="Times New Roman" w:eastAsia="Times New Roman" w:cs="Times New Roman"/>
          <w:noProof w:val="0"/>
          <w:color w:val="222222"/>
          <w:sz w:val="24"/>
          <w:szCs w:val="24"/>
          <w:lang w:val="en-US"/>
        </w:rPr>
        <w:t>Amoyedo</w:t>
      </w:r>
      <w:r w:rsidRPr="4A2EB5A8" w:rsidR="39DB98FB">
        <w:rPr>
          <w:rFonts w:ascii="Times New Roman" w:hAnsi="Times New Roman" w:eastAsia="Times New Roman" w:cs="Times New Roman"/>
          <w:noProof w:val="0"/>
          <w:color w:val="222222"/>
          <w:sz w:val="24"/>
          <w:szCs w:val="24"/>
          <w:lang w:val="en-US"/>
        </w:rPr>
        <w:t xml:space="preserve">- peter, 2023). To support Ella’s cognitive development </w:t>
      </w:r>
      <w:r w:rsidRPr="4A2EB5A8" w:rsidR="0C3A1C8E">
        <w:rPr>
          <w:rFonts w:ascii="Times New Roman" w:hAnsi="Times New Roman" w:eastAsia="Times New Roman" w:cs="Times New Roman"/>
          <w:noProof w:val="0"/>
          <w:color w:val="222222"/>
          <w:sz w:val="24"/>
          <w:szCs w:val="24"/>
          <w:lang w:val="en-US"/>
        </w:rPr>
        <w:t>the teacher need</w:t>
      </w:r>
      <w:r w:rsidRPr="4A2EB5A8" w:rsidR="641BEB6B">
        <w:rPr>
          <w:rFonts w:ascii="Times New Roman" w:hAnsi="Times New Roman" w:eastAsia="Times New Roman" w:cs="Times New Roman"/>
          <w:noProof w:val="0"/>
          <w:color w:val="222222"/>
          <w:sz w:val="24"/>
          <w:szCs w:val="24"/>
          <w:lang w:val="en-US"/>
        </w:rPr>
        <w:t>s</w:t>
      </w:r>
      <w:r w:rsidRPr="4A2EB5A8" w:rsidR="0C3A1C8E">
        <w:rPr>
          <w:rFonts w:ascii="Times New Roman" w:hAnsi="Times New Roman" w:eastAsia="Times New Roman" w:cs="Times New Roman"/>
          <w:noProof w:val="0"/>
          <w:color w:val="222222"/>
          <w:sz w:val="24"/>
          <w:szCs w:val="24"/>
          <w:lang w:val="en-US"/>
        </w:rPr>
        <w:t xml:space="preserve"> to </w:t>
      </w:r>
      <w:r w:rsidRPr="4A2EB5A8" w:rsidR="0C3A1C8E">
        <w:rPr>
          <w:rFonts w:ascii="Times New Roman" w:hAnsi="Times New Roman" w:eastAsia="Times New Roman" w:cs="Times New Roman"/>
          <w:noProof w:val="0"/>
          <w:color w:val="222222"/>
          <w:sz w:val="24"/>
          <w:szCs w:val="24"/>
          <w:lang w:val="en-US"/>
        </w:rPr>
        <w:t>provide</w:t>
      </w:r>
      <w:r w:rsidRPr="4A2EB5A8" w:rsidR="0C3A1C8E">
        <w:rPr>
          <w:rFonts w:ascii="Times New Roman" w:hAnsi="Times New Roman" w:eastAsia="Times New Roman" w:cs="Times New Roman"/>
          <w:noProof w:val="0"/>
          <w:color w:val="222222"/>
          <w:sz w:val="24"/>
          <w:szCs w:val="24"/>
          <w:lang w:val="en-US"/>
        </w:rPr>
        <w:t xml:space="preserve"> time where Ella can experience pretend play </w:t>
      </w:r>
      <w:r w:rsidRPr="4A2EB5A8" w:rsidR="113FDE7D">
        <w:rPr>
          <w:rFonts w:ascii="Times New Roman" w:hAnsi="Times New Roman" w:eastAsia="Times New Roman" w:cs="Times New Roman"/>
          <w:noProof w:val="0"/>
          <w:color w:val="222222"/>
          <w:sz w:val="24"/>
          <w:szCs w:val="24"/>
          <w:lang w:val="en-US"/>
        </w:rPr>
        <w:t xml:space="preserve">and use her imagination. </w:t>
      </w:r>
      <w:r w:rsidRPr="4A2EB5A8" w:rsidR="67481A10">
        <w:rPr>
          <w:rFonts w:ascii="Times New Roman" w:hAnsi="Times New Roman" w:eastAsia="Times New Roman" w:cs="Times New Roman"/>
          <w:noProof w:val="0"/>
          <w:color w:val="222222"/>
          <w:sz w:val="24"/>
          <w:szCs w:val="24"/>
          <w:lang w:val="en-US"/>
        </w:rPr>
        <w:t xml:space="preserve">Through pretend play, Ella will learn about her school surroundings and develop behaviors in relation to learning (Whitebread and O’Sullivan, 2012). To support Ella’s emotional development the teacher must promote </w:t>
      </w:r>
      <w:r w:rsidRPr="4A2EB5A8" w:rsidR="0BA6083F">
        <w:rPr>
          <w:rFonts w:ascii="Times New Roman" w:hAnsi="Times New Roman" w:eastAsia="Times New Roman" w:cs="Times New Roman"/>
          <w:noProof w:val="0"/>
          <w:color w:val="222222"/>
          <w:sz w:val="24"/>
          <w:szCs w:val="24"/>
          <w:lang w:val="en-US"/>
        </w:rPr>
        <w:t>playfulness</w:t>
      </w:r>
      <w:r w:rsidRPr="4A2EB5A8" w:rsidR="67481A10">
        <w:rPr>
          <w:rFonts w:ascii="Times New Roman" w:hAnsi="Times New Roman" w:eastAsia="Times New Roman" w:cs="Times New Roman"/>
          <w:noProof w:val="0"/>
          <w:color w:val="222222"/>
          <w:sz w:val="24"/>
          <w:szCs w:val="24"/>
          <w:lang w:val="en-US"/>
        </w:rPr>
        <w:t xml:space="preserve"> when interacting with Ella. An </w:t>
      </w:r>
      <w:r w:rsidRPr="4A2EB5A8" w:rsidR="38699CF8">
        <w:rPr>
          <w:rFonts w:ascii="Times New Roman" w:hAnsi="Times New Roman" w:eastAsia="Times New Roman" w:cs="Times New Roman"/>
          <w:noProof w:val="0"/>
          <w:color w:val="222222"/>
          <w:sz w:val="24"/>
          <w:szCs w:val="24"/>
          <w:lang w:val="en-US"/>
        </w:rPr>
        <w:t>activity</w:t>
      </w:r>
      <w:r w:rsidRPr="4A2EB5A8" w:rsidR="67481A10">
        <w:rPr>
          <w:rFonts w:ascii="Times New Roman" w:hAnsi="Times New Roman" w:eastAsia="Times New Roman" w:cs="Times New Roman"/>
          <w:noProof w:val="0"/>
          <w:color w:val="222222"/>
          <w:sz w:val="24"/>
          <w:szCs w:val="24"/>
          <w:lang w:val="en-US"/>
        </w:rPr>
        <w:t xml:space="preserve"> that was </w:t>
      </w:r>
      <w:r w:rsidRPr="4A2EB5A8" w:rsidR="67481A10">
        <w:rPr>
          <w:rFonts w:ascii="Times New Roman" w:hAnsi="Times New Roman" w:eastAsia="Times New Roman" w:cs="Times New Roman"/>
          <w:noProof w:val="0"/>
          <w:color w:val="222222"/>
          <w:sz w:val="24"/>
          <w:szCs w:val="24"/>
          <w:lang w:val="en-US"/>
        </w:rPr>
        <w:t>identified</w:t>
      </w:r>
      <w:r w:rsidRPr="4A2EB5A8" w:rsidR="67481A10">
        <w:rPr>
          <w:rFonts w:ascii="Times New Roman" w:hAnsi="Times New Roman" w:eastAsia="Times New Roman" w:cs="Times New Roman"/>
          <w:noProof w:val="0"/>
          <w:color w:val="222222"/>
          <w:sz w:val="24"/>
          <w:szCs w:val="24"/>
          <w:lang w:val="en-US"/>
        </w:rPr>
        <w:t xml:space="preserve"> is MISP</w:t>
      </w:r>
      <w:r w:rsidRPr="4A2EB5A8" w:rsidR="690C47B1">
        <w:rPr>
          <w:rFonts w:ascii="Times New Roman" w:hAnsi="Times New Roman" w:eastAsia="Times New Roman" w:cs="Times New Roman"/>
          <w:noProof w:val="0"/>
          <w:color w:val="222222"/>
          <w:sz w:val="24"/>
          <w:szCs w:val="24"/>
          <w:lang w:val="en-US"/>
        </w:rPr>
        <w:t xml:space="preserve"> where it acts as calming mechanism. To make it more authentic if the teacher has time, she could do this activity with Ella. In agreement</w:t>
      </w:r>
      <w:r w:rsidRPr="4A2EB5A8" w:rsidR="2F7FC44B">
        <w:rPr>
          <w:rFonts w:ascii="Times New Roman" w:hAnsi="Times New Roman" w:eastAsia="Times New Roman" w:cs="Times New Roman"/>
          <w:noProof w:val="0"/>
          <w:color w:val="222222"/>
          <w:sz w:val="24"/>
          <w:szCs w:val="24"/>
          <w:lang w:val="en-US"/>
        </w:rPr>
        <w:t>, to develop holistically each area must be enhanced and this is down to teachers when children attend school, the foundations have been set and a range of stra</w:t>
      </w:r>
      <w:r w:rsidRPr="4A2EB5A8" w:rsidR="299D6009">
        <w:rPr>
          <w:rFonts w:ascii="Times New Roman" w:hAnsi="Times New Roman" w:eastAsia="Times New Roman" w:cs="Times New Roman"/>
          <w:noProof w:val="0"/>
          <w:color w:val="222222"/>
          <w:sz w:val="24"/>
          <w:szCs w:val="24"/>
          <w:lang w:val="en-US"/>
        </w:rPr>
        <w:t xml:space="preserve">tegies have been </w:t>
      </w:r>
      <w:r w:rsidRPr="4A2EB5A8" w:rsidR="299D6009">
        <w:rPr>
          <w:rFonts w:ascii="Times New Roman" w:hAnsi="Times New Roman" w:eastAsia="Times New Roman" w:cs="Times New Roman"/>
          <w:noProof w:val="0"/>
          <w:color w:val="222222"/>
          <w:sz w:val="24"/>
          <w:szCs w:val="24"/>
          <w:lang w:val="en-US"/>
        </w:rPr>
        <w:t>provided</w:t>
      </w:r>
      <w:r w:rsidRPr="4A2EB5A8" w:rsidR="299D6009">
        <w:rPr>
          <w:rFonts w:ascii="Times New Roman" w:hAnsi="Times New Roman" w:eastAsia="Times New Roman" w:cs="Times New Roman"/>
          <w:noProof w:val="0"/>
          <w:color w:val="222222"/>
          <w:sz w:val="24"/>
          <w:szCs w:val="24"/>
          <w:lang w:val="en-US"/>
        </w:rPr>
        <w:t xml:space="preserve"> for this to occur. </w:t>
      </w:r>
    </w:p>
    <w:p xmlns:wp14="http://schemas.microsoft.com/office/word/2010/wordml" w:rsidP="4A2EB5A8" wp14:paraId="5F019CBB" wp14:textId="1BB83762">
      <w:pPr>
        <w:pStyle w:val="Normal"/>
        <w:spacing w:after="160" w:line="360" w:lineRule="auto"/>
        <w:rPr>
          <w:rFonts w:ascii="Times New Roman" w:hAnsi="Times New Roman" w:eastAsia="Times New Roman" w:cs="Times New Roman"/>
          <w:noProof w:val="0"/>
          <w:color w:val="222222"/>
          <w:sz w:val="24"/>
          <w:szCs w:val="24"/>
          <w:lang w:val="en-US"/>
        </w:rPr>
      </w:pPr>
      <w:r w:rsidRPr="4A2EB5A8" w:rsidR="153A203F">
        <w:rPr>
          <w:rFonts w:ascii="Times New Roman" w:hAnsi="Times New Roman" w:eastAsia="Times New Roman" w:cs="Times New Roman"/>
          <w:noProof w:val="0"/>
          <w:color w:val="222222"/>
          <w:sz w:val="24"/>
          <w:szCs w:val="24"/>
          <w:lang w:val="en-US"/>
        </w:rPr>
        <w:t>Word count -2090</w:t>
      </w:r>
    </w:p>
    <w:p xmlns:wp14="http://schemas.microsoft.com/office/word/2010/wordml" w:rsidP="4A2EB5A8" wp14:paraId="2F3604C1" wp14:textId="4886DD58">
      <w:pPr>
        <w:pStyle w:val="Normal"/>
        <w:spacing w:after="160" w:line="259" w:lineRule="auto"/>
        <w:rPr>
          <w:rFonts w:ascii="Times New Roman" w:hAnsi="Times New Roman" w:eastAsia="Times New Roman" w:cs="Times New Roman"/>
          <w:noProof w:val="0"/>
          <w:color w:val="222222"/>
          <w:sz w:val="24"/>
          <w:szCs w:val="24"/>
          <w:lang w:val="en-US"/>
        </w:rPr>
      </w:pPr>
    </w:p>
    <w:p xmlns:wp14="http://schemas.microsoft.com/office/word/2010/wordml" w:rsidP="4A2EB5A8" wp14:paraId="143CB27C" wp14:textId="581F33B8">
      <w:pPr>
        <w:pStyle w:val="Normal"/>
        <w:spacing w:after="160" w:line="259" w:lineRule="auto"/>
        <w:rPr>
          <w:rFonts w:ascii="Times New Roman" w:hAnsi="Times New Roman" w:eastAsia="Times New Roman" w:cs="Times New Roman"/>
          <w:noProof w:val="0"/>
          <w:color w:val="222222"/>
          <w:sz w:val="24"/>
          <w:szCs w:val="24"/>
          <w:lang w:val="en-US"/>
        </w:rPr>
      </w:pPr>
    </w:p>
    <w:p xmlns:wp14="http://schemas.microsoft.com/office/word/2010/wordml" w:rsidP="4A2EB5A8" wp14:paraId="38FA1782" wp14:textId="61E5D3E3">
      <w:pPr>
        <w:pStyle w:val="Normal"/>
        <w:spacing w:after="160" w:line="259" w:lineRule="auto"/>
        <w:rPr>
          <w:rFonts w:ascii="Times New Roman" w:hAnsi="Times New Roman" w:eastAsia="Times New Roman" w:cs="Times New Roman"/>
          <w:noProof w:val="0"/>
          <w:color w:val="222222"/>
          <w:sz w:val="24"/>
          <w:szCs w:val="24"/>
          <w:lang w:val="en-US"/>
        </w:rPr>
      </w:pPr>
    </w:p>
    <w:p xmlns:wp14="http://schemas.microsoft.com/office/word/2010/wordml" w:rsidP="4A2EB5A8" wp14:paraId="25DDEE5F" wp14:textId="6CA6DE57">
      <w:pPr>
        <w:pStyle w:val="Normal"/>
        <w:rPr>
          <w:rFonts w:ascii="Calibri" w:hAnsi="Calibri" w:eastAsia="Calibri" w:cs="Calibri"/>
          <w:noProof w:val="0"/>
          <w:color w:val="000000" w:themeColor="text1" w:themeTint="FF" w:themeShade="FF"/>
          <w:sz w:val="20"/>
          <w:szCs w:val="20"/>
          <w:lang w:val="en-US"/>
        </w:rPr>
      </w:pPr>
    </w:p>
    <w:p xmlns:wp14="http://schemas.microsoft.com/office/word/2010/wordml" w:rsidP="4A2EB5A8" wp14:paraId="616000DF" wp14:textId="0A4E0697">
      <w:pPr>
        <w:pStyle w:val="Normal"/>
        <w:spacing w:after="160" w:line="259" w:lineRule="auto"/>
        <w:rPr>
          <w:rFonts w:ascii="Times New Roman" w:hAnsi="Times New Roman" w:eastAsia="Times New Roman" w:cs="Times New Roman"/>
          <w:noProof w:val="0"/>
          <w:color w:val="222222"/>
          <w:sz w:val="24"/>
          <w:szCs w:val="24"/>
          <w:lang w:val="en-US"/>
        </w:rPr>
      </w:pPr>
    </w:p>
    <w:p xmlns:wp14="http://schemas.microsoft.com/office/word/2010/wordml" w:rsidP="4A2EB5A8" wp14:paraId="0D612D99" wp14:textId="12C5EAC0">
      <w:pPr>
        <w:pStyle w:val="Normal"/>
        <w:spacing w:after="160" w:line="259" w:lineRule="auto"/>
        <w:rPr>
          <w:rFonts w:ascii="Times New Roman" w:hAnsi="Times New Roman" w:eastAsia="Times New Roman" w:cs="Times New Roman"/>
          <w:noProof w:val="0"/>
          <w:color w:val="222222"/>
          <w:sz w:val="24"/>
          <w:szCs w:val="24"/>
          <w:lang w:val="en-US"/>
        </w:rPr>
      </w:pPr>
    </w:p>
    <w:p xmlns:wp14="http://schemas.microsoft.com/office/word/2010/wordml" w:rsidP="4A2EB5A8" wp14:paraId="4271BD8A" wp14:textId="0DBB5DA6">
      <w:pPr>
        <w:pStyle w:val="Normal"/>
        <w:rPr>
          <w:rFonts w:ascii="Times New Roman" w:hAnsi="Times New Roman" w:eastAsia="Times New Roman" w:cs="Times New Roman"/>
          <w:sz w:val="24"/>
          <w:szCs w:val="24"/>
          <w:u w:val="single"/>
        </w:rPr>
      </w:pPr>
    </w:p>
    <w:p xmlns:wp14="http://schemas.microsoft.com/office/word/2010/wordml" w:rsidP="4A2EB5A8" wp14:paraId="201A2FC8" wp14:textId="40015971">
      <w:pPr>
        <w:pStyle w:val="Normal"/>
        <w:rPr>
          <w:rFonts w:ascii="Times New Roman" w:hAnsi="Times New Roman" w:eastAsia="Times New Roman" w:cs="Times New Roman"/>
          <w:sz w:val="24"/>
          <w:szCs w:val="24"/>
          <w:u w:val="single"/>
        </w:rPr>
      </w:pPr>
    </w:p>
    <w:p xmlns:wp14="http://schemas.microsoft.com/office/word/2010/wordml" w:rsidP="4A2EB5A8" wp14:paraId="783051A2" wp14:textId="7466411F">
      <w:pPr>
        <w:pStyle w:val="Normal"/>
        <w:rPr>
          <w:rFonts w:ascii="Times New Roman" w:hAnsi="Times New Roman" w:eastAsia="Times New Roman" w:cs="Times New Roman"/>
          <w:sz w:val="24"/>
          <w:szCs w:val="24"/>
          <w:u w:val="single"/>
        </w:rPr>
      </w:pPr>
    </w:p>
    <w:p xmlns:wp14="http://schemas.microsoft.com/office/word/2010/wordml" w:rsidP="4A2EB5A8" wp14:paraId="22AEFEBF" wp14:textId="4EFF37C5">
      <w:pPr>
        <w:pStyle w:val="Normal"/>
        <w:rPr>
          <w:rFonts w:ascii="Times New Roman" w:hAnsi="Times New Roman" w:eastAsia="Times New Roman" w:cs="Times New Roman"/>
          <w:sz w:val="24"/>
          <w:szCs w:val="24"/>
          <w:u w:val="single"/>
        </w:rPr>
      </w:pPr>
    </w:p>
    <w:p xmlns:wp14="http://schemas.microsoft.com/office/word/2010/wordml" w:rsidP="4A2EB5A8" wp14:paraId="111AA280" wp14:textId="729F49D4">
      <w:pPr>
        <w:pStyle w:val="Normal"/>
        <w:rPr>
          <w:rFonts w:ascii="Times New Roman" w:hAnsi="Times New Roman" w:eastAsia="Times New Roman" w:cs="Times New Roman"/>
          <w:sz w:val="24"/>
          <w:szCs w:val="24"/>
          <w:u w:val="single"/>
        </w:rPr>
      </w:pPr>
    </w:p>
    <w:p xmlns:wp14="http://schemas.microsoft.com/office/word/2010/wordml" w:rsidP="4A2EB5A8" wp14:paraId="6283D6BF" wp14:textId="24CE4255">
      <w:pPr>
        <w:pStyle w:val="Normal"/>
        <w:rPr>
          <w:rFonts w:ascii="Times New Roman" w:hAnsi="Times New Roman" w:eastAsia="Times New Roman" w:cs="Times New Roman"/>
          <w:sz w:val="24"/>
          <w:szCs w:val="24"/>
          <w:u w:val="single"/>
        </w:rPr>
      </w:pPr>
    </w:p>
    <w:p xmlns:wp14="http://schemas.microsoft.com/office/word/2010/wordml" w:rsidP="4A2EB5A8" wp14:paraId="78002D4F" wp14:textId="64D1999B">
      <w:pPr>
        <w:pStyle w:val="Normal"/>
        <w:rPr>
          <w:rFonts w:ascii="Times New Roman" w:hAnsi="Times New Roman" w:eastAsia="Times New Roman" w:cs="Times New Roman"/>
          <w:sz w:val="24"/>
          <w:szCs w:val="24"/>
          <w:u w:val="single"/>
        </w:rPr>
      </w:pPr>
    </w:p>
    <w:p xmlns:wp14="http://schemas.microsoft.com/office/word/2010/wordml" w:rsidP="4A2EB5A8" wp14:paraId="3A2DE085" wp14:textId="7A23D42C">
      <w:pPr>
        <w:pStyle w:val="Normal"/>
        <w:rPr>
          <w:rFonts w:ascii="Times New Roman" w:hAnsi="Times New Roman" w:eastAsia="Times New Roman" w:cs="Times New Roman"/>
          <w:sz w:val="24"/>
          <w:szCs w:val="24"/>
          <w:u w:val="single"/>
        </w:rPr>
      </w:pPr>
    </w:p>
    <w:p xmlns:wp14="http://schemas.microsoft.com/office/word/2010/wordml" w:rsidP="4A2EB5A8" wp14:paraId="726AE1E5" wp14:textId="36EF9A64">
      <w:pPr>
        <w:pStyle w:val="Normal"/>
        <w:rPr>
          <w:rFonts w:ascii="Times New Roman" w:hAnsi="Times New Roman" w:eastAsia="Times New Roman" w:cs="Times New Roman"/>
          <w:sz w:val="24"/>
          <w:szCs w:val="24"/>
          <w:u w:val="single"/>
        </w:rPr>
      </w:pPr>
    </w:p>
    <w:p xmlns:wp14="http://schemas.microsoft.com/office/word/2010/wordml" w:rsidP="4A2EB5A8" wp14:paraId="31A1A750" wp14:textId="1947A9F6">
      <w:pPr>
        <w:pStyle w:val="Normal"/>
        <w:rPr>
          <w:rFonts w:ascii="Times New Roman" w:hAnsi="Times New Roman" w:eastAsia="Times New Roman" w:cs="Times New Roman"/>
          <w:sz w:val="24"/>
          <w:szCs w:val="24"/>
          <w:u w:val="single"/>
        </w:rPr>
      </w:pPr>
    </w:p>
    <w:p xmlns:wp14="http://schemas.microsoft.com/office/word/2010/wordml" w:rsidP="4A2EB5A8" wp14:paraId="2E627D61" wp14:textId="46FAC73C">
      <w:pPr>
        <w:pStyle w:val="Normal"/>
        <w:rPr>
          <w:rFonts w:ascii="Times New Roman" w:hAnsi="Times New Roman" w:eastAsia="Times New Roman" w:cs="Times New Roman"/>
          <w:sz w:val="24"/>
          <w:szCs w:val="24"/>
          <w:u w:val="single"/>
        </w:rPr>
      </w:pPr>
    </w:p>
    <w:p xmlns:wp14="http://schemas.microsoft.com/office/word/2010/wordml" w:rsidP="4A2EB5A8" wp14:paraId="00DFA910" wp14:textId="03E81BF9">
      <w:pPr>
        <w:pStyle w:val="Normal"/>
        <w:rPr>
          <w:rFonts w:ascii="Times New Roman" w:hAnsi="Times New Roman" w:eastAsia="Times New Roman" w:cs="Times New Roman"/>
          <w:sz w:val="24"/>
          <w:szCs w:val="24"/>
          <w:u w:val="single"/>
        </w:rPr>
      </w:pPr>
    </w:p>
    <w:p xmlns:wp14="http://schemas.microsoft.com/office/word/2010/wordml" w:rsidP="4A2EB5A8" wp14:paraId="1205C72E" wp14:textId="25AE6341">
      <w:pPr>
        <w:pStyle w:val="Normal"/>
        <w:rPr>
          <w:rFonts w:ascii="Times New Roman" w:hAnsi="Times New Roman" w:eastAsia="Times New Roman" w:cs="Times New Roman"/>
          <w:sz w:val="24"/>
          <w:szCs w:val="24"/>
          <w:u w:val="single"/>
        </w:rPr>
      </w:pPr>
    </w:p>
    <w:p xmlns:wp14="http://schemas.microsoft.com/office/word/2010/wordml" w:rsidP="4A2EB5A8" wp14:paraId="4A98B2BA" wp14:textId="2976D932">
      <w:pPr>
        <w:pStyle w:val="Normal"/>
        <w:rPr>
          <w:rFonts w:ascii="Times New Roman" w:hAnsi="Times New Roman" w:eastAsia="Times New Roman" w:cs="Times New Roman"/>
          <w:sz w:val="24"/>
          <w:szCs w:val="24"/>
          <w:u w:val="single"/>
        </w:rPr>
      </w:pPr>
    </w:p>
    <w:p xmlns:wp14="http://schemas.microsoft.com/office/word/2010/wordml" w:rsidP="4A2EB5A8" wp14:paraId="2B276131" wp14:textId="4FE17D35">
      <w:pPr>
        <w:pStyle w:val="Normal"/>
        <w:rPr>
          <w:rFonts w:ascii="Times New Roman" w:hAnsi="Times New Roman" w:eastAsia="Times New Roman" w:cs="Times New Roman"/>
          <w:sz w:val="24"/>
          <w:szCs w:val="24"/>
          <w:u w:val="single"/>
        </w:rPr>
      </w:pPr>
    </w:p>
    <w:p xmlns:wp14="http://schemas.microsoft.com/office/word/2010/wordml" w:rsidP="4A2EB5A8" wp14:paraId="240E5687" wp14:textId="7CAAAC01">
      <w:pPr>
        <w:pStyle w:val="Normal"/>
        <w:rPr>
          <w:rFonts w:ascii="Times New Roman" w:hAnsi="Times New Roman" w:eastAsia="Times New Roman" w:cs="Times New Roman"/>
          <w:sz w:val="24"/>
          <w:szCs w:val="24"/>
          <w:u w:val="single"/>
        </w:rPr>
      </w:pPr>
    </w:p>
    <w:p xmlns:wp14="http://schemas.microsoft.com/office/word/2010/wordml" w:rsidP="4A2EB5A8" wp14:paraId="2C078E63" wp14:textId="0AD540B0">
      <w:pPr>
        <w:pStyle w:val="Normal"/>
        <w:rPr>
          <w:rFonts w:ascii="Times New Roman" w:hAnsi="Times New Roman" w:eastAsia="Times New Roman" w:cs="Times New Roman"/>
          <w:sz w:val="24"/>
          <w:szCs w:val="24"/>
          <w:u w:val="single"/>
        </w:rPr>
      </w:pPr>
      <w:r w:rsidRPr="4A2EB5A8" w:rsidR="153A203F">
        <w:rPr>
          <w:rFonts w:ascii="Times New Roman" w:hAnsi="Times New Roman" w:eastAsia="Times New Roman" w:cs="Times New Roman"/>
          <w:sz w:val="24"/>
          <w:szCs w:val="24"/>
          <w:u w:val="single"/>
        </w:rPr>
        <w:t xml:space="preserve">Reference list </w:t>
      </w:r>
    </w:p>
    <w:p w:rsidR="153A203F" w:rsidP="4A2EB5A8" w:rsidRDefault="153A203F" w14:paraId="7248712D" w14:textId="17DF832C">
      <w:pPr>
        <w:spacing w:after="0" w:line="360" w:lineRule="auto"/>
        <w:rPr>
          <w:rFonts w:ascii="Times New Roman" w:hAnsi="Times New Roman" w:eastAsia="Times New Roman" w:cs="Times New Roman"/>
          <w:noProof w:val="0"/>
          <w:color w:val="222222"/>
          <w:sz w:val="24"/>
          <w:szCs w:val="24"/>
          <w:lang w:val="en-US"/>
        </w:rPr>
      </w:pPr>
      <w:r w:rsidRPr="4A2EB5A8" w:rsidR="153A203F">
        <w:rPr>
          <w:rFonts w:ascii="Times New Roman" w:hAnsi="Times New Roman" w:eastAsia="Times New Roman" w:cs="Times New Roman"/>
          <w:noProof w:val="0"/>
          <w:color w:val="222222"/>
          <w:sz w:val="24"/>
          <w:szCs w:val="24"/>
          <w:lang w:val="en-US"/>
        </w:rPr>
        <w:t xml:space="preserve">Amoyedo-Peter, C. (2023). ‘ALBERT BANDURA'S SOCIAL LEARNING THEORY: THE SIGNIFICANCE’. </w:t>
      </w:r>
      <w:r w:rsidRPr="4A2EB5A8" w:rsidR="153A203F">
        <w:rPr>
          <w:rFonts w:ascii="Times New Roman" w:hAnsi="Times New Roman" w:eastAsia="Times New Roman" w:cs="Times New Roman"/>
          <w:i w:val="1"/>
          <w:iCs w:val="1"/>
          <w:noProof w:val="0"/>
          <w:color w:val="222222"/>
          <w:sz w:val="24"/>
          <w:szCs w:val="24"/>
          <w:lang w:val="en-US"/>
        </w:rPr>
        <w:t>THE PRODIGIOUS MUSICOLOGIST: Celebrating PROFESSOR AGATHA IJEOMA ONWUEKWE (UGONABO)</w:t>
      </w:r>
      <w:r w:rsidRPr="4A2EB5A8" w:rsidR="153A203F">
        <w:rPr>
          <w:rFonts w:ascii="Times New Roman" w:hAnsi="Times New Roman" w:eastAsia="Times New Roman" w:cs="Times New Roman"/>
          <w:noProof w:val="0"/>
          <w:color w:val="222222"/>
          <w:sz w:val="24"/>
          <w:szCs w:val="24"/>
          <w:lang w:val="en-US"/>
        </w:rPr>
        <w:t>, pp.194-204.</w:t>
      </w:r>
    </w:p>
    <w:p w:rsidR="4A2EB5A8" w:rsidP="4A2EB5A8" w:rsidRDefault="4A2EB5A8" w14:paraId="33F4C8FD" w14:textId="22E9446D">
      <w:pPr>
        <w:spacing w:after="160" w:line="360" w:lineRule="auto"/>
        <w:rPr>
          <w:rFonts w:ascii="Times New Roman" w:hAnsi="Times New Roman" w:eastAsia="Times New Roman" w:cs="Times New Roman"/>
          <w:noProof w:val="0"/>
          <w:color w:val="222222"/>
          <w:sz w:val="24"/>
          <w:szCs w:val="24"/>
          <w:lang w:val="en-US"/>
        </w:rPr>
      </w:pPr>
    </w:p>
    <w:p w:rsidR="153A203F" w:rsidP="4A2EB5A8" w:rsidRDefault="153A203F" w14:paraId="016841FF" w14:textId="53DDB9ED">
      <w:pPr>
        <w:spacing w:after="0" w:line="360" w:lineRule="auto"/>
        <w:rPr>
          <w:rFonts w:ascii="Times New Roman" w:hAnsi="Times New Roman" w:eastAsia="Times New Roman" w:cs="Times New Roman"/>
          <w:noProof w:val="0"/>
          <w:color w:val="222222"/>
          <w:sz w:val="24"/>
          <w:szCs w:val="24"/>
          <w:lang w:val="en-US"/>
        </w:rPr>
      </w:pPr>
      <w:r w:rsidRPr="4A2EB5A8" w:rsidR="153A203F">
        <w:rPr>
          <w:rFonts w:ascii="Times New Roman" w:hAnsi="Times New Roman" w:eastAsia="Times New Roman" w:cs="Times New Roman"/>
          <w:noProof w:val="0"/>
          <w:color w:val="222222"/>
          <w:sz w:val="24"/>
          <w:szCs w:val="24"/>
          <w:lang w:val="en-US"/>
        </w:rPr>
        <w:t xml:space="preserve">Andrews, A., Ben-Arieh, A., Carlson, M., Damon, W., Dweck, C., Earls, F., Garcia-Coll, C., Gold, R., Halfon, N., Hart, R. and Lerner, R.M., (2002) ‘Ecology of child well-being: Advancing the science and the science-practice link’. </w:t>
      </w:r>
      <w:r w:rsidRPr="4A2EB5A8" w:rsidR="153A203F">
        <w:rPr>
          <w:rFonts w:ascii="Times New Roman" w:hAnsi="Times New Roman" w:eastAsia="Times New Roman" w:cs="Times New Roman"/>
          <w:i w:val="1"/>
          <w:iCs w:val="1"/>
          <w:noProof w:val="0"/>
          <w:color w:val="222222"/>
          <w:sz w:val="24"/>
          <w:szCs w:val="24"/>
          <w:lang w:val="en-US"/>
        </w:rPr>
        <w:t>Georgia: Centre for Child Well-Being</w:t>
      </w:r>
      <w:r w:rsidRPr="4A2EB5A8" w:rsidR="153A203F">
        <w:rPr>
          <w:rFonts w:ascii="Times New Roman" w:hAnsi="Times New Roman" w:eastAsia="Times New Roman" w:cs="Times New Roman"/>
          <w:noProof w:val="0"/>
          <w:color w:val="222222"/>
          <w:sz w:val="24"/>
          <w:szCs w:val="24"/>
          <w:lang w:val="en-US"/>
        </w:rPr>
        <w:t>, pp.1-57.</w:t>
      </w:r>
    </w:p>
    <w:p w:rsidR="4A2EB5A8" w:rsidP="4A2EB5A8" w:rsidRDefault="4A2EB5A8" w14:paraId="6FD4588C" w14:textId="7255D033">
      <w:pPr>
        <w:spacing w:after="0" w:line="360" w:lineRule="auto"/>
        <w:rPr>
          <w:rFonts w:ascii="Times New Roman" w:hAnsi="Times New Roman" w:eastAsia="Times New Roman" w:cs="Times New Roman"/>
          <w:noProof w:val="0"/>
          <w:color w:val="222222"/>
          <w:sz w:val="24"/>
          <w:szCs w:val="24"/>
          <w:lang w:val="en-US"/>
        </w:rPr>
      </w:pPr>
    </w:p>
    <w:p w:rsidR="153A203F" w:rsidP="4A2EB5A8" w:rsidRDefault="153A203F" w14:paraId="39D8DAC5" w14:textId="69EE1D69">
      <w:pPr>
        <w:spacing w:after="0" w:line="360" w:lineRule="auto"/>
        <w:rPr>
          <w:rFonts w:ascii="Times New Roman" w:hAnsi="Times New Roman" w:eastAsia="Times New Roman" w:cs="Times New Roman"/>
          <w:noProof w:val="0"/>
          <w:sz w:val="24"/>
          <w:szCs w:val="24"/>
          <w:lang w:val="en-US"/>
        </w:rPr>
      </w:pPr>
      <w:r w:rsidRPr="4A2EB5A8" w:rsidR="153A203F">
        <w:rPr>
          <w:rStyle w:val="s1"/>
          <w:rFonts w:ascii="Times New Roman" w:hAnsi="Times New Roman" w:eastAsia="Times New Roman" w:cs="Times New Roman"/>
          <w:noProof w:val="0"/>
          <w:sz w:val="24"/>
          <w:szCs w:val="24"/>
          <w:lang w:val="en-GB"/>
        </w:rPr>
        <w:t>Batra, S. (2013) ’The psychosocial development of children: Implications for education and society’—Erik Erikson in context. Contemporary education dialogue, 10(2), pp.249-278. </w:t>
      </w:r>
    </w:p>
    <w:p w:rsidR="4A2EB5A8" w:rsidP="4A2EB5A8" w:rsidRDefault="4A2EB5A8" w14:paraId="27EA413A" w14:textId="37C2787D">
      <w:pPr>
        <w:spacing w:after="0" w:line="360" w:lineRule="auto"/>
        <w:rPr>
          <w:rFonts w:ascii="Times New Roman" w:hAnsi="Times New Roman" w:eastAsia="Times New Roman" w:cs="Times New Roman"/>
          <w:noProof w:val="0"/>
          <w:color w:val="222222"/>
          <w:sz w:val="24"/>
          <w:szCs w:val="24"/>
          <w:lang w:val="en-US"/>
        </w:rPr>
      </w:pPr>
    </w:p>
    <w:p w:rsidR="153A203F" w:rsidP="4A2EB5A8" w:rsidRDefault="153A203F" w14:paraId="031003D9" w14:textId="299690B9">
      <w:pPr>
        <w:spacing w:after="160" w:line="360" w:lineRule="auto"/>
        <w:rPr>
          <w:rFonts w:ascii="Times New Roman" w:hAnsi="Times New Roman" w:eastAsia="Times New Roman" w:cs="Times New Roman"/>
          <w:noProof w:val="0"/>
          <w:color w:val="000000" w:themeColor="text1" w:themeTint="FF" w:themeShade="FF"/>
          <w:sz w:val="24"/>
          <w:szCs w:val="24"/>
          <w:lang w:val="en-US"/>
        </w:rPr>
      </w:pPr>
      <w:r w:rsidRPr="4A2EB5A8" w:rsidR="153A203F">
        <w:rPr>
          <w:rFonts w:ascii="Times New Roman" w:hAnsi="Times New Roman" w:eastAsia="Times New Roman" w:cs="Times New Roman"/>
          <w:noProof w:val="0"/>
          <w:color w:val="000000" w:themeColor="text1" w:themeTint="FF" w:themeShade="FF"/>
          <w:sz w:val="24"/>
          <w:szCs w:val="24"/>
          <w:lang w:val="en-US"/>
        </w:rPr>
        <w:t xml:space="preserve">Bento, G. and Dias, G. (2017), ‘The importance of outdoor play for young children’s healthy development’, </w:t>
      </w:r>
      <w:r w:rsidRPr="4A2EB5A8" w:rsidR="153A203F">
        <w:rPr>
          <w:rFonts w:ascii="Times New Roman" w:hAnsi="Times New Roman" w:eastAsia="Times New Roman" w:cs="Times New Roman"/>
          <w:i w:val="1"/>
          <w:iCs w:val="1"/>
          <w:noProof w:val="0"/>
          <w:color w:val="000000" w:themeColor="text1" w:themeTint="FF" w:themeShade="FF"/>
          <w:sz w:val="24"/>
          <w:szCs w:val="24"/>
          <w:lang w:val="en-US"/>
        </w:rPr>
        <w:t xml:space="preserve">Porto Biomedical Journal </w:t>
      </w:r>
      <w:r w:rsidRPr="4A2EB5A8" w:rsidR="153A203F">
        <w:rPr>
          <w:rFonts w:ascii="Times New Roman" w:hAnsi="Times New Roman" w:eastAsia="Times New Roman" w:cs="Times New Roman"/>
          <w:noProof w:val="0"/>
          <w:color w:val="000000" w:themeColor="text1" w:themeTint="FF" w:themeShade="FF"/>
          <w:sz w:val="24"/>
          <w:szCs w:val="24"/>
          <w:lang w:val="en-US"/>
        </w:rPr>
        <w:t>2(5), 157–160.</w:t>
      </w:r>
    </w:p>
    <w:p w:rsidR="153A203F" w:rsidP="4A2EB5A8" w:rsidRDefault="153A203F" w14:paraId="45AD5F1F" w14:textId="5CAA16C3">
      <w:pPr>
        <w:spacing w:after="0" w:line="360" w:lineRule="auto"/>
        <w:rPr>
          <w:rFonts w:ascii="Times New Roman" w:hAnsi="Times New Roman" w:eastAsia="Times New Roman" w:cs="Times New Roman"/>
          <w:noProof w:val="0"/>
          <w:sz w:val="24"/>
          <w:szCs w:val="24"/>
          <w:lang w:val="en-US"/>
        </w:rPr>
      </w:pPr>
      <w:r w:rsidRPr="4A2EB5A8" w:rsidR="153A203F">
        <w:rPr>
          <w:rStyle w:val="s1"/>
          <w:rFonts w:ascii="Times New Roman" w:hAnsi="Times New Roman" w:eastAsia="Times New Roman" w:cs="Times New Roman"/>
          <w:noProof w:val="0"/>
          <w:sz w:val="24"/>
          <w:szCs w:val="24"/>
          <w:lang w:val="en-GB"/>
        </w:rPr>
        <w:t>Blake, B. (2015) ‘Developmental psychology: Incorporating Piaget’s and Vygotsky’s theories in classrooms’. </w:t>
      </w:r>
    </w:p>
    <w:p w:rsidR="4A2EB5A8" w:rsidP="4A2EB5A8" w:rsidRDefault="4A2EB5A8" w14:paraId="1D75776F" w14:textId="678DF065">
      <w:pPr>
        <w:spacing w:after="160" w:line="360" w:lineRule="auto"/>
        <w:rPr>
          <w:rFonts w:ascii="Times New Roman" w:hAnsi="Times New Roman" w:eastAsia="Times New Roman" w:cs="Times New Roman"/>
          <w:noProof w:val="0"/>
          <w:color w:val="222222"/>
          <w:sz w:val="24"/>
          <w:szCs w:val="24"/>
          <w:lang w:val="en-US"/>
        </w:rPr>
      </w:pPr>
    </w:p>
    <w:p w:rsidR="153A203F" w:rsidP="4A2EB5A8" w:rsidRDefault="153A203F" w14:paraId="01EE0587" w14:textId="0261108B">
      <w:pPr>
        <w:spacing w:after="160" w:line="360" w:lineRule="auto"/>
        <w:rPr>
          <w:rFonts w:ascii="Times New Roman" w:hAnsi="Times New Roman" w:eastAsia="Times New Roman" w:cs="Times New Roman"/>
          <w:noProof w:val="0"/>
          <w:color w:val="222222"/>
          <w:sz w:val="24"/>
          <w:szCs w:val="24"/>
          <w:lang w:val="en-US"/>
        </w:rPr>
      </w:pPr>
      <w:r w:rsidRPr="4A2EB5A8" w:rsidR="153A203F">
        <w:rPr>
          <w:rFonts w:ascii="Times New Roman" w:hAnsi="Times New Roman" w:eastAsia="Times New Roman" w:cs="Times New Roman"/>
          <w:noProof w:val="0"/>
          <w:color w:val="222222"/>
          <w:sz w:val="24"/>
          <w:szCs w:val="24"/>
          <w:lang w:val="en-US"/>
        </w:rPr>
        <w:t xml:space="preserve">Bose, K. (2010) ‘The issue of holistic development of young children in ECE Centres of Botswana’. </w:t>
      </w:r>
      <w:r w:rsidRPr="4A2EB5A8" w:rsidR="153A203F">
        <w:rPr>
          <w:rFonts w:ascii="Times New Roman" w:hAnsi="Times New Roman" w:eastAsia="Times New Roman" w:cs="Times New Roman"/>
          <w:i w:val="1"/>
          <w:iCs w:val="1"/>
          <w:noProof w:val="0"/>
          <w:color w:val="222222"/>
          <w:sz w:val="24"/>
          <w:szCs w:val="24"/>
          <w:lang w:val="en-US"/>
        </w:rPr>
        <w:t>Literacy Information and Computer Education Journal (LICEJ)</w:t>
      </w:r>
      <w:r w:rsidRPr="4A2EB5A8" w:rsidR="153A203F">
        <w:rPr>
          <w:rFonts w:ascii="Times New Roman" w:hAnsi="Times New Roman" w:eastAsia="Times New Roman" w:cs="Times New Roman"/>
          <w:noProof w:val="0"/>
          <w:color w:val="222222"/>
          <w:sz w:val="24"/>
          <w:szCs w:val="24"/>
          <w:lang w:val="en-US"/>
        </w:rPr>
        <w:t xml:space="preserve">, </w:t>
      </w:r>
      <w:r w:rsidRPr="4A2EB5A8" w:rsidR="153A203F">
        <w:rPr>
          <w:rFonts w:ascii="Times New Roman" w:hAnsi="Times New Roman" w:eastAsia="Times New Roman" w:cs="Times New Roman"/>
          <w:i w:val="1"/>
          <w:iCs w:val="1"/>
          <w:noProof w:val="0"/>
          <w:color w:val="222222"/>
          <w:sz w:val="24"/>
          <w:szCs w:val="24"/>
          <w:lang w:val="en-US"/>
        </w:rPr>
        <w:t>1</w:t>
      </w:r>
      <w:r w:rsidRPr="4A2EB5A8" w:rsidR="153A203F">
        <w:rPr>
          <w:rFonts w:ascii="Times New Roman" w:hAnsi="Times New Roman" w:eastAsia="Times New Roman" w:cs="Times New Roman"/>
          <w:noProof w:val="0"/>
          <w:color w:val="222222"/>
          <w:sz w:val="24"/>
          <w:szCs w:val="24"/>
          <w:lang w:val="en-US"/>
        </w:rPr>
        <w:t>(2), pp.433-449.</w:t>
      </w:r>
    </w:p>
    <w:p w:rsidR="153A203F" w:rsidP="4A2EB5A8" w:rsidRDefault="153A203F" w14:paraId="202B73B4" w14:textId="6F18D34D">
      <w:pPr>
        <w:spacing w:after="0" w:line="360" w:lineRule="auto"/>
        <w:rPr>
          <w:rFonts w:ascii="Times New Roman" w:hAnsi="Times New Roman" w:eastAsia="Times New Roman" w:cs="Times New Roman"/>
          <w:noProof w:val="0"/>
          <w:sz w:val="24"/>
          <w:szCs w:val="24"/>
          <w:lang w:val="en-US"/>
        </w:rPr>
      </w:pPr>
      <w:r w:rsidRPr="4A2EB5A8" w:rsidR="153A203F">
        <w:rPr>
          <w:rStyle w:val="s1"/>
          <w:rFonts w:ascii="Times New Roman" w:hAnsi="Times New Roman" w:eastAsia="Times New Roman" w:cs="Times New Roman"/>
          <w:noProof w:val="0"/>
          <w:sz w:val="24"/>
          <w:szCs w:val="24"/>
          <w:lang w:val="en-GB"/>
        </w:rPr>
        <w:t>Busch, A. L., &amp; Lieberman, A. F. (2010) ‘Mothers' adult attachment interview ratings predict preschool children's IQ following domestic violence exposure’. Attachment &amp; Human Development, 12(6), 505–527. </w:t>
      </w:r>
    </w:p>
    <w:p w:rsidR="4A2EB5A8" w:rsidP="4A2EB5A8" w:rsidRDefault="4A2EB5A8" w14:paraId="0952C615" w14:textId="07316460">
      <w:pPr>
        <w:spacing w:after="0" w:line="360" w:lineRule="auto"/>
        <w:rPr>
          <w:rFonts w:ascii="Times New Roman" w:hAnsi="Times New Roman" w:eastAsia="Times New Roman" w:cs="Times New Roman"/>
          <w:noProof w:val="0"/>
          <w:sz w:val="24"/>
          <w:szCs w:val="24"/>
          <w:lang w:val="en-US"/>
        </w:rPr>
      </w:pPr>
    </w:p>
    <w:p w:rsidR="153A203F" w:rsidP="4A2EB5A8" w:rsidRDefault="153A203F" w14:paraId="70153B6B" w14:textId="68C70418">
      <w:pPr>
        <w:spacing w:after="0" w:line="360" w:lineRule="auto"/>
        <w:rPr>
          <w:rFonts w:ascii="Times New Roman" w:hAnsi="Times New Roman" w:eastAsia="Times New Roman" w:cs="Times New Roman"/>
          <w:noProof w:val="0"/>
          <w:sz w:val="24"/>
          <w:szCs w:val="24"/>
          <w:lang w:val="en-US"/>
        </w:rPr>
      </w:pPr>
      <w:r w:rsidRPr="4A2EB5A8" w:rsidR="153A203F">
        <w:rPr>
          <w:rStyle w:val="s1"/>
          <w:rFonts w:ascii="Times New Roman" w:hAnsi="Times New Roman" w:eastAsia="Times New Roman" w:cs="Times New Roman"/>
          <w:noProof w:val="0"/>
          <w:sz w:val="24"/>
          <w:szCs w:val="24"/>
          <w:lang w:val="en-GB"/>
        </w:rPr>
        <w:t>Bowlby, J. (1973). Attachment and loss, vol. II: Separation. Basic Books. </w:t>
      </w:r>
    </w:p>
    <w:p w:rsidR="4A2EB5A8" w:rsidP="4A2EB5A8" w:rsidRDefault="4A2EB5A8" w14:paraId="09F6A9A9" w14:textId="1E40F179">
      <w:pPr>
        <w:spacing w:after="0" w:line="360" w:lineRule="auto"/>
        <w:rPr>
          <w:rFonts w:ascii="Times New Roman" w:hAnsi="Times New Roman" w:eastAsia="Times New Roman" w:cs="Times New Roman"/>
          <w:noProof w:val="0"/>
          <w:sz w:val="24"/>
          <w:szCs w:val="24"/>
          <w:lang w:val="en-US"/>
        </w:rPr>
      </w:pPr>
    </w:p>
    <w:p w:rsidR="153A203F" w:rsidP="4A2EB5A8" w:rsidRDefault="153A203F" w14:paraId="313B9034" w14:textId="51FA7EE2">
      <w:pPr>
        <w:spacing w:after="0" w:line="360" w:lineRule="auto"/>
        <w:rPr>
          <w:rFonts w:ascii="Times New Roman" w:hAnsi="Times New Roman" w:eastAsia="Times New Roman" w:cs="Times New Roman"/>
          <w:noProof w:val="0"/>
          <w:sz w:val="24"/>
          <w:szCs w:val="24"/>
          <w:lang w:val="en-US"/>
        </w:rPr>
      </w:pPr>
      <w:r w:rsidRPr="4A2EB5A8" w:rsidR="153A203F">
        <w:rPr>
          <w:rStyle w:val="apple-converted-space"/>
          <w:rFonts w:ascii="Times New Roman" w:hAnsi="Times New Roman" w:eastAsia="Times New Roman" w:cs="Times New Roman"/>
          <w:noProof w:val="0"/>
          <w:sz w:val="24"/>
          <w:szCs w:val="24"/>
          <w:lang w:val="en-GB"/>
        </w:rPr>
        <w:t> Bowlby, J. (1988) A secure base. New York: Basic Books. </w:t>
      </w:r>
    </w:p>
    <w:p w:rsidR="4A2EB5A8" w:rsidP="4A2EB5A8" w:rsidRDefault="4A2EB5A8" w14:paraId="0535E2A5" w14:textId="5CB63898">
      <w:pPr>
        <w:spacing w:after="0" w:line="360" w:lineRule="auto"/>
        <w:rPr>
          <w:rFonts w:ascii="Times New Roman" w:hAnsi="Times New Roman" w:eastAsia="Times New Roman" w:cs="Times New Roman"/>
          <w:noProof w:val="0"/>
          <w:sz w:val="24"/>
          <w:szCs w:val="24"/>
          <w:lang w:val="en-US"/>
        </w:rPr>
      </w:pPr>
    </w:p>
    <w:p w:rsidR="153A203F" w:rsidP="4A2EB5A8" w:rsidRDefault="153A203F" w14:paraId="7A3E7FD1" w14:textId="4397BF83">
      <w:pPr>
        <w:spacing w:after="0" w:line="360" w:lineRule="auto"/>
        <w:rPr>
          <w:rFonts w:ascii="Times New Roman" w:hAnsi="Times New Roman" w:eastAsia="Times New Roman" w:cs="Times New Roman"/>
          <w:noProof w:val="0"/>
          <w:color w:val="222222"/>
          <w:sz w:val="24"/>
          <w:szCs w:val="24"/>
          <w:lang w:val="en-US"/>
        </w:rPr>
      </w:pPr>
      <w:r w:rsidRPr="4A2EB5A8" w:rsidR="153A203F">
        <w:rPr>
          <w:rFonts w:ascii="Times New Roman" w:hAnsi="Times New Roman" w:eastAsia="Times New Roman" w:cs="Times New Roman"/>
          <w:noProof w:val="0"/>
          <w:color w:val="222222"/>
          <w:sz w:val="24"/>
          <w:szCs w:val="24"/>
          <w:lang w:val="en-US"/>
        </w:rPr>
        <w:t xml:space="preserve">Cole, M. and Wertsch, J.V. (1996) ‘Beyond the individual-social antinomy in discussions of Piaget and Vygotsky’. </w:t>
      </w:r>
      <w:r w:rsidRPr="4A2EB5A8" w:rsidR="153A203F">
        <w:rPr>
          <w:rFonts w:ascii="Times New Roman" w:hAnsi="Times New Roman" w:eastAsia="Times New Roman" w:cs="Times New Roman"/>
          <w:i w:val="1"/>
          <w:iCs w:val="1"/>
          <w:noProof w:val="0"/>
          <w:color w:val="222222"/>
          <w:sz w:val="24"/>
          <w:szCs w:val="24"/>
          <w:lang w:val="en-US"/>
        </w:rPr>
        <w:t>Human development</w:t>
      </w:r>
      <w:r w:rsidRPr="4A2EB5A8" w:rsidR="153A203F">
        <w:rPr>
          <w:rFonts w:ascii="Times New Roman" w:hAnsi="Times New Roman" w:eastAsia="Times New Roman" w:cs="Times New Roman"/>
          <w:noProof w:val="0"/>
          <w:color w:val="222222"/>
          <w:sz w:val="24"/>
          <w:szCs w:val="24"/>
          <w:lang w:val="en-US"/>
        </w:rPr>
        <w:t xml:space="preserve">, </w:t>
      </w:r>
      <w:r w:rsidRPr="4A2EB5A8" w:rsidR="153A203F">
        <w:rPr>
          <w:rFonts w:ascii="Times New Roman" w:hAnsi="Times New Roman" w:eastAsia="Times New Roman" w:cs="Times New Roman"/>
          <w:i w:val="1"/>
          <w:iCs w:val="1"/>
          <w:noProof w:val="0"/>
          <w:color w:val="222222"/>
          <w:sz w:val="24"/>
          <w:szCs w:val="24"/>
          <w:lang w:val="en-US"/>
        </w:rPr>
        <w:t>39</w:t>
      </w:r>
      <w:r w:rsidRPr="4A2EB5A8" w:rsidR="153A203F">
        <w:rPr>
          <w:rFonts w:ascii="Times New Roman" w:hAnsi="Times New Roman" w:eastAsia="Times New Roman" w:cs="Times New Roman"/>
          <w:noProof w:val="0"/>
          <w:color w:val="222222"/>
          <w:sz w:val="24"/>
          <w:szCs w:val="24"/>
          <w:lang w:val="en-US"/>
        </w:rPr>
        <w:t>(5), pp.250-256.</w:t>
      </w:r>
    </w:p>
    <w:p w:rsidR="4A2EB5A8" w:rsidP="4A2EB5A8" w:rsidRDefault="4A2EB5A8" w14:paraId="17C24DAA" w14:textId="23B0CD6A">
      <w:pPr>
        <w:spacing w:after="0" w:line="360" w:lineRule="auto"/>
        <w:rPr>
          <w:rFonts w:ascii="Times New Roman" w:hAnsi="Times New Roman" w:eastAsia="Times New Roman" w:cs="Times New Roman"/>
          <w:noProof w:val="0"/>
          <w:sz w:val="24"/>
          <w:szCs w:val="24"/>
          <w:lang w:val="en-US"/>
        </w:rPr>
      </w:pPr>
    </w:p>
    <w:p w:rsidR="153A203F" w:rsidP="4A2EB5A8" w:rsidRDefault="153A203F" w14:paraId="102D75F6" w14:textId="780D36FB">
      <w:pPr>
        <w:spacing w:after="160" w:line="360" w:lineRule="auto"/>
        <w:rPr>
          <w:rFonts w:ascii="Times New Roman" w:hAnsi="Times New Roman" w:eastAsia="Times New Roman" w:cs="Times New Roman"/>
          <w:noProof w:val="0"/>
          <w:color w:val="222222"/>
          <w:sz w:val="24"/>
          <w:szCs w:val="24"/>
          <w:lang w:val="en-US"/>
        </w:rPr>
      </w:pPr>
      <w:r w:rsidRPr="4A2EB5A8" w:rsidR="153A203F">
        <w:rPr>
          <w:rFonts w:ascii="Times New Roman" w:hAnsi="Times New Roman" w:eastAsia="Times New Roman" w:cs="Times New Roman"/>
          <w:noProof w:val="0"/>
          <w:color w:val="222222"/>
          <w:sz w:val="24"/>
          <w:szCs w:val="24"/>
          <w:lang w:val="en-US"/>
        </w:rPr>
        <w:t>Colette,G. And Macblain, S. (2015) Learning theories in childhood. 2</w:t>
      </w:r>
      <w:r w:rsidRPr="4A2EB5A8" w:rsidR="153A203F">
        <w:rPr>
          <w:rFonts w:ascii="Times New Roman" w:hAnsi="Times New Roman" w:eastAsia="Times New Roman" w:cs="Times New Roman"/>
          <w:noProof w:val="0"/>
          <w:color w:val="222222"/>
          <w:sz w:val="24"/>
          <w:szCs w:val="24"/>
          <w:vertAlign w:val="superscript"/>
          <w:lang w:val="en-US"/>
        </w:rPr>
        <w:t>nd</w:t>
      </w:r>
      <w:r w:rsidRPr="4A2EB5A8" w:rsidR="153A203F">
        <w:rPr>
          <w:rFonts w:ascii="Times New Roman" w:hAnsi="Times New Roman" w:eastAsia="Times New Roman" w:cs="Times New Roman"/>
          <w:noProof w:val="0"/>
          <w:color w:val="222222"/>
          <w:sz w:val="24"/>
          <w:szCs w:val="24"/>
          <w:lang w:val="en-US"/>
        </w:rPr>
        <w:t xml:space="preserve"> edn. London: Sage.</w:t>
      </w:r>
    </w:p>
    <w:p w:rsidR="153A203F" w:rsidP="4A2EB5A8" w:rsidRDefault="153A203F" w14:paraId="6D846E3F" w14:textId="2641ACDC">
      <w:pPr>
        <w:spacing w:after="160" w:line="360" w:lineRule="auto"/>
        <w:rPr>
          <w:rFonts w:ascii="Times New Roman" w:hAnsi="Times New Roman" w:eastAsia="Times New Roman" w:cs="Times New Roman"/>
          <w:noProof w:val="0"/>
          <w:color w:val="222222"/>
          <w:sz w:val="24"/>
          <w:szCs w:val="24"/>
          <w:lang w:val="en-US"/>
        </w:rPr>
      </w:pPr>
      <w:r w:rsidRPr="4A2EB5A8" w:rsidR="153A203F">
        <w:rPr>
          <w:rFonts w:ascii="Times New Roman" w:hAnsi="Times New Roman" w:eastAsia="Times New Roman" w:cs="Times New Roman"/>
          <w:noProof w:val="0"/>
          <w:color w:val="222222"/>
          <w:sz w:val="24"/>
          <w:szCs w:val="24"/>
          <w:lang w:val="en-US"/>
        </w:rPr>
        <w:t xml:space="preserve">Davidson, M.C., Amso, D., Anderson, L.C. and Diamond, A. (2006) ‘Development of cognitive control and executive functions from 4 to 13 years’: Evidence from manipulations of memory, inhibition, and task switching. </w:t>
      </w:r>
      <w:r w:rsidRPr="4A2EB5A8" w:rsidR="153A203F">
        <w:rPr>
          <w:rFonts w:ascii="Times New Roman" w:hAnsi="Times New Roman" w:eastAsia="Times New Roman" w:cs="Times New Roman"/>
          <w:i w:val="1"/>
          <w:iCs w:val="1"/>
          <w:noProof w:val="0"/>
          <w:color w:val="222222"/>
          <w:sz w:val="24"/>
          <w:szCs w:val="24"/>
          <w:lang w:val="en-US"/>
        </w:rPr>
        <w:t>Neuropsychologia</w:t>
      </w:r>
      <w:r w:rsidRPr="4A2EB5A8" w:rsidR="153A203F">
        <w:rPr>
          <w:rFonts w:ascii="Times New Roman" w:hAnsi="Times New Roman" w:eastAsia="Times New Roman" w:cs="Times New Roman"/>
          <w:noProof w:val="0"/>
          <w:color w:val="222222"/>
          <w:sz w:val="24"/>
          <w:szCs w:val="24"/>
          <w:lang w:val="en-US"/>
        </w:rPr>
        <w:t xml:space="preserve">, </w:t>
      </w:r>
      <w:r w:rsidRPr="4A2EB5A8" w:rsidR="153A203F">
        <w:rPr>
          <w:rFonts w:ascii="Times New Roman" w:hAnsi="Times New Roman" w:eastAsia="Times New Roman" w:cs="Times New Roman"/>
          <w:i w:val="1"/>
          <w:iCs w:val="1"/>
          <w:noProof w:val="0"/>
          <w:color w:val="222222"/>
          <w:sz w:val="24"/>
          <w:szCs w:val="24"/>
          <w:lang w:val="en-US"/>
        </w:rPr>
        <w:t>44</w:t>
      </w:r>
      <w:r w:rsidRPr="4A2EB5A8" w:rsidR="153A203F">
        <w:rPr>
          <w:rFonts w:ascii="Times New Roman" w:hAnsi="Times New Roman" w:eastAsia="Times New Roman" w:cs="Times New Roman"/>
          <w:noProof w:val="0"/>
          <w:color w:val="222222"/>
          <w:sz w:val="24"/>
          <w:szCs w:val="24"/>
          <w:lang w:val="en-US"/>
        </w:rPr>
        <w:t>(11), pp.2037-2078.</w:t>
      </w:r>
    </w:p>
    <w:p w:rsidR="153A203F" w:rsidP="4A2EB5A8" w:rsidRDefault="153A203F" w14:paraId="04EFBA66" w14:textId="5C73A887">
      <w:pPr>
        <w:spacing w:after="160" w:line="360" w:lineRule="auto"/>
        <w:rPr>
          <w:rFonts w:ascii="Times New Roman" w:hAnsi="Times New Roman" w:eastAsia="Times New Roman" w:cs="Times New Roman"/>
          <w:noProof w:val="0"/>
          <w:color w:val="171618"/>
          <w:sz w:val="24"/>
          <w:szCs w:val="24"/>
          <w:lang w:val="en-US"/>
        </w:rPr>
      </w:pPr>
      <w:r w:rsidRPr="4A2EB5A8" w:rsidR="153A203F">
        <w:rPr>
          <w:rFonts w:ascii="Times New Roman" w:hAnsi="Times New Roman" w:eastAsia="Times New Roman" w:cs="Times New Roman"/>
          <w:noProof w:val="0"/>
          <w:color w:val="171618"/>
          <w:sz w:val="24"/>
          <w:szCs w:val="24"/>
          <w:lang w:val="en-US"/>
        </w:rPr>
        <w:t xml:space="preserve">Gmitrova, V., and Gmitrov, J. (2003) ‘The impact of teacher-directed and child-directed pretend play on cognitive competence in kindergarten children’. </w:t>
      </w:r>
      <w:r w:rsidRPr="4A2EB5A8" w:rsidR="153A203F">
        <w:rPr>
          <w:rFonts w:ascii="Times New Roman" w:hAnsi="Times New Roman" w:eastAsia="Times New Roman" w:cs="Times New Roman"/>
          <w:i w:val="1"/>
          <w:iCs w:val="1"/>
          <w:noProof w:val="0"/>
          <w:color w:val="171618"/>
          <w:sz w:val="24"/>
          <w:szCs w:val="24"/>
          <w:lang w:val="en-US"/>
        </w:rPr>
        <w:t xml:space="preserve">Early Childhood Education Journal, 30(4), </w:t>
      </w:r>
      <w:r w:rsidRPr="4A2EB5A8" w:rsidR="153A203F">
        <w:rPr>
          <w:rFonts w:ascii="Times New Roman" w:hAnsi="Times New Roman" w:eastAsia="Times New Roman" w:cs="Times New Roman"/>
          <w:noProof w:val="0"/>
          <w:color w:val="171618"/>
          <w:sz w:val="24"/>
          <w:szCs w:val="24"/>
          <w:lang w:val="en-US"/>
        </w:rPr>
        <w:t>241-246.</w:t>
      </w:r>
    </w:p>
    <w:p w:rsidR="153A203F" w:rsidP="4A2EB5A8" w:rsidRDefault="153A203F" w14:paraId="1B797C71" w14:textId="56ED8BB7">
      <w:pPr>
        <w:spacing w:after="0" w:line="360" w:lineRule="auto"/>
        <w:rPr>
          <w:rFonts w:ascii="Times New Roman" w:hAnsi="Times New Roman" w:eastAsia="Times New Roman" w:cs="Times New Roman"/>
          <w:noProof w:val="0"/>
          <w:sz w:val="24"/>
          <w:szCs w:val="24"/>
          <w:lang w:val="en-US"/>
        </w:rPr>
      </w:pPr>
      <w:hyperlink r:id="R4807bd30fa0e41ae">
        <w:r w:rsidRPr="4A2EB5A8" w:rsidR="153A203F">
          <w:rPr>
            <w:rStyle w:val="Hyperlink"/>
            <w:rFonts w:ascii="Times New Roman" w:hAnsi="Times New Roman" w:eastAsia="Times New Roman" w:cs="Times New Roman"/>
            <w:strike w:val="0"/>
            <w:dstrike w:val="0"/>
            <w:noProof w:val="0"/>
            <w:sz w:val="24"/>
            <w:szCs w:val="24"/>
            <w:lang w:val="en-US"/>
          </w:rPr>
          <w:t>https://misa.org.uk/about-misp/</w:t>
        </w:r>
      </w:hyperlink>
    </w:p>
    <w:p w:rsidR="4A2EB5A8" w:rsidP="4A2EB5A8" w:rsidRDefault="4A2EB5A8" w14:paraId="7A0DBAA5" w14:textId="7B1B3C6A">
      <w:pPr>
        <w:spacing w:after="0" w:line="360" w:lineRule="auto"/>
        <w:rPr>
          <w:rFonts w:ascii="Times New Roman" w:hAnsi="Times New Roman" w:eastAsia="Times New Roman" w:cs="Times New Roman"/>
          <w:noProof w:val="0"/>
          <w:sz w:val="24"/>
          <w:szCs w:val="24"/>
          <w:lang w:val="en-US"/>
        </w:rPr>
      </w:pPr>
    </w:p>
    <w:p w:rsidR="153A203F" w:rsidP="4A2EB5A8" w:rsidRDefault="153A203F" w14:paraId="44F00F73" w14:textId="0641FFBE">
      <w:pPr>
        <w:spacing w:after="0" w:line="360" w:lineRule="auto"/>
        <w:rPr>
          <w:rFonts w:ascii="Times New Roman" w:hAnsi="Times New Roman" w:eastAsia="Times New Roman" w:cs="Times New Roman"/>
          <w:noProof w:val="0"/>
          <w:sz w:val="24"/>
          <w:szCs w:val="24"/>
          <w:lang w:val="en-US"/>
        </w:rPr>
      </w:pPr>
      <w:r w:rsidRPr="4A2EB5A8" w:rsidR="153A203F">
        <w:rPr>
          <w:rStyle w:val="s1"/>
          <w:rFonts w:ascii="Times New Roman" w:hAnsi="Times New Roman" w:eastAsia="Times New Roman" w:cs="Times New Roman"/>
          <w:noProof w:val="0"/>
          <w:sz w:val="24"/>
          <w:szCs w:val="24"/>
          <w:lang w:val="en-GB"/>
        </w:rPr>
        <w:t>Liu, J. (2022) ‘The Effect of Parent-Child Attachment Relationships on Anxiety Levels in Early Childhood’. In 2022 5th International Conference on Humanities Education and Social Sciences (ICHESS 2022)(pp. 780-789). Atlantis Press.</w:t>
      </w:r>
    </w:p>
    <w:p w:rsidR="4A2EB5A8" w:rsidP="4A2EB5A8" w:rsidRDefault="4A2EB5A8" w14:paraId="35488728" w14:textId="4A51DA2F">
      <w:pPr>
        <w:spacing w:after="160" w:line="360" w:lineRule="auto"/>
        <w:rPr>
          <w:rFonts w:ascii="Times New Roman" w:hAnsi="Times New Roman" w:eastAsia="Times New Roman" w:cs="Times New Roman"/>
          <w:noProof w:val="0"/>
          <w:color w:val="222222"/>
          <w:sz w:val="24"/>
          <w:szCs w:val="24"/>
          <w:lang w:val="en-US"/>
        </w:rPr>
      </w:pPr>
    </w:p>
    <w:p w:rsidR="153A203F" w:rsidP="4A2EB5A8" w:rsidRDefault="153A203F" w14:paraId="20E315E1" w14:textId="6F8A29E5">
      <w:pPr>
        <w:spacing w:after="0" w:line="360" w:lineRule="auto"/>
        <w:rPr>
          <w:rFonts w:ascii="Times New Roman" w:hAnsi="Times New Roman" w:eastAsia="Times New Roman" w:cs="Times New Roman"/>
          <w:noProof w:val="0"/>
          <w:sz w:val="24"/>
          <w:szCs w:val="24"/>
          <w:lang w:val="en-US"/>
        </w:rPr>
      </w:pPr>
      <w:r w:rsidRPr="4A2EB5A8" w:rsidR="153A203F">
        <w:rPr>
          <w:rStyle w:val="s1"/>
          <w:rFonts w:ascii="Times New Roman" w:hAnsi="Times New Roman" w:eastAsia="Times New Roman" w:cs="Times New Roman"/>
          <w:noProof w:val="0"/>
          <w:sz w:val="24"/>
          <w:szCs w:val="24"/>
          <w:lang w:val="en-GB"/>
        </w:rPr>
        <w:t>Lovaas, O.I., Berberich, J.P., Perloff, B.F. and Schaeffer, B. (1966) ‘Acquisition of imitative speech by schizophrenic children’. Science, 151(3711), pp.705-707. </w:t>
      </w:r>
    </w:p>
    <w:p w:rsidR="4A2EB5A8" w:rsidP="4A2EB5A8" w:rsidRDefault="4A2EB5A8" w14:paraId="27524553" w14:textId="33E649E3">
      <w:pPr>
        <w:spacing w:after="0" w:line="360" w:lineRule="auto"/>
        <w:rPr>
          <w:rFonts w:ascii="Times New Roman" w:hAnsi="Times New Roman" w:eastAsia="Times New Roman" w:cs="Times New Roman"/>
          <w:noProof w:val="0"/>
          <w:color w:val="232323"/>
          <w:sz w:val="24"/>
          <w:szCs w:val="24"/>
          <w:lang w:val="en-US"/>
        </w:rPr>
      </w:pPr>
    </w:p>
    <w:p w:rsidR="153A203F" w:rsidP="4A2EB5A8" w:rsidRDefault="153A203F" w14:paraId="36A39F91" w14:textId="7BF5FAB8">
      <w:pPr>
        <w:spacing w:after="0" w:line="360" w:lineRule="auto"/>
        <w:rPr>
          <w:rFonts w:ascii="Times New Roman" w:hAnsi="Times New Roman" w:eastAsia="Times New Roman" w:cs="Times New Roman"/>
          <w:noProof w:val="0"/>
          <w:color w:val="232323"/>
          <w:sz w:val="24"/>
          <w:szCs w:val="24"/>
          <w:lang w:val="en-US"/>
        </w:rPr>
      </w:pPr>
      <w:r w:rsidRPr="4A2EB5A8" w:rsidR="153A203F">
        <w:rPr>
          <w:rFonts w:ascii="Times New Roman" w:hAnsi="Times New Roman" w:eastAsia="Times New Roman" w:cs="Times New Roman"/>
          <w:noProof w:val="0"/>
          <w:color w:val="232323"/>
          <w:sz w:val="24"/>
          <w:szCs w:val="24"/>
          <w:lang w:val="en-US"/>
        </w:rPr>
        <w:t>McLeod, S. (2018) ‘Piaget’s Theory and Stages of Cognitive Development’. Developmental Psychology, Simply Psychology.</w:t>
      </w:r>
    </w:p>
    <w:p w:rsidR="4A2EB5A8" w:rsidP="4A2EB5A8" w:rsidRDefault="4A2EB5A8" w14:paraId="5F88E072" w14:textId="2D65C661">
      <w:pPr>
        <w:spacing w:after="0" w:line="360" w:lineRule="auto"/>
        <w:rPr>
          <w:rFonts w:ascii="Times New Roman" w:hAnsi="Times New Roman" w:eastAsia="Times New Roman" w:cs="Times New Roman"/>
          <w:noProof w:val="0"/>
          <w:color w:val="232323"/>
          <w:sz w:val="24"/>
          <w:szCs w:val="24"/>
          <w:lang w:val="en-US"/>
        </w:rPr>
      </w:pPr>
    </w:p>
    <w:p w:rsidR="153A203F" w:rsidP="4A2EB5A8" w:rsidRDefault="153A203F" w14:paraId="5F6A9019" w14:textId="13F2A445">
      <w:pPr>
        <w:spacing w:after="0" w:line="360" w:lineRule="auto"/>
        <w:rPr>
          <w:rFonts w:ascii="Times New Roman" w:hAnsi="Times New Roman" w:eastAsia="Times New Roman" w:cs="Times New Roman"/>
          <w:noProof w:val="0"/>
          <w:sz w:val="24"/>
          <w:szCs w:val="24"/>
          <w:lang w:val="en-US"/>
        </w:rPr>
      </w:pPr>
      <w:r w:rsidRPr="4A2EB5A8" w:rsidR="153A203F">
        <w:rPr>
          <w:rStyle w:val="s1"/>
          <w:rFonts w:ascii="Times New Roman" w:hAnsi="Times New Roman" w:eastAsia="Times New Roman" w:cs="Times New Roman"/>
          <w:noProof w:val="0"/>
          <w:sz w:val="24"/>
          <w:szCs w:val="24"/>
          <w:lang w:val="en-GB"/>
        </w:rPr>
        <w:t>Nabavi, R.T. (2012) ‘Bandura’s social learning theory &amp; social cognitive learning theory’. Theory of Developmental Psychology, 1(1), pp.1-24. </w:t>
      </w:r>
    </w:p>
    <w:p w:rsidR="4A2EB5A8" w:rsidP="4A2EB5A8" w:rsidRDefault="4A2EB5A8" w14:paraId="67D5BBD4" w14:textId="5879158C">
      <w:pPr>
        <w:spacing w:after="0" w:line="360" w:lineRule="auto"/>
        <w:rPr>
          <w:rFonts w:ascii="Times New Roman" w:hAnsi="Times New Roman" w:eastAsia="Times New Roman" w:cs="Times New Roman"/>
          <w:noProof w:val="0"/>
          <w:color w:val="232323"/>
          <w:sz w:val="24"/>
          <w:szCs w:val="24"/>
          <w:lang w:val="en-US"/>
        </w:rPr>
      </w:pPr>
    </w:p>
    <w:p w:rsidR="153A203F" w:rsidP="4A2EB5A8" w:rsidRDefault="153A203F" w14:paraId="4D3BCDAD" w14:textId="30966AFF">
      <w:pPr>
        <w:spacing w:after="0" w:line="360" w:lineRule="auto"/>
        <w:rPr>
          <w:rFonts w:ascii="Times New Roman" w:hAnsi="Times New Roman" w:eastAsia="Times New Roman" w:cs="Times New Roman"/>
          <w:noProof w:val="0"/>
          <w:sz w:val="24"/>
          <w:szCs w:val="24"/>
          <w:lang w:val="en-US"/>
        </w:rPr>
      </w:pPr>
      <w:r w:rsidRPr="4A2EB5A8" w:rsidR="153A203F">
        <w:rPr>
          <w:rStyle w:val="s1"/>
          <w:rFonts w:ascii="Times New Roman" w:hAnsi="Times New Roman" w:eastAsia="Times New Roman" w:cs="Times New Roman"/>
          <w:noProof w:val="0"/>
          <w:sz w:val="24"/>
          <w:szCs w:val="24"/>
          <w:lang w:val="en-GB"/>
        </w:rPr>
        <w:t>Newman, B. M., &amp; Newman, P. R. (2007) ‘Theories of human development’: Lawrence Erlbaum. </w:t>
      </w:r>
    </w:p>
    <w:p w:rsidR="4A2EB5A8" w:rsidP="4A2EB5A8" w:rsidRDefault="4A2EB5A8" w14:paraId="073FD5AC" w14:textId="5F0D8FCD">
      <w:pPr>
        <w:spacing w:after="0" w:line="360" w:lineRule="auto"/>
        <w:rPr>
          <w:rFonts w:ascii="Times New Roman" w:hAnsi="Times New Roman" w:eastAsia="Times New Roman" w:cs="Times New Roman"/>
          <w:noProof w:val="0"/>
          <w:sz w:val="24"/>
          <w:szCs w:val="24"/>
          <w:lang w:val="en-US"/>
        </w:rPr>
      </w:pPr>
    </w:p>
    <w:p w:rsidR="153A203F" w:rsidP="4A2EB5A8" w:rsidRDefault="153A203F" w14:paraId="3AE15994" w14:textId="47F1DBAB">
      <w:pPr>
        <w:spacing w:after="160" w:line="360" w:lineRule="auto"/>
        <w:rPr>
          <w:rFonts w:ascii="Times New Roman" w:hAnsi="Times New Roman" w:eastAsia="Times New Roman" w:cs="Times New Roman"/>
          <w:noProof w:val="0"/>
          <w:color w:val="222222"/>
          <w:sz w:val="24"/>
          <w:szCs w:val="24"/>
          <w:lang w:val="en-US"/>
        </w:rPr>
      </w:pPr>
      <w:r w:rsidRPr="4A2EB5A8" w:rsidR="153A203F">
        <w:rPr>
          <w:rFonts w:ascii="Times New Roman" w:hAnsi="Times New Roman" w:eastAsia="Times New Roman" w:cs="Times New Roman"/>
          <w:noProof w:val="0"/>
          <w:color w:val="222222"/>
          <w:sz w:val="24"/>
          <w:szCs w:val="24"/>
          <w:lang w:val="en-US"/>
        </w:rPr>
        <w:t xml:space="preserve">Pakpahan, F.H. and Saragih, M. (2022) ‘Theory of cognitive development by jean Piaget’. </w:t>
      </w:r>
      <w:r w:rsidRPr="4A2EB5A8" w:rsidR="153A203F">
        <w:rPr>
          <w:rFonts w:ascii="Times New Roman" w:hAnsi="Times New Roman" w:eastAsia="Times New Roman" w:cs="Times New Roman"/>
          <w:i w:val="1"/>
          <w:iCs w:val="1"/>
          <w:noProof w:val="0"/>
          <w:color w:val="222222"/>
          <w:sz w:val="24"/>
          <w:szCs w:val="24"/>
          <w:lang w:val="en-US"/>
        </w:rPr>
        <w:t>Journal of Applied Linguistics</w:t>
      </w:r>
      <w:r w:rsidRPr="4A2EB5A8" w:rsidR="153A203F">
        <w:rPr>
          <w:rFonts w:ascii="Times New Roman" w:hAnsi="Times New Roman" w:eastAsia="Times New Roman" w:cs="Times New Roman"/>
          <w:noProof w:val="0"/>
          <w:color w:val="222222"/>
          <w:sz w:val="24"/>
          <w:szCs w:val="24"/>
          <w:lang w:val="en-US"/>
        </w:rPr>
        <w:t xml:space="preserve">, </w:t>
      </w:r>
      <w:r w:rsidRPr="4A2EB5A8" w:rsidR="153A203F">
        <w:rPr>
          <w:rFonts w:ascii="Times New Roman" w:hAnsi="Times New Roman" w:eastAsia="Times New Roman" w:cs="Times New Roman"/>
          <w:i w:val="1"/>
          <w:iCs w:val="1"/>
          <w:noProof w:val="0"/>
          <w:color w:val="222222"/>
          <w:sz w:val="24"/>
          <w:szCs w:val="24"/>
          <w:lang w:val="en-US"/>
        </w:rPr>
        <w:t>2</w:t>
      </w:r>
      <w:r w:rsidRPr="4A2EB5A8" w:rsidR="153A203F">
        <w:rPr>
          <w:rFonts w:ascii="Times New Roman" w:hAnsi="Times New Roman" w:eastAsia="Times New Roman" w:cs="Times New Roman"/>
          <w:noProof w:val="0"/>
          <w:color w:val="222222"/>
          <w:sz w:val="24"/>
          <w:szCs w:val="24"/>
          <w:lang w:val="en-US"/>
        </w:rPr>
        <w:t>(1), pp.55-60.</w:t>
      </w:r>
    </w:p>
    <w:p w:rsidR="153A203F" w:rsidP="4A2EB5A8" w:rsidRDefault="153A203F" w14:paraId="2662F03D" w14:textId="3E0A1BC6">
      <w:pPr>
        <w:spacing w:after="160" w:line="360" w:lineRule="auto"/>
        <w:rPr>
          <w:rFonts w:ascii="Times New Roman" w:hAnsi="Times New Roman" w:eastAsia="Times New Roman" w:cs="Times New Roman"/>
          <w:noProof w:val="0"/>
          <w:color w:val="222222"/>
          <w:sz w:val="24"/>
          <w:szCs w:val="24"/>
          <w:lang w:val="en-US"/>
        </w:rPr>
      </w:pPr>
      <w:r w:rsidRPr="4A2EB5A8" w:rsidR="153A203F">
        <w:rPr>
          <w:rFonts w:ascii="Times New Roman" w:hAnsi="Times New Roman" w:eastAsia="Times New Roman" w:cs="Times New Roman"/>
          <w:noProof w:val="0"/>
          <w:color w:val="222222"/>
          <w:sz w:val="24"/>
          <w:szCs w:val="24"/>
          <w:lang w:val="en-US"/>
        </w:rPr>
        <w:t xml:space="preserve">Phan, H.P. (2012) ‘A Sociocultural Perspective of Learning’: Developing a New Theoretical Tenet. </w:t>
      </w:r>
      <w:r w:rsidRPr="4A2EB5A8" w:rsidR="153A203F">
        <w:rPr>
          <w:rFonts w:ascii="Times New Roman" w:hAnsi="Times New Roman" w:eastAsia="Times New Roman" w:cs="Times New Roman"/>
          <w:i w:val="1"/>
          <w:iCs w:val="1"/>
          <w:noProof w:val="0"/>
          <w:color w:val="222222"/>
          <w:sz w:val="24"/>
          <w:szCs w:val="24"/>
          <w:lang w:val="en-US"/>
        </w:rPr>
        <w:t>Australian Association for Research in Education (NJ1)</w:t>
      </w:r>
      <w:r w:rsidRPr="4A2EB5A8" w:rsidR="153A203F">
        <w:rPr>
          <w:rFonts w:ascii="Times New Roman" w:hAnsi="Times New Roman" w:eastAsia="Times New Roman" w:cs="Times New Roman"/>
          <w:noProof w:val="0"/>
          <w:color w:val="222222"/>
          <w:sz w:val="24"/>
          <w:szCs w:val="24"/>
          <w:lang w:val="en-US"/>
        </w:rPr>
        <w:t>.</w:t>
      </w:r>
    </w:p>
    <w:p w:rsidR="153A203F" w:rsidP="4A2EB5A8" w:rsidRDefault="153A203F" w14:paraId="355F56F8" w14:textId="4C58FD9A">
      <w:pPr>
        <w:spacing w:after="0" w:line="360" w:lineRule="auto"/>
        <w:rPr>
          <w:rFonts w:ascii="Times New Roman" w:hAnsi="Times New Roman" w:eastAsia="Times New Roman" w:cs="Times New Roman"/>
          <w:noProof w:val="0"/>
          <w:color w:val="222222"/>
          <w:sz w:val="24"/>
          <w:szCs w:val="24"/>
          <w:lang w:val="en-US"/>
        </w:rPr>
      </w:pPr>
      <w:r w:rsidRPr="4A2EB5A8" w:rsidR="153A203F">
        <w:rPr>
          <w:rFonts w:ascii="Times New Roman" w:hAnsi="Times New Roman" w:eastAsia="Times New Roman" w:cs="Times New Roman"/>
          <w:noProof w:val="0"/>
          <w:color w:val="222222"/>
          <w:sz w:val="24"/>
          <w:szCs w:val="24"/>
          <w:lang w:val="en-US"/>
        </w:rPr>
        <w:t xml:space="preserve">Shein, P.P. and Chiou, W.B. (2011) ‘Teachers as role models for students' learning styles’. </w:t>
      </w:r>
      <w:r w:rsidRPr="4A2EB5A8" w:rsidR="153A203F">
        <w:rPr>
          <w:rFonts w:ascii="Times New Roman" w:hAnsi="Times New Roman" w:eastAsia="Times New Roman" w:cs="Times New Roman"/>
          <w:i w:val="1"/>
          <w:iCs w:val="1"/>
          <w:noProof w:val="0"/>
          <w:color w:val="222222"/>
          <w:sz w:val="24"/>
          <w:szCs w:val="24"/>
          <w:lang w:val="en-US"/>
        </w:rPr>
        <w:t>Social Behavior and Personality: an international journal</w:t>
      </w:r>
      <w:r w:rsidRPr="4A2EB5A8" w:rsidR="153A203F">
        <w:rPr>
          <w:rFonts w:ascii="Times New Roman" w:hAnsi="Times New Roman" w:eastAsia="Times New Roman" w:cs="Times New Roman"/>
          <w:noProof w:val="0"/>
          <w:color w:val="222222"/>
          <w:sz w:val="24"/>
          <w:szCs w:val="24"/>
          <w:lang w:val="en-US"/>
        </w:rPr>
        <w:t xml:space="preserve">, </w:t>
      </w:r>
      <w:r w:rsidRPr="4A2EB5A8" w:rsidR="153A203F">
        <w:rPr>
          <w:rFonts w:ascii="Times New Roman" w:hAnsi="Times New Roman" w:eastAsia="Times New Roman" w:cs="Times New Roman"/>
          <w:i w:val="1"/>
          <w:iCs w:val="1"/>
          <w:noProof w:val="0"/>
          <w:color w:val="222222"/>
          <w:sz w:val="24"/>
          <w:szCs w:val="24"/>
          <w:lang w:val="en-US"/>
        </w:rPr>
        <w:t>39</w:t>
      </w:r>
      <w:r w:rsidRPr="4A2EB5A8" w:rsidR="153A203F">
        <w:rPr>
          <w:rFonts w:ascii="Times New Roman" w:hAnsi="Times New Roman" w:eastAsia="Times New Roman" w:cs="Times New Roman"/>
          <w:noProof w:val="0"/>
          <w:color w:val="222222"/>
          <w:sz w:val="24"/>
          <w:szCs w:val="24"/>
          <w:lang w:val="en-US"/>
        </w:rPr>
        <w:t>(8), pp.1097-1104.</w:t>
      </w:r>
    </w:p>
    <w:p w:rsidR="4A2EB5A8" w:rsidP="4A2EB5A8" w:rsidRDefault="4A2EB5A8" w14:paraId="7C0872D2" w14:textId="5CA8F8CD">
      <w:pPr>
        <w:spacing w:after="0" w:line="360" w:lineRule="auto"/>
        <w:rPr>
          <w:rFonts w:ascii="Times New Roman" w:hAnsi="Times New Roman" w:eastAsia="Times New Roman" w:cs="Times New Roman"/>
          <w:noProof w:val="0"/>
          <w:color w:val="222222"/>
          <w:sz w:val="24"/>
          <w:szCs w:val="24"/>
          <w:lang w:val="en-US"/>
        </w:rPr>
      </w:pPr>
    </w:p>
    <w:p w:rsidR="153A203F" w:rsidP="4A2EB5A8" w:rsidRDefault="153A203F" w14:paraId="4A1DD2FD" w14:textId="5114F1E0">
      <w:pPr>
        <w:spacing w:after="160" w:line="360" w:lineRule="auto"/>
        <w:rPr>
          <w:rFonts w:ascii="Times New Roman" w:hAnsi="Times New Roman" w:eastAsia="Times New Roman" w:cs="Times New Roman"/>
          <w:noProof w:val="0"/>
          <w:color w:val="000000" w:themeColor="text1" w:themeTint="FF" w:themeShade="FF"/>
          <w:sz w:val="24"/>
          <w:szCs w:val="24"/>
          <w:lang w:val="en-US"/>
        </w:rPr>
      </w:pPr>
      <w:r w:rsidRPr="4A2EB5A8" w:rsidR="153A203F">
        <w:rPr>
          <w:rFonts w:ascii="Times New Roman" w:hAnsi="Times New Roman" w:eastAsia="Times New Roman" w:cs="Times New Roman"/>
          <w:noProof w:val="0"/>
          <w:color w:val="000000" w:themeColor="text1" w:themeTint="FF" w:themeShade="FF"/>
          <w:sz w:val="24"/>
          <w:szCs w:val="24"/>
          <w:lang w:val="en-US"/>
        </w:rPr>
        <w:t xml:space="preserve">Vygotsky, L. S. (1966) ‘Play and its role in the mental development of the child’. </w:t>
      </w:r>
      <w:r w:rsidRPr="4A2EB5A8" w:rsidR="153A203F">
        <w:rPr>
          <w:rFonts w:ascii="Times New Roman" w:hAnsi="Times New Roman" w:eastAsia="Times New Roman" w:cs="Times New Roman"/>
          <w:i w:val="1"/>
          <w:iCs w:val="1"/>
          <w:noProof w:val="0"/>
          <w:color w:val="000000" w:themeColor="text1" w:themeTint="FF" w:themeShade="FF"/>
          <w:sz w:val="24"/>
          <w:szCs w:val="24"/>
          <w:lang w:val="en-US"/>
        </w:rPr>
        <w:t>Soviet Psychology, 5</w:t>
      </w:r>
      <w:r w:rsidRPr="4A2EB5A8" w:rsidR="153A203F">
        <w:rPr>
          <w:rFonts w:ascii="Times New Roman" w:hAnsi="Times New Roman" w:eastAsia="Times New Roman" w:cs="Times New Roman"/>
          <w:noProof w:val="0"/>
          <w:color w:val="000000" w:themeColor="text1" w:themeTint="FF" w:themeShade="FF"/>
          <w:sz w:val="24"/>
          <w:szCs w:val="24"/>
          <w:lang w:val="en-US"/>
        </w:rPr>
        <w:t>(3), 6–18.</w:t>
      </w:r>
    </w:p>
    <w:p w:rsidR="153A203F" w:rsidP="4A2EB5A8" w:rsidRDefault="153A203F" w14:paraId="2CB25EB5" w14:textId="6A97D7FF">
      <w:pPr>
        <w:spacing w:after="160" w:line="360" w:lineRule="auto"/>
        <w:rPr>
          <w:rFonts w:ascii="Times New Roman" w:hAnsi="Times New Roman" w:eastAsia="Times New Roman" w:cs="Times New Roman"/>
          <w:noProof w:val="0"/>
          <w:color w:val="000000" w:themeColor="text1" w:themeTint="FF" w:themeShade="FF"/>
          <w:sz w:val="24"/>
          <w:szCs w:val="24"/>
          <w:lang w:val="en-US"/>
        </w:rPr>
      </w:pPr>
      <w:r w:rsidRPr="4A2EB5A8" w:rsidR="153A203F">
        <w:rPr>
          <w:rFonts w:ascii="Times New Roman" w:hAnsi="Times New Roman" w:eastAsia="Times New Roman" w:cs="Times New Roman"/>
          <w:noProof w:val="0"/>
          <w:color w:val="000000" w:themeColor="text1" w:themeTint="FF" w:themeShade="FF"/>
          <w:sz w:val="24"/>
          <w:szCs w:val="24"/>
          <w:lang w:val="en-US"/>
        </w:rPr>
        <w:t xml:space="preserve">Whitebread, D. and O’Sullivan, L. (2012), ‘Preschool children’s social pretend play: Supporting the development of metacommunication, metacognition and self- regulation’, </w:t>
      </w:r>
      <w:r w:rsidRPr="4A2EB5A8" w:rsidR="153A203F">
        <w:rPr>
          <w:rFonts w:ascii="Times New Roman" w:hAnsi="Times New Roman" w:eastAsia="Times New Roman" w:cs="Times New Roman"/>
          <w:i w:val="1"/>
          <w:iCs w:val="1"/>
          <w:noProof w:val="0"/>
          <w:color w:val="000000" w:themeColor="text1" w:themeTint="FF" w:themeShade="FF"/>
          <w:sz w:val="24"/>
          <w:szCs w:val="24"/>
          <w:lang w:val="en-US"/>
        </w:rPr>
        <w:t xml:space="preserve">International Journal of Play </w:t>
      </w:r>
      <w:r w:rsidRPr="4A2EB5A8" w:rsidR="153A203F">
        <w:rPr>
          <w:rFonts w:ascii="Times New Roman" w:hAnsi="Times New Roman" w:eastAsia="Times New Roman" w:cs="Times New Roman"/>
          <w:noProof w:val="0"/>
          <w:color w:val="000000" w:themeColor="text1" w:themeTint="FF" w:themeShade="FF"/>
          <w:sz w:val="24"/>
          <w:szCs w:val="24"/>
          <w:lang w:val="en-US"/>
        </w:rPr>
        <w:t>1(2), 197–213.</w:t>
      </w:r>
    </w:p>
    <w:p w:rsidR="4A2EB5A8" w:rsidP="4A2EB5A8" w:rsidRDefault="4A2EB5A8" w14:paraId="4FC2D96A" w14:textId="3E9AD9EF">
      <w:pPr>
        <w:spacing w:after="160" w:line="259" w:lineRule="auto"/>
        <w:rPr>
          <w:rFonts w:ascii="Times New Roman" w:hAnsi="Times New Roman" w:eastAsia="Times New Roman" w:cs="Times New Roman"/>
          <w:noProof w:val="0"/>
          <w:color w:val="000000" w:themeColor="text1" w:themeTint="FF" w:themeShade="FF"/>
          <w:sz w:val="24"/>
          <w:szCs w:val="24"/>
          <w:lang w:val="en-US"/>
        </w:rPr>
      </w:pPr>
    </w:p>
    <w:p w:rsidR="4A2EB5A8" w:rsidP="4A2EB5A8" w:rsidRDefault="4A2EB5A8" w14:paraId="1FF61DA4" w14:textId="49A48C9E">
      <w:pPr>
        <w:spacing w:after="0" w:line="259" w:lineRule="auto"/>
        <w:rPr>
          <w:rFonts w:ascii="Times New Roman" w:hAnsi="Times New Roman" w:eastAsia="Times New Roman" w:cs="Times New Roman"/>
          <w:noProof w:val="0"/>
          <w:color w:val="222222"/>
          <w:sz w:val="24"/>
          <w:szCs w:val="24"/>
          <w:lang w:val="en-US"/>
        </w:rPr>
      </w:pPr>
    </w:p>
    <w:p w:rsidR="4A2EB5A8" w:rsidP="4A2EB5A8" w:rsidRDefault="4A2EB5A8" w14:paraId="2E1864BF" w14:textId="59FFD15A">
      <w:pPr>
        <w:spacing w:after="160" w:line="259" w:lineRule="auto"/>
        <w:rPr>
          <w:rFonts w:ascii="Times New Roman" w:hAnsi="Times New Roman" w:eastAsia="Times New Roman" w:cs="Times New Roman"/>
          <w:noProof w:val="0"/>
          <w:color w:val="222222"/>
          <w:sz w:val="24"/>
          <w:szCs w:val="24"/>
          <w:lang w:val="en-US"/>
        </w:rPr>
      </w:pPr>
    </w:p>
    <w:p w:rsidR="4A2EB5A8" w:rsidP="4A2EB5A8" w:rsidRDefault="4A2EB5A8" w14:paraId="7AF94F1C" w14:textId="396F3A6A">
      <w:pPr>
        <w:pStyle w:val="Normal"/>
        <w:rPr>
          <w:rFonts w:ascii="Times New Roman" w:hAnsi="Times New Roman" w:eastAsia="Times New Roman" w:cs="Times New Roman"/>
          <w:sz w:val="24"/>
          <w:szCs w:val="24"/>
          <w:u w:val="none"/>
        </w:rPr>
      </w:pPr>
    </w:p>
    <w:p w:rsidR="4A2EB5A8" w:rsidP="4A2EB5A8" w:rsidRDefault="4A2EB5A8" w14:paraId="1423AA98" w14:textId="306A3F84">
      <w:pPr>
        <w:pStyle w:val="Normal"/>
        <w:rPr>
          <w:rFonts w:ascii="Times New Roman" w:hAnsi="Times New Roman" w:eastAsia="Times New Roman" w:cs="Times New Roman"/>
          <w:sz w:val="24"/>
          <w:szCs w:val="24"/>
          <w:u w:val="single"/>
        </w:rPr>
      </w:pPr>
    </w:p>
    <w:sectPr>
      <w:pgSz w:w="12240" w:h="15840" w:orient="portrait"/>
      <w:pgMar w:top="1440" w:right="1440" w:bottom="1440" w:left="1440" w:header="720" w:footer="720" w:gutter="0"/>
      <w:cols w:space="720"/>
      <w:docGrid w:linePitch="360"/>
      <w:headerReference w:type="default" r:id="R3c167dda17fc4c23"/>
      <w:footerReference w:type="default" r:id="R328eeee8d2e449a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A2EB5A8" w:rsidTr="4A2EB5A8" w14:paraId="778CD156">
      <w:trPr>
        <w:trHeight w:val="300"/>
      </w:trPr>
      <w:tc>
        <w:tcPr>
          <w:tcW w:w="3120" w:type="dxa"/>
          <w:tcMar/>
        </w:tcPr>
        <w:p w:rsidR="4A2EB5A8" w:rsidP="4A2EB5A8" w:rsidRDefault="4A2EB5A8" w14:paraId="5F75A9E1" w14:textId="52C95093">
          <w:pPr>
            <w:pStyle w:val="Header"/>
            <w:bidi w:val="0"/>
            <w:ind w:left="-115"/>
            <w:jc w:val="left"/>
          </w:pPr>
        </w:p>
      </w:tc>
      <w:tc>
        <w:tcPr>
          <w:tcW w:w="3120" w:type="dxa"/>
          <w:tcMar/>
        </w:tcPr>
        <w:p w:rsidR="4A2EB5A8" w:rsidP="4A2EB5A8" w:rsidRDefault="4A2EB5A8" w14:paraId="597C27E0" w14:textId="0E621BA1">
          <w:pPr>
            <w:pStyle w:val="Header"/>
            <w:bidi w:val="0"/>
            <w:jc w:val="center"/>
          </w:pPr>
        </w:p>
      </w:tc>
      <w:tc>
        <w:tcPr>
          <w:tcW w:w="3120" w:type="dxa"/>
          <w:tcMar/>
        </w:tcPr>
        <w:p w:rsidR="4A2EB5A8" w:rsidP="4A2EB5A8" w:rsidRDefault="4A2EB5A8" w14:paraId="397B255E" w14:textId="651123E2">
          <w:pPr>
            <w:pStyle w:val="Header"/>
            <w:bidi w:val="0"/>
            <w:ind w:right="-115"/>
            <w:jc w:val="right"/>
          </w:pPr>
        </w:p>
      </w:tc>
    </w:tr>
  </w:tbl>
  <w:p w:rsidR="4A2EB5A8" w:rsidP="4A2EB5A8" w:rsidRDefault="4A2EB5A8" w14:paraId="684C681E" w14:textId="66FEF5C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A2EB5A8" w:rsidTr="4A2EB5A8" w14:paraId="4DD2519F">
      <w:trPr>
        <w:trHeight w:val="300"/>
      </w:trPr>
      <w:tc>
        <w:tcPr>
          <w:tcW w:w="3120" w:type="dxa"/>
          <w:tcMar/>
        </w:tcPr>
        <w:p w:rsidR="4A2EB5A8" w:rsidP="4A2EB5A8" w:rsidRDefault="4A2EB5A8" w14:paraId="0D6BFF6E" w14:textId="325EA21D">
          <w:pPr>
            <w:pStyle w:val="Header"/>
            <w:bidi w:val="0"/>
            <w:ind w:left="-115"/>
            <w:jc w:val="left"/>
          </w:pPr>
        </w:p>
      </w:tc>
      <w:tc>
        <w:tcPr>
          <w:tcW w:w="3120" w:type="dxa"/>
          <w:tcMar/>
        </w:tcPr>
        <w:p w:rsidR="4A2EB5A8" w:rsidP="4A2EB5A8" w:rsidRDefault="4A2EB5A8" w14:paraId="50C5224B" w14:textId="75E527CD">
          <w:pPr>
            <w:pStyle w:val="Header"/>
            <w:bidi w:val="0"/>
            <w:jc w:val="center"/>
          </w:pPr>
        </w:p>
      </w:tc>
      <w:tc>
        <w:tcPr>
          <w:tcW w:w="3120" w:type="dxa"/>
          <w:tcMar/>
        </w:tcPr>
        <w:p w:rsidR="4A2EB5A8" w:rsidP="4A2EB5A8" w:rsidRDefault="4A2EB5A8" w14:paraId="5043A030" w14:textId="7B483F47">
          <w:pPr>
            <w:pStyle w:val="Header"/>
            <w:bidi w:val="0"/>
            <w:ind w:right="-115"/>
            <w:jc w:val="right"/>
          </w:pPr>
        </w:p>
      </w:tc>
    </w:tr>
  </w:tbl>
  <w:p w:rsidR="4A2EB5A8" w:rsidP="4A2EB5A8" w:rsidRDefault="4A2EB5A8" w14:paraId="471B0D8B" w14:textId="47EF5EF2">
    <w:pPr>
      <w:pStyle w:val="Header"/>
      <w:bidi w:val="0"/>
    </w:pPr>
  </w:p>
</w:hdr>
</file>

<file path=word/numbering.xml><?xml version="1.0" encoding="utf-8"?>
<w:numbering xmlns:w="http://schemas.openxmlformats.org/wordprocessingml/2006/main">
  <w:abstractNum xmlns:w="http://schemas.openxmlformats.org/wordprocessingml/2006/main" w:abstractNumId="1">
    <w:nsid w:val="77f317d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F85209"/>
    <w:rsid w:val="003B7AE0"/>
    <w:rsid w:val="0068D8D8"/>
    <w:rsid w:val="017B7732"/>
    <w:rsid w:val="0204A939"/>
    <w:rsid w:val="022DECA7"/>
    <w:rsid w:val="02CE5EEA"/>
    <w:rsid w:val="02F1B07D"/>
    <w:rsid w:val="03A0799A"/>
    <w:rsid w:val="046A2F4B"/>
    <w:rsid w:val="04D1572D"/>
    <w:rsid w:val="04E42244"/>
    <w:rsid w:val="058EE459"/>
    <w:rsid w:val="05DA2329"/>
    <w:rsid w:val="0608C650"/>
    <w:rsid w:val="07A1D00D"/>
    <w:rsid w:val="07A496B1"/>
    <w:rsid w:val="07F5A778"/>
    <w:rsid w:val="0850D97A"/>
    <w:rsid w:val="08698A47"/>
    <w:rsid w:val="09247023"/>
    <w:rsid w:val="0A29EC6A"/>
    <w:rsid w:val="0A5F4408"/>
    <w:rsid w:val="0ADC3773"/>
    <w:rsid w:val="0B6F40CC"/>
    <w:rsid w:val="0B91A92F"/>
    <w:rsid w:val="0BA6083F"/>
    <w:rsid w:val="0C3A1C8E"/>
    <w:rsid w:val="0EE32C41"/>
    <w:rsid w:val="0F3DB425"/>
    <w:rsid w:val="107EFCA2"/>
    <w:rsid w:val="10D98486"/>
    <w:rsid w:val="1134F678"/>
    <w:rsid w:val="113FDE7D"/>
    <w:rsid w:val="1148B253"/>
    <w:rsid w:val="11F0E0C0"/>
    <w:rsid w:val="12187F14"/>
    <w:rsid w:val="1283EAA2"/>
    <w:rsid w:val="12D347DD"/>
    <w:rsid w:val="1346B86B"/>
    <w:rsid w:val="14112548"/>
    <w:rsid w:val="146F183E"/>
    <w:rsid w:val="14A7165D"/>
    <w:rsid w:val="14AE7530"/>
    <w:rsid w:val="14CEB4B1"/>
    <w:rsid w:val="153A203F"/>
    <w:rsid w:val="1598543E"/>
    <w:rsid w:val="15ACF5A9"/>
    <w:rsid w:val="17B3D08A"/>
    <w:rsid w:val="19428961"/>
    <w:rsid w:val="196B6412"/>
    <w:rsid w:val="1ADE59C2"/>
    <w:rsid w:val="1B053ABE"/>
    <w:rsid w:val="1B1D98D2"/>
    <w:rsid w:val="1D73171A"/>
    <w:rsid w:val="1DFE4934"/>
    <w:rsid w:val="1E381A40"/>
    <w:rsid w:val="1EB5203F"/>
    <w:rsid w:val="1F2B1947"/>
    <w:rsid w:val="1FEEDD1D"/>
    <w:rsid w:val="20F7BF1A"/>
    <w:rsid w:val="21C7EC7C"/>
    <w:rsid w:val="231EF1C8"/>
    <w:rsid w:val="239F3DE4"/>
    <w:rsid w:val="24274912"/>
    <w:rsid w:val="246D8AB8"/>
    <w:rsid w:val="246D8AB8"/>
    <w:rsid w:val="2577063A"/>
    <w:rsid w:val="2597F789"/>
    <w:rsid w:val="25D23F66"/>
    <w:rsid w:val="26135855"/>
    <w:rsid w:val="270CE1D6"/>
    <w:rsid w:val="276E0FC7"/>
    <w:rsid w:val="2780A0CC"/>
    <w:rsid w:val="27F493F6"/>
    <w:rsid w:val="2982BA6D"/>
    <w:rsid w:val="299D6009"/>
    <w:rsid w:val="2AAAF8EC"/>
    <w:rsid w:val="2B59CECA"/>
    <w:rsid w:val="2C3F3696"/>
    <w:rsid w:val="2C73D0A9"/>
    <w:rsid w:val="2D54B264"/>
    <w:rsid w:val="2D78000D"/>
    <w:rsid w:val="2E246D2D"/>
    <w:rsid w:val="2F7FC44B"/>
    <w:rsid w:val="300DD350"/>
    <w:rsid w:val="303C6A6E"/>
    <w:rsid w:val="314A07D8"/>
    <w:rsid w:val="3445FB77"/>
    <w:rsid w:val="34C56D14"/>
    <w:rsid w:val="3575FA68"/>
    <w:rsid w:val="358311F2"/>
    <w:rsid w:val="36613D75"/>
    <w:rsid w:val="36CA13C7"/>
    <w:rsid w:val="3711CAC9"/>
    <w:rsid w:val="37FD0DD6"/>
    <w:rsid w:val="38699CF8"/>
    <w:rsid w:val="38AD9B2A"/>
    <w:rsid w:val="3998DE37"/>
    <w:rsid w:val="39DB98FB"/>
    <w:rsid w:val="3A741045"/>
    <w:rsid w:val="3AC42585"/>
    <w:rsid w:val="3B34AE98"/>
    <w:rsid w:val="3C91CE98"/>
    <w:rsid w:val="3CD8FEDF"/>
    <w:rsid w:val="3EE06011"/>
    <w:rsid w:val="3F1CDCAE"/>
    <w:rsid w:val="3F640944"/>
    <w:rsid w:val="3F66A4E8"/>
    <w:rsid w:val="3FFEA4D1"/>
    <w:rsid w:val="4087D362"/>
    <w:rsid w:val="419695AE"/>
    <w:rsid w:val="4495C50E"/>
    <w:rsid w:val="458C1E32"/>
    <w:rsid w:val="45D34AC8"/>
    <w:rsid w:val="476F1B29"/>
    <w:rsid w:val="4792A493"/>
    <w:rsid w:val="4870277C"/>
    <w:rsid w:val="48CED19B"/>
    <w:rsid w:val="496B6BB7"/>
    <w:rsid w:val="4A2EB5A8"/>
    <w:rsid w:val="4BA7C83E"/>
    <w:rsid w:val="4DE904A5"/>
    <w:rsid w:val="4F3245DF"/>
    <w:rsid w:val="51110ACA"/>
    <w:rsid w:val="52EEC694"/>
    <w:rsid w:val="53453BD0"/>
    <w:rsid w:val="537399E2"/>
    <w:rsid w:val="537DACA4"/>
    <w:rsid w:val="548B06C1"/>
    <w:rsid w:val="54E3D2D5"/>
    <w:rsid w:val="54EE23BB"/>
    <w:rsid w:val="55A19B46"/>
    <w:rsid w:val="55B2D4F8"/>
    <w:rsid w:val="565EC2D9"/>
    <w:rsid w:val="567FA336"/>
    <w:rsid w:val="5720F984"/>
    <w:rsid w:val="5825C47D"/>
    <w:rsid w:val="5844088C"/>
    <w:rsid w:val="58B0F697"/>
    <w:rsid w:val="58F34CA1"/>
    <w:rsid w:val="5A459BD4"/>
    <w:rsid w:val="5A4CC6F8"/>
    <w:rsid w:val="5A7CBCDE"/>
    <w:rsid w:val="5B531459"/>
    <w:rsid w:val="5B5D653F"/>
    <w:rsid w:val="5B97DFED"/>
    <w:rsid w:val="5C2AED63"/>
    <w:rsid w:val="5C37FFD5"/>
    <w:rsid w:val="5CEC1E16"/>
    <w:rsid w:val="5D334AAC"/>
    <w:rsid w:val="5E8AB51B"/>
    <w:rsid w:val="5E8FDBFD"/>
    <w:rsid w:val="5EED230F"/>
    <w:rsid w:val="5F2BD056"/>
    <w:rsid w:val="5F469B80"/>
    <w:rsid w:val="5F8DED78"/>
    <w:rsid w:val="5FF85209"/>
    <w:rsid w:val="6038C3E8"/>
    <w:rsid w:val="61BF8F39"/>
    <w:rsid w:val="63CF1E90"/>
    <w:rsid w:val="641BEB6B"/>
    <w:rsid w:val="64B7F570"/>
    <w:rsid w:val="656AEEF1"/>
    <w:rsid w:val="6706BF52"/>
    <w:rsid w:val="67481A10"/>
    <w:rsid w:val="6834170A"/>
    <w:rsid w:val="6843D5CD"/>
    <w:rsid w:val="687AB93B"/>
    <w:rsid w:val="68D96089"/>
    <w:rsid w:val="690C47B1"/>
    <w:rsid w:val="695B7351"/>
    <w:rsid w:val="6AF743B2"/>
    <w:rsid w:val="6CD955B9"/>
    <w:rsid w:val="6CF0E334"/>
    <w:rsid w:val="6CFE1E93"/>
    <w:rsid w:val="6E2EE474"/>
    <w:rsid w:val="6EB31751"/>
    <w:rsid w:val="6EED2C5D"/>
    <w:rsid w:val="6F7E5B9C"/>
    <w:rsid w:val="7041D028"/>
    <w:rsid w:val="71668536"/>
    <w:rsid w:val="7296E98C"/>
    <w:rsid w:val="72992B03"/>
    <w:rsid w:val="73025597"/>
    <w:rsid w:val="737CB5A6"/>
    <w:rsid w:val="745BE67C"/>
    <w:rsid w:val="749E25F8"/>
    <w:rsid w:val="74C64177"/>
    <w:rsid w:val="74E4679E"/>
    <w:rsid w:val="757A75E3"/>
    <w:rsid w:val="75F505E5"/>
    <w:rsid w:val="771490EF"/>
    <w:rsid w:val="77D18810"/>
    <w:rsid w:val="77F94A95"/>
    <w:rsid w:val="78A23059"/>
    <w:rsid w:val="792255C1"/>
    <w:rsid w:val="798D9283"/>
    <w:rsid w:val="79AFC93C"/>
    <w:rsid w:val="7AC56621"/>
    <w:rsid w:val="7B515D3A"/>
    <w:rsid w:val="7B81C63A"/>
    <w:rsid w:val="7C1B3A20"/>
    <w:rsid w:val="7C45F508"/>
    <w:rsid w:val="7D313815"/>
    <w:rsid w:val="7D33E392"/>
    <w:rsid w:val="7D3DF34A"/>
    <w:rsid w:val="7D83D273"/>
    <w:rsid w:val="7DEEDCF3"/>
    <w:rsid w:val="7E080550"/>
    <w:rsid w:val="7ECD0876"/>
    <w:rsid w:val="7F084C72"/>
    <w:rsid w:val="7F414FB5"/>
    <w:rsid w:val="7FA3D5B1"/>
    <w:rsid w:val="7FF428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85209"/>
  <w15:chartTrackingRefBased/>
  <w15:docId w15:val="{BFF97391-9131-4970-AE3A-92C0319BF6F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s1" w:customStyle="true">
    <w:uiPriority w:val="1"/>
    <w:name w:val="s1"/>
    <w:basedOn w:val="DefaultParagraphFont"/>
    <w:rsid w:val="4A2EB5A8"/>
    <w:rPr>
      <w:rFonts w:ascii="UICTFontTextStyleBody" w:hAnsi="UICTFontTextStyleBody" w:eastAsia="Calibri" w:cs="" w:eastAsiaTheme="minorAscii" w:cstheme="minorBidi"/>
      <w:b w:val="0"/>
      <w:bCs w:val="0"/>
      <w:i w:val="0"/>
      <w:iCs w:val="0"/>
      <w:sz w:val="26"/>
      <w:szCs w:val="26"/>
    </w:rPr>
  </w:style>
  <w:style w:type="character" w:styleId="apple-converted-space" w:customStyle="true">
    <w:uiPriority w:val="1"/>
    <w:name w:val="apple-converted-space"/>
    <w:basedOn w:val="DefaultParagraphFont"/>
    <w:rsid w:val="4A2EB5A8"/>
  </w:style>
  <w:style w:type="paragraph" w:styleId="p2" w:customStyle="true">
    <w:uiPriority w:val="1"/>
    <w:name w:val="p2"/>
    <w:basedOn w:val="Normal"/>
    <w:rsid w:val="4A2EB5A8"/>
    <w:rPr>
      <w:rFonts w:ascii=".AppleSystemUIFont" w:hAnsi=".AppleSystemUIFont" w:eastAsia="" w:cs="Times New Roman" w:eastAsiaTheme="minorEastAsia"/>
      <w:sz w:val="26"/>
      <w:szCs w:val="26"/>
      <w:lang w:val="en-GB" w:eastAsia="en-GB"/>
    </w:rPr>
    <w:pPr>
      <w:spacing w:after="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misa.org.uk/about-misp/" TargetMode="External" Id="R4807bd30fa0e41ae" /><Relationship Type="http://schemas.openxmlformats.org/officeDocument/2006/relationships/header" Target="header.xml" Id="R3c167dda17fc4c23" /><Relationship Type="http://schemas.openxmlformats.org/officeDocument/2006/relationships/footer" Target="footer.xml" Id="R328eeee8d2e449a5" /><Relationship Type="http://schemas.openxmlformats.org/officeDocument/2006/relationships/numbering" Target="numbering.xml" Id="R5631e8b2235d481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2023-10-29T20:05:54.6192595Z</dcterms:created>
  <dcterms:modified xsi:type="dcterms:W3CDTF">2023-10-30T13:43:48.8233775Z</dcterms:modified>
  <dc:creator>Storm May (1902737)</dc:creator>
  <lastModifiedBy>Storm May (1902737)</lastModifiedBy>
</coreProperties>
</file>